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bidi w:val="0"/>
        <w:spacing w:line="360" w:lineRule="auto"/>
        <w:jc w:val="center"/>
        <w:textAlignment w:val="auto"/>
        <w:outlineLvl w:val="9"/>
        <w:rPr>
          <w:rFonts w:hint="eastAsia" w:hAnsi="宋体" w:cs="宋体"/>
          <w:b/>
          <w:sz w:val="52"/>
          <w:szCs w:val="52"/>
        </w:rPr>
      </w:pPr>
      <w:r>
        <w:rPr>
          <w:rFonts w:hint="eastAsia" w:hAnsi="宋体" w:cs="宋体"/>
          <w:b/>
          <w:sz w:val="52"/>
          <w:szCs w:val="52"/>
        </w:rPr>
        <w:t>无锡市政府采购项目</w:t>
      </w:r>
    </w:p>
    <w:p>
      <w:pPr>
        <w:keepNext w:val="0"/>
        <w:keepLines w:val="0"/>
        <w:pageBreakBefore w:val="0"/>
        <w:kinsoku/>
        <w:wordWrap/>
        <w:overflowPunct/>
        <w:topLinePunct/>
        <w:bidi w:val="0"/>
        <w:spacing w:line="360" w:lineRule="auto"/>
        <w:jc w:val="center"/>
        <w:textAlignment w:val="auto"/>
        <w:outlineLvl w:val="9"/>
        <w:rPr>
          <w:rFonts w:hint="eastAsia" w:hAnsi="宋体" w:cs="宋体"/>
          <w:b/>
          <w:sz w:val="52"/>
          <w:szCs w:val="52"/>
        </w:rPr>
      </w:pPr>
      <w:r>
        <w:rPr>
          <w:rFonts w:hint="eastAsia" w:hAnsi="宋体" w:cs="宋体"/>
          <w:b/>
          <w:sz w:val="52"/>
          <w:szCs w:val="52"/>
        </w:rPr>
        <w:t>公开招标文件</w:t>
      </w:r>
    </w:p>
    <w:p>
      <w:pPr>
        <w:keepNext w:val="0"/>
        <w:keepLines w:val="0"/>
        <w:pageBreakBefore w:val="0"/>
        <w:kinsoku/>
        <w:wordWrap/>
        <w:overflowPunct/>
        <w:topLinePunct/>
        <w:bidi w:val="0"/>
        <w:spacing w:line="360" w:lineRule="auto"/>
        <w:jc w:val="center"/>
        <w:textAlignment w:val="auto"/>
        <w:outlineLvl w:val="9"/>
        <w:rPr>
          <w:rFonts w:hint="eastAsia" w:hAnsi="宋体" w:cs="宋体"/>
          <w:b/>
          <w:sz w:val="24"/>
        </w:rPr>
      </w:pPr>
    </w:p>
    <w:p>
      <w:pPr>
        <w:keepNext w:val="0"/>
        <w:keepLines w:val="0"/>
        <w:pageBreakBefore w:val="0"/>
        <w:kinsoku/>
        <w:wordWrap/>
        <w:overflowPunct/>
        <w:topLinePunct/>
        <w:bidi w:val="0"/>
        <w:spacing w:line="360" w:lineRule="auto"/>
        <w:jc w:val="center"/>
        <w:textAlignment w:val="auto"/>
        <w:outlineLvl w:val="9"/>
        <w:rPr>
          <w:rFonts w:hint="eastAsia" w:hAnsi="宋体" w:cs="宋体"/>
          <w:b/>
          <w:sz w:val="24"/>
        </w:rPr>
      </w:pPr>
    </w:p>
    <w:p>
      <w:pPr>
        <w:keepNext w:val="0"/>
        <w:keepLines w:val="0"/>
        <w:pageBreakBefore w:val="0"/>
        <w:kinsoku/>
        <w:wordWrap/>
        <w:overflowPunct/>
        <w:topLinePunct/>
        <w:bidi w:val="0"/>
        <w:spacing w:line="360" w:lineRule="auto"/>
        <w:jc w:val="center"/>
        <w:textAlignment w:val="auto"/>
        <w:outlineLvl w:val="9"/>
        <w:rPr>
          <w:rFonts w:hint="eastAsia" w:hAnsi="宋体" w:cs="宋体"/>
          <w:b/>
          <w:sz w:val="24"/>
        </w:rPr>
      </w:pPr>
    </w:p>
    <w:p>
      <w:pPr>
        <w:keepNext w:val="0"/>
        <w:keepLines w:val="0"/>
        <w:pageBreakBefore w:val="0"/>
        <w:kinsoku/>
        <w:wordWrap/>
        <w:overflowPunct/>
        <w:topLinePunct/>
        <w:bidi w:val="0"/>
        <w:spacing w:line="360" w:lineRule="auto"/>
        <w:textAlignment w:val="auto"/>
        <w:outlineLvl w:val="9"/>
        <w:rPr>
          <w:rFonts w:hint="eastAsia" w:hAnsi="宋体" w:cs="宋体"/>
          <w:b/>
          <w:sz w:val="24"/>
        </w:rPr>
      </w:pPr>
    </w:p>
    <w:p>
      <w:pPr>
        <w:pStyle w:val="6"/>
        <w:keepNext w:val="0"/>
        <w:keepLines w:val="0"/>
        <w:pageBreakBefore w:val="0"/>
        <w:kinsoku/>
        <w:wordWrap/>
        <w:overflowPunct/>
        <w:bidi w:val="0"/>
        <w:textAlignment w:val="auto"/>
        <w:outlineLvl w:val="9"/>
        <w:rPr>
          <w:rFonts w:hint="eastAsia"/>
        </w:rPr>
      </w:pPr>
    </w:p>
    <w:p>
      <w:pPr>
        <w:pStyle w:val="6"/>
        <w:keepNext w:val="0"/>
        <w:keepLines w:val="0"/>
        <w:pageBreakBefore w:val="0"/>
        <w:kinsoku/>
        <w:wordWrap/>
        <w:overflowPunct/>
        <w:bidi w:val="0"/>
        <w:textAlignment w:val="auto"/>
        <w:outlineLvl w:val="9"/>
        <w:rPr>
          <w:rFonts w:hint="eastAsia"/>
        </w:rPr>
      </w:pPr>
    </w:p>
    <w:p>
      <w:pPr>
        <w:pStyle w:val="6"/>
        <w:keepNext w:val="0"/>
        <w:keepLines w:val="0"/>
        <w:pageBreakBefore w:val="0"/>
        <w:kinsoku/>
        <w:wordWrap/>
        <w:overflowPunct/>
        <w:bidi w:val="0"/>
        <w:textAlignment w:val="auto"/>
        <w:outlineLvl w:val="9"/>
        <w:rPr>
          <w:rFonts w:hint="eastAsia"/>
        </w:rPr>
      </w:pPr>
    </w:p>
    <w:p>
      <w:pPr>
        <w:pStyle w:val="6"/>
        <w:keepNext w:val="0"/>
        <w:keepLines w:val="0"/>
        <w:pageBreakBefore w:val="0"/>
        <w:kinsoku/>
        <w:wordWrap/>
        <w:overflowPunct/>
        <w:bidi w:val="0"/>
        <w:textAlignment w:val="auto"/>
        <w:outlineLvl w:val="9"/>
        <w:rPr>
          <w:rFonts w:hint="eastAsia"/>
        </w:rPr>
      </w:pPr>
    </w:p>
    <w:p>
      <w:pPr>
        <w:keepNext w:val="0"/>
        <w:keepLines w:val="0"/>
        <w:pageBreakBefore w:val="0"/>
        <w:kinsoku/>
        <w:wordWrap/>
        <w:overflowPunct/>
        <w:topLinePunct/>
        <w:bidi w:val="0"/>
        <w:spacing w:line="360" w:lineRule="auto"/>
        <w:textAlignment w:val="auto"/>
        <w:outlineLvl w:val="9"/>
        <w:rPr>
          <w:rFonts w:hint="eastAsia" w:hAnsi="宋体" w:cs="宋体"/>
          <w:b/>
          <w:sz w:val="24"/>
        </w:rPr>
      </w:pPr>
    </w:p>
    <w:p>
      <w:pPr>
        <w:keepNext w:val="0"/>
        <w:keepLines w:val="0"/>
        <w:pageBreakBefore w:val="0"/>
        <w:kinsoku/>
        <w:wordWrap/>
        <w:overflowPunct/>
        <w:topLinePunct/>
        <w:bidi w:val="0"/>
        <w:spacing w:line="360" w:lineRule="auto"/>
        <w:ind w:firstLine="562" w:firstLineChars="200"/>
        <w:textAlignment w:val="auto"/>
        <w:outlineLvl w:val="9"/>
        <w:rPr>
          <w:rFonts w:hint="default" w:hAnsi="宋体" w:eastAsia="宋体" w:cs="宋体"/>
          <w:b/>
          <w:sz w:val="28"/>
          <w:szCs w:val="28"/>
          <w:lang w:val="en-US" w:eastAsia="zh-CN"/>
        </w:rPr>
      </w:pPr>
      <w:r>
        <w:rPr>
          <w:rFonts w:hint="eastAsia" w:hAnsi="宋体" w:cs="宋体"/>
          <w:b/>
          <w:sz w:val="28"/>
          <w:szCs w:val="28"/>
        </w:rPr>
        <w:t>政 府 采 购 编 号：</w:t>
      </w:r>
      <w:r>
        <w:rPr>
          <w:rFonts w:hint="eastAsia" w:hAnsi="宋体" w:cs="宋体"/>
          <w:b/>
          <w:sz w:val="28"/>
          <w:szCs w:val="28"/>
          <w:lang w:val="en-US" w:eastAsia="zh-CN"/>
        </w:rPr>
        <w:t>JKCGJ（2023）ZZ0221</w:t>
      </w:r>
    </w:p>
    <w:p>
      <w:pPr>
        <w:pStyle w:val="14"/>
        <w:keepNext w:val="0"/>
        <w:keepLines w:val="0"/>
        <w:pageBreakBefore w:val="0"/>
        <w:kinsoku/>
        <w:wordWrap/>
        <w:overflowPunct/>
        <w:bidi w:val="0"/>
        <w:ind w:firstLine="210"/>
        <w:textAlignment w:val="auto"/>
        <w:outlineLvl w:val="9"/>
        <w:rPr>
          <w:rFonts w:hint="eastAsia"/>
        </w:rPr>
      </w:pPr>
    </w:p>
    <w:p>
      <w:pPr>
        <w:keepNext w:val="0"/>
        <w:keepLines w:val="0"/>
        <w:pageBreakBefore w:val="0"/>
        <w:kinsoku/>
        <w:wordWrap/>
        <w:overflowPunct/>
        <w:topLinePunct/>
        <w:bidi w:val="0"/>
        <w:spacing w:line="360" w:lineRule="auto"/>
        <w:ind w:firstLine="562" w:firstLineChars="200"/>
        <w:textAlignment w:val="auto"/>
        <w:outlineLvl w:val="9"/>
        <w:rPr>
          <w:rStyle w:val="17"/>
          <w:rFonts w:hint="eastAsia" w:hAnsi="宋体" w:eastAsia="宋体" w:cs="宋体"/>
          <w:color w:val="000000"/>
          <w:sz w:val="28"/>
          <w:szCs w:val="28"/>
          <w:lang w:eastAsia="zh-CN"/>
        </w:rPr>
      </w:pPr>
      <w:r>
        <w:rPr>
          <w:rFonts w:hint="eastAsia" w:hAnsi="宋体" w:cs="宋体"/>
          <w:b/>
          <w:sz w:val="28"/>
          <w:szCs w:val="28"/>
        </w:rPr>
        <w:t>采购项目名称：</w:t>
      </w:r>
      <w:r>
        <w:rPr>
          <w:rStyle w:val="17"/>
          <w:rFonts w:hint="eastAsia" w:hAnsi="宋体" w:cs="宋体"/>
          <w:sz w:val="28"/>
          <w:szCs w:val="28"/>
          <w:lang w:eastAsia="zh-CN"/>
        </w:rPr>
        <w:t>太湖街道利农地块垃圾清运</w:t>
      </w:r>
    </w:p>
    <w:p>
      <w:pPr>
        <w:keepNext w:val="0"/>
        <w:keepLines w:val="0"/>
        <w:pageBreakBefore w:val="0"/>
        <w:kinsoku/>
        <w:wordWrap/>
        <w:overflowPunct/>
        <w:topLinePunct/>
        <w:bidi w:val="0"/>
        <w:spacing w:line="360" w:lineRule="auto"/>
        <w:ind w:firstLine="562" w:firstLineChars="200"/>
        <w:textAlignment w:val="auto"/>
        <w:outlineLvl w:val="9"/>
        <w:rPr>
          <w:rStyle w:val="17"/>
          <w:rFonts w:hint="eastAsia" w:hAnsi="宋体" w:cs="宋体"/>
          <w:color w:val="000000"/>
          <w:sz w:val="28"/>
          <w:szCs w:val="28"/>
        </w:rPr>
      </w:pPr>
    </w:p>
    <w:p>
      <w:pPr>
        <w:keepNext w:val="0"/>
        <w:keepLines w:val="0"/>
        <w:pageBreakBefore w:val="0"/>
        <w:kinsoku/>
        <w:wordWrap/>
        <w:overflowPunct/>
        <w:topLinePunct/>
        <w:bidi w:val="0"/>
        <w:spacing w:line="360" w:lineRule="auto"/>
        <w:ind w:firstLine="562" w:firstLineChars="200"/>
        <w:textAlignment w:val="auto"/>
        <w:outlineLvl w:val="9"/>
        <w:rPr>
          <w:rFonts w:hint="default" w:hAnsi="宋体" w:eastAsia="宋体" w:cs="宋体"/>
          <w:b/>
          <w:sz w:val="28"/>
          <w:szCs w:val="28"/>
          <w:lang w:val="en-US" w:eastAsia="zh-CN"/>
        </w:rPr>
      </w:pPr>
      <w:r>
        <w:rPr>
          <w:rFonts w:hint="eastAsia" w:hAnsi="宋体" w:cs="宋体"/>
          <w:b/>
          <w:sz w:val="28"/>
          <w:szCs w:val="28"/>
        </w:rPr>
        <w:t>采  购  人：</w:t>
      </w:r>
      <w:r>
        <w:rPr>
          <w:rFonts w:hint="eastAsia" w:hAnsi="宋体" w:cs="宋体"/>
          <w:b/>
          <w:bCs/>
          <w:sz w:val="28"/>
          <w:szCs w:val="28"/>
        </w:rPr>
        <w:t>无锡市滨湖区</w:t>
      </w:r>
      <w:r>
        <w:rPr>
          <w:rFonts w:hint="eastAsia" w:hAnsi="宋体" w:cs="宋体"/>
          <w:b/>
          <w:bCs/>
          <w:sz w:val="28"/>
          <w:szCs w:val="28"/>
          <w:lang w:val="en-US" w:eastAsia="zh-CN"/>
        </w:rPr>
        <w:t>太湖街道办事处</w:t>
      </w:r>
    </w:p>
    <w:p>
      <w:pPr>
        <w:keepNext w:val="0"/>
        <w:keepLines w:val="0"/>
        <w:pageBreakBefore w:val="0"/>
        <w:kinsoku/>
        <w:wordWrap/>
        <w:overflowPunct/>
        <w:topLinePunct/>
        <w:bidi w:val="0"/>
        <w:spacing w:line="360" w:lineRule="auto"/>
        <w:ind w:firstLine="562" w:firstLineChars="200"/>
        <w:textAlignment w:val="auto"/>
        <w:outlineLvl w:val="9"/>
        <w:rPr>
          <w:rFonts w:hint="eastAsia" w:hAnsi="宋体" w:cs="宋体"/>
          <w:b/>
          <w:sz w:val="28"/>
          <w:szCs w:val="28"/>
        </w:rPr>
      </w:pPr>
    </w:p>
    <w:p>
      <w:pPr>
        <w:keepNext w:val="0"/>
        <w:keepLines w:val="0"/>
        <w:pageBreakBefore w:val="0"/>
        <w:kinsoku/>
        <w:wordWrap/>
        <w:overflowPunct/>
        <w:topLinePunct/>
        <w:bidi w:val="0"/>
        <w:spacing w:line="360" w:lineRule="auto"/>
        <w:ind w:firstLine="562" w:firstLineChars="200"/>
        <w:textAlignment w:val="auto"/>
        <w:outlineLvl w:val="9"/>
        <w:rPr>
          <w:rFonts w:hint="default" w:hAnsi="宋体" w:eastAsia="宋体" w:cs="宋体"/>
          <w:b/>
          <w:sz w:val="28"/>
          <w:szCs w:val="28"/>
          <w:lang w:val="en-US" w:eastAsia="zh-CN"/>
        </w:rPr>
      </w:pPr>
      <w:r>
        <w:rPr>
          <w:rFonts w:hint="eastAsia" w:hAnsi="宋体" w:cs="宋体"/>
          <w:b/>
          <w:sz w:val="28"/>
          <w:szCs w:val="28"/>
        </w:rPr>
        <w:t>采 购 代 理 机 构：</w:t>
      </w:r>
      <w:r>
        <w:rPr>
          <w:rFonts w:hint="eastAsia" w:hAnsi="宋体" w:cs="宋体"/>
          <w:b/>
          <w:sz w:val="28"/>
          <w:szCs w:val="28"/>
          <w:lang w:val="en-US" w:eastAsia="zh-CN"/>
        </w:rPr>
        <w:t>江苏正源工程咨询有限责任公司</w:t>
      </w:r>
    </w:p>
    <w:p>
      <w:pPr>
        <w:keepNext w:val="0"/>
        <w:keepLines w:val="0"/>
        <w:pageBreakBefore w:val="0"/>
        <w:kinsoku/>
        <w:wordWrap/>
        <w:overflowPunct/>
        <w:topLinePunct/>
        <w:bidi w:val="0"/>
        <w:spacing w:line="360" w:lineRule="auto"/>
        <w:textAlignment w:val="auto"/>
        <w:outlineLvl w:val="9"/>
        <w:rPr>
          <w:rFonts w:hint="eastAsia" w:hAnsi="宋体" w:cs="宋体"/>
          <w:b/>
          <w:sz w:val="32"/>
          <w:szCs w:val="32"/>
        </w:rPr>
      </w:pPr>
    </w:p>
    <w:p>
      <w:pPr>
        <w:keepNext w:val="0"/>
        <w:keepLines w:val="0"/>
        <w:pageBreakBefore w:val="0"/>
        <w:kinsoku/>
        <w:wordWrap/>
        <w:overflowPunct/>
        <w:topLinePunct/>
        <w:bidi w:val="0"/>
        <w:spacing w:line="360" w:lineRule="auto"/>
        <w:textAlignment w:val="auto"/>
        <w:outlineLvl w:val="9"/>
        <w:rPr>
          <w:rFonts w:hint="eastAsia" w:hAnsi="宋体" w:cs="宋体"/>
          <w:b/>
          <w:sz w:val="24"/>
        </w:rPr>
      </w:pPr>
    </w:p>
    <w:p>
      <w:pPr>
        <w:keepNext w:val="0"/>
        <w:keepLines w:val="0"/>
        <w:pageBreakBefore w:val="0"/>
        <w:kinsoku/>
        <w:wordWrap/>
        <w:overflowPunct/>
        <w:topLinePunct/>
        <w:bidi w:val="0"/>
        <w:spacing w:line="360" w:lineRule="auto"/>
        <w:textAlignment w:val="auto"/>
        <w:outlineLvl w:val="9"/>
        <w:rPr>
          <w:rFonts w:hint="eastAsia" w:hAnsi="宋体" w:cs="宋体"/>
          <w:b/>
          <w:sz w:val="24"/>
        </w:rPr>
      </w:pPr>
    </w:p>
    <w:p>
      <w:pPr>
        <w:keepNext w:val="0"/>
        <w:keepLines w:val="0"/>
        <w:pageBreakBefore w:val="0"/>
        <w:kinsoku/>
        <w:wordWrap/>
        <w:overflowPunct/>
        <w:topLinePunct/>
        <w:bidi w:val="0"/>
        <w:spacing w:line="360" w:lineRule="auto"/>
        <w:textAlignment w:val="auto"/>
        <w:outlineLvl w:val="9"/>
        <w:rPr>
          <w:rFonts w:hint="eastAsia" w:hAnsi="宋体" w:cs="宋体"/>
          <w:b/>
          <w:sz w:val="24"/>
        </w:rPr>
      </w:pPr>
    </w:p>
    <w:p>
      <w:pPr>
        <w:keepNext w:val="0"/>
        <w:keepLines w:val="0"/>
        <w:pageBreakBefore w:val="0"/>
        <w:tabs>
          <w:tab w:val="center" w:pos="5021"/>
          <w:tab w:val="left" w:pos="7876"/>
        </w:tabs>
        <w:kinsoku/>
        <w:wordWrap/>
        <w:overflowPunct/>
        <w:topLinePunct/>
        <w:bidi w:val="0"/>
        <w:spacing w:line="360" w:lineRule="auto"/>
        <w:jc w:val="left"/>
        <w:textAlignment w:val="auto"/>
        <w:outlineLvl w:val="9"/>
        <w:rPr>
          <w:rFonts w:hint="eastAsia" w:hAnsi="宋体" w:cs="宋体"/>
          <w:b/>
          <w:sz w:val="32"/>
          <w:szCs w:val="32"/>
        </w:rPr>
      </w:pPr>
      <w:r>
        <w:rPr>
          <w:rFonts w:hint="eastAsia" w:hAnsi="宋体" w:cs="宋体"/>
          <w:b/>
          <w:sz w:val="32"/>
          <w:szCs w:val="32"/>
        </w:rPr>
        <w:tab/>
      </w:r>
      <w:r>
        <w:rPr>
          <w:rFonts w:hint="eastAsia" w:hAnsi="宋体" w:cs="宋体"/>
          <w:b/>
          <w:sz w:val="32"/>
          <w:szCs w:val="32"/>
        </w:rPr>
        <w:t>二○二</w:t>
      </w:r>
      <w:r>
        <w:rPr>
          <w:rFonts w:hint="eastAsia" w:hAnsi="宋体" w:cs="宋体"/>
          <w:b/>
          <w:sz w:val="32"/>
          <w:szCs w:val="32"/>
          <w:lang w:val="en-US" w:eastAsia="zh-CN"/>
        </w:rPr>
        <w:t>三</w:t>
      </w:r>
      <w:r>
        <w:rPr>
          <w:rFonts w:hint="eastAsia" w:hAnsi="宋体" w:cs="宋体"/>
          <w:b/>
          <w:sz w:val="32"/>
          <w:szCs w:val="32"/>
        </w:rPr>
        <w:t>年</w:t>
      </w:r>
      <w:r>
        <w:rPr>
          <w:rFonts w:hint="eastAsia" w:hAnsi="宋体" w:cs="宋体"/>
          <w:b/>
          <w:sz w:val="32"/>
          <w:szCs w:val="32"/>
          <w:lang w:val="en-US" w:eastAsia="zh-CN"/>
        </w:rPr>
        <w:t>六</w:t>
      </w:r>
      <w:r>
        <w:rPr>
          <w:rFonts w:hint="eastAsia" w:hAnsi="宋体" w:cs="宋体"/>
          <w:b/>
          <w:sz w:val="32"/>
          <w:szCs w:val="32"/>
        </w:rPr>
        <w:t>月</w:t>
      </w:r>
    </w:p>
    <w:p>
      <w:pPr>
        <w:keepNext w:val="0"/>
        <w:keepLines w:val="0"/>
        <w:pageBreakBefore w:val="0"/>
        <w:tabs>
          <w:tab w:val="center" w:pos="5021"/>
          <w:tab w:val="left" w:pos="7876"/>
        </w:tabs>
        <w:kinsoku/>
        <w:wordWrap/>
        <w:overflowPunct/>
        <w:topLinePunct/>
        <w:bidi w:val="0"/>
        <w:spacing w:line="360" w:lineRule="auto"/>
        <w:jc w:val="left"/>
        <w:textAlignment w:val="auto"/>
        <w:outlineLvl w:val="9"/>
        <w:rPr>
          <w:rFonts w:hint="eastAsia" w:hAnsi="宋体" w:cs="宋体"/>
          <w:b/>
          <w:sz w:val="32"/>
          <w:szCs w:val="32"/>
        </w:rPr>
      </w:pPr>
    </w:p>
    <w:p>
      <w:pPr>
        <w:keepNext w:val="0"/>
        <w:keepLines w:val="0"/>
        <w:pageBreakBefore w:val="0"/>
        <w:tabs>
          <w:tab w:val="center" w:pos="5021"/>
          <w:tab w:val="left" w:pos="7876"/>
        </w:tabs>
        <w:kinsoku/>
        <w:wordWrap/>
        <w:overflowPunct/>
        <w:topLinePunct/>
        <w:bidi w:val="0"/>
        <w:spacing w:line="360" w:lineRule="auto"/>
        <w:jc w:val="left"/>
        <w:textAlignment w:val="auto"/>
        <w:outlineLvl w:val="9"/>
        <w:rPr>
          <w:rFonts w:hint="eastAsia" w:hAnsi="宋体" w:cs="宋体"/>
          <w:b/>
          <w:sz w:val="32"/>
          <w:szCs w:val="32"/>
        </w:rPr>
      </w:pPr>
    </w:p>
    <w:p>
      <w:pPr>
        <w:keepNext w:val="0"/>
        <w:keepLines w:val="0"/>
        <w:pageBreakBefore w:val="0"/>
        <w:kinsoku/>
        <w:wordWrap/>
        <w:overflowPunct/>
        <w:topLinePunct/>
        <w:bidi w:val="0"/>
        <w:snapToGrid w:val="0"/>
        <w:spacing w:line="360" w:lineRule="auto"/>
        <w:jc w:val="center"/>
        <w:textAlignment w:val="auto"/>
        <w:outlineLvl w:val="9"/>
        <w:rPr>
          <w:rFonts w:hint="eastAsia" w:hAnsi="宋体" w:cs="宋体"/>
          <w:b/>
          <w:sz w:val="44"/>
          <w:szCs w:val="44"/>
        </w:rPr>
      </w:pPr>
      <w:r>
        <w:rPr>
          <w:rFonts w:hint="eastAsia" w:hAnsi="宋体" w:cs="宋体"/>
          <w:b/>
          <w:sz w:val="32"/>
          <w:szCs w:val="32"/>
        </w:rPr>
        <w:tab/>
      </w:r>
      <w:r>
        <w:rPr>
          <w:rFonts w:hint="eastAsia" w:hAnsi="宋体" w:cs="宋体"/>
          <w:b/>
          <w:sz w:val="44"/>
          <w:szCs w:val="44"/>
        </w:rPr>
        <w:t>目  录</w:t>
      </w:r>
    </w:p>
    <w:p>
      <w:pPr>
        <w:keepNext w:val="0"/>
        <w:keepLines w:val="0"/>
        <w:pageBreakBefore w:val="0"/>
        <w:kinsoku/>
        <w:wordWrap/>
        <w:overflowPunct/>
        <w:topLinePunct/>
        <w:bidi w:val="0"/>
        <w:snapToGrid w:val="0"/>
        <w:spacing w:line="360" w:lineRule="auto"/>
        <w:jc w:val="center"/>
        <w:textAlignment w:val="auto"/>
        <w:outlineLvl w:val="9"/>
        <w:rPr>
          <w:rFonts w:hint="eastAsia" w:hAnsi="宋体" w:cs="宋体"/>
          <w:b/>
          <w:sz w:val="30"/>
          <w:szCs w:val="30"/>
        </w:rPr>
      </w:pPr>
    </w:p>
    <w:p>
      <w:pPr>
        <w:keepNext w:val="0"/>
        <w:keepLines w:val="0"/>
        <w:pageBreakBefore w:val="0"/>
        <w:tabs>
          <w:tab w:val="left" w:pos="8000"/>
        </w:tabs>
        <w:kinsoku/>
        <w:wordWrap/>
        <w:overflowPunct/>
        <w:topLinePunct/>
        <w:bidi w:val="0"/>
        <w:spacing w:line="1000" w:lineRule="exact"/>
        <w:ind w:firstLine="643" w:firstLineChars="200"/>
        <w:textAlignment w:val="auto"/>
        <w:outlineLvl w:val="9"/>
        <w:rPr>
          <w:rFonts w:hint="eastAsia" w:hAnsi="宋体" w:cs="宋体"/>
          <w:b/>
          <w:sz w:val="32"/>
          <w:szCs w:val="32"/>
        </w:rPr>
      </w:pPr>
      <w:r>
        <w:rPr>
          <w:rFonts w:hint="eastAsia" w:hAnsi="宋体" w:cs="宋体"/>
          <w:b/>
          <w:sz w:val="32"/>
          <w:szCs w:val="32"/>
        </w:rPr>
        <w:t>第一部分    投标邀请</w:t>
      </w:r>
    </w:p>
    <w:p>
      <w:pPr>
        <w:keepNext w:val="0"/>
        <w:keepLines w:val="0"/>
        <w:pageBreakBefore w:val="0"/>
        <w:kinsoku/>
        <w:wordWrap/>
        <w:overflowPunct/>
        <w:topLinePunct/>
        <w:bidi w:val="0"/>
        <w:spacing w:line="1000" w:lineRule="exact"/>
        <w:ind w:firstLine="643" w:firstLineChars="200"/>
        <w:textAlignment w:val="auto"/>
        <w:outlineLvl w:val="9"/>
        <w:rPr>
          <w:rFonts w:hint="eastAsia" w:hAnsi="宋体" w:cs="宋体"/>
          <w:b/>
          <w:sz w:val="32"/>
          <w:szCs w:val="32"/>
        </w:rPr>
      </w:pPr>
      <w:r>
        <w:rPr>
          <w:rFonts w:hint="eastAsia" w:hAnsi="宋体" w:cs="宋体"/>
          <w:b/>
          <w:sz w:val="32"/>
          <w:szCs w:val="32"/>
        </w:rPr>
        <w:t xml:space="preserve">第二部分    </w:t>
      </w:r>
      <w:r>
        <w:rPr>
          <w:rFonts w:hint="eastAsia" w:hAnsi="宋体" w:cs="宋体"/>
          <w:b/>
          <w:sz w:val="32"/>
          <w:szCs w:val="32"/>
          <w:lang w:eastAsia="zh-CN"/>
        </w:rPr>
        <w:t>投标人</w:t>
      </w:r>
      <w:r>
        <w:rPr>
          <w:rFonts w:hint="eastAsia" w:hAnsi="宋体" w:cs="宋体"/>
          <w:b/>
          <w:sz w:val="32"/>
          <w:szCs w:val="32"/>
        </w:rPr>
        <w:t xml:space="preserve">须知 </w:t>
      </w:r>
    </w:p>
    <w:p>
      <w:pPr>
        <w:keepNext w:val="0"/>
        <w:keepLines w:val="0"/>
        <w:pageBreakBefore w:val="0"/>
        <w:kinsoku/>
        <w:wordWrap/>
        <w:overflowPunct/>
        <w:topLinePunct/>
        <w:bidi w:val="0"/>
        <w:spacing w:line="1000" w:lineRule="exact"/>
        <w:ind w:firstLine="643" w:firstLineChars="200"/>
        <w:textAlignment w:val="auto"/>
        <w:outlineLvl w:val="9"/>
        <w:rPr>
          <w:rFonts w:hint="eastAsia" w:hAnsi="宋体" w:cs="宋体"/>
          <w:b/>
          <w:sz w:val="32"/>
          <w:szCs w:val="32"/>
        </w:rPr>
      </w:pPr>
      <w:r>
        <w:rPr>
          <w:rFonts w:hint="eastAsia" w:hAnsi="宋体" w:cs="宋体"/>
          <w:b/>
          <w:sz w:val="32"/>
          <w:szCs w:val="32"/>
        </w:rPr>
        <w:t>第三部分    采购需求</w:t>
      </w:r>
    </w:p>
    <w:p>
      <w:pPr>
        <w:keepNext w:val="0"/>
        <w:keepLines w:val="0"/>
        <w:pageBreakBefore w:val="0"/>
        <w:tabs>
          <w:tab w:val="left" w:pos="7507"/>
        </w:tabs>
        <w:kinsoku/>
        <w:wordWrap/>
        <w:overflowPunct/>
        <w:topLinePunct/>
        <w:bidi w:val="0"/>
        <w:spacing w:line="1000" w:lineRule="exact"/>
        <w:ind w:firstLine="643" w:firstLineChars="200"/>
        <w:textAlignment w:val="auto"/>
        <w:outlineLvl w:val="9"/>
        <w:rPr>
          <w:rFonts w:hint="eastAsia" w:hAnsi="宋体" w:cs="宋体"/>
          <w:b/>
          <w:sz w:val="32"/>
          <w:szCs w:val="32"/>
        </w:rPr>
      </w:pPr>
      <w:r>
        <w:rPr>
          <w:rFonts w:hint="eastAsia" w:hAnsi="宋体" w:cs="宋体"/>
          <w:b/>
          <w:sz w:val="32"/>
          <w:szCs w:val="32"/>
        </w:rPr>
        <w:t>第四部分    合同书</w:t>
      </w:r>
      <w:r>
        <w:rPr>
          <w:rFonts w:hint="eastAsia" w:hAnsi="宋体" w:cs="宋体"/>
          <w:b/>
          <w:sz w:val="32"/>
          <w:szCs w:val="32"/>
        </w:rPr>
        <w:tab/>
      </w:r>
    </w:p>
    <w:p>
      <w:pPr>
        <w:keepNext w:val="0"/>
        <w:keepLines w:val="0"/>
        <w:pageBreakBefore w:val="0"/>
        <w:kinsoku/>
        <w:wordWrap/>
        <w:overflowPunct/>
        <w:topLinePunct/>
        <w:bidi w:val="0"/>
        <w:spacing w:line="1000" w:lineRule="exact"/>
        <w:ind w:firstLine="643" w:firstLineChars="200"/>
        <w:textAlignment w:val="auto"/>
        <w:outlineLvl w:val="9"/>
        <w:rPr>
          <w:rFonts w:hint="eastAsia"/>
        </w:rPr>
      </w:pPr>
      <w:r>
        <w:rPr>
          <w:rFonts w:hint="eastAsia" w:hAnsi="宋体" w:cs="宋体"/>
          <w:b/>
          <w:sz w:val="32"/>
          <w:szCs w:val="32"/>
        </w:rPr>
        <w:t>第五部分    附件</w:t>
      </w:r>
    </w:p>
    <w:p>
      <w:pPr>
        <w:rPr>
          <w:rFonts w:hint="eastAsia"/>
        </w:rPr>
      </w:pPr>
      <w:r>
        <w:rPr>
          <w:rFonts w:hint="eastAsia"/>
        </w:rPr>
        <w:br w:type="page"/>
      </w:r>
    </w:p>
    <w:p>
      <w:pPr>
        <w:widowControl/>
        <w:spacing w:line="360" w:lineRule="auto"/>
        <w:jc w:val="center"/>
        <w:outlineLvl w:val="0"/>
        <w:rPr>
          <w:rFonts w:hint="eastAsia" w:hAnsi="宋体" w:cs="宋体"/>
          <w:b/>
          <w:sz w:val="36"/>
          <w:szCs w:val="36"/>
        </w:rPr>
      </w:pPr>
      <w:r>
        <w:rPr>
          <w:rFonts w:hint="eastAsia" w:hAnsi="宋体" w:cs="宋体"/>
          <w:b/>
          <w:sz w:val="36"/>
          <w:szCs w:val="36"/>
        </w:rPr>
        <w:t>第一部分.投标邀请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hAnsi="宋体" w:cs="宋体"/>
          <w:b/>
          <w:sz w:val="36"/>
          <w:szCs w:val="36"/>
        </w:rPr>
      </w:pPr>
      <w:r>
        <w:rPr>
          <w:rFonts w:hint="eastAsia" w:hAnsi="宋体" w:cs="宋体"/>
          <w:sz w:val="24"/>
          <w:szCs w:val="24"/>
        </w:rPr>
        <w:t xml:space="preserve"> </w:t>
      </w:r>
      <w:r>
        <w:rPr>
          <w:rFonts w:hint="eastAsia" w:hAnsi="宋体" w:cs="宋体"/>
          <w:b/>
          <w:bCs/>
          <w:sz w:val="24"/>
          <w:szCs w:val="24"/>
        </w:rPr>
        <w:t>江苏正源工程咨询有限责任公司</w:t>
      </w:r>
      <w:r>
        <w:rPr>
          <w:rFonts w:hint="eastAsia" w:hAnsi="宋体" w:cs="宋体"/>
          <w:sz w:val="24"/>
          <w:szCs w:val="24"/>
        </w:rPr>
        <w:t>受</w:t>
      </w:r>
      <w:r>
        <w:rPr>
          <w:rFonts w:hint="eastAsia" w:hAnsi="宋体" w:cs="宋体"/>
          <w:b/>
          <w:bCs/>
          <w:sz w:val="24"/>
          <w:szCs w:val="24"/>
          <w:lang w:val="en-US" w:eastAsia="zh-CN"/>
        </w:rPr>
        <w:t>无</w:t>
      </w:r>
      <w:r>
        <w:rPr>
          <w:rFonts w:hint="eastAsia" w:hAnsi="宋体" w:cs="宋体"/>
          <w:b/>
          <w:bCs/>
          <w:sz w:val="24"/>
          <w:szCs w:val="24"/>
        </w:rPr>
        <w:t>锡市滨湖区</w:t>
      </w:r>
      <w:r>
        <w:rPr>
          <w:rFonts w:hint="eastAsia" w:hAnsi="宋体" w:cs="宋体"/>
          <w:b/>
          <w:bCs/>
          <w:sz w:val="24"/>
          <w:szCs w:val="24"/>
          <w:lang w:val="en-US" w:eastAsia="zh-CN"/>
        </w:rPr>
        <w:t>太湖街道办事处</w:t>
      </w:r>
      <w:r>
        <w:rPr>
          <w:rFonts w:hint="eastAsia" w:hAnsi="宋体" w:cs="宋体"/>
          <w:sz w:val="24"/>
          <w:szCs w:val="24"/>
        </w:rPr>
        <w:t>委托，就其</w:t>
      </w:r>
      <w:r>
        <w:rPr>
          <w:rStyle w:val="17"/>
          <w:rFonts w:hint="eastAsia" w:hAnsi="宋体" w:cs="宋体"/>
          <w:sz w:val="24"/>
          <w:szCs w:val="24"/>
        </w:rPr>
        <w:t>太湖街道利农地块垃圾清运</w:t>
      </w:r>
      <w:r>
        <w:rPr>
          <w:rFonts w:hint="eastAsia" w:hAnsi="宋体" w:cs="宋体"/>
          <w:sz w:val="24"/>
          <w:szCs w:val="24"/>
        </w:rPr>
        <w:t>进行公开招标。欢迎符合相关条件的供应商参加投标并提请注意下列相关事项：</w:t>
      </w:r>
    </w:p>
    <w:tbl>
      <w:tblPr>
        <w:tblStyle w:val="15"/>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9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序号</w:t>
            </w:r>
          </w:p>
        </w:tc>
        <w:tc>
          <w:tcPr>
            <w:tcW w:w="9364"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1</w:t>
            </w:r>
          </w:p>
        </w:tc>
        <w:tc>
          <w:tcPr>
            <w:tcW w:w="9364" w:type="dxa"/>
            <w:noWrap w:val="0"/>
            <w:vAlign w:val="center"/>
          </w:tcPr>
          <w:p>
            <w:pPr>
              <w:topLinePunct/>
              <w:spacing w:line="360" w:lineRule="auto"/>
              <w:rPr>
                <w:rStyle w:val="17"/>
                <w:rFonts w:hint="eastAsia" w:hAnsi="宋体" w:eastAsia="宋体" w:cs="宋体"/>
                <w:b w:val="0"/>
                <w:bCs w:val="0"/>
                <w:sz w:val="24"/>
                <w:szCs w:val="32"/>
                <w:lang w:eastAsia="zh-CN"/>
              </w:rPr>
            </w:pPr>
            <w:r>
              <w:rPr>
                <w:rStyle w:val="17"/>
                <w:rFonts w:hint="eastAsia" w:hAnsi="宋体" w:cs="宋体"/>
                <w:b w:val="0"/>
                <w:sz w:val="24"/>
                <w:szCs w:val="32"/>
              </w:rPr>
              <w:t>项目名称：</w:t>
            </w:r>
            <w:r>
              <w:rPr>
                <w:rStyle w:val="17"/>
                <w:rFonts w:hint="eastAsia" w:hAnsi="宋体" w:cs="宋体"/>
                <w:b w:val="0"/>
                <w:sz w:val="24"/>
                <w:szCs w:val="24"/>
                <w:lang w:eastAsia="zh-CN"/>
              </w:rPr>
              <w:t>太湖街道利农地块垃圾清运</w:t>
            </w:r>
          </w:p>
          <w:p>
            <w:pPr>
              <w:widowControl/>
              <w:topLinePunct/>
              <w:spacing w:line="360" w:lineRule="auto"/>
              <w:rPr>
                <w:rStyle w:val="17"/>
                <w:rFonts w:hint="eastAsia" w:hAnsi="宋体" w:cs="宋体"/>
                <w:b w:val="0"/>
                <w:sz w:val="24"/>
                <w:szCs w:val="32"/>
              </w:rPr>
            </w:pPr>
            <w:r>
              <w:rPr>
                <w:rStyle w:val="17"/>
                <w:rFonts w:hint="eastAsia" w:hAnsi="宋体" w:cs="宋体"/>
                <w:b w:val="0"/>
                <w:sz w:val="24"/>
                <w:szCs w:val="32"/>
              </w:rPr>
              <w:t>采购编号：</w:t>
            </w:r>
            <w:r>
              <w:rPr>
                <w:rStyle w:val="17"/>
                <w:rFonts w:hint="eastAsia" w:hAnsi="宋体" w:cs="宋体"/>
                <w:b w:val="0"/>
                <w:sz w:val="24"/>
                <w:szCs w:val="32"/>
                <w:lang w:val="en-US" w:eastAsia="zh-CN"/>
              </w:rPr>
              <w:t>JKCGJ（2023）ZZ0221</w:t>
            </w:r>
          </w:p>
          <w:p>
            <w:pPr>
              <w:widowControl/>
              <w:topLinePunct/>
              <w:spacing w:line="360" w:lineRule="auto"/>
              <w:rPr>
                <w:rStyle w:val="17"/>
                <w:rFonts w:hint="eastAsia" w:hAnsi="宋体" w:cs="宋体"/>
                <w:b w:val="0"/>
                <w:sz w:val="24"/>
                <w:szCs w:val="32"/>
              </w:rPr>
            </w:pPr>
            <w:r>
              <w:rPr>
                <w:rStyle w:val="17"/>
                <w:rFonts w:hint="eastAsia" w:hAnsi="宋体" w:cs="宋体"/>
                <w:b w:val="0"/>
                <w:sz w:val="24"/>
                <w:szCs w:val="32"/>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2</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rPr>
              <w:t xml:space="preserve">采购人：无锡市滨湖区太湖街道办事处 </w:t>
            </w:r>
          </w:p>
          <w:p>
            <w:pPr>
              <w:widowControl/>
              <w:topLinePunct/>
              <w:spacing w:line="360" w:lineRule="auto"/>
              <w:rPr>
                <w:rFonts w:hint="eastAsia" w:hAnsi="宋体" w:cs="宋体"/>
                <w:sz w:val="24"/>
                <w:szCs w:val="24"/>
              </w:rPr>
            </w:pPr>
            <w:r>
              <w:rPr>
                <w:rFonts w:hint="eastAsia" w:hAnsi="宋体" w:cs="宋体"/>
                <w:sz w:val="24"/>
                <w:szCs w:val="24"/>
              </w:rPr>
              <w:t>采购代理机构：江苏正源工程咨询有限责任公司</w:t>
            </w:r>
          </w:p>
          <w:p>
            <w:pPr>
              <w:widowControl/>
              <w:topLinePunct/>
              <w:spacing w:line="360" w:lineRule="auto"/>
              <w:rPr>
                <w:rFonts w:hint="default" w:hAnsi="宋体" w:eastAsia="宋体" w:cs="宋体"/>
                <w:sz w:val="24"/>
                <w:szCs w:val="24"/>
                <w:lang w:val="en-US" w:eastAsia="zh-CN"/>
              </w:rPr>
            </w:pPr>
            <w:r>
              <w:rPr>
                <w:rFonts w:hint="eastAsia" w:hAnsi="宋体" w:cs="宋体"/>
                <w:sz w:val="24"/>
                <w:szCs w:val="24"/>
              </w:rPr>
              <w:t>采购机构地址：</w:t>
            </w:r>
            <w:r>
              <w:rPr>
                <w:rFonts w:hint="eastAsia" w:hAnsi="宋体" w:cs="宋体"/>
                <w:sz w:val="24"/>
                <w:szCs w:val="24"/>
                <w:lang w:val="en-US" w:eastAsia="zh-CN"/>
              </w:rPr>
              <w:t>无锡市锡山区长泰御园763-4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3</w:t>
            </w:r>
          </w:p>
        </w:tc>
        <w:tc>
          <w:tcPr>
            <w:tcW w:w="9364" w:type="dxa"/>
            <w:noWrap w:val="0"/>
            <w:vAlign w:val="center"/>
          </w:tcPr>
          <w:p>
            <w:pPr>
              <w:spacing w:line="360" w:lineRule="auto"/>
              <w:rPr>
                <w:rFonts w:hint="eastAsia" w:hAnsi="宋体" w:cs="宋体"/>
                <w:bCs/>
                <w:sz w:val="24"/>
                <w:szCs w:val="24"/>
              </w:rPr>
            </w:pPr>
            <w:r>
              <w:rPr>
                <w:rFonts w:hint="eastAsia" w:hAnsi="宋体" w:cs="宋体"/>
                <w:bCs/>
                <w:sz w:val="24"/>
                <w:szCs w:val="24"/>
              </w:rPr>
              <w:t>采购项目概况、要求：</w:t>
            </w:r>
          </w:p>
          <w:p>
            <w:pPr>
              <w:spacing w:line="360" w:lineRule="auto"/>
              <w:rPr>
                <w:rFonts w:hint="eastAsia" w:hAnsi="宋体" w:cs="宋体"/>
                <w:sz w:val="24"/>
              </w:rPr>
            </w:pPr>
            <w:r>
              <w:rPr>
                <w:rFonts w:hint="eastAsia" w:hAnsi="宋体" w:cs="宋体"/>
                <w:bCs/>
                <w:sz w:val="24"/>
                <w:szCs w:val="24"/>
              </w:rPr>
              <w:t>1、项目简要说明：</w:t>
            </w:r>
            <w:r>
              <w:rPr>
                <w:rFonts w:hint="eastAsia" w:hAnsi="宋体" w:cs="宋体"/>
                <w:sz w:val="24"/>
                <w:szCs w:val="24"/>
              </w:rPr>
              <w:t>按照高质量发展及腾地要求，对利农堆场留存垃圾进行清运，拟将地块内垃圾委托专业公司进行清运和处置（含消纳点处置）。垃圾总重量约30000吨，按实结算。地块内垃圾种类主要为建筑垃圾、生活垃圾、废弃家具等。</w:t>
            </w:r>
            <w:r>
              <w:rPr>
                <w:rFonts w:hint="eastAsia" w:hAnsi="宋体" w:cs="宋体"/>
                <w:sz w:val="24"/>
                <w:szCs w:val="32"/>
              </w:rPr>
              <w:t>结算时中标单价</w:t>
            </w:r>
            <w:r>
              <w:rPr>
                <w:rFonts w:hint="eastAsia" w:hAnsi="宋体" w:cs="宋体"/>
                <w:sz w:val="24"/>
                <w:szCs w:val="24"/>
              </w:rPr>
              <w:t>不变，工作量按实调整</w:t>
            </w:r>
            <w:r>
              <w:rPr>
                <w:rFonts w:hint="eastAsia" w:hAnsi="宋体" w:cs="宋体"/>
                <w:sz w:val="24"/>
                <w:szCs w:val="32"/>
              </w:rPr>
              <w:t>，</w:t>
            </w:r>
            <w:r>
              <w:rPr>
                <w:rFonts w:hint="eastAsia" w:hAnsi="宋体" w:cs="宋体"/>
                <w:sz w:val="24"/>
              </w:rPr>
              <w:t>具体要求详见采购需求；</w:t>
            </w:r>
          </w:p>
          <w:p>
            <w:pPr>
              <w:spacing w:line="360" w:lineRule="auto"/>
              <w:rPr>
                <w:rFonts w:hint="eastAsia" w:hAnsi="宋体" w:cs="宋体"/>
                <w:sz w:val="24"/>
              </w:rPr>
            </w:pPr>
            <w:r>
              <w:rPr>
                <w:rFonts w:hint="eastAsia" w:hAnsi="宋体" w:cs="宋体"/>
                <w:bCs/>
                <w:sz w:val="24"/>
                <w:szCs w:val="24"/>
              </w:rPr>
              <w:t>2、清运范围：</w:t>
            </w:r>
            <w:r>
              <w:rPr>
                <w:rFonts w:hint="eastAsia" w:hAnsi="宋体" w:cs="宋体"/>
                <w:bCs/>
                <w:sz w:val="24"/>
                <w:szCs w:val="24"/>
                <w:lang w:val="en-US" w:eastAsia="zh-CN"/>
              </w:rPr>
              <w:t>太湖街道利农地块范围内</w:t>
            </w:r>
            <w:r>
              <w:rPr>
                <w:rFonts w:hint="eastAsia" w:hAnsi="宋体" w:cs="宋体"/>
                <w:sz w:val="24"/>
              </w:rPr>
              <w:t>；</w:t>
            </w:r>
          </w:p>
          <w:p>
            <w:pPr>
              <w:spacing w:line="360" w:lineRule="auto"/>
              <w:rPr>
                <w:rFonts w:hint="eastAsia" w:hAnsi="宋体" w:cs="宋体"/>
                <w:sz w:val="24"/>
              </w:rPr>
            </w:pPr>
            <w:r>
              <w:rPr>
                <w:rFonts w:hint="eastAsia" w:hAnsi="宋体" w:cs="宋体"/>
                <w:sz w:val="24"/>
              </w:rPr>
              <w:t>3、项目采购预算：</w:t>
            </w:r>
            <w:r>
              <w:rPr>
                <w:rFonts w:hint="eastAsia" w:hAnsi="宋体" w:cs="宋体"/>
                <w:sz w:val="24"/>
                <w:lang w:val="en-US" w:eastAsia="zh-CN"/>
              </w:rPr>
              <w:t>750</w:t>
            </w:r>
            <w:r>
              <w:rPr>
                <w:rFonts w:hint="eastAsia" w:hAnsi="宋体" w:cs="宋体"/>
                <w:sz w:val="24"/>
              </w:rPr>
              <w:t>万；本项目设有最高限价，最高限价为：</w:t>
            </w:r>
            <w:r>
              <w:rPr>
                <w:rFonts w:hint="eastAsia" w:hAnsi="宋体" w:cs="宋体"/>
                <w:sz w:val="24"/>
                <w:lang w:val="en-US" w:eastAsia="zh-CN"/>
              </w:rPr>
              <w:t>750</w:t>
            </w:r>
            <w:r>
              <w:rPr>
                <w:rFonts w:hint="eastAsia" w:hAnsi="宋体" w:cs="宋体"/>
                <w:sz w:val="24"/>
              </w:rPr>
              <w:t>万元（含消纳点处置费）；</w:t>
            </w:r>
          </w:p>
          <w:p>
            <w:pPr>
              <w:spacing w:line="360" w:lineRule="auto"/>
              <w:rPr>
                <w:rFonts w:hint="eastAsia" w:hAnsi="宋体" w:cs="宋体"/>
                <w:bCs/>
                <w:sz w:val="24"/>
                <w:szCs w:val="24"/>
                <w:highlight w:val="none"/>
              </w:rPr>
            </w:pPr>
            <w:r>
              <w:rPr>
                <w:rFonts w:hint="eastAsia" w:hAnsi="宋体" w:cs="宋体"/>
                <w:sz w:val="24"/>
              </w:rPr>
              <w:t>4、</w:t>
            </w:r>
            <w:r>
              <w:rPr>
                <w:rFonts w:hint="eastAsia" w:hAnsi="宋体" w:cs="宋体"/>
                <w:sz w:val="24"/>
                <w:highlight w:val="none"/>
              </w:rPr>
              <w:t>服务期：</w:t>
            </w:r>
            <w:r>
              <w:rPr>
                <w:rFonts w:hint="eastAsia" w:hAnsi="宋体" w:cs="宋体"/>
                <w:sz w:val="24"/>
                <w:highlight w:val="none"/>
                <w:lang w:val="en-US" w:eastAsia="zh-CN"/>
              </w:rPr>
              <w:t>30日历天</w:t>
            </w:r>
            <w:r>
              <w:rPr>
                <w:rFonts w:hint="eastAsia" w:hAnsi="宋体" w:cs="宋体"/>
                <w:sz w:val="24"/>
                <w:highlight w:val="none"/>
              </w:rPr>
              <w:t>，自合同</w:t>
            </w:r>
            <w:r>
              <w:rPr>
                <w:rFonts w:hint="eastAsia" w:hAnsi="宋体" w:cs="宋体"/>
                <w:bCs/>
                <w:sz w:val="24"/>
                <w:szCs w:val="24"/>
                <w:highlight w:val="none"/>
              </w:rPr>
              <w:t>签订之日起计算；</w:t>
            </w:r>
          </w:p>
          <w:p>
            <w:pPr>
              <w:spacing w:line="360" w:lineRule="auto"/>
              <w:rPr>
                <w:rFonts w:hint="eastAsia" w:hAnsi="宋体" w:cs="宋体"/>
                <w:bCs/>
                <w:sz w:val="24"/>
                <w:szCs w:val="24"/>
                <w:highlight w:val="none"/>
              </w:rPr>
            </w:pPr>
            <w:r>
              <w:rPr>
                <w:rFonts w:hint="eastAsia" w:hAnsi="宋体" w:cs="宋体"/>
                <w:bCs/>
                <w:sz w:val="24"/>
                <w:szCs w:val="24"/>
                <w:highlight w:val="none"/>
              </w:rPr>
              <w:t>5、服务质量标准：符合采购人要求，闭环处理，处置后固废垃圾需符合环保要求。如一次性处置不符合要求，重新处置直至符合环保要求并支付成交价5%的违约金；</w:t>
            </w:r>
          </w:p>
          <w:p>
            <w:pPr>
              <w:spacing w:line="360" w:lineRule="auto"/>
              <w:rPr>
                <w:rFonts w:hint="eastAsia" w:hAnsi="宋体" w:cs="宋体"/>
                <w:bCs/>
                <w:sz w:val="24"/>
                <w:szCs w:val="24"/>
              </w:rPr>
            </w:pPr>
            <w:r>
              <w:rPr>
                <w:rFonts w:hint="eastAsia" w:hAnsi="宋体" w:cs="宋体"/>
                <w:bCs/>
                <w:sz w:val="24"/>
                <w:szCs w:val="24"/>
                <w:lang w:val="en-US" w:eastAsia="zh-CN"/>
              </w:rPr>
              <w:t>6</w:t>
            </w:r>
            <w:r>
              <w:rPr>
                <w:rFonts w:hint="eastAsia" w:hAnsi="宋体" w:cs="宋体"/>
                <w:bCs/>
                <w:sz w:val="24"/>
                <w:szCs w:val="24"/>
              </w:rPr>
              <w:t>、本项目是否专门面向中小微企业采购：否；</w:t>
            </w:r>
          </w:p>
          <w:p>
            <w:pPr>
              <w:spacing w:line="360" w:lineRule="auto"/>
              <w:rPr>
                <w:rFonts w:hint="eastAsia"/>
              </w:rPr>
            </w:pPr>
            <w:r>
              <w:rPr>
                <w:rFonts w:hint="eastAsia" w:hAnsi="宋体" w:cs="宋体"/>
                <w:bCs/>
                <w:sz w:val="24"/>
                <w:szCs w:val="24"/>
                <w:lang w:val="en-US" w:eastAsia="zh-CN"/>
              </w:rPr>
              <w:t>7</w:t>
            </w:r>
            <w:r>
              <w:rPr>
                <w:rFonts w:hint="eastAsia" w:hAnsi="宋体" w:cs="宋体"/>
                <w:bCs/>
                <w:sz w:val="24"/>
                <w:szCs w:val="24"/>
              </w:rPr>
              <w:t>、本项目所属行业：其他未列明行业。根据《关于印发中小企业划型标准规定的通知》工信部联企业〔2011〕300号规定，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4</w:t>
            </w:r>
          </w:p>
        </w:tc>
        <w:tc>
          <w:tcPr>
            <w:tcW w:w="9364" w:type="dxa"/>
            <w:noWrap w:val="0"/>
            <w:vAlign w:val="center"/>
          </w:tcPr>
          <w:p>
            <w:pPr>
              <w:spacing w:line="360" w:lineRule="auto"/>
              <w:rPr>
                <w:rFonts w:hint="eastAsia" w:hAnsi="宋体" w:cs="宋体"/>
                <w:bCs/>
                <w:sz w:val="24"/>
                <w:szCs w:val="24"/>
              </w:rPr>
            </w:pPr>
            <w:r>
              <w:rPr>
                <w:rFonts w:hint="eastAsia" w:hAnsi="宋体" w:cs="宋体"/>
                <w:bCs/>
                <w:sz w:val="24"/>
                <w:szCs w:val="24"/>
                <w:lang w:eastAsia="zh-CN"/>
              </w:rPr>
              <w:t>投标人</w:t>
            </w:r>
            <w:r>
              <w:rPr>
                <w:rFonts w:hint="eastAsia" w:hAnsi="宋体" w:cs="宋体"/>
                <w:bCs/>
                <w:sz w:val="24"/>
                <w:szCs w:val="24"/>
              </w:rPr>
              <w:t>资格要求：</w:t>
            </w:r>
          </w:p>
          <w:p>
            <w:pPr>
              <w:spacing w:line="360" w:lineRule="auto"/>
              <w:rPr>
                <w:rFonts w:hint="eastAsia" w:hAnsi="宋体" w:cs="宋体"/>
                <w:bCs/>
                <w:sz w:val="24"/>
                <w:szCs w:val="24"/>
              </w:rPr>
            </w:pPr>
            <w:r>
              <w:rPr>
                <w:rFonts w:hint="eastAsia" w:hAnsi="宋体" w:cs="宋体"/>
                <w:bCs/>
                <w:sz w:val="24"/>
                <w:szCs w:val="24"/>
                <w:lang w:eastAsia="zh-CN"/>
              </w:rPr>
              <w:t>投标人</w:t>
            </w:r>
            <w:r>
              <w:rPr>
                <w:rFonts w:hint="eastAsia" w:hAnsi="宋体" w:cs="宋体"/>
                <w:bCs/>
                <w:sz w:val="24"/>
                <w:szCs w:val="24"/>
              </w:rPr>
              <w:t>参加本次政府采购活动除应当符合《中华人民共和国政府采购法》第二十二条的规定外，还必须具备：</w:t>
            </w:r>
          </w:p>
          <w:p>
            <w:pPr>
              <w:spacing w:line="360" w:lineRule="auto"/>
              <w:rPr>
                <w:rFonts w:hint="eastAsia" w:hAnsi="宋体" w:cs="宋体"/>
                <w:bCs/>
                <w:sz w:val="24"/>
                <w:szCs w:val="24"/>
              </w:rPr>
            </w:pPr>
            <w:r>
              <w:rPr>
                <w:rFonts w:hint="eastAsia" w:hAnsi="宋体" w:cs="宋体"/>
                <w:bCs/>
                <w:sz w:val="24"/>
                <w:szCs w:val="24"/>
              </w:rPr>
              <w:t>1、具备独立承担民事责任能力的</w:t>
            </w:r>
            <w:r>
              <w:rPr>
                <w:rFonts w:hint="eastAsia" w:hAnsi="宋体" w:cs="宋体"/>
                <w:bCs/>
                <w:sz w:val="24"/>
                <w:szCs w:val="24"/>
                <w:lang w:eastAsia="zh-CN"/>
              </w:rPr>
              <w:t>投标人</w:t>
            </w:r>
            <w:r>
              <w:rPr>
                <w:rFonts w:hint="eastAsia" w:hAnsi="宋体" w:cs="宋体"/>
                <w:bCs/>
                <w:sz w:val="24"/>
                <w:szCs w:val="24"/>
              </w:rPr>
              <w:t>营业执照或相关部门的登记证明文件；</w:t>
            </w:r>
          </w:p>
          <w:p>
            <w:pPr>
              <w:spacing w:line="360" w:lineRule="auto"/>
              <w:rPr>
                <w:rFonts w:hint="eastAsia" w:hAnsi="宋体" w:cs="宋体"/>
                <w:bCs/>
                <w:sz w:val="24"/>
                <w:szCs w:val="24"/>
              </w:rPr>
            </w:pPr>
            <w:r>
              <w:rPr>
                <w:rFonts w:hint="eastAsia" w:hAnsi="宋体" w:cs="宋体"/>
                <w:bCs/>
                <w:sz w:val="24"/>
                <w:szCs w:val="24"/>
              </w:rPr>
              <w:t>2、具有独立签订合同的权利和良好履行合同的能力，企业财务状况良好；</w:t>
            </w:r>
          </w:p>
          <w:p>
            <w:pPr>
              <w:spacing w:line="360" w:lineRule="auto"/>
              <w:rPr>
                <w:rFonts w:hint="eastAsia" w:hAnsi="宋体" w:cs="宋体"/>
                <w:bCs/>
                <w:sz w:val="24"/>
                <w:szCs w:val="24"/>
              </w:rPr>
            </w:pPr>
            <w:r>
              <w:rPr>
                <w:rFonts w:hint="eastAsia" w:hAnsi="宋体" w:cs="宋体"/>
                <w:bCs/>
                <w:sz w:val="24"/>
                <w:szCs w:val="24"/>
                <w:lang w:val="en-US" w:eastAsia="zh-CN"/>
              </w:rPr>
              <w:t>3、</w:t>
            </w:r>
            <w:r>
              <w:rPr>
                <w:rFonts w:hint="eastAsia" w:hAnsi="宋体" w:cs="宋体"/>
                <w:bCs/>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5</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rPr>
              <w:t>招标文件提供期限：本公告上网发布之日起五个工作日内（法定节假日除外），每天9:00～11:30，13:30～16：30。售价：捌佰元/份，现金支付，招标文件售后不退；</w:t>
            </w:r>
          </w:p>
          <w:p>
            <w:pPr>
              <w:spacing w:line="360" w:lineRule="auto"/>
              <w:rPr>
                <w:rFonts w:hint="eastAsia" w:hAnsi="宋体" w:cs="宋体"/>
                <w:sz w:val="24"/>
                <w:szCs w:val="32"/>
              </w:rPr>
            </w:pPr>
            <w:r>
              <w:rPr>
                <w:rFonts w:hint="eastAsia" w:hAnsi="宋体" w:cs="宋体"/>
                <w:sz w:val="24"/>
                <w:szCs w:val="32"/>
              </w:rPr>
              <w:t>招标文件提供地点：</w:t>
            </w:r>
            <w:r>
              <w:rPr>
                <w:rFonts w:hint="eastAsia" w:hAnsi="宋体" w:cs="宋体"/>
                <w:sz w:val="24"/>
                <w:szCs w:val="32"/>
                <w:lang w:val="en-US" w:eastAsia="zh-CN"/>
              </w:rPr>
              <w:t>无锡市锡山区长泰御园763-4</w:t>
            </w:r>
            <w:r>
              <w:rPr>
                <w:rFonts w:hint="eastAsia" w:hAnsi="宋体" w:cs="宋体"/>
                <w:sz w:val="24"/>
                <w:szCs w:val="32"/>
              </w:rPr>
              <w:t xml:space="preserve"> ；</w:t>
            </w:r>
          </w:p>
          <w:p>
            <w:pPr>
              <w:widowControl/>
              <w:topLinePunct/>
              <w:spacing w:line="360" w:lineRule="auto"/>
              <w:rPr>
                <w:rFonts w:hAnsi="宋体" w:cs="宋体"/>
                <w:sz w:val="24"/>
                <w:szCs w:val="24"/>
              </w:rPr>
            </w:pPr>
            <w:r>
              <w:rPr>
                <w:rFonts w:hint="eastAsia" w:hAnsi="宋体" w:cs="宋体"/>
                <w:sz w:val="24"/>
                <w:szCs w:val="24"/>
              </w:rPr>
              <w:t>招标文件出售方式：电子文档。请获取招标文件的供应商同时递交以下资料的复印件并加盖公章：1）法定代表人授权委托书（注明委托人联系电话、电子邮箱地址）、2）营业执照副本。</w:t>
            </w:r>
          </w:p>
          <w:p>
            <w:pPr>
              <w:widowControl/>
              <w:topLinePunct/>
              <w:spacing w:line="360" w:lineRule="auto"/>
              <w:rPr>
                <w:rFonts w:hint="eastAsia" w:hAnsi="宋体" w:cs="宋体"/>
                <w:sz w:val="24"/>
                <w:szCs w:val="24"/>
              </w:rPr>
            </w:pPr>
            <w:r>
              <w:rPr>
                <w:rFonts w:hint="eastAsia" w:hAnsi="宋体" w:cs="宋体"/>
                <w:sz w:val="24"/>
                <w:szCs w:val="24"/>
                <w:lang w:eastAsia="zh-CN"/>
              </w:rPr>
              <w:t>投标人</w:t>
            </w:r>
            <w:r>
              <w:rPr>
                <w:rFonts w:hint="eastAsia" w:hAnsi="宋体" w:cs="宋体"/>
                <w:sz w:val="24"/>
                <w:szCs w:val="24"/>
              </w:rPr>
              <w:t>应承担其编制投标文件以及递交投标文件所涉及的一切费用。无论报价结果如何，采购人对上述费用不负任何责任。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6</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lang w:eastAsia="zh-CN"/>
              </w:rPr>
              <w:t>投标人</w:t>
            </w:r>
            <w:r>
              <w:rPr>
                <w:rFonts w:hint="eastAsia" w:hAnsi="宋体" w:cs="宋体"/>
                <w:sz w:val="24"/>
                <w:szCs w:val="24"/>
              </w:rPr>
              <w:t>要求修改招标文件的截止时间：</w:t>
            </w:r>
            <w:r>
              <w:rPr>
                <w:rFonts w:hint="eastAsia" w:hAnsi="宋体" w:cs="宋体"/>
                <w:color w:val="0000FF"/>
                <w:sz w:val="24"/>
                <w:szCs w:val="24"/>
                <w:lang w:val="en-US" w:eastAsia="zh-CN"/>
              </w:rPr>
              <w:t>2023</w:t>
            </w:r>
            <w:r>
              <w:rPr>
                <w:rFonts w:hint="eastAsia" w:hAnsi="宋体" w:cs="宋体"/>
                <w:color w:val="0000FF"/>
                <w:sz w:val="24"/>
                <w:szCs w:val="24"/>
              </w:rPr>
              <w:t>年</w:t>
            </w:r>
            <w:r>
              <w:rPr>
                <w:rFonts w:hint="eastAsia" w:hAnsi="宋体" w:cs="宋体"/>
                <w:color w:val="0000FF"/>
                <w:sz w:val="24"/>
                <w:szCs w:val="24"/>
                <w:lang w:val="en-US" w:eastAsia="zh-CN"/>
              </w:rPr>
              <w:t>7</w:t>
            </w:r>
            <w:r>
              <w:rPr>
                <w:rFonts w:hint="eastAsia" w:hAnsi="宋体" w:cs="宋体"/>
                <w:color w:val="0000FF"/>
                <w:sz w:val="24"/>
                <w:szCs w:val="24"/>
              </w:rPr>
              <w:t>月</w:t>
            </w:r>
            <w:r>
              <w:rPr>
                <w:rFonts w:hint="eastAsia" w:hAnsi="宋体" w:cs="宋体"/>
                <w:color w:val="0000FF"/>
                <w:sz w:val="24"/>
                <w:szCs w:val="24"/>
                <w:lang w:val="en-US" w:eastAsia="zh-CN"/>
              </w:rPr>
              <w:t>4</w:t>
            </w:r>
            <w:r>
              <w:rPr>
                <w:rFonts w:hint="eastAsia" w:hAnsi="宋体" w:cs="宋体"/>
                <w:color w:val="0000FF"/>
                <w:sz w:val="24"/>
                <w:szCs w:val="24"/>
              </w:rPr>
              <w:t>日 1</w:t>
            </w:r>
            <w:r>
              <w:rPr>
                <w:rFonts w:hint="eastAsia" w:hAnsi="宋体" w:cs="宋体"/>
                <w:color w:val="0000FF"/>
                <w:sz w:val="24"/>
                <w:szCs w:val="24"/>
                <w:lang w:val="en-US" w:eastAsia="zh-CN"/>
              </w:rPr>
              <w:t>7</w:t>
            </w:r>
            <w:r>
              <w:rPr>
                <w:rFonts w:hint="eastAsia" w:hAnsi="宋体" w:cs="宋体"/>
                <w:color w:val="0000FF"/>
                <w:sz w:val="24"/>
                <w:szCs w:val="24"/>
              </w:rPr>
              <w:t>:</w:t>
            </w:r>
            <w:r>
              <w:rPr>
                <w:rFonts w:hint="eastAsia" w:hAnsi="宋体" w:cs="宋体"/>
                <w:color w:val="0000FF"/>
                <w:sz w:val="24"/>
                <w:szCs w:val="24"/>
                <w:lang w:val="en-US" w:eastAsia="zh-CN"/>
              </w:rPr>
              <w:t>0</w:t>
            </w:r>
            <w:r>
              <w:rPr>
                <w:rFonts w:hint="eastAsia" w:hAnsi="宋体" w:cs="宋体"/>
                <w:color w:val="0000FF"/>
                <w:sz w:val="24"/>
                <w:szCs w:val="24"/>
              </w:rPr>
              <w:t>0时</w:t>
            </w:r>
            <w:r>
              <w:rPr>
                <w:rFonts w:hint="eastAsia" w:hAnsi="宋体" w:cs="宋体"/>
                <w:sz w:val="24"/>
                <w:szCs w:val="24"/>
              </w:rPr>
              <w:t>，以书面传真形式和电子邮件形式发送给采购代理机构。</w:t>
            </w:r>
          </w:p>
          <w:p>
            <w:pPr>
              <w:widowControl/>
              <w:topLinePunct/>
              <w:spacing w:line="360" w:lineRule="auto"/>
              <w:rPr>
                <w:rFonts w:hint="eastAsia" w:hAnsi="宋体" w:cs="宋体"/>
                <w:sz w:val="24"/>
                <w:szCs w:val="24"/>
              </w:rPr>
            </w:pPr>
            <w:r>
              <w:rPr>
                <w:rFonts w:hint="eastAsia" w:hAnsi="宋体" w:cs="宋体"/>
                <w:sz w:val="24"/>
                <w:szCs w:val="24"/>
              </w:rPr>
              <w:t>采购人对招标文件澄清修改的时间：于投标截止时间十五日前以书面（或电子稿）形式发送给各投标人。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7</w:t>
            </w:r>
          </w:p>
        </w:tc>
        <w:tc>
          <w:tcPr>
            <w:tcW w:w="9364" w:type="dxa"/>
            <w:noWrap w:val="0"/>
            <w:vAlign w:val="center"/>
          </w:tcPr>
          <w:p>
            <w:pPr>
              <w:widowControl/>
              <w:topLinePunct/>
              <w:spacing w:line="360" w:lineRule="auto"/>
              <w:rPr>
                <w:rFonts w:hint="eastAsia" w:hAnsi="宋体" w:cs="宋体"/>
                <w:sz w:val="24"/>
                <w:szCs w:val="24"/>
                <w:lang w:val="zh-CN"/>
              </w:rPr>
            </w:pPr>
            <w:r>
              <w:rPr>
                <w:rFonts w:hint="eastAsia" w:hAnsi="宋体" w:cs="宋体"/>
                <w:sz w:val="24"/>
                <w:szCs w:val="24"/>
              </w:rPr>
              <w:t>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8</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9</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rPr>
              <w:t>投标文件开始接收时间：</w:t>
            </w:r>
            <w:r>
              <w:rPr>
                <w:rFonts w:hint="eastAsia" w:hAnsi="宋体" w:cs="宋体"/>
                <w:color w:val="0000FF"/>
                <w:sz w:val="24"/>
                <w:szCs w:val="24"/>
                <w:lang w:val="en-US" w:eastAsia="zh-CN"/>
              </w:rPr>
              <w:t>2023</w:t>
            </w:r>
            <w:r>
              <w:rPr>
                <w:rFonts w:hint="eastAsia" w:hAnsi="宋体" w:cs="宋体"/>
                <w:color w:val="0000FF"/>
                <w:sz w:val="24"/>
                <w:szCs w:val="24"/>
              </w:rPr>
              <w:t>年</w:t>
            </w:r>
            <w:r>
              <w:rPr>
                <w:rFonts w:hint="eastAsia" w:hAnsi="宋体" w:cs="宋体"/>
                <w:color w:val="0000FF"/>
                <w:sz w:val="24"/>
                <w:szCs w:val="24"/>
                <w:lang w:val="en-US" w:eastAsia="zh-CN"/>
              </w:rPr>
              <w:t>7</w:t>
            </w:r>
            <w:r>
              <w:rPr>
                <w:rFonts w:hint="eastAsia" w:hAnsi="宋体" w:cs="宋体"/>
                <w:color w:val="0000FF"/>
                <w:sz w:val="24"/>
                <w:szCs w:val="24"/>
              </w:rPr>
              <w:t>月</w:t>
            </w:r>
            <w:r>
              <w:rPr>
                <w:rFonts w:hint="eastAsia" w:hAnsi="宋体" w:cs="宋体"/>
                <w:color w:val="0000FF"/>
                <w:sz w:val="24"/>
                <w:szCs w:val="24"/>
                <w:lang w:val="en-US" w:eastAsia="zh-CN"/>
              </w:rPr>
              <w:t>20</w:t>
            </w:r>
            <w:r>
              <w:rPr>
                <w:rFonts w:hint="eastAsia" w:hAnsi="宋体" w:cs="宋体"/>
                <w:color w:val="0000FF"/>
                <w:sz w:val="24"/>
                <w:szCs w:val="24"/>
              </w:rPr>
              <w:t>日</w:t>
            </w:r>
            <w:r>
              <w:rPr>
                <w:rFonts w:hint="eastAsia" w:hAnsi="宋体" w:cs="宋体"/>
                <w:color w:val="0000FF"/>
                <w:sz w:val="24"/>
                <w:szCs w:val="24"/>
                <w:lang w:val="zh-CN"/>
              </w:rPr>
              <w:t>上午</w:t>
            </w:r>
            <w:r>
              <w:rPr>
                <w:rFonts w:hAnsi="宋体" w:cs="宋体"/>
                <w:color w:val="0000FF"/>
                <w:sz w:val="24"/>
                <w:szCs w:val="24"/>
                <w:lang w:val="zh-CN"/>
              </w:rPr>
              <w:t>09</w:t>
            </w:r>
            <w:r>
              <w:rPr>
                <w:rFonts w:hint="eastAsia" w:hAnsi="宋体" w:cs="宋体"/>
                <w:color w:val="0000FF"/>
                <w:sz w:val="24"/>
                <w:szCs w:val="24"/>
                <w:lang w:val="zh-CN"/>
              </w:rPr>
              <w:t>：</w:t>
            </w:r>
            <w:r>
              <w:rPr>
                <w:rFonts w:hAnsi="宋体" w:cs="宋体"/>
                <w:color w:val="0000FF"/>
                <w:sz w:val="24"/>
                <w:szCs w:val="24"/>
                <w:lang w:val="zh-CN"/>
              </w:rPr>
              <w:t>0</w:t>
            </w:r>
            <w:r>
              <w:rPr>
                <w:rFonts w:hint="eastAsia" w:hAnsi="宋体" w:cs="宋体"/>
                <w:color w:val="0000FF"/>
                <w:sz w:val="24"/>
                <w:szCs w:val="24"/>
                <w:lang w:val="zh-CN"/>
              </w:rPr>
              <w:t>0时</w:t>
            </w:r>
          </w:p>
          <w:p>
            <w:pPr>
              <w:widowControl/>
              <w:topLinePunct/>
              <w:spacing w:line="360" w:lineRule="auto"/>
              <w:rPr>
                <w:rFonts w:hint="eastAsia" w:hAnsi="宋体" w:cs="宋体"/>
                <w:sz w:val="24"/>
                <w:szCs w:val="24"/>
              </w:rPr>
            </w:pPr>
            <w:r>
              <w:rPr>
                <w:rFonts w:hint="eastAsia" w:hAnsi="宋体" w:cs="宋体"/>
                <w:sz w:val="24"/>
                <w:szCs w:val="24"/>
              </w:rPr>
              <w:t>投标文件截止接收时间：</w:t>
            </w:r>
            <w:r>
              <w:rPr>
                <w:rFonts w:hint="eastAsia" w:hAnsi="宋体" w:cs="宋体"/>
                <w:color w:val="0000FF"/>
                <w:sz w:val="24"/>
                <w:szCs w:val="24"/>
                <w:lang w:val="en-US" w:eastAsia="zh-CN"/>
              </w:rPr>
              <w:t>2023</w:t>
            </w:r>
            <w:r>
              <w:rPr>
                <w:rFonts w:hint="eastAsia" w:hAnsi="宋体" w:cs="宋体"/>
                <w:color w:val="0000FF"/>
                <w:sz w:val="24"/>
                <w:szCs w:val="24"/>
              </w:rPr>
              <w:t>年</w:t>
            </w:r>
            <w:r>
              <w:rPr>
                <w:rFonts w:hint="eastAsia" w:hAnsi="宋体" w:cs="宋体"/>
                <w:color w:val="0000FF"/>
                <w:sz w:val="24"/>
                <w:szCs w:val="24"/>
                <w:lang w:val="en-US" w:eastAsia="zh-CN"/>
              </w:rPr>
              <w:t>7</w:t>
            </w:r>
            <w:r>
              <w:rPr>
                <w:rFonts w:hint="eastAsia" w:hAnsi="宋体" w:cs="宋体"/>
                <w:color w:val="0000FF"/>
                <w:sz w:val="24"/>
                <w:szCs w:val="24"/>
              </w:rPr>
              <w:t>月</w:t>
            </w:r>
            <w:r>
              <w:rPr>
                <w:rFonts w:hint="eastAsia" w:hAnsi="宋体" w:cs="宋体"/>
                <w:color w:val="0000FF"/>
                <w:sz w:val="24"/>
                <w:szCs w:val="24"/>
                <w:lang w:val="en-US" w:eastAsia="zh-CN"/>
              </w:rPr>
              <w:t>20</w:t>
            </w:r>
            <w:r>
              <w:rPr>
                <w:rFonts w:hint="eastAsia" w:hAnsi="宋体" w:cs="宋体"/>
                <w:color w:val="0000FF"/>
                <w:sz w:val="24"/>
                <w:szCs w:val="24"/>
              </w:rPr>
              <w:t>日</w:t>
            </w:r>
            <w:r>
              <w:rPr>
                <w:rFonts w:hint="eastAsia" w:hAnsi="宋体" w:cs="宋体"/>
                <w:color w:val="0000FF"/>
                <w:sz w:val="24"/>
                <w:szCs w:val="24"/>
                <w:lang w:val="zh-CN"/>
              </w:rPr>
              <w:t>上午</w:t>
            </w:r>
            <w:r>
              <w:rPr>
                <w:rFonts w:hAnsi="宋体" w:cs="宋体"/>
                <w:color w:val="0000FF"/>
                <w:sz w:val="24"/>
                <w:szCs w:val="24"/>
                <w:lang w:val="zh-CN"/>
              </w:rPr>
              <w:t>09</w:t>
            </w:r>
            <w:r>
              <w:rPr>
                <w:rFonts w:hint="eastAsia" w:hAnsi="宋体" w:cs="宋体"/>
                <w:color w:val="0000FF"/>
                <w:sz w:val="24"/>
                <w:szCs w:val="24"/>
                <w:lang w:val="zh-CN"/>
              </w:rPr>
              <w:t>：</w:t>
            </w:r>
            <w:r>
              <w:rPr>
                <w:rFonts w:hAnsi="宋体" w:cs="宋体"/>
                <w:color w:val="0000FF"/>
                <w:sz w:val="24"/>
                <w:szCs w:val="24"/>
                <w:lang w:val="zh-CN"/>
              </w:rPr>
              <w:t>3</w:t>
            </w:r>
            <w:r>
              <w:rPr>
                <w:rFonts w:hint="eastAsia" w:hAnsi="宋体" w:cs="宋体"/>
                <w:color w:val="0000FF"/>
                <w:sz w:val="24"/>
                <w:szCs w:val="24"/>
                <w:lang w:val="zh-CN"/>
              </w:rPr>
              <w:t>0时</w:t>
            </w:r>
          </w:p>
          <w:p>
            <w:pPr>
              <w:widowControl/>
              <w:topLinePunct/>
              <w:spacing w:line="360" w:lineRule="auto"/>
              <w:rPr>
                <w:rFonts w:hint="default" w:hAnsi="宋体" w:eastAsia="宋体" w:cs="宋体"/>
                <w:sz w:val="24"/>
                <w:szCs w:val="24"/>
                <w:lang w:val="en-US" w:eastAsia="zh-CN"/>
              </w:rPr>
            </w:pPr>
            <w:r>
              <w:rPr>
                <w:rFonts w:hint="eastAsia" w:hAnsi="宋体" w:cs="宋体"/>
                <w:sz w:val="24"/>
                <w:szCs w:val="24"/>
              </w:rPr>
              <w:t>投标地点：</w:t>
            </w:r>
            <w:r>
              <w:rPr>
                <w:rFonts w:hint="eastAsia" w:hAnsi="宋体" w:cs="宋体"/>
                <w:sz w:val="24"/>
                <w:szCs w:val="24"/>
                <w:lang w:val="en-US" w:eastAsia="zh-CN"/>
              </w:rPr>
              <w:t>江苏正源工程咨询有限责任公司（无锡市锡山区长泰御园763-4一楼开标室）</w:t>
            </w:r>
          </w:p>
          <w:p>
            <w:pPr>
              <w:widowControl/>
              <w:topLinePunct/>
              <w:spacing w:line="360" w:lineRule="auto"/>
              <w:rPr>
                <w:rFonts w:hint="eastAsia" w:hAnsi="宋体" w:cs="宋体"/>
                <w:sz w:val="24"/>
                <w:szCs w:val="24"/>
              </w:rPr>
            </w:pPr>
            <w:r>
              <w:rPr>
                <w:rFonts w:hint="eastAsia" w:hAnsi="宋体" w:cs="宋体"/>
                <w:sz w:val="24"/>
                <w:szCs w:val="24"/>
              </w:rPr>
              <w:t>逾期送达或者未按照招标文件要求密封的投标文件，采购人、采购代理机构应当拒收。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10</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rPr>
              <w:t>开标时间：</w:t>
            </w:r>
            <w:r>
              <w:rPr>
                <w:rFonts w:hint="eastAsia" w:hAnsi="宋体" w:cs="宋体"/>
                <w:color w:val="0000FF"/>
                <w:sz w:val="24"/>
                <w:szCs w:val="24"/>
                <w:lang w:val="en-US" w:eastAsia="zh-CN"/>
              </w:rPr>
              <w:t>2023</w:t>
            </w:r>
            <w:r>
              <w:rPr>
                <w:rFonts w:hint="eastAsia" w:hAnsi="宋体" w:cs="宋体"/>
                <w:color w:val="0000FF"/>
                <w:sz w:val="24"/>
                <w:szCs w:val="24"/>
              </w:rPr>
              <w:t>年</w:t>
            </w:r>
            <w:r>
              <w:rPr>
                <w:rFonts w:hint="eastAsia" w:hAnsi="宋体" w:cs="宋体"/>
                <w:color w:val="0000FF"/>
                <w:sz w:val="24"/>
                <w:szCs w:val="24"/>
                <w:lang w:val="en-US" w:eastAsia="zh-CN"/>
              </w:rPr>
              <w:t>7</w:t>
            </w:r>
            <w:r>
              <w:rPr>
                <w:rFonts w:hint="eastAsia" w:hAnsi="宋体" w:cs="宋体"/>
                <w:color w:val="0000FF"/>
                <w:sz w:val="24"/>
                <w:szCs w:val="24"/>
              </w:rPr>
              <w:t>月</w:t>
            </w:r>
            <w:r>
              <w:rPr>
                <w:rFonts w:hint="eastAsia" w:hAnsi="宋体" w:cs="宋体"/>
                <w:color w:val="0000FF"/>
                <w:sz w:val="24"/>
                <w:szCs w:val="24"/>
                <w:lang w:val="en-US" w:eastAsia="zh-CN"/>
              </w:rPr>
              <w:t>20</w:t>
            </w:r>
            <w:r>
              <w:rPr>
                <w:rFonts w:hint="eastAsia" w:hAnsi="宋体" w:cs="宋体"/>
                <w:color w:val="0000FF"/>
                <w:sz w:val="24"/>
                <w:szCs w:val="24"/>
              </w:rPr>
              <w:t>日</w:t>
            </w:r>
            <w:r>
              <w:rPr>
                <w:rFonts w:hint="eastAsia" w:hAnsi="宋体" w:cs="宋体"/>
                <w:color w:val="0000FF"/>
                <w:sz w:val="24"/>
                <w:szCs w:val="24"/>
                <w:lang w:val="zh-CN"/>
              </w:rPr>
              <w:t>上午</w:t>
            </w:r>
            <w:r>
              <w:rPr>
                <w:rFonts w:hAnsi="宋体" w:cs="宋体"/>
                <w:color w:val="0000FF"/>
                <w:sz w:val="24"/>
                <w:szCs w:val="24"/>
                <w:lang w:val="zh-CN"/>
              </w:rPr>
              <w:t>09</w:t>
            </w:r>
            <w:r>
              <w:rPr>
                <w:rFonts w:hint="eastAsia" w:hAnsi="宋体" w:cs="宋体"/>
                <w:color w:val="0000FF"/>
                <w:sz w:val="24"/>
                <w:szCs w:val="24"/>
                <w:lang w:val="zh-CN"/>
              </w:rPr>
              <w:t>：</w:t>
            </w:r>
            <w:r>
              <w:rPr>
                <w:rFonts w:hAnsi="宋体" w:cs="宋体"/>
                <w:color w:val="0000FF"/>
                <w:sz w:val="24"/>
                <w:szCs w:val="24"/>
                <w:lang w:val="zh-CN"/>
              </w:rPr>
              <w:t>3</w:t>
            </w:r>
            <w:r>
              <w:rPr>
                <w:rFonts w:hint="eastAsia" w:hAnsi="宋体" w:cs="宋体"/>
                <w:color w:val="0000FF"/>
                <w:sz w:val="24"/>
                <w:szCs w:val="24"/>
                <w:lang w:val="zh-CN"/>
              </w:rPr>
              <w:t>0时</w:t>
            </w:r>
          </w:p>
          <w:p>
            <w:pPr>
              <w:widowControl/>
              <w:topLinePunct/>
              <w:spacing w:line="360" w:lineRule="auto"/>
              <w:rPr>
                <w:rFonts w:hint="eastAsia" w:hAnsi="宋体" w:cs="宋体"/>
                <w:sz w:val="24"/>
                <w:szCs w:val="24"/>
              </w:rPr>
            </w:pPr>
            <w:r>
              <w:rPr>
                <w:rFonts w:hint="eastAsia" w:hAnsi="宋体" w:cs="宋体"/>
                <w:sz w:val="24"/>
                <w:szCs w:val="24"/>
              </w:rPr>
              <w:t>开标地点：</w:t>
            </w:r>
            <w:r>
              <w:rPr>
                <w:rFonts w:hint="eastAsia" w:hAnsi="宋体" w:cs="宋体"/>
                <w:sz w:val="24"/>
                <w:szCs w:val="24"/>
                <w:lang w:val="en-US" w:eastAsia="zh-CN"/>
              </w:rPr>
              <w:t>江苏正源工程咨询有限责任公司（无锡市锡山区长泰御园763-4一楼开标室）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11</w:t>
            </w:r>
          </w:p>
        </w:tc>
        <w:tc>
          <w:tcPr>
            <w:tcW w:w="9364" w:type="dxa"/>
            <w:noWrap w:val="0"/>
            <w:vAlign w:val="center"/>
          </w:tcPr>
          <w:p>
            <w:pPr>
              <w:widowControl/>
              <w:topLinePunct/>
              <w:spacing w:line="360" w:lineRule="auto"/>
              <w:rPr>
                <w:rFonts w:hint="eastAsia" w:hAnsi="宋体" w:cs="宋体"/>
                <w:sz w:val="24"/>
                <w:szCs w:val="24"/>
              </w:rPr>
            </w:pPr>
            <w:r>
              <w:rPr>
                <w:rFonts w:hint="eastAsia" w:hAnsi="宋体" w:cs="宋体"/>
                <w:sz w:val="24"/>
                <w:szCs w:val="24"/>
              </w:rPr>
              <w:t>确定中标单位时间：</w:t>
            </w:r>
            <w:r>
              <w:rPr>
                <w:rFonts w:hint="eastAsia" w:hAnsi="宋体" w:cs="宋体"/>
                <w:color w:val="0000FF"/>
                <w:sz w:val="24"/>
                <w:szCs w:val="24"/>
                <w:lang w:val="en-US" w:eastAsia="zh-CN"/>
              </w:rPr>
              <w:t>2023</w:t>
            </w:r>
            <w:r>
              <w:rPr>
                <w:rFonts w:hint="eastAsia" w:hAnsi="宋体" w:cs="宋体"/>
                <w:color w:val="0000FF"/>
                <w:sz w:val="24"/>
                <w:szCs w:val="24"/>
              </w:rPr>
              <w:t>年</w:t>
            </w:r>
            <w:r>
              <w:rPr>
                <w:rFonts w:hint="eastAsia" w:hAnsi="宋体" w:cs="宋体"/>
                <w:color w:val="0000FF"/>
                <w:sz w:val="24"/>
                <w:szCs w:val="24"/>
                <w:lang w:val="en-US" w:eastAsia="zh-CN"/>
              </w:rPr>
              <w:t>7</w:t>
            </w:r>
            <w:r>
              <w:rPr>
                <w:rFonts w:hint="eastAsia" w:hAnsi="宋体" w:cs="宋体"/>
                <w:color w:val="0000FF"/>
                <w:sz w:val="24"/>
                <w:szCs w:val="24"/>
              </w:rPr>
              <w:t xml:space="preserve">月 </w:t>
            </w:r>
            <w:r>
              <w:rPr>
                <w:rFonts w:hint="eastAsia" w:hAnsi="宋体" w:cs="宋体"/>
                <w:color w:val="0000FF"/>
                <w:sz w:val="24"/>
                <w:szCs w:val="24"/>
                <w:lang w:val="en-US" w:eastAsia="zh-CN"/>
              </w:rPr>
              <w:t>20</w:t>
            </w:r>
            <w:r>
              <w:rPr>
                <w:rFonts w:hint="eastAsia" w:hAnsi="宋体" w:cs="宋体"/>
                <w:color w:val="0000FF"/>
                <w:sz w:val="24"/>
                <w:szCs w:val="24"/>
              </w:rPr>
              <w:t>日</w:t>
            </w:r>
            <w:r>
              <w:rPr>
                <w:rFonts w:hint="eastAsia" w:hAnsi="宋体" w:cs="宋体"/>
                <w:color w:val="0000FF"/>
                <w:sz w:val="24"/>
                <w:szCs w:val="24"/>
                <w:lang w:val="zh-CN"/>
              </w:rPr>
              <w:t>时</w:t>
            </w:r>
            <w:r>
              <w:rPr>
                <w:rFonts w:hint="eastAsia" w:hAnsi="宋体" w:cs="宋体"/>
                <w:color w:val="0000FF"/>
                <w:sz w:val="24"/>
                <w:szCs w:val="24"/>
              </w:rPr>
              <w:t>评审结束</w:t>
            </w:r>
          </w:p>
          <w:p>
            <w:pPr>
              <w:widowControl/>
              <w:topLinePunct/>
              <w:spacing w:line="360" w:lineRule="auto"/>
              <w:rPr>
                <w:rFonts w:hint="eastAsia" w:hAnsi="宋体" w:cs="宋体"/>
                <w:sz w:val="24"/>
                <w:szCs w:val="24"/>
              </w:rPr>
            </w:pPr>
            <w:r>
              <w:rPr>
                <w:rFonts w:hint="eastAsia" w:hAnsi="宋体" w:cs="宋体"/>
                <w:sz w:val="24"/>
                <w:szCs w:val="24"/>
              </w:rPr>
              <w:t>确定中标单位地点：</w:t>
            </w:r>
            <w:r>
              <w:rPr>
                <w:rFonts w:hint="eastAsia" w:hAnsi="宋体" w:cs="宋体"/>
                <w:sz w:val="24"/>
                <w:szCs w:val="24"/>
                <w:lang w:val="en-US" w:eastAsia="zh-CN"/>
              </w:rPr>
              <w:t>江苏正源工程咨询有限责任公司（无锡市锡山区长泰御园763-4一楼）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12</w:t>
            </w:r>
          </w:p>
        </w:tc>
        <w:tc>
          <w:tcPr>
            <w:tcW w:w="9364" w:type="dxa"/>
            <w:noWrap w:val="0"/>
            <w:vAlign w:val="center"/>
          </w:tcPr>
          <w:p>
            <w:pPr>
              <w:widowControl/>
              <w:topLinePunct/>
              <w:spacing w:line="360" w:lineRule="auto"/>
              <w:rPr>
                <w:rFonts w:hint="eastAsia"/>
                <w:sz w:val="24"/>
                <w:szCs w:val="24"/>
              </w:rPr>
            </w:pPr>
            <w:r>
              <w:rPr>
                <w:rFonts w:hint="eastAsia"/>
                <w:sz w:val="24"/>
                <w:szCs w:val="24"/>
              </w:rPr>
              <w:t>投标文件制作份数要求：</w:t>
            </w:r>
          </w:p>
          <w:p>
            <w:pPr>
              <w:widowControl/>
              <w:topLinePunct/>
              <w:spacing w:line="360" w:lineRule="auto"/>
              <w:rPr>
                <w:rFonts w:hint="eastAsia"/>
              </w:rPr>
            </w:pPr>
            <w:r>
              <w:rPr>
                <w:rFonts w:hint="eastAsia"/>
                <w:sz w:val="24"/>
                <w:szCs w:val="24"/>
              </w:rPr>
              <w:t>投标文件份数：明标部分一正三副，暗标部分一正五副。投标文件电子光盘（不可擦拭）二张</w:t>
            </w:r>
            <w:r>
              <w:rPr>
                <w:rFonts w:hint="eastAsia"/>
                <w:sz w:val="24"/>
                <w:szCs w:val="24"/>
                <w:lang w:val="en-US" w:eastAsia="zh-CN"/>
              </w:rPr>
              <w:t>或</w:t>
            </w:r>
            <w:r>
              <w:rPr>
                <w:rFonts w:hint="eastAsia" w:ascii="宋体" w:hAnsi="宋体"/>
                <w:sz w:val="24"/>
                <w:lang w:val="en-US" w:eastAsia="zh-CN"/>
              </w:rPr>
              <w:t>U盘2个</w:t>
            </w:r>
            <w:r>
              <w:rPr>
                <w:rFonts w:hint="eastAsia"/>
                <w:sz w:val="24"/>
                <w:szCs w:val="24"/>
              </w:rPr>
              <w:t>（明标部分一张光盘</w:t>
            </w:r>
            <w:r>
              <w:rPr>
                <w:rFonts w:hint="eastAsia"/>
                <w:sz w:val="24"/>
                <w:szCs w:val="24"/>
                <w:lang w:val="en-US" w:eastAsia="zh-CN"/>
              </w:rPr>
              <w:t>/一个</w:t>
            </w:r>
            <w:r>
              <w:rPr>
                <w:rFonts w:hint="eastAsia" w:ascii="宋体" w:hAnsi="宋体"/>
                <w:sz w:val="24"/>
                <w:lang w:val="en-US" w:eastAsia="zh-CN"/>
              </w:rPr>
              <w:t>U盘</w:t>
            </w:r>
            <w:r>
              <w:rPr>
                <w:rFonts w:hint="eastAsia"/>
                <w:sz w:val="24"/>
                <w:szCs w:val="24"/>
              </w:rPr>
              <w:t>，密封于明标正本中；</w:t>
            </w:r>
            <w:bookmarkStart w:id="0" w:name="_Hlk118627732"/>
            <w:r>
              <w:rPr>
                <w:rFonts w:hint="eastAsia"/>
                <w:sz w:val="24"/>
                <w:szCs w:val="24"/>
              </w:rPr>
              <w:t>暗</w:t>
            </w:r>
            <w:bookmarkStart w:id="3" w:name="_GoBack"/>
            <w:bookmarkEnd w:id="3"/>
            <w:r>
              <w:rPr>
                <w:rFonts w:hint="eastAsia"/>
                <w:sz w:val="24"/>
                <w:szCs w:val="24"/>
              </w:rPr>
              <w:t>标部分</w:t>
            </w:r>
            <w:bookmarkEnd w:id="0"/>
            <w:r>
              <w:rPr>
                <w:rFonts w:hint="eastAsia"/>
                <w:sz w:val="24"/>
                <w:szCs w:val="24"/>
              </w:rPr>
              <w:t>一张光盘</w:t>
            </w:r>
            <w:r>
              <w:rPr>
                <w:rFonts w:hint="eastAsia"/>
                <w:sz w:val="24"/>
                <w:szCs w:val="24"/>
                <w:lang w:val="en-US" w:eastAsia="zh-CN"/>
              </w:rPr>
              <w:t>/一个</w:t>
            </w:r>
            <w:r>
              <w:rPr>
                <w:rFonts w:hint="eastAsia" w:ascii="宋体" w:hAnsi="宋体"/>
                <w:sz w:val="24"/>
                <w:lang w:val="en-US" w:eastAsia="zh-CN"/>
              </w:rPr>
              <w:t>U盘</w:t>
            </w:r>
            <w:r>
              <w:rPr>
                <w:rFonts w:hint="eastAsia"/>
                <w:sz w:val="24"/>
                <w:szCs w:val="24"/>
              </w:rPr>
              <w:t>，密封于技术文件（暗标）正本中）。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98" w:type="dxa"/>
            <w:noWrap w:val="0"/>
            <w:vAlign w:val="center"/>
          </w:tcPr>
          <w:p>
            <w:pPr>
              <w:widowControl/>
              <w:topLinePunct/>
              <w:spacing w:line="360" w:lineRule="auto"/>
              <w:jc w:val="center"/>
              <w:rPr>
                <w:rFonts w:hint="eastAsia" w:hAnsi="宋体" w:cs="宋体"/>
                <w:sz w:val="24"/>
                <w:szCs w:val="24"/>
              </w:rPr>
            </w:pPr>
            <w:r>
              <w:rPr>
                <w:rFonts w:hint="eastAsia" w:hAnsi="宋体" w:cs="宋体"/>
                <w:sz w:val="24"/>
                <w:szCs w:val="24"/>
              </w:rPr>
              <w:t>13</w:t>
            </w:r>
          </w:p>
        </w:tc>
        <w:tc>
          <w:tcPr>
            <w:tcW w:w="9364" w:type="dxa"/>
            <w:noWrap w:val="0"/>
            <w:vAlign w:val="center"/>
          </w:tcPr>
          <w:p>
            <w:pPr>
              <w:widowControl/>
              <w:topLinePunct/>
              <w:spacing w:line="360" w:lineRule="auto"/>
              <w:rPr>
                <w:rFonts w:hint="eastAsia" w:hAnsi="宋体" w:cs="宋体"/>
                <w:sz w:val="24"/>
              </w:rPr>
            </w:pPr>
            <w:r>
              <w:rPr>
                <w:rFonts w:hint="eastAsia"/>
                <w:sz w:val="24"/>
                <w:szCs w:val="32"/>
              </w:rPr>
              <w:t>本项目设有最高限价，</w:t>
            </w:r>
            <w:r>
              <w:rPr>
                <w:rFonts w:hint="eastAsia"/>
                <w:b/>
                <w:bCs/>
                <w:sz w:val="24"/>
                <w:szCs w:val="32"/>
              </w:rPr>
              <w:t>最高限价为</w:t>
            </w:r>
            <w:r>
              <w:rPr>
                <w:rFonts w:hint="eastAsia" w:hAnsi="宋体" w:cs="宋体"/>
                <w:b/>
                <w:bCs/>
                <w:sz w:val="24"/>
              </w:rPr>
              <w:t>：</w:t>
            </w:r>
            <w:r>
              <w:rPr>
                <w:rFonts w:hint="eastAsia" w:hAnsi="宋体" w:cs="宋体"/>
                <w:b/>
                <w:bCs/>
                <w:sz w:val="24"/>
                <w:lang w:val="en-US" w:eastAsia="zh-CN"/>
              </w:rPr>
              <w:t>750万元</w:t>
            </w:r>
            <w:r>
              <w:rPr>
                <w:rFonts w:hint="eastAsia" w:hAnsi="宋体" w:cs="宋体"/>
                <w:b/>
                <w:bCs/>
                <w:sz w:val="24"/>
              </w:rPr>
              <w:t>；</w:t>
            </w:r>
          </w:p>
          <w:p>
            <w:pPr>
              <w:widowControl/>
              <w:topLinePunct/>
              <w:spacing w:line="360" w:lineRule="auto"/>
              <w:rPr>
                <w:rFonts w:hint="eastAsia"/>
                <w:sz w:val="24"/>
                <w:szCs w:val="24"/>
              </w:rPr>
            </w:pPr>
            <w:r>
              <w:rPr>
                <w:rFonts w:hint="eastAsia"/>
                <w:b/>
                <w:bCs/>
                <w:sz w:val="24"/>
                <w:szCs w:val="24"/>
              </w:rPr>
              <w:t>投标报价高于最高限价或最高单价限价的作为无效投标处理。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98" w:type="dxa"/>
            <w:noWrap w:val="0"/>
            <w:vAlign w:val="center"/>
          </w:tcPr>
          <w:p>
            <w:pPr>
              <w:widowControl/>
              <w:topLinePunct/>
              <w:spacing w:line="360" w:lineRule="auto"/>
              <w:jc w:val="center"/>
              <w:rPr>
                <w:rFonts w:hint="eastAsia" w:hAnsi="宋体" w:cs="宋体"/>
                <w:sz w:val="22"/>
                <w:szCs w:val="22"/>
              </w:rPr>
            </w:pPr>
            <w:r>
              <w:rPr>
                <w:rFonts w:hint="eastAsia" w:hAnsi="宋体" w:cs="宋体"/>
                <w:sz w:val="22"/>
                <w:szCs w:val="22"/>
              </w:rPr>
              <w:t>14</w:t>
            </w:r>
          </w:p>
        </w:tc>
        <w:tc>
          <w:tcPr>
            <w:tcW w:w="9364" w:type="dxa"/>
            <w:noWrap w:val="0"/>
            <w:vAlign w:val="center"/>
          </w:tcPr>
          <w:p>
            <w:pPr>
              <w:widowControl/>
              <w:topLinePunct/>
              <w:spacing w:line="360" w:lineRule="auto"/>
              <w:rPr>
                <w:rFonts w:hint="eastAsia" w:hAnsi="宋体" w:cs="宋体"/>
                <w:b/>
                <w:bCs/>
                <w:sz w:val="24"/>
                <w:szCs w:val="24"/>
              </w:rPr>
            </w:pPr>
            <w:r>
              <w:rPr>
                <w:rFonts w:hint="eastAsia" w:hAnsi="宋体" w:cs="宋体"/>
                <w:b/>
                <w:bCs/>
                <w:sz w:val="24"/>
                <w:szCs w:val="24"/>
              </w:rPr>
              <w:t>采购项目需要落实的政府采购政策情况：</w:t>
            </w:r>
          </w:p>
          <w:p>
            <w:pPr>
              <w:widowControl/>
              <w:topLinePunct/>
              <w:spacing w:line="360" w:lineRule="auto"/>
              <w:rPr>
                <w:rFonts w:hint="eastAsia"/>
                <w:sz w:val="24"/>
                <w:szCs w:val="24"/>
              </w:rPr>
            </w:pPr>
            <w:r>
              <w:rPr>
                <w:rFonts w:hint="eastAsia"/>
                <w:sz w:val="24"/>
                <w:szCs w:val="24"/>
              </w:rPr>
              <w:t>1、</w:t>
            </w:r>
            <w:r>
              <w:rPr>
                <w:rFonts w:hint="eastAsia"/>
                <w:sz w:val="24"/>
                <w:szCs w:val="24"/>
                <w:lang w:val="zh-CN"/>
              </w:rPr>
              <w:t>根据省财政厅《</w:t>
            </w:r>
            <w:r>
              <w:rPr>
                <w:rFonts w:hint="eastAsia"/>
                <w:sz w:val="24"/>
                <w:szCs w:val="24"/>
              </w:rPr>
              <w:t>关于做好政府采购支持企业发展有关事项的通知</w:t>
            </w:r>
            <w:r>
              <w:rPr>
                <w:rFonts w:hint="eastAsia"/>
                <w:sz w:val="24"/>
                <w:szCs w:val="24"/>
                <w:lang w:val="zh-CN"/>
              </w:rPr>
              <w:t>》（苏财购[2020]</w:t>
            </w:r>
            <w:r>
              <w:rPr>
                <w:rFonts w:hint="eastAsia"/>
                <w:sz w:val="24"/>
                <w:szCs w:val="24"/>
              </w:rPr>
              <w:t>52</w:t>
            </w:r>
            <w:r>
              <w:rPr>
                <w:rFonts w:hint="eastAsia"/>
                <w:sz w:val="24"/>
                <w:szCs w:val="24"/>
                <w:lang w:val="zh-CN"/>
              </w:rPr>
              <w:t>号）的要求，</w:t>
            </w:r>
            <w:r>
              <w:rPr>
                <w:rFonts w:hint="eastAsia"/>
                <w:sz w:val="24"/>
                <w:szCs w:val="24"/>
              </w:rPr>
              <w:t>对于非专门面向小微企业的项目，对小微企业报价给予 10% 的扣除，用扣除后的价格参与评审。参加投标的中小企业，应当按照《政府采购促进中小企业发展管理办法》（财库〔2020〕46号）的规定提供《中小企业声明函》（中小企业划型标准详见《关于印发中小企业划型标准规定的通知》工信部联企业〔2011〕300号）。</w:t>
            </w:r>
          </w:p>
          <w:p>
            <w:pPr>
              <w:widowControl/>
              <w:topLinePunct/>
              <w:spacing w:line="360" w:lineRule="auto"/>
              <w:rPr>
                <w:rFonts w:hint="eastAsia"/>
                <w:sz w:val="24"/>
                <w:szCs w:val="24"/>
              </w:rPr>
            </w:pPr>
            <w:r>
              <w:rPr>
                <w:rFonts w:hint="eastAsia"/>
                <w:sz w:val="24"/>
                <w:szCs w:val="24"/>
              </w:rPr>
              <w:t>2、监狱和戒毒企业参加政府采购活动视同小型、微型企业，享受评审价格扣除10%的政府采购优惠政策。参加报价的监狱和戒毒企业，应当按照财政部《司法部关于政府采购支持监狱企业发展有关问题》（财库〔2014〕68号）的规定提供由省级以上监狱管理局、戒毒管理局（含新疆生产建设兵团）出具的属于监狱企业的证明文件复印件。</w:t>
            </w:r>
          </w:p>
          <w:p>
            <w:pPr>
              <w:widowControl/>
              <w:topLinePunct/>
              <w:spacing w:line="360" w:lineRule="auto"/>
              <w:rPr>
                <w:rFonts w:hint="eastAsia"/>
                <w:sz w:val="24"/>
                <w:szCs w:val="24"/>
              </w:rPr>
            </w:pPr>
            <w:r>
              <w:rPr>
                <w:rFonts w:hint="eastAsia"/>
                <w:sz w:val="24"/>
                <w:szCs w:val="24"/>
              </w:rPr>
              <w:t>3、残疾人福利性单位参加政府采购活动视同小型、微型企业，享受评审价格扣除10%的政府采购优惠政策。参加报价的残疾人福利性单位，应当按照财政部民政部《中国残疾人联合会关于促进残疾人就业政府采购政策的通知》（财库[2017]141号）的规定提供《残疾人福利性单位声明函》（格式见附件）。</w:t>
            </w:r>
          </w:p>
          <w:p>
            <w:pPr>
              <w:widowControl/>
              <w:topLinePunct/>
              <w:spacing w:line="360" w:lineRule="auto"/>
              <w:rPr>
                <w:rFonts w:hint="eastAsia" w:hAnsi="宋体" w:cs="宋体"/>
                <w:color w:val="000000"/>
                <w:sz w:val="22"/>
                <w:szCs w:val="22"/>
              </w:rPr>
            </w:pPr>
            <w:r>
              <w:rPr>
                <w:rFonts w:hint="eastAsia"/>
                <w:sz w:val="24"/>
                <w:szCs w:val="24"/>
              </w:rPr>
              <w:t>同一投标人，上述三项价格扣除优惠不得重复享受。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rPr>
                <w:rFonts w:hint="eastAsia" w:hAnsi="宋体" w:eastAsia="宋体" w:cs="宋体"/>
                <w:sz w:val="22"/>
                <w:szCs w:val="28"/>
                <w:lang w:eastAsia="zh-CN"/>
              </w:rPr>
            </w:pPr>
            <w:r>
              <w:rPr>
                <w:rFonts w:hint="eastAsia" w:hAnsi="宋体" w:cs="宋体"/>
                <w:sz w:val="22"/>
                <w:szCs w:val="28"/>
              </w:rPr>
              <w:t>1</w:t>
            </w:r>
            <w:r>
              <w:rPr>
                <w:rFonts w:hint="eastAsia" w:hAnsi="宋体" w:cs="宋体"/>
                <w:sz w:val="22"/>
                <w:szCs w:val="28"/>
                <w:lang w:val="en-US" w:eastAsia="zh-CN"/>
              </w:rPr>
              <w:t>5</w:t>
            </w:r>
          </w:p>
        </w:tc>
        <w:tc>
          <w:tcPr>
            <w:tcW w:w="9364" w:type="dxa"/>
            <w:noWrap w:val="0"/>
            <w:vAlign w:val="center"/>
          </w:tcPr>
          <w:p>
            <w:pPr>
              <w:spacing w:line="360" w:lineRule="auto"/>
              <w:rPr>
                <w:rFonts w:hint="eastAsia" w:hAnsi="宋体" w:cs="宋体"/>
                <w:sz w:val="24"/>
                <w:szCs w:val="24"/>
              </w:rPr>
            </w:pPr>
            <w:r>
              <w:rPr>
                <w:rFonts w:hint="eastAsia" w:hAnsi="宋体" w:cs="宋体"/>
                <w:sz w:val="24"/>
                <w:szCs w:val="24"/>
              </w:rPr>
              <w:t>有关本次采购活动程序方面的问题，可来人、来函（传真）或电话联系。</w:t>
            </w:r>
          </w:p>
          <w:p>
            <w:pPr>
              <w:spacing w:line="360" w:lineRule="auto"/>
              <w:rPr>
                <w:rFonts w:hint="eastAsia" w:hAnsi="宋体" w:cs="宋体"/>
                <w:sz w:val="24"/>
                <w:szCs w:val="24"/>
              </w:rPr>
            </w:pPr>
            <w:r>
              <w:rPr>
                <w:rFonts w:hint="eastAsia" w:hAnsi="宋体" w:cs="宋体"/>
                <w:sz w:val="24"/>
                <w:szCs w:val="24"/>
              </w:rPr>
              <w:t>采购人：无锡市滨湖区</w:t>
            </w:r>
            <w:r>
              <w:rPr>
                <w:rFonts w:hint="eastAsia" w:hAnsi="宋体" w:cs="宋体"/>
                <w:sz w:val="24"/>
                <w:szCs w:val="24"/>
                <w:lang w:val="en-US" w:eastAsia="zh-CN"/>
              </w:rPr>
              <w:t>太湖</w:t>
            </w:r>
            <w:r>
              <w:rPr>
                <w:rFonts w:hint="eastAsia" w:hAnsi="宋体" w:cs="宋体"/>
                <w:sz w:val="24"/>
                <w:szCs w:val="24"/>
              </w:rPr>
              <w:t>街道办事处 　　　　　　　　　</w:t>
            </w:r>
          </w:p>
          <w:p>
            <w:pPr>
              <w:spacing w:line="360" w:lineRule="auto"/>
              <w:rPr>
                <w:rFonts w:hint="default" w:hAnsi="宋体" w:eastAsia="宋体" w:cs="宋体"/>
                <w:sz w:val="24"/>
                <w:szCs w:val="24"/>
                <w:lang w:val="en-US" w:eastAsia="zh-CN"/>
              </w:rPr>
            </w:pPr>
            <w:r>
              <w:rPr>
                <w:rFonts w:hint="eastAsia" w:hAnsi="宋体" w:cs="宋体"/>
                <w:sz w:val="24"/>
                <w:szCs w:val="24"/>
              </w:rPr>
              <w:t>联系地址：无锡市</w:t>
            </w:r>
            <w:r>
              <w:rPr>
                <w:rFonts w:hint="eastAsia" w:hAnsi="宋体" w:cs="宋体"/>
                <w:sz w:val="24"/>
                <w:szCs w:val="24"/>
                <w:lang w:val="en-US" w:eastAsia="zh-CN"/>
              </w:rPr>
              <w:t>滨湖区周新苑58号</w:t>
            </w:r>
          </w:p>
          <w:p>
            <w:pPr>
              <w:spacing w:line="360" w:lineRule="auto"/>
              <w:rPr>
                <w:rFonts w:hint="default" w:hAnsi="宋体" w:eastAsia="宋体" w:cs="宋体"/>
                <w:sz w:val="24"/>
                <w:szCs w:val="24"/>
                <w:lang w:val="en-US" w:eastAsia="zh-CN"/>
              </w:rPr>
            </w:pPr>
            <w:r>
              <w:rPr>
                <w:rFonts w:hint="eastAsia" w:hAnsi="宋体" w:cs="宋体"/>
                <w:sz w:val="24"/>
                <w:szCs w:val="24"/>
              </w:rPr>
              <w:t>联系人：</w:t>
            </w:r>
            <w:r>
              <w:rPr>
                <w:rFonts w:hint="eastAsia" w:hAnsi="宋体" w:cs="宋体"/>
                <w:sz w:val="24"/>
                <w:szCs w:val="24"/>
                <w:lang w:val="en-US" w:eastAsia="zh-CN"/>
              </w:rPr>
              <w:t>张韬</w:t>
            </w:r>
          </w:p>
          <w:p>
            <w:pPr>
              <w:spacing w:line="360" w:lineRule="auto"/>
              <w:rPr>
                <w:rFonts w:hint="eastAsia" w:hAnsi="宋体" w:cs="宋体"/>
                <w:sz w:val="24"/>
                <w:szCs w:val="24"/>
              </w:rPr>
            </w:pPr>
            <w:r>
              <w:rPr>
                <w:rFonts w:hint="eastAsia" w:hAnsi="宋体" w:cs="宋体"/>
                <w:sz w:val="24"/>
                <w:szCs w:val="24"/>
              </w:rPr>
              <w:t>联系方式：</w:t>
            </w:r>
            <w:r>
              <w:rPr>
                <w:rFonts w:hint="eastAsia" w:hAnsi="宋体" w:cs="宋体"/>
                <w:sz w:val="24"/>
                <w:szCs w:val="24"/>
                <w:lang w:val="en-US" w:eastAsia="zh-CN"/>
              </w:rPr>
              <w:t xml:space="preserve">0510-85072932 </w:t>
            </w:r>
            <w:r>
              <w:rPr>
                <w:rFonts w:hint="eastAsia" w:hAnsi="宋体" w:cs="宋体"/>
                <w:sz w:val="24"/>
                <w:szCs w:val="24"/>
              </w:rPr>
              <w:t> </w:t>
            </w:r>
          </w:p>
          <w:p>
            <w:pPr>
              <w:spacing w:line="360" w:lineRule="auto"/>
              <w:rPr>
                <w:rFonts w:hint="default" w:hAnsi="宋体" w:eastAsia="宋体" w:cs="宋体"/>
                <w:sz w:val="24"/>
                <w:szCs w:val="24"/>
                <w:lang w:val="en-US" w:eastAsia="zh-CN"/>
              </w:rPr>
            </w:pPr>
            <w:r>
              <w:rPr>
                <w:rFonts w:hint="eastAsia" w:hAnsi="宋体" w:cs="宋体"/>
                <w:sz w:val="24"/>
                <w:szCs w:val="24"/>
              </w:rPr>
              <w:t>采购代理机构：</w:t>
            </w:r>
            <w:r>
              <w:rPr>
                <w:rFonts w:hint="eastAsia" w:hAnsi="宋体" w:cs="宋体"/>
                <w:sz w:val="24"/>
                <w:szCs w:val="24"/>
                <w:lang w:val="en-US" w:eastAsia="zh-CN"/>
              </w:rPr>
              <w:t>江苏正源工程咨询有限责任公司</w:t>
            </w:r>
          </w:p>
          <w:p>
            <w:pPr>
              <w:spacing w:line="360" w:lineRule="auto"/>
              <w:rPr>
                <w:rFonts w:hint="eastAsia" w:hAnsi="宋体" w:cs="宋体"/>
                <w:sz w:val="24"/>
                <w:szCs w:val="24"/>
                <w:lang w:val="en-US" w:eastAsia="zh-CN"/>
              </w:rPr>
            </w:pPr>
            <w:r>
              <w:rPr>
                <w:rFonts w:hint="eastAsia" w:hAnsi="宋体" w:cs="宋体"/>
                <w:sz w:val="24"/>
                <w:szCs w:val="24"/>
              </w:rPr>
              <w:t>联系地址：无锡市</w:t>
            </w:r>
            <w:r>
              <w:rPr>
                <w:rFonts w:hint="eastAsia" w:hAnsi="宋体" w:cs="宋体"/>
                <w:sz w:val="24"/>
                <w:szCs w:val="24"/>
                <w:lang w:val="en-US" w:eastAsia="zh-CN"/>
              </w:rPr>
              <w:t>锡山区长泰御园763-4</w:t>
            </w:r>
          </w:p>
          <w:p>
            <w:pPr>
              <w:spacing w:line="360" w:lineRule="auto"/>
              <w:rPr>
                <w:rFonts w:hint="default" w:hAnsi="宋体" w:eastAsia="宋体" w:cs="宋体"/>
                <w:sz w:val="24"/>
                <w:szCs w:val="24"/>
                <w:lang w:val="en-US" w:eastAsia="zh-CN"/>
              </w:rPr>
            </w:pPr>
            <w:r>
              <w:rPr>
                <w:rFonts w:hint="eastAsia" w:hAnsi="宋体" w:cs="宋体"/>
                <w:sz w:val="24"/>
                <w:szCs w:val="24"/>
              </w:rPr>
              <w:t>联系人：</w:t>
            </w:r>
            <w:r>
              <w:rPr>
                <w:rFonts w:hint="eastAsia" w:hAnsi="宋体" w:cs="宋体"/>
                <w:sz w:val="24"/>
                <w:szCs w:val="24"/>
                <w:lang w:val="en-US" w:eastAsia="zh-CN"/>
              </w:rPr>
              <w:t>任穗、华碧霞</w:t>
            </w:r>
          </w:p>
          <w:p>
            <w:pPr>
              <w:spacing w:line="360" w:lineRule="auto"/>
              <w:rPr>
                <w:rFonts w:hint="default" w:hAnsi="宋体" w:eastAsia="宋体" w:cs="宋体"/>
                <w:sz w:val="24"/>
                <w:szCs w:val="24"/>
                <w:lang w:val="en-US" w:eastAsia="zh-CN"/>
              </w:rPr>
            </w:pPr>
            <w:r>
              <w:rPr>
                <w:rFonts w:hint="eastAsia" w:hAnsi="宋体" w:cs="宋体"/>
                <w:sz w:val="24"/>
                <w:szCs w:val="24"/>
              </w:rPr>
              <w:t>联系电话：</w:t>
            </w:r>
            <w:r>
              <w:rPr>
                <w:rFonts w:hAnsi="宋体" w:cs="宋体"/>
                <w:sz w:val="24"/>
                <w:szCs w:val="24"/>
              </w:rPr>
              <w:t>0510-</w:t>
            </w:r>
            <w:r>
              <w:rPr>
                <w:rFonts w:hint="eastAsia" w:hAnsi="宋体" w:cs="宋体"/>
                <w:sz w:val="24"/>
                <w:szCs w:val="24"/>
                <w:lang w:val="en-US" w:eastAsia="zh-CN"/>
              </w:rPr>
              <w:t>88772616</w:t>
            </w:r>
          </w:p>
          <w:p>
            <w:pPr>
              <w:spacing w:line="360" w:lineRule="auto"/>
              <w:rPr>
                <w:rFonts w:hint="eastAsia" w:hAnsi="宋体" w:cs="宋体"/>
                <w:sz w:val="22"/>
                <w:szCs w:val="28"/>
              </w:rPr>
            </w:pPr>
            <w:r>
              <w:rPr>
                <w:rFonts w:hint="eastAsia" w:hAnsi="宋体" w:cs="宋体"/>
                <w:sz w:val="24"/>
                <w:szCs w:val="24"/>
              </w:rPr>
              <w:t>电子邮件地址：</w:t>
            </w:r>
            <w:r>
              <w:rPr>
                <w:rFonts w:hint="eastAsia" w:hAnsi="宋体" w:cs="宋体"/>
                <w:sz w:val="24"/>
                <w:szCs w:val="24"/>
                <w:lang w:val="en-US" w:eastAsia="zh-CN"/>
              </w:rPr>
              <w:t>547910804</w:t>
            </w:r>
            <w:r>
              <w:rPr>
                <w:rFonts w:hAnsi="宋体" w:cs="宋体"/>
                <w:sz w:val="24"/>
                <w:szCs w:val="24"/>
              </w:rPr>
              <w:t>@qq.com</w:t>
            </w:r>
          </w:p>
        </w:tc>
      </w:tr>
    </w:tbl>
    <w:p>
      <w:pPr>
        <w:rPr>
          <w:rFonts w:hint="eastAsia"/>
        </w:rPr>
      </w:pPr>
    </w:p>
    <w:p>
      <w:pPr>
        <w:pStyle w:val="2"/>
        <w:numPr>
          <w:ilvl w:val="4"/>
          <w:numId w:val="0"/>
        </w:numPr>
        <w:ind w:leftChars="0"/>
        <w:rPr>
          <w:rFonts w:hint="eastAsia"/>
        </w:rPr>
      </w:pPr>
    </w:p>
    <w:p>
      <w:pPr>
        <w:rPr>
          <w:rFonts w:hint="eastAsia"/>
        </w:rPr>
      </w:pPr>
    </w:p>
    <w:p>
      <w:pPr>
        <w:pStyle w:val="2"/>
        <w:numPr>
          <w:ilvl w:val="4"/>
          <w:numId w:val="0"/>
        </w:numPr>
        <w:ind w:leftChars="0"/>
        <w:rPr>
          <w:rFonts w:hint="eastAsia"/>
        </w:rPr>
      </w:pPr>
    </w:p>
    <w:p>
      <w:pPr>
        <w:pStyle w:val="2"/>
        <w:numPr>
          <w:ilvl w:val="4"/>
          <w:numId w:val="0"/>
        </w:numPr>
        <w:ind w:leftChars="0"/>
        <w:rPr>
          <w:rFonts w:hint="eastAsia"/>
        </w:rPr>
      </w:pPr>
    </w:p>
    <w:p>
      <w:pPr>
        <w:rPr>
          <w:rFonts w:hint="eastAsia"/>
        </w:rPr>
      </w:pPr>
    </w:p>
    <w:p>
      <w:pPr>
        <w:pStyle w:val="2"/>
        <w:numPr>
          <w:ilvl w:val="4"/>
          <w:numId w:val="0"/>
        </w:numPr>
        <w:ind w:leftChars="0"/>
        <w:rPr>
          <w:rFonts w:hint="eastAsia"/>
        </w:rPr>
      </w:pPr>
    </w:p>
    <w:p>
      <w:pPr>
        <w:pStyle w:val="2"/>
        <w:numPr>
          <w:ilvl w:val="4"/>
          <w:numId w:val="0"/>
        </w:numPr>
        <w:ind w:leftChars="0"/>
        <w:rPr>
          <w:rFonts w:hint="eastAsia"/>
        </w:rPr>
        <w:sectPr>
          <w:pgSz w:w="11906" w:h="16838"/>
          <w:pgMar w:top="1440" w:right="850" w:bottom="1440" w:left="1134" w:header="851" w:footer="992" w:gutter="0"/>
          <w:cols w:space="425" w:num="1"/>
          <w:docGrid w:type="lines" w:linePitch="312" w:charSpace="0"/>
        </w:sectPr>
      </w:pPr>
    </w:p>
    <w:p>
      <w:pPr>
        <w:spacing w:line="360" w:lineRule="auto"/>
        <w:jc w:val="center"/>
        <w:outlineLvl w:val="0"/>
        <w:rPr>
          <w:rFonts w:hint="eastAsia" w:hAnsi="宋体" w:cs="宋体"/>
          <w:b/>
          <w:sz w:val="36"/>
          <w:szCs w:val="36"/>
        </w:rPr>
      </w:pPr>
      <w:r>
        <w:rPr>
          <w:rFonts w:hint="eastAsia" w:hAnsi="宋体" w:cs="宋体"/>
          <w:b/>
          <w:sz w:val="36"/>
          <w:szCs w:val="36"/>
        </w:rPr>
        <w:t xml:space="preserve">第二部分. </w:t>
      </w:r>
      <w:r>
        <w:rPr>
          <w:rFonts w:hint="eastAsia" w:hAnsi="宋体" w:cs="宋体"/>
          <w:b/>
          <w:sz w:val="36"/>
          <w:szCs w:val="36"/>
          <w:lang w:eastAsia="zh-CN"/>
        </w:rPr>
        <w:t>投标人</w:t>
      </w:r>
      <w:r>
        <w:rPr>
          <w:rFonts w:hint="eastAsia" w:hAnsi="宋体" w:cs="宋体"/>
          <w:b/>
          <w:sz w:val="36"/>
          <w:szCs w:val="36"/>
        </w:rPr>
        <w:t>须知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1"/>
        <w:rPr>
          <w:rFonts w:hint="eastAsia" w:hAnsi="宋体" w:cs="宋体"/>
          <w:sz w:val="24"/>
          <w:szCs w:val="24"/>
        </w:rPr>
      </w:pPr>
      <w:r>
        <w:rPr>
          <w:rFonts w:hint="eastAsia" w:hAnsi="宋体" w:cs="宋体"/>
          <w:sz w:val="24"/>
          <w:szCs w:val="24"/>
        </w:rPr>
        <w:t>（一）遵循原则：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公开透明原则、公平竞争原则、公正原则和诚实信用原则。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1"/>
        <w:rPr>
          <w:rFonts w:hint="eastAsia" w:hAnsi="宋体" w:cs="宋体"/>
          <w:sz w:val="24"/>
          <w:szCs w:val="24"/>
        </w:rPr>
      </w:pPr>
      <w:r>
        <w:rPr>
          <w:rFonts w:hint="eastAsia" w:hAnsi="宋体" w:cs="宋体"/>
          <w:sz w:val="24"/>
          <w:szCs w:val="24"/>
        </w:rPr>
        <w:t>（二）招标文件：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1.招标文件包括文件目录所列全部内容，</w:t>
      </w:r>
      <w:r>
        <w:rPr>
          <w:rFonts w:hint="eastAsia" w:hAnsi="宋体" w:cs="宋体"/>
          <w:sz w:val="24"/>
          <w:szCs w:val="24"/>
          <w:lang w:eastAsia="zh-CN"/>
        </w:rPr>
        <w:t>投标人</w:t>
      </w:r>
      <w:r>
        <w:rPr>
          <w:rFonts w:hint="eastAsia" w:hAnsi="宋体" w:cs="宋体"/>
          <w:sz w:val="24"/>
          <w:szCs w:val="24"/>
        </w:rPr>
        <w:t>应仔细阅读，并投标文件中充分反映招标文件的所有要求。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2.</w:t>
      </w:r>
      <w:r>
        <w:rPr>
          <w:rFonts w:hint="eastAsia" w:hAnsi="宋体" w:cs="宋体"/>
          <w:sz w:val="24"/>
          <w:szCs w:val="24"/>
          <w:lang w:eastAsia="zh-CN"/>
        </w:rPr>
        <w:t>投标人</w:t>
      </w:r>
      <w:r>
        <w:rPr>
          <w:rFonts w:hint="eastAsia" w:hAnsi="宋体" w:cs="宋体"/>
          <w:sz w:val="24"/>
          <w:szCs w:val="24"/>
        </w:rPr>
        <w:t>应向</w:t>
      </w:r>
      <w:r>
        <w:rPr>
          <w:rFonts w:hint="eastAsia" w:hAnsi="宋体" w:cs="宋体"/>
          <w:sz w:val="24"/>
          <w:szCs w:val="24"/>
          <w:lang w:eastAsia="zh-CN"/>
        </w:rPr>
        <w:t>江苏正源工程咨询有限责任公司</w:t>
      </w:r>
      <w:r>
        <w:rPr>
          <w:rFonts w:hint="eastAsia" w:hAnsi="宋体" w:cs="宋体"/>
          <w:sz w:val="24"/>
          <w:szCs w:val="24"/>
        </w:rPr>
        <w:t>获取文件及有关资料，按招标文件要求提交全部资料并对招标文件各项内容做出实质性响应，否则报价无效。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3.</w:t>
      </w:r>
      <w:r>
        <w:rPr>
          <w:rFonts w:hint="eastAsia" w:hAnsi="宋体" w:cs="宋体"/>
          <w:sz w:val="24"/>
          <w:szCs w:val="24"/>
          <w:lang w:eastAsia="zh-CN"/>
        </w:rPr>
        <w:t>投标人</w:t>
      </w:r>
      <w:r>
        <w:rPr>
          <w:rFonts w:hint="eastAsia" w:hAnsi="宋体" w:cs="宋体"/>
          <w:sz w:val="24"/>
          <w:szCs w:val="24"/>
        </w:rPr>
        <w:t>一旦参加本项目报价，即表明承诺接受了本招标文件中所有条件和规定。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4.招标文件一经售出、一律不退，且仅作为本次采购报价使用。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1"/>
        <w:rPr>
          <w:rFonts w:hint="eastAsia" w:hAnsi="宋体" w:cs="宋体"/>
          <w:sz w:val="24"/>
          <w:szCs w:val="24"/>
        </w:rPr>
      </w:pPr>
      <w:r>
        <w:rPr>
          <w:rFonts w:hint="eastAsia" w:hAnsi="宋体" w:cs="宋体"/>
          <w:sz w:val="24"/>
          <w:szCs w:val="24"/>
        </w:rPr>
        <w:t>（三）招标文件的解释：</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1.</w:t>
      </w:r>
      <w:r>
        <w:rPr>
          <w:rFonts w:hint="eastAsia" w:hAnsi="宋体" w:cs="宋体"/>
          <w:sz w:val="24"/>
          <w:szCs w:val="24"/>
          <w:lang w:eastAsia="zh-CN"/>
        </w:rPr>
        <w:t>投标人</w:t>
      </w:r>
      <w:r>
        <w:rPr>
          <w:rFonts w:hint="eastAsia" w:hAnsi="宋体" w:cs="宋体"/>
          <w:sz w:val="24"/>
          <w:szCs w:val="24"/>
        </w:rPr>
        <w:t>如有需要对招标文件要求澄清的问题，请以书面提出，并按“投标邀请”第6项规定的时间将电子邮件及书面传真（两种形式均须发送）至</w:t>
      </w:r>
      <w:r>
        <w:rPr>
          <w:rFonts w:hint="eastAsia" w:hAnsi="宋体" w:cs="宋体"/>
          <w:sz w:val="24"/>
          <w:szCs w:val="24"/>
          <w:lang w:eastAsia="zh-CN"/>
        </w:rPr>
        <w:t>江苏正源工程咨询有限责任公司</w:t>
      </w:r>
      <w:r>
        <w:rPr>
          <w:rFonts w:hint="eastAsia" w:hAnsi="宋体" w:cs="宋体"/>
          <w:sz w:val="24"/>
          <w:szCs w:val="24"/>
        </w:rPr>
        <w:t>，联系方式详见投标邀请第</w:t>
      </w:r>
      <w:r>
        <w:rPr>
          <w:rFonts w:hint="eastAsia" w:hAnsi="宋体" w:cs="宋体"/>
          <w:sz w:val="24"/>
          <w:szCs w:val="24"/>
          <w:lang w:val="en-US" w:eastAsia="zh-CN"/>
        </w:rPr>
        <w:t>15</w:t>
      </w:r>
      <w:r>
        <w:rPr>
          <w:rFonts w:hint="eastAsia" w:hAnsi="宋体" w:cs="宋体"/>
          <w:sz w:val="24"/>
          <w:szCs w:val="24"/>
        </w:rPr>
        <w:t>项。</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2.采购人、</w:t>
      </w:r>
      <w:r>
        <w:rPr>
          <w:rFonts w:hint="eastAsia" w:hAnsi="宋体" w:cs="宋体"/>
          <w:sz w:val="24"/>
          <w:szCs w:val="24"/>
          <w:lang w:eastAsia="zh-CN"/>
        </w:rPr>
        <w:t>江苏正源工程咨询有限责任公司</w:t>
      </w:r>
      <w:r>
        <w:rPr>
          <w:rFonts w:hint="eastAsia" w:hAnsi="宋体" w:cs="宋体"/>
          <w:sz w:val="24"/>
          <w:szCs w:val="24"/>
        </w:rPr>
        <w:t>将按“投标邀请”第6项规定的时间对</w:t>
      </w:r>
      <w:r>
        <w:rPr>
          <w:rFonts w:hint="eastAsia" w:hAnsi="宋体" w:cs="宋体"/>
          <w:sz w:val="24"/>
          <w:szCs w:val="24"/>
          <w:lang w:eastAsia="zh-CN"/>
        </w:rPr>
        <w:t>投标人</w:t>
      </w:r>
      <w:r>
        <w:rPr>
          <w:rFonts w:hint="eastAsia" w:hAnsi="宋体" w:cs="宋体"/>
          <w:sz w:val="24"/>
          <w:szCs w:val="24"/>
        </w:rPr>
        <w:t>针对招标文件书面提出的要求澄清的问题进行书面答疑。</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3.本文件的最终解释权归采购人。</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1"/>
        <w:rPr>
          <w:rFonts w:hint="eastAsia" w:hAnsi="宋体" w:cs="宋体"/>
          <w:sz w:val="24"/>
          <w:szCs w:val="24"/>
        </w:rPr>
      </w:pPr>
      <w:r>
        <w:rPr>
          <w:rFonts w:hint="eastAsia" w:hAnsi="宋体" w:cs="宋体"/>
          <w:sz w:val="24"/>
          <w:szCs w:val="24"/>
        </w:rPr>
        <w:t>（四）招标文件的补充或修正：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1．采购人或者采购代理机构可以对已发出的招标文件进行必要的澄清或者修改，澄清或者修改将在无锡政府采购网、江苏政府采购网、中国政府采购网上发布澄清公告。澄清或者修改的内容为招标文件的组成部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24"/>
        </w:rPr>
      </w:pPr>
      <w:r>
        <w:rPr>
          <w:rFonts w:hint="eastAsia" w:hAnsi="宋体" w:cs="宋体"/>
          <w:sz w:val="24"/>
          <w:szCs w:val="24"/>
        </w:rPr>
        <w:t>2.澄清或者修改的内容可能影响投标文件编制的，采购人或者采购代理机构将在投标截止时间至少15日前，以书面形式通知所有获取招标文件的潜在投标人；不足15日的，采购人或者采购代理机构应当顺延提交投标文件的截止时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1"/>
        <w:rPr>
          <w:rFonts w:hint="eastAsia" w:hAnsi="宋体" w:cs="宋体"/>
          <w:sz w:val="24"/>
          <w:szCs w:val="24"/>
        </w:rPr>
      </w:pPr>
      <w:r>
        <w:rPr>
          <w:rFonts w:hint="eastAsia" w:hAnsi="宋体" w:cs="宋体"/>
          <w:sz w:val="24"/>
          <w:szCs w:val="24"/>
        </w:rPr>
        <w:t>（五）投标文件的组成：</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hAnsi="宋体" w:cs="宋体"/>
          <w:sz w:val="24"/>
          <w:szCs w:val="24"/>
        </w:rPr>
      </w:pPr>
      <w:r>
        <w:rPr>
          <w:rFonts w:hint="eastAsia" w:hAnsi="宋体" w:cs="宋体"/>
          <w:b/>
          <w:bCs/>
          <w:sz w:val="24"/>
          <w:szCs w:val="24"/>
        </w:rPr>
        <w:t>投标文件分为明标和暗标两部分</w:t>
      </w:r>
      <w:r>
        <w:rPr>
          <w:rFonts w:hint="eastAsia" w:hAnsi="宋体" w:cs="宋体"/>
          <w:sz w:val="24"/>
          <w:szCs w:val="24"/>
        </w:rPr>
        <w:t>，明标部分为商务标（装订成一册），暗标部分为技术标（另装订成一册）。另附电子光盘（不可擦拭）两张</w:t>
      </w:r>
      <w:r>
        <w:rPr>
          <w:rFonts w:hint="eastAsia" w:hAnsi="宋体" w:cs="宋体"/>
          <w:sz w:val="24"/>
          <w:szCs w:val="24"/>
          <w:lang w:val="en-US" w:eastAsia="zh-CN"/>
        </w:rPr>
        <w:t>或</w:t>
      </w:r>
      <w:r>
        <w:rPr>
          <w:rFonts w:hint="eastAsia" w:ascii="宋体" w:hAnsi="宋体"/>
          <w:sz w:val="24"/>
          <w:lang w:val="en-US" w:eastAsia="zh-CN"/>
        </w:rPr>
        <w:t>U盘2个</w:t>
      </w:r>
      <w:r>
        <w:rPr>
          <w:rFonts w:hint="eastAsia" w:hAnsi="宋体" w:cs="宋体"/>
          <w:sz w:val="24"/>
          <w:szCs w:val="24"/>
        </w:rPr>
        <w:t>（明标部分一张光盘</w:t>
      </w:r>
      <w:r>
        <w:rPr>
          <w:rFonts w:hint="eastAsia" w:hAnsi="宋体" w:cs="宋体"/>
          <w:sz w:val="24"/>
          <w:szCs w:val="24"/>
          <w:lang w:val="en-US" w:eastAsia="zh-CN"/>
        </w:rPr>
        <w:t>/一个</w:t>
      </w:r>
      <w:r>
        <w:rPr>
          <w:rFonts w:hint="eastAsia" w:ascii="宋体" w:hAnsi="宋体"/>
          <w:sz w:val="24"/>
          <w:lang w:val="en-US" w:eastAsia="zh-CN"/>
        </w:rPr>
        <w:t>U盘</w:t>
      </w:r>
      <w:r>
        <w:rPr>
          <w:rFonts w:hint="eastAsia" w:hAnsi="宋体" w:cs="宋体"/>
          <w:sz w:val="24"/>
          <w:szCs w:val="24"/>
        </w:rPr>
        <w:t>，暗标部分一张光盘</w:t>
      </w:r>
      <w:r>
        <w:rPr>
          <w:rFonts w:hint="eastAsia" w:hAnsi="宋体" w:cs="宋体"/>
          <w:sz w:val="24"/>
          <w:szCs w:val="24"/>
          <w:lang w:val="en-US" w:eastAsia="zh-CN"/>
        </w:rPr>
        <w:t>/一个</w:t>
      </w:r>
      <w:r>
        <w:rPr>
          <w:rFonts w:hint="eastAsia" w:ascii="宋体" w:hAnsi="宋体"/>
          <w:sz w:val="24"/>
          <w:lang w:val="en-US" w:eastAsia="zh-CN"/>
        </w:rPr>
        <w:t>U盘</w:t>
      </w:r>
      <w:r>
        <w:rPr>
          <w:rFonts w:hint="eastAsia" w:hAnsi="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hAnsi="宋体" w:cs="宋体"/>
          <w:sz w:val="22"/>
          <w:szCs w:val="22"/>
        </w:rPr>
      </w:pPr>
      <w:r>
        <w:rPr>
          <w:rFonts w:hint="eastAsia" w:hAnsi="宋体"/>
          <w:b/>
          <w:bCs/>
          <w:sz w:val="28"/>
          <w:szCs w:val="28"/>
        </w:rPr>
        <w:t>明标部分：商务标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rPr>
      </w:pPr>
      <w:r>
        <w:rPr>
          <w:rFonts w:hint="eastAsia" w:hAnsi="宋体" w:cs="宋体"/>
          <w:sz w:val="24"/>
          <w:szCs w:val="24"/>
        </w:rPr>
        <w:t>一、投标函（格式见附件）；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32"/>
        </w:rPr>
      </w:pPr>
      <w:r>
        <w:rPr>
          <w:rFonts w:hint="eastAsia" w:hAnsi="宋体" w:cs="宋体"/>
          <w:sz w:val="24"/>
          <w:szCs w:val="32"/>
        </w:rPr>
        <w:t>二、证明文件：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（一）资格、资信证明文件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1、关于资格的声明函；（格式见附件）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b/>
          <w:bCs/>
          <w:sz w:val="24"/>
          <w:szCs w:val="32"/>
        </w:rPr>
      </w:pPr>
      <w:r>
        <w:rPr>
          <w:rFonts w:hint="eastAsia" w:hAnsi="宋体" w:cs="宋体"/>
          <w:sz w:val="24"/>
          <w:szCs w:val="32"/>
        </w:rPr>
        <w:t>2、具有独立承担民事责任能力的</w:t>
      </w:r>
      <w:r>
        <w:rPr>
          <w:rFonts w:hint="eastAsia" w:hAnsi="宋体" w:cs="宋体"/>
          <w:sz w:val="24"/>
          <w:szCs w:val="32"/>
          <w:lang w:eastAsia="zh-CN"/>
        </w:rPr>
        <w:t>投标人</w:t>
      </w:r>
      <w:r>
        <w:rPr>
          <w:rFonts w:hint="eastAsia" w:hAnsi="宋体" w:cs="宋体"/>
          <w:sz w:val="24"/>
          <w:szCs w:val="32"/>
        </w:rPr>
        <w:t>营业执照副本或相关部门的登记证明文件复印件并加盖公章；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eastAsia="宋体" w:cs="宋体"/>
          <w:sz w:val="24"/>
          <w:szCs w:val="32"/>
          <w:lang w:eastAsia="zh-CN"/>
        </w:rPr>
      </w:pPr>
      <w:r>
        <w:rPr>
          <w:rFonts w:hint="eastAsia" w:hAnsi="宋体" w:cs="宋体"/>
          <w:sz w:val="24"/>
          <w:szCs w:val="32"/>
          <w:lang w:val="en-US" w:eastAsia="zh-CN"/>
        </w:rPr>
        <w:t>3、</w:t>
      </w:r>
      <w:r>
        <w:rPr>
          <w:rFonts w:hint="eastAsia" w:hAnsi="宋体" w:cs="宋体"/>
          <w:sz w:val="24"/>
          <w:szCs w:val="32"/>
          <w:lang w:eastAsia="zh-CN"/>
        </w:rPr>
        <w:t>投标人</w:t>
      </w:r>
      <w:r>
        <w:rPr>
          <w:rFonts w:hint="eastAsia" w:hAnsi="宋体" w:cs="宋体"/>
          <w:sz w:val="24"/>
          <w:szCs w:val="32"/>
        </w:rPr>
        <w:t>法定代表人授权委托书；（法定代表人亲自参与投标的除外，格式见附件）</w:t>
      </w:r>
      <w:r>
        <w:rPr>
          <w:rFonts w:hint="eastAsia" w:hAnsi="宋体" w:cs="宋体"/>
          <w:sz w:val="24"/>
          <w:szCs w:val="32"/>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b/>
          <w:bCs/>
          <w:sz w:val="24"/>
          <w:szCs w:val="32"/>
        </w:rPr>
      </w:pPr>
      <w:r>
        <w:rPr>
          <w:rFonts w:hint="eastAsia" w:hAnsi="宋体" w:cs="宋体"/>
          <w:sz w:val="24"/>
          <w:szCs w:val="32"/>
          <w:lang w:val="en-US" w:eastAsia="zh-CN"/>
        </w:rPr>
        <w:t>4</w:t>
      </w:r>
      <w:r>
        <w:rPr>
          <w:rFonts w:hint="eastAsia" w:hAnsi="宋体" w:cs="宋体"/>
          <w:sz w:val="24"/>
          <w:szCs w:val="32"/>
        </w:rPr>
        <w:t>、</w:t>
      </w:r>
      <w:r>
        <w:rPr>
          <w:rFonts w:hint="eastAsia" w:hAnsi="宋体" w:cs="宋体"/>
          <w:sz w:val="24"/>
          <w:szCs w:val="32"/>
          <w:lang w:val="en-US" w:eastAsia="zh-CN"/>
        </w:rPr>
        <w:t>投标人</w:t>
      </w:r>
      <w:r>
        <w:rPr>
          <w:rFonts w:hint="eastAsia" w:hAnsi="宋体" w:cs="宋体"/>
          <w:sz w:val="24"/>
          <w:szCs w:val="32"/>
        </w:rPr>
        <w:t>法定代表人身份证复印件及法定代表人授权代表身份证复印件；</w:t>
      </w:r>
      <w:r>
        <w:rPr>
          <w:rFonts w:hint="eastAsia" w:hAnsi="宋体" w:cs="宋体"/>
          <w:b/>
          <w:bCs/>
          <w:sz w:val="24"/>
          <w:szCs w:val="32"/>
        </w:rPr>
        <w:t>（投标时必须携带参加开标会议的法定代表人或法定代表人授权代表有效身份证明原件）</w:t>
      </w:r>
    </w:p>
    <w:p>
      <w:pPr>
        <w:keepNext w:val="0"/>
        <w:keepLines w:val="0"/>
        <w:pageBreakBefore w:val="0"/>
        <w:widowControl w:val="0"/>
        <w:tabs>
          <w:tab w:val="left" w:pos="0"/>
        </w:tabs>
        <w:kinsoku/>
        <w:wordWrap/>
        <w:overflowPunct/>
        <w:topLinePunct w:val="0"/>
        <w:autoSpaceDE/>
        <w:autoSpaceDN/>
        <w:bidi w:val="0"/>
        <w:spacing w:line="360" w:lineRule="auto"/>
        <w:ind w:firstLine="480" w:firstLineChars="200"/>
        <w:textAlignment w:val="auto"/>
        <w:rPr>
          <w:rFonts w:hint="eastAsia" w:hAnsi="宋体" w:eastAsia="宋体"/>
          <w:b/>
          <w:sz w:val="24"/>
          <w:lang w:eastAsia="zh-CN"/>
        </w:rPr>
      </w:pPr>
      <w:r>
        <w:rPr>
          <w:rFonts w:hint="eastAsia" w:hAnsi="宋体" w:cs="宋体"/>
          <w:sz w:val="24"/>
          <w:szCs w:val="32"/>
          <w:lang w:val="en-US" w:eastAsia="zh-CN"/>
        </w:rPr>
        <w:t>5</w:t>
      </w:r>
      <w:r>
        <w:rPr>
          <w:rFonts w:hint="eastAsia" w:hAnsi="宋体" w:cs="宋体"/>
          <w:sz w:val="24"/>
          <w:szCs w:val="32"/>
        </w:rPr>
        <w:t>、</w:t>
      </w:r>
      <w:r>
        <w:rPr>
          <w:rFonts w:hint="eastAsia" w:hAnsi="宋体"/>
          <w:sz w:val="24"/>
          <w:lang w:eastAsia="zh-CN"/>
        </w:rPr>
        <w:t>投标人</w:t>
      </w:r>
      <w:r>
        <w:rPr>
          <w:rFonts w:hint="eastAsia" w:hAnsi="宋体"/>
          <w:sz w:val="24"/>
        </w:rPr>
        <w:t>近三个月中任意一个月份(不含投标当月)的财务状况报告（资产负债表和利润表）或由第三方机构（</w:t>
      </w:r>
      <w:r>
        <w:rPr>
          <w:rFonts w:hint="eastAsia" w:hAnsi="宋体"/>
          <w:b/>
          <w:bCs/>
          <w:sz w:val="24"/>
        </w:rPr>
        <w:t>具有财政部门颁发的会计师事务所执业证书或税务机关颁发的税务师事务所执业证书的，且2021年（含）之前未列入中国会计师协会黑名单里的</w:t>
      </w:r>
      <w:r>
        <w:rPr>
          <w:rFonts w:hint="eastAsia" w:hAnsi="宋体"/>
          <w:sz w:val="24"/>
        </w:rPr>
        <w:t>）出具的近两年中任意一个年度的审计报告和所附已审财务报告复印件</w:t>
      </w:r>
      <w:r>
        <w:rPr>
          <w:rFonts w:hint="eastAsia" w:hAnsi="宋体"/>
          <w:sz w:val="24"/>
          <w:lang w:eastAsia="zh-CN"/>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bCs/>
          <w:color w:val="000000"/>
          <w:sz w:val="24"/>
          <w:lang w:val="en-US" w:eastAsia="zh-CN"/>
        </w:rPr>
        <w:t>6</w:t>
      </w:r>
      <w:r>
        <w:rPr>
          <w:rFonts w:hint="eastAsia" w:hAnsi="宋体" w:cs="宋体"/>
          <w:bCs/>
          <w:color w:val="000000"/>
          <w:sz w:val="24"/>
        </w:rPr>
        <w:t>、</w:t>
      </w:r>
      <w:r>
        <w:rPr>
          <w:rFonts w:hint="eastAsia" w:hAnsi="宋体" w:cs="宋体"/>
          <w:sz w:val="24"/>
          <w:szCs w:val="32"/>
          <w:lang w:eastAsia="zh-CN"/>
        </w:rPr>
        <w:t>投标人</w:t>
      </w:r>
      <w:r>
        <w:rPr>
          <w:rFonts w:hint="eastAsia" w:hAnsi="宋体" w:cs="宋体"/>
          <w:sz w:val="24"/>
          <w:szCs w:val="32"/>
        </w:rPr>
        <w:t>近三个月中任意一个月份（不含投标当月）的依法缴纳税收的相关材料（提供相关主管部门证明或银行代扣证明）复印件</w:t>
      </w:r>
      <w:r>
        <w:rPr>
          <w:rFonts w:hint="eastAsia" w:hAnsi="宋体" w:cs="宋体"/>
          <w:bCs/>
          <w:color w:val="000000"/>
          <w:sz w:val="24"/>
        </w:rPr>
        <w:t>加盖公章</w:t>
      </w:r>
      <w:r>
        <w:rPr>
          <w:rFonts w:hint="eastAsia" w:hAnsi="宋体" w:cs="宋体"/>
          <w:sz w:val="24"/>
          <w:szCs w:val="32"/>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lang w:val="en-US" w:eastAsia="zh-CN"/>
        </w:rPr>
        <w:t>7</w:t>
      </w:r>
      <w:r>
        <w:rPr>
          <w:rFonts w:hint="eastAsia" w:hAnsi="宋体" w:cs="宋体"/>
          <w:sz w:val="24"/>
          <w:szCs w:val="32"/>
        </w:rPr>
        <w:t>、</w:t>
      </w:r>
      <w:r>
        <w:rPr>
          <w:rFonts w:hint="eastAsia" w:hAnsi="宋体" w:cs="宋体"/>
          <w:bCs/>
          <w:color w:val="000000"/>
          <w:sz w:val="24"/>
          <w:lang w:eastAsia="zh-CN"/>
        </w:rPr>
        <w:t>投标人</w:t>
      </w:r>
      <w:r>
        <w:rPr>
          <w:rFonts w:hint="eastAsia" w:hAnsi="宋体" w:cs="宋体"/>
          <w:bCs/>
          <w:color w:val="000000"/>
          <w:sz w:val="24"/>
        </w:rPr>
        <w:t>近三个月中任意一个月份（不含投标当月）的依法缴纳社会保障资金的相关材料</w:t>
      </w:r>
      <w:r>
        <w:rPr>
          <w:rFonts w:hint="eastAsia" w:hAnsi="宋体" w:cs="宋体"/>
          <w:b/>
          <w:bCs w:val="0"/>
          <w:color w:val="000000"/>
          <w:sz w:val="24"/>
        </w:rPr>
        <w:t>（提供相关主管部门证明或银行代扣证明）</w:t>
      </w:r>
      <w:r>
        <w:rPr>
          <w:rFonts w:hint="eastAsia" w:hAnsi="宋体" w:cs="宋体"/>
          <w:bCs/>
          <w:color w:val="000000"/>
          <w:sz w:val="24"/>
        </w:rPr>
        <w:t>复印件加盖公章；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lang w:val="en-US" w:eastAsia="zh-CN"/>
        </w:rPr>
        <w:t>8</w:t>
      </w:r>
      <w:r>
        <w:rPr>
          <w:rFonts w:hint="eastAsia" w:hAnsi="宋体" w:cs="宋体"/>
          <w:sz w:val="24"/>
          <w:szCs w:val="32"/>
        </w:rPr>
        <w:t>、法定代表人授权代表、项目负责人与本企业签订的劳动合同和由社保机构出具的</w:t>
      </w:r>
      <w:r>
        <w:rPr>
          <w:rFonts w:hint="eastAsia" w:hAnsi="宋体" w:cs="宋体"/>
          <w:bCs/>
          <w:sz w:val="24"/>
          <w:szCs w:val="24"/>
        </w:rPr>
        <w:t>202</w:t>
      </w:r>
      <w:r>
        <w:rPr>
          <w:rFonts w:hint="eastAsia" w:hAnsi="宋体" w:cs="宋体"/>
          <w:bCs/>
          <w:sz w:val="24"/>
          <w:szCs w:val="24"/>
          <w:lang w:val="en-US" w:eastAsia="zh-CN"/>
        </w:rPr>
        <w:t>3</w:t>
      </w:r>
      <w:r>
        <w:rPr>
          <w:rFonts w:hint="eastAsia" w:hAnsi="宋体" w:cs="宋体"/>
          <w:bCs/>
          <w:sz w:val="24"/>
          <w:szCs w:val="24"/>
        </w:rPr>
        <w:t>年</w:t>
      </w:r>
      <w:r>
        <w:rPr>
          <w:rFonts w:hint="eastAsia" w:hAnsi="宋体" w:cs="宋体"/>
          <w:bCs/>
          <w:sz w:val="24"/>
          <w:szCs w:val="24"/>
          <w:lang w:val="en-US" w:eastAsia="zh-CN"/>
        </w:rPr>
        <w:t>3</w:t>
      </w:r>
      <w:r>
        <w:rPr>
          <w:rFonts w:hint="eastAsia" w:hAnsi="宋体" w:cs="宋体"/>
          <w:bCs/>
          <w:sz w:val="24"/>
          <w:szCs w:val="24"/>
        </w:rPr>
        <w:t>月－202</w:t>
      </w:r>
      <w:r>
        <w:rPr>
          <w:rFonts w:hint="eastAsia" w:hAnsi="宋体" w:cs="宋体"/>
          <w:bCs/>
          <w:sz w:val="24"/>
          <w:szCs w:val="24"/>
          <w:lang w:val="en-US" w:eastAsia="zh-CN"/>
        </w:rPr>
        <w:t>3</w:t>
      </w:r>
      <w:r>
        <w:rPr>
          <w:rFonts w:hint="eastAsia" w:hAnsi="宋体" w:cs="宋体"/>
          <w:bCs/>
          <w:sz w:val="24"/>
          <w:szCs w:val="24"/>
        </w:rPr>
        <w:t>年</w:t>
      </w:r>
      <w:r>
        <w:rPr>
          <w:rFonts w:hint="eastAsia" w:hAnsi="宋体" w:cs="宋体"/>
          <w:bCs/>
          <w:sz w:val="24"/>
          <w:szCs w:val="24"/>
          <w:lang w:val="en-US" w:eastAsia="zh-CN"/>
        </w:rPr>
        <w:t>5</w:t>
      </w:r>
      <w:r>
        <w:rPr>
          <w:rFonts w:hint="eastAsia" w:hAnsi="宋体" w:cs="宋体"/>
          <w:bCs/>
          <w:sz w:val="24"/>
          <w:szCs w:val="24"/>
        </w:rPr>
        <w:t>月</w:t>
      </w:r>
      <w:r>
        <w:rPr>
          <w:rFonts w:hint="eastAsia" w:hAnsi="宋体"/>
          <w:kern w:val="2"/>
          <w:sz w:val="24"/>
          <w:szCs w:val="24"/>
        </w:rPr>
        <w:t>社保缴费清单（或社保缴费证明）复印件加盖公章</w:t>
      </w:r>
      <w:r>
        <w:rPr>
          <w:rFonts w:hint="eastAsia" w:hAnsi="宋体" w:cs="宋体"/>
          <w:sz w:val="24"/>
        </w:rPr>
        <w:t>（如果企业成立不满</w:t>
      </w:r>
      <w:r>
        <w:rPr>
          <w:rFonts w:hint="eastAsia" w:hAnsi="宋体" w:cs="宋体"/>
          <w:sz w:val="24"/>
          <w:lang w:val="en-US" w:eastAsia="zh-CN"/>
        </w:rPr>
        <w:t>3</w:t>
      </w:r>
      <w:r>
        <w:rPr>
          <w:rFonts w:hint="eastAsia" w:hAnsi="宋体" w:cs="宋体"/>
          <w:sz w:val="24"/>
        </w:rPr>
        <w:t>个月，则提供成立时间以来的社</w:t>
      </w:r>
      <w:r>
        <w:rPr>
          <w:rFonts w:hint="eastAsia" w:hAnsi="宋体" w:cs="宋体"/>
          <w:sz w:val="24"/>
          <w:szCs w:val="32"/>
        </w:rPr>
        <w:t>保缴费证明）；</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lang w:val="en-US" w:eastAsia="zh-CN"/>
        </w:rPr>
        <w:t>9</w:t>
      </w:r>
      <w:r>
        <w:rPr>
          <w:rFonts w:hint="eastAsia" w:hAnsi="宋体" w:cs="宋体"/>
          <w:sz w:val="24"/>
          <w:szCs w:val="32"/>
        </w:rPr>
        <w:t>、承诺书（格式见附件）。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注：若法定代表人或经营者（法定代表人或经营者姓名必须与营业执照上的一致）亲自参加开标的或为拟派项目负责人的，不需提供法定代表人或经营者的社保证明、劳动合同，只需提供身份证明与营业执照即可。</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lang w:eastAsia="zh-CN"/>
        </w:rPr>
        <w:t>投标人</w:t>
      </w:r>
      <w:r>
        <w:rPr>
          <w:rFonts w:hint="eastAsia" w:hAnsi="宋体" w:cs="宋体"/>
          <w:sz w:val="24"/>
          <w:szCs w:val="32"/>
        </w:rPr>
        <w:t>如已按《无锡市政府采购供应商注册登记管理办法》（锡财购〔2012〕3号）要求加入供应商库的，可注册入库（详见http://cz.wuxi.gov.cn/fzlm/zfcgjyxt/index.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供应商具备对应资格条件项的，在本项目评审时，可凭该信息登记表免于提供相应的资格证明材料的原件或公证件，否则必须按要求提供相应的资格证明材料原件或公证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上述证明文件中的资格证明文件必须全部提供，其中要求提交的原件必须与投标文件同时提交，如不提交按无效投标处理。如果原件正在年检（或换证），则必须提供法定年检（或换证）单位出具的有效证明原件。</w:t>
      </w:r>
      <w:r>
        <w:rPr>
          <w:rFonts w:hint="eastAsia" w:hAnsi="宋体" w:cs="宋体"/>
          <w:sz w:val="24"/>
          <w:szCs w:val="32"/>
          <w:lang w:eastAsia="zh-CN"/>
        </w:rPr>
        <w:t>投标人</w:t>
      </w:r>
      <w:r>
        <w:rPr>
          <w:rFonts w:hint="eastAsia" w:hAnsi="宋体" w:cs="宋体"/>
          <w:sz w:val="24"/>
          <w:szCs w:val="32"/>
        </w:rPr>
        <w:t>法定代表人或法定代表人授权代表为外籍、港、澳、台地区人士的，其身份证明须提供有效的护照或港澳同胞来往内地通行证、台湾同胞来往大陆通行证，或其他可在中国大陆有效居留的许可证明。</w:t>
      </w:r>
      <w:r>
        <w:rPr>
          <w:rFonts w:hint="eastAsia" w:hAnsi="宋体" w:cs="宋体"/>
          <w:sz w:val="24"/>
          <w:szCs w:val="32"/>
          <w:lang w:eastAsia="zh-CN"/>
        </w:rPr>
        <w:t>投标人</w:t>
      </w:r>
      <w:r>
        <w:rPr>
          <w:rFonts w:hint="eastAsia" w:hAnsi="宋体" w:cs="宋体"/>
          <w:sz w:val="24"/>
          <w:szCs w:val="32"/>
        </w:rPr>
        <w:t>所提交的证明文件的完整与否，将直接影响其投标文件的审核和评分结果。</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（二）补充</w:t>
      </w:r>
      <w:r>
        <w:rPr>
          <w:rFonts w:hint="eastAsia" w:hAnsi="宋体" w:cs="宋体"/>
          <w:sz w:val="24"/>
          <w:szCs w:val="32"/>
          <w:lang w:val="en-US" w:eastAsia="zh-CN"/>
        </w:rPr>
        <w:t>证明</w:t>
      </w:r>
      <w:r>
        <w:rPr>
          <w:rFonts w:hint="eastAsia" w:hAnsi="宋体" w:cs="宋体"/>
          <w:sz w:val="24"/>
          <w:szCs w:val="32"/>
        </w:rPr>
        <w:t>文件</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1、</w:t>
      </w:r>
      <w:r>
        <w:rPr>
          <w:rFonts w:hint="eastAsia" w:hAnsi="宋体" w:cs="宋体"/>
          <w:sz w:val="24"/>
          <w:szCs w:val="32"/>
          <w:lang w:eastAsia="zh-CN"/>
        </w:rPr>
        <w:t>投标人</w:t>
      </w:r>
      <w:r>
        <w:rPr>
          <w:rFonts w:hint="eastAsia" w:hAnsi="宋体" w:cs="宋体"/>
          <w:sz w:val="24"/>
          <w:szCs w:val="32"/>
        </w:rPr>
        <w:t>简介和经营情况说明（格式见附件）；</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2、</w:t>
      </w:r>
      <w:r>
        <w:rPr>
          <w:rFonts w:hint="eastAsia" w:hAnsi="宋体" w:cs="宋体"/>
          <w:sz w:val="24"/>
          <w:szCs w:val="32"/>
          <w:lang w:eastAsia="zh-CN"/>
        </w:rPr>
        <w:t>投标人</w:t>
      </w:r>
      <w:r>
        <w:rPr>
          <w:rFonts w:hint="eastAsia" w:hAnsi="宋体" w:cs="宋体"/>
          <w:sz w:val="24"/>
          <w:szCs w:val="32"/>
        </w:rPr>
        <w:t>的历史、背景和近年主要业绩介绍；</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3、如是中小企业的，提供《中小企业声明函》（格式见附件）；</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4、残疾人福利性单位声明函（如是，格式见附件）；</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5、由省级以上监狱管理局、戒毒管理局出具的属于监狱企业的证明文件（如是）；</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三、开标一览表（格式见附件）；</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四、细目报价表（格式见附件）；</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五、拟派人员配置情况；</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六、拟投入车辆及设备一览表；</w:t>
      </w:r>
    </w:p>
    <w:p>
      <w:pPr>
        <w:pageBreakBefore w:val="0"/>
        <w:widowControl w:val="0"/>
        <w:kinsoku/>
        <w:wordWrap/>
        <w:overflowPunct/>
        <w:topLinePunct w:val="0"/>
        <w:autoSpaceDE/>
        <w:autoSpaceDN/>
        <w:bidi w:val="0"/>
        <w:spacing w:line="360" w:lineRule="auto"/>
        <w:ind w:left="0" w:firstLine="480" w:firstLineChars="200"/>
        <w:textAlignment w:val="auto"/>
        <w:rPr>
          <w:rFonts w:hint="eastAsia" w:hAnsi="宋体" w:cs="宋体"/>
          <w:sz w:val="24"/>
          <w:szCs w:val="32"/>
        </w:rPr>
      </w:pPr>
      <w:r>
        <w:rPr>
          <w:rFonts w:hint="eastAsia" w:hAnsi="宋体" w:cs="宋体"/>
          <w:sz w:val="24"/>
          <w:szCs w:val="32"/>
        </w:rPr>
        <w:t>七、对应评分标准所需的其他证明材料</w:t>
      </w:r>
    </w:p>
    <w:p>
      <w:pPr>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hAnsi="宋体" w:cs="宋体"/>
          <w:sz w:val="24"/>
          <w:szCs w:val="32"/>
        </w:rPr>
      </w:pPr>
      <w:r>
        <w:rPr>
          <w:rFonts w:hint="eastAsia" w:hAnsi="宋体" w:cs="宋体"/>
          <w:sz w:val="24"/>
          <w:szCs w:val="32"/>
        </w:rPr>
        <w:t>八、服务偏离表（格式见附件）；</w:t>
      </w:r>
    </w:p>
    <w:p>
      <w:pPr>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Ansi="宋体" w:cs="宋体"/>
          <w:sz w:val="24"/>
          <w:szCs w:val="32"/>
        </w:rPr>
      </w:pPr>
      <w:r>
        <w:rPr>
          <w:rFonts w:hint="eastAsia" w:hAnsi="宋体" w:cs="宋体"/>
          <w:sz w:val="24"/>
          <w:szCs w:val="32"/>
        </w:rPr>
        <w:t>九、其他（</w:t>
      </w:r>
      <w:r>
        <w:rPr>
          <w:rFonts w:hint="eastAsia" w:hAnsi="宋体" w:cs="宋体"/>
          <w:sz w:val="24"/>
          <w:szCs w:val="32"/>
          <w:lang w:eastAsia="zh-CN"/>
        </w:rPr>
        <w:t>投标人</w:t>
      </w:r>
      <w:r>
        <w:rPr>
          <w:rFonts w:hint="eastAsia" w:hAnsi="宋体" w:cs="宋体"/>
          <w:sz w:val="24"/>
          <w:szCs w:val="32"/>
        </w:rPr>
        <w:t>认为有必要提供的声明和文件）。</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sz w:val="28"/>
          <w:szCs w:val="28"/>
        </w:rPr>
      </w:pPr>
      <w:r>
        <w:rPr>
          <w:rFonts w:hint="eastAsia"/>
          <w:b/>
          <w:bCs/>
          <w:sz w:val="28"/>
          <w:szCs w:val="28"/>
        </w:rPr>
        <w:t>暗标部分：技术标</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1、收集、清运服务实施方案；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2、针对本项目重点、难点及相应解決措施；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3、清运作业管理办法；</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4、收集、清运工作的安全保证措施；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5、突击性任务应急方案；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6、作业人员培训方案；</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hAnsi="宋体" w:cs="宋体"/>
          <w:sz w:val="24"/>
          <w:szCs w:val="32"/>
        </w:rPr>
      </w:pPr>
      <w:r>
        <w:rPr>
          <w:rFonts w:hint="eastAsia" w:hAnsi="宋体" w:cs="宋体"/>
          <w:sz w:val="24"/>
          <w:szCs w:val="32"/>
        </w:rPr>
        <w:t>7、服务响应措施及服务质量保证措施。</w:t>
      </w:r>
    </w:p>
    <w:p>
      <w:pPr>
        <w:pageBreakBefore w:val="0"/>
        <w:widowControl w:val="0"/>
        <w:kinsoku/>
        <w:wordWrap/>
        <w:overflowPunct/>
        <w:topLinePunct w:val="0"/>
        <w:bidi w:val="0"/>
        <w:snapToGrid/>
        <w:spacing w:line="360" w:lineRule="auto"/>
        <w:ind w:left="0" w:firstLine="480" w:firstLineChars="200"/>
        <w:textAlignment w:val="auto"/>
        <w:outlineLvl w:val="1"/>
        <w:rPr>
          <w:rFonts w:hint="eastAsia" w:ascii="宋体" w:hAnsi="宋体" w:cs="宋体"/>
          <w:sz w:val="24"/>
          <w:szCs w:val="24"/>
        </w:rPr>
      </w:pPr>
      <w:r>
        <w:rPr>
          <w:rFonts w:hint="eastAsia" w:ascii="宋体" w:hAnsi="宋体" w:cs="宋体"/>
          <w:sz w:val="24"/>
          <w:szCs w:val="24"/>
        </w:rPr>
        <w:t>（六）投标文件的编制要求：</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1.所有文件、往来函件均应使用简体中文（规格、型号辅助符号除外）。</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2.投标文件由</w:t>
      </w:r>
      <w:r>
        <w:rPr>
          <w:rFonts w:hint="eastAsia" w:hAnsi="宋体" w:cs="宋体"/>
          <w:sz w:val="24"/>
          <w:szCs w:val="24"/>
          <w:lang w:eastAsia="zh-CN"/>
        </w:rPr>
        <w:t>投标人</w:t>
      </w:r>
      <w:r>
        <w:rPr>
          <w:rFonts w:hint="eastAsia" w:ascii="宋体" w:hAnsi="宋体" w:cs="宋体"/>
          <w:sz w:val="24"/>
          <w:szCs w:val="24"/>
        </w:rPr>
        <w:t>按给定格式如实填写（编写），须由法人（盖章）、法定代表人或法定代表人授权代表签字或盖章，方为有效，未尽事宜可自行补充。</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3.</w:t>
      </w:r>
      <w:r>
        <w:rPr>
          <w:rFonts w:hint="eastAsia" w:hAnsi="宋体" w:cs="宋体"/>
          <w:sz w:val="24"/>
          <w:szCs w:val="24"/>
          <w:lang w:eastAsia="zh-CN"/>
        </w:rPr>
        <w:t>投标人</w:t>
      </w:r>
      <w:r>
        <w:rPr>
          <w:rFonts w:hint="eastAsia" w:ascii="宋体" w:hAnsi="宋体" w:cs="宋体"/>
          <w:sz w:val="24"/>
          <w:szCs w:val="24"/>
        </w:rPr>
        <w:t>报价一律以人民币为报价结算货币，结算单位为“元”。</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4.投标文件格式部分，应由</w:t>
      </w:r>
      <w:r>
        <w:rPr>
          <w:rFonts w:hint="eastAsia" w:hAnsi="宋体" w:cs="宋体"/>
          <w:sz w:val="24"/>
          <w:szCs w:val="24"/>
          <w:lang w:eastAsia="zh-CN"/>
        </w:rPr>
        <w:t>投标人</w:t>
      </w:r>
      <w:r>
        <w:rPr>
          <w:rFonts w:hint="eastAsia" w:ascii="宋体" w:hAnsi="宋体" w:cs="宋体"/>
          <w:sz w:val="24"/>
          <w:szCs w:val="24"/>
        </w:rPr>
        <w:t>按给定格式提供，不得更改。</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5.投标文件应用不褪色的</w:t>
      </w:r>
      <w:r>
        <w:rPr>
          <w:rFonts w:hint="eastAsia" w:ascii="宋体" w:hAnsi="宋体" w:cs="宋体"/>
          <w:sz w:val="24"/>
          <w:szCs w:val="24"/>
          <w:lang w:eastAsia="zh-CN"/>
        </w:rPr>
        <w:t>材料</w:t>
      </w:r>
      <w:r>
        <w:rPr>
          <w:rFonts w:hint="eastAsia" w:ascii="宋体" w:hAnsi="宋体" w:cs="宋体"/>
          <w:sz w:val="24"/>
          <w:szCs w:val="24"/>
        </w:rPr>
        <w:t>书写或打印。</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6.投标文件统一采用A4纸，按照响应函格式中的顺序制作，并请编制目录及页码。</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7.投标文件密封要求：将明标部分正本、电子文本密封在一个封袋中并在封袋上清楚地标明“明标正本”，将明标部分所有副本密封在另一个封袋中并在密封袋上清楚地标明 “明标副本”；将技术文件（暗标）正本、电子光盘</w:t>
      </w:r>
      <w:r>
        <w:rPr>
          <w:rFonts w:hint="eastAsia" w:hAnsi="宋体" w:cs="宋体"/>
          <w:sz w:val="24"/>
          <w:szCs w:val="24"/>
          <w:lang w:val="en-US" w:eastAsia="zh-CN"/>
        </w:rPr>
        <w:t>或</w:t>
      </w:r>
      <w:r>
        <w:rPr>
          <w:rFonts w:hint="eastAsia" w:ascii="宋体" w:hAnsi="宋体"/>
          <w:sz w:val="24"/>
          <w:lang w:val="en-US" w:eastAsia="zh-CN"/>
        </w:rPr>
        <w:t>U盘</w:t>
      </w:r>
      <w:r>
        <w:rPr>
          <w:rFonts w:hint="eastAsia" w:ascii="宋体" w:hAnsi="宋体" w:cs="宋体"/>
          <w:sz w:val="24"/>
          <w:szCs w:val="24"/>
        </w:rPr>
        <w:t>（其他内容）密封在一个封袋中并在密封袋上清楚地标明“技术文件正本”，将技术文件（暗标）所有副本密封在另一个封袋中并在密封袋上清楚地标明“技术文件副本”；</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所有投标文件封袋的封口处应加盖</w:t>
      </w:r>
      <w:r>
        <w:rPr>
          <w:rFonts w:hint="eastAsia" w:hAnsi="宋体" w:cs="宋体"/>
          <w:sz w:val="24"/>
          <w:szCs w:val="24"/>
          <w:lang w:eastAsia="zh-CN"/>
        </w:rPr>
        <w:t>投标人</w:t>
      </w:r>
      <w:r>
        <w:rPr>
          <w:rFonts w:hint="eastAsia" w:ascii="宋体" w:hAnsi="宋体" w:cs="宋体"/>
          <w:sz w:val="24"/>
          <w:szCs w:val="24"/>
        </w:rPr>
        <w:t>印章。密封袋上还均应注明采购项目编号、项目名称、</w:t>
      </w:r>
      <w:r>
        <w:rPr>
          <w:rFonts w:hint="eastAsia" w:hAnsi="宋体" w:cs="宋体"/>
          <w:sz w:val="24"/>
          <w:szCs w:val="24"/>
          <w:lang w:eastAsia="zh-CN"/>
        </w:rPr>
        <w:t>投标人</w:t>
      </w:r>
      <w:r>
        <w:rPr>
          <w:rFonts w:hint="eastAsia" w:ascii="宋体" w:hAnsi="宋体" w:cs="宋体"/>
          <w:sz w:val="24"/>
          <w:szCs w:val="24"/>
        </w:rPr>
        <w:t>名称。</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8.招标文件中所需提供的原件资料装袋要求：需单独装在一个档案袋中，并在档案袋上清楚地标明“原件资料”，还应注明采购编号、项目名称、</w:t>
      </w:r>
      <w:r>
        <w:rPr>
          <w:rFonts w:hint="eastAsia" w:hAnsi="宋体" w:cs="宋体"/>
          <w:sz w:val="24"/>
          <w:szCs w:val="24"/>
          <w:lang w:eastAsia="zh-CN"/>
        </w:rPr>
        <w:t>投标人</w:t>
      </w:r>
      <w:r>
        <w:rPr>
          <w:rFonts w:hint="eastAsia" w:ascii="宋体" w:hAnsi="宋体" w:cs="宋体"/>
          <w:sz w:val="24"/>
          <w:szCs w:val="24"/>
        </w:rPr>
        <w:t>名称。（身份证可随身携带。）</w:t>
      </w:r>
    </w:p>
    <w:p>
      <w:pPr>
        <w:pageBreakBefore w:val="0"/>
        <w:widowControl w:val="0"/>
        <w:tabs>
          <w:tab w:val="left" w:pos="0"/>
        </w:tabs>
        <w:kinsoku/>
        <w:wordWrap/>
        <w:overflowPunct/>
        <w:topLinePunct w:val="0"/>
        <w:bidi w:val="0"/>
        <w:snapToGrid/>
        <w:spacing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9.投标文件不应有涂改、增删和潦草之处，如有必须修改时，修改处必须有法人、法定代表人或法定代表人授权代表的签章。</w:t>
      </w:r>
    </w:p>
    <w:p>
      <w:pPr>
        <w:pStyle w:val="14"/>
        <w:pageBreakBefore w:val="0"/>
        <w:widowControl w:val="0"/>
        <w:kinsoku/>
        <w:wordWrap/>
        <w:overflowPunct/>
        <w:topLinePunct w:val="0"/>
        <w:bidi w:val="0"/>
        <w:snapToGrid/>
        <w:spacing w:after="0" w:line="360" w:lineRule="auto"/>
        <w:ind w:left="0" w:firstLine="482" w:firstLineChars="200"/>
        <w:textAlignment w:val="auto"/>
        <w:rPr>
          <w:rFonts w:hint="eastAsia" w:ascii="宋体" w:hAnsi="宋体" w:cs="宋体"/>
          <w:b/>
          <w:bCs/>
          <w:sz w:val="24"/>
          <w:szCs w:val="24"/>
        </w:rPr>
      </w:pPr>
      <w:r>
        <w:rPr>
          <w:rFonts w:hint="eastAsia" w:ascii="宋体" w:hAnsi="宋体" w:cs="宋体"/>
          <w:b/>
          <w:bCs/>
          <w:sz w:val="24"/>
          <w:szCs w:val="24"/>
        </w:rPr>
        <w:t>10.暗标编制、装订要求：</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暗标需单独成册，不得有分册。暗标的封面和封底及装订夹由采购代理机构统一提供（暗标封面、目录、封底、装订夹，不得有修改、编辑，不得复印，纸张不得模糊，否则作废标处理）。</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暗标中不得出现</w:t>
      </w:r>
      <w:r>
        <w:rPr>
          <w:rFonts w:hint="eastAsia" w:ascii="宋体" w:hAnsi="宋体" w:cs="宋体"/>
          <w:sz w:val="24"/>
          <w:szCs w:val="24"/>
          <w:lang w:eastAsia="zh-CN"/>
        </w:rPr>
        <w:t>投标人</w:t>
      </w:r>
      <w:r>
        <w:rPr>
          <w:rFonts w:hint="eastAsia" w:ascii="宋体" w:hAnsi="宋体" w:cs="宋体"/>
          <w:sz w:val="24"/>
          <w:szCs w:val="24"/>
        </w:rPr>
        <w:t>名称、人员姓名；要求版面整洁、字迹清楚、不许涂改，不得出现能显示企业特征或其它提示性的标记或标识，也不得采用任何不符合常规、有别于其他</w:t>
      </w:r>
      <w:r>
        <w:rPr>
          <w:rFonts w:hint="eastAsia" w:ascii="宋体" w:hAnsi="宋体" w:cs="宋体"/>
          <w:sz w:val="24"/>
          <w:szCs w:val="24"/>
          <w:lang w:eastAsia="zh-CN"/>
        </w:rPr>
        <w:t>投标人</w:t>
      </w:r>
      <w:r>
        <w:rPr>
          <w:rFonts w:hint="eastAsia" w:ascii="宋体" w:hAnsi="宋体" w:cs="宋体"/>
          <w:sz w:val="24"/>
          <w:szCs w:val="24"/>
        </w:rPr>
        <w:t>的特殊做法；</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ascii="宋体" w:hAnsi="宋体" w:cs="宋体"/>
          <w:sz w:val="24"/>
          <w:szCs w:val="24"/>
        </w:rPr>
      </w:pPr>
      <w:r>
        <w:rPr>
          <w:rFonts w:hint="eastAsia" w:ascii="宋体" w:hAnsi="宋体" w:cs="宋体"/>
          <w:sz w:val="24"/>
          <w:szCs w:val="24"/>
        </w:rPr>
        <w:t>排版要求：使用word文件形式，A4白色复印纸单面黑色打印，字体为小四号宋体，不得出现手写，单倍行间距，不得有任何加粗、斜体、下划线、边框、底纹、阴影等标记，不得设置页眉、页脚，不得设置页码，页边距设置为上、下、左、右均为2.5厘米，不得有空白页，装订必须在左侧装订。（如有图表，图表中字体用宋体字，字号不作限制。）</w:t>
      </w:r>
    </w:p>
    <w:p>
      <w:pPr>
        <w:pStyle w:val="14"/>
        <w:keepNext w:val="0"/>
        <w:keepLines w:val="0"/>
        <w:pageBreakBefore w:val="0"/>
        <w:widowControl w:val="0"/>
        <w:kinsoku/>
        <w:wordWrap/>
        <w:overflowPunct/>
        <w:topLinePunct w:val="0"/>
        <w:bidi w:val="0"/>
        <w:spacing w:after="0" w:line="360" w:lineRule="auto"/>
        <w:ind w:right="0" w:rightChars="0" w:firstLine="480" w:firstLineChars="200"/>
        <w:textAlignment w:val="auto"/>
        <w:rPr>
          <w:rFonts w:hint="eastAsia" w:ascii="宋体" w:hAnsi="宋体" w:cs="宋体"/>
          <w:sz w:val="24"/>
          <w:szCs w:val="24"/>
        </w:rPr>
      </w:pPr>
      <w:r>
        <w:rPr>
          <w:rFonts w:hint="eastAsia" w:ascii="宋体" w:hAnsi="宋体" w:cs="宋体"/>
          <w:sz w:val="24"/>
          <w:szCs w:val="24"/>
        </w:rPr>
        <w:t>暗标不按照以上要求制作的视为无效投标文件。</w:t>
      </w:r>
    </w:p>
    <w:p>
      <w:pPr>
        <w:pStyle w:val="14"/>
        <w:keepNext w:val="0"/>
        <w:keepLines w:val="0"/>
        <w:pageBreakBefore w:val="0"/>
        <w:widowControl w:val="0"/>
        <w:kinsoku/>
        <w:wordWrap/>
        <w:overflowPunct/>
        <w:topLinePunct w:val="0"/>
        <w:bidi w:val="0"/>
        <w:spacing w:after="0" w:line="360" w:lineRule="auto"/>
        <w:ind w:right="0" w:rightChars="0" w:firstLine="480" w:firstLineChars="200"/>
        <w:textAlignment w:val="auto"/>
        <w:rPr>
          <w:rFonts w:hint="eastAsia" w:ascii="宋体" w:hAnsi="宋体" w:cs="宋体"/>
          <w:sz w:val="24"/>
          <w:szCs w:val="24"/>
        </w:rPr>
      </w:pPr>
      <w:r>
        <w:rPr>
          <w:rFonts w:hint="eastAsia" w:ascii="宋体" w:hAnsi="宋体" w:cs="宋体"/>
          <w:sz w:val="24"/>
          <w:szCs w:val="24"/>
        </w:rPr>
        <w:t>11. 投标文件的正本和副本如有不一致之处，以正本为准。</w:t>
      </w:r>
    </w:p>
    <w:p>
      <w:pPr>
        <w:pStyle w:val="14"/>
        <w:keepNext w:val="0"/>
        <w:keepLines w:val="0"/>
        <w:pageBreakBefore w:val="0"/>
        <w:widowControl w:val="0"/>
        <w:tabs>
          <w:tab w:val="left" w:pos="4138"/>
        </w:tabs>
        <w:kinsoku/>
        <w:wordWrap/>
        <w:overflowPunct/>
        <w:topLinePunct w:val="0"/>
        <w:bidi w:val="0"/>
        <w:spacing w:after="0" w:line="360" w:lineRule="auto"/>
        <w:ind w:right="0" w:rightChars="0"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val="en-US" w:eastAsia="zh-CN"/>
        </w:rPr>
        <w:t xml:space="preserve"> </w:t>
      </w:r>
      <w:r>
        <w:rPr>
          <w:rFonts w:hint="eastAsia" w:ascii="宋体" w:hAnsi="宋体" w:cs="宋体"/>
          <w:sz w:val="24"/>
          <w:szCs w:val="24"/>
        </w:rPr>
        <w:t>报价费用自理</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bidi w:val="0"/>
        <w:spacing w:line="360" w:lineRule="auto"/>
        <w:ind w:right="0" w:rightChars="0" w:firstLine="480" w:firstLineChars="200"/>
        <w:textAlignment w:val="auto"/>
        <w:outlineLvl w:val="1"/>
        <w:rPr>
          <w:rFonts w:hint="eastAsia" w:ascii="宋体" w:hAnsi="宋体" w:cs="宋体"/>
          <w:sz w:val="24"/>
          <w:szCs w:val="24"/>
        </w:rPr>
      </w:pPr>
      <w:r>
        <w:rPr>
          <w:rFonts w:hint="eastAsia" w:ascii="宋体" w:hAnsi="宋体" w:cs="宋体"/>
          <w:sz w:val="24"/>
          <w:szCs w:val="24"/>
        </w:rPr>
        <w:t>（七）无效投标文件的确认：</w:t>
      </w:r>
    </w:p>
    <w:p>
      <w:pPr>
        <w:keepNext w:val="0"/>
        <w:keepLines w:val="0"/>
        <w:pageBreakBefore w:val="0"/>
        <w:widowControl w:val="0"/>
        <w:tabs>
          <w:tab w:val="left" w:pos="945"/>
          <w:tab w:val="left" w:pos="1288"/>
        </w:tabs>
        <w:kinsoku/>
        <w:wordWrap/>
        <w:overflowPunct/>
        <w:topLinePunct w:val="0"/>
        <w:bidi w:val="0"/>
        <w:adjustRightInd w:val="0"/>
        <w:snapToGrid w:val="0"/>
        <w:spacing w:line="360" w:lineRule="auto"/>
        <w:ind w:right="0" w:rightChars="0" w:firstLine="480" w:firstLineChars="200"/>
        <w:textAlignment w:val="auto"/>
        <w:rPr>
          <w:rFonts w:ascii="宋体" w:hAnsi="宋体"/>
          <w:bCs/>
          <w:sz w:val="24"/>
          <w:szCs w:val="24"/>
        </w:rPr>
      </w:pPr>
      <w:r>
        <w:rPr>
          <w:rFonts w:hint="eastAsia" w:hAnsi="宋体"/>
          <w:bCs/>
          <w:sz w:val="24"/>
          <w:szCs w:val="24"/>
          <w:lang w:eastAsia="zh-CN"/>
        </w:rPr>
        <w:t>投标人</w:t>
      </w:r>
      <w:r>
        <w:rPr>
          <w:rFonts w:hint="eastAsia" w:ascii="宋体" w:hAnsi="宋体"/>
          <w:bCs/>
          <w:sz w:val="24"/>
          <w:szCs w:val="24"/>
        </w:rPr>
        <w:t>有下列情况之一者，投标文件无效：</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未按规定交纳投标保证金的</w:t>
      </w:r>
      <w:r>
        <w:rPr>
          <w:rFonts w:hint="eastAsia" w:ascii="宋体" w:hAnsi="宋体" w:eastAsia="宋体" w:cs="宋体"/>
          <w:sz w:val="24"/>
          <w:szCs w:val="24"/>
          <w:lang w:eastAsia="zh-CN"/>
        </w:rPr>
        <w:t>（本项目无需交纳投标保证金）</w:t>
      </w:r>
      <w:r>
        <w:rPr>
          <w:rFonts w:hint="eastAsia" w:ascii="宋体" w:hAnsi="宋体" w:eastAsia="宋体" w:cs="宋体"/>
          <w:sz w:val="24"/>
          <w:szCs w:val="24"/>
        </w:rPr>
        <w:t>；</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投标文件未按规定的期限、地点送达的；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投标文件未按要求密封、签署、盖章的；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hAnsi="宋体" w:cs="宋体"/>
          <w:sz w:val="24"/>
          <w:szCs w:val="24"/>
          <w:lang w:eastAsia="zh-CN"/>
        </w:rPr>
        <w:t>投标人</w:t>
      </w:r>
      <w:r>
        <w:rPr>
          <w:rFonts w:hint="eastAsia" w:ascii="宋体" w:hAnsi="宋体" w:eastAsia="宋体" w:cs="宋体"/>
          <w:sz w:val="24"/>
          <w:szCs w:val="24"/>
        </w:rPr>
        <w:t>的法定代表人或法定代表人授权代表，未准时参加投标会议的；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hAnsi="宋体" w:cs="宋体"/>
          <w:sz w:val="24"/>
          <w:szCs w:val="24"/>
          <w:lang w:eastAsia="zh-CN"/>
        </w:rPr>
        <w:t>投标人</w:t>
      </w:r>
      <w:r>
        <w:rPr>
          <w:rFonts w:hint="eastAsia" w:ascii="宋体" w:hAnsi="宋体" w:eastAsia="宋体" w:cs="宋体"/>
          <w:sz w:val="24"/>
          <w:szCs w:val="24"/>
        </w:rPr>
        <w:t>的法定代表人授权代表无法定代表人授权委托书的；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不具备招标文件中规定的资格要求及未按招标文件规定的要求提供资格证明文件的；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投标文件含有采购人不能接受的附加条件的；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投标文件未按招标文件规定的格式、内容和要求填写、制作的；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投标文件书写潦草、字迹模糊不清、无法辨认的；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投标文件中有招标文件未允许提供的选择性内容的；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恶意串通其他</w:t>
      </w:r>
      <w:r>
        <w:rPr>
          <w:rFonts w:hint="eastAsia" w:hAnsi="宋体" w:cs="宋体"/>
          <w:sz w:val="24"/>
          <w:szCs w:val="24"/>
          <w:lang w:eastAsia="zh-CN"/>
        </w:rPr>
        <w:t>投标人</w:t>
      </w:r>
      <w:r>
        <w:rPr>
          <w:rFonts w:hint="eastAsia" w:ascii="宋体" w:hAnsi="宋体" w:eastAsia="宋体" w:cs="宋体"/>
          <w:sz w:val="24"/>
          <w:szCs w:val="24"/>
        </w:rPr>
        <w:t>，故意哄抬价格或压价的；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提供虚假材料的（包括工商营业执照、财务报表、资格证明文件等）；</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商务标（明标）和技术标（暗标）未分别制作、装订、密封包装的；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投标文件商务标（明标）未加盖</w:t>
      </w:r>
      <w:r>
        <w:rPr>
          <w:rFonts w:hint="eastAsia" w:hAnsi="宋体" w:cs="宋体"/>
          <w:sz w:val="24"/>
          <w:szCs w:val="24"/>
          <w:lang w:eastAsia="zh-CN"/>
        </w:rPr>
        <w:t>投标人</w:t>
      </w:r>
      <w:r>
        <w:rPr>
          <w:rFonts w:hint="eastAsia" w:ascii="宋体" w:hAnsi="宋体" w:eastAsia="宋体" w:cs="宋体"/>
          <w:sz w:val="24"/>
          <w:szCs w:val="24"/>
        </w:rPr>
        <w:t>公章及法定代表人或授权代表签字和盖章的；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不同</w:t>
      </w:r>
      <w:r>
        <w:rPr>
          <w:rFonts w:hint="eastAsia" w:hAnsi="宋体" w:cs="宋体"/>
          <w:sz w:val="24"/>
          <w:szCs w:val="24"/>
          <w:lang w:eastAsia="zh-CN"/>
        </w:rPr>
        <w:t>投标人</w:t>
      </w:r>
      <w:r>
        <w:rPr>
          <w:rFonts w:hint="eastAsia" w:ascii="宋体" w:hAnsi="宋体" w:eastAsia="宋体" w:cs="宋体"/>
          <w:sz w:val="24"/>
          <w:szCs w:val="24"/>
        </w:rPr>
        <w:t>投标文件相互混装的；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不同</w:t>
      </w:r>
      <w:r>
        <w:rPr>
          <w:rFonts w:hint="eastAsia" w:hAnsi="宋体" w:cs="宋体"/>
          <w:sz w:val="24"/>
          <w:szCs w:val="24"/>
          <w:lang w:eastAsia="zh-CN"/>
        </w:rPr>
        <w:t>投标人</w:t>
      </w:r>
      <w:r>
        <w:rPr>
          <w:rFonts w:hint="eastAsia" w:ascii="宋体" w:hAnsi="宋体" w:eastAsia="宋体" w:cs="宋体"/>
          <w:sz w:val="24"/>
          <w:szCs w:val="24"/>
        </w:rPr>
        <w:t>投标文件中的项目相关人员出现同一人的；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不同</w:t>
      </w:r>
      <w:r>
        <w:rPr>
          <w:rFonts w:hint="eastAsia" w:hAnsi="宋体" w:cs="宋体"/>
          <w:sz w:val="24"/>
          <w:szCs w:val="24"/>
          <w:lang w:eastAsia="zh-CN"/>
        </w:rPr>
        <w:t>投标人</w:t>
      </w:r>
      <w:r>
        <w:rPr>
          <w:rFonts w:hint="eastAsia" w:ascii="宋体" w:hAnsi="宋体" w:eastAsia="宋体" w:cs="宋体"/>
          <w:sz w:val="24"/>
          <w:szCs w:val="24"/>
        </w:rPr>
        <w:t>聘请同一人为其投标提供技术或经济咨询服务的；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不同</w:t>
      </w:r>
      <w:r>
        <w:rPr>
          <w:rFonts w:hint="eastAsia" w:hAnsi="宋体" w:cs="宋体"/>
          <w:sz w:val="24"/>
          <w:szCs w:val="24"/>
          <w:lang w:eastAsia="zh-CN"/>
        </w:rPr>
        <w:t>投标人</w:t>
      </w:r>
      <w:r>
        <w:rPr>
          <w:rFonts w:hint="eastAsia" w:ascii="宋体" w:hAnsi="宋体" w:eastAsia="宋体" w:cs="宋体"/>
          <w:sz w:val="24"/>
          <w:szCs w:val="24"/>
        </w:rPr>
        <w:t>的单位负责人为同一人或者存在直接控股、管理关系的；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不同</w:t>
      </w:r>
      <w:r>
        <w:rPr>
          <w:rFonts w:hint="eastAsia" w:hAnsi="宋体" w:cs="宋体"/>
          <w:sz w:val="24"/>
          <w:szCs w:val="24"/>
          <w:lang w:eastAsia="zh-CN"/>
        </w:rPr>
        <w:t>投标人</w:t>
      </w:r>
      <w:r>
        <w:rPr>
          <w:rFonts w:hint="eastAsia" w:ascii="宋体" w:hAnsi="宋体" w:eastAsia="宋体" w:cs="宋体"/>
          <w:sz w:val="24"/>
          <w:szCs w:val="24"/>
        </w:rPr>
        <w:t>的投标文件异常一致或者投标报价呈规律性差异；</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投标文件商务标（明标）中同一方案有选择性报价且未声明以哪一个为准的；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技术标（暗标）中出现该</w:t>
      </w:r>
      <w:r>
        <w:rPr>
          <w:rFonts w:hint="eastAsia" w:hAnsi="宋体" w:cs="宋体"/>
          <w:sz w:val="24"/>
          <w:szCs w:val="24"/>
          <w:lang w:eastAsia="zh-CN"/>
        </w:rPr>
        <w:t>投标人</w:t>
      </w:r>
      <w:r>
        <w:rPr>
          <w:rFonts w:hint="eastAsia" w:ascii="宋体" w:hAnsi="宋体" w:eastAsia="宋体" w:cs="宋体"/>
          <w:sz w:val="24"/>
          <w:szCs w:val="24"/>
        </w:rPr>
        <w:t>单位名称、简称、人员姓名、Logo、商标、电话号码等任何标识标记及其他暗示性标志的；</w:t>
      </w:r>
    </w:p>
    <w:p>
      <w:pPr>
        <w:keepNext w:val="0"/>
        <w:keepLines w:val="0"/>
        <w:pageBreakBefore w:val="0"/>
        <w:widowControl w:val="0"/>
        <w:numPr>
          <w:ilvl w:val="0"/>
          <w:numId w:val="3"/>
        </w:numPr>
        <w:tabs>
          <w:tab w:val="left" w:pos="1288"/>
        </w:tabs>
        <w:kinsoku/>
        <w:wordWrap/>
        <w:overflowPunct/>
        <w:topLinePunct w:val="0"/>
        <w:bidi w:val="0"/>
        <w:adjustRightInd w:val="0"/>
        <w:snapToGrid w:val="0"/>
        <w:spacing w:line="360" w:lineRule="auto"/>
        <w:ind w:left="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商务标（明标）和技术标（暗标），其中某一标被本项目评标委员会确认为无效投标文件的；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投标文件报价出现前后不一致，</w:t>
      </w:r>
      <w:r>
        <w:rPr>
          <w:rFonts w:hint="eastAsia" w:hAnsi="宋体"/>
          <w:sz w:val="24"/>
          <w:szCs w:val="24"/>
          <w:lang w:eastAsia="zh-CN"/>
        </w:rPr>
        <w:t>投标人</w:t>
      </w:r>
      <w:r>
        <w:rPr>
          <w:rFonts w:hint="eastAsia" w:hAnsi="宋体"/>
          <w:sz w:val="24"/>
          <w:szCs w:val="24"/>
        </w:rPr>
        <w:t>拒不确认修正后的报价的；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超过招标文件规定的最高限价的；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评标委员会认为</w:t>
      </w:r>
      <w:r>
        <w:rPr>
          <w:rFonts w:hint="eastAsia" w:hAnsi="宋体"/>
          <w:sz w:val="24"/>
          <w:szCs w:val="24"/>
          <w:lang w:eastAsia="zh-CN"/>
        </w:rPr>
        <w:t>投标人</w:t>
      </w:r>
      <w:r>
        <w:rPr>
          <w:rFonts w:hint="eastAsia" w:hAnsi="宋体"/>
          <w:sz w:val="24"/>
          <w:szCs w:val="24"/>
        </w:rPr>
        <w:t>的报价明显低于其他通过符合性审查</w:t>
      </w:r>
      <w:r>
        <w:rPr>
          <w:rFonts w:hint="eastAsia" w:hAnsi="宋体"/>
          <w:sz w:val="24"/>
          <w:szCs w:val="24"/>
          <w:lang w:eastAsia="zh-CN"/>
        </w:rPr>
        <w:t>投标人</w:t>
      </w:r>
      <w:r>
        <w:rPr>
          <w:rFonts w:hint="eastAsia" w:hAnsi="宋体"/>
          <w:sz w:val="24"/>
          <w:szCs w:val="24"/>
        </w:rPr>
        <w:t>的报价，有可能影响产品质量或者不能诚信履约的，要求其在评标现场合理的时间内提供书面说明，必要时提交相关证明材料，</w:t>
      </w:r>
      <w:r>
        <w:rPr>
          <w:rFonts w:hint="eastAsia" w:hAnsi="宋体"/>
          <w:sz w:val="24"/>
          <w:szCs w:val="24"/>
          <w:lang w:eastAsia="zh-CN"/>
        </w:rPr>
        <w:t>投标人</w:t>
      </w:r>
      <w:r>
        <w:rPr>
          <w:rFonts w:hint="eastAsia" w:hAnsi="宋体"/>
          <w:sz w:val="24"/>
          <w:szCs w:val="24"/>
        </w:rPr>
        <w:t>不能证明其报价合理性的；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未通过初步资格性审查或投标文件资格性检查或投标文件符合性检查的；</w:t>
      </w:r>
    </w:p>
    <w:p>
      <w:pPr>
        <w:numPr>
          <w:ilvl w:val="0"/>
          <w:numId w:val="3"/>
        </w:numPr>
        <w:tabs>
          <w:tab w:val="left" w:pos="1288"/>
        </w:tabs>
        <w:adjustRightInd w:val="0"/>
        <w:snapToGrid w:val="0"/>
        <w:spacing w:line="360" w:lineRule="auto"/>
        <w:ind w:left="0" w:firstLine="480"/>
        <w:rPr>
          <w:sz w:val="24"/>
          <w:szCs w:val="32"/>
        </w:rPr>
      </w:pPr>
      <w:r>
        <w:rPr>
          <w:rFonts w:hint="eastAsia" w:hAnsi="宋体"/>
          <w:sz w:val="24"/>
          <w:szCs w:val="24"/>
        </w:rPr>
        <w:t>列入失信被执行人、重大税收违法失信主体、政府采购严重违法失信行为记录名单及其他不符合《中华人民共和国政府采购法》第二十二条规定条件的；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不同</w:t>
      </w:r>
      <w:r>
        <w:rPr>
          <w:rFonts w:hint="eastAsia" w:hAnsi="宋体"/>
          <w:sz w:val="24"/>
          <w:szCs w:val="24"/>
          <w:lang w:eastAsia="zh-CN"/>
        </w:rPr>
        <w:t>投标人</w:t>
      </w:r>
      <w:r>
        <w:rPr>
          <w:rFonts w:hint="eastAsia" w:hAnsi="宋体"/>
          <w:sz w:val="24"/>
          <w:szCs w:val="24"/>
        </w:rPr>
        <w:t>的投标文件的装订形式、纸张情况、目录序号、排版格式、文字风格等存在明显的相似性或一致性，特征显示由同一单位或者同一个人编制的（暗标部分除外）；</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不同</w:t>
      </w:r>
      <w:r>
        <w:rPr>
          <w:rFonts w:hint="eastAsia" w:hAnsi="宋体"/>
          <w:sz w:val="24"/>
          <w:szCs w:val="24"/>
          <w:lang w:eastAsia="zh-CN"/>
        </w:rPr>
        <w:t>投标人</w:t>
      </w:r>
      <w:r>
        <w:rPr>
          <w:rFonts w:hint="eastAsia" w:hAnsi="宋体"/>
          <w:sz w:val="24"/>
          <w:szCs w:val="24"/>
        </w:rPr>
        <w:t>投标文件内容存在非正常一致、项目组成员或者联系人员出现同一人、投标文件中错误（或异常）一致或雷同、电子文档信息一致或雷同的；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不同</w:t>
      </w:r>
      <w:r>
        <w:rPr>
          <w:rFonts w:hint="eastAsia" w:hAnsi="宋体"/>
          <w:sz w:val="24"/>
          <w:szCs w:val="24"/>
          <w:lang w:eastAsia="zh-CN"/>
        </w:rPr>
        <w:t>投标人</w:t>
      </w:r>
      <w:r>
        <w:rPr>
          <w:rFonts w:hint="eastAsia" w:hAnsi="宋体"/>
          <w:sz w:val="24"/>
          <w:szCs w:val="24"/>
        </w:rPr>
        <w:t>的委托代理人、项目负责人以及其他相关人员有在同一个单位缴纳社会保险的；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同一投标文件中单位名称落款与公章不是同一单位的；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不同</w:t>
      </w:r>
      <w:r>
        <w:rPr>
          <w:rFonts w:hint="eastAsia" w:hAnsi="宋体"/>
          <w:sz w:val="24"/>
          <w:szCs w:val="24"/>
          <w:lang w:eastAsia="zh-CN"/>
        </w:rPr>
        <w:t>投标人</w:t>
      </w:r>
      <w:r>
        <w:rPr>
          <w:rFonts w:hint="eastAsia" w:hAnsi="宋体"/>
          <w:sz w:val="24"/>
          <w:szCs w:val="24"/>
        </w:rPr>
        <w:t>委托同一单位或者个人办理投标事宜的；</w:t>
      </w:r>
    </w:p>
    <w:p>
      <w:pPr>
        <w:numPr>
          <w:ilvl w:val="0"/>
          <w:numId w:val="3"/>
        </w:numPr>
        <w:tabs>
          <w:tab w:val="left" w:pos="1288"/>
        </w:tabs>
        <w:adjustRightInd w:val="0"/>
        <w:snapToGrid w:val="0"/>
        <w:spacing w:line="360" w:lineRule="auto"/>
        <w:ind w:left="0" w:firstLine="480"/>
        <w:rPr>
          <w:rFonts w:hAnsi="宋体"/>
          <w:sz w:val="24"/>
          <w:szCs w:val="24"/>
        </w:rPr>
      </w:pPr>
      <w:r>
        <w:rPr>
          <w:rFonts w:hint="eastAsia" w:hAnsi="宋体"/>
          <w:sz w:val="24"/>
          <w:szCs w:val="24"/>
        </w:rPr>
        <w:t>单位负责人为同一人或者存在直接控股、管理关系的不同供应商；</w:t>
      </w:r>
    </w:p>
    <w:p>
      <w:pPr>
        <w:numPr>
          <w:ilvl w:val="0"/>
          <w:numId w:val="3"/>
        </w:numPr>
        <w:adjustRightInd w:val="0"/>
        <w:snapToGrid w:val="0"/>
        <w:spacing w:line="360" w:lineRule="auto"/>
        <w:ind w:left="0" w:firstLine="480"/>
        <w:rPr>
          <w:rFonts w:hAnsi="宋体"/>
          <w:sz w:val="24"/>
          <w:szCs w:val="24"/>
        </w:rPr>
      </w:pPr>
      <w:r>
        <w:rPr>
          <w:rFonts w:hint="eastAsia" w:hAnsi="宋体"/>
          <w:sz w:val="24"/>
          <w:szCs w:val="24"/>
        </w:rPr>
        <w:t>投标文件内容不全或不符合法律法规和招标文件中规定的其他实质性要求的。</w:t>
      </w:r>
    </w:p>
    <w:p>
      <w:pPr>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1"/>
        <w:rPr>
          <w:rFonts w:hint="eastAsia" w:hAnsi="宋体" w:cs="宋体"/>
          <w:sz w:val="24"/>
          <w:szCs w:val="24"/>
        </w:rPr>
      </w:pPr>
      <w:r>
        <w:rPr>
          <w:rFonts w:hint="eastAsia" w:hAnsi="宋体" w:cs="宋体"/>
          <w:sz w:val="24"/>
          <w:szCs w:val="24"/>
        </w:rPr>
        <w:t>（八）开标、评标：</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1.开标工作程序</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1.1开标由采购人或者代理机构主持，邀请投标人参加。</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1.2 密封性审查：</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1.2.1</w:t>
      </w:r>
      <w:r>
        <w:rPr>
          <w:rFonts w:hint="eastAsia" w:hAnsi="宋体" w:cs="宋体"/>
          <w:b/>
          <w:sz w:val="24"/>
          <w:szCs w:val="24"/>
        </w:rPr>
        <w:t>由</w:t>
      </w:r>
      <w:r>
        <w:rPr>
          <w:rFonts w:hint="eastAsia" w:hAnsi="宋体" w:cs="宋体"/>
          <w:b/>
          <w:sz w:val="24"/>
          <w:szCs w:val="24"/>
          <w:lang w:eastAsia="zh-CN"/>
        </w:rPr>
        <w:t>投标人</w:t>
      </w:r>
      <w:r>
        <w:rPr>
          <w:rFonts w:hint="eastAsia" w:hAnsi="宋体" w:cs="宋体"/>
          <w:b/>
          <w:sz w:val="24"/>
          <w:szCs w:val="24"/>
        </w:rPr>
        <w:t>或其推选的代表检查投标文件的密封情况</w:t>
      </w:r>
      <w:r>
        <w:rPr>
          <w:rFonts w:hint="eastAsia" w:hAnsi="宋体" w:cs="宋体"/>
          <w:sz w:val="24"/>
          <w:szCs w:val="24"/>
        </w:rPr>
        <w:t>；</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1.2.2</w:t>
      </w:r>
      <w:r>
        <w:rPr>
          <w:rFonts w:hint="eastAsia" w:hAnsi="宋体" w:cs="宋体"/>
          <w:b/>
          <w:sz w:val="24"/>
          <w:szCs w:val="24"/>
        </w:rPr>
        <w:t>经确认无误后，由采购人或者采购代理机构工作人员当众拆封</w:t>
      </w:r>
      <w:r>
        <w:rPr>
          <w:rFonts w:hint="eastAsia" w:hAnsi="宋体" w:cs="宋体"/>
          <w:sz w:val="24"/>
          <w:szCs w:val="24"/>
        </w:rPr>
        <w:t>。</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1.3初步资格性审查：</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由工作人员在公证或监督下，按照</w:t>
      </w:r>
      <w:r>
        <w:rPr>
          <w:rFonts w:hint="eastAsia" w:hAnsi="宋体" w:cs="宋体"/>
          <w:sz w:val="24"/>
          <w:szCs w:val="24"/>
          <w:lang w:eastAsia="zh-CN"/>
        </w:rPr>
        <w:t>投标人</w:t>
      </w:r>
      <w:r>
        <w:rPr>
          <w:rFonts w:hint="eastAsia" w:hAnsi="宋体" w:cs="宋体"/>
          <w:sz w:val="24"/>
          <w:szCs w:val="24"/>
        </w:rPr>
        <w:t>签到时间顺序进行。审查内容有：</w:t>
      </w:r>
    </w:p>
    <w:p>
      <w:pPr>
        <w:pageBreakBefore w:val="0"/>
        <w:widowControl w:val="0"/>
        <w:tabs>
          <w:tab w:val="left" w:pos="525"/>
          <w:tab w:val="left" w:pos="840"/>
          <w:tab w:val="left" w:pos="1050"/>
          <w:tab w:val="left" w:pos="1146"/>
          <w:tab w:val="left" w:pos="1770"/>
        </w:tabs>
        <w:kinsoku/>
        <w:wordWrap/>
        <w:overflowPunct/>
        <w:topLinePunct w:val="0"/>
        <w:autoSpaceDE/>
        <w:autoSpaceDN/>
        <w:bidi w:val="0"/>
        <w:adjustRightInd/>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 xml:space="preserve">1.3.1 </w:t>
      </w:r>
      <w:r>
        <w:rPr>
          <w:rFonts w:hint="eastAsia" w:hAnsi="宋体" w:cs="宋体"/>
          <w:sz w:val="24"/>
          <w:szCs w:val="24"/>
          <w:lang w:eastAsia="zh-CN"/>
        </w:rPr>
        <w:t>投标人</w:t>
      </w:r>
      <w:r>
        <w:rPr>
          <w:rFonts w:hint="eastAsia" w:hAnsi="宋体" w:cs="宋体"/>
          <w:sz w:val="24"/>
          <w:szCs w:val="24"/>
        </w:rPr>
        <w:t>的投标文件是否规定的期限、地点送达；</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1.3.2</w:t>
      </w:r>
      <w:r>
        <w:rPr>
          <w:rFonts w:hint="eastAsia" w:hAnsi="宋体" w:cs="宋体"/>
          <w:sz w:val="24"/>
          <w:szCs w:val="24"/>
          <w:lang w:eastAsia="zh-CN"/>
        </w:rPr>
        <w:t>投标人</w:t>
      </w:r>
      <w:r>
        <w:rPr>
          <w:rFonts w:hint="eastAsia" w:hAnsi="宋体" w:cs="宋体"/>
          <w:sz w:val="24"/>
          <w:szCs w:val="24"/>
        </w:rPr>
        <w:t>的法定代表人或负责人或授权代表是否准时参加开标会议。</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Ansi="宋体" w:cs="宋体"/>
          <w:sz w:val="24"/>
          <w:szCs w:val="24"/>
          <w:highlight w:val="yellow"/>
        </w:rPr>
      </w:pPr>
      <w:r>
        <w:rPr>
          <w:rFonts w:hint="eastAsia" w:hAnsi="宋体" w:cs="宋体"/>
          <w:sz w:val="24"/>
          <w:szCs w:val="24"/>
        </w:rPr>
        <w:t xml:space="preserve">1.3.3 </w:t>
      </w:r>
      <w:r>
        <w:rPr>
          <w:rFonts w:hint="eastAsia" w:hAnsi="宋体" w:cs="宋体"/>
          <w:sz w:val="24"/>
          <w:szCs w:val="24"/>
          <w:lang w:eastAsia="zh-CN"/>
        </w:rPr>
        <w:t>投标人</w:t>
      </w:r>
      <w:r>
        <w:rPr>
          <w:rFonts w:hint="eastAsia" w:hAnsi="宋体" w:cs="宋体"/>
          <w:sz w:val="24"/>
          <w:szCs w:val="24"/>
        </w:rPr>
        <w:t>的法定代表人授权代表是否提供有效的身份证明和法定代表人授权委托书。</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w:t>
      </w:r>
      <w:r>
        <w:rPr>
          <w:rFonts w:hAnsi="宋体" w:cs="宋体"/>
          <w:sz w:val="24"/>
          <w:szCs w:val="24"/>
        </w:rPr>
        <w:t>4</w:t>
      </w:r>
      <w:r>
        <w:rPr>
          <w:rFonts w:hint="eastAsia" w:hAnsi="宋体" w:cs="宋体"/>
          <w:sz w:val="24"/>
          <w:szCs w:val="24"/>
        </w:rPr>
        <w:t xml:space="preserve">  唱标</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w:t>
      </w:r>
      <w:r>
        <w:rPr>
          <w:rFonts w:hAnsi="宋体" w:cs="宋体"/>
          <w:sz w:val="24"/>
          <w:szCs w:val="24"/>
        </w:rPr>
        <w:t>4</w:t>
      </w:r>
      <w:r>
        <w:rPr>
          <w:rFonts w:hint="eastAsia" w:hAnsi="宋体" w:cs="宋体"/>
          <w:sz w:val="24"/>
          <w:szCs w:val="24"/>
        </w:rPr>
        <w:t>.1由采购人或采购代理机构工作人员，按照</w:t>
      </w:r>
      <w:r>
        <w:rPr>
          <w:rFonts w:hint="eastAsia" w:hAnsi="宋体" w:cs="宋体"/>
          <w:sz w:val="24"/>
          <w:szCs w:val="24"/>
          <w:lang w:eastAsia="zh-CN"/>
        </w:rPr>
        <w:t>投标人</w:t>
      </w:r>
      <w:r>
        <w:rPr>
          <w:rFonts w:hint="eastAsia" w:hAnsi="宋体" w:cs="宋体"/>
          <w:sz w:val="24"/>
          <w:szCs w:val="24"/>
        </w:rPr>
        <w:t>签到时间顺序，宣布投标人名称、投标价格和招标文件规定的需要宣布的其他内容。</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1.</w:t>
      </w:r>
      <w:r>
        <w:rPr>
          <w:rFonts w:hAnsi="宋体" w:cs="宋体"/>
          <w:sz w:val="24"/>
          <w:szCs w:val="24"/>
        </w:rPr>
        <w:t>4</w:t>
      </w:r>
      <w:r>
        <w:rPr>
          <w:rFonts w:hint="eastAsia" w:hAnsi="宋体" w:cs="宋体"/>
          <w:sz w:val="24"/>
          <w:szCs w:val="24"/>
        </w:rPr>
        <w:t>.2</w:t>
      </w:r>
      <w:r>
        <w:rPr>
          <w:rFonts w:hint="eastAsia" w:hAnsi="宋体" w:cs="宋体"/>
          <w:b/>
          <w:sz w:val="24"/>
          <w:szCs w:val="24"/>
        </w:rPr>
        <w:t>唱标内容仅涉及开标一览表</w:t>
      </w:r>
      <w:r>
        <w:rPr>
          <w:rFonts w:hint="eastAsia" w:hAnsi="宋体" w:cs="宋体"/>
          <w:sz w:val="24"/>
          <w:szCs w:val="24"/>
        </w:rPr>
        <w:t>。</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sz w:val="24"/>
          <w:szCs w:val="24"/>
        </w:rPr>
      </w:pPr>
      <w:r>
        <w:rPr>
          <w:rFonts w:hint="eastAsia" w:ascii="宋体" w:hAnsi="宋体" w:cs="宋体"/>
          <w:kern w:val="2"/>
          <w:sz w:val="24"/>
          <w:szCs w:val="24"/>
        </w:rPr>
        <w:t>1.</w:t>
      </w:r>
      <w:r>
        <w:rPr>
          <w:rFonts w:ascii="宋体" w:hAnsi="宋体" w:cs="宋体"/>
          <w:kern w:val="2"/>
          <w:sz w:val="24"/>
          <w:szCs w:val="24"/>
        </w:rPr>
        <w:t>4</w:t>
      </w:r>
      <w:r>
        <w:rPr>
          <w:rFonts w:hint="eastAsia" w:ascii="宋体" w:hAnsi="宋体" w:cs="宋体"/>
          <w:kern w:val="2"/>
          <w:sz w:val="24"/>
          <w:szCs w:val="24"/>
        </w:rPr>
        <w:t>.3 开</w:t>
      </w:r>
      <w:r>
        <w:rPr>
          <w:rFonts w:hint="eastAsia"/>
          <w:sz w:val="24"/>
          <w:szCs w:val="24"/>
        </w:rPr>
        <w:t>标过程由采购人或者采购代理机构负责记录，由参加开标的各</w:t>
      </w:r>
      <w:r>
        <w:rPr>
          <w:rFonts w:hint="eastAsia"/>
          <w:sz w:val="24"/>
          <w:szCs w:val="24"/>
          <w:lang w:eastAsia="zh-CN"/>
        </w:rPr>
        <w:t>投标人</w:t>
      </w:r>
      <w:r>
        <w:rPr>
          <w:rFonts w:hint="eastAsia"/>
          <w:sz w:val="24"/>
          <w:szCs w:val="24"/>
        </w:rPr>
        <w:t>代表和相关工作人员签字确认。</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sz w:val="24"/>
          <w:szCs w:val="24"/>
        </w:rPr>
      </w:pPr>
      <w:r>
        <w:rPr>
          <w:rFonts w:hint="eastAsia" w:ascii="宋体" w:hAnsi="宋体" w:cs="宋体"/>
          <w:kern w:val="2"/>
          <w:sz w:val="24"/>
          <w:szCs w:val="24"/>
        </w:rPr>
        <w:t>1.</w:t>
      </w:r>
      <w:r>
        <w:rPr>
          <w:rFonts w:ascii="宋体" w:hAnsi="宋体" w:cs="宋体"/>
          <w:kern w:val="2"/>
          <w:sz w:val="24"/>
          <w:szCs w:val="24"/>
        </w:rPr>
        <w:t>5</w:t>
      </w:r>
      <w:r>
        <w:rPr>
          <w:rFonts w:hint="eastAsia" w:ascii="宋体" w:hAnsi="宋体" w:cs="宋体"/>
          <w:kern w:val="2"/>
          <w:sz w:val="24"/>
          <w:szCs w:val="24"/>
        </w:rPr>
        <w:t xml:space="preserve"> </w:t>
      </w:r>
      <w:r>
        <w:rPr>
          <w:rFonts w:hint="eastAsia"/>
          <w:sz w:val="24"/>
          <w:szCs w:val="24"/>
        </w:rPr>
        <w:t>抽取</w:t>
      </w:r>
      <w:r>
        <w:rPr>
          <w:rFonts w:hint="eastAsia"/>
          <w:sz w:val="24"/>
          <w:szCs w:val="24"/>
          <w:lang w:eastAsia="zh-CN"/>
        </w:rPr>
        <w:t>投标人</w:t>
      </w:r>
      <w:r>
        <w:rPr>
          <w:rFonts w:hint="eastAsia"/>
          <w:sz w:val="24"/>
          <w:szCs w:val="24"/>
        </w:rPr>
        <w:t>暗标编号</w:t>
      </w:r>
    </w:p>
    <w:p>
      <w:pPr>
        <w:pStyle w:val="14"/>
        <w:pageBreakBefore w:val="0"/>
        <w:widowControl w:val="0"/>
        <w:kinsoku/>
        <w:wordWrap/>
        <w:overflowPunct/>
        <w:topLinePunct w:val="0"/>
        <w:bidi w:val="0"/>
        <w:snapToGrid/>
        <w:spacing w:after="0" w:line="360" w:lineRule="auto"/>
        <w:ind w:left="0" w:firstLine="480" w:firstLineChars="200"/>
        <w:textAlignment w:val="auto"/>
        <w:rPr>
          <w:rFonts w:ascii="宋体" w:hAnsi="宋体" w:cs="宋体"/>
          <w:kern w:val="2"/>
          <w:sz w:val="24"/>
          <w:szCs w:val="24"/>
        </w:rPr>
      </w:pPr>
      <w:r>
        <w:rPr>
          <w:rFonts w:hint="eastAsia" w:ascii="宋体" w:hAnsi="宋体" w:cs="宋体"/>
          <w:kern w:val="2"/>
          <w:sz w:val="24"/>
          <w:szCs w:val="24"/>
        </w:rPr>
        <w:t>在监督下</w:t>
      </w:r>
      <w:r>
        <w:rPr>
          <w:rFonts w:ascii="宋体" w:hAnsi="宋体" w:cs="宋体"/>
          <w:kern w:val="2"/>
          <w:sz w:val="24"/>
          <w:szCs w:val="24"/>
        </w:rPr>
        <w:t>由</w:t>
      </w:r>
      <w:r>
        <w:rPr>
          <w:rFonts w:hint="eastAsia" w:ascii="宋体" w:hAnsi="宋体" w:cs="宋体"/>
          <w:kern w:val="2"/>
          <w:sz w:val="24"/>
          <w:szCs w:val="24"/>
        </w:rPr>
        <w:t>采购人</w:t>
      </w:r>
      <w:r>
        <w:rPr>
          <w:rFonts w:ascii="宋体" w:hAnsi="宋体" w:cs="宋体"/>
          <w:kern w:val="2"/>
          <w:sz w:val="24"/>
          <w:szCs w:val="24"/>
        </w:rPr>
        <w:t>随机抽取暗标编号，并记录在暗标编号汇总表上，同时将对应的技术标（暗标）封面上进行编号。暗标编号汇总表当场封存、专人保管，直至技术标（暗标）和商务标（明标）评审全部结束才予打开。技术标暗标部分的正本不拆封。</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2.资格性审查：</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2.1.1投标文件资格性检查由</w:t>
      </w:r>
      <w:r>
        <w:rPr>
          <w:rFonts w:hint="eastAsia" w:hAnsi="宋体" w:cs="宋体"/>
          <w:b/>
          <w:sz w:val="24"/>
          <w:szCs w:val="24"/>
        </w:rPr>
        <w:t>采购人和采购代理机构组建</w:t>
      </w:r>
      <w:r>
        <w:rPr>
          <w:rFonts w:hint="eastAsia" w:hAnsi="宋体" w:cs="宋体"/>
          <w:sz w:val="24"/>
          <w:szCs w:val="24"/>
        </w:rPr>
        <w:t>的资格审查小组负责。</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2.1.2依据法律法规和招标文件的规定，对投标文件中的法定代表人授权代表是否提供有效的身份证明和法定代表人授权委托书等资格、资信证明等进行审查，以确定</w:t>
      </w:r>
      <w:r>
        <w:rPr>
          <w:rFonts w:hint="eastAsia" w:hAnsi="宋体" w:cs="宋体"/>
          <w:sz w:val="24"/>
          <w:szCs w:val="24"/>
          <w:lang w:eastAsia="zh-CN"/>
        </w:rPr>
        <w:t>投标人</w:t>
      </w:r>
      <w:r>
        <w:rPr>
          <w:rFonts w:hint="eastAsia" w:hAnsi="宋体" w:cs="宋体"/>
          <w:sz w:val="24"/>
          <w:szCs w:val="24"/>
        </w:rPr>
        <w:t>提供资格证明的合法性、真实性，是否具备投标资格。</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2.1.3信用信息查询</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采购人或采购代理机构在投标截止时间前通过“信用中国”网站(www.creditchina.gov.cn)、中国政府采购网(</w:t>
      </w:r>
      <w:r>
        <w:rPr>
          <w:rFonts w:hint="eastAsia" w:hAnsi="宋体" w:cs="宋体"/>
          <w:sz w:val="24"/>
          <w:szCs w:val="24"/>
        </w:rPr>
        <w:fldChar w:fldCharType="begin"/>
      </w:r>
      <w:r>
        <w:rPr>
          <w:rFonts w:hint="eastAsia" w:hAnsi="宋体" w:cs="宋体"/>
          <w:sz w:val="24"/>
          <w:szCs w:val="24"/>
        </w:rPr>
        <w:instrText xml:space="preserve">HYPERLINK "http://www.ccgp.gov.cn"</w:instrText>
      </w:r>
      <w:r>
        <w:rPr>
          <w:rFonts w:hint="eastAsia" w:hAnsi="宋体" w:cs="宋体"/>
          <w:sz w:val="24"/>
          <w:szCs w:val="24"/>
        </w:rPr>
        <w:fldChar w:fldCharType="separate"/>
      </w:r>
      <w:r>
        <w:rPr>
          <w:rFonts w:hint="eastAsia" w:hAnsi="宋体" w:cs="宋体"/>
          <w:sz w:val="24"/>
          <w:szCs w:val="24"/>
        </w:rPr>
        <w:t>www.ccgp.gov.cn</w:t>
      </w:r>
      <w:r>
        <w:rPr>
          <w:rFonts w:hint="eastAsia" w:hAnsi="宋体" w:cs="宋体"/>
          <w:sz w:val="24"/>
          <w:szCs w:val="24"/>
        </w:rPr>
        <w:fldChar w:fldCharType="end"/>
      </w:r>
      <w:r>
        <w:rPr>
          <w:rFonts w:hint="eastAsia" w:hAnsi="宋体" w:cs="宋体"/>
          <w:sz w:val="24"/>
          <w:szCs w:val="24"/>
        </w:rPr>
        <w:t>)、“诚信江苏”（</w:t>
      </w:r>
      <w:r>
        <w:rPr>
          <w:rFonts w:hint="eastAsia" w:hAnsi="宋体" w:cs="宋体"/>
          <w:sz w:val="24"/>
          <w:szCs w:val="24"/>
        </w:rPr>
        <w:fldChar w:fldCharType="begin"/>
      </w:r>
      <w:r>
        <w:rPr>
          <w:rFonts w:hint="eastAsia" w:hAnsi="宋体" w:cs="宋体"/>
          <w:sz w:val="24"/>
          <w:szCs w:val="24"/>
        </w:rPr>
        <w:instrText xml:space="preserve">HYPERLINK "http://www.jiangsu.gov.cn/jsxy/index.htm"</w:instrText>
      </w:r>
      <w:r>
        <w:rPr>
          <w:rFonts w:hint="eastAsia" w:hAnsi="宋体" w:cs="宋体"/>
          <w:sz w:val="24"/>
          <w:szCs w:val="24"/>
        </w:rPr>
        <w:fldChar w:fldCharType="separate"/>
      </w:r>
      <w:r>
        <w:rPr>
          <w:rFonts w:hint="eastAsia" w:hAnsi="宋体" w:cs="宋体"/>
          <w:sz w:val="24"/>
          <w:szCs w:val="24"/>
        </w:rPr>
        <w:t>www.jiangsu.gov.cn/jsxy/index.htm</w:t>
      </w:r>
      <w:r>
        <w:rPr>
          <w:rFonts w:hint="eastAsia" w:hAnsi="宋体" w:cs="宋体"/>
          <w:sz w:val="24"/>
          <w:szCs w:val="24"/>
        </w:rPr>
        <w:fldChar w:fldCharType="end"/>
      </w:r>
      <w:r>
        <w:rPr>
          <w:rFonts w:hint="eastAsia" w:hAnsi="宋体" w:cs="宋体"/>
          <w:sz w:val="24"/>
          <w:szCs w:val="24"/>
        </w:rPr>
        <w:t>）等渠道查询相关供应商主体信用记录，对列入失信被执行人、重大税收违法失信主体、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3.评标工作程序：</w:t>
      </w:r>
    </w:p>
    <w:p>
      <w:pPr>
        <w:pageBreakBefore w:val="0"/>
        <w:widowControl w:val="0"/>
        <w:tabs>
          <w:tab w:val="left" w:pos="510"/>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3.1由专家及采购人代表组成评标委员会，并实行回避制度。</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eastAsia="宋体" w:cs="宋体"/>
          <w:sz w:val="24"/>
          <w:szCs w:val="24"/>
          <w:lang w:eastAsia="zh-CN"/>
        </w:rPr>
      </w:pPr>
      <w:r>
        <w:rPr>
          <w:rFonts w:hint="eastAsia" w:hAnsi="宋体" w:cs="宋体"/>
          <w:sz w:val="24"/>
          <w:szCs w:val="24"/>
        </w:rPr>
        <w:t>3.2投标文件报价出现前后不一致的，除招标文件另有规定外，按照下列规定修正</w:t>
      </w:r>
      <w:r>
        <w:rPr>
          <w:rFonts w:hint="eastAsia" w:hAnsi="宋体" w:cs="宋体"/>
          <w:sz w:val="24"/>
          <w:szCs w:val="24"/>
          <w:lang w:eastAsia="zh-CN"/>
        </w:rPr>
        <w:t>；</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3.2.1投标文件中开标一览表内容与投标文件中相应内容不一致的，以开标一览表为准；</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hAnsi="宋体" w:cs="宋体"/>
          <w:sz w:val="24"/>
          <w:szCs w:val="24"/>
        </w:rPr>
      </w:pPr>
      <w:r>
        <w:rPr>
          <w:rFonts w:hint="eastAsia" w:hAnsi="宋体" w:cs="宋体"/>
          <w:sz w:val="24"/>
          <w:szCs w:val="24"/>
        </w:rPr>
        <w:t>3.2.2大写金额和小写金额不一致的，以大写金额为准；</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3.2.3单价金额小数点或者百分比有明显错位的，以开标一览表的总价为准，并修改单价；</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3.2.4总价金额与按单价汇总金额不一致的，以单价金额计算结果为准。</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3.2.5同时出现两种以上不一致的，按照上述3.2.1-3.2.4款规定的顺序修正。修正后的报价经</w:t>
      </w:r>
      <w:r>
        <w:rPr>
          <w:rFonts w:hint="eastAsia" w:hAnsi="宋体" w:cs="宋体"/>
          <w:sz w:val="24"/>
          <w:szCs w:val="24"/>
          <w:lang w:eastAsia="zh-CN"/>
        </w:rPr>
        <w:t>投标人</w:t>
      </w:r>
      <w:r>
        <w:rPr>
          <w:rFonts w:hint="eastAsia" w:ascii="宋体" w:hAnsi="宋体" w:eastAsia="宋体" w:cs="宋体"/>
          <w:sz w:val="24"/>
          <w:szCs w:val="24"/>
        </w:rPr>
        <w:t>书面澄清、说明或者补正，并加盖公章，或者有法定代表人或其授权的代表签字作为确认后产生约束力，投标人不确认的，其投标无效。</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3.3正本与副本不符，以正本为准。</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投标文件符合性检查。</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3.4.1</w:t>
      </w:r>
      <w:r>
        <w:rPr>
          <w:rFonts w:hint="eastAsia" w:ascii="宋体" w:hAnsi="宋体" w:eastAsia="宋体" w:cs="宋体"/>
          <w:b/>
          <w:sz w:val="24"/>
          <w:szCs w:val="24"/>
        </w:rPr>
        <w:t>评标委员会对符合资格要求的投标人的投标文件进行符合性审查，以确定其是否满足招标文件的实质性要求</w:t>
      </w:r>
      <w:r>
        <w:rPr>
          <w:rFonts w:hint="eastAsia" w:ascii="宋体" w:hAnsi="宋体" w:eastAsia="宋体" w:cs="宋体"/>
          <w:sz w:val="24"/>
          <w:szCs w:val="24"/>
        </w:rPr>
        <w:t>。</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3.4.2 商务标（明标）投标文件符合性检查由明标评审小组负责，技术标（暗标）投标文件符合性检查由暗标评审小组负责。</w:t>
      </w:r>
    </w:p>
    <w:p>
      <w:pPr>
        <w:pStyle w:val="14"/>
        <w:pageBreakBefore w:val="0"/>
        <w:widowControl w:val="0"/>
        <w:kinsoku/>
        <w:wordWrap/>
        <w:overflowPunct/>
        <w:topLinePunct w:val="0"/>
        <w:bidi w:val="0"/>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3.4.3 澄清有关问题。对投标文件中含义不明确、同类问题表述不一致或者有明显文字和计算错误的内容或者投标报价明显低于其他通过符合性审查投标人的报价的，评标委员会应当以书面形式（应当由评标委员会专家签字）要求投标人作出必要的澄清、说明或者纠正。投标人的澄清、说明或者补正应当采用书面形式，并加盖公章，或者由法定代表人或其授权的代表签字。暗标评审小组认为投标文件中有含义不明确、同类问题表述不一致或者有明显文字和计算错误的，应以书面形式提出询标内容，由招标工作人员传递给投标人授权代表（投标人授权代表不进入评标室）。投标人授权代表应当以书面形式作出澄清、说明或者补正，并按手印代替签字。在暗标评审小组确认签字时，签署“×(技术标编号)号供应商”。投标人的澄清、说明或者纠正不得超出投标文件的范围或者改变投标文件的实质性内容。</w:t>
      </w:r>
    </w:p>
    <w:p>
      <w:pPr>
        <w:pageBreakBefore w:val="0"/>
        <w:widowControl w:val="0"/>
        <w:tabs>
          <w:tab w:val="left" w:pos="525"/>
          <w:tab w:val="left" w:pos="840"/>
          <w:tab w:val="left" w:pos="1050"/>
          <w:tab w:val="left" w:pos="1146"/>
          <w:tab w:val="left" w:pos="1770"/>
        </w:tabs>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3.5比较与评价</w:t>
      </w:r>
    </w:p>
    <w:p>
      <w:pPr>
        <w:pageBreakBefore w:val="0"/>
        <w:widowControl w:val="0"/>
        <w:tabs>
          <w:tab w:val="left" w:pos="1365"/>
        </w:tabs>
        <w:kinsoku/>
        <w:wordWrap/>
        <w:overflowPunct/>
        <w:topLinePunct w:val="0"/>
        <w:bidi w:val="0"/>
        <w:snapToGrid/>
        <w:spacing w:line="360" w:lineRule="auto"/>
        <w:ind w:left="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3.5.1投标文件资格性检查和符合性检查结束后，凡属于“（七）无效投标文件的确认”的投标文件不进入比较与评价程序。</w:t>
      </w:r>
    </w:p>
    <w:p>
      <w:pPr>
        <w:pageBreakBefore w:val="0"/>
        <w:widowControl w:val="0"/>
        <w:tabs>
          <w:tab w:val="left" w:pos="1365"/>
        </w:tabs>
        <w:kinsoku/>
        <w:wordWrap/>
        <w:overflowPunct/>
        <w:topLinePunct w:val="0"/>
        <w:bidi w:val="0"/>
        <w:snapToGrid/>
        <w:spacing w:line="360" w:lineRule="auto"/>
        <w:ind w:left="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3.5.2商务标（明标）投标文件资格性检查和技术标（暗标）投标文件的符合性检查结束后，按招标文件中规定的评标方法和标准，进行比较与评价。</w:t>
      </w:r>
    </w:p>
    <w:p>
      <w:pPr>
        <w:pageBreakBefore w:val="0"/>
        <w:widowControl w:val="0"/>
        <w:tabs>
          <w:tab w:val="left" w:pos="1365"/>
        </w:tabs>
        <w:kinsoku/>
        <w:wordWrap/>
        <w:overflowPunct/>
        <w:topLinePunct w:val="0"/>
        <w:bidi w:val="0"/>
        <w:snapToGrid/>
        <w:spacing w:line="360" w:lineRule="auto"/>
        <w:ind w:left="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3.5.3 明标评审小组负责对招标文件评分标准中涉及的投标人投标价格、投标人综合状况、业绩、信誉等明标部分内容进行评审；</w:t>
      </w:r>
    </w:p>
    <w:p>
      <w:pPr>
        <w:pageBreakBefore w:val="0"/>
        <w:widowControl w:val="0"/>
        <w:tabs>
          <w:tab w:val="left" w:pos="1365"/>
        </w:tabs>
        <w:kinsoku/>
        <w:wordWrap/>
        <w:overflowPunct/>
        <w:topLinePunct w:val="0"/>
        <w:bidi w:val="0"/>
        <w:snapToGrid/>
        <w:spacing w:line="360" w:lineRule="auto"/>
        <w:ind w:left="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3.5.4暗标评审小组负责对招标文件评分标准中涉及的技术方案、服务质量等暗标部分内容进行评审。</w:t>
      </w:r>
    </w:p>
    <w:p>
      <w:pPr>
        <w:pageBreakBefore w:val="0"/>
        <w:widowControl w:val="0"/>
        <w:tabs>
          <w:tab w:val="left" w:pos="1365"/>
        </w:tabs>
        <w:kinsoku/>
        <w:wordWrap/>
        <w:overflowPunct/>
        <w:topLinePunct w:val="0"/>
        <w:bidi w:val="0"/>
        <w:snapToGrid/>
        <w:spacing w:line="360" w:lineRule="auto"/>
        <w:ind w:left="0"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评审中，暗标评审小组成员不接触明标商务标文本。需要对照、查阅明标商务标有关内容的，由工作人员在公证或监督下查阅告知。</w:t>
      </w:r>
    </w:p>
    <w:p>
      <w:pPr>
        <w:keepNext w:val="0"/>
        <w:keepLines w:val="0"/>
        <w:pageBreakBefore w:val="0"/>
        <w:tabs>
          <w:tab w:val="left" w:pos="1365"/>
        </w:tabs>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3.5.5技术标暗标和商务标明标评审全部结束后，由工作人员在公证或监督下，在评标室当场核对、公布各投标人技术标编号，汇总各投标人商务标和技术标得分，确定各投标人总分和最终排序。</w:t>
      </w:r>
    </w:p>
    <w:p>
      <w:pPr>
        <w:keepNext w:val="0"/>
        <w:keepLines w:val="0"/>
        <w:pageBreakBefore w:val="0"/>
        <w:kinsoku/>
        <w:wordWrap/>
        <w:overflowPunct/>
        <w:topLinePunct w:val="0"/>
        <w:bidi w:val="0"/>
        <w:snapToGrid/>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4. 评标方法</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hAnsi="宋体" w:cs="宋体"/>
          <w:bCs/>
          <w:sz w:val="24"/>
          <w:szCs w:val="24"/>
          <w:lang w:eastAsia="zh-CN"/>
        </w:rPr>
        <w:t>投标人</w:t>
      </w:r>
      <w:r>
        <w:rPr>
          <w:rFonts w:hint="eastAsia" w:ascii="宋体" w:hAnsi="宋体" w:eastAsia="宋体" w:cs="宋体"/>
          <w:bCs/>
          <w:sz w:val="24"/>
          <w:szCs w:val="24"/>
        </w:rPr>
        <w:t>通过资格性与符合性审查的，方可进入比较与评价程序。</w:t>
      </w:r>
    </w:p>
    <w:p>
      <w:pPr>
        <w:keepNext w:val="0"/>
        <w:keepLines w:val="0"/>
        <w:pageBreakBefore w:val="0"/>
        <w:tabs>
          <w:tab w:val="left" w:pos="1365"/>
        </w:tabs>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比较与评价采用综合评分法（计分均保留2位小数），评审委员会遵循公平、公正、择优原则，独立按照评分标准分别评定</w:t>
      </w:r>
      <w:r>
        <w:rPr>
          <w:rFonts w:hint="eastAsia" w:hAnsi="宋体" w:cs="宋体"/>
          <w:bCs/>
          <w:sz w:val="24"/>
          <w:szCs w:val="24"/>
          <w:lang w:eastAsia="zh-CN"/>
        </w:rPr>
        <w:t>投标人</w:t>
      </w:r>
      <w:r>
        <w:rPr>
          <w:rFonts w:hint="eastAsia" w:ascii="宋体" w:hAnsi="宋体" w:eastAsia="宋体" w:cs="宋体"/>
          <w:bCs/>
          <w:sz w:val="24"/>
          <w:szCs w:val="24"/>
        </w:rPr>
        <w:t>的分值；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未列入本评分标准的其他条件不作为评分内容。</w:t>
      </w:r>
    </w:p>
    <w:p>
      <w:pPr>
        <w:keepNext w:val="0"/>
        <w:keepLines w:val="0"/>
        <w:pageBreakBefore w:val="0"/>
        <w:tabs>
          <w:tab w:val="left" w:pos="1365"/>
        </w:tabs>
        <w:kinsoku/>
        <w:wordWrap/>
        <w:overflowPunct/>
        <w:topLinePunct w:val="0"/>
        <w:bidi w:val="0"/>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具体评分标准如下：</w:t>
      </w:r>
    </w:p>
    <w:p>
      <w:pPr>
        <w:pStyle w:val="14"/>
        <w:keepNext w:val="0"/>
        <w:keepLines w:val="0"/>
        <w:pageBreakBefore w:val="0"/>
        <w:kinsoku/>
        <w:wordWrap/>
        <w:overflowPunct/>
        <w:topLinePunct w:val="0"/>
        <w:bidi w:val="0"/>
        <w:snapToGrid/>
        <w:spacing w:after="0" w:line="360" w:lineRule="auto"/>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评标办法对应的明标部分：</w:t>
      </w:r>
    </w:p>
    <w:p>
      <w:pPr>
        <w:keepNext w:val="0"/>
        <w:keepLines w:val="0"/>
        <w:pageBreakBefore w:val="0"/>
        <w:widowControl/>
        <w:kinsoku/>
        <w:wordWrap/>
        <w:overflowPunct/>
        <w:topLinePunct w:val="0"/>
        <w:bidi w:val="0"/>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（一）投标报价（20分）</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满足招标文件要求且报价最低的供应商的价格为评标基准价，其价格分为满分。其他供应商的价格分统一按照下列公式计算：</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投标报价得分=（评标基准价/最后投标报价）×20</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a.对于非专门面向小微企业的项目，对小微企业报价给予 10%的扣除，用扣除后的价格参与评审。参加投标的中小企业，应当按照《政府采购促进中小企业发展管理办法》（财库〔2020〕46号）的规定提供《中小企业声明函》（中小企业划型标准详见《关于印发中小企业划型标准规定的通知》工信部联企业〔2011〕300号）。</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b.监狱和戒毒企业参加政府采购活动视同小型、微型企业，享受评审价格扣除10%的政府采购优惠政策。参加报价的监狱和戒毒企业，应当按照财政部《司法部关于政府采购支持监狱企业发展有关问题》（财库〔2014〕68号）的规定提供由省级以上监狱管理局、戒毒管理局（含新疆生产建设兵团）出具的属于监狱企业的证明文件复印件。</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c.残疾人福利性单位参加政府采购活动视同小型、微型企业，享受评审价格扣除10%的政府采购优惠政策。参加报价的残疾人福利性单位，应当按照财政部民政部《中国残疾人联合会关于促进残疾人就业政府采购政策的通知》（财库[2017]141号）的规定提供《残疾人福利性单位声明函》（格式见附件）。</w:t>
      </w:r>
    </w:p>
    <w:p>
      <w:pPr>
        <w:keepNext w:val="0"/>
        <w:keepLines w:val="0"/>
        <w:pageBreakBefore w:val="0"/>
        <w:widowControl/>
        <w:kinsoku/>
        <w:wordWrap/>
        <w:overflowPunct/>
        <w:topLinePunct w:val="0"/>
        <w:bidi w:val="0"/>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同一投标人，上述三项价格扣除优惠不得重复享受。</w:t>
      </w:r>
    </w:p>
    <w:p>
      <w:pPr>
        <w:pStyle w:val="14"/>
        <w:keepNext w:val="0"/>
        <w:keepLines w:val="0"/>
        <w:pageBreakBefore w:val="0"/>
        <w:kinsoku/>
        <w:wordWrap/>
        <w:overflowPunct/>
        <w:topLinePunct w:val="0"/>
        <w:bidi w:val="0"/>
        <w:snapToGrid/>
        <w:spacing w:after="0" w:line="360" w:lineRule="auto"/>
        <w:ind w:left="0" w:firstLine="482" w:firstLineChars="200"/>
        <w:textAlignment w:val="auto"/>
        <w:rPr>
          <w:rFonts w:hint="eastAsia" w:ascii="宋体" w:hAnsi="宋体" w:eastAsia="宋体" w:cs="宋体"/>
          <w:b/>
          <w:bCs/>
          <w:kern w:val="2"/>
          <w:sz w:val="24"/>
          <w:szCs w:val="24"/>
        </w:rPr>
      </w:pPr>
      <w:r>
        <w:rPr>
          <w:rFonts w:hint="eastAsia" w:ascii="宋体" w:hAnsi="宋体" w:eastAsia="宋体" w:cs="宋体"/>
          <w:b/>
          <w:bCs/>
          <w:kern w:val="2"/>
          <w:sz w:val="24"/>
          <w:szCs w:val="24"/>
        </w:rPr>
        <w:t>（二）综合实力（</w:t>
      </w:r>
      <w:r>
        <w:rPr>
          <w:rFonts w:hint="eastAsia" w:ascii="宋体" w:hAnsi="宋体" w:eastAsia="宋体" w:cs="宋体"/>
          <w:b/>
          <w:bCs/>
          <w:kern w:val="2"/>
          <w:sz w:val="24"/>
          <w:szCs w:val="24"/>
          <w:lang w:val="en-US" w:eastAsia="zh-CN"/>
        </w:rPr>
        <w:t>35</w:t>
      </w:r>
      <w:r>
        <w:rPr>
          <w:rFonts w:hint="eastAsia" w:ascii="宋体" w:hAnsi="宋体" w:eastAsia="宋体" w:cs="宋体"/>
          <w:b/>
          <w:bCs/>
          <w:kern w:val="2"/>
          <w:sz w:val="24"/>
          <w:szCs w:val="24"/>
        </w:rPr>
        <w:t>分）</w:t>
      </w:r>
    </w:p>
    <w:p>
      <w:pPr>
        <w:keepNext w:val="0"/>
        <w:keepLines w:val="0"/>
        <w:pageBreakBefore w:val="0"/>
        <w:widowControl/>
        <w:wordWrap/>
        <w:overflowPunct/>
        <w:topLinePunct w:val="0"/>
        <w:bidi w:val="0"/>
        <w:spacing w:line="360" w:lineRule="auto"/>
        <w:ind w:left="0"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1、类似业绩（4分）</w:t>
      </w:r>
    </w:p>
    <w:p>
      <w:pPr>
        <w:keepNext w:val="0"/>
        <w:keepLines w:val="0"/>
        <w:pageBreakBefore w:val="0"/>
        <w:widowControl/>
        <w:wordWrap/>
        <w:overflowPunct/>
        <w:topLinePunct w:val="0"/>
        <w:bidi w:val="0"/>
        <w:spacing w:line="360" w:lineRule="auto"/>
        <w:ind w:left="0" w:firstLine="480" w:firstLineChars="200"/>
        <w:jc w:val="left"/>
        <w:rPr>
          <w:rFonts w:hint="eastAsia" w:ascii="宋体" w:hAnsi="宋体" w:eastAsia="宋体" w:cs="宋体"/>
          <w:sz w:val="24"/>
          <w:szCs w:val="24"/>
        </w:rPr>
      </w:pPr>
      <w:r>
        <w:rPr>
          <w:rFonts w:hint="eastAsia" w:hAnsi="宋体" w:cs="宋体"/>
          <w:sz w:val="24"/>
          <w:szCs w:val="24"/>
          <w:lang w:val="en-US" w:eastAsia="zh-CN"/>
        </w:rPr>
        <w:t>投标人</w:t>
      </w:r>
      <w:r>
        <w:rPr>
          <w:rFonts w:hint="eastAsia" w:ascii="宋体" w:hAnsi="宋体" w:eastAsia="宋体" w:cs="宋体"/>
          <w:sz w:val="24"/>
          <w:szCs w:val="24"/>
        </w:rPr>
        <w:t>近三年以来（20</w:t>
      </w:r>
      <w:r>
        <w:rPr>
          <w:rFonts w:hint="eastAsia" w:hAnsi="宋体" w:cs="宋体"/>
          <w:sz w:val="24"/>
          <w:szCs w:val="24"/>
          <w:lang w:val="en-US" w:eastAsia="zh-CN"/>
        </w:rPr>
        <w:t>20</w:t>
      </w:r>
      <w:r>
        <w:rPr>
          <w:rFonts w:hint="eastAsia" w:ascii="宋体" w:hAnsi="宋体" w:eastAsia="宋体" w:cs="宋体"/>
          <w:sz w:val="24"/>
          <w:szCs w:val="24"/>
        </w:rPr>
        <w:t>年1月1日至今）承担过类似业绩的有一项得2分，最高得4分。（提供合同复印件</w:t>
      </w:r>
      <w:bookmarkStart w:id="1" w:name="_Hlk118629906"/>
      <w:r>
        <w:rPr>
          <w:rFonts w:hint="eastAsia" w:ascii="宋体" w:hAnsi="宋体" w:eastAsia="宋体" w:cs="宋体"/>
          <w:sz w:val="24"/>
          <w:szCs w:val="24"/>
        </w:rPr>
        <w:t>或协议复印件</w:t>
      </w:r>
      <w:bookmarkEnd w:id="1"/>
      <w:r>
        <w:rPr>
          <w:rFonts w:hint="eastAsia" w:ascii="宋体" w:hAnsi="宋体" w:eastAsia="宋体" w:cs="宋体"/>
          <w:sz w:val="24"/>
          <w:szCs w:val="24"/>
        </w:rPr>
        <w:t>加盖公章放入投标文件，时间以合同或协议签订时间为准，开标时提供合同或协议原件备查，否则不得分。）</w:t>
      </w:r>
    </w:p>
    <w:p>
      <w:pPr>
        <w:pStyle w:val="7"/>
        <w:keepNext w:val="0"/>
        <w:keepLines w:val="0"/>
        <w:pageBreakBefore w:val="0"/>
        <w:wordWrap/>
        <w:overflowPunct/>
        <w:topLinePunct w:val="0"/>
        <w:bidi w:val="0"/>
        <w:spacing w:line="360" w:lineRule="auto"/>
        <w:ind w:left="0" w:leftChars="0"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企业证书（8分）</w:t>
      </w:r>
    </w:p>
    <w:p>
      <w:pPr>
        <w:pStyle w:val="7"/>
        <w:keepNext w:val="0"/>
        <w:keepLines w:val="0"/>
        <w:pageBreakBefore w:val="0"/>
        <w:wordWrap/>
        <w:overflowPunct/>
        <w:topLinePunct w:val="0"/>
        <w:bidi w:val="0"/>
        <w:spacing w:line="360" w:lineRule="auto"/>
        <w:ind w:left="0" w:leftChars="0" w:firstLine="480" w:firstLineChars="200"/>
        <w:rPr>
          <w:rFonts w:hint="eastAsia" w:ascii="宋体" w:hAnsi="宋体" w:eastAsia="宋体"/>
          <w:b w:val="0"/>
          <w:bCs w:val="0"/>
          <w:sz w:val="24"/>
          <w:szCs w:val="24"/>
          <w:highlight w:val="none"/>
          <w:lang w:eastAsia="zh-CN"/>
        </w:rPr>
      </w:pPr>
      <w:r>
        <w:rPr>
          <w:rFonts w:hint="eastAsia" w:hAnsi="宋体" w:cs="宋体"/>
          <w:sz w:val="24"/>
          <w:szCs w:val="24"/>
          <w:lang w:val="en-US" w:eastAsia="zh-CN" w:bidi="ar-SA"/>
        </w:rPr>
        <w:t>（1）投标人具有有效的质量管理体系认证证书</w:t>
      </w:r>
      <w:r>
        <w:rPr>
          <w:rFonts w:hint="eastAsia" w:hAnsi="宋体" w:eastAsia="宋体"/>
          <w:b w:val="0"/>
          <w:bCs w:val="0"/>
          <w:sz w:val="24"/>
          <w:szCs w:val="24"/>
          <w:highlight w:val="none"/>
          <w:lang w:val="en-US" w:eastAsia="zh-CN"/>
        </w:rPr>
        <w:t>且认证范围包含</w:t>
      </w:r>
      <w:r>
        <w:rPr>
          <w:rFonts w:hint="eastAsia" w:hAnsi="宋体"/>
          <w:b w:val="0"/>
          <w:bCs w:val="0"/>
          <w:sz w:val="24"/>
          <w:szCs w:val="24"/>
          <w:highlight w:val="none"/>
          <w:lang w:val="en-US" w:eastAsia="zh-CN"/>
        </w:rPr>
        <w:t>建筑</w:t>
      </w:r>
      <w:r>
        <w:rPr>
          <w:rFonts w:hint="eastAsia" w:hAnsi="宋体" w:eastAsia="宋体"/>
          <w:b w:val="0"/>
          <w:bCs w:val="0"/>
          <w:sz w:val="24"/>
          <w:szCs w:val="24"/>
          <w:highlight w:val="none"/>
          <w:lang w:val="en-US" w:eastAsia="zh-CN"/>
        </w:rPr>
        <w:t>垃圾清运</w:t>
      </w:r>
      <w:r>
        <w:rPr>
          <w:rFonts w:hint="eastAsia" w:hAnsi="宋体"/>
          <w:b w:val="0"/>
          <w:bCs w:val="0"/>
          <w:sz w:val="24"/>
          <w:szCs w:val="24"/>
          <w:highlight w:val="none"/>
          <w:lang w:val="en-US" w:eastAsia="zh-CN"/>
        </w:rPr>
        <w:t>或垃圾处置</w:t>
      </w:r>
      <w:r>
        <w:rPr>
          <w:rFonts w:hint="eastAsia" w:hAnsi="宋体" w:eastAsia="宋体"/>
          <w:b w:val="0"/>
          <w:bCs w:val="0"/>
          <w:sz w:val="24"/>
          <w:szCs w:val="24"/>
          <w:highlight w:val="none"/>
          <w:lang w:val="en-US" w:eastAsia="zh-CN"/>
        </w:rPr>
        <w:t>等相关内容的</w:t>
      </w:r>
      <w:r>
        <w:rPr>
          <w:rFonts w:hint="eastAsia" w:ascii="宋体" w:hAnsi="宋体" w:eastAsia="宋体"/>
          <w:b w:val="0"/>
          <w:bCs w:val="0"/>
          <w:sz w:val="24"/>
          <w:szCs w:val="24"/>
          <w:highlight w:val="none"/>
        </w:rPr>
        <w:t>得</w:t>
      </w:r>
      <w:r>
        <w:rPr>
          <w:rFonts w:hint="eastAsia" w:hAnsi="宋体"/>
          <w:b w:val="0"/>
          <w:bCs w:val="0"/>
          <w:sz w:val="24"/>
          <w:szCs w:val="24"/>
          <w:highlight w:val="none"/>
          <w:lang w:val="en-US" w:eastAsia="zh-CN"/>
        </w:rPr>
        <w:t>1</w:t>
      </w:r>
      <w:r>
        <w:rPr>
          <w:rFonts w:hint="eastAsia" w:ascii="宋体" w:hAnsi="宋体" w:eastAsia="宋体"/>
          <w:b w:val="0"/>
          <w:bCs w:val="0"/>
          <w:sz w:val="24"/>
          <w:szCs w:val="24"/>
          <w:highlight w:val="none"/>
        </w:rPr>
        <w:t>分</w:t>
      </w:r>
      <w:r>
        <w:rPr>
          <w:rFonts w:hint="eastAsia" w:hAnsi="宋体"/>
          <w:b w:val="0"/>
          <w:bCs w:val="0"/>
          <w:sz w:val="24"/>
          <w:szCs w:val="24"/>
          <w:highlight w:val="none"/>
          <w:lang w:eastAsia="zh-CN"/>
        </w:rPr>
        <w:t>。</w:t>
      </w:r>
    </w:p>
    <w:p>
      <w:pPr>
        <w:pStyle w:val="7"/>
        <w:keepNext w:val="0"/>
        <w:keepLines w:val="0"/>
        <w:pageBreakBefore w:val="0"/>
        <w:wordWrap/>
        <w:overflowPunct/>
        <w:topLinePunct w:val="0"/>
        <w:bidi w:val="0"/>
        <w:spacing w:line="360" w:lineRule="auto"/>
        <w:ind w:left="0" w:leftChars="0" w:firstLine="480" w:firstLineChars="200"/>
        <w:rPr>
          <w:rFonts w:hint="eastAsia" w:ascii="宋体" w:hAnsi="宋体" w:eastAsia="宋体"/>
          <w:b w:val="0"/>
          <w:bCs w:val="0"/>
          <w:sz w:val="24"/>
          <w:szCs w:val="24"/>
          <w:highlight w:val="none"/>
          <w:lang w:eastAsia="zh-CN"/>
        </w:rPr>
      </w:pPr>
      <w:r>
        <w:rPr>
          <w:rFonts w:hint="eastAsia" w:hAnsi="宋体"/>
          <w:b w:val="0"/>
          <w:bCs w:val="0"/>
          <w:sz w:val="24"/>
          <w:szCs w:val="24"/>
          <w:highlight w:val="none"/>
          <w:lang w:eastAsia="zh-CN"/>
        </w:rPr>
        <w:t>（</w:t>
      </w:r>
      <w:r>
        <w:rPr>
          <w:rFonts w:hint="eastAsia" w:hAnsi="宋体"/>
          <w:b w:val="0"/>
          <w:bCs w:val="0"/>
          <w:sz w:val="24"/>
          <w:szCs w:val="24"/>
          <w:highlight w:val="none"/>
          <w:lang w:val="en-US" w:eastAsia="zh-CN"/>
        </w:rPr>
        <w:t>2</w:t>
      </w:r>
      <w:r>
        <w:rPr>
          <w:rFonts w:hint="eastAsia" w:hAnsi="宋体"/>
          <w:b w:val="0"/>
          <w:bCs w:val="0"/>
          <w:sz w:val="24"/>
          <w:szCs w:val="24"/>
          <w:highlight w:val="none"/>
          <w:lang w:eastAsia="zh-CN"/>
        </w:rPr>
        <w:t>）</w:t>
      </w:r>
      <w:r>
        <w:rPr>
          <w:rFonts w:hint="eastAsia" w:hAnsi="宋体" w:cs="宋体"/>
          <w:sz w:val="24"/>
          <w:szCs w:val="24"/>
          <w:lang w:val="en-US" w:eastAsia="zh-CN" w:bidi="ar-SA"/>
        </w:rPr>
        <w:t>投标人具有有效的环境管理体系认证证书</w:t>
      </w:r>
      <w:r>
        <w:rPr>
          <w:rFonts w:hint="eastAsia" w:hAnsi="宋体" w:eastAsia="宋体"/>
          <w:b w:val="0"/>
          <w:bCs w:val="0"/>
          <w:sz w:val="24"/>
          <w:szCs w:val="24"/>
          <w:highlight w:val="none"/>
          <w:lang w:val="en-US" w:eastAsia="zh-CN"/>
        </w:rPr>
        <w:t>且认证范围包含</w:t>
      </w:r>
      <w:r>
        <w:rPr>
          <w:rFonts w:hint="eastAsia" w:hAnsi="宋体"/>
          <w:b w:val="0"/>
          <w:bCs w:val="0"/>
          <w:sz w:val="24"/>
          <w:szCs w:val="24"/>
          <w:highlight w:val="none"/>
          <w:lang w:val="en-US" w:eastAsia="zh-CN"/>
        </w:rPr>
        <w:t>建筑</w:t>
      </w:r>
      <w:r>
        <w:rPr>
          <w:rFonts w:hint="eastAsia" w:hAnsi="宋体" w:eastAsia="宋体"/>
          <w:b w:val="0"/>
          <w:bCs w:val="0"/>
          <w:sz w:val="24"/>
          <w:szCs w:val="24"/>
          <w:highlight w:val="none"/>
          <w:lang w:val="en-US" w:eastAsia="zh-CN"/>
        </w:rPr>
        <w:t>垃圾清运</w:t>
      </w:r>
      <w:r>
        <w:rPr>
          <w:rFonts w:hint="eastAsia" w:hAnsi="宋体"/>
          <w:b w:val="0"/>
          <w:bCs w:val="0"/>
          <w:sz w:val="24"/>
          <w:szCs w:val="24"/>
          <w:highlight w:val="none"/>
          <w:lang w:val="en-US" w:eastAsia="zh-CN"/>
        </w:rPr>
        <w:t>或垃圾处置</w:t>
      </w:r>
      <w:r>
        <w:rPr>
          <w:rFonts w:hint="eastAsia" w:hAnsi="宋体" w:eastAsia="宋体"/>
          <w:b w:val="0"/>
          <w:bCs w:val="0"/>
          <w:sz w:val="24"/>
          <w:szCs w:val="24"/>
          <w:highlight w:val="none"/>
          <w:lang w:val="en-US" w:eastAsia="zh-CN"/>
        </w:rPr>
        <w:t>等相关内容的</w:t>
      </w:r>
      <w:r>
        <w:rPr>
          <w:rFonts w:hint="eastAsia" w:ascii="宋体" w:hAnsi="宋体" w:eastAsia="宋体"/>
          <w:b w:val="0"/>
          <w:bCs w:val="0"/>
          <w:sz w:val="24"/>
          <w:szCs w:val="24"/>
          <w:highlight w:val="none"/>
        </w:rPr>
        <w:t>得</w:t>
      </w:r>
      <w:r>
        <w:rPr>
          <w:rFonts w:hint="eastAsia" w:hAnsi="宋体"/>
          <w:b w:val="0"/>
          <w:bCs w:val="0"/>
          <w:sz w:val="24"/>
          <w:szCs w:val="24"/>
          <w:highlight w:val="none"/>
          <w:lang w:val="en-US" w:eastAsia="zh-CN"/>
        </w:rPr>
        <w:t>1</w:t>
      </w:r>
      <w:r>
        <w:rPr>
          <w:rFonts w:hint="eastAsia" w:ascii="宋体" w:hAnsi="宋体" w:eastAsia="宋体"/>
          <w:b w:val="0"/>
          <w:bCs w:val="0"/>
          <w:sz w:val="24"/>
          <w:szCs w:val="24"/>
          <w:highlight w:val="none"/>
        </w:rPr>
        <w:t>分</w:t>
      </w:r>
      <w:r>
        <w:rPr>
          <w:rFonts w:hint="eastAsia" w:hAnsi="宋体"/>
          <w:b w:val="0"/>
          <w:bCs w:val="0"/>
          <w:sz w:val="24"/>
          <w:szCs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lang w:eastAsia="zh-CN"/>
        </w:rPr>
        <w:t>）</w:t>
      </w:r>
      <w:r>
        <w:rPr>
          <w:rFonts w:hint="eastAsia" w:hAnsi="宋体" w:cs="宋体"/>
          <w:sz w:val="24"/>
          <w:szCs w:val="24"/>
          <w:lang w:val="en-US" w:eastAsia="zh-CN" w:bidi="ar-SA"/>
        </w:rPr>
        <w:t>投标人</w:t>
      </w:r>
      <w:r>
        <w:rPr>
          <w:rFonts w:hint="eastAsia" w:ascii="宋体" w:hAnsi="宋体" w:eastAsia="宋体" w:cs="宋体"/>
          <w:sz w:val="24"/>
          <w:szCs w:val="24"/>
          <w:lang w:val="en-US" w:eastAsia="zh-CN" w:bidi="ar-SA"/>
        </w:rPr>
        <w:t>具有有效的职业健康与安全管理体系认证证书</w:t>
      </w:r>
      <w:r>
        <w:rPr>
          <w:rFonts w:hint="eastAsia" w:ascii="宋体" w:hAnsi="宋体" w:eastAsia="宋体" w:cs="宋体"/>
          <w:b w:val="0"/>
          <w:bCs w:val="0"/>
          <w:sz w:val="24"/>
          <w:szCs w:val="24"/>
          <w:highlight w:val="none"/>
          <w:lang w:val="en-US" w:eastAsia="zh-CN"/>
        </w:rPr>
        <w:t>且认证范围包含</w:t>
      </w:r>
      <w:r>
        <w:rPr>
          <w:rFonts w:hint="eastAsia" w:hAnsi="宋体"/>
          <w:b w:val="0"/>
          <w:bCs w:val="0"/>
          <w:sz w:val="24"/>
          <w:szCs w:val="24"/>
          <w:highlight w:val="none"/>
          <w:lang w:val="en-US" w:eastAsia="zh-CN"/>
        </w:rPr>
        <w:t>建筑</w:t>
      </w:r>
      <w:r>
        <w:rPr>
          <w:rFonts w:hint="eastAsia" w:hAnsi="宋体" w:eastAsia="宋体"/>
          <w:b w:val="0"/>
          <w:bCs w:val="0"/>
          <w:sz w:val="24"/>
          <w:szCs w:val="24"/>
          <w:highlight w:val="none"/>
          <w:lang w:val="en-US" w:eastAsia="zh-CN"/>
        </w:rPr>
        <w:t>垃圾清运</w:t>
      </w:r>
      <w:r>
        <w:rPr>
          <w:rFonts w:hint="eastAsia" w:hAnsi="宋体"/>
          <w:b w:val="0"/>
          <w:bCs w:val="0"/>
          <w:sz w:val="24"/>
          <w:szCs w:val="24"/>
          <w:highlight w:val="none"/>
          <w:lang w:val="en-US" w:eastAsia="zh-CN"/>
        </w:rPr>
        <w:t>或垃圾处置</w:t>
      </w:r>
      <w:r>
        <w:rPr>
          <w:rFonts w:hint="eastAsia" w:ascii="宋体" w:hAnsi="宋体" w:eastAsia="宋体" w:cs="宋体"/>
          <w:b w:val="0"/>
          <w:bCs w:val="0"/>
          <w:sz w:val="24"/>
          <w:szCs w:val="24"/>
          <w:highlight w:val="none"/>
          <w:lang w:val="en-US" w:eastAsia="zh-CN"/>
        </w:rPr>
        <w:t>等相关内容的</w:t>
      </w:r>
      <w:r>
        <w:rPr>
          <w:rFonts w:hint="eastAsia" w:ascii="宋体" w:hAnsi="宋体" w:eastAsia="宋体" w:cs="宋体"/>
          <w:b w:val="0"/>
          <w:bCs w:val="0"/>
          <w:sz w:val="24"/>
          <w:szCs w:val="24"/>
          <w:highlight w:val="none"/>
        </w:rPr>
        <w:t>得</w:t>
      </w: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分</w:t>
      </w:r>
      <w:r>
        <w:rPr>
          <w:rFonts w:hint="eastAsia" w:ascii="宋体" w:hAnsi="宋体" w:eastAsia="宋体" w:cs="宋体"/>
          <w:b w:val="0"/>
          <w:bCs w:val="0"/>
          <w:sz w:val="24"/>
          <w:szCs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sz w:val="24"/>
          <w:szCs w:val="24"/>
          <w:lang w:val="en-US" w:eastAsia="zh-CN" w:bidi="ar-SA"/>
        </w:rPr>
        <w:t>注：证书复印件</w:t>
      </w:r>
      <w:r>
        <w:rPr>
          <w:rFonts w:hint="eastAsia" w:ascii="宋体" w:hAnsi="宋体" w:eastAsia="宋体" w:cs="宋体"/>
          <w:b w:val="0"/>
          <w:bCs w:val="0"/>
          <w:sz w:val="24"/>
          <w:szCs w:val="24"/>
          <w:highlight w:val="none"/>
        </w:rPr>
        <w:t>加盖公章后装订入</w:t>
      </w:r>
      <w:r>
        <w:rPr>
          <w:rFonts w:hint="eastAsia" w:ascii="宋体" w:hAnsi="宋体" w:eastAsia="宋体" w:cs="宋体"/>
          <w:b w:val="0"/>
          <w:bCs w:val="0"/>
          <w:sz w:val="24"/>
          <w:szCs w:val="24"/>
          <w:highlight w:val="none"/>
          <w:lang w:val="en-US" w:eastAsia="zh-CN"/>
        </w:rPr>
        <w:t>补充证明文件中，投标时提供有效原件或全国认证认可信息公共服务平台证书有效期内截图，不提供不得分。</w:t>
      </w:r>
    </w:p>
    <w:p>
      <w:pPr>
        <w:pStyle w:val="2"/>
        <w:pageBreakBefore w:val="0"/>
        <w:widowControl w:val="0"/>
        <w:numPr>
          <w:ilvl w:val="4"/>
          <w:numId w:val="0"/>
        </w:numPr>
        <w:kinsoku/>
        <w:wordWrap/>
        <w:overflowPunct/>
        <w:topLinePunct w:val="0"/>
        <w:autoSpaceDE/>
        <w:autoSpaceDN/>
        <w:bidi w:val="0"/>
        <w:adjustRightInd/>
        <w:snapToGrid/>
        <w:spacing w:before="0" w:after="0" w:line="360" w:lineRule="auto"/>
        <w:ind w:leftChars="0"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（4）投标人自有建筑垃圾资源化处理设施能力：提供建筑垃圾处理许可证</w:t>
      </w:r>
      <w:r>
        <w:rPr>
          <w:rFonts w:hint="eastAsia" w:ascii="宋体" w:hAnsi="宋体" w:eastAsia="宋体" w:cs="宋体"/>
          <w:b w:val="0"/>
          <w:bCs w:val="0"/>
          <w:sz w:val="24"/>
          <w:szCs w:val="24"/>
          <w:highlight w:val="none"/>
          <w:lang w:val="en-US" w:eastAsia="zh-CN"/>
        </w:rPr>
        <w:t>、项目环评批复；</w:t>
      </w:r>
      <w:r>
        <w:rPr>
          <w:rFonts w:hint="eastAsia" w:ascii="宋体" w:hAnsi="宋体" w:eastAsia="宋体" w:cs="宋体"/>
          <w:b w:val="0"/>
          <w:bCs w:val="0"/>
          <w:sz w:val="24"/>
          <w:szCs w:val="24"/>
          <w:lang w:val="en-US" w:eastAsia="zh-CN"/>
        </w:rPr>
        <w:t>如为委托运营的：提供中标通知书和服务合同。每提供1项得2.5分，本项满分5分。提供上述证明材料复印件加盖公章附在投标文件中。</w:t>
      </w:r>
    </w:p>
    <w:p>
      <w:pPr>
        <w:pStyle w:val="7"/>
        <w:keepNext w:val="0"/>
        <w:keepLines w:val="0"/>
        <w:pageBreakBefore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车辆设备及人员配置（</w:t>
      </w:r>
      <w:r>
        <w:rPr>
          <w:rFonts w:hint="eastAsia" w:ascii="宋体" w:hAnsi="宋体" w:eastAsia="宋体" w:cs="宋体"/>
          <w:b/>
          <w:bCs/>
          <w:sz w:val="24"/>
          <w:szCs w:val="24"/>
          <w:lang w:val="en-US" w:eastAsia="zh-CN"/>
        </w:rPr>
        <w:t>23</w:t>
      </w:r>
      <w:r>
        <w:rPr>
          <w:rFonts w:hint="eastAsia" w:ascii="宋体" w:hAnsi="宋体" w:eastAsia="宋体" w:cs="宋体"/>
          <w:b/>
          <w:bCs/>
          <w:sz w:val="24"/>
          <w:szCs w:val="24"/>
        </w:rPr>
        <w:t>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hAnsi="宋体" w:cs="宋体"/>
          <w:sz w:val="24"/>
          <w:szCs w:val="24"/>
          <w:highlight w:val="none"/>
          <w:lang w:eastAsia="zh-CN"/>
        </w:rPr>
        <w:t>投标人</w:t>
      </w:r>
      <w:r>
        <w:rPr>
          <w:rFonts w:hint="eastAsia" w:ascii="宋体" w:hAnsi="宋体" w:eastAsia="宋体" w:cs="宋体"/>
          <w:sz w:val="24"/>
          <w:szCs w:val="24"/>
          <w:highlight w:val="none"/>
        </w:rPr>
        <w:t>公司清运车辆</w:t>
      </w:r>
      <w:r>
        <w:rPr>
          <w:rFonts w:hint="eastAsia" w:hAnsi="宋体" w:cs="宋体"/>
          <w:sz w:val="24"/>
          <w:szCs w:val="24"/>
          <w:highlight w:val="none"/>
          <w:lang w:val="en-US" w:eastAsia="zh-CN"/>
        </w:rPr>
        <w:t>5</w:t>
      </w:r>
      <w:r>
        <w:rPr>
          <w:rFonts w:hint="eastAsia" w:ascii="宋体" w:hAnsi="宋体" w:eastAsia="宋体" w:cs="宋体"/>
          <w:sz w:val="24"/>
          <w:szCs w:val="24"/>
          <w:highlight w:val="none"/>
        </w:rPr>
        <w:t>辆</w:t>
      </w:r>
      <w:r>
        <w:rPr>
          <w:rFonts w:hint="eastAsia" w:hAnsi="宋体" w:cs="宋体"/>
          <w:sz w:val="24"/>
          <w:szCs w:val="24"/>
          <w:highlight w:val="none"/>
          <w:lang w:eastAsia="zh-CN"/>
        </w:rPr>
        <w:t>、</w:t>
      </w:r>
      <w:r>
        <w:rPr>
          <w:rFonts w:hint="eastAsia" w:hAnsi="宋体" w:cs="宋体"/>
          <w:color w:val="auto"/>
          <w:sz w:val="24"/>
          <w:szCs w:val="24"/>
          <w:highlight w:val="none"/>
          <w:lang w:val="en-US" w:eastAsia="zh-CN"/>
        </w:rPr>
        <w:t>雾炮车1辆、有电厂进入许可证的压缩车2辆</w:t>
      </w:r>
      <w:r>
        <w:rPr>
          <w:rFonts w:hint="eastAsia" w:ascii="宋体" w:hAnsi="宋体" w:eastAsia="宋体" w:cs="宋体"/>
          <w:sz w:val="24"/>
          <w:szCs w:val="24"/>
          <w:highlight w:val="none"/>
        </w:rPr>
        <w:t>得基础分5分。每增加2辆清运车加1分，最高得</w:t>
      </w:r>
      <w:r>
        <w:rPr>
          <w:rFonts w:hint="eastAsia" w:hAnsi="宋体" w:cs="宋体"/>
          <w:sz w:val="24"/>
          <w:szCs w:val="24"/>
          <w:highlight w:val="none"/>
          <w:lang w:val="en-US" w:eastAsia="zh-CN"/>
        </w:rPr>
        <w:t>3</w:t>
      </w:r>
      <w:r>
        <w:rPr>
          <w:rFonts w:hint="eastAsia" w:ascii="宋体" w:hAnsi="宋体" w:eastAsia="宋体" w:cs="宋体"/>
          <w:sz w:val="24"/>
          <w:szCs w:val="24"/>
          <w:highlight w:val="none"/>
        </w:rPr>
        <w:t>分。</w:t>
      </w:r>
      <w:r>
        <w:rPr>
          <w:rFonts w:hint="eastAsia" w:hAnsi="宋体" w:cs="宋体"/>
          <w:sz w:val="24"/>
          <w:szCs w:val="24"/>
          <w:highlight w:val="none"/>
          <w:lang w:val="en-US" w:eastAsia="zh-CN"/>
        </w:rPr>
        <w:t>本项最高得8分。</w:t>
      </w:r>
      <w:r>
        <w:rPr>
          <w:rFonts w:hint="eastAsia" w:hAnsi="宋体" w:cs="宋体"/>
          <w:sz w:val="24"/>
          <w:szCs w:val="24"/>
          <w:highlight w:val="none"/>
          <w:lang w:eastAsia="zh-CN"/>
        </w:rPr>
        <w:t>（</w:t>
      </w:r>
      <w:r>
        <w:rPr>
          <w:rFonts w:hint="eastAsia" w:hAnsi="宋体" w:cs="宋体"/>
          <w:sz w:val="24"/>
          <w:szCs w:val="24"/>
          <w:highlight w:val="none"/>
          <w:lang w:val="en-US" w:eastAsia="zh-CN"/>
        </w:rPr>
        <w:t>自有车辆：需</w:t>
      </w:r>
      <w:r>
        <w:rPr>
          <w:rFonts w:hint="eastAsia" w:ascii="宋体" w:hAnsi="宋体" w:eastAsia="宋体" w:cs="宋体"/>
          <w:sz w:val="24"/>
          <w:szCs w:val="24"/>
          <w:highlight w:val="none"/>
        </w:rPr>
        <w:t>提供车辆的购置发票</w:t>
      </w:r>
      <w:r>
        <w:rPr>
          <w:rFonts w:hint="eastAsia" w:hAnsi="宋体" w:cs="宋体"/>
          <w:sz w:val="24"/>
          <w:szCs w:val="24"/>
          <w:highlight w:val="none"/>
          <w:lang w:eastAsia="zh-CN"/>
        </w:rPr>
        <w:t>、</w:t>
      </w:r>
      <w:r>
        <w:rPr>
          <w:rFonts w:hint="eastAsia" w:ascii="宋体" w:hAnsi="宋体" w:eastAsia="宋体" w:cs="宋体"/>
          <w:sz w:val="24"/>
          <w:szCs w:val="24"/>
          <w:highlight w:val="none"/>
        </w:rPr>
        <w:t>准运证、</w:t>
      </w:r>
      <w:r>
        <w:rPr>
          <w:rFonts w:hint="eastAsia" w:hAnsi="宋体" w:cs="宋体"/>
          <w:color w:val="auto"/>
          <w:sz w:val="24"/>
          <w:szCs w:val="24"/>
          <w:highlight w:val="none"/>
          <w:lang w:val="en-US" w:eastAsia="zh-CN"/>
        </w:rPr>
        <w:t>电厂进入许可证、</w:t>
      </w:r>
      <w:r>
        <w:rPr>
          <w:rFonts w:hint="eastAsia" w:ascii="宋体" w:hAnsi="宋体" w:eastAsia="宋体" w:cs="宋体"/>
          <w:sz w:val="24"/>
          <w:szCs w:val="24"/>
          <w:highlight w:val="none"/>
        </w:rPr>
        <w:t>车辆行驶证、照片</w:t>
      </w:r>
      <w:r>
        <w:rPr>
          <w:rFonts w:hint="eastAsia" w:hAnsi="宋体" w:cs="宋体"/>
          <w:sz w:val="24"/>
          <w:szCs w:val="24"/>
          <w:highlight w:val="none"/>
          <w:lang w:eastAsia="zh-CN"/>
        </w:rPr>
        <w:t>；</w:t>
      </w:r>
      <w:r>
        <w:rPr>
          <w:rFonts w:hint="eastAsia" w:hAnsi="宋体" w:cs="宋体"/>
          <w:sz w:val="24"/>
          <w:szCs w:val="24"/>
          <w:highlight w:val="none"/>
          <w:lang w:val="en-US" w:eastAsia="zh-CN"/>
        </w:rPr>
        <w:t>租赁车辆：需提供</w:t>
      </w:r>
      <w:r>
        <w:rPr>
          <w:rFonts w:hint="eastAsia" w:ascii="宋体" w:hAnsi="宋体" w:eastAsia="宋体" w:cs="宋体"/>
          <w:sz w:val="24"/>
          <w:szCs w:val="24"/>
          <w:highlight w:val="none"/>
        </w:rPr>
        <w:t>租赁协议</w:t>
      </w:r>
      <w:r>
        <w:rPr>
          <w:rFonts w:hint="eastAsia" w:hAnsi="宋体" w:cs="宋体"/>
          <w:sz w:val="24"/>
          <w:szCs w:val="24"/>
          <w:highlight w:val="none"/>
          <w:lang w:eastAsia="zh-CN"/>
        </w:rPr>
        <w:t>、</w:t>
      </w:r>
      <w:r>
        <w:rPr>
          <w:rFonts w:hint="eastAsia" w:ascii="宋体" w:hAnsi="宋体" w:eastAsia="宋体" w:cs="宋体"/>
          <w:sz w:val="24"/>
          <w:szCs w:val="24"/>
          <w:highlight w:val="none"/>
        </w:rPr>
        <w:t>准运证、</w:t>
      </w:r>
      <w:r>
        <w:rPr>
          <w:rFonts w:hint="eastAsia" w:hAnsi="宋体" w:cs="宋体"/>
          <w:color w:val="auto"/>
          <w:sz w:val="24"/>
          <w:szCs w:val="24"/>
          <w:highlight w:val="none"/>
          <w:lang w:val="en-US" w:eastAsia="zh-CN"/>
        </w:rPr>
        <w:t>电厂进入许可证、</w:t>
      </w:r>
      <w:r>
        <w:rPr>
          <w:rFonts w:hint="eastAsia" w:ascii="宋体" w:hAnsi="宋体" w:eastAsia="宋体" w:cs="宋体"/>
          <w:sz w:val="24"/>
          <w:szCs w:val="24"/>
          <w:highlight w:val="none"/>
        </w:rPr>
        <w:t>车辆行驶证、照片</w:t>
      </w:r>
      <w:r>
        <w:rPr>
          <w:rFonts w:hint="eastAsia" w:hAnsi="宋体" w:cs="宋体"/>
          <w:sz w:val="24"/>
          <w:szCs w:val="24"/>
          <w:highlight w:val="none"/>
          <w:lang w:eastAsia="zh-CN"/>
        </w:rPr>
        <w:t>；</w:t>
      </w:r>
      <w:r>
        <w:rPr>
          <w:rFonts w:hint="eastAsia" w:hAnsi="宋体" w:cs="宋体"/>
          <w:sz w:val="24"/>
          <w:szCs w:val="24"/>
          <w:highlight w:val="none"/>
          <w:lang w:val="en-US" w:eastAsia="zh-CN"/>
        </w:rPr>
        <w:t>上述证明</w:t>
      </w:r>
      <w:r>
        <w:rPr>
          <w:rFonts w:hint="eastAsia" w:ascii="宋体" w:hAnsi="宋体" w:eastAsia="宋体" w:cs="宋体"/>
          <w:sz w:val="24"/>
          <w:szCs w:val="24"/>
          <w:highlight w:val="none"/>
        </w:rPr>
        <w:t>复印件加盖公章放入投标文件，准运证需在有效期内，开标时提供车辆购置租赁协议原件或</w:t>
      </w:r>
      <w:r>
        <w:rPr>
          <w:rFonts w:hint="eastAsia" w:hAnsi="宋体" w:cs="宋体"/>
          <w:sz w:val="24"/>
          <w:szCs w:val="24"/>
          <w:highlight w:val="none"/>
          <w:lang w:val="en-US" w:eastAsia="zh-CN"/>
        </w:rPr>
        <w:t>购置</w:t>
      </w:r>
      <w:r>
        <w:rPr>
          <w:rFonts w:hint="eastAsia" w:ascii="宋体" w:hAnsi="宋体" w:eastAsia="宋体" w:cs="宋体"/>
          <w:sz w:val="24"/>
          <w:szCs w:val="24"/>
          <w:highlight w:val="none"/>
        </w:rPr>
        <w:t>发票原件或车辆行驶证原件，否则不得分。）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hAnsi="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上述车辆中如有新能源车辆的，每有1辆得1分，最高得3分。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w:t>
      </w:r>
      <w:r>
        <w:rPr>
          <w:rFonts w:hint="eastAsia" w:hAnsi="宋体" w:cs="宋体"/>
          <w:sz w:val="24"/>
          <w:szCs w:val="24"/>
          <w:highlight w:val="none"/>
          <w:lang w:eastAsia="zh-CN"/>
        </w:rPr>
        <w:t>投标人</w:t>
      </w:r>
      <w:r>
        <w:rPr>
          <w:rFonts w:hint="eastAsia" w:ascii="宋体" w:hAnsi="宋体" w:eastAsia="宋体" w:cs="宋体"/>
          <w:sz w:val="24"/>
          <w:szCs w:val="24"/>
          <w:highlight w:val="none"/>
        </w:rPr>
        <w:t>拟派项目负责人有高级项目经理证书的，得2分。（注：提供证书复印件加盖公章放入投标文件，开标时提供证书原件备查，否则不得分。）</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hAnsi="宋体" w:cs="宋体"/>
          <w:sz w:val="24"/>
          <w:szCs w:val="24"/>
          <w:highlight w:val="none"/>
          <w:lang w:eastAsia="zh-CN"/>
        </w:rPr>
        <w:t>投标人</w:t>
      </w:r>
      <w:r>
        <w:rPr>
          <w:rFonts w:hint="eastAsia" w:ascii="宋体" w:hAnsi="宋体" w:eastAsia="宋体" w:cs="宋体"/>
          <w:sz w:val="24"/>
          <w:szCs w:val="24"/>
          <w:highlight w:val="none"/>
        </w:rPr>
        <w:t>拟派人员配置中具有垃圾清运工或垃圾处理工职业技能证书的，每有一人加2分，最高得8分。（注：提供拟派人员名单附证书复印件加盖公章放入投标文件，开标时提供证明材料原件，否则不得分。）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jc w:val="left"/>
        <w:textAlignment w:val="auto"/>
        <w:rPr>
          <w:rFonts w:hint="default" w:ascii="宋体" w:hAnsi="宋体" w:eastAsia="宋体" w:cs="宋体"/>
          <w:sz w:val="24"/>
          <w:szCs w:val="24"/>
          <w:highlight w:val="yellow"/>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eastAsia="zh-CN"/>
        </w:rPr>
        <w:t>）</w:t>
      </w:r>
      <w:r>
        <w:rPr>
          <w:rFonts w:hint="eastAsia" w:hAnsi="宋体" w:cs="宋体"/>
          <w:sz w:val="24"/>
          <w:szCs w:val="24"/>
          <w:lang w:eastAsia="zh-CN"/>
        </w:rPr>
        <w:t>投标人</w:t>
      </w:r>
      <w:r>
        <w:rPr>
          <w:rFonts w:hint="eastAsia" w:hAnsi="宋体" w:cs="宋体"/>
          <w:sz w:val="24"/>
          <w:szCs w:val="24"/>
          <w:lang w:val="en-US" w:eastAsia="zh-CN"/>
        </w:rPr>
        <w:t>拟派人员中</w:t>
      </w:r>
      <w:r>
        <w:rPr>
          <w:rFonts w:hint="eastAsia" w:ascii="宋体" w:hAnsi="宋体" w:eastAsia="宋体" w:cs="宋体"/>
          <w:sz w:val="24"/>
          <w:szCs w:val="24"/>
        </w:rPr>
        <w:t>具有</w:t>
      </w:r>
      <w:r>
        <w:rPr>
          <w:rFonts w:hint="eastAsia" w:ascii="宋体" w:hAnsi="宋体" w:eastAsia="宋体" w:cs="宋体"/>
          <w:sz w:val="24"/>
          <w:szCs w:val="24"/>
          <w:lang w:val="zh-CN"/>
        </w:rPr>
        <w:t>安全生产考核合格证书（</w:t>
      </w:r>
      <w:r>
        <w:rPr>
          <w:rFonts w:hint="eastAsia" w:ascii="宋体" w:hAnsi="宋体" w:eastAsia="宋体" w:cs="宋体"/>
          <w:sz w:val="24"/>
          <w:szCs w:val="24"/>
        </w:rPr>
        <w:t>C证</w:t>
      </w:r>
      <w:r>
        <w:rPr>
          <w:rFonts w:hint="eastAsia" w:ascii="宋体" w:hAnsi="宋体" w:eastAsia="宋体" w:cs="宋体"/>
          <w:sz w:val="24"/>
          <w:szCs w:val="24"/>
          <w:lang w:val="zh-CN"/>
        </w:rPr>
        <w:t>）</w:t>
      </w:r>
      <w:r>
        <w:rPr>
          <w:rFonts w:hint="eastAsia" w:ascii="宋体" w:hAnsi="宋体" w:eastAsia="宋体" w:cs="宋体"/>
          <w:sz w:val="24"/>
          <w:szCs w:val="24"/>
        </w:rPr>
        <w:t>的专职安全员的</w:t>
      </w:r>
      <w:r>
        <w:rPr>
          <w:rFonts w:hint="eastAsia" w:hAnsi="宋体" w:cs="宋体"/>
          <w:sz w:val="24"/>
          <w:szCs w:val="24"/>
          <w:lang w:val="en-US" w:eastAsia="zh-CN"/>
        </w:rPr>
        <w:t>有一个得1分，本项最高得2分。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82" w:firstLineChars="200"/>
        <w:jc w:val="left"/>
        <w:textAlignment w:val="baseline"/>
        <w:rPr>
          <w:rFonts w:hint="eastAsia" w:ascii="宋体" w:hAnsi="宋体" w:eastAsia="宋体" w:cs="宋体"/>
          <w:sz w:val="24"/>
          <w:szCs w:val="24"/>
          <w:lang w:eastAsia="zh-CN"/>
        </w:rPr>
      </w:pPr>
      <w:r>
        <w:rPr>
          <w:rFonts w:hint="eastAsia" w:ascii="宋体" w:hAnsi="宋体" w:eastAsia="宋体" w:cs="宋体"/>
          <w:b/>
          <w:bCs/>
          <w:sz w:val="24"/>
          <w:szCs w:val="24"/>
        </w:rPr>
        <w:t>备注：</w:t>
      </w:r>
      <w:r>
        <w:rPr>
          <w:rFonts w:hint="eastAsia" w:ascii="宋体" w:hAnsi="宋体" w:eastAsia="宋体" w:cs="宋体"/>
          <w:b w:val="0"/>
          <w:bCs w:val="0"/>
          <w:sz w:val="24"/>
          <w:szCs w:val="24"/>
          <w:lang w:val="en-US" w:eastAsia="zh-CN"/>
        </w:rPr>
        <w:t>1）</w:t>
      </w:r>
      <w:r>
        <w:rPr>
          <w:rFonts w:hint="eastAsia" w:ascii="宋体" w:hAnsi="宋体" w:eastAsia="宋体" w:cs="宋体"/>
          <w:sz w:val="24"/>
          <w:szCs w:val="24"/>
        </w:rPr>
        <w:t>以上车辆须填列于《</w:t>
      </w:r>
      <w:r>
        <w:rPr>
          <w:rFonts w:hint="eastAsia" w:hAnsi="宋体" w:cs="宋体"/>
          <w:sz w:val="24"/>
          <w:szCs w:val="24"/>
          <w:lang w:eastAsia="zh-CN"/>
        </w:rPr>
        <w:t>投标人</w:t>
      </w:r>
      <w:r>
        <w:rPr>
          <w:rFonts w:hint="eastAsia" w:ascii="宋体" w:hAnsi="宋体" w:eastAsia="宋体" w:cs="宋体"/>
          <w:sz w:val="24"/>
          <w:szCs w:val="24"/>
        </w:rPr>
        <w:t>车辆配备表》（格式见附件），投标时提供相关证明文件的复印件并加盖公章放入投标文件中；车辆的相关证明文件为车辆行驶证、</w:t>
      </w:r>
      <w:r>
        <w:rPr>
          <w:rFonts w:hint="eastAsia" w:hAnsi="宋体" w:cs="宋体"/>
          <w:sz w:val="24"/>
          <w:szCs w:val="24"/>
          <w:lang w:val="en-US" w:eastAsia="zh-CN"/>
        </w:rPr>
        <w:t>准运证</w:t>
      </w:r>
      <w:r>
        <w:rPr>
          <w:rFonts w:hint="eastAsia" w:ascii="宋体" w:hAnsi="宋体" w:eastAsia="宋体" w:cs="宋体"/>
          <w:sz w:val="24"/>
          <w:szCs w:val="24"/>
        </w:rPr>
        <w:t>、</w:t>
      </w:r>
      <w:r>
        <w:rPr>
          <w:rFonts w:hint="eastAsia" w:hAnsi="宋体" w:cs="宋体"/>
          <w:color w:val="auto"/>
          <w:sz w:val="24"/>
          <w:szCs w:val="24"/>
          <w:highlight w:val="none"/>
          <w:lang w:val="en-US" w:eastAsia="zh-CN"/>
        </w:rPr>
        <w:t>电厂进入许可证、</w:t>
      </w:r>
      <w:r>
        <w:rPr>
          <w:rFonts w:hint="eastAsia" w:ascii="宋体" w:hAnsi="宋体" w:eastAsia="宋体" w:cs="宋体"/>
          <w:sz w:val="24"/>
          <w:szCs w:val="24"/>
        </w:rPr>
        <w:t>车辆正前及后侧照片；自有的提供购置发票复印件</w:t>
      </w:r>
      <w:r>
        <w:rPr>
          <w:rFonts w:hint="eastAsia" w:hAnsi="宋体" w:cs="宋体"/>
          <w:sz w:val="24"/>
          <w:szCs w:val="24"/>
          <w:lang w:val="en-US" w:eastAsia="zh-CN"/>
        </w:rPr>
        <w:t>加盖公章</w:t>
      </w:r>
      <w:r>
        <w:rPr>
          <w:rFonts w:hint="eastAsia" w:ascii="宋体" w:hAnsi="宋体" w:eastAsia="宋体" w:cs="宋体"/>
          <w:sz w:val="24"/>
          <w:szCs w:val="24"/>
          <w:highlight w:val="none"/>
        </w:rPr>
        <w:t>放入投标文件</w:t>
      </w:r>
      <w:r>
        <w:rPr>
          <w:rFonts w:hint="eastAsia" w:ascii="宋体" w:hAnsi="宋体" w:eastAsia="宋体" w:cs="宋体"/>
          <w:sz w:val="24"/>
          <w:szCs w:val="24"/>
        </w:rPr>
        <w:t>，租赁的提供租赁协议复印件</w:t>
      </w:r>
      <w:r>
        <w:rPr>
          <w:rFonts w:hint="eastAsia" w:hAnsi="宋体" w:cs="宋体"/>
          <w:sz w:val="24"/>
          <w:szCs w:val="24"/>
          <w:lang w:val="en-US" w:eastAsia="zh-CN"/>
        </w:rPr>
        <w:t>加盖公章</w:t>
      </w:r>
      <w:r>
        <w:rPr>
          <w:rFonts w:hint="eastAsia" w:ascii="宋体" w:hAnsi="宋体" w:eastAsia="宋体" w:cs="宋体"/>
          <w:sz w:val="24"/>
          <w:szCs w:val="24"/>
          <w:highlight w:val="none"/>
        </w:rPr>
        <w:t>放入投标文件</w:t>
      </w:r>
      <w:r>
        <w:rPr>
          <w:rFonts w:hint="eastAsia" w:hAnsi="宋体" w:cs="宋体"/>
          <w:sz w:val="24"/>
          <w:szCs w:val="24"/>
          <w:highlight w:val="none"/>
          <w:lang w:eastAsia="zh-CN"/>
        </w:rPr>
        <w:t>，</w:t>
      </w:r>
      <w:r>
        <w:rPr>
          <w:rFonts w:hint="eastAsia" w:ascii="宋体" w:hAnsi="宋体" w:eastAsia="宋体" w:cs="宋体"/>
          <w:sz w:val="24"/>
          <w:szCs w:val="24"/>
          <w:highlight w:val="none"/>
        </w:rPr>
        <w:t>开标时提供车辆购置租赁协议原件或</w:t>
      </w:r>
      <w:r>
        <w:rPr>
          <w:rFonts w:hint="eastAsia" w:hAnsi="宋体" w:cs="宋体"/>
          <w:sz w:val="24"/>
          <w:szCs w:val="24"/>
          <w:highlight w:val="none"/>
          <w:lang w:val="en-US" w:eastAsia="zh-CN"/>
        </w:rPr>
        <w:t>购置</w:t>
      </w:r>
      <w:r>
        <w:rPr>
          <w:rFonts w:hint="eastAsia" w:ascii="宋体" w:hAnsi="宋体" w:eastAsia="宋体" w:cs="宋体"/>
          <w:sz w:val="24"/>
          <w:szCs w:val="24"/>
          <w:highlight w:val="none"/>
        </w:rPr>
        <w:t>发票原件或车辆行驶证原件</w:t>
      </w:r>
      <w:r>
        <w:rPr>
          <w:rFonts w:hint="eastAsia" w:ascii="宋体" w:hAnsi="宋体" w:eastAsia="宋体" w:cs="宋体"/>
          <w:sz w:val="24"/>
          <w:szCs w:val="24"/>
          <w:lang w:eastAsia="zh-CN"/>
        </w:rPr>
        <w:t>。</w:t>
      </w:r>
    </w:p>
    <w:p>
      <w:pPr>
        <w:pStyle w:val="18"/>
        <w:keepNext w:val="0"/>
        <w:keepLines w:val="0"/>
        <w:pageBreakBefore w:val="0"/>
        <w:wordWrap/>
        <w:overflowPunct/>
        <w:topLinePunct w:val="0"/>
        <w:bidi w:val="0"/>
        <w:spacing w:line="360" w:lineRule="auto"/>
        <w:ind w:left="0"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2）本项目拟派人员不得重复，提供拟派人员由社保机构出具的2023年03月－2023年5月社保缴费清单（或社保缴费证明）复印件加盖公章（如果企业成立不满3个月，则提供成立时间以来的社保缴费证明）。</w:t>
      </w:r>
    </w:p>
    <w:p>
      <w:pPr>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hAnsi="宋体" w:eastAsia="宋体" w:cs="宋体"/>
          <w:b/>
          <w:bCs/>
          <w:kern w:val="2"/>
          <w:sz w:val="24"/>
          <w:szCs w:val="24"/>
          <w:lang w:eastAsia="zh-CN"/>
        </w:rPr>
      </w:pPr>
      <w:r>
        <w:rPr>
          <w:rFonts w:hint="eastAsia" w:hAnsi="宋体"/>
          <w:b/>
          <w:bCs/>
          <w:kern w:val="2"/>
          <w:sz w:val="24"/>
          <w:szCs w:val="24"/>
        </w:rPr>
        <w:t>评标办法对应的</w:t>
      </w:r>
      <w:r>
        <w:rPr>
          <w:rFonts w:hint="eastAsia" w:hAnsi="宋体" w:cs="宋体"/>
          <w:b/>
          <w:bCs/>
          <w:kern w:val="2"/>
          <w:sz w:val="24"/>
          <w:szCs w:val="24"/>
        </w:rPr>
        <w:t>暗标部分</w:t>
      </w:r>
      <w:r>
        <w:rPr>
          <w:rFonts w:hint="eastAsia" w:hAnsi="宋体" w:cs="宋体"/>
          <w:b/>
          <w:bCs/>
          <w:kern w:val="2"/>
          <w:sz w:val="24"/>
          <w:szCs w:val="24"/>
          <w:lang w:eastAsia="zh-CN"/>
        </w:rPr>
        <w:t>：</w:t>
      </w:r>
    </w:p>
    <w:p>
      <w:pPr>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hAnsi="宋体" w:cs="宋体"/>
          <w:b/>
          <w:bCs/>
          <w:sz w:val="24"/>
          <w:szCs w:val="24"/>
        </w:rPr>
      </w:pPr>
      <w:r>
        <w:rPr>
          <w:rFonts w:hint="eastAsia" w:hAnsi="宋体" w:cs="宋体"/>
          <w:b/>
          <w:bCs/>
          <w:sz w:val="24"/>
          <w:szCs w:val="24"/>
        </w:rPr>
        <w:t>技术方案（</w:t>
      </w:r>
      <w:r>
        <w:rPr>
          <w:rFonts w:hint="eastAsia" w:hAnsi="宋体" w:cs="宋体"/>
          <w:b/>
          <w:bCs/>
          <w:sz w:val="24"/>
          <w:szCs w:val="24"/>
          <w:lang w:val="en-US" w:eastAsia="zh-CN"/>
        </w:rPr>
        <w:t>45</w:t>
      </w:r>
      <w:r>
        <w:rPr>
          <w:rFonts w:hint="eastAsia" w:hAnsi="宋体" w:cs="宋体"/>
          <w:b/>
          <w:bCs/>
          <w:sz w:val="24"/>
          <w:szCs w:val="24"/>
        </w:rPr>
        <w:t>分）</w:t>
      </w:r>
    </w:p>
    <w:p>
      <w:pPr>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hAnsi="宋体"/>
          <w:b/>
          <w:bCs/>
          <w:sz w:val="24"/>
          <w:szCs w:val="24"/>
        </w:rPr>
      </w:pPr>
      <w:r>
        <w:rPr>
          <w:rFonts w:hint="eastAsia" w:hAnsi="宋体"/>
          <w:b/>
          <w:bCs/>
          <w:sz w:val="24"/>
          <w:szCs w:val="24"/>
        </w:rPr>
        <w:t>（1）收集、清运服务实施方案（</w:t>
      </w:r>
      <w:r>
        <w:rPr>
          <w:rFonts w:hint="eastAsia" w:hAnsi="宋体"/>
          <w:b/>
          <w:bCs/>
          <w:sz w:val="24"/>
          <w:szCs w:val="24"/>
          <w:lang w:val="en-US" w:eastAsia="zh-CN"/>
        </w:rPr>
        <w:t>9</w:t>
      </w:r>
      <w:r>
        <w:rPr>
          <w:rFonts w:hint="eastAsia" w:hAnsi="宋体"/>
          <w:b/>
          <w:bCs/>
          <w:sz w:val="24"/>
          <w:szCs w:val="24"/>
        </w:rPr>
        <w:t>分）</w:t>
      </w:r>
    </w:p>
    <w:p>
      <w:pPr>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Ansi="宋体"/>
          <w:b/>
          <w:bCs/>
          <w:sz w:val="24"/>
          <w:szCs w:val="24"/>
        </w:rPr>
      </w:pPr>
      <w:r>
        <w:rPr>
          <w:rFonts w:hint="eastAsia" w:hAnsi="宋体"/>
          <w:b/>
          <w:bCs/>
          <w:sz w:val="24"/>
          <w:szCs w:val="24"/>
        </w:rPr>
        <w:t>1）项目概况（3分）</w:t>
      </w:r>
    </w:p>
    <w:p>
      <w:pPr>
        <w:pageBreakBefore w:val="0"/>
        <w:widowControl/>
        <w:kinsoku/>
        <w:wordWrap/>
        <w:overflowPunct/>
        <w:topLinePunct w:val="0"/>
        <w:autoSpaceDE/>
        <w:autoSpaceDN/>
        <w:bidi w:val="0"/>
        <w:adjustRightInd/>
        <w:snapToGrid/>
        <w:spacing w:line="360" w:lineRule="auto"/>
        <w:ind w:leftChars="0" w:firstLine="480" w:firstLineChars="200"/>
        <w:jc w:val="left"/>
        <w:textAlignment w:val="auto"/>
        <w:rPr>
          <w:rFonts w:hAnsi="宋体"/>
          <w:sz w:val="24"/>
          <w:szCs w:val="24"/>
        </w:rPr>
      </w:pPr>
      <w:r>
        <w:rPr>
          <w:rFonts w:hint="eastAsia" w:hAnsi="宋体"/>
          <w:sz w:val="24"/>
          <w:szCs w:val="24"/>
        </w:rPr>
        <w:t>内容阐述详细、有适用性、可操作性的得3分；内容阐述简单、需求贴合度一般、条理较清晰的得2分；内容阐述粗糙、需求贴合度低、条理差的得1分；未阐述或阐述不全的不得分。</w:t>
      </w:r>
    </w:p>
    <w:p>
      <w:pPr>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Ansi="宋体"/>
          <w:b/>
          <w:bCs/>
          <w:sz w:val="24"/>
          <w:szCs w:val="24"/>
        </w:rPr>
      </w:pPr>
      <w:r>
        <w:rPr>
          <w:rFonts w:hint="eastAsia" w:hAnsi="宋体"/>
          <w:b/>
          <w:bCs/>
          <w:sz w:val="24"/>
          <w:szCs w:val="24"/>
          <w:lang w:val="en-US" w:eastAsia="zh-CN"/>
        </w:rPr>
        <w:t>2</w:t>
      </w:r>
      <w:r>
        <w:rPr>
          <w:rFonts w:hint="eastAsia" w:hAnsi="宋体"/>
          <w:b/>
          <w:bCs/>
          <w:sz w:val="24"/>
          <w:szCs w:val="24"/>
        </w:rPr>
        <w:t>）清运垃圾的实施方案（</w:t>
      </w:r>
      <w:r>
        <w:rPr>
          <w:rFonts w:hint="eastAsia" w:hAnsi="宋体"/>
          <w:b/>
          <w:bCs/>
          <w:sz w:val="24"/>
          <w:szCs w:val="24"/>
          <w:lang w:val="en-US" w:eastAsia="zh-CN"/>
        </w:rPr>
        <w:t>3</w:t>
      </w:r>
      <w:r>
        <w:rPr>
          <w:rFonts w:hint="eastAsia" w:hAnsi="宋体"/>
          <w:b/>
          <w:bCs/>
          <w:sz w:val="24"/>
          <w:szCs w:val="24"/>
        </w:rPr>
        <w:t>分）</w:t>
      </w:r>
    </w:p>
    <w:p>
      <w:pPr>
        <w:pageBreakBefore w:val="0"/>
        <w:widowControl/>
        <w:kinsoku/>
        <w:wordWrap/>
        <w:overflowPunct/>
        <w:topLinePunct w:val="0"/>
        <w:autoSpaceDE/>
        <w:autoSpaceDN/>
        <w:bidi w:val="0"/>
        <w:adjustRightInd/>
        <w:snapToGrid/>
        <w:spacing w:line="360" w:lineRule="auto"/>
        <w:ind w:leftChars="0" w:firstLine="480" w:firstLineChars="200"/>
        <w:jc w:val="left"/>
        <w:textAlignment w:val="auto"/>
        <w:rPr>
          <w:rFonts w:hint="eastAsia" w:hAnsi="宋体"/>
          <w:sz w:val="24"/>
          <w:szCs w:val="24"/>
        </w:rPr>
      </w:pPr>
      <w:r>
        <w:rPr>
          <w:rFonts w:hint="eastAsia" w:hAnsi="宋体"/>
          <w:sz w:val="24"/>
          <w:szCs w:val="24"/>
        </w:rPr>
        <w:t>内容阐述详细、有适用性、可操作性的得3分；内容阐述简单、需求贴合度一般、条理较清晰的得2分；内容阐述粗糙、需求贴合度低、条理差的得1分；未阐述或阐述不全的不得分。</w:t>
      </w:r>
    </w:p>
    <w:p>
      <w:pPr>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hAnsi="宋体"/>
          <w:sz w:val="24"/>
          <w:szCs w:val="24"/>
        </w:rPr>
      </w:pPr>
      <w:r>
        <w:rPr>
          <w:rFonts w:hint="eastAsia" w:hAnsi="宋体"/>
          <w:b/>
          <w:bCs/>
          <w:sz w:val="24"/>
          <w:szCs w:val="24"/>
          <w:lang w:val="en-US" w:eastAsia="zh-CN"/>
        </w:rPr>
        <w:t>3</w:t>
      </w:r>
      <w:r>
        <w:rPr>
          <w:rFonts w:hint="eastAsia" w:hAnsi="宋体"/>
          <w:b/>
          <w:bCs/>
          <w:sz w:val="24"/>
          <w:szCs w:val="24"/>
        </w:rPr>
        <w:t>）方案的具体实施内容（3分）</w:t>
      </w:r>
    </w:p>
    <w:p>
      <w:pPr>
        <w:pageBreakBefore w:val="0"/>
        <w:widowControl/>
        <w:kinsoku/>
        <w:wordWrap/>
        <w:overflowPunct/>
        <w:topLinePunct w:val="0"/>
        <w:autoSpaceDE/>
        <w:autoSpaceDN/>
        <w:bidi w:val="0"/>
        <w:adjustRightInd/>
        <w:snapToGrid/>
        <w:spacing w:line="360" w:lineRule="auto"/>
        <w:ind w:leftChars="0" w:firstLine="480" w:firstLineChars="200"/>
        <w:jc w:val="left"/>
        <w:textAlignment w:val="auto"/>
        <w:rPr>
          <w:rFonts w:hint="eastAsia" w:hAnsi="宋体"/>
          <w:sz w:val="24"/>
          <w:szCs w:val="24"/>
        </w:rPr>
      </w:pPr>
      <w:r>
        <w:rPr>
          <w:rFonts w:hint="eastAsia" w:hAnsi="宋体"/>
          <w:sz w:val="24"/>
          <w:szCs w:val="24"/>
        </w:rPr>
        <w:t>内容阐述详细、有适用性、可操作性的得3分；内容阐述简单、需求贴合度一般、条理较清晰的得2分；内容阐述粗糙、需求贴合度低、条理差的得1分；未阐述或阐述不全的不得分。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leftChars="0" w:firstLine="482" w:firstLineChars="200"/>
        <w:jc w:val="left"/>
        <w:textAlignment w:val="auto"/>
        <w:rPr>
          <w:rFonts w:hint="eastAsia" w:hAnsi="宋体"/>
          <w:b/>
          <w:bCs/>
          <w:sz w:val="24"/>
          <w:szCs w:val="24"/>
        </w:rPr>
      </w:pPr>
      <w:r>
        <w:rPr>
          <w:rFonts w:hint="eastAsia" w:hAnsi="宋体"/>
          <w:b/>
          <w:bCs/>
          <w:sz w:val="24"/>
          <w:szCs w:val="24"/>
        </w:rPr>
        <w:t>（2）针对本项目重点、难点及相应解决措施（6分）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1）本项目的重点（3分）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2）本项目的难点及相应的解决措施（3分）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（3）清运作业管理办法（6分）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1）清运作业的具体流程（3分）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2）清运作业的操作规范（3分）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（4）收集、清运工作的安全保证措施（6分）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1）收集工作的具体安全保障措施（3分）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2）清运工作的具体安全保证措施（3分）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（5）突击性任务应急方案（6分）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1）突发应急小组的组成，应急响应速度（3分）</w:t>
      </w:r>
    </w:p>
    <w:p>
      <w:pPr>
        <w:widowControl/>
        <w:spacing w:line="360" w:lineRule="auto"/>
        <w:ind w:firstLine="720" w:firstLineChars="300"/>
        <w:jc w:val="left"/>
        <w:rPr>
          <w:rFonts w:hAnsi="宋体"/>
          <w:sz w:val="24"/>
          <w:szCs w:val="24"/>
        </w:rPr>
      </w:pPr>
      <w:r>
        <w:rPr>
          <w:rFonts w:hint="eastAsia" w:hAnsi="宋体"/>
          <w:sz w:val="24"/>
          <w:szCs w:val="24"/>
        </w:rPr>
        <w:t>内容阐述详细、有适用性、可操作性的得3分；内容阐述简单、需求贴合度一般、条理较清晰的得2分；内容阐述粗糙、需求贴合度低、条理差的得1分；未阐述或阐述不全的不得分。</w:t>
      </w:r>
    </w:p>
    <w:p>
      <w:pPr>
        <w:widowControl/>
        <w:spacing w:line="360" w:lineRule="auto"/>
        <w:ind w:firstLine="723" w:firstLineChars="300"/>
        <w:jc w:val="left"/>
        <w:rPr>
          <w:rFonts w:hint="eastAsia" w:hAnsi="宋体"/>
          <w:b/>
          <w:bCs/>
          <w:sz w:val="24"/>
          <w:szCs w:val="24"/>
        </w:rPr>
      </w:pPr>
      <w:r>
        <w:rPr>
          <w:rFonts w:hint="eastAsia" w:hAnsi="宋体"/>
          <w:b/>
          <w:bCs/>
          <w:sz w:val="24"/>
          <w:szCs w:val="24"/>
        </w:rPr>
        <w:t>2）突发应急工作的具体方案措施及实施（3分）</w:t>
      </w:r>
    </w:p>
    <w:p>
      <w:pPr>
        <w:widowControl/>
        <w:spacing w:line="360" w:lineRule="auto"/>
        <w:ind w:firstLine="720" w:firstLineChars="300"/>
        <w:jc w:val="left"/>
        <w:rPr>
          <w:rFonts w:hAnsi="宋体"/>
          <w:sz w:val="24"/>
          <w:szCs w:val="24"/>
        </w:rPr>
      </w:pPr>
      <w:r>
        <w:rPr>
          <w:rFonts w:hint="eastAsia" w:hAnsi="宋体"/>
          <w:sz w:val="24"/>
          <w:szCs w:val="24"/>
        </w:rPr>
        <w:t>内容阐述详细、有适用性、可操作性的得3分；内容阐述简单、需求贴合度一般、条理较清晰的得2分；内容阐述粗糙、需求贴合度低、条理差的得1分；未阐述或阐述不全的不得分。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（6）作业人员培训方案（</w:t>
      </w:r>
      <w:r>
        <w:rPr>
          <w:rFonts w:hAnsi="宋体"/>
          <w:b/>
          <w:bCs/>
          <w:sz w:val="24"/>
          <w:szCs w:val="24"/>
        </w:rPr>
        <w:t>6</w:t>
      </w:r>
      <w:r>
        <w:rPr>
          <w:rFonts w:hint="eastAsia" w:hAnsi="宋体"/>
          <w:b/>
          <w:bCs/>
          <w:sz w:val="24"/>
          <w:szCs w:val="24"/>
        </w:rPr>
        <w:t>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1）作业人员的具体培训时间安排（3分）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2）作业人员的具体培训内容（3分）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（7）服务响应措施及服务质量保证措施（6分）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Ansi="宋体"/>
          <w:b/>
          <w:bCs/>
          <w:sz w:val="24"/>
          <w:szCs w:val="24"/>
        </w:rPr>
      </w:pPr>
      <w:r>
        <w:rPr>
          <w:rFonts w:hint="eastAsia" w:hAnsi="宋体"/>
          <w:b/>
          <w:bCs/>
          <w:sz w:val="24"/>
          <w:szCs w:val="24"/>
        </w:rPr>
        <w:t>1）服务响应时间及响应具体措施（3分）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hAnsi="宋体"/>
          <w:b/>
          <w:bCs/>
          <w:sz w:val="24"/>
          <w:szCs w:val="24"/>
        </w:rPr>
      </w:pPr>
      <w:r>
        <w:rPr>
          <w:rFonts w:hint="eastAsia" w:hAnsi="宋体"/>
          <w:b/>
          <w:bCs/>
          <w:sz w:val="24"/>
          <w:szCs w:val="24"/>
        </w:rPr>
        <w:t>2）服务质量的具体保证措施（3分）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Ansi="宋体"/>
          <w:sz w:val="24"/>
          <w:szCs w:val="24"/>
        </w:rPr>
      </w:pPr>
      <w:r>
        <w:rPr>
          <w:rFonts w:hint="eastAsia" w:hAnsi="宋体"/>
          <w:sz w:val="24"/>
          <w:szCs w:val="24"/>
        </w:rPr>
        <w:t>内容阐述详实、科学可行性强、条理清晰的得3分；内容阐述简单、科学可行性较强、条理较清晰的得2分；内容阐述粗糙、科学可行性一般、条理差的得1分；未阐述或阐述不全的不得分。</w:t>
      </w:r>
    </w:p>
    <w:p>
      <w:pPr>
        <w:widowControl/>
        <w:spacing w:line="360" w:lineRule="auto"/>
        <w:ind w:firstLine="480" w:firstLineChars="200"/>
        <w:jc w:val="left"/>
        <w:rPr>
          <w:rFonts w:hint="eastAsia" w:hAnsi="宋体"/>
          <w:sz w:val="24"/>
          <w:szCs w:val="24"/>
        </w:rPr>
      </w:pPr>
      <w:r>
        <w:rPr>
          <w:rFonts w:hint="eastAsia" w:hAnsi="宋体"/>
          <w:sz w:val="24"/>
          <w:szCs w:val="24"/>
        </w:rPr>
        <w:t>未列入本评分细则的其他条件不作为评分内容。</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rPr>
          <w:rFonts w:hint="eastAsia" w:hAnsi="宋体" w:cs="宋体"/>
          <w:sz w:val="24"/>
          <w:szCs w:val="24"/>
        </w:rPr>
      </w:pPr>
      <w:r>
        <w:rPr>
          <w:rFonts w:hint="eastAsia" w:hAnsi="宋体"/>
          <w:sz w:val="24"/>
          <w:szCs w:val="24"/>
        </w:rPr>
        <w:t>评委为5人以上的单数（含5人）时，计算分项得分时取平均值为</w:t>
      </w:r>
      <w:r>
        <w:rPr>
          <w:rFonts w:hint="eastAsia" w:hAnsi="宋体"/>
          <w:sz w:val="24"/>
          <w:szCs w:val="24"/>
          <w:lang w:eastAsia="zh-CN"/>
        </w:rPr>
        <w:t>投标人</w:t>
      </w:r>
      <w:r>
        <w:rPr>
          <w:rFonts w:hint="eastAsia" w:hAnsi="宋体"/>
          <w:sz w:val="24"/>
          <w:szCs w:val="24"/>
        </w:rPr>
        <w:t>的得分，各分项得分合计即为</w:t>
      </w:r>
      <w:r>
        <w:rPr>
          <w:rFonts w:hint="eastAsia" w:hAnsi="宋体"/>
          <w:sz w:val="24"/>
          <w:szCs w:val="24"/>
          <w:lang w:eastAsia="zh-CN"/>
        </w:rPr>
        <w:t>投标人</w:t>
      </w:r>
      <w:r>
        <w:rPr>
          <w:rFonts w:hint="eastAsia" w:hAnsi="宋体"/>
          <w:sz w:val="24"/>
          <w:szCs w:val="24"/>
        </w:rPr>
        <w:t>的总得分。投标文件无相应评分内容时，该项目为零分。</w:t>
      </w:r>
      <w:r>
        <w:rPr>
          <w:rFonts w:hint="eastAsia" w:hAnsi="宋体"/>
          <w:sz w:val="24"/>
          <w:szCs w:val="24"/>
          <w:lang w:eastAsia="zh-CN"/>
        </w:rPr>
        <w:t>投标人</w:t>
      </w:r>
      <w:r>
        <w:rPr>
          <w:rFonts w:hint="eastAsia" w:hAnsi="宋体"/>
          <w:sz w:val="24"/>
          <w:szCs w:val="24"/>
        </w:rPr>
        <w:t>如对招标文件提出的合理要求不作出相应承诺或对招标单位提出不合理要求的不予得标。每项评分的具体内容和方法由评委集体讨论，评委独立评分。所有评委打分的平均值为各</w:t>
      </w:r>
      <w:r>
        <w:rPr>
          <w:rFonts w:hint="eastAsia" w:hAnsi="宋体"/>
          <w:sz w:val="24"/>
          <w:szCs w:val="24"/>
          <w:lang w:eastAsia="zh-CN"/>
        </w:rPr>
        <w:t>投标人</w:t>
      </w:r>
      <w:r>
        <w:rPr>
          <w:rFonts w:hint="eastAsia" w:hAnsi="宋体" w:cs="宋体"/>
          <w:sz w:val="24"/>
          <w:szCs w:val="24"/>
        </w:rPr>
        <w:t>最终得分。最终得分最高者将为推荐中标候选人。评分办法及评分细则的解释权属采购人。未列入本评分细则的其他条件不作为评分内容。</w:t>
      </w:r>
    </w:p>
    <w:p>
      <w:pPr>
        <w:keepNext w:val="0"/>
        <w:keepLines w:val="0"/>
        <w:pageBreakBefore w:val="0"/>
        <w:kinsoku/>
        <w:wordWrap/>
        <w:overflowPunct/>
        <w:topLinePunct w:val="0"/>
        <w:autoSpaceDE/>
        <w:autoSpaceDN/>
        <w:bidi w:val="0"/>
        <w:spacing w:line="360" w:lineRule="auto"/>
        <w:ind w:firstLine="480" w:firstLineChars="200"/>
        <w:textAlignment w:val="auto"/>
        <w:outlineLvl w:val="1"/>
        <w:rPr>
          <w:rFonts w:hint="eastAsia" w:hAnsi="宋体" w:cs="宋体"/>
          <w:sz w:val="24"/>
          <w:szCs w:val="24"/>
        </w:rPr>
      </w:pPr>
      <w:r>
        <w:rPr>
          <w:rFonts w:hint="eastAsia" w:hAnsi="宋体" w:cs="宋体"/>
          <w:sz w:val="24"/>
          <w:szCs w:val="24"/>
        </w:rPr>
        <w:t>（九）定标：</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hAnsi="宋体" w:cs="宋体"/>
          <w:bCs/>
          <w:sz w:val="24"/>
          <w:szCs w:val="24"/>
        </w:rPr>
      </w:pPr>
      <w:r>
        <w:rPr>
          <w:rFonts w:hint="eastAsia" w:hAnsi="宋体" w:cs="宋体"/>
          <w:bCs/>
          <w:sz w:val="24"/>
          <w:szCs w:val="24"/>
        </w:rPr>
        <w:t>1.评标委员会根据招标文件规定的评标方法和评标标准进行评审，按招标文件的要求依法确定中标供应商。中标候选人并列的，由采购人委托评标委员会采取随机抽取的方式确定中标供应商。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hAnsi="宋体" w:cs="宋体"/>
          <w:bCs/>
          <w:sz w:val="24"/>
          <w:szCs w:val="24"/>
        </w:rPr>
      </w:pPr>
      <w:r>
        <w:rPr>
          <w:rFonts w:hint="eastAsia" w:hAnsi="宋体" w:cs="宋体"/>
          <w:bCs/>
          <w:sz w:val="24"/>
          <w:szCs w:val="24"/>
        </w:rPr>
        <w:t>2.采购代理机构自评审结束之日起2个工作日内将评审报告送交采购人。采购人自收到评审报告之日起5个工作日内在评审报告推荐的中标或者成交候选人中按顺序确定中标或者成交供应商。</w:t>
      </w:r>
      <w:r>
        <w:rPr>
          <w:rFonts w:hint="eastAsia" w:hAnsi="宋体" w:cs="宋体"/>
          <w:bCs/>
          <w:sz w:val="24"/>
          <w:szCs w:val="24"/>
          <w:lang w:eastAsia="zh-CN"/>
        </w:rPr>
        <w:t>江苏正源工程咨询有限责任公司</w:t>
      </w:r>
      <w:r>
        <w:rPr>
          <w:rFonts w:hint="eastAsia" w:hAnsi="宋体" w:cs="宋体"/>
          <w:bCs/>
          <w:sz w:val="24"/>
          <w:szCs w:val="24"/>
        </w:rPr>
        <w:t>自中标、成交供应商确定之日起2个工作日内，在无锡政府采购网、江苏政府采购网发布中标、成交结果公告，同时向中标、成交供应商发出中标、成交通知书。</w:t>
      </w:r>
      <w:r>
        <w:rPr>
          <w:rFonts w:hint="eastAsia" w:hAnsi="宋体" w:cs="宋体"/>
          <w:bCs/>
          <w:sz w:val="24"/>
          <w:szCs w:val="24"/>
          <w:lang w:eastAsia="zh-CN"/>
        </w:rPr>
        <w:t>江苏正源工程咨询有限责任公司</w:t>
      </w:r>
      <w:r>
        <w:rPr>
          <w:rFonts w:hint="eastAsia" w:hAnsi="宋体" w:cs="宋体"/>
          <w:bCs/>
          <w:sz w:val="24"/>
          <w:szCs w:val="24"/>
        </w:rPr>
        <w:t>和评标委员会对未中标原因不做解释。如有质疑，应在法定质疑期限内，即成交公告期限届满之日起7个工作日内，以书面形式送达采购人。采购人将在收到符合要求的书面质疑后七个工作日内，对质疑内容做出答复。供应商在法定质疑期限外送达的质疑函或法定质疑期限内送达的质疑函不符合上述要求的均为无效质疑，采购人对无效质疑不予受理。供应商在法定质疑期内一次性提出针对同一采购程序环节的质疑。如质疑查无实据或供应商捏造事实，提供虚假材料进行恶意举报，不配合或采用不正当手段干扰政府采购质疑的，将记入供应商在江苏省和无锡市的政府采购“供应商诚信记录”，并按相关规定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hAnsi="宋体"/>
          <w:sz w:val="24"/>
          <w:szCs w:val="24"/>
        </w:rPr>
      </w:pPr>
      <w:r>
        <w:rPr>
          <w:rFonts w:hint="eastAsia" w:hAnsi="宋体" w:cs="宋体"/>
          <w:bCs/>
          <w:sz w:val="24"/>
          <w:szCs w:val="24"/>
        </w:rPr>
        <w:t>3.提出质疑的供应商（以下简称质疑供应商）应当是参与所质疑项目采购活动的供应商。潜在供应商已依法获取其可质疑的招标文件的，可以对该文件提出质疑。供应商提出质疑应当</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提交质疑函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4.投标、开标及定标的整个过程均接受相关采购监管部门的监督。</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5.未中标单位的投标文件、中标单位的投标文件均不退还。</w:t>
      </w:r>
    </w:p>
    <w:p>
      <w:pPr>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6.在发布成交公示的同时，</w:t>
      </w:r>
      <w:r>
        <w:rPr>
          <w:rFonts w:hint="eastAsia" w:ascii="宋体" w:hAnsi="宋体" w:eastAsia="宋体" w:cs="宋体"/>
          <w:bCs/>
          <w:sz w:val="24"/>
          <w:szCs w:val="24"/>
          <w:lang w:eastAsia="zh-CN"/>
        </w:rPr>
        <w:t>江苏正源工程咨询有限责任公司</w:t>
      </w:r>
      <w:r>
        <w:rPr>
          <w:rFonts w:hint="eastAsia" w:ascii="宋体" w:hAnsi="宋体" w:eastAsia="宋体" w:cs="宋体"/>
          <w:bCs/>
          <w:sz w:val="24"/>
          <w:szCs w:val="24"/>
        </w:rPr>
        <w:t>将向中标供应商发出中标（成交）通知书。</w:t>
      </w:r>
    </w:p>
    <w:p>
      <w:pPr>
        <w:pageBreakBefore w:val="0"/>
        <w:widowControl w:val="0"/>
        <w:kinsoku/>
        <w:wordWrap/>
        <w:overflowPunct/>
        <w:topLinePunct w:val="0"/>
        <w:autoSpaceDE/>
        <w:autoSpaceDN/>
        <w:bidi w:val="0"/>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（十） 废标的确认：</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在招标采购中，出现下列情况之一的，应予废标：</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1.符合条件的</w:t>
      </w:r>
      <w:r>
        <w:rPr>
          <w:rFonts w:hint="eastAsia" w:hAnsi="宋体" w:cs="宋体"/>
          <w:bCs/>
          <w:sz w:val="24"/>
          <w:szCs w:val="24"/>
          <w:lang w:eastAsia="zh-CN"/>
        </w:rPr>
        <w:t>投标人</w:t>
      </w:r>
      <w:r>
        <w:rPr>
          <w:rFonts w:hint="eastAsia" w:ascii="宋体" w:hAnsi="宋体" w:eastAsia="宋体" w:cs="宋体"/>
          <w:bCs/>
          <w:sz w:val="24"/>
          <w:szCs w:val="24"/>
        </w:rPr>
        <w:t>或者对招标文件作出实质性响应的</w:t>
      </w:r>
      <w:r>
        <w:rPr>
          <w:rFonts w:hint="eastAsia" w:hAnsi="宋体" w:cs="宋体"/>
          <w:bCs/>
          <w:sz w:val="24"/>
          <w:szCs w:val="24"/>
          <w:lang w:eastAsia="zh-CN"/>
        </w:rPr>
        <w:t>投标人</w:t>
      </w:r>
      <w:r>
        <w:rPr>
          <w:rFonts w:hint="eastAsia" w:ascii="宋体" w:hAnsi="宋体" w:eastAsia="宋体" w:cs="宋体"/>
          <w:bCs/>
          <w:sz w:val="24"/>
          <w:szCs w:val="24"/>
        </w:rPr>
        <w:t>不足三家；</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2.出现影响采购公正的违法、违规行为；</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w:t>
      </w:r>
      <w:r>
        <w:rPr>
          <w:rFonts w:hint="eastAsia" w:hAnsi="宋体" w:cs="宋体"/>
          <w:bCs/>
          <w:sz w:val="24"/>
          <w:szCs w:val="24"/>
          <w:lang w:eastAsia="zh-CN"/>
        </w:rPr>
        <w:t>投标人</w:t>
      </w:r>
      <w:r>
        <w:rPr>
          <w:rFonts w:hint="eastAsia" w:ascii="宋体" w:hAnsi="宋体" w:eastAsia="宋体" w:cs="宋体"/>
          <w:bCs/>
          <w:sz w:val="24"/>
          <w:szCs w:val="24"/>
        </w:rPr>
        <w:t>的报价均超过采购预算，采购人不能支付的；</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4.因重大变故，采购任务取消。</w:t>
      </w:r>
    </w:p>
    <w:p>
      <w:pPr>
        <w:pageBreakBefore w:val="0"/>
        <w:widowControl w:val="0"/>
        <w:kinsoku/>
        <w:wordWrap/>
        <w:overflowPunct/>
        <w:topLinePunct w:val="0"/>
        <w:autoSpaceDE/>
        <w:autoSpaceDN/>
        <w:bidi w:val="0"/>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sz w:val="24"/>
          <w:szCs w:val="24"/>
        </w:rPr>
        <w:t>（十一）投标保证金：</w:t>
      </w:r>
      <w:r>
        <w:rPr>
          <w:rFonts w:hint="eastAsia" w:ascii="宋体" w:hAnsi="宋体" w:eastAsia="宋体" w:cs="宋体"/>
          <w:bCs/>
          <w:sz w:val="24"/>
          <w:szCs w:val="24"/>
        </w:rPr>
        <w:t>无</w:t>
      </w:r>
    </w:p>
    <w:p>
      <w:pPr>
        <w:pageBreakBefore w:val="0"/>
        <w:widowControl w:val="0"/>
        <w:kinsoku/>
        <w:wordWrap/>
        <w:overflowPunct/>
        <w:topLinePunct w:val="0"/>
        <w:autoSpaceDE/>
        <w:autoSpaceDN/>
        <w:bidi w:val="0"/>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（十二）中标无效的确认：</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（1）提供虚假材料谋取中标的；</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（2）采取不正当手段诋毁、排挤其他</w:t>
      </w:r>
      <w:r>
        <w:rPr>
          <w:rFonts w:hint="eastAsia" w:hAnsi="宋体" w:cs="宋体"/>
          <w:bCs/>
          <w:sz w:val="24"/>
          <w:szCs w:val="24"/>
          <w:lang w:eastAsia="zh-CN"/>
        </w:rPr>
        <w:t>投标人</w:t>
      </w:r>
      <w:r>
        <w:rPr>
          <w:rFonts w:hint="eastAsia" w:ascii="宋体" w:hAnsi="宋体" w:eastAsia="宋体" w:cs="宋体"/>
          <w:bCs/>
          <w:sz w:val="24"/>
          <w:szCs w:val="24"/>
        </w:rPr>
        <w:t>的；</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（3）与招标采购单位、其他</w:t>
      </w:r>
      <w:r>
        <w:rPr>
          <w:rFonts w:hint="eastAsia" w:hAnsi="宋体" w:cs="宋体"/>
          <w:bCs/>
          <w:sz w:val="24"/>
          <w:szCs w:val="24"/>
          <w:lang w:eastAsia="zh-CN"/>
        </w:rPr>
        <w:t>投标人</w:t>
      </w:r>
      <w:r>
        <w:rPr>
          <w:rFonts w:hint="eastAsia" w:ascii="宋体" w:hAnsi="宋体" w:eastAsia="宋体" w:cs="宋体"/>
          <w:bCs/>
          <w:sz w:val="24"/>
          <w:szCs w:val="24"/>
        </w:rPr>
        <w:t>恶意串通的；</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（4）向采购人行贿或者提供其他不正当利益的；</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（5）在招标过程中与采购人进行协商谈判、不按照招标文件和中标</w:t>
      </w:r>
      <w:r>
        <w:rPr>
          <w:rFonts w:hint="eastAsia" w:hAnsi="宋体" w:cs="宋体"/>
          <w:bCs/>
          <w:sz w:val="24"/>
          <w:szCs w:val="24"/>
          <w:lang w:eastAsia="zh-CN"/>
        </w:rPr>
        <w:t>投标人</w:t>
      </w:r>
      <w:r>
        <w:rPr>
          <w:rFonts w:hint="eastAsia" w:ascii="宋体" w:hAnsi="宋体" w:eastAsia="宋体" w:cs="宋体"/>
          <w:bCs/>
          <w:sz w:val="24"/>
          <w:szCs w:val="24"/>
        </w:rPr>
        <w:t>的投标文件订立合同，或者与采购人另行订立背离合同实质性内容的协议的；</w:t>
      </w:r>
    </w:p>
    <w:p>
      <w:pPr>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（6）拒绝有关部门监督检查或者提供虚假情况的。</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z w:val="24"/>
          <w:szCs w:val="24"/>
        </w:rPr>
      </w:pPr>
      <w:r>
        <w:rPr>
          <w:rFonts w:hint="eastAsia" w:hAnsi="宋体" w:cs="宋体"/>
          <w:bCs/>
          <w:sz w:val="24"/>
          <w:szCs w:val="24"/>
          <w:lang w:eastAsia="zh-CN"/>
        </w:rPr>
        <w:t>投标人</w:t>
      </w:r>
      <w:r>
        <w:rPr>
          <w:rFonts w:hint="eastAsia" w:ascii="宋体" w:hAnsi="宋体" w:eastAsia="宋体" w:cs="宋体"/>
          <w:bCs/>
          <w:sz w:val="24"/>
          <w:szCs w:val="24"/>
        </w:rPr>
        <w:t>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pageBreakBefore w:val="0"/>
        <w:widowControl w:val="0"/>
        <w:kinsoku/>
        <w:wordWrap/>
        <w:overflowPunct/>
        <w:topLinePunct w:val="0"/>
        <w:autoSpaceDE/>
        <w:autoSpaceDN/>
        <w:bidi w:val="0"/>
        <w:spacing w:line="360" w:lineRule="auto"/>
        <w:ind w:firstLine="480" w:firstLineChars="200"/>
        <w:textAlignment w:val="auto"/>
        <w:outlineLvl w:val="1"/>
        <w:rPr>
          <w:rFonts w:hint="eastAsia" w:ascii="宋体" w:hAnsi="宋体" w:eastAsia="宋体" w:cs="宋体"/>
          <w:sz w:val="24"/>
          <w:szCs w:val="24"/>
        </w:rPr>
      </w:pPr>
      <w:r>
        <w:rPr>
          <w:rFonts w:hint="eastAsia" w:ascii="宋体" w:hAnsi="宋体" w:eastAsia="宋体" w:cs="宋体"/>
          <w:sz w:val="24"/>
          <w:szCs w:val="24"/>
        </w:rPr>
        <w:t>（十三）签订、履行合同：</w:t>
      </w:r>
    </w:p>
    <w:p>
      <w:pPr>
        <w:pStyle w:val="2"/>
        <w:pageBreakBefore w:val="0"/>
        <w:widowControl w:val="0"/>
        <w:numPr>
          <w:ilvl w:val="4"/>
          <w:numId w:val="0"/>
        </w:numPr>
        <w:tabs>
          <w:tab w:val="clear" w:pos="1080"/>
        </w:tabs>
        <w:kinsoku/>
        <w:wordWrap/>
        <w:overflowPunct/>
        <w:topLinePunct w:val="0"/>
        <w:autoSpaceDE/>
        <w:autoSpaceDN/>
        <w:bidi w:val="0"/>
        <w:adjustRightInd/>
        <w:snapToGrid/>
        <w:spacing w:before="0" w:after="0" w:line="360" w:lineRule="auto"/>
        <w:ind w:lef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1.采购人应当自中标通知书发出之日起</w:t>
      </w:r>
      <w:r>
        <w:rPr>
          <w:rFonts w:hint="eastAsia" w:ascii="宋体" w:hAnsi="宋体" w:eastAsia="宋体" w:cs="宋体"/>
          <w:b w:val="0"/>
          <w:bCs w:val="0"/>
          <w:sz w:val="24"/>
          <w:szCs w:val="24"/>
          <w:lang w:val="en-US" w:eastAsia="zh-CN"/>
        </w:rPr>
        <w:t>三十</w:t>
      </w:r>
      <w:r>
        <w:rPr>
          <w:rFonts w:hint="eastAsia" w:ascii="宋体" w:hAnsi="宋体" w:eastAsia="宋体" w:cs="宋体"/>
          <w:b w:val="0"/>
          <w:bCs w:val="0"/>
          <w:sz w:val="24"/>
          <w:szCs w:val="24"/>
        </w:rPr>
        <w:t>日内，按照招标文件和中标</w:t>
      </w:r>
      <w:r>
        <w:rPr>
          <w:rFonts w:hint="eastAsia" w:ascii="宋体" w:hAnsi="宋体" w:eastAsia="宋体" w:cs="宋体"/>
          <w:b w:val="0"/>
          <w:bCs w:val="0"/>
          <w:sz w:val="24"/>
          <w:szCs w:val="24"/>
          <w:lang w:eastAsia="zh-CN"/>
        </w:rPr>
        <w:t>投标人</w:t>
      </w:r>
      <w:r>
        <w:rPr>
          <w:rFonts w:hint="eastAsia" w:ascii="宋体" w:hAnsi="宋体" w:eastAsia="宋体" w:cs="宋体"/>
          <w:b w:val="0"/>
          <w:bCs w:val="0"/>
          <w:sz w:val="24"/>
          <w:szCs w:val="24"/>
        </w:rPr>
        <w:t>投标文</w:t>
      </w:r>
    </w:p>
    <w:p>
      <w:pPr>
        <w:pageBreakBefore w:val="0"/>
        <w:widowControl w:val="0"/>
        <w:tabs>
          <w:tab w:val="left" w:pos="525"/>
          <w:tab w:val="left" w:pos="1050"/>
        </w:tabs>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件的约定，与中标</w:t>
      </w:r>
      <w:r>
        <w:rPr>
          <w:rFonts w:hint="eastAsia" w:hAnsi="宋体" w:cs="宋体"/>
          <w:bCs/>
          <w:sz w:val="24"/>
          <w:szCs w:val="24"/>
          <w:lang w:eastAsia="zh-CN"/>
        </w:rPr>
        <w:t>投标人</w:t>
      </w:r>
      <w:r>
        <w:rPr>
          <w:rFonts w:hint="eastAsia" w:ascii="宋体" w:hAnsi="宋体" w:eastAsia="宋体" w:cs="宋体"/>
          <w:bCs/>
          <w:sz w:val="24"/>
          <w:szCs w:val="24"/>
        </w:rPr>
        <w:t>签订书面合同。所签订的合同不得对招标文件确定的事项和中标供应商投标文件作实质性修改。采购人不得向中标</w:t>
      </w:r>
      <w:r>
        <w:rPr>
          <w:rFonts w:hint="eastAsia" w:hAnsi="宋体" w:cs="宋体"/>
          <w:bCs/>
          <w:sz w:val="24"/>
          <w:szCs w:val="24"/>
          <w:lang w:eastAsia="zh-CN"/>
        </w:rPr>
        <w:t>投标人</w:t>
      </w:r>
      <w:r>
        <w:rPr>
          <w:rFonts w:hint="eastAsia" w:ascii="宋体" w:hAnsi="宋体" w:eastAsia="宋体" w:cs="宋体"/>
          <w:bCs/>
          <w:sz w:val="24"/>
          <w:szCs w:val="24"/>
        </w:rPr>
        <w:t>提出任何不合理的要求，作为签订合同的条件，不得与中标</w:t>
      </w:r>
      <w:r>
        <w:rPr>
          <w:rFonts w:hint="eastAsia" w:hAnsi="宋体" w:cs="宋体"/>
          <w:bCs/>
          <w:sz w:val="24"/>
          <w:szCs w:val="24"/>
          <w:lang w:eastAsia="zh-CN"/>
        </w:rPr>
        <w:t>投标人</w:t>
      </w:r>
      <w:r>
        <w:rPr>
          <w:rFonts w:hint="eastAsia" w:ascii="宋体" w:hAnsi="宋体" w:eastAsia="宋体" w:cs="宋体"/>
          <w:bCs/>
          <w:sz w:val="24"/>
          <w:szCs w:val="24"/>
        </w:rPr>
        <w:t>私下订立背离合同实质性内容的协议。合同经</w:t>
      </w:r>
      <w:r>
        <w:rPr>
          <w:rFonts w:hint="eastAsia" w:ascii="宋体" w:hAnsi="宋体" w:eastAsia="宋体" w:cs="宋体"/>
          <w:bCs/>
          <w:sz w:val="24"/>
          <w:szCs w:val="24"/>
          <w:lang w:eastAsia="zh-CN"/>
        </w:rPr>
        <w:t>江苏正源工程咨询有限责任公司</w:t>
      </w:r>
      <w:r>
        <w:rPr>
          <w:rFonts w:hint="eastAsia" w:ascii="宋体" w:hAnsi="宋体" w:eastAsia="宋体" w:cs="宋体"/>
          <w:bCs/>
          <w:sz w:val="24"/>
          <w:szCs w:val="24"/>
        </w:rPr>
        <w:t>见证后生效。</w:t>
      </w:r>
    </w:p>
    <w:p>
      <w:pPr>
        <w:tabs>
          <w:tab w:val="left" w:pos="525"/>
          <w:tab w:val="left" w:pos="1050"/>
        </w:tabs>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2．</w:t>
      </w:r>
      <w:r>
        <w:rPr>
          <w:rFonts w:hint="eastAsia" w:ascii="宋体" w:hAnsi="宋体" w:cs="宋体"/>
          <w:bCs/>
          <w:sz w:val="24"/>
          <w:szCs w:val="24"/>
          <w:highlight w:val="none"/>
          <w:lang w:val="en-US" w:eastAsia="zh-CN"/>
        </w:rPr>
        <w:t xml:space="preserve">中标供应商须自中标通知书发出之日起十日内向采购人交纳不超过中标合同总金额 10% </w:t>
      </w:r>
    </w:p>
    <w:p>
      <w:pPr>
        <w:tabs>
          <w:tab w:val="left" w:pos="525"/>
          <w:tab w:val="left" w:pos="1050"/>
        </w:tabs>
        <w:spacing w:line="360" w:lineRule="auto"/>
        <w:rPr>
          <w:rFonts w:hint="eastAsia" w:ascii="宋体" w:hAnsi="宋体" w:cs="宋体"/>
          <w:bCs/>
          <w:sz w:val="24"/>
          <w:szCs w:val="24"/>
          <w:highlight w:val="none"/>
        </w:rPr>
      </w:pPr>
      <w:r>
        <w:rPr>
          <w:rFonts w:hint="eastAsia" w:ascii="宋体" w:hAnsi="宋体" w:cs="宋体"/>
          <w:bCs/>
          <w:sz w:val="24"/>
          <w:szCs w:val="24"/>
          <w:highlight w:val="none"/>
          <w:lang w:val="en-US" w:eastAsia="zh-CN"/>
        </w:rPr>
        <w:t>的履约保证金证。履约保证金应该以支票、汇票、本票或者金融机构、担保机构出具保函等非现金形式提交。履约保证金在本项目验收合格并按相关规定扣除处罚款后退还，不计利息。</w:t>
      </w:r>
    </w:p>
    <w:p>
      <w:pPr>
        <w:pageBreakBefore w:val="0"/>
        <w:widowControl w:val="0"/>
        <w:tabs>
          <w:tab w:val="left" w:pos="525"/>
          <w:tab w:val="left" w:pos="105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w:t>
      </w:r>
      <w:r>
        <w:rPr>
          <w:rFonts w:hint="eastAsia" w:ascii="宋体" w:hAnsi="宋体" w:eastAsia="宋体" w:cs="宋体"/>
          <w:bCs/>
          <w:sz w:val="24"/>
          <w:szCs w:val="24"/>
          <w:lang w:eastAsia="zh-CN"/>
        </w:rPr>
        <w:t>江苏正源工程咨询有限责任公司</w:t>
      </w:r>
      <w:r>
        <w:rPr>
          <w:rFonts w:hint="eastAsia" w:ascii="宋体" w:hAnsi="宋体" w:eastAsia="宋体" w:cs="宋体"/>
          <w:bCs/>
          <w:sz w:val="24"/>
          <w:szCs w:val="24"/>
        </w:rPr>
        <w:t>监督合同的履行。中标方非因不可抗力未履行招、投标文件和合同规定的义务，一经查实，招标代理机构将根据具体情况提请政府采购管理部门作出相应处理。</w:t>
      </w:r>
    </w:p>
    <w:p>
      <w:pPr>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bCs/>
          <w:sz w:val="24"/>
          <w:szCs w:val="24"/>
        </w:rPr>
        <w:t>（十四）政府采购信用担保：</w:t>
      </w:r>
    </w:p>
    <w:p>
      <w:pPr>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bCs/>
          <w:sz w:val="24"/>
          <w:szCs w:val="24"/>
        </w:rPr>
        <w:t>政府采购信用担保，是由专业担保机构为供应商向采购人、代理机构、金融机构提供的保证，主要包括履约担保。供应商可以根据自身情况，自行决定是否选择信用担保形式。</w:t>
      </w:r>
    </w:p>
    <w:p>
      <w:pPr>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bCs/>
          <w:sz w:val="24"/>
          <w:szCs w:val="24"/>
        </w:rPr>
        <w:t>履约担保，是指由专业担保机构为中标供应商支付履约保证金的义务向采购人提供的保函担保。专业担保机构根据中标供应商的中标通知书为凭据，进行资信审查后出具保函，中标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bCs/>
          <w:sz w:val="24"/>
          <w:szCs w:val="24"/>
        </w:rPr>
        <w:t>中标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bCs/>
          <w:sz w:val="24"/>
          <w:szCs w:val="24"/>
        </w:rPr>
        <w:t>（十五）政府采购合同融资：</w:t>
      </w:r>
    </w:p>
    <w:p>
      <w:pPr>
        <w:tabs>
          <w:tab w:val="left" w:pos="630"/>
        </w:tabs>
        <w:spacing w:line="360" w:lineRule="auto"/>
        <w:ind w:firstLine="480" w:firstLineChars="200"/>
        <w:rPr>
          <w:rFonts w:hint="eastAsia" w:hAnsi="宋体"/>
          <w:bCs/>
          <w:sz w:val="24"/>
          <w:szCs w:val="24"/>
        </w:rPr>
      </w:pPr>
      <w:r>
        <w:rPr>
          <w:rFonts w:hint="eastAsia" w:ascii="宋体" w:hAnsi="宋体" w:eastAsia="宋体" w:cs="宋体"/>
          <w:bCs/>
          <w:sz w:val="24"/>
          <w:szCs w:val="24"/>
        </w:rPr>
        <w:t>【根据我市《关于开展政府采购合同融资工作的通知》（锡财购〔2020〕17号）】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w:t>
      </w:r>
      <w:r>
        <w:rPr>
          <w:rFonts w:hint="eastAsia" w:hAnsi="宋体"/>
          <w:bCs/>
          <w:sz w:val="24"/>
          <w:szCs w:val="24"/>
        </w:rPr>
        <w:t>向后签订融资协议，确定融资成交信息并约定融资回款账户。</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rPr>
      </w:pPr>
      <w:r>
        <w:rPr>
          <w:rFonts w:hint="eastAsia" w:hAnsi="宋体"/>
          <w:bCs/>
          <w:sz w:val="24"/>
          <w:szCs w:val="24"/>
        </w:rPr>
        <w:t>中标、成交供应商可根据自身情况，自行决定是否选择采用合同融资形式，在无锡政府采购网——政采贷专栏提供的银行名录内自主选择合作银行。</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rPr>
      </w:pPr>
      <w:r>
        <w:rPr>
          <w:rFonts w:hint="eastAsia" w:hAnsi="宋体"/>
          <w:bCs/>
          <w:sz w:val="24"/>
          <w:szCs w:val="24"/>
        </w:rPr>
        <w:t>附：政府采购合同融资政策告知：</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hAnsi="宋体"/>
          <w:bCs/>
          <w:sz w:val="24"/>
          <w:szCs w:val="24"/>
        </w:rPr>
      </w:pPr>
      <w:r>
        <w:rPr>
          <w:rFonts w:hint="eastAsia" w:hAnsi="宋体"/>
          <w:bCs/>
          <w:sz w:val="24"/>
          <w:szCs w:val="24"/>
        </w:rPr>
        <w:t>中标供应商可依法依规使用本项目合同向金融机构融资，但采购人不为中标供应商的融资行为提供担保。</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rPr>
      </w:pPr>
      <w:r>
        <w:rPr>
          <w:rFonts w:hint="eastAsia" w:hAnsi="宋体"/>
          <w:bCs/>
          <w:sz w:val="24"/>
          <w:szCs w:val="24"/>
        </w:rPr>
        <w:t>无锡市政府采购合同融资政策告知函</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rPr>
      </w:pPr>
      <w:r>
        <w:rPr>
          <w:rFonts w:hint="eastAsia" w:hAnsi="宋体"/>
          <w:bCs/>
          <w:sz w:val="24"/>
          <w:szCs w:val="24"/>
        </w:rPr>
        <w:t>各供应商：欢迎贵公司参与无锡市政府采购活动！</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rPr>
      </w:pPr>
      <w:r>
        <w:rPr>
          <w:rFonts w:hint="eastAsia" w:hAnsi="宋体"/>
          <w:bCs/>
          <w:sz w:val="24"/>
          <w:szCs w:val="24"/>
        </w:rPr>
        <w:t>政府采购合同融资是无锡市财政局和中国人民银行无锡市中心支行共同支持企业发展，针对参与政府采购活动的企业融资难、融资贵、融资慢、融资繁问题推出的一项融资政策。贵公司若成为本次政府采购项目的中标成交供应商，可持政府采购合同在线向金融机构申请贷款，无需抵押、担保，融资机构将根据《关于开展政府采购合同融资工作的通知》（锡财购〔2020〕17号），按照双方自愿的原则提供便捷、优惠的贷款服务。</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rPr>
          <w:rFonts w:hint="eastAsia" w:hAnsi="宋体"/>
          <w:bCs/>
          <w:sz w:val="24"/>
          <w:szCs w:val="24"/>
        </w:rPr>
      </w:pPr>
      <w:r>
        <w:rPr>
          <w:rFonts w:hint="eastAsia" w:hAnsi="宋体"/>
          <w:bCs/>
          <w:sz w:val="24"/>
          <w:szCs w:val="24"/>
        </w:rPr>
        <w:t>贷款渠道和提供贷款的金融机构，可在无锡政府采购网无锡市政府采购交易管理一体化系统查询联系。</w:t>
      </w:r>
    </w:p>
    <w:p>
      <w:pPr>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textAlignment w:val="auto"/>
        <w:outlineLvl w:val="1"/>
        <w:rPr>
          <w:rFonts w:hint="eastAsia" w:hAnsi="宋体"/>
          <w:bCs/>
          <w:sz w:val="24"/>
          <w:szCs w:val="24"/>
        </w:rPr>
      </w:pPr>
      <w:r>
        <w:rPr>
          <w:rFonts w:hint="eastAsia" w:hAnsi="宋体"/>
          <w:bCs/>
          <w:sz w:val="24"/>
          <w:szCs w:val="24"/>
        </w:rPr>
        <w:t>（十六）代理服务费</w:t>
      </w:r>
      <w:r>
        <w:rPr>
          <w:rFonts w:hAnsi="宋体" w:cs="宋体"/>
          <w:sz w:val="24"/>
          <w:szCs w:val="32"/>
        </w:rPr>
        <w:t>：</w:t>
      </w:r>
    </w:p>
    <w:p>
      <w:pPr>
        <w:pStyle w:val="14"/>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1.根据《政府采购代理机构管理暂行办法》（财库【2018】2号），由采购人支付代理服务费。</w:t>
      </w:r>
    </w:p>
    <w:p>
      <w:pPr>
        <w:pStyle w:val="14"/>
        <w:keepNext w:val="0"/>
        <w:keepLines w:val="0"/>
        <w:pageBreakBefore w:val="0"/>
        <w:widowControl w:val="0"/>
        <w:kinsoku/>
        <w:wordWrap/>
        <w:overflowPunct/>
        <w:topLinePunct w:val="0"/>
        <w:bidi w:val="0"/>
        <w:snapToGrid/>
        <w:spacing w:after="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2.代理服务费参照国家计委《招标代理服务收费管理暂行方法》的【2002】1980号文件规定打</w:t>
      </w:r>
      <w:r>
        <w:rPr>
          <w:rFonts w:hint="eastAsia" w:ascii="宋体" w:hAnsi="宋体" w:eastAsia="宋体" w:cs="宋体"/>
          <w:bCs/>
          <w:sz w:val="24"/>
          <w:szCs w:val="24"/>
          <w:lang w:val="en-US" w:eastAsia="zh-CN"/>
        </w:rPr>
        <w:t>六</w:t>
      </w:r>
      <w:r>
        <w:rPr>
          <w:rFonts w:hint="eastAsia" w:ascii="宋体" w:hAnsi="宋体" w:eastAsia="宋体" w:cs="宋体"/>
          <w:bCs/>
          <w:sz w:val="24"/>
          <w:szCs w:val="24"/>
        </w:rPr>
        <w:t>折计取。</w:t>
      </w:r>
    </w:p>
    <w:p>
      <w:pPr>
        <w:keepNext w:val="0"/>
        <w:keepLines w:val="0"/>
        <w:pageBreakBefore w:val="0"/>
        <w:widowControl w:val="0"/>
        <w:tabs>
          <w:tab w:val="left" w:pos="630"/>
        </w:tabs>
        <w:kinsoku/>
        <w:wordWrap/>
        <w:overflowPunct/>
        <w:topLinePunct w:val="0"/>
        <w:bidi w:val="0"/>
        <w:snapToGrid/>
        <w:spacing w:line="360" w:lineRule="auto"/>
        <w:ind w:firstLine="480" w:firstLineChars="200"/>
        <w:textAlignment w:val="auto"/>
        <w:outlineLvl w:val="1"/>
        <w:rPr>
          <w:rFonts w:hint="eastAsia" w:ascii="宋体" w:hAnsi="宋体" w:eastAsia="宋体" w:cs="宋体"/>
          <w:bCs/>
          <w:sz w:val="24"/>
          <w:szCs w:val="24"/>
        </w:rPr>
      </w:pPr>
      <w:r>
        <w:rPr>
          <w:rFonts w:hint="eastAsia" w:ascii="宋体" w:hAnsi="宋体" w:eastAsia="宋体" w:cs="宋体"/>
          <w:bCs/>
          <w:sz w:val="24"/>
          <w:szCs w:val="24"/>
        </w:rPr>
        <w:t>（十七）其他：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公开招标文件的条款必须认真审阅，供应商应自行检查招标文件页数是否齐全。若有遗漏、重复或不清楚，需立刻通知采购人予以更正；凡属对条款的误解所造成的价格失误，由供应商负责。</w:t>
      </w:r>
    </w:p>
    <w:p>
      <w:pPr>
        <w:pageBreakBefore w:val="0"/>
        <w:widowControl w:val="0"/>
        <w:tabs>
          <w:tab w:val="left" w:pos="604"/>
        </w:tabs>
        <w:kinsoku/>
        <w:wordWrap/>
        <w:overflowPunct/>
        <w:topLinePunct w:val="0"/>
        <w:autoSpaceDE/>
        <w:autoSpaceDN/>
        <w:bidi w:val="0"/>
        <w:adjustRightInd/>
        <w:snapToGrid/>
        <w:spacing w:line="360" w:lineRule="auto"/>
        <w:ind w:leftChars="0" w:firstLine="480" w:firstLineChars="200"/>
        <w:jc w:val="left"/>
        <w:textAlignment w:val="auto"/>
        <w:rPr>
          <w:rFonts w:hint="eastAsia" w:eastAsia="宋体"/>
          <w:sz w:val="24"/>
          <w:szCs w:val="24"/>
          <w:lang w:eastAsia="zh-CN"/>
        </w:rPr>
        <w:sectPr>
          <w:pgSz w:w="11906" w:h="16838"/>
          <w:pgMar w:top="1440" w:right="850" w:bottom="1440" w:left="1134" w:header="851" w:footer="992" w:gutter="0"/>
          <w:cols w:space="425" w:num="1"/>
          <w:docGrid w:type="lines" w:linePitch="312" w:charSpace="0"/>
        </w:sectPr>
      </w:pPr>
      <w:r>
        <w:rPr>
          <w:rFonts w:hint="eastAsia"/>
          <w:sz w:val="24"/>
          <w:szCs w:val="24"/>
          <w:lang w:eastAsia="zh-CN"/>
        </w:rPr>
        <w:tab/>
      </w:r>
    </w:p>
    <w:p>
      <w:pPr>
        <w:adjustRightInd w:val="0"/>
        <w:snapToGrid w:val="0"/>
        <w:spacing w:line="360" w:lineRule="auto"/>
        <w:jc w:val="center"/>
        <w:rPr>
          <w:rFonts w:hint="eastAsia" w:hAnsi="宋体" w:cs="宋体"/>
          <w:b/>
          <w:sz w:val="36"/>
          <w:szCs w:val="36"/>
        </w:rPr>
      </w:pPr>
      <w:r>
        <w:rPr>
          <w:rFonts w:hint="eastAsia" w:hAnsi="宋体" w:cs="宋体"/>
          <w:b/>
          <w:sz w:val="36"/>
          <w:szCs w:val="36"/>
        </w:rPr>
        <w:t>政府采购履约担保函（项目用）</w:t>
      </w:r>
    </w:p>
    <w:p>
      <w:pPr>
        <w:adjustRightInd w:val="0"/>
        <w:snapToGrid w:val="0"/>
        <w:spacing w:line="360" w:lineRule="auto"/>
        <w:jc w:val="center"/>
        <w:rPr>
          <w:rFonts w:hint="eastAsia" w:hAnsi="宋体" w:cs="宋体"/>
          <w:sz w:val="24"/>
          <w:szCs w:val="24"/>
        </w:rPr>
      </w:pPr>
      <w:r>
        <w:rPr>
          <w:rFonts w:hint="eastAsia" w:hAnsi="宋体" w:cs="宋体"/>
          <w:sz w:val="24"/>
          <w:szCs w:val="24"/>
        </w:rPr>
        <w:t>编号：</w:t>
      </w:r>
    </w:p>
    <w:p>
      <w:pPr>
        <w:adjustRightInd w:val="0"/>
        <w:snapToGrid w:val="0"/>
        <w:spacing w:line="360" w:lineRule="auto"/>
        <w:rPr>
          <w:rFonts w:hint="eastAsia" w:hAnsi="宋体" w:cs="宋体"/>
          <w:sz w:val="24"/>
          <w:szCs w:val="24"/>
        </w:rPr>
      </w:pPr>
    </w:p>
    <w:p>
      <w:pPr>
        <w:adjustRightInd w:val="0"/>
        <w:snapToGrid w:val="0"/>
        <w:spacing w:line="360" w:lineRule="auto"/>
        <w:rPr>
          <w:rFonts w:hint="eastAsia" w:hAnsi="宋体" w:cs="宋体"/>
          <w:sz w:val="24"/>
          <w:szCs w:val="24"/>
        </w:rPr>
      </w:pPr>
      <w:r>
        <w:rPr>
          <w:rFonts w:hint="eastAsia" w:hAnsi="宋体" w:cs="宋体"/>
          <w:sz w:val="24"/>
          <w:szCs w:val="24"/>
          <w:u w:val="single"/>
        </w:rPr>
        <w:t xml:space="preserve">                  </w:t>
      </w:r>
      <w:r>
        <w:rPr>
          <w:rFonts w:hint="eastAsia" w:hAnsi="宋体" w:cs="宋体"/>
          <w:sz w:val="24"/>
          <w:szCs w:val="24"/>
        </w:rPr>
        <w:t>（采购人）：</w:t>
      </w:r>
    </w:p>
    <w:p>
      <w:pPr>
        <w:adjustRightInd w:val="0"/>
        <w:snapToGrid w:val="0"/>
        <w:spacing w:line="360" w:lineRule="auto"/>
        <w:rPr>
          <w:rFonts w:hint="eastAsia" w:hAnsi="宋体" w:cs="宋体"/>
          <w:sz w:val="24"/>
          <w:szCs w:val="24"/>
        </w:rPr>
      </w:pP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鉴于你方与</w:t>
      </w:r>
      <w:r>
        <w:rPr>
          <w:rFonts w:hint="eastAsia" w:hAnsi="宋体" w:cs="宋体"/>
          <w:sz w:val="24"/>
          <w:szCs w:val="24"/>
          <w:u w:val="single"/>
        </w:rPr>
        <w:t xml:space="preserve">                    </w:t>
      </w:r>
      <w:r>
        <w:rPr>
          <w:rFonts w:hint="eastAsia" w:hAnsi="宋体" w:cs="宋体"/>
          <w:sz w:val="24"/>
          <w:szCs w:val="24"/>
        </w:rPr>
        <w:t>（以下简称供应商）于</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日签订编号为   的《</w:t>
      </w:r>
      <w:r>
        <w:rPr>
          <w:rFonts w:hint="eastAsia" w:hAnsi="宋体" w:cs="宋体"/>
          <w:sz w:val="24"/>
          <w:szCs w:val="24"/>
          <w:u w:val="single"/>
        </w:rPr>
        <w:t xml:space="preserve">           </w:t>
      </w:r>
      <w:r>
        <w:rPr>
          <w:rFonts w:hint="eastAsia" w:hAnsi="宋体" w:cs="宋体"/>
          <w:sz w:val="24"/>
          <w:szCs w:val="24"/>
        </w:rPr>
        <w:t>政府采购合同》（以下简称主合同），且依据该合同的约定，供应商应在</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一、保证责任的情形及保证金额</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（一）在供应商出现下列情形之一时，我方承担保证责任：</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1．将中标项目转让给他人，或者在投标文件中未说明，且未经采购招标机构人同意，将中标项目分包给他人的；</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 xml:space="preserve">　　2．主合同约定的应当缴纳履约保证金的情形： </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（1）未按主合同约定的质量、数量和期限供应货物/提供服务/完成工程的；</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（2）</w:t>
      </w:r>
      <w:r>
        <w:rPr>
          <w:rFonts w:hint="eastAsia" w:hAnsi="宋体" w:cs="宋体"/>
          <w:sz w:val="24"/>
          <w:szCs w:val="24"/>
          <w:u w:val="single"/>
        </w:rPr>
        <w:t xml:space="preserve">                                                           </w:t>
      </w:r>
      <w:r>
        <w:rPr>
          <w:rFonts w:hint="eastAsia" w:hAnsi="宋体" w:cs="宋体"/>
          <w:sz w:val="24"/>
          <w:szCs w:val="24"/>
        </w:rPr>
        <w:t>。</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（二）我方的保证范围是主合同约定的合同价款总额的</w:t>
      </w:r>
      <w:r>
        <w:rPr>
          <w:rFonts w:hint="eastAsia" w:hAnsi="宋体" w:cs="宋体"/>
          <w:sz w:val="24"/>
          <w:szCs w:val="24"/>
          <w:u w:val="single"/>
        </w:rPr>
        <w:t xml:space="preserve">        </w:t>
      </w:r>
      <w:r>
        <w:rPr>
          <w:rFonts w:hint="eastAsia" w:hAnsi="宋体" w:cs="宋体"/>
          <w:sz w:val="24"/>
          <w:szCs w:val="24"/>
        </w:rPr>
        <w:t>%数额为</w:t>
      </w:r>
      <w:r>
        <w:rPr>
          <w:rFonts w:hint="eastAsia" w:hAnsi="宋体" w:cs="宋体"/>
          <w:sz w:val="24"/>
          <w:szCs w:val="24"/>
          <w:u w:val="single"/>
        </w:rPr>
        <w:t xml:space="preserve">         </w:t>
      </w:r>
      <w:r>
        <w:rPr>
          <w:rFonts w:hint="eastAsia" w:hAnsi="宋体" w:cs="宋体"/>
          <w:sz w:val="24"/>
          <w:szCs w:val="24"/>
        </w:rPr>
        <w:t>元（大写</w:t>
      </w:r>
      <w:r>
        <w:rPr>
          <w:rFonts w:hint="eastAsia" w:hAnsi="宋体" w:cs="宋体"/>
          <w:sz w:val="24"/>
          <w:szCs w:val="24"/>
          <w:u w:val="single"/>
        </w:rPr>
        <w:t xml:space="preserve">           </w:t>
      </w:r>
      <w:r>
        <w:rPr>
          <w:rFonts w:hint="eastAsia" w:hAnsi="宋体" w:cs="宋体"/>
          <w:sz w:val="24"/>
          <w:szCs w:val="24"/>
        </w:rPr>
        <w:t>），币种为</w:t>
      </w:r>
      <w:r>
        <w:rPr>
          <w:rFonts w:hint="eastAsia" w:hAnsi="宋体" w:cs="宋体"/>
          <w:sz w:val="24"/>
          <w:szCs w:val="24"/>
          <w:u w:val="single"/>
        </w:rPr>
        <w:t xml:space="preserve">        </w:t>
      </w:r>
      <w:r>
        <w:rPr>
          <w:rFonts w:hint="eastAsia" w:hAnsi="宋体" w:cs="宋体"/>
          <w:sz w:val="24"/>
          <w:szCs w:val="24"/>
        </w:rPr>
        <w:t>。（即主合同履约保证金金额）</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二、保证的方式及保证期间</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我方保证的方式为：连带责任保证。</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我方保证的期间为：自本合同生效之日起至供应商按照主合同约定的供货/完工期限届满后</w:t>
      </w:r>
      <w:r>
        <w:rPr>
          <w:rFonts w:hint="eastAsia" w:hAnsi="宋体" w:cs="宋体"/>
          <w:sz w:val="24"/>
          <w:szCs w:val="24"/>
          <w:u w:val="single"/>
        </w:rPr>
        <w:t xml:space="preserve">     </w:t>
      </w:r>
      <w:r>
        <w:rPr>
          <w:rFonts w:hint="eastAsia" w:hAnsi="宋体" w:cs="宋体"/>
          <w:sz w:val="24"/>
          <w:szCs w:val="24"/>
        </w:rPr>
        <w:t>日内。</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如果供应商未按主合同约定向贵方供应货物/提供服务/完成工程的，由我方在保证金额内向你方支付上述款项。</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三、承担保证责任的程序</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1．你方要求我方承担保证责任的，应在本保函保证期间内向我方发出书面索赔通知。索赔通知应写明要求索赔的金额，支付款项应到达的账号。并附有证明供应商违约事实的证明材料。</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如果你方与供应商因货物质量问题产生争议，你方还需同时提供</w:t>
      </w:r>
      <w:r>
        <w:rPr>
          <w:rFonts w:hint="eastAsia" w:hAnsi="宋体" w:cs="宋体"/>
          <w:sz w:val="24"/>
          <w:szCs w:val="24"/>
          <w:u w:val="single"/>
        </w:rPr>
        <w:t xml:space="preserve">       </w:t>
      </w:r>
      <w:r>
        <w:rPr>
          <w:rFonts w:hint="eastAsia" w:hAnsi="宋体" w:cs="宋体"/>
          <w:sz w:val="24"/>
          <w:szCs w:val="24"/>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2． 我方收到你方的书面索赔通知及相应证明材料，在</w:t>
      </w:r>
      <w:r>
        <w:rPr>
          <w:rFonts w:hint="eastAsia" w:hAnsi="宋体" w:cs="宋体"/>
          <w:sz w:val="24"/>
          <w:szCs w:val="24"/>
          <w:u w:val="single"/>
        </w:rPr>
        <w:t xml:space="preserve">     </w:t>
      </w:r>
      <w:r>
        <w:rPr>
          <w:rFonts w:hint="eastAsia" w:hAnsi="宋体" w:cs="宋体"/>
          <w:sz w:val="24"/>
          <w:szCs w:val="24"/>
        </w:rPr>
        <w:t>工作日内进行核定后按照本保函的承诺承担保证责任。</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四、保证责任的终止</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2．我方按照本保函向你方履行了保证责任后，自我方向你方支付款项（支付款项从我方账户划出）之日起，保证责任即终止。</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3．按照法律法规的规定或出现应终止我方保证责任的其他情形的，我方在本保函项下的保证责任亦终止。</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4．你方与供应商修改主合同，加重我方保证责任的，我方对加重部分不承担保证责任，但该等修改事先经我方书面同意的除外；你方与供应商修改主合同履行期限，我方保证期间仍以修改前的履行期限计算，但该等修改事先经我方书面同意的除外。</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五、免责条款</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1．因你方违反主合同约定致使供应商不能履行义务的，我方不承担保证责任。</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2．依照法律法规的规定或你方与供应商的另行约定，全部或者部分免除供应商应缴纳的保证金义务的，我方亦免除相应的保证责任。</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3．因不可抗力造成供应商不能履行供货义务的，我方不承担保证责任。</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六、争议的解决</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因本保函发生的纠纷，由你我双方协商解决，协商不成的，通过诉讼程序解决，诉讼管辖地法院为</w:t>
      </w:r>
      <w:r>
        <w:rPr>
          <w:rFonts w:hint="eastAsia" w:hAnsi="宋体" w:cs="宋体"/>
          <w:sz w:val="24"/>
          <w:szCs w:val="24"/>
          <w:u w:val="single"/>
        </w:rPr>
        <w:t xml:space="preserve">        </w:t>
      </w:r>
      <w:r>
        <w:rPr>
          <w:rFonts w:hint="eastAsia" w:hAnsi="宋体" w:cs="宋体"/>
          <w:sz w:val="24"/>
          <w:szCs w:val="24"/>
        </w:rPr>
        <w:t>法院。</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七、保函的生效</w:t>
      </w:r>
    </w:p>
    <w:p>
      <w:pPr>
        <w:adjustRightInd w:val="0"/>
        <w:snapToGrid w:val="0"/>
        <w:spacing w:line="360" w:lineRule="auto"/>
        <w:ind w:firstLine="480" w:firstLineChars="200"/>
        <w:rPr>
          <w:rFonts w:hint="eastAsia" w:hAnsi="宋体" w:cs="宋体"/>
          <w:sz w:val="24"/>
          <w:szCs w:val="24"/>
        </w:rPr>
      </w:pPr>
      <w:r>
        <w:rPr>
          <w:rFonts w:hint="eastAsia" w:hAnsi="宋体" w:cs="宋体"/>
          <w:sz w:val="24"/>
          <w:szCs w:val="24"/>
        </w:rPr>
        <w:t>本保函自我方加盖公章之日起生效。</w:t>
      </w:r>
    </w:p>
    <w:p>
      <w:pPr>
        <w:adjustRightInd w:val="0"/>
        <w:snapToGrid w:val="0"/>
        <w:spacing w:line="360" w:lineRule="auto"/>
        <w:ind w:left="6970" w:leftChars="2050"/>
        <w:rPr>
          <w:rFonts w:hint="eastAsia" w:hAnsi="宋体" w:cs="宋体"/>
          <w:sz w:val="24"/>
          <w:szCs w:val="24"/>
        </w:rPr>
      </w:pPr>
      <w:r>
        <w:rPr>
          <w:rFonts w:hint="eastAsia" w:hAnsi="宋体" w:cs="宋体"/>
          <w:sz w:val="24"/>
          <w:szCs w:val="24"/>
        </w:rPr>
        <w:t xml:space="preserve">保证人：（公章）                   </w:t>
      </w:r>
    </w:p>
    <w:p>
      <w:pPr>
        <w:adjustRightInd w:val="0"/>
        <w:snapToGrid w:val="0"/>
        <w:spacing w:line="360" w:lineRule="auto"/>
        <w:ind w:left="6970" w:leftChars="2050"/>
        <w:rPr>
          <w:rFonts w:hint="eastAsia" w:hAnsi="宋体" w:cs="宋体"/>
          <w:sz w:val="24"/>
          <w:szCs w:val="24"/>
        </w:rPr>
      </w:pPr>
    </w:p>
    <w:p>
      <w:pPr>
        <w:adjustRightInd w:val="0"/>
        <w:snapToGrid w:val="0"/>
        <w:spacing w:line="360" w:lineRule="auto"/>
        <w:ind w:left="6970" w:leftChars="2050"/>
        <w:rPr>
          <w:rFonts w:hint="eastAsia" w:hAnsi="宋体" w:cs="宋体"/>
          <w:sz w:val="24"/>
          <w:szCs w:val="24"/>
        </w:rPr>
      </w:pPr>
      <w:r>
        <w:rPr>
          <w:rFonts w:hint="eastAsia" w:hAnsi="宋体" w:cs="宋体"/>
          <w:sz w:val="24"/>
          <w:szCs w:val="24"/>
        </w:rPr>
        <w:t>年     月      日</w:t>
      </w:r>
    </w:p>
    <w:p>
      <w:pPr>
        <w:pStyle w:val="2"/>
        <w:pageBreakBefore w:val="0"/>
        <w:widowControl w:val="0"/>
        <w:numPr>
          <w:ilvl w:val="4"/>
          <w:numId w:val="0"/>
        </w:numPr>
        <w:kinsoku/>
        <w:wordWrap/>
        <w:overflowPunct/>
        <w:topLinePunct w:val="0"/>
        <w:bidi w:val="0"/>
        <w:snapToGrid/>
        <w:spacing w:before="0" w:after="0" w:line="360" w:lineRule="auto"/>
        <w:ind w:left="0" w:leftChars="0" w:firstLine="482" w:firstLineChars="200"/>
        <w:textAlignment w:val="auto"/>
        <w:rPr>
          <w:rFonts w:hint="eastAsia" w:ascii="宋体" w:hAnsi="宋体" w:eastAsia="宋体" w:cs="宋体"/>
          <w:sz w:val="24"/>
          <w:szCs w:val="24"/>
        </w:rPr>
      </w:pPr>
    </w:p>
    <w:p>
      <w:pPr>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p>
    <w:p>
      <w:pPr>
        <w:jc w:val="center"/>
        <w:rPr>
          <w:rFonts w:hint="eastAsia"/>
          <w:b/>
          <w:bCs/>
          <w:sz w:val="36"/>
          <w:szCs w:val="36"/>
          <w:lang w:val="en-US" w:eastAsia="zh-CN"/>
        </w:rPr>
      </w:pPr>
      <w:r>
        <w:rPr>
          <w:rFonts w:hint="eastAsia"/>
          <w:b/>
          <w:bCs/>
          <w:sz w:val="36"/>
          <w:szCs w:val="36"/>
          <w:lang w:val="en-US" w:eastAsia="zh-CN"/>
        </w:rPr>
        <w:t>第三部分 采购需求</w:t>
      </w:r>
    </w:p>
    <w:p>
      <w:pPr>
        <w:tabs>
          <w:tab w:val="left" w:pos="3144"/>
        </w:tabs>
        <w:spacing w:line="360" w:lineRule="auto"/>
        <w:ind w:firstLine="482" w:firstLineChars="200"/>
        <w:outlineLvl w:val="1"/>
        <w:rPr>
          <w:rFonts w:hint="eastAsia" w:hAnsi="宋体" w:cs="宋体"/>
          <w:b/>
          <w:kern w:val="2"/>
          <w:sz w:val="24"/>
          <w:szCs w:val="24"/>
        </w:rPr>
      </w:pPr>
      <w:r>
        <w:rPr>
          <w:rFonts w:hint="eastAsia" w:hAnsi="宋体" w:cs="宋体"/>
          <w:b/>
          <w:kern w:val="2"/>
          <w:sz w:val="24"/>
          <w:szCs w:val="24"/>
          <w:lang w:val="en-US" w:eastAsia="zh-CN"/>
        </w:rPr>
        <w:t>一、</w:t>
      </w:r>
      <w:r>
        <w:rPr>
          <w:rFonts w:hint="eastAsia" w:hAnsi="宋体" w:cs="宋体"/>
          <w:b/>
          <w:kern w:val="2"/>
          <w:sz w:val="24"/>
          <w:szCs w:val="24"/>
        </w:rPr>
        <w:t>采购标的需实现的功能或者目标，以及为落实政府采购政策需满足的要求:</w:t>
      </w:r>
    </w:p>
    <w:p>
      <w:pPr>
        <w:spacing w:line="360" w:lineRule="auto"/>
        <w:ind w:firstLine="480" w:firstLineChars="200"/>
        <w:rPr>
          <w:rFonts w:hint="eastAsia"/>
        </w:rPr>
      </w:pPr>
      <w:r>
        <w:rPr>
          <w:rFonts w:hint="eastAsia" w:hAnsi="宋体" w:cs="宋体"/>
          <w:sz w:val="24"/>
          <w:szCs w:val="24"/>
        </w:rPr>
        <w:t>1.采购标的需实现的功能或者目标：</w:t>
      </w:r>
      <w:r>
        <w:rPr>
          <w:rFonts w:hint="eastAsia" w:ascii="宋体" w:hAnsi="宋体" w:eastAsia="宋体" w:cs="宋体"/>
          <w:sz w:val="24"/>
          <w:szCs w:val="24"/>
          <w:lang w:eastAsia="zh-CN"/>
        </w:rPr>
        <w:t>按照高质量发展及腾地要求，对利农堆场留存垃圾进行清运，拟将</w:t>
      </w:r>
      <w:r>
        <w:rPr>
          <w:rFonts w:hint="eastAsia" w:ascii="宋体" w:hAnsi="宋体" w:eastAsia="宋体" w:cs="宋体"/>
          <w:sz w:val="24"/>
          <w:szCs w:val="24"/>
          <w:lang w:val="en-US" w:eastAsia="zh-CN"/>
        </w:rPr>
        <w:t>地块</w:t>
      </w:r>
      <w:r>
        <w:rPr>
          <w:rFonts w:hint="eastAsia" w:ascii="宋体" w:hAnsi="宋体" w:eastAsia="宋体" w:cs="宋体"/>
          <w:sz w:val="24"/>
          <w:szCs w:val="24"/>
          <w:lang w:eastAsia="zh-CN"/>
        </w:rPr>
        <w:t>内垃圾委托专业公司进行清运和处置</w:t>
      </w:r>
      <w:r>
        <w:rPr>
          <w:rFonts w:hint="eastAsia" w:ascii="宋体" w:hAnsi="宋体" w:eastAsia="宋体" w:cs="宋体"/>
          <w:sz w:val="24"/>
          <w:szCs w:val="24"/>
          <w:highlight w:val="none"/>
          <w:lang w:eastAsia="zh-CN"/>
        </w:rPr>
        <w:t>（含消纳点处置）</w:t>
      </w:r>
      <w:r>
        <w:rPr>
          <w:rFonts w:hint="eastAsia" w:ascii="宋体" w:hAnsi="宋体" w:eastAsia="宋体" w:cs="宋体"/>
          <w:sz w:val="24"/>
          <w:szCs w:val="24"/>
          <w:lang w:eastAsia="zh-CN"/>
        </w:rPr>
        <w:t>。垃圾总重量约</w:t>
      </w:r>
      <w:r>
        <w:rPr>
          <w:rFonts w:hint="eastAsia" w:ascii="宋体" w:hAnsi="宋体" w:eastAsia="宋体" w:cs="宋体"/>
          <w:sz w:val="24"/>
          <w:szCs w:val="24"/>
          <w:lang w:val="en-US" w:eastAsia="zh-CN"/>
        </w:rPr>
        <w:t>30000</w:t>
      </w:r>
      <w:r>
        <w:rPr>
          <w:rFonts w:hint="eastAsia" w:ascii="宋体" w:hAnsi="宋体" w:eastAsia="宋体" w:cs="宋体"/>
          <w:sz w:val="24"/>
          <w:szCs w:val="24"/>
          <w:lang w:eastAsia="zh-CN"/>
        </w:rPr>
        <w:t>吨，</w:t>
      </w:r>
      <w:r>
        <w:rPr>
          <w:rFonts w:hint="eastAsia" w:ascii="宋体" w:hAnsi="宋体" w:eastAsia="宋体" w:cs="宋体"/>
          <w:sz w:val="24"/>
          <w:szCs w:val="24"/>
          <w:highlight w:val="none"/>
          <w:lang w:val="en-US" w:eastAsia="zh-CN"/>
        </w:rPr>
        <w:t>按实结算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地块内</w:t>
      </w:r>
      <w:r>
        <w:rPr>
          <w:rFonts w:hint="eastAsia" w:ascii="宋体" w:hAnsi="宋体" w:eastAsia="宋体" w:cs="宋体"/>
          <w:sz w:val="24"/>
          <w:szCs w:val="24"/>
          <w:lang w:eastAsia="zh-CN"/>
        </w:rPr>
        <w:t>垃圾种类</w:t>
      </w:r>
      <w:r>
        <w:rPr>
          <w:rFonts w:hint="eastAsia" w:ascii="宋体" w:hAnsi="宋体" w:eastAsia="宋体" w:cs="宋体"/>
          <w:sz w:val="24"/>
          <w:szCs w:val="24"/>
          <w:lang w:val="en-US" w:eastAsia="zh-CN"/>
        </w:rPr>
        <w:t>主要为</w:t>
      </w:r>
      <w:r>
        <w:rPr>
          <w:rFonts w:hint="eastAsia" w:ascii="宋体" w:hAnsi="宋体" w:eastAsia="宋体" w:cs="宋体"/>
          <w:sz w:val="24"/>
          <w:szCs w:val="24"/>
          <w:lang w:eastAsia="zh-CN"/>
        </w:rPr>
        <w:t>建筑垃圾、生活垃圾、废弃家具</w:t>
      </w:r>
      <w:r>
        <w:rPr>
          <w:rFonts w:hint="eastAsia" w:ascii="宋体" w:hAnsi="宋体" w:eastAsia="宋体" w:cs="宋体"/>
          <w:sz w:val="24"/>
          <w:szCs w:val="24"/>
          <w:lang w:val="en-US" w:eastAsia="zh-CN"/>
        </w:rPr>
        <w:t>等</w:t>
      </w:r>
      <w:r>
        <w:rPr>
          <w:rFonts w:hint="eastAsia" w:hAnsi="宋体" w:cs="宋体"/>
          <w:sz w:val="24"/>
        </w:rPr>
        <w:t>。</w:t>
      </w:r>
      <w:r>
        <w:rPr>
          <w:rFonts w:hint="eastAsia" w:hAnsi="宋体" w:cs="宋体"/>
          <w:sz w:val="24"/>
          <w:szCs w:val="32"/>
        </w:rPr>
        <w:t>结算时中标单价</w:t>
      </w:r>
      <w:r>
        <w:rPr>
          <w:rFonts w:hint="eastAsia" w:hAnsi="宋体" w:cs="宋体"/>
          <w:sz w:val="24"/>
          <w:szCs w:val="24"/>
        </w:rPr>
        <w:t>不变，工作量按实调整，所需支付金额均按审计金额双方确认后按合同支付。</w:t>
      </w:r>
    </w:p>
    <w:p>
      <w:pPr>
        <w:widowControl/>
        <w:shd w:val="clear" w:color="auto" w:fill="FFFFFF"/>
        <w:tabs>
          <w:tab w:val="left" w:pos="945"/>
          <w:tab w:val="left" w:pos="1155"/>
        </w:tabs>
        <w:adjustRightInd w:val="0"/>
        <w:snapToGrid w:val="0"/>
        <w:spacing w:line="360" w:lineRule="auto"/>
        <w:ind w:firstLine="480" w:firstLineChars="200"/>
        <w:jc w:val="left"/>
        <w:rPr>
          <w:rFonts w:hAnsi="宋体" w:cs="宋体"/>
          <w:sz w:val="24"/>
          <w:szCs w:val="24"/>
        </w:rPr>
      </w:pPr>
      <w:r>
        <w:rPr>
          <w:rFonts w:hint="eastAsia" w:hAnsi="宋体" w:cs="宋体"/>
          <w:sz w:val="24"/>
          <w:szCs w:val="24"/>
        </w:rPr>
        <w:t>2.为落实政府采购政策需满足的要求：</w:t>
      </w:r>
      <w:r>
        <w:rPr>
          <w:rFonts w:hint="eastAsia" w:hAnsi="宋体" w:cs="宋体"/>
          <w:bCs/>
          <w:sz w:val="24"/>
        </w:rPr>
        <w:t>执行《政府采购促进中小企业发展暂行办法》（财库〔2020〕46号）第九条规定，对小型和微型企业产品的价格给予10%的扣除，用扣除后的价格参与评审。执行《关于政府采购支持监狱企业发展有关问题的通知》（财库[2014]68号）第二条规定，监狱企业视同小型、微型企业，享受预留份额、评审中价格扣除等政府采购促进中小企业发展的政府采购政策。 执行《财政部、民政部、中国残疾人联合会关于促进残疾人就业政府采购政策的通知》（财库〔2017〕141号）的规定，落实支持残疾人福利性单位发展政策，在政府采购活动中，残疾人福利性单位视同小型、微型企业，享受预留份额、评审中价格扣除等促进中小企业发展的政府采购政策。但残疾人福利性单位本身属于小型、微型企业的，不重复享受政策。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w:t>
      </w:r>
      <w:r>
        <w:rPr>
          <w:rFonts w:hint="eastAsia" w:hAnsi="宋体" w:cs="宋体"/>
          <w:sz w:val="24"/>
          <w:szCs w:val="24"/>
        </w:rPr>
        <w:t>。</w:t>
      </w:r>
    </w:p>
    <w:p>
      <w:pPr>
        <w:autoSpaceDE w:val="0"/>
        <w:autoSpaceDN w:val="0"/>
        <w:spacing w:line="360" w:lineRule="auto"/>
        <w:ind w:firstLine="482" w:firstLineChars="200"/>
        <w:outlineLvl w:val="1"/>
        <w:rPr>
          <w:rFonts w:hint="eastAsia" w:hAnsi="宋体"/>
          <w:b/>
          <w:sz w:val="24"/>
        </w:rPr>
      </w:pPr>
      <w:r>
        <w:rPr>
          <w:rFonts w:hint="eastAsia" w:hAnsi="宋体"/>
          <w:b/>
          <w:sz w:val="24"/>
          <w:lang w:val="en-US" w:eastAsia="zh-CN"/>
        </w:rPr>
        <w:t>二、</w:t>
      </w:r>
      <w:r>
        <w:rPr>
          <w:rFonts w:hint="eastAsia" w:hAnsi="宋体"/>
          <w:b/>
          <w:sz w:val="24"/>
        </w:rPr>
        <w:t>采购标的需执行的国家相关标准、行业标准、地方标准或者其他标准、规范</w:t>
      </w:r>
    </w:p>
    <w:p>
      <w:pPr>
        <w:spacing w:line="360" w:lineRule="auto"/>
        <w:ind w:firstLine="480" w:firstLineChars="200"/>
        <w:rPr>
          <w:rFonts w:hint="eastAsia" w:hAnsi="宋体" w:cs="宋体"/>
          <w:sz w:val="24"/>
          <w:szCs w:val="24"/>
        </w:rPr>
      </w:pPr>
      <w:r>
        <w:rPr>
          <w:rFonts w:hint="eastAsia" w:hAnsi="宋体" w:cs="宋体"/>
          <w:sz w:val="24"/>
          <w:szCs w:val="24"/>
        </w:rPr>
        <w:t>《中华人民共和国固体废物污染环境防治法》、《城市市容和环境卫生管理条例》、《城市建筑垃圾和工程渣土管理规定》等，符合市、区部门的相关规程和规范要求及采购人要求。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2" w:firstLineChars="200"/>
        <w:textAlignment w:val="auto"/>
        <w:outlineLvl w:val="1"/>
        <w:rPr>
          <w:rFonts w:hint="eastAsia" w:hAnsi="宋体"/>
          <w:b/>
          <w:sz w:val="24"/>
        </w:rPr>
      </w:pPr>
      <w:r>
        <w:rPr>
          <w:rFonts w:hint="eastAsia" w:hAnsi="宋体"/>
          <w:b/>
          <w:sz w:val="24"/>
          <w:lang w:val="en-US" w:eastAsia="zh-CN"/>
        </w:rPr>
        <w:t>三、</w:t>
      </w:r>
      <w:r>
        <w:rPr>
          <w:rFonts w:hint="eastAsia" w:hAnsi="宋体"/>
          <w:b/>
          <w:sz w:val="24"/>
        </w:rPr>
        <w:t>采购标的需满足的质量、安全、技术规格、物理特性等要求</w:t>
      </w:r>
    </w:p>
    <w:p>
      <w:pPr>
        <w:numPr>
          <w:ilvl w:val="0"/>
          <w:numId w:val="0"/>
        </w:numPr>
        <w:spacing w:line="360" w:lineRule="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.作业质量要求：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（1）垃圾运输作业做到车走地净。</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（2）垃圾收集运输途中做到密闭运输，不得抛洒滴漏。</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（3）垃圾运输装运中应听从现场工作人员指挥，谨慎操作小心驾驶，以防人身机械事故的发生。</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（4）在垃圾运输工作中发生的任何交通事故及涉及人员伤亡、财物损坏等安全事故，均由</w:t>
      </w:r>
      <w:r>
        <w:rPr>
          <w:rFonts w:hint="eastAsia" w:ascii="宋体" w:hAnsi="宋体" w:eastAsia="宋体" w:cs="宋体"/>
          <w:sz w:val="24"/>
          <w:szCs w:val="24"/>
          <w:lang w:eastAsia="zh-CN"/>
        </w:rPr>
        <w:t>中标人</w:t>
      </w:r>
      <w:r>
        <w:rPr>
          <w:rFonts w:hint="eastAsia" w:ascii="宋体" w:hAnsi="宋体" w:eastAsia="宋体" w:cs="宋体"/>
          <w:sz w:val="24"/>
          <w:szCs w:val="24"/>
        </w:rPr>
        <w:t>负责。</w:t>
      </w:r>
    </w:p>
    <w:p>
      <w:pPr>
        <w:adjustRightInd w:val="0"/>
        <w:snapToGrid w:val="0"/>
        <w:spacing w:line="360" w:lineRule="auto"/>
        <w:ind w:firstLine="480" w:firstLineChars="200"/>
        <w:textAlignment w:val="bottom"/>
        <w:rPr>
          <w:rFonts w:hint="eastAsia" w:ascii="宋体" w:hAnsi="宋体" w:eastAsia="宋体" w:cs="宋体"/>
          <w:sz w:val="24"/>
          <w:szCs w:val="24"/>
          <w:lang w:eastAsia="zh-CN"/>
        </w:rPr>
      </w:pPr>
      <w:r>
        <w:rPr>
          <w:rFonts w:hint="eastAsia" w:ascii="宋体" w:hAnsi="宋体" w:eastAsia="宋体" w:cs="宋体"/>
          <w:sz w:val="24"/>
          <w:szCs w:val="24"/>
        </w:rPr>
        <w:t>（5）严禁车辆超载运营，因超载等违规、违法行为受到的处罚均由</w:t>
      </w:r>
      <w:r>
        <w:rPr>
          <w:rFonts w:hint="eastAsia" w:ascii="宋体" w:hAnsi="宋体" w:eastAsia="宋体" w:cs="宋体"/>
          <w:sz w:val="24"/>
          <w:szCs w:val="24"/>
          <w:lang w:eastAsia="zh-CN"/>
        </w:rPr>
        <w:t>中标人</w:t>
      </w:r>
      <w:r>
        <w:rPr>
          <w:rFonts w:hint="eastAsia" w:ascii="宋体" w:hAnsi="宋体" w:eastAsia="宋体" w:cs="宋体"/>
          <w:sz w:val="24"/>
          <w:szCs w:val="24"/>
        </w:rPr>
        <w:t>承担</w:t>
      </w:r>
      <w:r>
        <w:rPr>
          <w:rFonts w:hint="eastAsia" w:ascii="宋体" w:hAnsi="宋体" w:eastAsia="宋体" w:cs="宋体"/>
          <w:sz w:val="24"/>
          <w:szCs w:val="24"/>
          <w:lang w:eastAsia="zh-CN"/>
        </w:rPr>
        <w:t>。</w:t>
      </w:r>
    </w:p>
    <w:p>
      <w:pPr>
        <w:spacing w:line="360" w:lineRule="auto"/>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安全措施及责任：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标单位自行承担项目服务期间的人员、设备等一切安全责任。在现场工作时，中标单位应遵守政府有关安全法律法规，并对其人员的安全负责。在作业现场，中标单位应采取必要的安全措施，并应保障采购人免于承担由此导致的一切诉讼、争执、索赔、罚款，任何事故和责任均由中标单位承担。</w:t>
      </w:r>
    </w:p>
    <w:p>
      <w:pPr>
        <w:numPr>
          <w:ilvl w:val="0"/>
          <w:numId w:val="0"/>
        </w:numPr>
        <w:spacing w:line="360" w:lineRule="auto"/>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车辆要求：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（1）车辆必须符合相关密封要求，规范加装密闭设施，密闭设施不得超高、超限；</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（2）车辆颜色、标识统一；</w:t>
      </w:r>
    </w:p>
    <w:p>
      <w:pPr>
        <w:adjustRightInd w:val="0"/>
        <w:snapToGrid w:val="0"/>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（3）车辆必须加装卫星定位系统，并接入市、区两级监管平台。（具体要求根据行业行政主管部门适时进行同步调整）</w:t>
      </w:r>
      <w:r>
        <w:rPr>
          <w:rFonts w:hint="eastAsia" w:ascii="宋体" w:hAnsi="宋体" w:eastAsia="宋体" w:cs="宋体"/>
          <w:sz w:val="24"/>
          <w:szCs w:val="24"/>
          <w:lang w:eastAsia="zh-CN"/>
        </w:rPr>
        <w:t>。</w:t>
      </w:r>
    </w:p>
    <w:p>
      <w:pPr>
        <w:pStyle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4、人员要求：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1</w:t>
      </w:r>
      <w:r>
        <w:rPr>
          <w:rFonts w:hint="eastAsia" w:hAnsi="宋体" w:cs="宋体"/>
          <w:sz w:val="24"/>
          <w:szCs w:val="24"/>
          <w:lang w:eastAsia="zh-CN"/>
        </w:rPr>
        <w:t>）</w:t>
      </w:r>
      <w:r>
        <w:rPr>
          <w:rFonts w:hint="eastAsia" w:ascii="宋体" w:hAnsi="宋体" w:eastAsia="宋体" w:cs="宋体"/>
          <w:sz w:val="24"/>
          <w:szCs w:val="24"/>
        </w:rPr>
        <w:t>作业人员统一着装、佩证上岗。禁止使用超龄人员（男年满60岁、女满50岁人员）。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2</w:t>
      </w:r>
      <w:r>
        <w:rPr>
          <w:rFonts w:hint="eastAsia" w:hAnsi="宋体" w:cs="宋体"/>
          <w:sz w:val="24"/>
          <w:szCs w:val="24"/>
          <w:lang w:eastAsia="zh-CN"/>
        </w:rPr>
        <w:t>）</w:t>
      </w:r>
      <w:r>
        <w:rPr>
          <w:rFonts w:hint="eastAsia" w:ascii="宋体" w:hAnsi="宋体" w:eastAsia="宋体" w:cs="宋体"/>
          <w:sz w:val="24"/>
          <w:szCs w:val="24"/>
        </w:rPr>
        <w:t>作业人员无拾荒行为，无聚堆闲聊、瞌睡或做与工作无关之事。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sz w:val="24"/>
          <w:szCs w:val="24"/>
          <w:lang w:val="en-US" w:eastAsia="zh-CN"/>
        </w:rPr>
      </w:pPr>
      <w:r>
        <w:rPr>
          <w:rFonts w:hint="eastAsia" w:hAnsi="宋体" w:cs="宋体"/>
          <w:sz w:val="24"/>
          <w:szCs w:val="24"/>
          <w:lang w:eastAsia="zh-CN"/>
        </w:rPr>
        <w:t>（</w:t>
      </w:r>
      <w:r>
        <w:rPr>
          <w:rFonts w:hint="eastAsia" w:hAnsi="宋体" w:cs="宋体"/>
          <w:sz w:val="24"/>
          <w:szCs w:val="24"/>
          <w:lang w:val="en-US" w:eastAsia="zh-CN"/>
        </w:rPr>
        <w:t>3</w:t>
      </w:r>
      <w:r>
        <w:rPr>
          <w:rFonts w:hint="eastAsia" w:hAnsi="宋体" w:cs="宋体"/>
          <w:sz w:val="24"/>
          <w:szCs w:val="24"/>
          <w:lang w:eastAsia="zh-CN"/>
        </w:rPr>
        <w:t>）</w:t>
      </w:r>
      <w:r>
        <w:rPr>
          <w:rFonts w:hint="eastAsia" w:hAnsi="宋体" w:cs="宋体"/>
          <w:sz w:val="24"/>
          <w:szCs w:val="24"/>
          <w:lang w:val="en-US" w:eastAsia="zh-CN"/>
        </w:rPr>
        <w:t>现场安全员持证上岗。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4</w:t>
      </w:r>
      <w:r>
        <w:rPr>
          <w:rFonts w:hint="eastAsia" w:hAnsi="宋体" w:cs="宋体"/>
          <w:sz w:val="24"/>
          <w:szCs w:val="24"/>
          <w:lang w:eastAsia="zh-CN"/>
        </w:rPr>
        <w:t>）</w:t>
      </w:r>
      <w:r>
        <w:rPr>
          <w:rFonts w:hint="eastAsia" w:ascii="宋体" w:hAnsi="宋体" w:eastAsia="宋体" w:cs="宋体"/>
          <w:sz w:val="24"/>
          <w:szCs w:val="24"/>
        </w:rPr>
        <w:t>作业机器设备保持干净整洁，状况良好，机器设备上无乱挂放，工具摆放整齐。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5</w:t>
      </w:r>
      <w:r>
        <w:rPr>
          <w:rFonts w:hint="eastAsia" w:hAnsi="宋体" w:cs="宋体"/>
          <w:sz w:val="24"/>
          <w:szCs w:val="24"/>
          <w:lang w:eastAsia="zh-CN"/>
        </w:rPr>
        <w:t>）</w:t>
      </w:r>
      <w:r>
        <w:rPr>
          <w:rFonts w:hint="eastAsia" w:ascii="宋体" w:hAnsi="宋体" w:eastAsia="宋体" w:cs="宋体"/>
          <w:sz w:val="24"/>
          <w:szCs w:val="24"/>
        </w:rPr>
        <w:t>作业文明，采取有效措施减少扬尘、噪音等作业扰民问题。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6</w:t>
      </w:r>
      <w:r>
        <w:rPr>
          <w:rFonts w:hint="eastAsia" w:hAnsi="宋体" w:cs="宋体"/>
          <w:sz w:val="24"/>
          <w:szCs w:val="24"/>
          <w:lang w:eastAsia="zh-CN"/>
        </w:rPr>
        <w:t>）</w:t>
      </w:r>
      <w:r>
        <w:rPr>
          <w:rFonts w:hint="eastAsia" w:ascii="宋体" w:hAnsi="宋体" w:eastAsia="宋体" w:cs="宋体"/>
          <w:sz w:val="24"/>
          <w:szCs w:val="24"/>
          <w:lang w:eastAsia="zh-CN"/>
        </w:rPr>
        <w:t>中标人</w:t>
      </w:r>
      <w:r>
        <w:rPr>
          <w:rFonts w:hint="eastAsia" w:ascii="宋体" w:hAnsi="宋体" w:eastAsia="宋体" w:cs="宋体"/>
          <w:sz w:val="24"/>
          <w:szCs w:val="24"/>
        </w:rPr>
        <w:t>承担所有人员的安全责任及费用。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w:t>
      </w:r>
      <w:r>
        <w:rPr>
          <w:rFonts w:hint="eastAsia" w:hAnsi="宋体" w:cs="宋体"/>
          <w:sz w:val="24"/>
          <w:szCs w:val="24"/>
          <w:lang w:val="en-US" w:eastAsia="zh-CN"/>
        </w:rPr>
        <w:t>7</w:t>
      </w:r>
      <w:r>
        <w:rPr>
          <w:rFonts w:hint="eastAsia" w:hAnsi="宋体" w:cs="宋体"/>
          <w:sz w:val="24"/>
          <w:szCs w:val="24"/>
          <w:lang w:eastAsia="zh-CN"/>
        </w:rPr>
        <w:t>）</w:t>
      </w:r>
      <w:r>
        <w:rPr>
          <w:rFonts w:hint="eastAsia" w:ascii="宋体" w:hAnsi="宋体" w:eastAsia="宋体" w:cs="宋体"/>
          <w:sz w:val="24"/>
          <w:szCs w:val="24"/>
          <w:lang w:eastAsia="zh-CN"/>
        </w:rPr>
        <w:t>中标人</w:t>
      </w:r>
      <w:r>
        <w:rPr>
          <w:rFonts w:hint="eastAsia" w:ascii="宋体" w:hAnsi="宋体" w:eastAsia="宋体" w:cs="宋体"/>
          <w:sz w:val="24"/>
          <w:szCs w:val="24"/>
        </w:rPr>
        <w:t>应为作业人员提供工作服及必要的劳动防护用品。</w:t>
      </w:r>
    </w:p>
    <w:p>
      <w:pPr>
        <w:spacing w:line="360" w:lineRule="auto"/>
        <w:rPr>
          <w:rFonts w:ascii="宋体" w:hAnsi="宋体" w:eastAsia="宋体" w:cs="宋体"/>
          <w:sz w:val="24"/>
        </w:rPr>
      </w:pPr>
      <w:r>
        <w:rPr>
          <w:rFonts w:hint="eastAsia" w:ascii="宋体" w:hAnsi="宋体"/>
          <w:sz w:val="24"/>
          <w:lang w:val="en-US" w:eastAsia="zh-CN"/>
        </w:rPr>
        <w:t>5</w:t>
      </w:r>
      <w:r>
        <w:rPr>
          <w:rFonts w:hint="eastAsia" w:ascii="宋体" w:hAnsi="宋体"/>
          <w:sz w:val="24"/>
        </w:rPr>
        <w:t>.日常管理事项说明：</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派驻人员工资待遇需符合国家、省、市相关政策，符合无锡市最低工资标准且必须签订正式的劳务合同，必须按国家政策规定缴纳个人社保。</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入驻前应提供派驻人员相关详细信息以供审核，派驻人员的实际到岗人员的准确情况不得低于投标文件报备信息的90%。</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在服务过程中，凡涉及更换人员的，应严格按照派驻人员的要求严把进人关，并获得采购人同意，采购人将派驻人员情况不定期核查。</w:t>
      </w:r>
    </w:p>
    <w:p>
      <w:pPr>
        <w:spacing w:line="360" w:lineRule="auto"/>
        <w:rPr>
          <w:rFonts w:ascii="宋体" w:hAnsi="宋体"/>
          <w:sz w:val="24"/>
        </w:rPr>
      </w:pPr>
      <w:r>
        <w:rPr>
          <w:rFonts w:hint="eastAsia" w:ascii="宋体" w:hAnsi="宋体"/>
          <w:sz w:val="24"/>
          <w:lang w:val="en-US" w:eastAsia="zh-CN"/>
        </w:rPr>
        <w:t>6</w:t>
      </w:r>
      <w:r>
        <w:rPr>
          <w:rFonts w:hint="eastAsia" w:ascii="宋体" w:hAnsi="宋体"/>
          <w:sz w:val="24"/>
        </w:rPr>
        <w:t>.中标单位在驻场前须办理好垃圾清运作业单位和运输车辆的各项备案。</w:t>
      </w:r>
    </w:p>
    <w:p>
      <w:pPr>
        <w:numPr>
          <w:ilvl w:val="0"/>
          <w:numId w:val="0"/>
        </w:numPr>
        <w:autoSpaceDE w:val="0"/>
        <w:autoSpaceDN w:val="0"/>
        <w:spacing w:line="360" w:lineRule="auto"/>
        <w:ind w:left="340" w:leftChars="0"/>
        <w:outlineLvl w:val="1"/>
        <w:rPr>
          <w:rFonts w:hint="eastAsia" w:hAnsi="宋体"/>
          <w:b/>
          <w:sz w:val="24"/>
          <w:highlight w:val="none"/>
        </w:rPr>
      </w:pPr>
      <w:r>
        <w:rPr>
          <w:rFonts w:hint="eastAsia" w:hAnsi="宋体"/>
          <w:b/>
          <w:sz w:val="24"/>
          <w:lang w:val="en-US" w:eastAsia="zh-CN"/>
        </w:rPr>
        <w:t>四、</w:t>
      </w:r>
      <w:r>
        <w:rPr>
          <w:rFonts w:hint="eastAsia" w:hAnsi="宋体"/>
          <w:b/>
          <w:sz w:val="24"/>
          <w:highlight w:val="none"/>
        </w:rPr>
        <w:t>采购标的的数量、采购项目交付或者实施的时间和地点要求</w:t>
      </w:r>
    </w:p>
    <w:p>
      <w:pPr>
        <w:numPr>
          <w:ilvl w:val="0"/>
          <w:numId w:val="5"/>
        </w:numPr>
        <w:spacing w:line="360" w:lineRule="auto"/>
        <w:ind w:firstLine="480" w:firstLineChars="200"/>
        <w:rPr>
          <w:rFonts w:hint="eastAsia" w:hAnsi="宋体" w:cs="宋体"/>
          <w:sz w:val="24"/>
          <w:szCs w:val="24"/>
          <w:highlight w:val="none"/>
        </w:rPr>
      </w:pPr>
      <w:r>
        <w:rPr>
          <w:rFonts w:hint="eastAsia" w:hAnsi="宋体" w:cs="宋体"/>
          <w:sz w:val="24"/>
          <w:szCs w:val="24"/>
          <w:highlight w:val="none"/>
        </w:rPr>
        <w:t>采购标的的数量：垃圾总重量约</w:t>
      </w:r>
      <w:r>
        <w:rPr>
          <w:rFonts w:hint="eastAsia" w:hAnsi="宋体" w:cs="宋体"/>
          <w:sz w:val="24"/>
          <w:szCs w:val="24"/>
          <w:highlight w:val="none"/>
          <w:lang w:val="en-US" w:eastAsia="zh-CN"/>
        </w:rPr>
        <w:t>3</w:t>
      </w:r>
      <w:r>
        <w:rPr>
          <w:rFonts w:hint="eastAsia" w:hAnsi="宋体" w:cs="宋体"/>
          <w:sz w:val="24"/>
          <w:szCs w:val="24"/>
          <w:highlight w:val="none"/>
        </w:rPr>
        <w:t>万吨。</w:t>
      </w:r>
    </w:p>
    <w:p>
      <w:pPr>
        <w:spacing w:line="360" w:lineRule="auto"/>
        <w:ind w:firstLine="480" w:firstLineChars="200"/>
        <w:rPr>
          <w:rFonts w:hint="eastAsia" w:hAnsi="宋体" w:cs="宋体"/>
          <w:bCs/>
          <w:sz w:val="24"/>
          <w:szCs w:val="24"/>
          <w:highlight w:val="none"/>
        </w:rPr>
      </w:pPr>
      <w:r>
        <w:rPr>
          <w:rFonts w:hAnsi="宋体" w:cs="宋体"/>
          <w:sz w:val="24"/>
          <w:szCs w:val="24"/>
          <w:highlight w:val="none"/>
        </w:rPr>
        <w:t>2</w:t>
      </w:r>
      <w:r>
        <w:rPr>
          <w:rFonts w:hint="eastAsia" w:hAnsi="宋体" w:cs="宋体"/>
          <w:sz w:val="24"/>
          <w:szCs w:val="24"/>
          <w:highlight w:val="none"/>
        </w:rPr>
        <w:t>、</w:t>
      </w:r>
      <w:r>
        <w:rPr>
          <w:rFonts w:hint="eastAsia" w:hAnsi="宋体" w:cs="宋体"/>
          <w:bCs/>
          <w:sz w:val="24"/>
          <w:szCs w:val="24"/>
          <w:highlight w:val="none"/>
        </w:rPr>
        <w:t>服务期：</w:t>
      </w:r>
      <w:r>
        <w:rPr>
          <w:rFonts w:hint="eastAsia" w:hAnsi="宋体" w:cs="宋体"/>
          <w:bCs/>
          <w:sz w:val="24"/>
          <w:szCs w:val="24"/>
          <w:highlight w:val="none"/>
          <w:lang w:val="en-US" w:eastAsia="zh-CN"/>
        </w:rPr>
        <w:t>30日历天</w:t>
      </w:r>
      <w:r>
        <w:rPr>
          <w:rFonts w:hint="eastAsia" w:hAnsi="宋体" w:cs="宋体"/>
          <w:bCs/>
          <w:sz w:val="24"/>
          <w:szCs w:val="24"/>
          <w:highlight w:val="none"/>
        </w:rPr>
        <w:t>，自合同签订之日起计算。</w:t>
      </w:r>
    </w:p>
    <w:p>
      <w:pPr>
        <w:spacing w:line="360" w:lineRule="auto"/>
        <w:ind w:firstLine="480" w:firstLineChars="200"/>
        <w:rPr>
          <w:rFonts w:hint="eastAsia"/>
          <w:highlight w:val="none"/>
        </w:rPr>
      </w:pPr>
      <w:r>
        <w:rPr>
          <w:rFonts w:hAnsi="宋体" w:cs="宋体"/>
          <w:sz w:val="24"/>
          <w:szCs w:val="24"/>
          <w:highlight w:val="none"/>
        </w:rPr>
        <w:t>3</w:t>
      </w:r>
      <w:r>
        <w:rPr>
          <w:rFonts w:hint="eastAsia" w:hAnsi="宋体" w:cs="宋体"/>
          <w:sz w:val="24"/>
          <w:szCs w:val="24"/>
          <w:highlight w:val="none"/>
        </w:rPr>
        <w:t>、清运范围：</w:t>
      </w:r>
      <w:r>
        <w:rPr>
          <w:rFonts w:hint="eastAsia" w:hAnsi="宋体" w:cs="宋体"/>
          <w:sz w:val="24"/>
          <w:szCs w:val="24"/>
          <w:highlight w:val="none"/>
          <w:lang w:val="en-US" w:eastAsia="zh-CN"/>
        </w:rPr>
        <w:t>太</w:t>
      </w:r>
      <w:r>
        <w:rPr>
          <w:rFonts w:hint="eastAsia" w:ascii="宋体" w:hAnsi="宋体" w:eastAsia="宋体" w:cs="宋体"/>
          <w:sz w:val="24"/>
          <w:highlight w:val="none"/>
        </w:rPr>
        <w:t>湖街道利农地块</w:t>
      </w:r>
      <w:r>
        <w:rPr>
          <w:rFonts w:hint="eastAsia" w:hAnsi="宋体" w:cs="宋体"/>
          <w:sz w:val="24"/>
          <w:highlight w:val="none"/>
          <w:lang w:val="en-US" w:eastAsia="zh-CN"/>
        </w:rPr>
        <w:t>范围内</w:t>
      </w:r>
      <w:r>
        <w:rPr>
          <w:rFonts w:hint="eastAsia" w:hAnsi="宋体" w:cs="宋体"/>
          <w:sz w:val="24"/>
          <w:szCs w:val="24"/>
          <w:highlight w:val="none"/>
        </w:rPr>
        <w:t>。</w:t>
      </w:r>
    </w:p>
    <w:p>
      <w:pPr>
        <w:pStyle w:val="18"/>
        <w:spacing w:line="360" w:lineRule="auto"/>
        <w:ind w:firstLine="482"/>
        <w:rPr>
          <w:rFonts w:hint="eastAsia" w:ascii="宋体" w:hAnsi="宋体" w:cs="宋体"/>
          <w:b/>
          <w:bCs/>
          <w:sz w:val="24"/>
          <w:szCs w:val="24"/>
          <w:highlight w:val="none"/>
        </w:rPr>
      </w:pPr>
      <w:r>
        <w:rPr>
          <w:rFonts w:hint="eastAsia" w:ascii="宋体" w:hAnsi="宋体"/>
          <w:b/>
          <w:sz w:val="24"/>
          <w:highlight w:val="none"/>
        </w:rPr>
        <w:t>五、采购标的需满足的服务标准、期限、效率等要求</w:t>
      </w:r>
      <w:r>
        <w:rPr>
          <w:rFonts w:hint="eastAsia" w:ascii="宋体" w:hAnsi="宋体" w:cs="宋体"/>
          <w:b/>
          <w:bCs/>
          <w:sz w:val="24"/>
          <w:szCs w:val="24"/>
          <w:highlight w:val="none"/>
        </w:rPr>
        <w:t>项目实施要求</w:t>
      </w:r>
    </w:p>
    <w:p>
      <w:pPr>
        <w:spacing w:line="360" w:lineRule="auto"/>
        <w:ind w:firstLine="480" w:firstLineChars="200"/>
        <w:rPr>
          <w:rFonts w:hint="eastAsia" w:hAnsi="宋体" w:cs="宋体"/>
          <w:sz w:val="24"/>
          <w:szCs w:val="24"/>
          <w:highlight w:val="none"/>
        </w:rPr>
      </w:pPr>
      <w:r>
        <w:rPr>
          <w:rFonts w:hint="eastAsia" w:hAnsi="宋体" w:cs="宋体"/>
          <w:sz w:val="24"/>
          <w:szCs w:val="24"/>
          <w:highlight w:val="none"/>
        </w:rPr>
        <w:t>1、服务质量标准：符合采购人要求，闭环处理，处置后固废垃圾需符合环保要求。如一次性处置不符合要求，重新处置直至符合环保要求并支付成交价5%的违约金；</w:t>
      </w:r>
    </w:p>
    <w:p>
      <w:pPr>
        <w:pStyle w:val="9"/>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2、清理运输处置：中标人负责将垃圾清运至有资质的资源化处理厂进行处置；</w:t>
      </w:r>
    </w:p>
    <w:p>
      <w:pPr>
        <w:spacing w:line="360" w:lineRule="auto"/>
        <w:ind w:firstLine="480" w:firstLineChars="200"/>
        <w:rPr>
          <w:rFonts w:hint="eastAsia" w:hAnsi="宋体" w:cs="宋体"/>
          <w:sz w:val="24"/>
          <w:szCs w:val="24"/>
          <w:highlight w:val="none"/>
        </w:rPr>
      </w:pPr>
      <w:r>
        <w:rPr>
          <w:rFonts w:hAnsi="宋体" w:cs="宋体"/>
          <w:sz w:val="24"/>
          <w:szCs w:val="24"/>
          <w:highlight w:val="none"/>
        </w:rPr>
        <w:t>3</w:t>
      </w:r>
      <w:r>
        <w:rPr>
          <w:rFonts w:hint="eastAsia" w:hAnsi="宋体" w:cs="宋体"/>
          <w:sz w:val="24"/>
          <w:szCs w:val="24"/>
          <w:highlight w:val="none"/>
        </w:rPr>
        <w:t>、项目实施要求：</w:t>
      </w:r>
    </w:p>
    <w:p>
      <w:pPr>
        <w:spacing w:line="360" w:lineRule="auto"/>
        <w:ind w:firstLine="480" w:firstLineChars="200"/>
        <w:rPr>
          <w:rFonts w:hint="eastAsia" w:hAnsi="宋体" w:cs="宋体"/>
          <w:sz w:val="24"/>
          <w:szCs w:val="24"/>
        </w:rPr>
      </w:pPr>
      <w:r>
        <w:rPr>
          <w:rFonts w:hint="eastAsia" w:hAnsi="宋体" w:cs="宋体"/>
          <w:sz w:val="24"/>
          <w:szCs w:val="24"/>
        </w:rPr>
        <w:t>1）供应商应在签订合同后两周内将行业主管部门核准的合法处置点接收证明提交给采购人，接收点必须为</w:t>
      </w:r>
      <w:bookmarkStart w:id="2" w:name="_Hlk117779284"/>
      <w:r>
        <w:rPr>
          <w:rFonts w:hint="eastAsia" w:hAnsi="宋体" w:cs="宋体"/>
          <w:sz w:val="24"/>
          <w:szCs w:val="24"/>
        </w:rPr>
        <w:t>行业主管部门核准的合法处置点</w:t>
      </w:r>
      <w:bookmarkEnd w:id="2"/>
      <w:r>
        <w:rPr>
          <w:rFonts w:hint="eastAsia" w:hAnsi="宋体" w:cs="宋体"/>
          <w:sz w:val="24"/>
          <w:szCs w:val="24"/>
        </w:rPr>
        <w:t>（可同时提供1个及以上处置点）。</w:t>
      </w:r>
    </w:p>
    <w:p>
      <w:pPr>
        <w:spacing w:line="360" w:lineRule="auto"/>
        <w:ind w:firstLine="480" w:firstLineChars="200"/>
        <w:rPr>
          <w:rFonts w:hint="eastAsia" w:hAnsi="宋体" w:cs="宋体"/>
          <w:sz w:val="24"/>
          <w:szCs w:val="24"/>
        </w:rPr>
      </w:pPr>
      <w:r>
        <w:rPr>
          <w:rFonts w:hint="eastAsia" w:hAnsi="宋体" w:cs="宋体"/>
          <w:sz w:val="24"/>
          <w:szCs w:val="24"/>
        </w:rPr>
        <w:t>2）供应商应在签订合同两周内将提供服务本项目的运输车辆、运输路线、建筑垃圾处置点在区级及以上城管部门备案，并将相关资料提供给街道城管科。</w:t>
      </w:r>
    </w:p>
    <w:p>
      <w:pPr>
        <w:spacing w:line="360" w:lineRule="auto"/>
        <w:ind w:firstLine="480" w:firstLineChars="200"/>
        <w:rPr>
          <w:rFonts w:hint="eastAsia" w:hAnsi="宋体" w:cs="宋体"/>
          <w:sz w:val="24"/>
          <w:szCs w:val="24"/>
        </w:rPr>
      </w:pPr>
      <w:r>
        <w:rPr>
          <w:rFonts w:hAnsi="宋体" w:cs="宋体"/>
          <w:sz w:val="24"/>
          <w:szCs w:val="24"/>
        </w:rPr>
        <w:t>4</w:t>
      </w:r>
      <w:r>
        <w:rPr>
          <w:rFonts w:hint="eastAsia" w:hAnsi="宋体" w:cs="宋体"/>
          <w:sz w:val="24"/>
          <w:szCs w:val="24"/>
        </w:rPr>
        <w:t>、现场管理要求：</w:t>
      </w:r>
    </w:p>
    <w:p>
      <w:pPr>
        <w:spacing w:line="360" w:lineRule="auto"/>
        <w:ind w:firstLine="480" w:firstLineChars="200"/>
        <w:rPr>
          <w:rFonts w:hint="eastAsia" w:hAnsi="宋体" w:cs="宋体"/>
          <w:sz w:val="24"/>
          <w:szCs w:val="24"/>
        </w:rPr>
      </w:pPr>
      <w:r>
        <w:rPr>
          <w:rFonts w:hint="eastAsia" w:hAnsi="宋体" w:cs="宋体"/>
          <w:sz w:val="24"/>
          <w:szCs w:val="24"/>
        </w:rPr>
        <w:t>1）清运现场应安装高清彩色监控。监控设备安装调试后由双方签字确认。供应商应保持清运现场监控设备正常使用；监控设备应能清晰地记录现场出入口、现场清运实际情况，监控录像应在点位垃圾清运结束后2天内导出并提供给街道城管科。供应商在提交完工结算时应同时提供现场监控资料。监控的设备、安装、维护费用由供应商承担。</w:t>
      </w:r>
    </w:p>
    <w:p>
      <w:pPr>
        <w:spacing w:line="360" w:lineRule="auto"/>
        <w:ind w:firstLine="480" w:firstLineChars="2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）运输车辆进出场时由双方人员记录。清运现场应每日汇总当日清运车数，甲乙双方现场签字确认，当天结束后报至街道城管科。供应商应将当日处置点接收数量汇总后第二天报至街道城管科。</w:t>
      </w:r>
    </w:p>
    <w:p>
      <w:pPr>
        <w:spacing w:line="360" w:lineRule="auto"/>
        <w:ind w:firstLine="480" w:firstLineChars="20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供应商应在清运现场配备专职安全员与管理人员及必要的安全、环保设施。运输车辆上路应符合城管、交通、公安、建设等部门要求。清运现场应加强粉尘污染管理、人员三级安全教育管理、现场操作管理等。如因供应商管理不到位而受到有关执法部门的处罚由供应商自行承担，与甲方无关。</w:t>
      </w:r>
    </w:p>
    <w:p>
      <w:pPr>
        <w:autoSpaceDE w:val="0"/>
        <w:autoSpaceDN w:val="0"/>
        <w:spacing w:line="360" w:lineRule="auto"/>
        <w:ind w:left="340"/>
        <w:outlineLvl w:val="1"/>
        <w:rPr>
          <w:rFonts w:hint="eastAsia" w:hAnsi="宋体"/>
          <w:b/>
          <w:sz w:val="24"/>
        </w:rPr>
      </w:pPr>
      <w:r>
        <w:rPr>
          <w:rFonts w:hint="eastAsia" w:hAnsi="宋体"/>
          <w:b/>
          <w:sz w:val="24"/>
        </w:rPr>
        <w:t>六、采购标的的验收标准</w:t>
      </w:r>
    </w:p>
    <w:p>
      <w:pPr>
        <w:pStyle w:val="9"/>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auto"/>
        <w:rPr>
          <w:rFonts w:ascii="宋体" w:hAnsi="宋体" w:eastAsia="宋体" w:cs="宋体"/>
          <w:b/>
          <w:bCs/>
          <w:kern w:val="2"/>
          <w:sz w:val="24"/>
          <w:szCs w:val="24"/>
        </w:rPr>
      </w:pPr>
      <w:r>
        <w:rPr>
          <w:rFonts w:hint="eastAsia" w:ascii="宋体" w:hAnsi="宋体" w:eastAsia="宋体" w:cs="宋体"/>
          <w:b/>
          <w:bCs/>
          <w:kern w:val="2"/>
          <w:sz w:val="24"/>
          <w:szCs w:val="24"/>
        </w:rPr>
        <w:t>采购人按服务作业质量考核办法进行验收，考核办法具体内容如下：</w:t>
      </w:r>
    </w:p>
    <w:p>
      <w:pPr>
        <w:adjustRightInd w:val="0"/>
        <w:snapToGrid w:val="0"/>
        <w:spacing w:line="360" w:lineRule="auto"/>
        <w:ind w:firstLine="480" w:firstLineChars="200"/>
        <w:rPr>
          <w:rFonts w:hAnsi="宋体"/>
          <w:sz w:val="24"/>
          <w:szCs w:val="24"/>
        </w:rPr>
      </w:pPr>
      <w:r>
        <w:rPr>
          <w:rFonts w:hint="eastAsia" w:hAnsi="宋体"/>
          <w:sz w:val="24"/>
          <w:szCs w:val="24"/>
        </w:rPr>
        <w:t>1、规定时间内的建筑装修垃圾必须限时处理干净，如果没有及时处理且达到招标人要求的，每拖延一天，扣款合同总价的万分之五。</w:t>
      </w:r>
    </w:p>
    <w:p>
      <w:pPr>
        <w:keepNext w:val="0"/>
        <w:keepLines w:val="0"/>
        <w:pageBreakBefore w:val="0"/>
        <w:widowControl w:val="0"/>
        <w:kinsoku/>
        <w:wordWrap/>
        <w:overflowPunct/>
        <w:topLinePunct w:val="0"/>
        <w:bidi w:val="0"/>
        <w:adjustRightInd w:val="0"/>
        <w:snapToGrid w:val="0"/>
        <w:spacing w:line="360" w:lineRule="auto"/>
        <w:ind w:left="0" w:firstLine="480" w:firstLineChars="200"/>
        <w:textAlignment w:val="auto"/>
        <w:rPr>
          <w:rFonts w:ascii="宋体" w:hAnsi="宋体" w:cs="宋体"/>
          <w:sz w:val="24"/>
        </w:rPr>
      </w:pPr>
      <w:r>
        <w:rPr>
          <w:rFonts w:hint="eastAsia" w:ascii="宋体" w:hAnsi="宋体" w:cs="宋体"/>
          <w:sz w:val="24"/>
        </w:rPr>
        <w:t>2.日常考核检查中发现存在严重问题中标单位却不及时整改的，发现一次扣款500元，第二次扣款1000元，以此类推，扣完为止。</w:t>
      </w:r>
    </w:p>
    <w:p>
      <w:pPr>
        <w:keepNext w:val="0"/>
        <w:keepLines w:val="0"/>
        <w:pageBreakBefore w:val="0"/>
        <w:widowControl w:val="0"/>
        <w:kinsoku/>
        <w:wordWrap/>
        <w:overflowPunct/>
        <w:topLinePunct w:val="0"/>
        <w:bidi w:val="0"/>
        <w:adjustRightInd w:val="0"/>
        <w:snapToGrid w:val="0"/>
        <w:spacing w:line="360" w:lineRule="auto"/>
        <w:ind w:left="0" w:firstLine="480" w:firstLineChars="200"/>
        <w:textAlignment w:val="auto"/>
        <w:rPr>
          <w:rFonts w:ascii="宋体" w:hAnsi="宋体" w:cs="宋体"/>
          <w:sz w:val="24"/>
        </w:rPr>
      </w:pPr>
      <w:r>
        <w:rPr>
          <w:rFonts w:hint="eastAsia" w:ascii="宋体" w:hAnsi="宋体" w:cs="宋体"/>
          <w:sz w:val="24"/>
        </w:rPr>
        <w:t>3.如接到12345便民热线等群众投诉反映清理过程不到位，有抛洒滴漏、超速违规、就地焚烧垃圾等现象，发现一次扣款500元，第二次扣款1000元，以此类推，扣完为止。</w:t>
      </w:r>
    </w:p>
    <w:p>
      <w:pPr>
        <w:keepNext w:val="0"/>
        <w:keepLines w:val="0"/>
        <w:pageBreakBefore w:val="0"/>
        <w:widowControl w:val="0"/>
        <w:kinsoku/>
        <w:wordWrap/>
        <w:overflowPunct/>
        <w:topLinePunct w:val="0"/>
        <w:bidi w:val="0"/>
        <w:adjustRightInd w:val="0"/>
        <w:snapToGrid w:val="0"/>
        <w:spacing w:line="360" w:lineRule="auto"/>
        <w:ind w:left="0" w:firstLine="480" w:firstLineChars="200"/>
        <w:textAlignment w:val="auto"/>
        <w:rPr>
          <w:rFonts w:ascii="宋体" w:hAnsi="宋体" w:cs="宋体"/>
          <w:sz w:val="24"/>
        </w:rPr>
      </w:pPr>
      <w:r>
        <w:rPr>
          <w:rFonts w:hint="eastAsia" w:ascii="宋体" w:hAnsi="宋体" w:cs="宋体"/>
          <w:sz w:val="24"/>
        </w:rPr>
        <w:t>4.中标单位管理人员必须做好垃圾进出场记录。若未能及时做好记录，扣除考核款200元/次。</w:t>
      </w:r>
    </w:p>
    <w:p>
      <w:pPr>
        <w:keepNext w:val="0"/>
        <w:keepLines w:val="0"/>
        <w:pageBreakBefore w:val="0"/>
        <w:widowControl w:val="0"/>
        <w:kinsoku/>
        <w:wordWrap/>
        <w:overflowPunct/>
        <w:topLinePunct w:val="0"/>
        <w:autoSpaceDE w:val="0"/>
        <w:autoSpaceDN w:val="0"/>
        <w:bidi w:val="0"/>
        <w:spacing w:line="360" w:lineRule="auto"/>
        <w:ind w:left="0" w:firstLine="480" w:firstLineChars="200"/>
        <w:textAlignment w:val="auto"/>
        <w:outlineLvl w:val="1"/>
        <w:rPr>
          <w:rFonts w:hint="eastAsia" w:hAnsi="宋体"/>
          <w:b/>
          <w:sz w:val="24"/>
        </w:rPr>
      </w:pPr>
      <w:r>
        <w:rPr>
          <w:rFonts w:hint="eastAsia" w:ascii="宋体" w:hAnsi="宋体" w:cs="宋体"/>
          <w:sz w:val="24"/>
        </w:rPr>
        <w:t>5.如遇突发事件中标单位必须承诺接到通知后2小时内到达现场，在规定时间内清理完成。若不能完成，采购人立即安排其他单位清理，清理费用双倍在应付服务款中扣除。并扣除考核款3000元/次。</w:t>
      </w:r>
    </w:p>
    <w:p>
      <w:pPr>
        <w:autoSpaceDE w:val="0"/>
        <w:autoSpaceDN w:val="0"/>
        <w:spacing w:line="360" w:lineRule="auto"/>
        <w:ind w:left="340"/>
        <w:outlineLvl w:val="1"/>
        <w:rPr>
          <w:rFonts w:hAnsi="宋体" w:cs="宋体"/>
          <w:b/>
          <w:bCs/>
          <w:sz w:val="24"/>
          <w:szCs w:val="24"/>
        </w:rPr>
      </w:pPr>
      <w:r>
        <w:rPr>
          <w:rFonts w:hint="eastAsia" w:hAnsi="宋体" w:cs="宋体"/>
          <w:b/>
          <w:bCs/>
          <w:sz w:val="24"/>
          <w:szCs w:val="24"/>
          <w:lang w:val="en-US" w:eastAsia="zh-CN"/>
        </w:rPr>
        <w:t>七</w:t>
      </w:r>
      <w:r>
        <w:rPr>
          <w:rFonts w:hint="eastAsia" w:hAnsi="宋体" w:cs="宋体"/>
          <w:b/>
          <w:bCs/>
          <w:sz w:val="24"/>
          <w:szCs w:val="24"/>
        </w:rPr>
        <w:t>、付款方式及有关报价的说明</w:t>
      </w:r>
    </w:p>
    <w:p>
      <w:pPr>
        <w:spacing w:line="360" w:lineRule="auto"/>
        <w:ind w:firstLine="480" w:firstLineChars="200"/>
        <w:rPr>
          <w:rFonts w:hint="eastAsia" w:hAnsi="宋体" w:cs="宋体"/>
          <w:sz w:val="24"/>
          <w:szCs w:val="24"/>
          <w:highlight w:val="none"/>
        </w:rPr>
      </w:pPr>
      <w:r>
        <w:rPr>
          <w:rFonts w:hint="eastAsia" w:hAnsi="宋体" w:cs="宋体"/>
          <w:sz w:val="24"/>
          <w:szCs w:val="24"/>
          <w:highlight w:val="none"/>
        </w:rPr>
        <w:t>1、付款方式：签订合同后支付合同价的10%预付款</w:t>
      </w:r>
      <w:r>
        <w:rPr>
          <w:rFonts w:hint="eastAsia" w:hAnsi="宋体" w:cs="宋体"/>
          <w:sz w:val="24"/>
          <w:szCs w:val="24"/>
          <w:highlight w:val="none"/>
          <w:lang w:eastAsia="zh-CN"/>
        </w:rPr>
        <w:t>，</w:t>
      </w:r>
      <w:r>
        <w:rPr>
          <w:rFonts w:hint="eastAsia" w:hAnsi="宋体" w:cs="宋体"/>
          <w:sz w:val="24"/>
          <w:szCs w:val="24"/>
          <w:highlight w:val="none"/>
          <w:lang w:val="en-US" w:eastAsia="zh-CN"/>
        </w:rPr>
        <w:t>验收完成</w:t>
      </w:r>
      <w:r>
        <w:rPr>
          <w:rFonts w:hint="eastAsia" w:hAnsi="宋体" w:cs="宋体"/>
          <w:sz w:val="24"/>
          <w:szCs w:val="24"/>
          <w:highlight w:val="none"/>
        </w:rPr>
        <w:t>审计结束后</w:t>
      </w:r>
      <w:r>
        <w:rPr>
          <w:rFonts w:hint="eastAsia" w:hAnsi="宋体" w:cs="宋体"/>
          <w:sz w:val="24"/>
          <w:szCs w:val="24"/>
          <w:highlight w:val="none"/>
          <w:lang w:val="en-US" w:eastAsia="zh-CN"/>
        </w:rPr>
        <w:t>一次性</w:t>
      </w:r>
      <w:r>
        <w:rPr>
          <w:rFonts w:hint="eastAsia" w:hAnsi="宋体" w:cs="宋体"/>
          <w:sz w:val="24"/>
          <w:szCs w:val="24"/>
          <w:highlight w:val="none"/>
        </w:rPr>
        <w:t>付清。</w:t>
      </w:r>
    </w:p>
    <w:p>
      <w:pPr>
        <w:spacing w:line="360" w:lineRule="auto"/>
        <w:ind w:firstLine="480" w:firstLineChars="200"/>
        <w:rPr>
          <w:rFonts w:hint="eastAsia" w:hAnsi="宋体" w:cs="宋体"/>
          <w:sz w:val="24"/>
          <w:szCs w:val="24"/>
          <w:highlight w:val="none"/>
        </w:rPr>
      </w:pPr>
      <w:r>
        <w:rPr>
          <w:rFonts w:hint="eastAsia" w:hAnsi="宋体" w:cs="宋体"/>
          <w:sz w:val="24"/>
          <w:szCs w:val="24"/>
          <w:highlight w:val="none"/>
        </w:rPr>
        <w:t>2、关于报价的有关说明：</w:t>
      </w:r>
    </w:p>
    <w:p>
      <w:pPr>
        <w:tabs>
          <w:tab w:val="left" w:pos="0"/>
        </w:tabs>
        <w:adjustRightInd w:val="0"/>
        <w:snapToGrid w:val="0"/>
        <w:spacing w:line="360" w:lineRule="auto"/>
        <w:ind w:firstLine="480" w:firstLineChars="200"/>
        <w:rPr>
          <w:rFonts w:hint="eastAsia" w:hAnsi="宋体" w:cs="宋体"/>
          <w:sz w:val="24"/>
          <w:szCs w:val="24"/>
          <w:highlight w:val="none"/>
        </w:rPr>
      </w:pPr>
      <w:r>
        <w:rPr>
          <w:rFonts w:hint="eastAsia" w:hAnsi="宋体" w:cs="宋体"/>
          <w:sz w:val="24"/>
          <w:szCs w:val="24"/>
          <w:highlight w:val="none"/>
        </w:rPr>
        <w:t>1）现场踏勘：为更好地了解现场情况，经采购人允许，供应商需自行至现场进行踏勘，熟悉现场及周围道路等情况，以获得一切可能影响其投标的直接资料。供应商中标后，不得以不完全了解现场情况为理由而向招标采购人提出任何索赔或加价的要求，对此采购人不承担任何责任并将不作任何答复与考虑。供应商承担踏勘现场的责任和风险、承担踏勘现场所发生的自身费用。</w:t>
      </w:r>
    </w:p>
    <w:p>
      <w:pPr>
        <w:spacing w:line="360" w:lineRule="auto"/>
        <w:ind w:firstLine="470" w:firstLineChars="196"/>
        <w:rPr>
          <w:highlight w:val="none"/>
        </w:rPr>
      </w:pPr>
      <w:r>
        <w:rPr>
          <w:rFonts w:hint="eastAsia" w:hAnsi="宋体" w:cs="宋体"/>
          <w:sz w:val="24"/>
          <w:szCs w:val="24"/>
          <w:highlight w:val="none"/>
        </w:rPr>
        <w:t>2）报价应包括采购范围内所有服务内容</w:t>
      </w:r>
      <w:r>
        <w:rPr>
          <w:rFonts w:hint="eastAsia" w:hAnsi="宋体" w:cs="宋体"/>
          <w:color w:val="000000"/>
          <w:sz w:val="24"/>
          <w:szCs w:val="24"/>
          <w:highlight w:val="none"/>
        </w:rPr>
        <w:t>及运输工具营运费用（含燃料费、折旧费、维修费）、垃圾归集、消纳费用、车辆保险费、人工费及人员保险费、福利费、装卸费、税金、利润、管理费用及所包含的所有风险、责任等完成招标内容的一切费用</w:t>
      </w:r>
      <w:r>
        <w:rPr>
          <w:rFonts w:hint="eastAsia" w:hAnsi="宋体" w:cs="宋体"/>
          <w:sz w:val="24"/>
          <w:szCs w:val="24"/>
          <w:highlight w:val="none"/>
        </w:rPr>
        <w:t>。供应商报价时应充分考虑服务期内所有可能影响到报价的因素，一旦投标结束最终中标，所报单价将固定，不予调整。如发生漏、缺、少项，都将被认为是中标人的报价让利行为，损失自负。</w:t>
      </w:r>
    </w:p>
    <w:p>
      <w:pPr>
        <w:spacing w:line="360" w:lineRule="auto"/>
        <w:ind w:firstLine="666" w:firstLineChars="196"/>
        <w:rPr>
          <w:highlight w:val="none"/>
        </w:rPr>
      </w:pPr>
    </w:p>
    <w:p>
      <w:pPr>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highlight w:val="none"/>
        </w:rPr>
      </w:pPr>
    </w:p>
    <w:p>
      <w:pPr>
        <w:pStyle w:val="3"/>
        <w:numPr>
          <w:ilvl w:val="0"/>
          <w:numId w:val="0"/>
        </w:numPr>
        <w:adjustRightInd w:val="0"/>
        <w:snapToGrid w:val="0"/>
        <w:spacing w:before="0" w:after="0" w:line="240" w:lineRule="auto"/>
        <w:rPr>
          <w:rFonts w:hint="eastAsia" w:ascii="宋体" w:hAnsi="宋体" w:eastAsia="宋体" w:cs="宋体"/>
          <w:sz w:val="32"/>
          <w:szCs w:val="32"/>
          <w:highlight w:val="none"/>
        </w:rPr>
      </w:pPr>
      <w:r>
        <w:rPr>
          <w:rFonts w:hint="eastAsia" w:ascii="宋体" w:hAnsi="宋体" w:eastAsia="宋体" w:cs="宋体"/>
          <w:sz w:val="32"/>
          <w:szCs w:val="32"/>
          <w:highlight w:val="none"/>
        </w:rPr>
        <w:t>第四部分.合同书</w:t>
      </w:r>
    </w:p>
    <w:p>
      <w:pPr>
        <w:pStyle w:val="3"/>
        <w:numPr>
          <w:ilvl w:val="0"/>
          <w:numId w:val="0"/>
        </w:numPr>
        <w:spacing w:line="240" w:lineRule="auto"/>
        <w:rPr>
          <w:rFonts w:hint="eastAsia" w:ascii="宋体" w:hAnsi="宋体" w:eastAsia="宋体" w:cs="宋体"/>
          <w:b w:val="0"/>
          <w:color w:val="000000"/>
          <w:sz w:val="24"/>
          <w:szCs w:val="24"/>
          <w:highlight w:val="none"/>
        </w:rPr>
      </w:pPr>
      <w:r>
        <w:rPr>
          <w:rFonts w:hint="eastAsia" w:ascii="宋体" w:hAnsi="宋体" w:eastAsia="宋体" w:cs="宋体"/>
          <w:sz w:val="24"/>
          <w:szCs w:val="24"/>
          <w:highlight w:val="none"/>
        </w:rPr>
        <w:t>（一）合同协议书（格式）</w:t>
      </w:r>
    </w:p>
    <w:p>
      <w:pPr>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需方（采购人）：</w:t>
      </w:r>
      <w:r>
        <w:rPr>
          <w:rFonts w:hint="eastAsia" w:ascii="宋体" w:hAnsi="宋体" w:eastAsia="宋体" w:cs="宋体"/>
          <w:bCs/>
          <w:sz w:val="24"/>
          <w:szCs w:val="24"/>
          <w:highlight w:val="none"/>
          <w:u w:val="single"/>
        </w:rPr>
        <w:t xml:space="preserve">                         </w:t>
      </w:r>
    </w:p>
    <w:p>
      <w:pPr>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住所：</w:t>
      </w:r>
      <w:r>
        <w:rPr>
          <w:rFonts w:hint="eastAsia" w:ascii="宋体" w:hAnsi="宋体" w:eastAsia="宋体" w:cs="宋体"/>
          <w:bCs/>
          <w:sz w:val="24"/>
          <w:szCs w:val="24"/>
          <w:highlight w:val="none"/>
          <w:u w:val="single"/>
        </w:rPr>
        <w:t xml:space="preserve">                                  </w:t>
      </w:r>
    </w:p>
    <w:p>
      <w:pPr>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供方（中标方）：</w:t>
      </w:r>
      <w:r>
        <w:rPr>
          <w:rFonts w:hint="eastAsia" w:ascii="宋体" w:hAnsi="宋体" w:eastAsia="宋体" w:cs="宋体"/>
          <w:bCs/>
          <w:sz w:val="24"/>
          <w:szCs w:val="24"/>
          <w:highlight w:val="none"/>
          <w:u w:val="single"/>
        </w:rPr>
        <w:t xml:space="preserve">                         </w:t>
      </w:r>
    </w:p>
    <w:p>
      <w:pPr>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住所：</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政府采购编号：</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采购内容：</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中标总金额：（大写）</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；（小写）</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服务质量：</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履行期限及地点和方式：</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支付步骤和办法：</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验收要求及违约责任：</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解决争议的方式：</w:t>
      </w:r>
      <w:r>
        <w:rPr>
          <w:rFonts w:hint="eastAsia" w:ascii="宋体" w:hAnsi="宋体" w:eastAsia="宋体" w:cs="宋体"/>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其它事项：</w:t>
      </w:r>
      <w:r>
        <w:rPr>
          <w:rFonts w:hint="eastAsia" w:ascii="宋体" w:hAnsi="宋体" w:eastAsia="宋体" w:cs="宋体"/>
          <w:bCs/>
          <w:sz w:val="24"/>
          <w:szCs w:val="24"/>
          <w:highlight w:val="none"/>
          <w:u w:val="single"/>
        </w:rPr>
        <w:t xml:space="preserve">                                                       </w:t>
      </w:r>
    </w:p>
    <w:p>
      <w:pPr>
        <w:pageBreakBefore w:val="0"/>
        <w:widowControl w:val="0"/>
        <w:numPr>
          <w:ilvl w:val="0"/>
          <w:numId w:val="6"/>
        </w:numPr>
        <w:tabs>
          <w:tab w:val="left" w:pos="210"/>
          <w:tab w:val="left" w:pos="840"/>
          <w:tab w:val="left" w:pos="1260"/>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合同不可分割部分：</w:t>
      </w:r>
    </w:p>
    <w:p>
      <w:pPr>
        <w:pageBreakBefore w:val="0"/>
        <w:widowControl w:val="0"/>
        <w:tabs>
          <w:tab w:val="left" w:pos="210"/>
          <w:tab w:val="left" w:pos="420"/>
          <w:tab w:val="left" w:pos="1155"/>
        </w:tabs>
        <w:kinsoku/>
        <w:wordWrap/>
        <w:overflowPunct/>
        <w:topLinePunct w:val="0"/>
        <w:autoSpaceDE/>
        <w:autoSpaceDN/>
        <w:bidi w:val="0"/>
        <w:spacing w:line="42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采购文件、投标文件、合同条款及中标通知书，供方在投标、评标过程中所作其它有关承诺、声明、书面澄清等均为合同不可分割的部分，与主合同具有同等法律效力。</w:t>
      </w:r>
    </w:p>
    <w:p>
      <w:pPr>
        <w:pageBreakBefore w:val="0"/>
        <w:widowControl w:val="0"/>
        <w:numPr>
          <w:ilvl w:val="0"/>
          <w:numId w:val="6"/>
        </w:numPr>
        <w:tabs>
          <w:tab w:val="left" w:pos="210"/>
          <w:tab w:val="left" w:pos="840"/>
          <w:tab w:val="left" w:pos="1155"/>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合同备案：</w:t>
      </w:r>
    </w:p>
    <w:p>
      <w:pPr>
        <w:pageBreakBefore w:val="0"/>
        <w:widowControl w:val="0"/>
        <w:tabs>
          <w:tab w:val="left" w:pos="210"/>
          <w:tab w:val="left" w:pos="735"/>
          <w:tab w:val="left" w:pos="1155"/>
        </w:tabs>
        <w:kinsoku/>
        <w:wordWrap/>
        <w:overflowPunct/>
        <w:topLinePunct w:val="0"/>
        <w:autoSpaceDE/>
        <w:autoSpaceDN/>
        <w:bidi w:val="0"/>
        <w:spacing w:line="42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合同一式四份，供需双方各执一份，采购代理一份，无锡市财政局一份。</w:t>
      </w:r>
    </w:p>
    <w:p>
      <w:pPr>
        <w:pageBreakBefore w:val="0"/>
        <w:widowControl w:val="0"/>
        <w:numPr>
          <w:ilvl w:val="0"/>
          <w:numId w:val="6"/>
        </w:numPr>
        <w:tabs>
          <w:tab w:val="left" w:pos="210"/>
          <w:tab w:val="left" w:pos="840"/>
          <w:tab w:val="left" w:pos="1155"/>
          <w:tab w:val="clear" w:pos="450"/>
        </w:tabs>
        <w:kinsoku/>
        <w:wordWrap/>
        <w:overflowPunct/>
        <w:topLinePunct w:val="0"/>
        <w:autoSpaceDE/>
        <w:autoSpaceDN/>
        <w:bidi w:val="0"/>
        <w:spacing w:line="420" w:lineRule="exact"/>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合同生效：</w:t>
      </w:r>
    </w:p>
    <w:p>
      <w:pPr>
        <w:pageBreakBefore w:val="0"/>
        <w:widowControl w:val="0"/>
        <w:tabs>
          <w:tab w:val="left" w:pos="210"/>
          <w:tab w:val="left" w:pos="840"/>
          <w:tab w:val="left" w:pos="1155"/>
        </w:tabs>
        <w:kinsoku/>
        <w:wordWrap/>
        <w:overflowPunct/>
        <w:topLinePunct w:val="0"/>
        <w:autoSpaceDE/>
        <w:autoSpaceDN/>
        <w:bidi w:val="0"/>
        <w:spacing w:line="420" w:lineRule="exact"/>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本合同由供需双方签字、盖章，并经</w:t>
      </w:r>
      <w:r>
        <w:rPr>
          <w:rFonts w:hint="eastAsia" w:hAnsi="宋体" w:eastAsia="宋体" w:cs="宋体"/>
          <w:bCs/>
          <w:sz w:val="24"/>
          <w:szCs w:val="24"/>
          <w:highlight w:val="none"/>
          <w:lang w:eastAsia="zh-CN"/>
        </w:rPr>
        <w:t>江苏正源工程咨询有限责任公司</w:t>
      </w:r>
      <w:r>
        <w:rPr>
          <w:rFonts w:hint="eastAsia" w:ascii="宋体" w:hAnsi="宋体" w:eastAsia="宋体" w:cs="宋体"/>
          <w:bCs/>
          <w:sz w:val="24"/>
          <w:szCs w:val="24"/>
          <w:highlight w:val="none"/>
        </w:rPr>
        <w:t>见证后生效。</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需方（采购人）：</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（盖章）     供方（中标方）：</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（盖章）</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法定（授权）代表人：</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 xml:space="preserve">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法定（授权）代表人：</w:t>
      </w:r>
      <w:r>
        <w:rPr>
          <w:rFonts w:hint="eastAsia" w:ascii="宋体" w:hAnsi="宋体" w:eastAsia="宋体" w:cs="宋体"/>
          <w:bCs/>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420" w:lineRule="exact"/>
        <w:ind w:left="388" w:leftChars="114" w:firstLine="1200" w:firstLineChars="500"/>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年</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月</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 xml:space="preserve">日     </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 xml:space="preserve"> </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年</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月</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日</w:t>
      </w:r>
    </w:p>
    <w:p>
      <w:pPr>
        <w:keepNext w:val="0"/>
        <w:keepLines w:val="0"/>
        <w:pageBreakBefore w:val="0"/>
        <w:widowControl w:val="0"/>
        <w:kinsoku/>
        <w:wordWrap/>
        <w:overflowPunct/>
        <w:topLinePunct w:val="0"/>
        <w:autoSpaceDE/>
        <w:autoSpaceDN/>
        <w:bidi w:val="0"/>
        <w:spacing w:line="420" w:lineRule="exact"/>
        <w:ind w:firstLine="5280" w:firstLineChars="2200"/>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供方户名：</w:t>
      </w:r>
      <w:r>
        <w:rPr>
          <w:rFonts w:hint="eastAsia" w:ascii="宋体" w:hAnsi="宋体" w:eastAsia="宋体" w:cs="宋体"/>
          <w:bCs/>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420" w:lineRule="exact"/>
        <w:ind w:firstLine="5280" w:firstLineChars="2200"/>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供方开户银行：</w:t>
      </w:r>
      <w:r>
        <w:rPr>
          <w:rFonts w:hint="eastAsia" w:ascii="宋体" w:hAnsi="宋体" w:eastAsia="宋体" w:cs="宋体"/>
          <w:bCs/>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420" w:lineRule="exact"/>
        <w:ind w:firstLine="5280" w:firstLineChars="2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供方帐号：</w:t>
      </w:r>
      <w:r>
        <w:rPr>
          <w:rFonts w:hint="eastAsia" w:ascii="宋体" w:hAnsi="宋体" w:eastAsia="宋体" w:cs="宋体"/>
          <w:bCs/>
          <w:sz w:val="24"/>
          <w:szCs w:val="24"/>
          <w:highlight w:val="none"/>
          <w:u w:val="single"/>
        </w:rPr>
        <w:t xml:space="preserve">                  </w:t>
      </w:r>
    </w:p>
    <w:p>
      <w:pPr>
        <w:keepNext w:val="0"/>
        <w:keepLines w:val="0"/>
        <w:pageBreakBefore w:val="0"/>
        <w:widowControl w:val="0"/>
        <w:kinsoku/>
        <w:wordWrap/>
        <w:overflowPunct/>
        <w:topLinePunct w:val="0"/>
        <w:autoSpaceDE/>
        <w:autoSpaceDN/>
        <w:bidi w:val="0"/>
        <w:spacing w:line="420" w:lineRule="exact"/>
        <w:textAlignment w:val="auto"/>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见证方：</w:t>
      </w:r>
      <w:r>
        <w:rPr>
          <w:rFonts w:hint="eastAsia" w:hAnsi="宋体" w:eastAsia="宋体"/>
          <w:sz w:val="24"/>
          <w:szCs w:val="32"/>
          <w:highlight w:val="none"/>
          <w:u w:val="single"/>
          <w:lang w:eastAsia="zh-CN"/>
        </w:rPr>
        <w:t>江苏正源工程咨询有限责任公司</w:t>
      </w:r>
      <w:r>
        <w:rPr>
          <w:rFonts w:ascii="宋体" w:hAnsi="宋体" w:eastAsia="宋体"/>
          <w:sz w:val="24"/>
          <w:szCs w:val="32"/>
          <w:highlight w:val="none"/>
          <w:u w:val="single"/>
        </w:rPr>
        <w:t>（盖章）</w:t>
      </w:r>
      <w:r>
        <w:rPr>
          <w:rFonts w:hint="eastAsia" w:ascii="宋体" w:hAnsi="宋体" w:eastAsia="宋体" w:cs="宋体"/>
          <w:bCs/>
          <w:sz w:val="24"/>
          <w:szCs w:val="24"/>
          <w:highlight w:val="none"/>
        </w:rPr>
        <w:t xml:space="preserve">     </w:t>
      </w:r>
    </w:p>
    <w:p>
      <w:pPr>
        <w:keepNext w:val="0"/>
        <w:keepLines w:val="0"/>
        <w:pageBreakBefore w:val="0"/>
        <w:widowControl w:val="0"/>
        <w:tabs>
          <w:tab w:val="left" w:pos="4700"/>
        </w:tabs>
        <w:kinsoku/>
        <w:wordWrap/>
        <w:overflowPunct/>
        <w:topLinePunct w:val="0"/>
        <w:autoSpaceDE/>
        <w:autoSpaceDN/>
        <w:bidi w:val="0"/>
        <w:adjustRightInd w:val="0"/>
        <w:snapToGrid w:val="0"/>
        <w:spacing w:line="420" w:lineRule="exact"/>
        <w:textAlignment w:val="auto"/>
        <w:rPr>
          <w:rFonts w:ascii="宋体" w:hAnsi="宋体" w:eastAsia="宋体"/>
          <w:sz w:val="24"/>
          <w:szCs w:val="32"/>
          <w:highlight w:val="none"/>
        </w:rPr>
      </w:pPr>
      <w:r>
        <w:rPr>
          <w:rFonts w:ascii="宋体" w:hAnsi="宋体" w:eastAsia="宋体"/>
          <w:sz w:val="24"/>
          <w:szCs w:val="32"/>
          <w:highlight w:val="none"/>
        </w:rPr>
        <w:t>地  址：</w:t>
      </w:r>
      <w:r>
        <w:rPr>
          <w:rFonts w:hint="eastAsia" w:ascii="宋体" w:hAnsi="宋体" w:eastAsia="宋体"/>
          <w:sz w:val="24"/>
          <w:szCs w:val="32"/>
          <w:highlight w:val="none"/>
        </w:rPr>
        <w:t>无锡市锡山经济开发区长泰御园12幢763-4</w:t>
      </w:r>
    </w:p>
    <w:p>
      <w:pPr>
        <w:pStyle w:val="11"/>
        <w:keepNext w:val="0"/>
        <w:keepLines w:val="0"/>
        <w:pageBreakBefore w:val="0"/>
        <w:widowControl w:val="0"/>
        <w:kinsoku/>
        <w:wordWrap/>
        <w:overflowPunct/>
        <w:topLinePunct w:val="0"/>
        <w:autoSpaceDE/>
        <w:autoSpaceDN/>
        <w:bidi w:val="0"/>
        <w:snapToGrid w:val="0"/>
        <w:spacing w:line="42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时间：   年  月  日</w:t>
      </w:r>
    </w:p>
    <w:p>
      <w:pPr>
        <w:pStyle w:val="3"/>
        <w:numPr>
          <w:ilvl w:val="0"/>
          <w:numId w:val="0"/>
        </w:numPr>
        <w:adjustRightInd w:val="0"/>
        <w:snapToGrid w:val="0"/>
        <w:spacing w:before="0" w:after="0" w:line="360" w:lineRule="auto"/>
        <w:rPr>
          <w:rFonts w:hint="eastAsia" w:ascii="宋体" w:hAnsi="宋体" w:eastAsia="宋体" w:cs="宋体"/>
          <w:b w:val="0"/>
          <w:sz w:val="24"/>
          <w:szCs w:val="24"/>
          <w:highlight w:val="none"/>
        </w:rPr>
      </w:pPr>
      <w:r>
        <w:rPr>
          <w:rFonts w:hint="eastAsia" w:ascii="宋体" w:hAnsi="宋体" w:eastAsia="宋体" w:cs="宋体"/>
          <w:sz w:val="24"/>
          <w:szCs w:val="24"/>
          <w:highlight w:val="none"/>
        </w:rPr>
        <w:t>合同条款（格式）</w:t>
      </w:r>
    </w:p>
    <w:p>
      <w:pPr>
        <w:pStyle w:val="11"/>
        <w:widowControl/>
        <w:overflowPunct w:val="0"/>
        <w:autoSpaceDE w:val="0"/>
        <w:autoSpaceDN w:val="0"/>
        <w:adjustRightInd w:val="0"/>
        <w:snapToGrid w:val="0"/>
        <w:spacing w:after="156" w:line="480" w:lineRule="exact"/>
        <w:textAlignment w:val="baseline"/>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甲  方（使用方）：            </w:t>
      </w:r>
    </w:p>
    <w:p>
      <w:pPr>
        <w:pStyle w:val="11"/>
        <w:widowControl/>
        <w:overflowPunct w:val="0"/>
        <w:autoSpaceDE w:val="0"/>
        <w:autoSpaceDN w:val="0"/>
        <w:adjustRightInd w:val="0"/>
        <w:snapToGrid w:val="0"/>
        <w:spacing w:after="156" w:line="480" w:lineRule="exact"/>
        <w:textAlignment w:val="baseline"/>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乙  方（供应商）：</w:t>
      </w:r>
    </w:p>
    <w:p>
      <w:pPr>
        <w:pStyle w:val="11"/>
        <w:snapToGrid w:val="0"/>
        <w:spacing w:line="480" w:lineRule="exact"/>
        <w:ind w:firstLine="480" w:firstLineChars="200"/>
        <w:rPr>
          <w:rFonts w:hint="eastAsia" w:hAnsi="宋体" w:cs="宋体"/>
          <w:color w:val="000000"/>
          <w:sz w:val="24"/>
          <w:szCs w:val="24"/>
          <w:highlight w:val="none"/>
        </w:rPr>
      </w:pPr>
      <w:r>
        <w:rPr>
          <w:rFonts w:hint="eastAsia" w:ascii="宋体" w:hAnsi="宋体" w:eastAsia="宋体" w:cs="宋体"/>
          <w:color w:val="000000"/>
          <w:sz w:val="24"/>
          <w:szCs w:val="24"/>
          <w:highlight w:val="none"/>
        </w:rPr>
        <w:t>根据《中华人民共和国政府采购法》、《中华人民共和国民法典》的规定，经公开招</w:t>
      </w:r>
      <w:r>
        <w:rPr>
          <w:rFonts w:hint="eastAsia" w:hAnsi="宋体" w:cs="宋体"/>
          <w:color w:val="000000"/>
          <w:sz w:val="24"/>
          <w:szCs w:val="24"/>
          <w:highlight w:val="none"/>
        </w:rPr>
        <w:t>标，确定乙方为</w:t>
      </w:r>
      <w:r>
        <w:rPr>
          <w:rFonts w:hint="eastAsia" w:hAnsi="宋体" w:cs="宋体"/>
          <w:color w:val="000000"/>
          <w:sz w:val="24"/>
          <w:szCs w:val="24"/>
          <w:highlight w:val="none"/>
          <w:u w:val="single"/>
        </w:rPr>
        <w:t xml:space="preserve">                       </w:t>
      </w:r>
      <w:r>
        <w:rPr>
          <w:rFonts w:hint="eastAsia" w:hAnsi="宋体" w:cs="宋体"/>
          <w:color w:val="000000"/>
          <w:sz w:val="24"/>
          <w:szCs w:val="24"/>
          <w:highlight w:val="none"/>
        </w:rPr>
        <w:t>项目标项</w:t>
      </w:r>
      <w:r>
        <w:rPr>
          <w:rFonts w:hint="eastAsia" w:hAnsi="宋体" w:cs="宋体"/>
          <w:color w:val="000000"/>
          <w:sz w:val="24"/>
          <w:szCs w:val="24"/>
          <w:highlight w:val="none"/>
          <w:u w:val="single"/>
        </w:rPr>
        <w:t xml:space="preserve">        </w:t>
      </w:r>
      <w:r>
        <w:rPr>
          <w:rFonts w:hint="eastAsia" w:hAnsi="宋体" w:cs="宋体"/>
          <w:color w:val="000000"/>
          <w:sz w:val="24"/>
          <w:szCs w:val="24"/>
          <w:highlight w:val="none"/>
        </w:rPr>
        <w:t>的中标单位。按照招标文件（项目编号：</w:t>
      </w:r>
      <w:r>
        <w:rPr>
          <w:rFonts w:hint="eastAsia" w:hAnsi="宋体" w:cs="宋体"/>
          <w:color w:val="000000"/>
          <w:sz w:val="24"/>
          <w:szCs w:val="24"/>
          <w:highlight w:val="none"/>
          <w:u w:val="single"/>
        </w:rPr>
        <w:t xml:space="preserve">              </w:t>
      </w:r>
      <w:r>
        <w:rPr>
          <w:rFonts w:hint="eastAsia" w:hAnsi="宋体" w:cs="宋体"/>
          <w:color w:val="000000"/>
          <w:sz w:val="24"/>
          <w:szCs w:val="24"/>
          <w:highlight w:val="none"/>
        </w:rPr>
        <w:t>）和投标结果，为明确双方的权利和义务，经甲乙双方协商达成合同如下：</w:t>
      </w:r>
    </w:p>
    <w:p>
      <w:pPr>
        <w:tabs>
          <w:tab w:val="left" w:pos="5500"/>
        </w:tabs>
        <w:autoSpaceDE w:val="0"/>
        <w:adjustRightInd w:val="0"/>
        <w:spacing w:line="480" w:lineRule="exact"/>
        <w:ind w:firstLine="236" w:firstLineChars="98"/>
        <w:rPr>
          <w:rFonts w:hint="eastAsia" w:hAnsi="宋体" w:cs="宋体"/>
          <w:color w:val="000000"/>
          <w:sz w:val="24"/>
          <w:szCs w:val="24"/>
          <w:highlight w:val="none"/>
        </w:rPr>
      </w:pPr>
      <w:r>
        <w:rPr>
          <w:rFonts w:hint="eastAsia" w:hAnsi="宋体" w:cs="宋体"/>
          <w:b/>
          <w:bCs/>
          <w:color w:val="000000"/>
          <w:sz w:val="24"/>
          <w:szCs w:val="24"/>
          <w:highlight w:val="none"/>
        </w:rPr>
        <w:t>第一条：服务内容、数量、价款</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1816"/>
        <w:gridCol w:w="1627"/>
        <w:gridCol w:w="198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129" w:type="dxa"/>
            <w:noWrap w:val="0"/>
            <w:vAlign w:val="center"/>
          </w:tcPr>
          <w:p>
            <w:pPr>
              <w:adjustRightInd w:val="0"/>
              <w:snapToGrid w:val="0"/>
              <w:spacing w:line="480" w:lineRule="exact"/>
              <w:ind w:left="237"/>
              <w:jc w:val="center"/>
              <w:rPr>
                <w:rFonts w:hint="eastAsia" w:hAnsi="宋体" w:cs="宋体"/>
                <w:color w:val="000000"/>
                <w:sz w:val="24"/>
                <w:szCs w:val="24"/>
                <w:highlight w:val="none"/>
              </w:rPr>
            </w:pPr>
            <w:r>
              <w:rPr>
                <w:rFonts w:hint="eastAsia" w:hAnsi="宋体" w:cs="宋体"/>
                <w:color w:val="000000"/>
                <w:sz w:val="24"/>
                <w:szCs w:val="24"/>
                <w:highlight w:val="none"/>
              </w:rPr>
              <w:t>项目内容</w:t>
            </w:r>
          </w:p>
        </w:tc>
        <w:tc>
          <w:tcPr>
            <w:tcW w:w="1816" w:type="dxa"/>
            <w:noWrap w:val="0"/>
            <w:vAlign w:val="center"/>
          </w:tcPr>
          <w:p>
            <w:pPr>
              <w:adjustRightInd w:val="0"/>
              <w:snapToGrid w:val="0"/>
              <w:spacing w:line="480" w:lineRule="exact"/>
              <w:jc w:val="center"/>
              <w:rPr>
                <w:rFonts w:hint="eastAsia" w:hAnsi="宋体" w:cs="宋体"/>
                <w:color w:val="000000"/>
                <w:sz w:val="24"/>
                <w:szCs w:val="24"/>
                <w:highlight w:val="none"/>
              </w:rPr>
            </w:pPr>
            <w:r>
              <w:rPr>
                <w:rFonts w:hint="eastAsia" w:hAnsi="宋体" w:cs="宋体"/>
                <w:color w:val="000000"/>
                <w:sz w:val="24"/>
                <w:szCs w:val="24"/>
                <w:highlight w:val="none"/>
              </w:rPr>
              <w:t>数量</w:t>
            </w:r>
          </w:p>
        </w:tc>
        <w:tc>
          <w:tcPr>
            <w:tcW w:w="1627" w:type="dxa"/>
            <w:noWrap w:val="0"/>
            <w:vAlign w:val="center"/>
          </w:tcPr>
          <w:p>
            <w:pPr>
              <w:adjustRightInd w:val="0"/>
              <w:snapToGrid w:val="0"/>
              <w:spacing w:line="480" w:lineRule="exact"/>
              <w:jc w:val="center"/>
              <w:rPr>
                <w:rFonts w:hint="eastAsia" w:hAnsi="宋体" w:cs="宋体"/>
                <w:color w:val="000000"/>
                <w:sz w:val="24"/>
                <w:szCs w:val="24"/>
                <w:highlight w:val="none"/>
              </w:rPr>
            </w:pPr>
            <w:r>
              <w:rPr>
                <w:rFonts w:hint="eastAsia" w:hAnsi="宋体" w:cs="宋体"/>
                <w:color w:val="000000"/>
                <w:sz w:val="24"/>
                <w:szCs w:val="24"/>
                <w:highlight w:val="none"/>
              </w:rPr>
              <w:t>单位（吨）</w:t>
            </w:r>
          </w:p>
        </w:tc>
        <w:tc>
          <w:tcPr>
            <w:tcW w:w="1989" w:type="dxa"/>
            <w:noWrap w:val="0"/>
            <w:vAlign w:val="center"/>
          </w:tcPr>
          <w:p>
            <w:pPr>
              <w:adjustRightInd w:val="0"/>
              <w:snapToGrid w:val="0"/>
              <w:spacing w:line="480" w:lineRule="exact"/>
              <w:jc w:val="center"/>
              <w:rPr>
                <w:rFonts w:hint="eastAsia" w:hAnsi="宋体" w:cs="宋体"/>
                <w:color w:val="000000"/>
                <w:sz w:val="24"/>
                <w:szCs w:val="24"/>
                <w:highlight w:val="none"/>
              </w:rPr>
            </w:pPr>
            <w:r>
              <w:rPr>
                <w:rFonts w:hint="eastAsia" w:hAnsi="宋体" w:cs="宋体"/>
                <w:color w:val="000000"/>
                <w:sz w:val="24"/>
                <w:szCs w:val="24"/>
                <w:highlight w:val="none"/>
              </w:rPr>
              <w:t>总价（元）</w:t>
            </w:r>
          </w:p>
        </w:tc>
        <w:tc>
          <w:tcPr>
            <w:tcW w:w="1919" w:type="dxa"/>
            <w:noWrap w:val="0"/>
            <w:vAlign w:val="center"/>
          </w:tcPr>
          <w:p>
            <w:pPr>
              <w:adjustRightInd w:val="0"/>
              <w:snapToGrid w:val="0"/>
              <w:spacing w:line="480" w:lineRule="exact"/>
              <w:jc w:val="center"/>
              <w:rPr>
                <w:rFonts w:hint="eastAsia" w:hAnsi="宋体" w:cs="宋体"/>
                <w:color w:val="000000"/>
                <w:sz w:val="24"/>
                <w:szCs w:val="24"/>
                <w:highlight w:val="none"/>
              </w:rPr>
            </w:pPr>
            <w:r>
              <w:rPr>
                <w:rFonts w:hint="eastAsia" w:hAnsi="宋体" w:cs="宋体"/>
                <w:color w:val="00000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29"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816"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627"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989"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919" w:type="dxa"/>
            <w:noWrap w:val="0"/>
            <w:vAlign w:val="center"/>
          </w:tcPr>
          <w:p>
            <w:pPr>
              <w:adjustRightInd w:val="0"/>
              <w:snapToGrid w:val="0"/>
              <w:spacing w:line="480" w:lineRule="exact"/>
              <w:jc w:val="center"/>
              <w:rPr>
                <w:rFonts w:hint="eastAsia"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129"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816"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627"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989" w:type="dxa"/>
            <w:noWrap w:val="0"/>
            <w:vAlign w:val="center"/>
          </w:tcPr>
          <w:p>
            <w:pPr>
              <w:adjustRightInd w:val="0"/>
              <w:snapToGrid w:val="0"/>
              <w:spacing w:line="480" w:lineRule="exact"/>
              <w:jc w:val="center"/>
              <w:rPr>
                <w:rFonts w:hint="eastAsia" w:hAnsi="宋体" w:cs="宋体"/>
                <w:color w:val="000000"/>
                <w:sz w:val="24"/>
                <w:szCs w:val="24"/>
                <w:highlight w:val="none"/>
              </w:rPr>
            </w:pPr>
          </w:p>
        </w:tc>
        <w:tc>
          <w:tcPr>
            <w:tcW w:w="1919" w:type="dxa"/>
            <w:noWrap w:val="0"/>
            <w:vAlign w:val="center"/>
          </w:tcPr>
          <w:p>
            <w:pPr>
              <w:adjustRightInd w:val="0"/>
              <w:snapToGrid w:val="0"/>
              <w:spacing w:line="480" w:lineRule="exact"/>
              <w:jc w:val="center"/>
              <w:rPr>
                <w:rFonts w:hint="eastAsia"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561" w:type="dxa"/>
            <w:gridSpan w:val="4"/>
            <w:noWrap w:val="0"/>
            <w:vAlign w:val="center"/>
          </w:tcPr>
          <w:p>
            <w:pPr>
              <w:adjustRightInd w:val="0"/>
              <w:snapToGrid w:val="0"/>
              <w:spacing w:line="480" w:lineRule="exact"/>
              <w:rPr>
                <w:rFonts w:hint="eastAsia" w:hAnsi="宋体" w:cs="宋体"/>
                <w:color w:val="000000"/>
                <w:sz w:val="24"/>
                <w:szCs w:val="24"/>
                <w:highlight w:val="none"/>
              </w:rPr>
            </w:pPr>
            <w:r>
              <w:rPr>
                <w:rFonts w:hint="eastAsia" w:hAnsi="宋体" w:cs="宋体"/>
                <w:color w:val="000000"/>
                <w:sz w:val="24"/>
                <w:szCs w:val="24"/>
                <w:highlight w:val="none"/>
              </w:rPr>
              <w:t>人民币：</w:t>
            </w:r>
          </w:p>
        </w:tc>
        <w:tc>
          <w:tcPr>
            <w:tcW w:w="1919" w:type="dxa"/>
            <w:noWrap w:val="0"/>
            <w:vAlign w:val="center"/>
          </w:tcPr>
          <w:p>
            <w:pPr>
              <w:adjustRightInd w:val="0"/>
              <w:snapToGrid w:val="0"/>
              <w:spacing w:line="480" w:lineRule="exact"/>
              <w:rPr>
                <w:rFonts w:hint="eastAsia" w:hAnsi="宋体" w:cs="宋体"/>
                <w:color w:val="000000"/>
                <w:sz w:val="24"/>
                <w:szCs w:val="24"/>
                <w:highlight w:val="none"/>
              </w:rPr>
            </w:pPr>
          </w:p>
        </w:tc>
      </w:tr>
    </w:tbl>
    <w:p>
      <w:pPr>
        <w:spacing w:line="480" w:lineRule="exact"/>
        <w:ind w:firstLine="470" w:firstLineChars="196"/>
        <w:rPr>
          <w:rFonts w:hint="eastAsia" w:hAnsi="宋体" w:cs="宋体"/>
          <w:color w:val="000000"/>
          <w:sz w:val="24"/>
          <w:szCs w:val="24"/>
          <w:highlight w:val="none"/>
        </w:rPr>
      </w:pPr>
      <w:r>
        <w:rPr>
          <w:rFonts w:hint="eastAsia" w:hAnsi="宋体" w:cs="宋体"/>
          <w:color w:val="000000"/>
          <w:sz w:val="24"/>
          <w:szCs w:val="24"/>
          <w:highlight w:val="none"/>
        </w:rPr>
        <w:t>备注：</w:t>
      </w:r>
      <w:r>
        <w:rPr>
          <w:rFonts w:hint="eastAsia" w:hAnsi="宋体" w:cs="宋体"/>
          <w:sz w:val="24"/>
          <w:szCs w:val="24"/>
          <w:highlight w:val="none"/>
        </w:rPr>
        <w:t>报价应包括采购范围内所有服务内容</w:t>
      </w:r>
      <w:r>
        <w:rPr>
          <w:rFonts w:hint="eastAsia" w:hAnsi="宋体" w:cs="宋体"/>
          <w:color w:val="000000"/>
          <w:sz w:val="24"/>
          <w:szCs w:val="24"/>
          <w:highlight w:val="none"/>
        </w:rPr>
        <w:t>及运输工具营运费用（含燃料费、折旧费、维修费）、垃圾归集、消纳费用、车辆保险费、人工费及人员保险费、福利费、装卸费、税金、利润、管理费用及所包含的所有风险、责任等完成招标内容的一切费用</w:t>
      </w:r>
      <w:r>
        <w:rPr>
          <w:rFonts w:hint="eastAsia" w:hAnsi="宋体" w:cs="宋体"/>
          <w:sz w:val="24"/>
          <w:szCs w:val="24"/>
          <w:highlight w:val="none"/>
        </w:rPr>
        <w:t>。</w:t>
      </w:r>
    </w:p>
    <w:p>
      <w:pPr>
        <w:numPr>
          <w:ilvl w:val="0"/>
          <w:numId w:val="7"/>
        </w:numPr>
        <w:tabs>
          <w:tab w:val="left" w:pos="5500"/>
        </w:tabs>
        <w:autoSpaceDE w:val="0"/>
        <w:adjustRightInd w:val="0"/>
        <w:spacing w:line="480" w:lineRule="exact"/>
        <w:ind w:firstLine="480"/>
        <w:jc w:val="left"/>
        <w:rPr>
          <w:rFonts w:hint="eastAsia" w:hAnsi="宋体" w:cs="宋体"/>
          <w:b/>
          <w:bCs/>
          <w:color w:val="000000"/>
          <w:sz w:val="24"/>
          <w:szCs w:val="24"/>
          <w:highlight w:val="none"/>
        </w:rPr>
      </w:pPr>
      <w:r>
        <w:rPr>
          <w:rFonts w:hint="eastAsia" w:hAnsi="宋体" w:cs="宋体"/>
          <w:b/>
          <w:bCs/>
          <w:color w:val="000000"/>
          <w:sz w:val="24"/>
          <w:szCs w:val="24"/>
          <w:highlight w:val="none"/>
        </w:rPr>
        <w:t>：工作质量要求：</w:t>
      </w:r>
    </w:p>
    <w:p>
      <w:pPr>
        <w:tabs>
          <w:tab w:val="left" w:pos="5500"/>
        </w:tabs>
        <w:autoSpaceDE w:val="0"/>
        <w:adjustRightInd w:val="0"/>
        <w:spacing w:line="480" w:lineRule="exact"/>
        <w:ind w:firstLine="360" w:firstLineChars="150"/>
        <w:jc w:val="left"/>
        <w:rPr>
          <w:rFonts w:hAnsi="宋体" w:cs="宋体"/>
          <w:color w:val="000000"/>
          <w:sz w:val="24"/>
          <w:szCs w:val="24"/>
          <w:highlight w:val="none"/>
        </w:rPr>
      </w:pPr>
      <w:r>
        <w:rPr>
          <w:rFonts w:hint="eastAsia" w:hAnsi="宋体" w:cs="宋体"/>
          <w:color w:val="000000"/>
          <w:sz w:val="24"/>
          <w:szCs w:val="24"/>
          <w:highlight w:val="none"/>
        </w:rPr>
        <w:t>1、服务质量标准：符合采购人要求，闭环处理，处置后固废垃圾需符合环保要求。如一次性处置不符合要求，重新处置直至符合环保要求并支付成交价5%的违约金；</w:t>
      </w:r>
    </w:p>
    <w:p>
      <w:pPr>
        <w:tabs>
          <w:tab w:val="left" w:pos="5500"/>
        </w:tabs>
        <w:autoSpaceDE w:val="0"/>
        <w:adjustRightInd w:val="0"/>
        <w:spacing w:line="480" w:lineRule="exact"/>
        <w:ind w:firstLine="361" w:firstLineChars="150"/>
        <w:jc w:val="left"/>
        <w:rPr>
          <w:rFonts w:hint="eastAsia" w:hAnsi="宋体" w:cs="宋体"/>
          <w:color w:val="000000"/>
          <w:sz w:val="24"/>
          <w:szCs w:val="24"/>
          <w:highlight w:val="none"/>
        </w:rPr>
      </w:pPr>
      <w:r>
        <w:rPr>
          <w:rFonts w:hint="eastAsia" w:hAnsi="宋体" w:cs="宋体"/>
          <w:b/>
          <w:bCs/>
          <w:color w:val="000000"/>
          <w:sz w:val="24"/>
          <w:szCs w:val="24"/>
          <w:highlight w:val="none"/>
        </w:rPr>
        <w:t>第三条：合同履行时间、地点</w:t>
      </w:r>
    </w:p>
    <w:p>
      <w:pPr>
        <w:pStyle w:val="8"/>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eastAsia" w:ascii="宋体" w:hAnsi="宋体" w:cs="宋体"/>
          <w:color w:val="000000"/>
          <w:sz w:val="24"/>
          <w:highlight w:val="none"/>
        </w:rPr>
      </w:pPr>
      <w:r>
        <w:rPr>
          <w:rFonts w:hint="eastAsia" w:ascii="宋体" w:hAnsi="宋体" w:cs="宋体"/>
          <w:color w:val="000000"/>
          <w:sz w:val="24"/>
          <w:highlight w:val="none"/>
        </w:rPr>
        <w:t>1、服务期：</w:t>
      </w:r>
      <w:r>
        <w:rPr>
          <w:rFonts w:hint="eastAsia" w:ascii="宋体" w:hAnsi="宋体" w:cs="宋体"/>
          <w:color w:val="000000"/>
          <w:sz w:val="24"/>
          <w:highlight w:val="none"/>
          <w:lang w:val="en-US" w:eastAsia="zh-CN"/>
        </w:rPr>
        <w:t>30日历天</w:t>
      </w:r>
      <w:r>
        <w:rPr>
          <w:rFonts w:hint="eastAsia" w:ascii="宋体" w:hAnsi="宋体" w:cs="宋体"/>
          <w:color w:val="000000"/>
          <w:sz w:val="24"/>
          <w:highlight w:val="none"/>
        </w:rPr>
        <w:t>，自合同签订之日起计算；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hAnsi="宋体" w:cs="宋体"/>
          <w:color w:val="000000"/>
          <w:sz w:val="24"/>
          <w:szCs w:val="24"/>
          <w:highlight w:val="none"/>
        </w:rPr>
      </w:pPr>
      <w:r>
        <w:rPr>
          <w:rFonts w:hint="eastAsia" w:hAnsi="宋体" w:cs="宋体"/>
          <w:color w:val="000000"/>
          <w:sz w:val="24"/>
          <w:szCs w:val="24"/>
          <w:highlight w:val="none"/>
        </w:rPr>
        <w:t>2、合同履行</w:t>
      </w:r>
      <w:r>
        <w:rPr>
          <w:rFonts w:hint="eastAsia" w:hAnsi="宋体" w:cs="宋体"/>
          <w:color w:val="000000"/>
          <w:sz w:val="24"/>
          <w:szCs w:val="24"/>
          <w:highlight w:val="none"/>
          <w:lang w:val="en-US" w:eastAsia="zh-CN"/>
        </w:rPr>
        <w:t>地点</w:t>
      </w:r>
      <w:r>
        <w:rPr>
          <w:rFonts w:hint="eastAsia" w:hAnsi="宋体" w:cs="宋体"/>
          <w:color w:val="000000"/>
          <w:sz w:val="24"/>
          <w:szCs w:val="24"/>
          <w:highlight w:val="none"/>
        </w:rPr>
        <w:t>：由采购单位指定。</w:t>
      </w:r>
    </w:p>
    <w:p>
      <w:pPr>
        <w:pStyle w:val="18"/>
        <w:keepNext w:val="0"/>
        <w:keepLines w:val="0"/>
        <w:pageBreakBefore w:val="0"/>
        <w:widowControl w:val="0"/>
        <w:kinsoku/>
        <w:wordWrap/>
        <w:overflowPunct/>
        <w:topLinePunct w:val="0"/>
        <w:bidi w:val="0"/>
        <w:spacing w:line="360" w:lineRule="auto"/>
        <w:ind w:left="0" w:leftChars="0" w:right="0" w:rightChars="0" w:firstLine="482" w:firstLineChars="200"/>
        <w:textAlignment w:val="auto"/>
        <w:rPr>
          <w:rFonts w:hint="eastAsia" w:ascii="宋体" w:hAnsi="宋体" w:cs="宋体"/>
          <w:b/>
          <w:bCs/>
          <w:sz w:val="24"/>
          <w:szCs w:val="24"/>
          <w:highlight w:val="none"/>
        </w:rPr>
      </w:pPr>
      <w:r>
        <w:rPr>
          <w:rFonts w:hint="eastAsia" w:ascii="宋体" w:hAnsi="宋体" w:cs="宋体"/>
          <w:b/>
          <w:bCs/>
          <w:color w:val="000000"/>
          <w:sz w:val="24"/>
          <w:szCs w:val="24"/>
          <w:highlight w:val="none"/>
        </w:rPr>
        <w:t xml:space="preserve"> 第四条：</w:t>
      </w:r>
      <w:r>
        <w:rPr>
          <w:rFonts w:hint="eastAsia" w:ascii="宋体" w:hAnsi="宋体" w:cs="宋体"/>
          <w:b/>
          <w:bCs/>
          <w:sz w:val="24"/>
          <w:szCs w:val="24"/>
          <w:highlight w:val="none"/>
        </w:rPr>
        <w:t>验收时间、组织</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eastAsia" w:hAnsi="宋体" w:cs="宋体"/>
          <w:color w:val="000000"/>
          <w:sz w:val="24"/>
          <w:szCs w:val="24"/>
          <w:highlight w:val="none"/>
        </w:rPr>
      </w:pPr>
      <w:r>
        <w:rPr>
          <w:rFonts w:hint="eastAsia" w:ascii="宋体" w:hAnsi="宋体" w:eastAsia="宋体" w:cs="宋体"/>
          <w:color w:val="000000"/>
          <w:kern w:val="0"/>
          <w:sz w:val="24"/>
          <w:szCs w:val="24"/>
          <w:highlight w:val="none"/>
        </w:rPr>
        <w:t>乙方应于投标书中提供本项目的验收标准和办法，并在验收中提供甲方认可的相应检测手段，验收标准应符合中国有关的国家、地方、行业的标准，如若中标，经甲方确认后作为验收的依据</w:t>
      </w:r>
    </w:p>
    <w:p>
      <w:pPr>
        <w:keepNext w:val="0"/>
        <w:keepLines w:val="0"/>
        <w:pageBreakBefore w:val="0"/>
        <w:widowControl w:val="0"/>
        <w:kinsoku/>
        <w:wordWrap/>
        <w:overflowPunct/>
        <w:topLinePunct w:val="0"/>
        <w:bidi w:val="0"/>
        <w:spacing w:line="360" w:lineRule="auto"/>
        <w:ind w:left="0" w:leftChars="0" w:right="0" w:rightChars="0" w:firstLine="482" w:firstLineChars="200"/>
        <w:textAlignment w:val="auto"/>
        <w:rPr>
          <w:rFonts w:hint="eastAsia" w:hAnsi="宋体" w:cs="宋体"/>
          <w:color w:val="000000"/>
          <w:sz w:val="24"/>
          <w:szCs w:val="24"/>
          <w:highlight w:val="none"/>
        </w:rPr>
      </w:pPr>
      <w:r>
        <w:rPr>
          <w:rFonts w:hint="eastAsia" w:ascii="宋体" w:hAnsi="宋体" w:cs="宋体"/>
          <w:b/>
          <w:bCs/>
          <w:color w:val="000000"/>
          <w:sz w:val="24"/>
          <w:szCs w:val="24"/>
          <w:highlight w:val="none"/>
        </w:rPr>
        <w:t>第</w:t>
      </w:r>
      <w:r>
        <w:rPr>
          <w:rFonts w:hint="eastAsia" w:ascii="宋体" w:hAnsi="宋体" w:cs="宋体"/>
          <w:b/>
          <w:bCs/>
          <w:color w:val="000000"/>
          <w:sz w:val="24"/>
          <w:szCs w:val="24"/>
          <w:highlight w:val="none"/>
          <w:lang w:val="en-US" w:eastAsia="zh-CN"/>
        </w:rPr>
        <w:t>五</w:t>
      </w:r>
      <w:r>
        <w:rPr>
          <w:rFonts w:hint="eastAsia" w:ascii="宋体" w:hAnsi="宋体" w:cs="宋体"/>
          <w:b/>
          <w:bCs/>
          <w:color w:val="000000"/>
          <w:sz w:val="24"/>
          <w:szCs w:val="24"/>
          <w:highlight w:val="none"/>
        </w:rPr>
        <w:t>条：</w:t>
      </w:r>
      <w:r>
        <w:rPr>
          <w:rFonts w:hint="eastAsia" w:ascii="宋体" w:hAnsi="宋体" w:cs="宋体"/>
          <w:b/>
          <w:bCs/>
          <w:sz w:val="24"/>
          <w:szCs w:val="24"/>
          <w:highlight w:val="none"/>
        </w:rPr>
        <w:t>付款方式</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eastAsia" w:hAnsi="宋体" w:eastAsia="宋体" w:cs="宋体"/>
          <w:color w:val="000000"/>
          <w:sz w:val="24"/>
          <w:szCs w:val="24"/>
          <w:highlight w:val="none"/>
          <w:lang w:eastAsia="zh-CN"/>
        </w:rPr>
      </w:pPr>
      <w:r>
        <w:rPr>
          <w:rFonts w:hint="eastAsia" w:hAnsi="宋体" w:cs="宋体"/>
          <w:color w:val="000000"/>
          <w:sz w:val="24"/>
          <w:szCs w:val="24"/>
          <w:highlight w:val="none"/>
        </w:rPr>
        <w:t>1、</w:t>
      </w:r>
      <w:r>
        <w:rPr>
          <w:rFonts w:hint="eastAsia" w:hAnsi="宋体" w:cs="宋体"/>
          <w:color w:val="000000"/>
          <w:sz w:val="24"/>
          <w:szCs w:val="24"/>
          <w:highlight w:val="none"/>
          <w:lang w:eastAsia="zh-CN"/>
        </w:rPr>
        <w:t>签订合同后支付合同价的10%预付款，验收完成审计结束后一次性付清。</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eastAsia" w:hAnsi="宋体" w:cs="宋体"/>
          <w:color w:val="000000"/>
          <w:sz w:val="24"/>
          <w:szCs w:val="24"/>
          <w:highlight w:val="none"/>
        </w:rPr>
      </w:pPr>
      <w:r>
        <w:rPr>
          <w:rFonts w:hint="eastAsia" w:hAnsi="宋体" w:cs="宋体"/>
          <w:color w:val="000000"/>
          <w:sz w:val="24"/>
          <w:szCs w:val="24"/>
          <w:highlight w:val="none"/>
        </w:rPr>
        <w:t>2、本项目合同价款采用单价固定，项目完工验收考核后，供应商上报项目结算，投标报价时的含税单价不变，工作量按实调整；</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eastAsia" w:hAnsi="宋体" w:cs="宋体"/>
          <w:color w:val="000000"/>
          <w:sz w:val="24"/>
          <w:szCs w:val="24"/>
          <w:highlight w:val="none"/>
        </w:rPr>
      </w:pPr>
      <w:r>
        <w:rPr>
          <w:rFonts w:hint="eastAsia" w:hAnsi="宋体" w:cs="宋体"/>
          <w:color w:val="000000"/>
          <w:sz w:val="24"/>
          <w:szCs w:val="24"/>
          <w:highlight w:val="none"/>
        </w:rPr>
        <w:t>3经甲方认可（清运及时，车走场净，无举报电话反映未按时按要求予以清运）的实际工作量和费用按甲方约定计量办法每天做好计量结算手续。</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第六条：履约保证金</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乙方在领取成交通知书后合同签订之前</w:t>
      </w:r>
      <w:r>
        <w:rPr>
          <w:rFonts w:hint="eastAsia" w:hAnsi="宋体" w:eastAsia="宋体" w:cs="宋体"/>
          <w:color w:val="000000"/>
          <w:sz w:val="24"/>
          <w:szCs w:val="24"/>
          <w:highlight w:val="none"/>
          <w:lang w:val="en-US" w:eastAsia="zh-CN"/>
        </w:rPr>
        <w:t>合同总价的10%</w:t>
      </w:r>
      <w:r>
        <w:rPr>
          <w:rFonts w:hint="eastAsia" w:ascii="宋体" w:hAnsi="宋体" w:eastAsia="宋体" w:cs="宋体"/>
          <w:color w:val="000000"/>
          <w:sz w:val="24"/>
          <w:szCs w:val="24"/>
          <w:highlight w:val="none"/>
        </w:rPr>
        <w:t>作为履约保证金交纳至甲</w:t>
      </w:r>
    </w:p>
    <w:p>
      <w:pPr>
        <w:keepNext w:val="0"/>
        <w:keepLines w:val="0"/>
        <w:pageBreakBefore w:val="0"/>
        <w:widowControl w:val="0"/>
        <w:kinsoku/>
        <w:wordWrap/>
        <w:overflowPunct/>
        <w:topLinePunct w:val="0"/>
        <w:autoSpaceDE w:val="0"/>
        <w:bidi w:val="0"/>
        <w:adjustRightInd w:val="0"/>
        <w:spacing w:line="360" w:lineRule="auto"/>
        <w:ind w:right="0" w:right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方指定帐户。履约结束后，无质量、服务问题，由甲方向乙方无息退还。因乙方的质量、服务问题原因造成甲方损失的，甲方有权要求乙方以其履约保证金作出补偿。接到任务后，</w:t>
      </w:r>
      <w:r>
        <w:rPr>
          <w:rFonts w:hint="eastAsia" w:eastAsia="宋体"/>
          <w:sz w:val="24"/>
          <w:szCs w:val="24"/>
          <w:highlight w:val="none"/>
          <w:lang w:val="en-US" w:eastAsia="zh-CN"/>
        </w:rPr>
        <w:t>每延误一次扣除</w:t>
      </w:r>
      <w:r>
        <w:rPr>
          <w:rFonts w:hint="eastAsia"/>
          <w:sz w:val="24"/>
          <w:szCs w:val="24"/>
          <w:highlight w:val="none"/>
          <w:lang w:val="en-US" w:eastAsia="zh-CN"/>
        </w:rPr>
        <w:t>合同价款的</w:t>
      </w:r>
      <w:r>
        <w:rPr>
          <w:rFonts w:hint="eastAsia" w:eastAsia="宋体"/>
          <w:sz w:val="24"/>
          <w:szCs w:val="24"/>
          <w:highlight w:val="none"/>
          <w:lang w:val="en-US" w:eastAsia="zh-CN"/>
        </w:rPr>
        <w:t>千分之二</w:t>
      </w:r>
      <w:r>
        <w:rPr>
          <w:rFonts w:hint="eastAsia" w:ascii="宋体" w:hAnsi="宋体" w:eastAsia="宋体" w:cs="宋体"/>
          <w:color w:val="000000"/>
          <w:sz w:val="24"/>
          <w:szCs w:val="24"/>
          <w:highlight w:val="none"/>
        </w:rPr>
        <w:t>，延误超过5次的，甲方有权单方面解除合同。</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第七条：售后服务</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rPr>
          <w:rFonts w:hint="eastAsia" w:ascii="宋体" w:hAnsi="宋体" w:eastAsia="宋体" w:cs="宋体"/>
          <w:color w:val="000000"/>
          <w:kern w:val="0"/>
          <w:sz w:val="24"/>
          <w:szCs w:val="24"/>
          <w:highlight w:val="none"/>
        </w:rPr>
      </w:pPr>
      <w:r>
        <w:rPr>
          <w:rStyle w:val="19"/>
          <w:rFonts w:hint="eastAsia" w:ascii="宋体" w:hAnsi="宋体" w:eastAsia="宋体" w:cs="宋体"/>
          <w:color w:val="000000"/>
          <w:spacing w:val="0"/>
          <w:sz w:val="24"/>
          <w:szCs w:val="24"/>
          <w:highlight w:val="none"/>
        </w:rPr>
        <w:t>在服务期限内，乙方应该确保服务范围内的质量标准符合本询价文件要求。当出现问题时，乙方应承诺在</w:t>
      </w:r>
      <w:r>
        <w:rPr>
          <w:rStyle w:val="19"/>
          <w:rFonts w:hint="eastAsia" w:ascii="宋体" w:hAnsi="宋体" w:eastAsia="宋体" w:cs="宋体"/>
          <w:color w:val="000000"/>
          <w:spacing w:val="0"/>
          <w:sz w:val="24"/>
          <w:szCs w:val="24"/>
          <w:highlight w:val="none"/>
          <w:u w:val="single"/>
        </w:rPr>
        <w:t xml:space="preserve">    </w:t>
      </w:r>
      <w:r>
        <w:rPr>
          <w:rStyle w:val="19"/>
          <w:rFonts w:hint="eastAsia" w:ascii="宋体" w:hAnsi="宋体" w:eastAsia="宋体" w:cs="宋体"/>
          <w:color w:val="000000"/>
          <w:spacing w:val="0"/>
          <w:sz w:val="24"/>
          <w:szCs w:val="24"/>
          <w:highlight w:val="none"/>
        </w:rPr>
        <w:t>小时内响应并提出解决方案，</w:t>
      </w:r>
      <w:r>
        <w:rPr>
          <w:rStyle w:val="19"/>
          <w:rFonts w:hint="eastAsia" w:ascii="宋体" w:hAnsi="宋体" w:eastAsia="宋体" w:cs="宋体"/>
          <w:color w:val="000000"/>
          <w:spacing w:val="0"/>
          <w:sz w:val="24"/>
          <w:szCs w:val="24"/>
          <w:highlight w:val="none"/>
          <w:u w:val="single"/>
        </w:rPr>
        <w:t xml:space="preserve">    </w:t>
      </w:r>
      <w:r>
        <w:rPr>
          <w:rStyle w:val="19"/>
          <w:rFonts w:hint="eastAsia" w:ascii="宋体" w:hAnsi="宋体" w:eastAsia="宋体" w:cs="宋体"/>
          <w:color w:val="000000"/>
          <w:spacing w:val="0"/>
          <w:sz w:val="24"/>
          <w:szCs w:val="24"/>
          <w:highlight w:val="none"/>
        </w:rPr>
        <w:t>小时之内到现场对存在问题进行处理，并提出相应防范措施。</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b/>
          <w:color w:val="000000"/>
          <w:kern w:val="0"/>
          <w:sz w:val="24"/>
          <w:szCs w:val="24"/>
          <w:highlight w:val="none"/>
        </w:rPr>
        <w:t>第八条：</w:t>
      </w:r>
      <w:r>
        <w:rPr>
          <w:rFonts w:hint="eastAsia" w:ascii="宋体" w:hAnsi="宋体" w:eastAsia="宋体" w:cs="宋体"/>
          <w:color w:val="000000"/>
          <w:kern w:val="0"/>
          <w:sz w:val="24"/>
          <w:szCs w:val="24"/>
          <w:highlight w:val="none"/>
        </w:rPr>
        <w:t>乙方</w:t>
      </w:r>
      <w:r>
        <w:rPr>
          <w:rFonts w:hint="eastAsia" w:ascii="宋体" w:hAnsi="宋体" w:eastAsia="宋体" w:cs="宋体"/>
          <w:bCs/>
          <w:color w:val="000000"/>
          <w:sz w:val="24"/>
          <w:szCs w:val="24"/>
          <w:highlight w:val="none"/>
        </w:rPr>
        <w:t>应自行承担项目实施过程中的安全责任，采购单位在任何情况下不承担任何责任。</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第九条：其他约定</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b/>
          <w:color w:val="000000"/>
          <w:kern w:val="0"/>
          <w:sz w:val="24"/>
          <w:szCs w:val="24"/>
          <w:highlight w:val="none"/>
          <w:u w:val="single"/>
        </w:rPr>
      </w:pPr>
      <w:r>
        <w:rPr>
          <w:rFonts w:hint="eastAsia" w:ascii="宋体" w:hAnsi="宋体" w:eastAsia="宋体" w:cs="宋体"/>
          <w:b/>
          <w:color w:val="000000"/>
          <w:kern w:val="0"/>
          <w:sz w:val="24"/>
          <w:szCs w:val="24"/>
          <w:highlight w:val="none"/>
          <w:u w:val="single"/>
        </w:rPr>
        <w:t xml:space="preserve">                                                                  </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color w:val="000000"/>
          <w:kern w:val="0"/>
          <w:sz w:val="24"/>
          <w:szCs w:val="24"/>
          <w:highlight w:val="none"/>
          <w:u w:val="single"/>
        </w:rPr>
      </w:pPr>
      <w:r>
        <w:rPr>
          <w:rFonts w:hint="eastAsia" w:ascii="宋体" w:hAnsi="宋体" w:eastAsia="宋体" w:cs="宋体"/>
          <w:b/>
          <w:color w:val="000000"/>
          <w:kern w:val="0"/>
          <w:sz w:val="24"/>
          <w:szCs w:val="24"/>
          <w:highlight w:val="none"/>
          <w:u w:val="single"/>
        </w:rPr>
        <w:t xml:space="preserve">                                                  </w:t>
      </w:r>
    </w:p>
    <w:p>
      <w:pPr>
        <w:keepNext w:val="0"/>
        <w:keepLines w:val="0"/>
        <w:pageBreakBefore w:val="0"/>
        <w:widowControl w:val="0"/>
        <w:kinsoku/>
        <w:wordWrap/>
        <w:overflowPunct/>
        <w:topLinePunct w:val="0"/>
        <w:bidi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第十条：违约责任</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由于乙方原因(除不可抗力外)不能按期交付合同标的，对超出交付期的每一天，乙方应按合同总价款的</w:t>
      </w:r>
      <w:r>
        <w:rPr>
          <w:rFonts w:hint="eastAsia" w:hAnsi="宋体" w:eastAsia="宋体" w:cs="宋体"/>
          <w:color w:val="000000"/>
          <w:kern w:val="0"/>
          <w:sz w:val="24"/>
          <w:szCs w:val="24"/>
          <w:highlight w:val="none"/>
          <w:lang w:val="en-US" w:eastAsia="zh-CN"/>
        </w:rPr>
        <w:t>万</w:t>
      </w:r>
      <w:r>
        <w:rPr>
          <w:rFonts w:hint="eastAsia" w:ascii="宋体" w:hAnsi="宋体" w:eastAsia="宋体" w:cs="宋体"/>
          <w:color w:val="000000"/>
          <w:kern w:val="0"/>
          <w:sz w:val="24"/>
          <w:szCs w:val="24"/>
          <w:highlight w:val="none"/>
        </w:rPr>
        <w:t>分之</w:t>
      </w:r>
      <w:r>
        <w:rPr>
          <w:rFonts w:hint="eastAsia" w:hAnsi="宋体" w:eastAsia="宋体" w:cs="宋体"/>
          <w:color w:val="000000"/>
          <w:kern w:val="0"/>
          <w:sz w:val="24"/>
          <w:szCs w:val="24"/>
          <w:highlight w:val="none"/>
          <w:lang w:val="en-US" w:eastAsia="zh-CN"/>
        </w:rPr>
        <w:t>五</w:t>
      </w:r>
      <w:r>
        <w:rPr>
          <w:rFonts w:hint="eastAsia" w:ascii="宋体" w:hAnsi="宋体" w:eastAsia="宋体" w:cs="宋体"/>
          <w:color w:val="000000"/>
          <w:kern w:val="0"/>
          <w:sz w:val="24"/>
          <w:szCs w:val="24"/>
          <w:highlight w:val="none"/>
        </w:rPr>
        <w:t>承担违约金，在合同货款支付时一次性扣除。若超出交付期十天(含十天)以上的，</w:t>
      </w:r>
      <w:r>
        <w:rPr>
          <w:rFonts w:hint="eastAsia" w:ascii="宋体" w:hAnsi="宋体" w:eastAsia="宋体" w:cs="宋体"/>
          <w:color w:val="000000"/>
          <w:sz w:val="24"/>
          <w:szCs w:val="24"/>
          <w:highlight w:val="none"/>
        </w:rPr>
        <w:t>甲</w:t>
      </w:r>
      <w:r>
        <w:rPr>
          <w:rFonts w:hint="eastAsia" w:ascii="宋体" w:hAnsi="宋体" w:eastAsia="宋体" w:cs="宋体"/>
          <w:color w:val="000000"/>
          <w:kern w:val="0"/>
          <w:sz w:val="24"/>
          <w:szCs w:val="24"/>
          <w:highlight w:val="none"/>
        </w:rPr>
        <w:t>方有权终止合同并提请相关部门按照政府采购的有关规定对乙方进行处理。</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2" w:firstLineChars="200"/>
        <w:jc w:val="left"/>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第十一条：争议的解决</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1．因质量问题发生争议的，由</w:t>
      </w:r>
      <w:r>
        <w:rPr>
          <w:rFonts w:hint="eastAsia" w:ascii="宋体" w:hAnsi="宋体" w:eastAsia="宋体" w:cs="宋体"/>
          <w:color w:val="000000"/>
          <w:sz w:val="24"/>
          <w:szCs w:val="24"/>
          <w:highlight w:val="none"/>
        </w:rPr>
        <w:t>甲</w:t>
      </w:r>
      <w:r>
        <w:rPr>
          <w:rFonts w:hint="eastAsia" w:ascii="宋体" w:hAnsi="宋体" w:eastAsia="宋体" w:cs="宋体"/>
          <w:color w:val="000000"/>
          <w:kern w:val="0"/>
          <w:sz w:val="24"/>
          <w:szCs w:val="24"/>
          <w:highlight w:val="none"/>
        </w:rPr>
        <w:t>方委托有关技术部门进行质量鉴定，该鉴定的结论</w:t>
      </w:r>
      <w:r>
        <w:rPr>
          <w:rFonts w:hint="eastAsia" w:ascii="宋体" w:hAnsi="宋体" w:eastAsia="宋体" w:cs="宋体"/>
          <w:color w:val="000000"/>
          <w:sz w:val="24"/>
          <w:szCs w:val="24"/>
          <w:highlight w:val="none"/>
        </w:rPr>
        <w:t>甲</w:t>
      </w:r>
      <w:r>
        <w:rPr>
          <w:rFonts w:hint="eastAsia" w:ascii="宋体" w:hAnsi="宋体" w:eastAsia="宋体" w:cs="宋体"/>
          <w:bCs/>
          <w:color w:val="000000"/>
          <w:kern w:val="0"/>
          <w:sz w:val="24"/>
          <w:szCs w:val="24"/>
          <w:highlight w:val="none"/>
        </w:rPr>
        <w:t>乙</w:t>
      </w:r>
      <w:r>
        <w:rPr>
          <w:rFonts w:hint="eastAsia" w:ascii="宋体" w:hAnsi="宋体" w:eastAsia="宋体" w:cs="宋体"/>
          <w:color w:val="000000"/>
          <w:kern w:val="0"/>
          <w:sz w:val="24"/>
          <w:szCs w:val="24"/>
          <w:highlight w:val="none"/>
        </w:rPr>
        <w:t>双方应当接受，各方均有权直接向对方索赔，并签订书面处理协议书，报见证方备案。</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0" w:firstLineChars="200"/>
        <w:jc w:val="left"/>
        <w:textAlignment w:val="auto"/>
        <w:rPr>
          <w:rFonts w:hint="eastAsia" w:ascii="宋体" w:hAnsi="宋体" w:eastAsia="宋体" w:cs="宋体"/>
          <w:b/>
          <w:color w:val="000000"/>
          <w:sz w:val="24"/>
          <w:szCs w:val="24"/>
          <w:highlight w:val="none"/>
        </w:rPr>
      </w:pPr>
      <w:r>
        <w:rPr>
          <w:rFonts w:hint="eastAsia" w:ascii="宋体" w:hAnsi="宋体" w:eastAsia="宋体" w:cs="宋体"/>
          <w:color w:val="000000"/>
          <w:kern w:val="0"/>
          <w:sz w:val="24"/>
          <w:szCs w:val="24"/>
          <w:highlight w:val="none"/>
        </w:rPr>
        <w:t>2．双方无法通过协商解决合同争议的，任何一方有权向</w:t>
      </w:r>
      <w:r>
        <w:rPr>
          <w:rFonts w:hint="eastAsia" w:hAnsi="宋体" w:eastAsia="宋体" w:cs="宋体"/>
          <w:color w:val="000000"/>
          <w:kern w:val="0"/>
          <w:sz w:val="24"/>
          <w:szCs w:val="24"/>
          <w:highlight w:val="none"/>
          <w:lang w:val="en-US" w:eastAsia="zh-CN"/>
        </w:rPr>
        <w:t>无锡</w:t>
      </w:r>
      <w:r>
        <w:rPr>
          <w:rFonts w:hint="eastAsia" w:ascii="宋体" w:hAnsi="宋体" w:eastAsia="宋体" w:cs="宋体"/>
          <w:color w:val="000000"/>
          <w:kern w:val="0"/>
          <w:sz w:val="24"/>
          <w:szCs w:val="24"/>
          <w:highlight w:val="none"/>
        </w:rPr>
        <w:t>市人民法院提出诉讼。</w:t>
      </w:r>
    </w:p>
    <w:p>
      <w:pPr>
        <w:keepNext w:val="0"/>
        <w:keepLines w:val="0"/>
        <w:pageBreakBefore w:val="0"/>
        <w:widowControl w:val="0"/>
        <w:kinsoku/>
        <w:wordWrap/>
        <w:overflowPunct/>
        <w:topLinePunct w:val="0"/>
        <w:bidi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第十二条：合同的生效</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1．本合同一式六份，甲、乙双方各执二份，见证单位一份，监管部门一份。</w:t>
      </w:r>
    </w:p>
    <w:p>
      <w:pPr>
        <w:keepNext w:val="0"/>
        <w:keepLines w:val="0"/>
        <w:pageBreakBefore w:val="0"/>
        <w:widowControl w:val="0"/>
        <w:kinsoku/>
        <w:wordWrap/>
        <w:overflowPunct/>
        <w:topLinePunct w:val="0"/>
        <w:autoSpaceDE w:val="0"/>
        <w:bidi w:val="0"/>
        <w:adjustRightInd w:val="0"/>
        <w:spacing w:line="360" w:lineRule="auto"/>
        <w:ind w:left="0" w:leftChars="0" w:right="0" w:rightChars="0"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2．本合同经</w:t>
      </w:r>
      <w:r>
        <w:rPr>
          <w:rFonts w:hint="eastAsia" w:ascii="宋体" w:hAnsi="宋体" w:eastAsia="宋体" w:cs="宋体"/>
          <w:color w:val="000000"/>
          <w:sz w:val="24"/>
          <w:szCs w:val="24"/>
          <w:highlight w:val="none"/>
        </w:rPr>
        <w:t>甲</w:t>
      </w:r>
      <w:r>
        <w:rPr>
          <w:rFonts w:hint="eastAsia" w:ascii="宋体" w:hAnsi="宋体" w:eastAsia="宋体" w:cs="宋体"/>
          <w:color w:val="000000"/>
          <w:kern w:val="0"/>
          <w:sz w:val="24"/>
          <w:szCs w:val="24"/>
          <w:highlight w:val="none"/>
        </w:rPr>
        <w:t>乙双方法定代表人或委托代理人签字并加盖公章经见证方见证后生效。</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3．本合同未尽事宜，经双方商议可续签补充协议。该补充协议与本合同具有相同法律效力，但该补充协议的内容不能实质性修改招标文件的主要条款。</w:t>
      </w:r>
    </w:p>
    <w:p>
      <w:pPr>
        <w:keepNext w:val="0"/>
        <w:keepLines w:val="0"/>
        <w:pageBreakBefore w:val="0"/>
        <w:widowControl w:val="0"/>
        <w:kinsoku/>
        <w:wordWrap/>
        <w:overflowPunct/>
        <w:topLinePunct w:val="0"/>
        <w:bidi w:val="0"/>
        <w:spacing w:line="360" w:lineRule="auto"/>
        <w:ind w:left="0" w:leftChars="0" w:right="0" w:rightChars="0" w:firstLine="480" w:firstLineChars="200"/>
        <w:jc w:val="left"/>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sz w:val="24"/>
          <w:szCs w:val="24"/>
          <w:highlight w:val="none"/>
        </w:rPr>
        <w:t xml:space="preserve">    4．本合同未涉及的部分以招标文件（项目编号：   ）为准，上述招标文件与乙方针对本项目投标文件及记录是本合同的附件，与本合同具有同等法律效力，但附件与主合同的规定不一致时，以主合同为准。</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p>
    <w:p>
      <w:pPr>
        <w:pStyle w:val="11"/>
        <w:keepNext w:val="0"/>
        <w:keepLines w:val="0"/>
        <w:pageBreakBefore w:val="0"/>
        <w:widowControl w:val="0"/>
        <w:kinsoku/>
        <w:wordWrap/>
        <w:overflowPunct/>
        <w:topLinePunct w:val="0"/>
        <w:bidi w:val="0"/>
        <w:snapToGrid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甲方（盖章）：                        乙方（盖章）：</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法定代表人或受委托人                 法定代表人或受委托人</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（签字）                             （签字）</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地址：                               地址：</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邮编：                               邮编：</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                               电话：</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传真：                               传真：</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签约时间： 年  月  日</w:t>
      </w:r>
    </w:p>
    <w:p>
      <w:pPr>
        <w:pStyle w:val="11"/>
        <w:keepNext w:val="0"/>
        <w:keepLines w:val="0"/>
        <w:pageBreakBefore w:val="0"/>
        <w:widowControl w:val="0"/>
        <w:kinsoku/>
        <w:wordWrap/>
        <w:overflowPunct/>
        <w:topLinePunct w:val="0"/>
        <w:bidi w:val="0"/>
        <w:snapToGrid w:val="0"/>
        <w:spacing w:line="360" w:lineRule="auto"/>
        <w:ind w:left="0" w:leftChars="0" w:right="0" w:rightChars="0" w:firstLine="482" w:firstLineChars="200"/>
        <w:textAlignment w:val="auto"/>
        <w:rPr>
          <w:rFonts w:hint="eastAsia" w:ascii="宋体" w:hAnsi="宋体" w:eastAsia="宋体" w:cs="宋体"/>
          <w:b/>
          <w:color w:val="000000"/>
          <w:sz w:val="24"/>
          <w:szCs w:val="24"/>
          <w:highlight w:val="none"/>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ascii="宋体" w:hAnsi="宋体" w:eastAsia="宋体" w:cs="宋体"/>
          <w:kern w:val="0"/>
          <w:sz w:val="24"/>
          <w:szCs w:val="24"/>
          <w:highlight w:val="none"/>
          <w:lang w:val="zh-CN"/>
        </w:rPr>
      </w:pPr>
    </w:p>
    <w:p>
      <w:pPr>
        <w:keepNext w:val="0"/>
        <w:keepLines w:val="0"/>
        <w:pageBreakBefore w:val="0"/>
        <w:widowControl w:val="0"/>
        <w:tabs>
          <w:tab w:val="left" w:pos="4700"/>
        </w:tabs>
        <w:kinsoku/>
        <w:wordWrap/>
        <w:overflowPunct/>
        <w:topLinePunct w:val="0"/>
        <w:bidi w:val="0"/>
        <w:adjustRightInd w:val="0"/>
        <w:snapToGrid w:val="0"/>
        <w:spacing w:line="360" w:lineRule="auto"/>
        <w:ind w:left="0" w:leftChars="0" w:right="0" w:rightChars="0" w:firstLine="480" w:firstLineChars="200"/>
        <w:textAlignment w:val="auto"/>
        <w:rPr>
          <w:rFonts w:ascii="宋体" w:hAnsi="宋体" w:eastAsia="宋体"/>
          <w:sz w:val="24"/>
          <w:szCs w:val="32"/>
          <w:highlight w:val="none"/>
        </w:rPr>
      </w:pPr>
      <w:r>
        <w:rPr>
          <w:rFonts w:hint="eastAsia" w:hAnsi="宋体" w:eastAsia="宋体"/>
          <w:sz w:val="24"/>
          <w:szCs w:val="32"/>
          <w:highlight w:val="none"/>
          <w:lang w:val="en-US" w:eastAsia="zh-CN"/>
        </w:rPr>
        <w:t>见证单位</w:t>
      </w:r>
      <w:r>
        <w:rPr>
          <w:rFonts w:ascii="宋体" w:hAnsi="宋体" w:eastAsia="宋体"/>
          <w:sz w:val="24"/>
          <w:szCs w:val="32"/>
          <w:highlight w:val="none"/>
        </w:rPr>
        <w:t>：</w:t>
      </w:r>
      <w:r>
        <w:rPr>
          <w:rFonts w:hint="eastAsia" w:hAnsi="宋体" w:eastAsia="宋体"/>
          <w:sz w:val="24"/>
          <w:szCs w:val="32"/>
          <w:highlight w:val="none"/>
          <w:u w:val="single"/>
          <w:lang w:eastAsia="zh-CN"/>
        </w:rPr>
        <w:t>江苏正源工程咨询有限责任公司</w:t>
      </w:r>
      <w:r>
        <w:rPr>
          <w:rFonts w:ascii="宋体" w:hAnsi="宋体" w:eastAsia="宋体"/>
          <w:sz w:val="24"/>
          <w:szCs w:val="32"/>
          <w:highlight w:val="none"/>
          <w:u w:val="single"/>
        </w:rPr>
        <w:t>（盖章）</w:t>
      </w:r>
    </w:p>
    <w:p>
      <w:pPr>
        <w:adjustRightInd w:val="0"/>
        <w:snapToGrid w:val="0"/>
        <w:spacing w:line="360" w:lineRule="auto"/>
        <w:rPr>
          <w:rFonts w:hint="eastAsia" w:ascii="宋体" w:hAnsi="宋体" w:eastAsia="宋体" w:cs="宋体"/>
          <w:bCs/>
          <w:sz w:val="21"/>
          <w:szCs w:val="21"/>
          <w:highlight w:val="none"/>
        </w:rPr>
      </w:pPr>
    </w:p>
    <w:p>
      <w:pPr>
        <w:spacing w:line="480" w:lineRule="exact"/>
        <w:ind w:firstLine="470" w:firstLineChars="196"/>
        <w:rPr>
          <w:rFonts w:hint="eastAsia" w:hAnsi="宋体" w:cs="宋体"/>
          <w:color w:val="000000"/>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pStyle w:val="10"/>
        <w:widowControl w:val="0"/>
        <w:numPr>
          <w:ilvl w:val="0"/>
          <w:numId w:val="0"/>
        </w:numPr>
        <w:autoSpaceDE w:val="0"/>
        <w:autoSpaceDN w:val="0"/>
        <w:adjustRightInd w:val="0"/>
        <w:spacing w:after="20" w:line="288" w:lineRule="auto"/>
        <w:jc w:val="both"/>
        <w:textAlignment w:val="baseline"/>
        <w:rPr>
          <w:rFonts w:hint="eastAsia" w:ascii="宋体" w:hAnsi="宋体" w:eastAsia="宋体" w:cs="宋体"/>
          <w:sz w:val="24"/>
          <w:szCs w:val="24"/>
          <w:highlight w:val="none"/>
        </w:rPr>
      </w:pPr>
    </w:p>
    <w:p>
      <w:pPr>
        <w:spacing w:line="360" w:lineRule="auto"/>
        <w:jc w:val="center"/>
        <w:outlineLvl w:val="0"/>
        <w:rPr>
          <w:rFonts w:hint="eastAsia" w:ascii="宋体" w:hAnsi="宋体" w:cs="宋体"/>
          <w:b/>
          <w:sz w:val="36"/>
          <w:szCs w:val="36"/>
        </w:rPr>
      </w:pPr>
      <w:r>
        <w:rPr>
          <w:rFonts w:hint="eastAsia" w:ascii="宋体" w:hAnsi="宋体" w:cs="宋体"/>
          <w:b/>
          <w:sz w:val="36"/>
          <w:szCs w:val="36"/>
          <w:highlight w:val="none"/>
        </w:rPr>
        <w:t>第五</w:t>
      </w:r>
      <w:r>
        <w:rPr>
          <w:rFonts w:hint="eastAsia" w:ascii="宋体" w:hAnsi="宋体" w:cs="宋体"/>
          <w:b/>
          <w:sz w:val="36"/>
          <w:szCs w:val="36"/>
        </w:rPr>
        <w:t>部分．附件（投标文件格式）</w:t>
      </w:r>
    </w:p>
    <w:p>
      <w:pPr>
        <w:spacing w:line="360" w:lineRule="auto"/>
        <w:jc w:val="center"/>
        <w:rPr>
          <w:rFonts w:hint="eastAsia" w:ascii="宋体" w:hAnsi="宋体" w:cs="宋体"/>
          <w:b/>
          <w:sz w:val="28"/>
          <w:szCs w:val="28"/>
        </w:rPr>
      </w:pPr>
    </w:p>
    <w:p>
      <w:pPr>
        <w:pStyle w:val="14"/>
        <w:ind w:firstLine="281"/>
        <w:rPr>
          <w:rFonts w:hint="eastAsia" w:ascii="宋体" w:hAnsi="宋体" w:cs="宋体"/>
          <w:b/>
          <w:sz w:val="28"/>
          <w:szCs w:val="28"/>
        </w:rPr>
      </w:pPr>
    </w:p>
    <w:p>
      <w:pPr>
        <w:pStyle w:val="14"/>
        <w:ind w:firstLine="281"/>
        <w:rPr>
          <w:rFonts w:hint="eastAsia" w:ascii="宋体" w:hAnsi="宋体" w:cs="宋体"/>
          <w:b/>
          <w:sz w:val="28"/>
          <w:szCs w:val="28"/>
        </w:rPr>
      </w:pPr>
    </w:p>
    <w:p>
      <w:pPr>
        <w:spacing w:line="360" w:lineRule="auto"/>
        <w:jc w:val="center"/>
        <w:rPr>
          <w:rFonts w:hint="eastAsia" w:ascii="宋体" w:hAnsi="宋体" w:cs="宋体"/>
          <w:b/>
          <w:sz w:val="28"/>
          <w:szCs w:val="28"/>
        </w:rPr>
      </w:pPr>
      <w:r>
        <w:rPr>
          <w:rFonts w:hint="eastAsia" w:ascii="宋体" w:hAnsi="宋体" w:cs="宋体"/>
          <w:b/>
          <w:sz w:val="72"/>
          <w:szCs w:val="20"/>
        </w:rPr>
        <w:t>投标文件</w:t>
      </w:r>
    </w:p>
    <w:p>
      <w:pPr>
        <w:spacing w:line="360" w:lineRule="auto"/>
        <w:jc w:val="center"/>
        <w:rPr>
          <w:rFonts w:hint="eastAsia" w:ascii="宋体" w:hAnsi="宋体" w:cs="宋体"/>
          <w:b/>
          <w:sz w:val="28"/>
          <w:szCs w:val="28"/>
        </w:rPr>
      </w:pPr>
    </w:p>
    <w:p>
      <w:pPr>
        <w:snapToGrid w:val="0"/>
        <w:spacing w:line="360" w:lineRule="auto"/>
        <w:rPr>
          <w:rFonts w:hint="eastAsia" w:ascii="宋体" w:hAnsi="宋体" w:cs="宋体"/>
          <w:b/>
          <w:sz w:val="28"/>
          <w:szCs w:val="20"/>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cs="宋体"/>
          <w:b/>
          <w:sz w:val="30"/>
          <w:szCs w:val="30"/>
        </w:rPr>
      </w:pP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rPr>
      </w:pPr>
      <w:r>
        <w:rPr>
          <w:rFonts w:hint="eastAsia" w:ascii="宋体" w:hAnsi="宋体" w:cs="宋体"/>
          <w:b/>
          <w:sz w:val="30"/>
          <w:szCs w:val="30"/>
        </w:rPr>
        <w:t xml:space="preserve">采购编号： </w:t>
      </w: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rPr>
      </w:pPr>
      <w:r>
        <w:rPr>
          <w:rFonts w:hint="eastAsia" w:ascii="宋体" w:hAnsi="宋体" w:cs="宋体"/>
          <w:b/>
          <w:sz w:val="30"/>
          <w:szCs w:val="30"/>
        </w:rPr>
        <w:t xml:space="preserve">项目名称： </w:t>
      </w: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sz w:val="30"/>
          <w:szCs w:val="30"/>
        </w:rPr>
      </w:pPr>
      <w:r>
        <w:rPr>
          <w:rFonts w:hint="eastAsia" w:ascii="宋体" w:hAnsi="宋体" w:cs="宋体"/>
          <w:b/>
          <w:sz w:val="30"/>
          <w:szCs w:val="30"/>
        </w:rPr>
        <w:t>投标文件内容：</w:t>
      </w:r>
      <w:r>
        <w:rPr>
          <w:rFonts w:hint="eastAsia" w:ascii="宋体" w:hAnsi="宋体" w:cs="宋体"/>
          <w:b/>
          <w:sz w:val="30"/>
          <w:szCs w:val="30"/>
          <w:u w:val="single"/>
        </w:rPr>
        <w:tab/>
      </w:r>
      <w:r>
        <w:rPr>
          <w:rFonts w:hint="eastAsia" w:ascii="宋体" w:hAnsi="宋体" w:cs="宋体"/>
          <w:b/>
          <w:sz w:val="30"/>
          <w:szCs w:val="30"/>
          <w:u w:val="single"/>
        </w:rPr>
        <w:tab/>
      </w:r>
      <w:r>
        <w:rPr>
          <w:rFonts w:hint="eastAsia" w:ascii="宋体" w:hAnsi="宋体" w:cs="宋体"/>
          <w:b/>
          <w:sz w:val="30"/>
          <w:szCs w:val="30"/>
          <w:u w:val="single"/>
        </w:rPr>
        <w:t xml:space="preserve">              </w:t>
      </w:r>
      <w:r>
        <w:rPr>
          <w:rFonts w:hint="eastAsia" w:ascii="宋体" w:hAnsi="宋体" w:cs="宋体"/>
          <w:b/>
          <w:sz w:val="30"/>
          <w:szCs w:val="30"/>
          <w:u w:val="single"/>
        </w:rPr>
        <w:tab/>
      </w:r>
      <w:r>
        <w:rPr>
          <w:rFonts w:hint="eastAsia" w:ascii="宋体" w:hAnsi="宋体" w:cs="宋体"/>
          <w:b/>
          <w:sz w:val="30"/>
          <w:szCs w:val="30"/>
          <w:u w:val="single"/>
        </w:rPr>
        <w:tab/>
      </w:r>
    </w:p>
    <w:p>
      <w:pPr>
        <w:keepNext w:val="0"/>
        <w:keepLines w:val="0"/>
        <w:pageBreakBefore w:val="0"/>
        <w:widowControl w:val="0"/>
        <w:kinsoku/>
        <w:wordWrap/>
        <w:overflowPunct/>
        <w:topLinePunct w:val="0"/>
        <w:autoSpaceDE/>
        <w:autoSpaceDN/>
        <w:bidi w:val="0"/>
        <w:adjustRightInd/>
        <w:snapToGrid w:val="0"/>
        <w:spacing w:line="480" w:lineRule="auto"/>
        <w:ind w:firstLine="1205" w:firstLineChars="400"/>
        <w:textAlignment w:val="auto"/>
        <w:rPr>
          <w:rFonts w:hint="eastAsia" w:ascii="宋体" w:hAnsi="宋体" w:cs="宋体"/>
          <w:b/>
          <w:sz w:val="30"/>
          <w:szCs w:val="30"/>
        </w:rPr>
      </w:pPr>
      <w:r>
        <w:rPr>
          <w:rFonts w:hint="eastAsia" w:ascii="宋体" w:hAnsi="宋体" w:cs="宋体"/>
          <w:b/>
          <w:bCs/>
          <w:sz w:val="30"/>
          <w:szCs w:val="30"/>
        </w:rPr>
        <w:t>年</w:t>
      </w:r>
      <w:r>
        <w:rPr>
          <w:rFonts w:hint="eastAsia" w:ascii="宋体" w:hAnsi="宋体" w:cs="宋体"/>
          <w:b/>
          <w:bCs/>
          <w:sz w:val="30"/>
          <w:szCs w:val="30"/>
          <w:lang w:val="en-US" w:eastAsia="zh-CN"/>
        </w:rPr>
        <w:t xml:space="preserve">   </w:t>
      </w:r>
      <w:r>
        <w:rPr>
          <w:rFonts w:hint="eastAsia" w:ascii="宋体" w:hAnsi="宋体" w:cs="宋体"/>
          <w:b/>
          <w:bCs/>
          <w:sz w:val="30"/>
          <w:szCs w:val="30"/>
        </w:rPr>
        <w:t>月</w:t>
      </w:r>
      <w:r>
        <w:rPr>
          <w:rFonts w:hint="eastAsia" w:ascii="宋体" w:hAnsi="宋体" w:cs="宋体"/>
          <w:b/>
          <w:bCs/>
          <w:sz w:val="30"/>
          <w:szCs w:val="30"/>
          <w:lang w:val="en-US" w:eastAsia="zh-CN"/>
        </w:rPr>
        <w:t xml:space="preserve">   </w:t>
      </w:r>
      <w:r>
        <w:rPr>
          <w:rFonts w:hint="eastAsia" w:ascii="宋体" w:hAnsi="宋体" w:cs="宋体"/>
          <w:b/>
          <w:bCs/>
          <w:sz w:val="30"/>
          <w:szCs w:val="30"/>
        </w:rPr>
        <w:t>日</w:t>
      </w:r>
      <w:r>
        <w:rPr>
          <w:rFonts w:hint="eastAsia" w:ascii="宋体" w:hAnsi="宋体" w:cs="宋体"/>
          <w:b/>
          <w:bCs/>
          <w:sz w:val="30"/>
          <w:szCs w:val="30"/>
          <w:lang w:val="en-US" w:eastAsia="zh-CN"/>
        </w:rPr>
        <w:t xml:space="preserve">   </w:t>
      </w:r>
      <w:r>
        <w:rPr>
          <w:rFonts w:hint="eastAsia" w:ascii="宋体" w:hAnsi="宋体" w:cs="宋体"/>
          <w:b/>
          <w:bCs/>
          <w:sz w:val="30"/>
          <w:szCs w:val="30"/>
        </w:rPr>
        <w:t>时分</w:t>
      </w:r>
      <w:r>
        <w:rPr>
          <w:rFonts w:hint="eastAsia" w:ascii="宋体" w:hAnsi="宋体" w:cs="宋体"/>
          <w:sz w:val="30"/>
          <w:szCs w:val="30"/>
        </w:rPr>
        <w:t>开标，此时间以前不得开封；</w:t>
      </w: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rPr>
      </w:pP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u w:val="single"/>
        </w:rPr>
      </w:pPr>
      <w:r>
        <w:rPr>
          <w:rFonts w:hint="eastAsia" w:hAnsi="宋体" w:cs="宋体"/>
          <w:b/>
          <w:sz w:val="30"/>
          <w:szCs w:val="30"/>
          <w:lang w:eastAsia="zh-CN"/>
        </w:rPr>
        <w:t>投标人</w:t>
      </w:r>
      <w:r>
        <w:rPr>
          <w:rFonts w:hint="eastAsia" w:ascii="宋体" w:hAnsi="宋体" w:cs="宋体"/>
          <w:b/>
          <w:sz w:val="30"/>
          <w:szCs w:val="30"/>
        </w:rPr>
        <w:t>：</w:t>
      </w:r>
      <w:r>
        <w:rPr>
          <w:rFonts w:hint="eastAsia" w:ascii="宋体" w:hAnsi="宋体" w:cs="宋体"/>
          <w:b/>
          <w:sz w:val="30"/>
          <w:szCs w:val="30"/>
          <w:u w:val="single"/>
        </w:rPr>
        <w:tab/>
      </w:r>
      <w:r>
        <w:rPr>
          <w:rFonts w:hint="eastAsia" w:ascii="宋体" w:hAnsi="宋体" w:cs="宋体"/>
          <w:b/>
          <w:sz w:val="30"/>
          <w:szCs w:val="30"/>
          <w:u w:val="single"/>
        </w:rPr>
        <w:t xml:space="preserve">                   （盖公章）</w:t>
      </w: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rPr>
      </w:pP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rPr>
      </w:pPr>
      <w:r>
        <w:rPr>
          <w:rFonts w:hint="eastAsia" w:ascii="宋体" w:hAnsi="宋体" w:cs="宋体"/>
          <w:b/>
          <w:sz w:val="30"/>
          <w:szCs w:val="30"/>
        </w:rPr>
        <w:t>法定代表人或</w:t>
      </w:r>
    </w:p>
    <w:p>
      <w:pPr>
        <w:keepNext w:val="0"/>
        <w:keepLines w:val="0"/>
        <w:pageBreakBefore w:val="0"/>
        <w:widowControl w:val="0"/>
        <w:kinsoku/>
        <w:wordWrap/>
        <w:overflowPunct/>
        <w:topLinePunct w:val="0"/>
        <w:autoSpaceDE/>
        <w:autoSpaceDN/>
        <w:bidi w:val="0"/>
        <w:adjustRightInd/>
        <w:snapToGrid w:val="0"/>
        <w:spacing w:line="480" w:lineRule="auto"/>
        <w:ind w:firstLine="602" w:firstLineChars="200"/>
        <w:textAlignment w:val="auto"/>
        <w:rPr>
          <w:rFonts w:hint="eastAsia" w:ascii="宋体" w:hAnsi="宋体" w:cs="宋体"/>
          <w:b/>
          <w:sz w:val="30"/>
          <w:szCs w:val="30"/>
          <w:u w:val="single"/>
        </w:rPr>
      </w:pPr>
      <w:r>
        <w:rPr>
          <w:rFonts w:hint="eastAsia" w:ascii="宋体" w:hAnsi="宋体" w:cs="宋体"/>
          <w:b/>
          <w:sz w:val="30"/>
          <w:szCs w:val="30"/>
        </w:rPr>
        <w:t>其委托代理人：</w:t>
      </w:r>
      <w:r>
        <w:rPr>
          <w:rFonts w:hint="eastAsia" w:ascii="宋体" w:hAnsi="宋体" w:cs="宋体"/>
          <w:b/>
          <w:sz w:val="30"/>
          <w:szCs w:val="30"/>
          <w:u w:val="single"/>
        </w:rPr>
        <w:tab/>
      </w:r>
      <w:r>
        <w:rPr>
          <w:rFonts w:hint="eastAsia" w:ascii="宋体" w:hAnsi="宋体" w:cs="宋体"/>
          <w:b/>
          <w:sz w:val="30"/>
          <w:szCs w:val="30"/>
          <w:u w:val="single"/>
        </w:rPr>
        <w:t xml:space="preserve">          （签字或盖章）</w:t>
      </w:r>
    </w:p>
    <w:p>
      <w:pPr>
        <w:snapToGrid w:val="0"/>
        <w:spacing w:line="360" w:lineRule="auto"/>
        <w:ind w:firstLine="602" w:firstLineChars="200"/>
        <w:jc w:val="both"/>
        <w:rPr>
          <w:rFonts w:hint="eastAsia" w:ascii="宋体" w:hAnsi="宋体" w:cs="宋体"/>
          <w:b/>
          <w:sz w:val="30"/>
          <w:szCs w:val="20"/>
        </w:rPr>
      </w:pPr>
      <w:r>
        <w:rPr>
          <w:rFonts w:hint="eastAsia" w:ascii="宋体" w:hAnsi="宋体" w:cs="宋体"/>
          <w:b/>
          <w:sz w:val="30"/>
          <w:szCs w:val="20"/>
        </w:rPr>
        <w:t xml:space="preserve">日  期： </w:t>
      </w:r>
      <w:r>
        <w:rPr>
          <w:rFonts w:hint="eastAsia" w:ascii="宋体" w:hAnsi="宋体" w:cs="宋体"/>
          <w:b/>
          <w:sz w:val="30"/>
          <w:szCs w:val="20"/>
          <w:lang w:val="en-US" w:eastAsia="zh-CN"/>
        </w:rPr>
        <w:t xml:space="preserve">  </w:t>
      </w:r>
      <w:r>
        <w:rPr>
          <w:rFonts w:hint="eastAsia" w:ascii="宋体" w:hAnsi="宋体" w:cs="宋体"/>
          <w:b/>
          <w:sz w:val="30"/>
          <w:szCs w:val="20"/>
        </w:rPr>
        <w:t xml:space="preserve"> 年  </w:t>
      </w:r>
      <w:r>
        <w:rPr>
          <w:rFonts w:hint="eastAsia" w:ascii="宋体" w:hAnsi="宋体" w:cs="宋体"/>
          <w:b/>
          <w:sz w:val="30"/>
          <w:szCs w:val="20"/>
          <w:lang w:val="en-US" w:eastAsia="zh-CN"/>
        </w:rPr>
        <w:t xml:space="preserve">  </w:t>
      </w:r>
      <w:r>
        <w:rPr>
          <w:rFonts w:hint="eastAsia" w:ascii="宋体" w:hAnsi="宋体" w:cs="宋体"/>
          <w:b/>
          <w:sz w:val="30"/>
          <w:szCs w:val="20"/>
        </w:rPr>
        <w:t xml:space="preserve">月 </w:t>
      </w:r>
      <w:r>
        <w:rPr>
          <w:rFonts w:hint="eastAsia" w:ascii="宋体" w:hAnsi="宋体" w:cs="宋体"/>
          <w:b/>
          <w:sz w:val="30"/>
          <w:szCs w:val="20"/>
          <w:lang w:val="en-US" w:eastAsia="zh-CN"/>
        </w:rPr>
        <w:t xml:space="preserve">  </w:t>
      </w:r>
      <w:r>
        <w:rPr>
          <w:rFonts w:hint="eastAsia" w:ascii="宋体" w:hAnsi="宋体" w:cs="宋体"/>
          <w:b/>
          <w:sz w:val="30"/>
          <w:szCs w:val="20"/>
        </w:rPr>
        <w:t xml:space="preserve"> 日</w:t>
      </w:r>
    </w:p>
    <w:p>
      <w:pPr>
        <w:rPr>
          <w:rFonts w:hint="eastAsia" w:ascii="宋体" w:hAnsi="宋体" w:cs="宋体"/>
        </w:rPr>
      </w:pPr>
    </w:p>
    <w:p>
      <w:pPr>
        <w:keepNext w:val="0"/>
        <w:keepLines w:val="0"/>
        <w:pageBreakBefore w:val="0"/>
        <w:kinsoku/>
        <w:wordWrap/>
        <w:overflowPunct/>
        <w:bidi w:val="0"/>
        <w:snapToGrid/>
        <w:spacing w:line="360" w:lineRule="auto"/>
        <w:ind w:firstLine="562" w:firstLineChars="200"/>
        <w:jc w:val="center"/>
        <w:outlineLvl w:val="1"/>
        <w:rPr>
          <w:rFonts w:hint="eastAsia" w:ascii="宋体" w:hAnsi="宋体" w:cs="宋体"/>
          <w:b/>
          <w:sz w:val="28"/>
          <w:szCs w:val="28"/>
        </w:rPr>
      </w:pPr>
      <w:r>
        <w:rPr>
          <w:rFonts w:hint="eastAsia" w:ascii="宋体" w:hAnsi="宋体" w:cs="宋体"/>
          <w:b/>
          <w:sz w:val="28"/>
          <w:szCs w:val="28"/>
        </w:rPr>
        <w:t>（一）投标函（格式）</w:t>
      </w:r>
    </w:p>
    <w:p>
      <w:pPr>
        <w:keepNext w:val="0"/>
        <w:keepLines w:val="0"/>
        <w:pageBreakBefore w:val="0"/>
        <w:widowControl/>
        <w:kinsoku/>
        <w:wordWrap/>
        <w:overflowPunct/>
        <w:topLinePunct/>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致：</w:t>
      </w:r>
      <w:r>
        <w:rPr>
          <w:rFonts w:hint="eastAsia" w:hAnsi="宋体" w:eastAsia="宋体" w:cs="宋体"/>
          <w:sz w:val="24"/>
          <w:szCs w:val="24"/>
          <w:u w:val="single"/>
          <w:lang w:eastAsia="zh-CN"/>
        </w:rPr>
        <w:t>江苏正源工程咨询有限责任公司</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我们收到你们</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项目采购文件，经仔细阅读和研究，我们决定参加此次</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（采购项目名称）项目的投标。</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一、我们愿意按照采购文件的一切要求（包括付款方式），提供本项目的报价，总报价见《开标一览表》。</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二、我们愿意提供</w:t>
      </w:r>
      <w:r>
        <w:rPr>
          <w:rFonts w:hint="eastAsia" w:hAnsi="宋体" w:eastAsia="宋体" w:cs="宋体"/>
          <w:sz w:val="24"/>
          <w:szCs w:val="24"/>
          <w:lang w:eastAsia="zh-CN"/>
        </w:rPr>
        <w:t>江苏正源工程咨询有限责任公司</w:t>
      </w:r>
      <w:r>
        <w:rPr>
          <w:rFonts w:hint="eastAsia" w:ascii="宋体" w:hAnsi="宋体" w:eastAsia="宋体" w:cs="宋体"/>
          <w:sz w:val="24"/>
          <w:szCs w:val="24"/>
        </w:rPr>
        <w:t>在采购文件中要求的文件、资料。</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三、我们同意按采购文件中的规定，本投标文件投标的有效期限为</w:t>
      </w:r>
      <w:r>
        <w:rPr>
          <w:rFonts w:hint="eastAsia" w:hAnsi="宋体" w:eastAsia="宋体" w:cs="宋体"/>
          <w:sz w:val="24"/>
          <w:szCs w:val="24"/>
          <w:lang w:val="en-US" w:eastAsia="zh-CN"/>
        </w:rPr>
        <w:t>投标截止</w:t>
      </w:r>
      <w:r>
        <w:rPr>
          <w:rFonts w:hint="eastAsia" w:ascii="宋体" w:hAnsi="宋体" w:eastAsia="宋体" w:cs="宋体"/>
          <w:sz w:val="24"/>
          <w:szCs w:val="24"/>
        </w:rPr>
        <w:t>之日起90天。</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四、我方同意按采购文件中的规定期限内完成全部工作。</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五、如果我们的投标文件被接受，我们将履行采购文件中规定的每一项要求，按期、按质、按量，完成任务。</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六、我们认为你们有权决定成交者。</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七、我方愿意遵守《中华人民共和国政府采购法》，并按《中华人民共和国</w:t>
      </w:r>
      <w:r>
        <w:rPr>
          <w:rFonts w:hint="eastAsia" w:hAnsi="宋体" w:eastAsia="宋体" w:cs="宋体"/>
          <w:sz w:val="24"/>
          <w:szCs w:val="24"/>
          <w:lang w:eastAsia="zh-CN"/>
        </w:rPr>
        <w:t>民法典</w:t>
      </w:r>
      <w:r>
        <w:rPr>
          <w:rFonts w:hint="eastAsia" w:ascii="宋体" w:hAnsi="宋体" w:eastAsia="宋体" w:cs="宋体"/>
          <w:sz w:val="24"/>
          <w:szCs w:val="24"/>
        </w:rPr>
        <w:t>》、财政部《政府采购货物和服务招标投标管理办法》和合同条款履行自己的全部责任。在合同履行过程中，双方如有争议，同意由</w:t>
      </w:r>
      <w:r>
        <w:rPr>
          <w:rFonts w:hint="eastAsia" w:hAnsi="宋体" w:eastAsia="宋体" w:cs="宋体"/>
          <w:sz w:val="24"/>
          <w:szCs w:val="24"/>
          <w:lang w:eastAsia="zh-CN"/>
        </w:rPr>
        <w:t>江苏正源工程咨询有限责任公司</w:t>
      </w:r>
      <w:r>
        <w:rPr>
          <w:rFonts w:hint="eastAsia" w:ascii="宋体" w:hAnsi="宋体" w:eastAsia="宋体" w:cs="宋体"/>
          <w:sz w:val="24"/>
          <w:szCs w:val="24"/>
        </w:rPr>
        <w:t>协调解决，并按相关法规和有关文件规定处理。</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八、我们认可并保证遵守采购文件的所有规定，放弃对采购文件提出质疑的权利。</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九、我们愿意按采购文件的规定交纳人民币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元的投标保证金。如我们在投标截止期后撤回投标及成交后拒绝遵守投标承诺或拒绝在规定的时间内与采购方签订合同则投标保证金将被贵方没收。</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十、如果我方被确定为中标人，我方愿意在签订合同时交纳成交合同总金额10%的履约保证金。且我方如无不可抗力，又未履行采购文件、</w:t>
      </w:r>
      <w:r>
        <w:rPr>
          <w:rFonts w:hint="eastAsia" w:ascii="宋体" w:hAnsi="宋体" w:eastAsia="宋体" w:cs="宋体"/>
          <w:sz w:val="24"/>
          <w:szCs w:val="24"/>
          <w:lang w:eastAsia="zh-CN"/>
        </w:rPr>
        <w:t>响应文件</w:t>
      </w:r>
      <w:r>
        <w:rPr>
          <w:rFonts w:hint="eastAsia" w:ascii="宋体" w:hAnsi="宋体" w:eastAsia="宋体" w:cs="宋体"/>
          <w:sz w:val="24"/>
          <w:szCs w:val="24"/>
        </w:rPr>
        <w:t>合同条款的，一经查实，我方愿意赔偿由此而造成的一切损失，并同意接受按采购文件的相关要求对我方进行的处理。</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hAnsi="宋体" w:cs="宋体"/>
          <w:sz w:val="24"/>
          <w:szCs w:val="24"/>
          <w:lang w:eastAsia="zh-CN"/>
        </w:rPr>
        <w:t>投标人</w:t>
      </w:r>
      <w:r>
        <w:rPr>
          <w:rFonts w:hint="eastAsia" w:ascii="宋体" w:hAnsi="宋体" w:eastAsia="宋体" w:cs="宋体"/>
          <w:sz w:val="24"/>
          <w:szCs w:val="24"/>
        </w:rPr>
        <w:t>：（盖章）</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法定代表人或委托代理人：（签字或盖章）</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电话：                   传真：</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地址：                   邮编：</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开户名称：</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开户银行：</w:t>
      </w:r>
    </w:p>
    <w:p>
      <w:pPr>
        <w:keepNext w:val="0"/>
        <w:keepLines w:val="0"/>
        <w:pageBreakBefore w:val="0"/>
        <w:widowControl/>
        <w:kinsoku/>
        <w:wordWrap/>
        <w:overflowPunct/>
        <w:topLinePunct/>
        <w:autoSpaceDE/>
        <w:autoSpaceDN/>
        <w:bidi w:val="0"/>
        <w:adjustRightInd/>
        <w:snapToGrid/>
        <w:spacing w:line="48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开户账号：</w:t>
      </w:r>
    </w:p>
    <w:p>
      <w:pPr>
        <w:keepNext w:val="0"/>
        <w:keepLines w:val="0"/>
        <w:pageBreakBefore w:val="0"/>
        <w:widowControl/>
        <w:kinsoku/>
        <w:wordWrap/>
        <w:overflowPunct/>
        <w:topLinePunct/>
        <w:bidi w:val="0"/>
        <w:snapToGrid/>
        <w:spacing w:line="480" w:lineRule="auto"/>
        <w:ind w:firstLine="480" w:firstLineChars="200"/>
        <w:rPr>
          <w:rFonts w:hint="eastAsia" w:ascii="宋体" w:hAnsi="宋体" w:cs="宋体"/>
          <w:sz w:val="24"/>
          <w:szCs w:val="24"/>
        </w:rPr>
      </w:pPr>
    </w:p>
    <w:p>
      <w:pPr>
        <w:keepNext w:val="0"/>
        <w:keepLines w:val="0"/>
        <w:pageBreakBefore w:val="0"/>
        <w:widowControl/>
        <w:kinsoku/>
        <w:wordWrap/>
        <w:overflowPunct/>
        <w:topLinePunct/>
        <w:bidi w:val="0"/>
        <w:snapToGrid/>
        <w:spacing w:line="360" w:lineRule="auto"/>
        <w:ind w:firstLine="680" w:firstLineChars="200"/>
        <w:rPr>
          <w:rFonts w:hint="eastAsia" w:ascii="宋体" w:hAnsi="宋体" w:cs="宋体"/>
          <w:szCs w:val="21"/>
        </w:rPr>
      </w:pPr>
    </w:p>
    <w:p>
      <w:pPr>
        <w:keepNext w:val="0"/>
        <w:keepLines w:val="0"/>
        <w:pageBreakBefore w:val="0"/>
        <w:widowControl/>
        <w:kinsoku/>
        <w:wordWrap/>
        <w:overflowPunct/>
        <w:topLinePunct/>
        <w:bidi w:val="0"/>
        <w:snapToGrid/>
        <w:spacing w:line="360" w:lineRule="auto"/>
        <w:ind w:firstLine="680" w:firstLineChars="200"/>
        <w:rPr>
          <w:rFonts w:hint="eastAsia" w:ascii="宋体" w:hAnsi="宋体" w:cs="宋体"/>
          <w:szCs w:val="21"/>
        </w:rPr>
      </w:pPr>
    </w:p>
    <w:p>
      <w:pPr>
        <w:keepNext w:val="0"/>
        <w:keepLines w:val="0"/>
        <w:pageBreakBefore w:val="0"/>
        <w:kinsoku/>
        <w:wordWrap/>
        <w:overflowPunct/>
        <w:bidi w:val="0"/>
        <w:snapToGrid/>
        <w:spacing w:line="360" w:lineRule="auto"/>
        <w:ind w:firstLine="680" w:firstLineChars="200"/>
        <w:jc w:val="center"/>
        <w:outlineLvl w:val="1"/>
        <w:rPr>
          <w:rFonts w:hint="eastAsia" w:ascii="宋体" w:hAnsi="宋体" w:cs="宋体"/>
          <w:b/>
          <w:sz w:val="30"/>
          <w:szCs w:val="30"/>
        </w:rPr>
      </w:pPr>
      <w:r>
        <w:rPr>
          <w:rFonts w:hint="eastAsia" w:ascii="宋体" w:hAnsi="宋体" w:cs="宋体"/>
        </w:rPr>
        <w:br w:type="page"/>
      </w:r>
      <w:r>
        <w:rPr>
          <w:rFonts w:hint="eastAsia" w:ascii="宋体" w:hAnsi="宋体" w:eastAsia="宋体" w:cs="宋体"/>
          <w:b/>
          <w:sz w:val="28"/>
          <w:szCs w:val="28"/>
        </w:rPr>
        <w:t>（二）关于资格的声明函（格式）</w:t>
      </w:r>
    </w:p>
    <w:p>
      <w:pPr>
        <w:keepNext w:val="0"/>
        <w:keepLines w:val="0"/>
        <w:pageBreakBefore w:val="0"/>
        <w:kinsoku/>
        <w:wordWrap/>
        <w:overflowPunct/>
        <w:bidi w:val="0"/>
        <w:snapToGrid/>
        <w:spacing w:line="360" w:lineRule="auto"/>
        <w:ind w:firstLine="480" w:firstLineChars="200"/>
        <w:jc w:val="center"/>
        <w:rPr>
          <w:rFonts w:ascii="宋体" w:hAnsi="宋体" w:cs="宋体"/>
          <w:sz w:val="24"/>
        </w:rPr>
      </w:pPr>
    </w:p>
    <w:p>
      <w:pPr>
        <w:keepNext w:val="0"/>
        <w:keepLines w:val="0"/>
        <w:pageBreakBefore w:val="0"/>
        <w:kinsoku/>
        <w:wordWrap/>
        <w:overflowPunct/>
        <w:bidi w:val="0"/>
        <w:snapToGrid/>
        <w:spacing w:line="360" w:lineRule="auto"/>
        <w:ind w:firstLine="480" w:firstLineChars="200"/>
        <w:jc w:val="center"/>
        <w:rPr>
          <w:rFonts w:ascii="宋体" w:hAnsi="宋体" w:cs="宋体"/>
          <w:sz w:val="24"/>
        </w:rPr>
      </w:pPr>
      <w:r>
        <w:rPr>
          <w:rFonts w:ascii="宋体" w:hAnsi="宋体" w:cs="宋体"/>
          <w:sz w:val="24"/>
        </w:rPr>
        <w:t>采购编号：</w:t>
      </w:r>
    </w:p>
    <w:p>
      <w:pPr>
        <w:keepNext w:val="0"/>
        <w:keepLines w:val="0"/>
        <w:pageBreakBefore w:val="0"/>
        <w:kinsoku/>
        <w:wordWrap/>
        <w:overflowPunct/>
        <w:bidi w:val="0"/>
        <w:snapToGrid/>
        <w:spacing w:line="360" w:lineRule="auto"/>
        <w:ind w:firstLine="480" w:firstLineChars="200"/>
        <w:jc w:val="center"/>
        <w:rPr>
          <w:rFonts w:ascii="宋体" w:hAnsi="宋体" w:cs="宋体"/>
          <w:sz w:val="24"/>
        </w:rPr>
      </w:pPr>
      <w:r>
        <w:rPr>
          <w:rFonts w:ascii="宋体" w:hAnsi="宋体" w:cs="宋体"/>
          <w:sz w:val="24"/>
        </w:rPr>
        <w:t>日期：</w:t>
      </w:r>
    </w:p>
    <w:p>
      <w:pPr>
        <w:spacing w:line="480" w:lineRule="auto"/>
        <w:rPr>
          <w:rFonts w:ascii="宋体" w:hAnsi="宋体" w:cs="宋体"/>
          <w:sz w:val="24"/>
          <w:u w:val="single"/>
        </w:rPr>
      </w:pPr>
      <w:r>
        <w:rPr>
          <w:rFonts w:hint="eastAsia" w:hAnsi="宋体" w:cs="宋体"/>
          <w:sz w:val="24"/>
          <w:u w:val="single"/>
          <w:lang w:eastAsia="zh-CN"/>
        </w:rPr>
        <w:t>江苏正源工程咨询有限责任公司</w:t>
      </w:r>
      <w:r>
        <w:rPr>
          <w:rFonts w:ascii="宋体" w:hAnsi="宋体" w:cs="宋体"/>
          <w:sz w:val="24"/>
          <w:u w:val="single"/>
        </w:rPr>
        <w:t xml:space="preserve">： </w:t>
      </w:r>
    </w:p>
    <w:p>
      <w:pPr>
        <w:spacing w:line="480" w:lineRule="auto"/>
        <w:ind w:right="34" w:firstLine="480" w:firstLineChars="200"/>
        <w:jc w:val="left"/>
        <w:rPr>
          <w:rFonts w:ascii="宋体" w:hAnsi="宋体" w:cs="宋体"/>
          <w:sz w:val="24"/>
        </w:rPr>
      </w:pPr>
      <w:r>
        <w:rPr>
          <w:rFonts w:ascii="宋体" w:hAnsi="宋体" w:cs="宋体"/>
          <w:sz w:val="24"/>
        </w:rPr>
        <w:t>我公司（单位）愿针对本项目（采购编号：</w:t>
      </w:r>
      <w:r>
        <w:rPr>
          <w:rFonts w:hint="eastAsia" w:hAnsi="宋体" w:cs="宋体"/>
          <w:sz w:val="24"/>
          <w:lang w:val="en-US" w:eastAsia="zh-CN"/>
        </w:rPr>
        <w:t xml:space="preserve">         </w:t>
      </w:r>
      <w:r>
        <w:rPr>
          <w:rFonts w:ascii="宋体" w:hAnsi="宋体" w:cs="宋体"/>
          <w:sz w:val="24"/>
        </w:rPr>
        <w:t>）进行投标，投标文件中所有关于报价资格的文件、证明、陈述均是真实的、准确的。若有违背，我公司（单位）</w:t>
      </w:r>
      <w:r>
        <w:rPr>
          <w:rFonts w:ascii="宋体" w:hAnsi="宋体" w:cs="宋体"/>
          <w:sz w:val="24"/>
          <w:u w:val="single"/>
        </w:rPr>
        <w:t xml:space="preserve">        </w:t>
      </w:r>
      <w:r>
        <w:rPr>
          <w:rFonts w:ascii="宋体" w:hAnsi="宋体" w:cs="宋体"/>
          <w:sz w:val="24"/>
        </w:rPr>
        <w:t>愿意承担由此而产生的一切后果。</w:t>
      </w:r>
    </w:p>
    <w:p>
      <w:pPr>
        <w:spacing w:line="480" w:lineRule="auto"/>
        <w:ind w:right="34" w:firstLine="403"/>
        <w:jc w:val="left"/>
        <w:rPr>
          <w:rFonts w:ascii="宋体" w:hAnsi="宋体" w:cs="宋体"/>
          <w:sz w:val="24"/>
        </w:rPr>
      </w:pPr>
    </w:p>
    <w:p>
      <w:pPr>
        <w:spacing w:line="480" w:lineRule="auto"/>
        <w:ind w:firstLine="5400"/>
        <w:jc w:val="both"/>
        <w:rPr>
          <w:rFonts w:ascii="宋体" w:hAnsi="宋体" w:cs="宋体"/>
          <w:sz w:val="24"/>
        </w:rPr>
      </w:pPr>
    </w:p>
    <w:p>
      <w:pPr>
        <w:tabs>
          <w:tab w:val="left" w:pos="3574"/>
        </w:tabs>
        <w:spacing w:line="480" w:lineRule="auto"/>
        <w:ind w:left="0" w:leftChars="0" w:firstLine="420" w:firstLineChars="175"/>
        <w:jc w:val="both"/>
        <w:rPr>
          <w:rFonts w:ascii="宋体" w:hAnsi="宋体" w:cs="宋体"/>
          <w:sz w:val="24"/>
        </w:rPr>
      </w:pPr>
      <w:r>
        <w:rPr>
          <w:rFonts w:hint="eastAsia" w:hAnsi="宋体" w:cs="宋体"/>
          <w:sz w:val="24"/>
          <w:lang w:eastAsia="zh-CN"/>
        </w:rPr>
        <w:t>投标人</w:t>
      </w:r>
      <w:r>
        <w:rPr>
          <w:rFonts w:ascii="宋体" w:hAnsi="宋体" w:cs="宋体"/>
          <w:sz w:val="24"/>
        </w:rPr>
        <w:t>（盖章）：</w:t>
      </w:r>
    </w:p>
    <w:p>
      <w:pPr>
        <w:spacing w:line="480" w:lineRule="auto"/>
        <w:ind w:left="0" w:leftChars="0" w:firstLine="420" w:firstLineChars="175"/>
        <w:jc w:val="both"/>
        <w:rPr>
          <w:rFonts w:ascii="宋体" w:hAnsi="宋体" w:cs="宋体"/>
          <w:sz w:val="24"/>
        </w:rPr>
      </w:pPr>
      <w:r>
        <w:rPr>
          <w:rFonts w:ascii="宋体" w:hAnsi="宋体" w:cs="宋体"/>
          <w:sz w:val="24"/>
        </w:rPr>
        <w:t>法定代表人或法定代表人授权代表签字或盖章：</w:t>
      </w:r>
    </w:p>
    <w:p>
      <w:pPr>
        <w:spacing w:line="480" w:lineRule="auto"/>
        <w:ind w:left="0" w:leftChars="0" w:firstLine="420" w:firstLineChars="175"/>
        <w:jc w:val="both"/>
        <w:rPr>
          <w:rFonts w:hint="default" w:ascii="宋体" w:hAnsi="宋体" w:cs="宋体"/>
          <w:sz w:val="24"/>
          <w:lang w:val="en-US" w:eastAsia="zh-CN"/>
        </w:rPr>
      </w:pPr>
      <w:r>
        <w:rPr>
          <w:rFonts w:hint="eastAsia" w:ascii="宋体" w:hAnsi="宋体" w:cs="宋体"/>
          <w:sz w:val="24"/>
          <w:lang w:val="en-US" w:eastAsia="zh-CN"/>
        </w:rPr>
        <w:t>日期：</w:t>
      </w: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4"/>
        <w:numPr>
          <w:ilvl w:val="0"/>
          <w:numId w:val="0"/>
        </w:numPr>
        <w:jc w:val="center"/>
        <w:rPr>
          <w:rFonts w:hint="eastAsia" w:ascii="宋体" w:hAnsi="宋体" w:eastAsia="宋体" w:cs="宋体"/>
          <w:b/>
          <w:bCs w:val="0"/>
          <w:sz w:val="28"/>
          <w:szCs w:val="28"/>
          <w:lang w:val="en-US" w:eastAsia="zh-CN" w:bidi="ar-SA"/>
        </w:rPr>
      </w:pPr>
      <w:r>
        <w:rPr>
          <w:rFonts w:hint="eastAsia" w:ascii="宋体" w:hAnsi="宋体" w:eastAsia="宋体" w:cs="宋体"/>
          <w:b/>
          <w:bCs w:val="0"/>
          <w:sz w:val="28"/>
          <w:szCs w:val="28"/>
          <w:lang w:val="en-US" w:eastAsia="zh-CN" w:bidi="ar-SA"/>
        </w:rPr>
        <w:t>（三）法定代表人授权委托书（格式）</w:t>
      </w:r>
    </w:p>
    <w:p>
      <w:pPr>
        <w:topLinePunct/>
        <w:snapToGrid w:val="0"/>
        <w:spacing w:line="360" w:lineRule="auto"/>
        <w:jc w:val="center"/>
        <w:rPr>
          <w:rFonts w:hint="eastAsia" w:ascii="宋体" w:hAnsi="宋体" w:cs="宋体"/>
          <w:sz w:val="24"/>
        </w:rPr>
      </w:pPr>
      <w:r>
        <w:rPr>
          <w:rFonts w:hint="eastAsia" w:ascii="宋体" w:hAnsi="宋体" w:cs="宋体"/>
          <w:sz w:val="24"/>
        </w:rPr>
        <w:t>采购编号：</w:t>
      </w:r>
    </w:p>
    <w:p>
      <w:pPr>
        <w:topLinePunct/>
        <w:snapToGrid w:val="0"/>
        <w:spacing w:line="360" w:lineRule="auto"/>
        <w:jc w:val="center"/>
        <w:rPr>
          <w:rFonts w:hint="eastAsia" w:ascii="宋体" w:hAnsi="宋体" w:cs="宋体"/>
          <w:sz w:val="24"/>
        </w:rPr>
      </w:pPr>
      <w:r>
        <w:rPr>
          <w:rFonts w:hint="eastAsia" w:ascii="宋体" w:hAnsi="宋体" w:cs="宋体"/>
          <w:sz w:val="24"/>
        </w:rPr>
        <w:t>日期：</w:t>
      </w:r>
    </w:p>
    <w:p>
      <w:pPr>
        <w:topLinePunct/>
        <w:snapToGrid w:val="0"/>
        <w:spacing w:line="360" w:lineRule="auto"/>
        <w:jc w:val="center"/>
        <w:rPr>
          <w:rFonts w:hint="eastAsia" w:ascii="宋体" w:hAnsi="宋体" w:cs="宋体"/>
          <w:sz w:val="24"/>
        </w:rPr>
      </w:pPr>
    </w:p>
    <w:p>
      <w:pPr>
        <w:topLinePunct/>
        <w:snapToGrid w:val="0"/>
        <w:spacing w:line="360" w:lineRule="auto"/>
        <w:rPr>
          <w:rFonts w:hint="eastAsia" w:ascii="宋体" w:hAnsi="宋体" w:cs="宋体"/>
          <w:sz w:val="24"/>
          <w:u w:val="single"/>
        </w:rPr>
      </w:pPr>
      <w:r>
        <w:rPr>
          <w:rFonts w:hint="eastAsia" w:hAnsi="宋体" w:cs="宋体"/>
          <w:sz w:val="24"/>
          <w:u w:val="single"/>
          <w:lang w:eastAsia="zh-CN"/>
        </w:rPr>
        <w:t>江苏正源工程咨询有限责任公司</w:t>
      </w:r>
      <w:r>
        <w:rPr>
          <w:rFonts w:hint="eastAsia" w:ascii="宋体" w:hAnsi="宋体" w:cs="宋体"/>
          <w:sz w:val="24"/>
          <w:u w:val="single"/>
        </w:rPr>
        <w:t xml:space="preserve">：  </w:t>
      </w:r>
    </w:p>
    <w:p>
      <w:pPr>
        <w:topLinePunct/>
        <w:snapToGrid w:val="0"/>
        <w:spacing w:line="360" w:lineRule="auto"/>
        <w:rPr>
          <w:rFonts w:hint="eastAsia" w:ascii="宋体" w:hAnsi="宋体" w:eastAsia="宋体" w:cs="宋体"/>
          <w:sz w:val="24"/>
          <w:lang w:eastAsia="zh-CN"/>
        </w:rPr>
      </w:pPr>
      <w:r>
        <w:rPr>
          <w:rFonts w:hint="eastAsia" w:ascii="宋体" w:hAnsi="宋体" w:cs="宋体"/>
          <w:sz w:val="24"/>
        </w:rPr>
        <w:t xml:space="preserve">   </w:t>
      </w:r>
      <w:r>
        <w:rPr>
          <w:rFonts w:hint="eastAsia" w:ascii="宋体" w:hAnsi="宋体" w:cs="宋体"/>
          <w:sz w:val="24"/>
          <w:u w:val="single"/>
        </w:rPr>
        <w:t xml:space="preserve">     （</w:t>
      </w:r>
      <w:r>
        <w:rPr>
          <w:rFonts w:hint="eastAsia" w:hAnsi="宋体" w:cs="宋体"/>
          <w:sz w:val="24"/>
          <w:u w:val="single"/>
          <w:lang w:eastAsia="zh-CN"/>
        </w:rPr>
        <w:t>投标人</w:t>
      </w:r>
      <w:r>
        <w:rPr>
          <w:rFonts w:hint="eastAsia" w:ascii="宋体" w:hAnsi="宋体" w:cs="宋体"/>
          <w:sz w:val="24"/>
          <w:u w:val="single"/>
        </w:rPr>
        <w:t xml:space="preserve">名称）       </w:t>
      </w:r>
      <w:r>
        <w:rPr>
          <w:rFonts w:hint="eastAsia" w:ascii="宋体" w:hAnsi="宋体" w:cs="宋体"/>
          <w:sz w:val="24"/>
        </w:rPr>
        <w:t>系中华人民共和国合法企业</w:t>
      </w:r>
      <w:r>
        <w:rPr>
          <w:rFonts w:hint="eastAsia" w:ascii="宋体" w:hAnsi="宋体" w:cs="宋体"/>
          <w:sz w:val="24"/>
          <w:lang w:eastAsia="zh-CN"/>
        </w:rPr>
        <w:t>，</w:t>
      </w:r>
    </w:p>
    <w:p>
      <w:pPr>
        <w:topLinePunct/>
        <w:snapToGrid w:val="0"/>
        <w:spacing w:line="360" w:lineRule="auto"/>
        <w:rPr>
          <w:rFonts w:hint="eastAsia" w:ascii="宋体" w:hAnsi="宋体" w:cs="宋体"/>
          <w:sz w:val="24"/>
        </w:rPr>
      </w:pPr>
      <w:r>
        <w:rPr>
          <w:rFonts w:hint="eastAsia" w:ascii="宋体" w:hAnsi="宋体" w:cs="宋体"/>
          <w:sz w:val="24"/>
        </w:rPr>
        <w:t>法定地址：                      特授权      代表我公司（单位）全权办理针对本项目（采购编号：          ）的报价等具体工作，并签署全部有关文件、协议及合同。</w:t>
      </w:r>
    </w:p>
    <w:p>
      <w:pPr>
        <w:topLinePunct/>
        <w:snapToGrid w:val="0"/>
        <w:spacing w:line="360" w:lineRule="auto"/>
        <w:ind w:firstLine="480"/>
        <w:rPr>
          <w:rFonts w:hint="eastAsia" w:ascii="宋体" w:hAnsi="宋体" w:cs="宋体"/>
          <w:sz w:val="24"/>
        </w:rPr>
      </w:pPr>
      <w:r>
        <w:rPr>
          <w:rFonts w:hint="eastAsia" w:ascii="宋体" w:hAnsi="宋体" w:cs="宋体"/>
          <w:sz w:val="24"/>
        </w:rPr>
        <w:t>我公司（单位）对被授权人的签名负全部责任。</w:t>
      </w:r>
    </w:p>
    <w:p>
      <w:pPr>
        <w:topLinePunct/>
        <w:snapToGrid w:val="0"/>
        <w:spacing w:line="360" w:lineRule="auto"/>
        <w:ind w:firstLine="480"/>
        <w:rPr>
          <w:rFonts w:hint="eastAsia" w:ascii="宋体" w:hAnsi="宋体" w:cs="宋体"/>
          <w:sz w:val="24"/>
        </w:rPr>
      </w:pPr>
      <w:r>
        <w:rPr>
          <w:rFonts w:hint="eastAsia" w:ascii="宋体" w:hAnsi="宋体" w:cs="宋体"/>
          <w:sz w:val="24"/>
        </w:rPr>
        <w:t>在撤销授权的书面通知送达你处以前，本授权书一直有效，被授权人签署的所有文件（在授权书有效期内签署的）不因授权的撤销而失效。被授权人有（无）转委托权。</w:t>
      </w:r>
    </w:p>
    <w:p>
      <w:pPr>
        <w:topLinePunct/>
        <w:snapToGrid w:val="0"/>
        <w:spacing w:line="360" w:lineRule="auto"/>
        <w:ind w:firstLine="480"/>
        <w:rPr>
          <w:rFonts w:hint="eastAsia" w:ascii="宋体" w:hAnsi="宋体" w:cs="宋体"/>
          <w:sz w:val="24"/>
        </w:rPr>
      </w:pPr>
      <w:r>
        <w:rPr>
          <w:rFonts w:hint="eastAsia" w:ascii="宋体" w:hAnsi="宋体" w:cs="宋体"/>
          <w:sz w:val="24"/>
        </w:rPr>
        <w:t>被授权人情况：</w:t>
      </w:r>
    </w:p>
    <w:p>
      <w:pPr>
        <w:topLinePunct/>
        <w:snapToGrid w:val="0"/>
        <w:spacing w:line="360" w:lineRule="auto"/>
        <w:ind w:firstLine="480"/>
        <w:rPr>
          <w:rFonts w:hint="eastAsia" w:ascii="宋体" w:hAnsi="宋体" w:cs="宋体"/>
          <w:sz w:val="24"/>
        </w:rPr>
      </w:pPr>
      <w:r>
        <w:rPr>
          <w:rFonts w:hint="eastAsia" w:ascii="宋体" w:hAnsi="宋体" w:cs="宋体"/>
          <w:sz w:val="24"/>
        </w:rPr>
        <w:t>姓名：          性别：         年龄：          职务：</w:t>
      </w:r>
    </w:p>
    <w:p>
      <w:pPr>
        <w:topLinePunct/>
        <w:snapToGrid w:val="0"/>
        <w:spacing w:line="360" w:lineRule="auto"/>
        <w:ind w:firstLine="480"/>
        <w:rPr>
          <w:rFonts w:hint="eastAsia" w:ascii="宋体" w:hAnsi="宋体" w:cs="宋体"/>
          <w:sz w:val="24"/>
        </w:rPr>
      </w:pPr>
      <w:r>
        <w:rPr>
          <w:rFonts w:hint="eastAsia" w:ascii="宋体" w:hAnsi="宋体" w:cs="宋体"/>
          <w:sz w:val="24"/>
        </w:rPr>
        <w:t>身份证号码：                   电话：</w:t>
      </w:r>
    </w:p>
    <w:p>
      <w:pPr>
        <w:topLinePunct/>
        <w:snapToGrid w:val="0"/>
        <w:spacing w:line="360" w:lineRule="auto"/>
        <w:ind w:firstLine="480"/>
        <w:rPr>
          <w:rFonts w:hint="eastAsia" w:ascii="宋体" w:hAnsi="宋体" w:cs="宋体"/>
          <w:sz w:val="24"/>
        </w:rPr>
      </w:pPr>
      <w:r>
        <w:rPr>
          <w:rFonts w:hint="eastAsia" w:ascii="宋体" w:hAnsi="宋体" w:cs="宋体"/>
          <w:sz w:val="24"/>
        </w:rPr>
        <w:t>通讯地址：</w:t>
      </w:r>
    </w:p>
    <w:p>
      <w:pPr>
        <w:topLinePunct/>
        <w:snapToGrid w:val="0"/>
        <w:spacing w:line="360" w:lineRule="auto"/>
        <w:ind w:firstLine="480"/>
        <w:rPr>
          <w:rFonts w:hint="eastAsia" w:ascii="宋体" w:hAnsi="宋体" w:cs="宋体"/>
          <w:sz w:val="24"/>
        </w:rPr>
      </w:pPr>
      <w:r>
        <w:rPr>
          <w:rFonts w:hint="eastAsia" w:ascii="宋体" w:hAnsi="宋体" w:cs="宋体"/>
          <w:sz w:val="24"/>
        </w:rPr>
        <w:t>被授权人签名：                  单位名称（盖章）：</w:t>
      </w:r>
    </w:p>
    <w:p>
      <w:pPr>
        <w:topLinePunct/>
        <w:snapToGrid w:val="0"/>
        <w:spacing w:line="360" w:lineRule="auto"/>
        <w:ind w:firstLine="4320" w:firstLineChars="1800"/>
        <w:rPr>
          <w:rFonts w:hint="eastAsia" w:ascii="宋体" w:hAnsi="宋体" w:cs="宋体"/>
          <w:sz w:val="24"/>
        </w:rPr>
      </w:pPr>
      <w:r>
        <w:rPr>
          <w:rFonts w:hint="eastAsia" w:ascii="宋体" w:hAnsi="宋体" w:cs="宋体"/>
          <w:sz w:val="24"/>
        </w:rPr>
        <w:t>法定代表人（签字或盖章）：</w:t>
      </w:r>
    </w:p>
    <w:p>
      <w:pPr>
        <w:topLinePunct/>
        <w:snapToGrid w:val="0"/>
        <w:spacing w:line="360" w:lineRule="auto"/>
        <w:ind w:firstLine="5760" w:firstLineChars="2400"/>
        <w:rPr>
          <w:rFonts w:hint="eastAsia" w:ascii="宋体" w:hAnsi="宋体" w:cs="宋体"/>
          <w:sz w:val="24"/>
        </w:rPr>
      </w:pPr>
      <w:r>
        <w:rPr>
          <w:rFonts w:hint="eastAsia" w:ascii="宋体" w:hAnsi="宋体" w:cs="宋体"/>
          <w:sz w:val="24"/>
        </w:rPr>
        <w:t>年     月     日</w:t>
      </w:r>
    </w:p>
    <w:tbl>
      <w:tblPr>
        <w:tblStyle w:val="1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72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680" w:type="dxa"/>
            <w:noWrap w:val="0"/>
            <w:vAlign w:val="top"/>
          </w:tcPr>
          <w:p>
            <w:pPr>
              <w:widowControl/>
              <w:topLinePunct/>
              <w:spacing w:before="4" w:line="360" w:lineRule="auto"/>
              <w:rPr>
                <w:rFonts w:hint="eastAsia" w:ascii="宋体" w:hAnsi="宋体" w:cs="宋体"/>
                <w:sz w:val="24"/>
              </w:rPr>
            </w:pPr>
          </w:p>
          <w:p>
            <w:pPr>
              <w:widowControl/>
              <w:topLinePunct/>
              <w:spacing w:before="4" w:line="360" w:lineRule="auto"/>
              <w:rPr>
                <w:rFonts w:hint="eastAsia" w:ascii="宋体" w:hAnsi="宋体" w:cs="宋体"/>
                <w:sz w:val="24"/>
              </w:rPr>
            </w:pPr>
          </w:p>
          <w:p>
            <w:pPr>
              <w:widowControl/>
              <w:topLinePunct/>
              <w:spacing w:before="4" w:line="360" w:lineRule="auto"/>
              <w:jc w:val="center"/>
              <w:rPr>
                <w:rFonts w:hint="eastAsia" w:ascii="宋体" w:hAnsi="宋体" w:cs="宋体"/>
                <w:sz w:val="24"/>
              </w:rPr>
            </w:pPr>
            <w:r>
              <w:rPr>
                <w:rFonts w:hint="eastAsia" w:ascii="宋体" w:hAnsi="宋体" w:cs="宋体"/>
                <w:sz w:val="24"/>
              </w:rPr>
              <w:t>法定代表人身份证复印件</w:t>
            </w:r>
          </w:p>
        </w:tc>
        <w:tc>
          <w:tcPr>
            <w:tcW w:w="720" w:type="dxa"/>
            <w:tcBorders>
              <w:top w:val="nil"/>
              <w:bottom w:val="nil"/>
            </w:tcBorders>
            <w:noWrap w:val="0"/>
            <w:vAlign w:val="top"/>
          </w:tcPr>
          <w:p>
            <w:pPr>
              <w:widowControl/>
              <w:jc w:val="left"/>
              <w:rPr>
                <w:rFonts w:hint="eastAsia" w:ascii="宋体" w:hAnsi="宋体" w:cs="宋体"/>
                <w:sz w:val="24"/>
              </w:rPr>
            </w:pPr>
          </w:p>
        </w:tc>
        <w:tc>
          <w:tcPr>
            <w:tcW w:w="5040" w:type="dxa"/>
            <w:noWrap w:val="0"/>
            <w:vAlign w:val="top"/>
          </w:tcPr>
          <w:p>
            <w:pPr>
              <w:widowControl/>
              <w:topLinePunct/>
              <w:spacing w:before="4" w:line="360" w:lineRule="auto"/>
              <w:rPr>
                <w:rFonts w:hint="eastAsia" w:ascii="宋体" w:hAnsi="宋体" w:cs="宋体"/>
                <w:sz w:val="24"/>
              </w:rPr>
            </w:pPr>
          </w:p>
          <w:p>
            <w:pPr>
              <w:widowControl/>
              <w:topLinePunct/>
              <w:spacing w:before="4" w:line="360" w:lineRule="auto"/>
              <w:rPr>
                <w:rFonts w:hint="eastAsia" w:ascii="宋体" w:hAnsi="宋体" w:cs="宋体"/>
                <w:sz w:val="24"/>
              </w:rPr>
            </w:pPr>
          </w:p>
          <w:p>
            <w:pPr>
              <w:widowControl/>
              <w:topLinePunct/>
              <w:spacing w:before="4" w:line="360" w:lineRule="auto"/>
              <w:jc w:val="center"/>
              <w:rPr>
                <w:rFonts w:hint="eastAsia" w:ascii="宋体" w:hAnsi="宋体" w:cs="宋体"/>
                <w:sz w:val="24"/>
              </w:rPr>
            </w:pPr>
            <w:r>
              <w:rPr>
                <w:rFonts w:hint="eastAsia" w:ascii="宋体" w:hAnsi="宋体" w:cs="宋体"/>
                <w:sz w:val="24"/>
              </w:rPr>
              <w:t>授权代表身份证复印件</w:t>
            </w:r>
          </w:p>
        </w:tc>
      </w:tr>
    </w:tbl>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4"/>
        <w:numPr>
          <w:ilvl w:val="0"/>
          <w:numId w:val="0"/>
        </w:numPr>
        <w:jc w:val="center"/>
        <w:rPr>
          <w:rFonts w:hint="eastAsia" w:ascii="宋体" w:hAnsi="宋体" w:eastAsia="宋体" w:cs="宋体"/>
        </w:rPr>
      </w:pPr>
      <w:r>
        <w:rPr>
          <w:rFonts w:hint="eastAsia" w:ascii="宋体" w:hAnsi="宋体" w:eastAsia="宋体" w:cs="宋体"/>
          <w:b/>
          <w:bCs w:val="0"/>
          <w:sz w:val="28"/>
          <w:szCs w:val="28"/>
          <w:lang w:val="en-US" w:eastAsia="zh-CN" w:bidi="ar-SA"/>
        </w:rPr>
        <w:t>（四）承诺书一（格式）</w:t>
      </w:r>
    </w:p>
    <w:p>
      <w:pPr>
        <w:jc w:val="center"/>
        <w:rPr>
          <w:rFonts w:hint="eastAsia" w:ascii="宋体" w:hAnsi="宋体" w:cs="宋体"/>
          <w:bCs/>
          <w:sz w:val="28"/>
          <w:szCs w:val="28"/>
        </w:rPr>
      </w:pPr>
    </w:p>
    <w:p>
      <w:pPr>
        <w:spacing w:line="480" w:lineRule="auto"/>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（投标人名称）在此承诺：</w:t>
      </w:r>
    </w:p>
    <w:p>
      <w:pPr>
        <w:spacing w:line="480" w:lineRule="auto"/>
        <w:ind w:firstLine="480" w:firstLineChars="200"/>
        <w:rPr>
          <w:rFonts w:hint="eastAsia" w:ascii="宋体" w:hAnsi="宋体" w:cs="宋体"/>
          <w:sz w:val="24"/>
        </w:rPr>
      </w:pPr>
    </w:p>
    <w:p>
      <w:pPr>
        <w:spacing w:line="480" w:lineRule="auto"/>
        <w:ind w:firstLine="480" w:firstLineChars="200"/>
        <w:rPr>
          <w:rFonts w:hint="eastAsia" w:ascii="宋体" w:hAnsi="宋体" w:cs="宋体"/>
          <w:bCs/>
          <w:sz w:val="24"/>
        </w:rPr>
      </w:pPr>
      <w:r>
        <w:rPr>
          <w:rFonts w:hint="eastAsia" w:ascii="宋体" w:hAnsi="宋体" w:cs="宋体"/>
          <w:sz w:val="24"/>
        </w:rPr>
        <w:t>1．本公司（单位）</w:t>
      </w:r>
      <w:r>
        <w:rPr>
          <w:rFonts w:hint="eastAsia" w:ascii="宋体" w:hAnsi="宋体" w:cs="宋体"/>
          <w:bCs/>
          <w:sz w:val="24"/>
        </w:rPr>
        <w:t>对本项目</w:t>
      </w:r>
      <w:r>
        <w:rPr>
          <w:rFonts w:hint="eastAsia" w:ascii="宋体" w:hAnsi="宋体" w:cs="宋体"/>
          <w:bCs/>
          <w:sz w:val="24"/>
          <w:u w:val="single"/>
        </w:rPr>
        <w:t xml:space="preserve">         </w:t>
      </w:r>
      <w:r>
        <w:rPr>
          <w:rFonts w:hint="eastAsia" w:ascii="宋体" w:hAnsi="宋体" w:cs="宋体"/>
          <w:bCs/>
          <w:sz w:val="24"/>
        </w:rPr>
        <w:t>所提供的货物和服务均满足招标文件要求；</w:t>
      </w:r>
    </w:p>
    <w:p>
      <w:pPr>
        <w:spacing w:line="480" w:lineRule="auto"/>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sz w:val="24"/>
        </w:rPr>
        <w:t>本公司（单位）</w:t>
      </w:r>
      <w:r>
        <w:rPr>
          <w:rFonts w:hint="eastAsia" w:ascii="宋体" w:hAnsi="宋体" w:cs="宋体"/>
          <w:bCs/>
          <w:sz w:val="24"/>
        </w:rPr>
        <w:t>具备履行合同所必需的设备和专业技术能力；</w:t>
      </w:r>
    </w:p>
    <w:p>
      <w:pPr>
        <w:spacing w:line="480" w:lineRule="auto"/>
        <w:ind w:firstLine="480" w:firstLineChars="200"/>
        <w:rPr>
          <w:rFonts w:hint="eastAsia" w:ascii="宋体" w:hAnsi="宋体" w:cs="宋体"/>
          <w:sz w:val="24"/>
        </w:rPr>
      </w:pPr>
      <w:r>
        <w:rPr>
          <w:rFonts w:hint="eastAsia" w:ascii="宋体" w:hAnsi="宋体" w:cs="宋体"/>
          <w:bCs/>
          <w:sz w:val="24"/>
        </w:rPr>
        <w:t>3.</w:t>
      </w:r>
      <w:r>
        <w:rPr>
          <w:rFonts w:hint="eastAsia" w:ascii="宋体" w:hAnsi="宋体" w:cs="宋体"/>
          <w:bCs/>
          <w:szCs w:val="21"/>
        </w:rPr>
        <w:t xml:space="preserve"> </w:t>
      </w:r>
      <w:r>
        <w:rPr>
          <w:rFonts w:hint="eastAsia" w:ascii="宋体" w:hAnsi="宋体" w:cs="宋体"/>
          <w:sz w:val="24"/>
        </w:rPr>
        <w:t>本公司未被“</w:t>
      </w:r>
      <w:r>
        <w:rPr>
          <w:rFonts w:hint="eastAsia" w:ascii="宋体" w:hAnsi="宋体" w:cs="宋体"/>
          <w:bCs/>
          <w:sz w:val="24"/>
        </w:rPr>
        <w:t>信用中国</w:t>
      </w:r>
      <w:r>
        <w:rPr>
          <w:rFonts w:hint="eastAsia" w:ascii="宋体" w:hAnsi="宋体" w:cs="宋体"/>
          <w:sz w:val="24"/>
        </w:rPr>
        <w:t>”</w:t>
      </w:r>
      <w:r>
        <w:rPr>
          <w:rFonts w:hint="eastAsia" w:ascii="宋体" w:hAnsi="宋体" w:cs="宋体"/>
          <w:bCs/>
          <w:sz w:val="24"/>
        </w:rPr>
        <w:t>网站（</w:t>
      </w:r>
      <w:r>
        <w:rPr>
          <w:rFonts w:hint="eastAsia" w:ascii="宋体" w:hAnsi="宋体" w:cs="宋体"/>
          <w:bCs/>
          <w:sz w:val="24"/>
        </w:rPr>
        <w:fldChar w:fldCharType="begin"/>
      </w:r>
      <w:r>
        <w:rPr>
          <w:rFonts w:hint="eastAsia" w:ascii="宋体" w:hAnsi="宋体" w:cs="宋体"/>
          <w:bCs/>
          <w:sz w:val="24"/>
        </w:rPr>
        <w:instrText xml:space="preserve"> HYPERLINK "http://www.creditchina.gov.cn" </w:instrText>
      </w:r>
      <w:r>
        <w:rPr>
          <w:rFonts w:hint="eastAsia" w:ascii="宋体" w:hAnsi="宋体" w:cs="宋体"/>
          <w:bCs/>
          <w:sz w:val="24"/>
        </w:rPr>
        <w:fldChar w:fldCharType="separate"/>
      </w:r>
      <w:r>
        <w:rPr>
          <w:rFonts w:hint="eastAsia" w:ascii="宋体" w:hAnsi="宋体" w:cs="宋体"/>
          <w:bCs/>
          <w:sz w:val="24"/>
        </w:rPr>
        <w:t>www.creditchina.gov.cn</w:t>
      </w:r>
      <w:r>
        <w:rPr>
          <w:rFonts w:hint="eastAsia" w:ascii="宋体" w:hAnsi="宋体" w:cs="宋体"/>
          <w:bCs/>
          <w:sz w:val="24"/>
        </w:rPr>
        <w:fldChar w:fldCharType="end"/>
      </w:r>
      <w:r>
        <w:rPr>
          <w:rFonts w:hint="eastAsia" w:ascii="宋体" w:hAnsi="宋体" w:cs="宋体"/>
          <w:bCs/>
          <w:sz w:val="24"/>
        </w:rPr>
        <w:t>）</w:t>
      </w:r>
      <w:r>
        <w:rPr>
          <w:rFonts w:hint="eastAsia" w:ascii="宋体" w:hAnsi="宋体" w:cs="宋体"/>
          <w:sz w:val="24"/>
        </w:rPr>
        <w:t>列入失信执行人、重大税收违法案件当事人名单、政府采购严重违法失信行为记录名单。</w:t>
      </w:r>
    </w:p>
    <w:p>
      <w:pPr>
        <w:spacing w:line="480" w:lineRule="auto"/>
        <w:ind w:firstLine="480" w:firstLineChars="200"/>
        <w:rPr>
          <w:rFonts w:hint="eastAsia" w:ascii="宋体" w:hAnsi="宋体" w:cs="宋体"/>
          <w:bCs/>
          <w:sz w:val="24"/>
        </w:rPr>
      </w:pPr>
      <w:r>
        <w:rPr>
          <w:rFonts w:hint="eastAsia" w:ascii="宋体" w:hAnsi="宋体" w:cs="宋体"/>
          <w:bCs/>
          <w:sz w:val="24"/>
        </w:rPr>
        <w:t>如违背上述承诺，本公司</w:t>
      </w:r>
      <w:r>
        <w:rPr>
          <w:rFonts w:hint="eastAsia" w:ascii="宋体" w:hAnsi="宋体" w:cs="宋体"/>
          <w:sz w:val="24"/>
        </w:rPr>
        <w:t>（单位）</w:t>
      </w:r>
      <w:r>
        <w:rPr>
          <w:rFonts w:hint="eastAsia" w:ascii="宋体" w:hAnsi="宋体" w:cs="宋体"/>
          <w:bCs/>
          <w:sz w:val="24"/>
        </w:rPr>
        <w:t>将承担一切法律责任。</w:t>
      </w:r>
    </w:p>
    <w:p>
      <w:pPr>
        <w:spacing w:line="480" w:lineRule="auto"/>
        <w:rPr>
          <w:rFonts w:hint="eastAsia" w:ascii="宋体" w:hAnsi="宋体" w:cs="宋体"/>
          <w:sz w:val="24"/>
        </w:rPr>
      </w:pPr>
    </w:p>
    <w:p>
      <w:pPr>
        <w:spacing w:line="480" w:lineRule="auto"/>
        <w:ind w:firstLine="5400" w:firstLineChars="2250"/>
        <w:rPr>
          <w:rFonts w:hint="eastAsia" w:ascii="宋体" w:hAnsi="宋体" w:cs="宋体"/>
          <w:bCs/>
          <w:sz w:val="24"/>
        </w:rPr>
      </w:pPr>
    </w:p>
    <w:p>
      <w:pPr>
        <w:spacing w:line="480" w:lineRule="auto"/>
        <w:ind w:left="0" w:leftChars="0" w:firstLine="420" w:firstLineChars="175"/>
        <w:rPr>
          <w:rFonts w:hint="eastAsia" w:ascii="宋体" w:hAnsi="宋体" w:cs="宋体"/>
          <w:bCs/>
          <w:sz w:val="24"/>
        </w:rPr>
      </w:pPr>
      <w:r>
        <w:rPr>
          <w:rFonts w:hint="eastAsia" w:ascii="宋体" w:hAnsi="宋体" w:cs="宋体"/>
          <w:bCs/>
          <w:sz w:val="24"/>
        </w:rPr>
        <w:t>投标人（盖章）：</w:t>
      </w:r>
    </w:p>
    <w:p>
      <w:pPr>
        <w:spacing w:line="480" w:lineRule="auto"/>
        <w:ind w:left="0" w:leftChars="0" w:firstLine="420" w:firstLineChars="175"/>
        <w:rPr>
          <w:rFonts w:hint="eastAsia" w:ascii="宋体" w:hAnsi="宋体" w:cs="宋体"/>
          <w:szCs w:val="21"/>
        </w:rPr>
      </w:pPr>
      <w:r>
        <w:rPr>
          <w:rFonts w:hint="eastAsia" w:ascii="宋体" w:hAnsi="宋体" w:cs="宋体"/>
          <w:bCs/>
          <w:sz w:val="24"/>
        </w:rPr>
        <w:t>法定代表人或法定代表人授权代表签字或盖章：</w:t>
      </w:r>
    </w:p>
    <w:p>
      <w:pPr>
        <w:spacing w:line="480" w:lineRule="auto"/>
        <w:ind w:left="0" w:leftChars="0" w:firstLine="420" w:firstLineChars="175"/>
        <w:rPr>
          <w:rFonts w:hint="eastAsia" w:ascii="宋体" w:hAnsi="宋体" w:cs="宋体"/>
          <w:bCs/>
          <w:sz w:val="24"/>
        </w:rPr>
      </w:pPr>
      <w:r>
        <w:rPr>
          <w:rFonts w:hint="eastAsia" w:ascii="宋体" w:hAnsi="宋体" w:cs="宋体"/>
          <w:bCs/>
          <w:sz w:val="24"/>
        </w:rPr>
        <w:t>日      期：    年    月   日</w:t>
      </w:r>
    </w:p>
    <w:p>
      <w:pPr>
        <w:tabs>
          <w:tab w:val="left" w:pos="567"/>
        </w:tabs>
        <w:rPr>
          <w:rFonts w:hint="eastAsia" w:ascii="宋体" w:hAnsi="宋体" w:cs="宋体"/>
          <w:sz w:val="28"/>
          <w:szCs w:val="28"/>
        </w:rPr>
      </w:pPr>
    </w:p>
    <w:p>
      <w:pPr>
        <w:pStyle w:val="14"/>
        <w:rPr>
          <w:rFonts w:hint="eastAsia" w:ascii="宋体" w:hAnsi="宋体" w:cs="宋体"/>
          <w:sz w:val="28"/>
          <w:szCs w:val="28"/>
        </w:rPr>
      </w:pPr>
    </w:p>
    <w:p>
      <w:pPr>
        <w:pStyle w:val="14"/>
        <w:rPr>
          <w:rFonts w:hint="eastAsia" w:ascii="宋体" w:hAnsi="宋体" w:cs="宋体"/>
          <w:sz w:val="28"/>
          <w:szCs w:val="28"/>
        </w:rPr>
      </w:pPr>
    </w:p>
    <w:p>
      <w:pPr>
        <w:pStyle w:val="14"/>
        <w:rPr>
          <w:rFonts w:hint="eastAsia" w:ascii="宋体" w:hAnsi="宋体" w:cs="宋体"/>
          <w:sz w:val="28"/>
          <w:szCs w:val="28"/>
        </w:rPr>
      </w:pPr>
    </w:p>
    <w:p>
      <w:pPr>
        <w:pStyle w:val="14"/>
        <w:rPr>
          <w:rFonts w:hint="eastAsia" w:ascii="宋体" w:hAnsi="宋体" w:cs="宋体"/>
          <w:sz w:val="28"/>
          <w:szCs w:val="28"/>
        </w:rPr>
      </w:pPr>
    </w:p>
    <w:p>
      <w:pPr>
        <w:pStyle w:val="14"/>
        <w:rPr>
          <w:rFonts w:hint="eastAsia" w:ascii="宋体" w:hAnsi="宋体" w:cs="宋体"/>
          <w:sz w:val="28"/>
          <w:szCs w:val="28"/>
        </w:rPr>
      </w:pPr>
    </w:p>
    <w:p>
      <w:pPr>
        <w:pStyle w:val="14"/>
        <w:rPr>
          <w:rFonts w:hint="eastAsia" w:ascii="宋体" w:hAnsi="宋体" w:cs="宋体"/>
          <w:sz w:val="28"/>
          <w:szCs w:val="28"/>
        </w:rPr>
      </w:pPr>
    </w:p>
    <w:p>
      <w:pPr>
        <w:pStyle w:val="14"/>
        <w:rPr>
          <w:rFonts w:hint="eastAsia" w:ascii="宋体" w:hAnsi="宋体" w:cs="宋体"/>
          <w:sz w:val="28"/>
          <w:szCs w:val="28"/>
        </w:rPr>
      </w:pPr>
    </w:p>
    <w:p>
      <w:pPr>
        <w:pStyle w:val="5"/>
        <w:adjustRightInd w:val="0"/>
        <w:snapToGrid w:val="0"/>
        <w:spacing w:before="0" w:after="0" w:line="360" w:lineRule="auto"/>
        <w:jc w:val="center"/>
        <w:rPr>
          <w:rFonts w:hint="eastAsia" w:ascii="宋体" w:hAnsi="宋体" w:eastAsia="宋体" w:cs="宋体"/>
          <w:b/>
          <w:bCs w:val="0"/>
          <w:sz w:val="28"/>
          <w:szCs w:val="28"/>
          <w:lang w:val="en-US" w:eastAsia="zh-CN" w:bidi="ar-SA"/>
        </w:rPr>
      </w:pPr>
      <w:r>
        <w:rPr>
          <w:rFonts w:hint="eastAsia" w:ascii="宋体" w:hAnsi="宋体" w:eastAsia="宋体" w:cs="宋体"/>
          <w:b/>
          <w:bCs w:val="0"/>
          <w:sz w:val="28"/>
          <w:szCs w:val="28"/>
          <w:lang w:val="en-US" w:eastAsia="zh-CN" w:bidi="ar-SA"/>
        </w:rPr>
        <w:t>承诺书二  廉洁承诺书（格式）</w:t>
      </w:r>
    </w:p>
    <w:p>
      <w:pPr>
        <w:spacing w:line="520" w:lineRule="exact"/>
        <w:ind w:firstLine="480" w:firstLineChars="200"/>
        <w:rPr>
          <w:rFonts w:hint="eastAsia" w:ascii="宋体" w:hAnsi="宋体"/>
          <w:sz w:val="24"/>
        </w:rPr>
      </w:pPr>
      <w:r>
        <w:rPr>
          <w:rFonts w:hint="eastAsia" w:ascii="宋体" w:hAnsi="宋体"/>
          <w:sz w:val="24"/>
        </w:rPr>
        <w:t>为了积极配合贵单位为平台的招标工作，有效遏制不公平竞争和违规违纪问题的发生，确保招标工作的公平、公正、公开，我们保证认真贯彻《招投标法》等相关规定以及相关廉洁要求，特向贵单位承诺如下事项：</w:t>
      </w:r>
    </w:p>
    <w:p>
      <w:pPr>
        <w:spacing w:line="520" w:lineRule="exact"/>
        <w:ind w:firstLine="480" w:firstLineChars="200"/>
        <w:rPr>
          <w:rFonts w:hint="eastAsia" w:ascii="宋体" w:hAnsi="宋体"/>
          <w:sz w:val="24"/>
        </w:rPr>
      </w:pPr>
      <w:r>
        <w:rPr>
          <w:rFonts w:hint="eastAsia" w:ascii="宋体" w:hAnsi="宋体"/>
          <w:sz w:val="24"/>
        </w:rPr>
        <w:t>1、自觉遵守国家法律法规及有关廉政建设制度。</w:t>
      </w:r>
    </w:p>
    <w:p>
      <w:pPr>
        <w:spacing w:line="520" w:lineRule="exact"/>
        <w:ind w:firstLine="480" w:firstLineChars="200"/>
        <w:rPr>
          <w:rFonts w:hint="eastAsia" w:ascii="宋体" w:hAnsi="宋体"/>
          <w:sz w:val="24"/>
        </w:rPr>
      </w:pPr>
      <w:r>
        <w:rPr>
          <w:rFonts w:hint="eastAsia" w:ascii="宋体" w:hAnsi="宋体"/>
          <w:sz w:val="24"/>
        </w:rPr>
        <w:t>2、主动了解贵单位招投标纪律，积极配合贵单位执行招投标廉政建设的有关规定。</w:t>
      </w:r>
    </w:p>
    <w:p>
      <w:pPr>
        <w:spacing w:line="520" w:lineRule="exact"/>
        <w:ind w:firstLine="480" w:firstLineChars="200"/>
        <w:rPr>
          <w:rFonts w:hint="eastAsia" w:ascii="宋体" w:hAnsi="宋体"/>
          <w:sz w:val="24"/>
        </w:rPr>
      </w:pPr>
      <w:r>
        <w:rPr>
          <w:rFonts w:hint="eastAsia" w:ascii="宋体" w:hAnsi="宋体"/>
          <w:sz w:val="24"/>
        </w:rPr>
        <w:t>3、不使用不正当手段妨碍、排挤其他供应商或串通投标。</w:t>
      </w:r>
    </w:p>
    <w:p>
      <w:pPr>
        <w:spacing w:line="520" w:lineRule="exact"/>
        <w:ind w:firstLine="480" w:firstLineChars="200"/>
        <w:rPr>
          <w:rFonts w:hint="eastAsia" w:ascii="宋体" w:hAnsi="宋体"/>
          <w:sz w:val="24"/>
        </w:rPr>
      </w:pPr>
      <w:r>
        <w:rPr>
          <w:rFonts w:hint="eastAsia" w:ascii="宋体" w:hAnsi="宋体"/>
          <w:sz w:val="24"/>
        </w:rPr>
        <w:t>4、按照采购文件规定的方式进行投标，不隐瞒本单位投标资质的真实情况，投标资质符合规定。</w:t>
      </w:r>
    </w:p>
    <w:p>
      <w:pPr>
        <w:spacing w:line="520" w:lineRule="exact"/>
        <w:ind w:firstLine="480" w:firstLineChars="200"/>
        <w:rPr>
          <w:rFonts w:hint="eastAsia" w:ascii="宋体" w:hAnsi="宋体"/>
          <w:sz w:val="24"/>
        </w:rPr>
      </w:pPr>
      <w:r>
        <w:rPr>
          <w:rFonts w:hint="eastAsia" w:ascii="宋体" w:hAnsi="宋体"/>
          <w:sz w:val="24"/>
        </w:rPr>
        <w:t>5、不以任何方式向采购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spacing w:line="520" w:lineRule="exact"/>
        <w:ind w:firstLine="480" w:firstLineChars="200"/>
        <w:rPr>
          <w:rFonts w:hint="eastAsia" w:ascii="宋体" w:hAnsi="宋体"/>
          <w:sz w:val="24"/>
        </w:rPr>
      </w:pPr>
      <w:r>
        <w:rPr>
          <w:rFonts w:hint="eastAsia" w:ascii="宋体" w:hAnsi="宋体"/>
          <w:sz w:val="24"/>
        </w:rPr>
        <w:t>6、不向涉及招标的单位及个人购置或提供通讯工具、交通工具和高档办公用品等。</w:t>
      </w:r>
    </w:p>
    <w:p>
      <w:pPr>
        <w:spacing w:line="520" w:lineRule="exact"/>
        <w:ind w:firstLine="480" w:firstLineChars="200"/>
        <w:rPr>
          <w:rFonts w:hint="eastAsia" w:ascii="宋体" w:hAnsi="宋体"/>
          <w:sz w:val="24"/>
        </w:rPr>
      </w:pPr>
      <w:r>
        <w:rPr>
          <w:rFonts w:hint="eastAsia" w:ascii="宋体" w:hAnsi="宋体"/>
          <w:sz w:val="24"/>
        </w:rPr>
        <w:t>7、不向涉及招标的单位及个人的配偶、子女、亲属分包此次招标项目。</w:t>
      </w:r>
    </w:p>
    <w:p>
      <w:pPr>
        <w:spacing w:line="520" w:lineRule="exact"/>
        <w:ind w:firstLine="480" w:firstLineChars="200"/>
        <w:rPr>
          <w:rFonts w:hint="eastAsia" w:ascii="宋体" w:hAnsi="宋体"/>
          <w:sz w:val="24"/>
        </w:rPr>
      </w:pPr>
      <w:r>
        <w:rPr>
          <w:rFonts w:hint="eastAsia" w:ascii="宋体" w:hAnsi="宋体"/>
          <w:sz w:val="24"/>
        </w:rPr>
        <w:t>8、不向涉及招标的单位及个人支付好处费、介绍费。</w:t>
      </w:r>
    </w:p>
    <w:p>
      <w:pPr>
        <w:spacing w:line="520" w:lineRule="exact"/>
        <w:ind w:firstLine="480" w:firstLineChars="200"/>
        <w:rPr>
          <w:rFonts w:hint="eastAsia" w:ascii="宋体" w:hAnsi="宋体"/>
          <w:sz w:val="24"/>
        </w:rPr>
      </w:pPr>
      <w:r>
        <w:rPr>
          <w:rFonts w:hint="eastAsia" w:ascii="宋体" w:hAnsi="宋体"/>
          <w:sz w:val="24"/>
        </w:rPr>
        <w:t>9、一旦发现相关人员在招标过程中有索要财物等不廉洁行为，坚决予以抵制，并及时向贵单位纪检监察室举报。</w:t>
      </w:r>
    </w:p>
    <w:p>
      <w:pPr>
        <w:spacing w:line="520" w:lineRule="exact"/>
        <w:ind w:firstLine="480" w:firstLineChars="200"/>
        <w:rPr>
          <w:rFonts w:hint="eastAsia" w:ascii="宋体" w:hAnsi="宋体"/>
          <w:sz w:val="24"/>
        </w:rPr>
      </w:pPr>
      <w:r>
        <w:rPr>
          <w:rFonts w:hint="eastAsia" w:ascii="宋体" w:hAnsi="宋体"/>
          <w:sz w:val="24"/>
        </w:rPr>
        <w:t>我们若违反上述承诺，愿接收取消投标资格及其他任何形式的处理。</w:t>
      </w:r>
    </w:p>
    <w:p>
      <w:pPr>
        <w:spacing w:line="520" w:lineRule="exact"/>
        <w:ind w:firstLine="480" w:firstLineChars="200"/>
        <w:rPr>
          <w:rFonts w:hint="eastAsia" w:ascii="宋体" w:hAnsi="宋体"/>
          <w:sz w:val="24"/>
        </w:rPr>
      </w:pPr>
    </w:p>
    <w:p>
      <w:pPr>
        <w:spacing w:line="480" w:lineRule="auto"/>
        <w:ind w:left="0" w:leftChars="0" w:firstLine="420" w:firstLineChars="175"/>
        <w:rPr>
          <w:rFonts w:hint="eastAsia" w:ascii="宋体" w:hAnsi="宋体" w:cs="宋体"/>
          <w:bCs/>
          <w:sz w:val="24"/>
        </w:rPr>
      </w:pPr>
      <w:r>
        <w:rPr>
          <w:rFonts w:hint="eastAsia" w:ascii="宋体" w:hAnsi="宋体" w:cs="宋体"/>
          <w:bCs/>
          <w:sz w:val="24"/>
        </w:rPr>
        <w:t>投标人（盖章）：</w:t>
      </w:r>
    </w:p>
    <w:p>
      <w:pPr>
        <w:spacing w:line="480" w:lineRule="auto"/>
        <w:ind w:left="0" w:leftChars="0" w:firstLine="420" w:firstLineChars="175"/>
        <w:rPr>
          <w:rFonts w:hint="eastAsia" w:ascii="宋体" w:hAnsi="宋体" w:cs="宋体"/>
          <w:szCs w:val="21"/>
        </w:rPr>
      </w:pPr>
      <w:r>
        <w:rPr>
          <w:rFonts w:hint="eastAsia" w:ascii="宋体" w:hAnsi="宋体" w:cs="宋体"/>
          <w:bCs/>
          <w:sz w:val="24"/>
        </w:rPr>
        <w:t>法定代表人或法定代表人授权代表签字或盖章：</w:t>
      </w:r>
    </w:p>
    <w:p>
      <w:pPr>
        <w:spacing w:line="480" w:lineRule="auto"/>
        <w:ind w:left="0" w:leftChars="0" w:firstLine="420" w:firstLineChars="175"/>
        <w:rPr>
          <w:rFonts w:hint="eastAsia" w:ascii="宋体" w:hAnsi="宋体" w:cs="宋体"/>
          <w:bCs/>
          <w:sz w:val="24"/>
        </w:rPr>
      </w:pPr>
      <w:r>
        <w:rPr>
          <w:rFonts w:hint="eastAsia" w:ascii="宋体" w:hAnsi="宋体" w:cs="宋体"/>
          <w:bCs/>
          <w:sz w:val="24"/>
        </w:rPr>
        <w:t>日      期：    年    月   日</w:t>
      </w:r>
    </w:p>
    <w:p>
      <w:pPr>
        <w:widowControl/>
        <w:topLinePunct/>
        <w:spacing w:before="4" w:line="360" w:lineRule="auto"/>
        <w:jc w:val="center"/>
        <w:rPr>
          <w:rFonts w:hint="eastAsia" w:ascii="宋体" w:hAnsi="宋体"/>
          <w:b/>
          <w:sz w:val="24"/>
        </w:rPr>
      </w:pPr>
    </w:p>
    <w:p>
      <w:pPr>
        <w:autoSpaceDE w:val="0"/>
        <w:autoSpaceDN w:val="0"/>
        <w:jc w:val="center"/>
        <w:rPr>
          <w:rFonts w:ascii="宋体" w:hAnsi="宋体"/>
          <w:b/>
          <w:sz w:val="30"/>
          <w:szCs w:val="30"/>
        </w:rPr>
        <w:sectPr>
          <w:pgSz w:w="11906" w:h="16838"/>
          <w:pgMar w:top="1440" w:right="1440" w:bottom="1440" w:left="1440" w:header="851" w:footer="992" w:gutter="0"/>
          <w:cols w:space="720" w:num="1"/>
          <w:docGrid w:linePitch="312" w:charSpace="0"/>
        </w:sectPr>
      </w:pPr>
    </w:p>
    <w:p>
      <w:pPr>
        <w:spacing w:line="360" w:lineRule="auto"/>
        <w:jc w:val="center"/>
        <w:outlineLvl w:val="1"/>
        <w:rPr>
          <w:rFonts w:hint="eastAsia" w:ascii="宋体" w:hAnsi="宋体" w:eastAsia="宋体" w:cs="宋体"/>
          <w:b/>
          <w:sz w:val="28"/>
          <w:szCs w:val="28"/>
        </w:rPr>
      </w:pPr>
      <w:r>
        <w:rPr>
          <w:rFonts w:hint="eastAsia" w:ascii="宋体" w:hAnsi="宋体" w:eastAsia="宋体" w:cs="宋体"/>
          <w:b/>
          <w:sz w:val="28"/>
          <w:szCs w:val="28"/>
        </w:rPr>
        <w:t xml:space="preserve"> 承诺书三（由供应商根据采购文件要求自行编制）</w:t>
      </w:r>
    </w:p>
    <w:p>
      <w:pPr>
        <w:spacing w:line="360" w:lineRule="auto"/>
        <w:outlineLvl w:val="9"/>
        <w:rPr>
          <w:rFonts w:hint="eastAsia" w:ascii="宋体" w:hAnsi="宋体" w:cs="宋体"/>
          <w:b/>
          <w:bCs/>
          <w:sz w:val="30"/>
          <w:szCs w:val="30"/>
        </w:rPr>
      </w:pPr>
    </w:p>
    <w:p>
      <w:pPr>
        <w:ind w:right="-74" w:firstLine="240" w:firstLineChars="100"/>
        <w:rPr>
          <w:rFonts w:hint="eastAsia" w:ascii="宋体" w:hAnsi="宋体" w:cs="宋体"/>
          <w:sz w:val="24"/>
          <w:u w:val="single"/>
        </w:rPr>
      </w:pPr>
      <w:r>
        <w:rPr>
          <w:rFonts w:hint="eastAsia" w:ascii="宋体" w:hAnsi="宋体" w:cs="宋体"/>
          <w:sz w:val="24"/>
        </w:rPr>
        <w:t>致采购人：</w:t>
      </w:r>
      <w:r>
        <w:rPr>
          <w:rFonts w:hint="eastAsia" w:ascii="宋体" w:hAnsi="宋体" w:cs="宋体"/>
          <w:sz w:val="24"/>
          <w:u w:val="single"/>
        </w:rPr>
        <w:t xml:space="preserve">                              </w:t>
      </w:r>
    </w:p>
    <w:p>
      <w:pPr>
        <w:spacing w:line="360" w:lineRule="auto"/>
        <w:ind w:firstLine="480"/>
        <w:rPr>
          <w:rFonts w:hint="eastAsia" w:ascii="宋体" w:hAnsi="宋体" w:cs="宋体"/>
          <w:bCs/>
          <w:sz w:val="24"/>
        </w:rPr>
      </w:pPr>
    </w:p>
    <w:p>
      <w:pPr>
        <w:spacing w:line="420" w:lineRule="exact"/>
        <w:rPr>
          <w:rFonts w:hint="eastAsia" w:ascii="宋体" w:hAnsi="宋体" w:cs="宋体"/>
          <w:bCs/>
          <w:sz w:val="24"/>
        </w:rPr>
      </w:pPr>
      <w:r>
        <w:rPr>
          <w:rFonts w:hint="eastAsia" w:ascii="宋体" w:hAnsi="宋体" w:cs="宋体"/>
          <w:bCs/>
          <w:sz w:val="24"/>
        </w:rPr>
        <w:t>我方承诺以下：</w:t>
      </w:r>
      <w:r>
        <w:rPr>
          <w:rFonts w:hint="eastAsia" w:ascii="宋体" w:hAnsi="宋体" w:cs="宋体"/>
          <w:bCs/>
          <w:sz w:val="24"/>
          <w:u w:val="single"/>
        </w:rPr>
        <w:t xml:space="preserve">                           </w:t>
      </w:r>
      <w:r>
        <w:rPr>
          <w:rFonts w:hint="eastAsia" w:ascii="宋体" w:hAnsi="宋体" w:cs="宋体"/>
          <w:bCs/>
          <w:sz w:val="24"/>
        </w:rPr>
        <w:t>采购项目采购及售后服务如下：</w:t>
      </w:r>
    </w:p>
    <w:p>
      <w:pPr>
        <w:spacing w:line="360" w:lineRule="auto"/>
        <w:ind w:firstLine="480"/>
        <w:rPr>
          <w:rFonts w:hint="eastAsia" w:ascii="宋体" w:hAnsi="宋体" w:cs="宋体"/>
          <w:bCs/>
          <w:sz w:val="24"/>
        </w:rPr>
      </w:pPr>
      <w:r>
        <w:rPr>
          <w:rFonts w:hint="eastAsia" w:ascii="宋体" w:hAnsi="宋体" w:cs="宋体"/>
          <w:bCs/>
          <w:sz w:val="24"/>
        </w:rPr>
        <w:t>1：</w:t>
      </w:r>
    </w:p>
    <w:p>
      <w:pPr>
        <w:spacing w:line="360" w:lineRule="auto"/>
        <w:ind w:firstLine="480"/>
        <w:rPr>
          <w:rFonts w:hint="eastAsia" w:ascii="宋体" w:hAnsi="宋体" w:cs="宋体"/>
          <w:bCs/>
          <w:sz w:val="24"/>
        </w:rPr>
      </w:pPr>
      <w:r>
        <w:rPr>
          <w:rFonts w:hint="eastAsia" w:ascii="宋体" w:hAnsi="宋体" w:cs="宋体"/>
          <w:bCs/>
          <w:sz w:val="24"/>
        </w:rPr>
        <w:t>2：</w:t>
      </w:r>
    </w:p>
    <w:p>
      <w:pPr>
        <w:spacing w:line="360" w:lineRule="auto"/>
        <w:ind w:firstLine="480"/>
        <w:rPr>
          <w:rFonts w:hint="eastAsia" w:ascii="宋体" w:hAnsi="宋体" w:cs="宋体"/>
          <w:bCs/>
          <w:sz w:val="24"/>
        </w:rPr>
      </w:pPr>
    </w:p>
    <w:p>
      <w:pPr>
        <w:spacing w:line="360" w:lineRule="auto"/>
        <w:ind w:firstLine="480"/>
        <w:rPr>
          <w:rFonts w:hint="eastAsia" w:ascii="宋体" w:hAnsi="宋体" w:cs="宋体"/>
          <w:bCs/>
          <w:sz w:val="24"/>
        </w:rPr>
      </w:pPr>
    </w:p>
    <w:p>
      <w:pPr>
        <w:spacing w:line="360" w:lineRule="auto"/>
        <w:ind w:firstLine="480"/>
        <w:rPr>
          <w:rFonts w:hint="eastAsia" w:ascii="宋体" w:hAnsi="宋体" w:cs="宋体"/>
          <w:bCs/>
          <w:sz w:val="24"/>
        </w:rPr>
      </w:pPr>
    </w:p>
    <w:p>
      <w:pPr>
        <w:spacing w:line="360" w:lineRule="auto"/>
        <w:ind w:firstLine="480"/>
        <w:rPr>
          <w:rFonts w:hint="eastAsia" w:ascii="宋体" w:hAnsi="宋体" w:cs="宋体"/>
          <w:bCs/>
          <w:sz w:val="24"/>
        </w:rPr>
      </w:pPr>
    </w:p>
    <w:p>
      <w:pPr>
        <w:spacing w:line="360" w:lineRule="auto"/>
        <w:ind w:firstLine="480"/>
        <w:rPr>
          <w:rFonts w:hint="eastAsia" w:ascii="宋体" w:hAnsi="宋体" w:cs="宋体"/>
          <w:bCs/>
          <w:sz w:val="24"/>
        </w:rPr>
      </w:pPr>
    </w:p>
    <w:p>
      <w:pPr>
        <w:spacing w:line="360" w:lineRule="auto"/>
        <w:rPr>
          <w:rFonts w:hint="eastAsia" w:ascii="宋体" w:hAnsi="宋体" w:cs="宋体"/>
          <w:bCs/>
          <w:sz w:val="24"/>
        </w:rPr>
      </w:pPr>
    </w:p>
    <w:p>
      <w:pPr>
        <w:spacing w:line="360" w:lineRule="auto"/>
        <w:ind w:firstLine="480"/>
        <w:rPr>
          <w:rFonts w:hint="eastAsia" w:ascii="宋体" w:hAnsi="宋体" w:cs="宋体"/>
          <w:bCs/>
          <w:sz w:val="24"/>
        </w:rPr>
      </w:pPr>
    </w:p>
    <w:p>
      <w:pPr>
        <w:spacing w:line="360" w:lineRule="auto"/>
        <w:ind w:firstLine="480"/>
        <w:rPr>
          <w:rFonts w:hint="eastAsia" w:ascii="宋体" w:hAnsi="宋体" w:cs="宋体"/>
          <w:bCs/>
          <w:sz w:val="24"/>
        </w:rPr>
      </w:pPr>
    </w:p>
    <w:p>
      <w:pPr>
        <w:spacing w:line="480" w:lineRule="auto"/>
        <w:ind w:left="0" w:leftChars="0" w:firstLine="420" w:firstLineChars="175"/>
        <w:rPr>
          <w:rFonts w:hint="eastAsia" w:ascii="宋体" w:hAnsi="宋体" w:cs="宋体"/>
          <w:bCs/>
          <w:sz w:val="24"/>
        </w:rPr>
      </w:pPr>
      <w:r>
        <w:rPr>
          <w:rFonts w:hint="eastAsia" w:ascii="宋体" w:hAnsi="宋体" w:cs="宋体"/>
          <w:bCs/>
          <w:sz w:val="24"/>
        </w:rPr>
        <w:t>投标人（盖章）：</w:t>
      </w:r>
    </w:p>
    <w:p>
      <w:pPr>
        <w:spacing w:line="480" w:lineRule="auto"/>
        <w:ind w:left="0" w:leftChars="0" w:firstLine="420" w:firstLineChars="175"/>
        <w:rPr>
          <w:rFonts w:hint="eastAsia" w:ascii="宋体" w:hAnsi="宋体" w:cs="宋体"/>
          <w:szCs w:val="21"/>
        </w:rPr>
      </w:pPr>
      <w:r>
        <w:rPr>
          <w:rFonts w:hint="eastAsia" w:ascii="宋体" w:hAnsi="宋体" w:cs="宋体"/>
          <w:bCs/>
          <w:sz w:val="24"/>
        </w:rPr>
        <w:t>法定代表人或法定代表人授权代表签字或盖章：</w:t>
      </w:r>
    </w:p>
    <w:p>
      <w:pPr>
        <w:spacing w:line="480" w:lineRule="auto"/>
        <w:ind w:left="0" w:leftChars="0" w:firstLine="420" w:firstLineChars="175"/>
        <w:rPr>
          <w:rFonts w:hint="eastAsia" w:ascii="宋体" w:hAnsi="宋体" w:cs="宋体"/>
          <w:bCs/>
          <w:sz w:val="24"/>
        </w:rPr>
      </w:pPr>
      <w:r>
        <w:rPr>
          <w:rFonts w:hint="eastAsia" w:ascii="宋体" w:hAnsi="宋体" w:cs="宋体"/>
          <w:bCs/>
          <w:sz w:val="24"/>
        </w:rPr>
        <w:t>日      期：    年    月   日</w:t>
      </w:r>
    </w:p>
    <w:p>
      <w:pPr>
        <w:spacing w:line="400" w:lineRule="exact"/>
        <w:rPr>
          <w:rFonts w:hint="eastAsia" w:ascii="黑体" w:hAnsi="宋体" w:eastAsia="黑体"/>
          <w:bCs/>
          <w:sz w:val="24"/>
        </w:rPr>
      </w:pPr>
    </w:p>
    <w:p>
      <w:pPr>
        <w:spacing w:line="400" w:lineRule="exact"/>
        <w:rPr>
          <w:rFonts w:hint="eastAsia" w:ascii="黑体" w:hAnsi="宋体" w:eastAsia="黑体"/>
          <w:bCs/>
          <w:sz w:val="24"/>
        </w:rPr>
      </w:pPr>
    </w:p>
    <w:p>
      <w:pPr>
        <w:spacing w:line="400" w:lineRule="exact"/>
        <w:rPr>
          <w:rFonts w:hint="eastAsia" w:ascii="黑体" w:hAnsi="宋体" w:eastAsia="黑体"/>
          <w:bCs/>
          <w:sz w:val="24"/>
        </w:rPr>
      </w:pPr>
    </w:p>
    <w:p>
      <w:pPr>
        <w:spacing w:line="400" w:lineRule="exact"/>
        <w:rPr>
          <w:rFonts w:hint="eastAsia" w:ascii="黑体" w:hAnsi="宋体" w:eastAsia="黑体"/>
          <w:bCs/>
          <w:sz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560" w:firstLineChars="200"/>
        <w:jc w:val="both"/>
        <w:textAlignment w:val="baseline"/>
        <w:rPr>
          <w:rFonts w:hint="eastAsia" w:ascii="宋体" w:hAnsi="宋体" w:eastAsia="宋体" w:cs="宋体"/>
          <w:sz w:val="24"/>
          <w:szCs w:val="24"/>
        </w:rPr>
      </w:pPr>
      <w:r>
        <w:rPr>
          <w:rFonts w:hint="eastAsia" w:ascii="宋体" w:hAnsi="宋体" w:eastAsia="宋体" w:cs="宋体"/>
          <w:sz w:val="28"/>
          <w:szCs w:val="28"/>
        </w:rPr>
        <w:br w:type="page"/>
      </w:r>
    </w:p>
    <w:p>
      <w:pPr>
        <w:pStyle w:val="4"/>
        <w:numPr>
          <w:ilvl w:val="0"/>
          <w:numId w:val="0"/>
        </w:numPr>
        <w:jc w:val="center"/>
        <w:rPr>
          <w:rFonts w:hint="eastAsia" w:ascii="宋体" w:hAnsi="宋体" w:eastAsia="宋体" w:cs="宋体"/>
          <w:sz w:val="28"/>
          <w:szCs w:val="28"/>
        </w:rPr>
      </w:pPr>
      <w:r>
        <w:rPr>
          <w:rFonts w:hint="eastAsia" w:ascii="宋体" w:hAnsi="宋体" w:eastAsia="宋体" w:cs="宋体"/>
          <w:b/>
          <w:bCs w:val="0"/>
          <w:sz w:val="28"/>
          <w:szCs w:val="28"/>
          <w:lang w:val="en-US" w:eastAsia="zh-CN" w:bidi="ar-SA"/>
        </w:rPr>
        <w:t>（五）开标一览表（格式）</w:t>
      </w:r>
    </w:p>
    <w:p>
      <w:pPr>
        <w:rPr>
          <w:rFonts w:hint="eastAsia" w:ascii="宋体" w:hAnsi="宋体" w:cs="宋体"/>
        </w:rPr>
      </w:pPr>
    </w:p>
    <w:p>
      <w:pPr>
        <w:spacing w:line="300" w:lineRule="auto"/>
        <w:ind w:firstLine="480" w:firstLineChars="200"/>
        <w:rPr>
          <w:rFonts w:ascii="宋体" w:hAnsi="宋体" w:cs="宋体"/>
          <w:sz w:val="28"/>
          <w:szCs w:val="36"/>
        </w:rPr>
      </w:pPr>
      <w:r>
        <w:rPr>
          <w:rFonts w:hint="eastAsia" w:hAnsi="宋体" w:cs="宋体"/>
          <w:sz w:val="24"/>
          <w:szCs w:val="32"/>
          <w:lang w:eastAsia="zh-CN"/>
        </w:rPr>
        <w:t>投标人</w:t>
      </w:r>
      <w:r>
        <w:rPr>
          <w:rFonts w:ascii="宋体" w:hAnsi="宋体" w:cs="宋体"/>
          <w:sz w:val="24"/>
          <w:szCs w:val="32"/>
        </w:rPr>
        <w:t xml:space="preserve">全称（加盖公章）：                        采购文件编号： </w:t>
      </w:r>
    </w:p>
    <w:p>
      <w:pPr>
        <w:spacing w:line="360" w:lineRule="auto"/>
        <w:rPr>
          <w:rFonts w:hint="eastAsia" w:ascii="宋体" w:hAnsi="宋体" w:cs="宋体"/>
          <w:bCs/>
          <w:sz w:val="24"/>
        </w:rPr>
      </w:pPr>
    </w:p>
    <w:tbl>
      <w:tblPr>
        <w:tblStyle w:val="15"/>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2745" w:type="dxa"/>
            <w:vMerge w:val="restart"/>
            <w:noWrap w:val="0"/>
            <w:vAlign w:val="center"/>
          </w:tcPr>
          <w:p>
            <w:pPr>
              <w:pStyle w:val="9"/>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投标报价</w:t>
            </w:r>
          </w:p>
          <w:p>
            <w:pPr>
              <w:pStyle w:val="9"/>
              <w:snapToGrid w:val="0"/>
              <w:spacing w:line="300" w:lineRule="auto"/>
              <w:jc w:val="center"/>
              <w:rPr>
                <w:rFonts w:hint="eastAsia" w:ascii="宋体" w:hAnsi="宋体" w:eastAsia="宋体" w:cs="宋体"/>
                <w:sz w:val="24"/>
                <w:szCs w:val="24"/>
                <w:lang w:val="en-US" w:eastAsia="zh-CN"/>
              </w:rPr>
            </w:pPr>
          </w:p>
        </w:tc>
        <w:tc>
          <w:tcPr>
            <w:tcW w:w="6940" w:type="dxa"/>
            <w:noWrap w:val="0"/>
            <w:vAlign w:val="center"/>
          </w:tcPr>
          <w:p>
            <w:pPr>
              <w:pStyle w:val="9"/>
              <w:snapToGrid w:val="0"/>
              <w:spacing w:line="300" w:lineRule="auto"/>
              <w:rPr>
                <w:rFonts w:ascii="宋体" w:hAnsi="宋体" w:eastAsia="宋体" w:cs="宋体"/>
                <w:kern w:val="2"/>
                <w:sz w:val="24"/>
                <w:szCs w:val="32"/>
                <w:lang w:val="en-US" w:eastAsia="zh-CN" w:bidi="ar-SA"/>
              </w:rPr>
            </w:pPr>
            <w:r>
              <w:rPr>
                <w:rFonts w:hint="eastAsia" w:ascii="宋体" w:hAnsi="宋体" w:eastAsia="宋体" w:cs="宋体"/>
                <w:sz w:val="24"/>
              </w:rPr>
              <w:t>单价：</w:t>
            </w:r>
            <w:r>
              <w:rPr>
                <w:rFonts w:hint="eastAsia" w:ascii="宋体" w:hAnsi="宋体" w:eastAsia="宋体" w:cs="宋体"/>
                <w:sz w:val="24"/>
                <w:u w:val="single"/>
              </w:rPr>
              <w:t xml:space="preserve">        元</w:t>
            </w:r>
            <w:r>
              <w:rPr>
                <w:rFonts w:hint="eastAsia" w:ascii="宋体" w:hAnsi="宋体" w:eastAsia="宋体" w:cs="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jc w:val="center"/>
        </w:trPr>
        <w:tc>
          <w:tcPr>
            <w:tcW w:w="2745" w:type="dxa"/>
            <w:vMerge w:val="continue"/>
            <w:noWrap w:val="0"/>
            <w:vAlign w:val="center"/>
          </w:tcPr>
          <w:p>
            <w:pPr>
              <w:pStyle w:val="9"/>
              <w:snapToGrid w:val="0"/>
              <w:spacing w:line="300" w:lineRule="auto"/>
              <w:jc w:val="center"/>
              <w:rPr>
                <w:rFonts w:ascii="宋体" w:hAnsi="宋体" w:eastAsia="宋体" w:cs="宋体"/>
                <w:kern w:val="2"/>
                <w:sz w:val="24"/>
                <w:szCs w:val="32"/>
                <w:lang w:val="en-US" w:eastAsia="zh-CN" w:bidi="ar-SA"/>
              </w:rPr>
            </w:pPr>
          </w:p>
        </w:tc>
        <w:tc>
          <w:tcPr>
            <w:tcW w:w="6940" w:type="dxa"/>
            <w:noWrap w:val="0"/>
            <w:vAlign w:val="center"/>
          </w:tcPr>
          <w:p>
            <w:pPr>
              <w:pStyle w:val="9"/>
              <w:snapToGrid w:val="0"/>
              <w:spacing w:line="300" w:lineRule="auto"/>
              <w:rPr>
                <w:rFonts w:hint="eastAsia" w:ascii="宋体" w:hAnsi="宋体" w:eastAsia="宋体" w:cs="宋体"/>
                <w:sz w:val="24"/>
              </w:rPr>
            </w:pPr>
            <w:r>
              <w:rPr>
                <w:rFonts w:hint="eastAsia" w:ascii="宋体" w:hAnsi="宋体" w:eastAsia="宋体" w:cs="宋体"/>
                <w:sz w:val="24"/>
              </w:rPr>
              <w:t>总价：小写：</w:t>
            </w:r>
            <w:r>
              <w:rPr>
                <w:rFonts w:hint="eastAsia" w:ascii="宋体" w:hAnsi="宋体" w:eastAsia="宋体" w:cs="宋体"/>
                <w:sz w:val="24"/>
                <w:u w:val="single"/>
              </w:rPr>
              <w:t xml:space="preserve">              </w:t>
            </w:r>
            <w:r>
              <w:rPr>
                <w:rFonts w:hint="eastAsia" w:ascii="宋体" w:hAnsi="宋体" w:eastAsia="宋体" w:cs="宋体"/>
                <w:sz w:val="24"/>
              </w:rPr>
              <w:t>元</w:t>
            </w:r>
          </w:p>
          <w:p>
            <w:pPr>
              <w:pStyle w:val="9"/>
              <w:snapToGrid w:val="0"/>
              <w:spacing w:line="300" w:lineRule="auto"/>
              <w:ind w:firstLine="720" w:firstLineChars="300"/>
              <w:rPr>
                <w:rFonts w:hint="default" w:ascii="宋体" w:hAnsi="宋体" w:eastAsia="宋体" w:cs="宋体"/>
                <w:kern w:val="2"/>
                <w:sz w:val="24"/>
                <w:szCs w:val="32"/>
                <w:lang w:val="en-US" w:eastAsia="zh-CN" w:bidi="ar-SA"/>
              </w:rPr>
            </w:pPr>
            <w:r>
              <w:rPr>
                <w:rFonts w:hint="eastAsia" w:ascii="宋体" w:hAnsi="宋体" w:eastAsia="宋体" w:cs="宋体"/>
                <w:sz w:val="24"/>
              </w:rPr>
              <w:t>大写</w:t>
            </w:r>
            <w:r>
              <w:rPr>
                <w:rFonts w:hint="eastAsia" w:ascii="宋体" w:hAnsi="宋体" w:eastAsia="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2745" w:type="dxa"/>
            <w:noWrap w:val="0"/>
            <w:vAlign w:val="center"/>
          </w:tcPr>
          <w:p>
            <w:pPr>
              <w:adjustRightInd w:val="0"/>
              <w:snapToGrid w:val="0"/>
              <w:spacing w:line="300" w:lineRule="auto"/>
              <w:jc w:val="center"/>
              <w:rPr>
                <w:rFonts w:hint="eastAsia" w:ascii="宋体" w:hAnsi="宋体" w:eastAsia="宋体" w:cs="宋体"/>
                <w:kern w:val="2"/>
                <w:sz w:val="24"/>
                <w:szCs w:val="32"/>
                <w:lang w:val="en-US" w:eastAsia="zh-CN" w:bidi="ar-SA"/>
              </w:rPr>
            </w:pPr>
            <w:r>
              <w:rPr>
                <w:rFonts w:hint="eastAsia" w:ascii="宋体" w:hAnsi="宋体" w:cs="宋体"/>
                <w:sz w:val="24"/>
              </w:rPr>
              <w:t>服务期限</w:t>
            </w:r>
          </w:p>
        </w:tc>
        <w:tc>
          <w:tcPr>
            <w:tcW w:w="6940" w:type="dxa"/>
            <w:noWrap w:val="0"/>
            <w:vAlign w:val="center"/>
          </w:tcPr>
          <w:p>
            <w:pPr>
              <w:adjustRightInd w:val="0"/>
              <w:snapToGrid w:val="0"/>
              <w:spacing w:line="300" w:lineRule="auto"/>
              <w:rPr>
                <w:rFonts w:hint="eastAsia" w:ascii="宋体" w:hAnsi="宋体" w:eastAsia="宋体" w:cs="宋体"/>
                <w:kern w:val="2"/>
                <w:sz w:val="24"/>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2745" w:type="dxa"/>
            <w:noWrap w:val="0"/>
            <w:vAlign w:val="center"/>
          </w:tcPr>
          <w:p>
            <w:pPr>
              <w:adjustRightInd w:val="0"/>
              <w:snapToGrid w:val="0"/>
              <w:spacing w:line="300" w:lineRule="auto"/>
              <w:jc w:val="center"/>
              <w:rPr>
                <w:rFonts w:ascii="宋体" w:hAnsi="宋体" w:cs="宋体"/>
                <w:sz w:val="24"/>
                <w:szCs w:val="32"/>
              </w:rPr>
            </w:pPr>
            <w:r>
              <w:rPr>
                <w:rFonts w:hint="eastAsia" w:ascii="宋体" w:hAnsi="宋体" w:cs="宋体"/>
                <w:kern w:val="0"/>
                <w:sz w:val="24"/>
              </w:rPr>
              <w:t>服务质量要求</w:t>
            </w:r>
          </w:p>
        </w:tc>
        <w:tc>
          <w:tcPr>
            <w:tcW w:w="6940" w:type="dxa"/>
            <w:noWrap w:val="0"/>
            <w:vAlign w:val="center"/>
          </w:tcPr>
          <w:p>
            <w:pPr>
              <w:adjustRightInd w:val="0"/>
              <w:snapToGrid w:val="0"/>
              <w:spacing w:line="300" w:lineRule="auto"/>
              <w:rPr>
                <w:rFonts w:ascii="宋体" w:hAnsi="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2745" w:type="dxa"/>
            <w:noWrap w:val="0"/>
            <w:vAlign w:val="center"/>
          </w:tcPr>
          <w:p>
            <w:pPr>
              <w:adjustRightInd w:val="0"/>
              <w:snapToGrid w:val="0"/>
              <w:spacing w:line="300" w:lineRule="auto"/>
              <w:jc w:val="center"/>
              <w:rPr>
                <w:rFonts w:ascii="宋体" w:hAnsi="宋体" w:cs="宋体"/>
                <w:sz w:val="24"/>
                <w:szCs w:val="32"/>
              </w:rPr>
            </w:pPr>
            <w:r>
              <w:rPr>
                <w:rFonts w:hint="eastAsia" w:ascii="宋体" w:hAnsi="宋体" w:cs="宋体"/>
                <w:sz w:val="24"/>
                <w:szCs w:val="28"/>
              </w:rPr>
              <w:t>项目负责人</w:t>
            </w:r>
          </w:p>
        </w:tc>
        <w:tc>
          <w:tcPr>
            <w:tcW w:w="6940" w:type="dxa"/>
            <w:noWrap w:val="0"/>
            <w:vAlign w:val="center"/>
          </w:tcPr>
          <w:p>
            <w:pPr>
              <w:adjustRightInd w:val="0"/>
              <w:snapToGrid w:val="0"/>
              <w:spacing w:line="300" w:lineRule="auto"/>
              <w:rPr>
                <w:rFonts w:ascii="宋体" w:hAnsi="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jc w:val="center"/>
        </w:trPr>
        <w:tc>
          <w:tcPr>
            <w:tcW w:w="2745" w:type="dxa"/>
            <w:noWrap w:val="0"/>
            <w:vAlign w:val="center"/>
          </w:tcPr>
          <w:p>
            <w:pPr>
              <w:adjustRightInd w:val="0"/>
              <w:snapToGrid w:val="0"/>
              <w:spacing w:line="300" w:lineRule="auto"/>
              <w:jc w:val="center"/>
              <w:rPr>
                <w:rFonts w:ascii="宋体" w:hAnsi="宋体" w:cs="宋体"/>
                <w:sz w:val="24"/>
                <w:szCs w:val="28"/>
              </w:rPr>
            </w:pPr>
            <w:r>
              <w:rPr>
                <w:rFonts w:hint="eastAsia" w:ascii="宋体" w:hAnsi="宋体" w:cs="宋体"/>
                <w:sz w:val="24"/>
                <w:szCs w:val="28"/>
              </w:rPr>
              <w:t>投标文件</w:t>
            </w:r>
          </w:p>
          <w:p>
            <w:pPr>
              <w:adjustRightInd w:val="0"/>
              <w:snapToGrid w:val="0"/>
              <w:spacing w:line="300" w:lineRule="auto"/>
              <w:jc w:val="center"/>
              <w:rPr>
                <w:rFonts w:ascii="宋体" w:hAnsi="宋体" w:cs="宋体"/>
                <w:sz w:val="24"/>
                <w:szCs w:val="32"/>
              </w:rPr>
            </w:pPr>
            <w:r>
              <w:rPr>
                <w:rFonts w:hint="eastAsia" w:ascii="宋体" w:hAnsi="宋体" w:cs="宋体"/>
                <w:sz w:val="24"/>
                <w:szCs w:val="28"/>
              </w:rPr>
              <w:t>份数</w:t>
            </w:r>
          </w:p>
        </w:tc>
        <w:tc>
          <w:tcPr>
            <w:tcW w:w="6940" w:type="dxa"/>
            <w:noWrap w:val="0"/>
            <w:vAlign w:val="center"/>
          </w:tcPr>
          <w:p>
            <w:pPr>
              <w:adjustRightInd w:val="0"/>
              <w:snapToGrid w:val="0"/>
              <w:spacing w:line="300" w:lineRule="auto"/>
              <w:rPr>
                <w:rFonts w:ascii="宋体" w:hAnsi="宋体" w:cs="宋体"/>
                <w:sz w:val="24"/>
                <w:szCs w:val="32"/>
              </w:rPr>
            </w:pPr>
            <w:r>
              <w:rPr>
                <w:rFonts w:hint="eastAsia" w:ascii="宋体" w:hAnsi="宋体"/>
                <w:sz w:val="24"/>
              </w:rPr>
              <w:t>明标部分：1本正本，</w:t>
            </w:r>
            <w:r>
              <w:rPr>
                <w:rFonts w:hint="eastAsia" w:hAnsi="宋体"/>
                <w:sz w:val="24"/>
                <w:lang w:val="en-US" w:eastAsia="zh-CN"/>
              </w:rPr>
              <w:t>3</w:t>
            </w:r>
            <w:r>
              <w:rPr>
                <w:rFonts w:hint="eastAsia" w:ascii="宋体" w:hAnsi="宋体"/>
                <w:sz w:val="24"/>
              </w:rPr>
              <w:t>本副本；暗标部分1本正本，5本副本；电子光盘</w:t>
            </w:r>
            <w:r>
              <w:rPr>
                <w:rFonts w:hint="eastAsia" w:ascii="宋体" w:hAnsi="宋体"/>
                <w:sz w:val="24"/>
                <w:lang w:val="en-US" w:eastAsia="zh-CN"/>
              </w:rPr>
              <w:t>2</w:t>
            </w:r>
            <w:r>
              <w:rPr>
                <w:rFonts w:hint="eastAsia" w:ascii="宋体" w:hAnsi="宋体"/>
                <w:sz w:val="24"/>
              </w:rPr>
              <w:t>张</w:t>
            </w:r>
            <w:r>
              <w:rPr>
                <w:rFonts w:hint="eastAsia" w:ascii="宋体" w:hAnsi="宋体"/>
                <w:sz w:val="24"/>
                <w:lang w:val="en-US" w:eastAsia="zh-CN"/>
              </w:rPr>
              <w:t>或u盘2个</w:t>
            </w:r>
            <w:r>
              <w:rPr>
                <w:rFonts w:hint="eastAsia" w:ascii="宋体" w:hAnsi="宋体"/>
                <w:sz w:val="24"/>
              </w:rPr>
              <w:t>（明标部分一张光盘</w:t>
            </w:r>
            <w:r>
              <w:rPr>
                <w:rFonts w:hint="eastAsia" w:ascii="宋体" w:hAnsi="宋体"/>
                <w:sz w:val="24"/>
                <w:lang w:val="en-US" w:eastAsia="zh-CN"/>
              </w:rPr>
              <w:t>/一个U盘</w:t>
            </w:r>
            <w:r>
              <w:rPr>
                <w:rFonts w:hint="eastAsia" w:ascii="宋体" w:hAnsi="宋体"/>
                <w:sz w:val="24"/>
              </w:rPr>
              <w:t>；其他内容</w:t>
            </w:r>
            <w:r>
              <w:rPr>
                <w:rFonts w:hint="eastAsia" w:ascii="宋体" w:hAnsi="宋体"/>
                <w:sz w:val="24"/>
                <w:lang w:val="en-US" w:eastAsia="zh-CN"/>
              </w:rPr>
              <w:t>1</w:t>
            </w:r>
            <w:r>
              <w:rPr>
                <w:rFonts w:hint="eastAsia" w:ascii="宋体" w:hAnsi="宋体"/>
                <w:sz w:val="24"/>
              </w:rPr>
              <w:t>张光盘</w:t>
            </w:r>
            <w:r>
              <w:rPr>
                <w:rFonts w:hint="eastAsia" w:ascii="宋体" w:hAnsi="宋体"/>
                <w:sz w:val="24"/>
                <w:lang w:val="en-US" w:eastAsia="zh-CN"/>
              </w:rPr>
              <w:t>/1个U盘</w:t>
            </w:r>
            <w:r>
              <w:rPr>
                <w:rFonts w:hint="eastAsia" w:ascii="宋体" w:hAnsi="宋体"/>
                <w:sz w:val="24"/>
              </w:rPr>
              <w:t>）</w:t>
            </w:r>
          </w:p>
        </w:tc>
      </w:tr>
    </w:tbl>
    <w:p>
      <w:pPr>
        <w:spacing w:line="360" w:lineRule="auto"/>
        <w:ind w:firstLine="480"/>
        <w:rPr>
          <w:rFonts w:hint="eastAsia" w:ascii="宋体" w:hAnsi="宋体" w:cs="宋体"/>
          <w:sz w:val="24"/>
        </w:rPr>
      </w:pPr>
    </w:p>
    <w:p>
      <w:pPr>
        <w:spacing w:line="360" w:lineRule="auto"/>
        <w:ind w:firstLine="480"/>
        <w:rPr>
          <w:rFonts w:hint="eastAsia" w:ascii="宋体" w:hAnsi="宋体" w:cs="宋体"/>
          <w:sz w:val="24"/>
        </w:rPr>
      </w:pPr>
    </w:p>
    <w:p>
      <w:pPr>
        <w:spacing w:line="360" w:lineRule="auto"/>
        <w:ind w:firstLine="480"/>
        <w:rPr>
          <w:rFonts w:hint="eastAsia" w:ascii="宋体" w:hAnsi="宋体" w:cs="宋体"/>
          <w:sz w:val="24"/>
          <w:u w:val="single"/>
        </w:rPr>
      </w:pPr>
      <w:r>
        <w:rPr>
          <w:rFonts w:hint="eastAsia" w:ascii="宋体" w:hAnsi="宋体" w:cs="宋体"/>
          <w:sz w:val="24"/>
        </w:rPr>
        <w:t>法人代表（或委托代理人）：</w:t>
      </w:r>
      <w:r>
        <w:rPr>
          <w:rFonts w:hint="eastAsia" w:ascii="宋体" w:hAnsi="宋体" w:cs="宋体"/>
          <w:sz w:val="24"/>
          <w:u w:val="single"/>
        </w:rPr>
        <w:t xml:space="preserve">               </w:t>
      </w:r>
    </w:p>
    <w:p>
      <w:pPr>
        <w:pStyle w:val="14"/>
        <w:ind w:firstLine="240"/>
        <w:rPr>
          <w:rFonts w:hint="eastAsia" w:ascii="宋体" w:hAnsi="宋体" w:cs="宋体"/>
          <w:sz w:val="24"/>
          <w:u w:val="single"/>
        </w:rPr>
      </w:pPr>
    </w:p>
    <w:p>
      <w:pPr>
        <w:spacing w:line="360" w:lineRule="auto"/>
        <w:ind w:firstLine="480"/>
        <w:rPr>
          <w:rFonts w:hint="eastAsia" w:ascii="宋体" w:hAnsi="宋体" w:cs="宋体"/>
          <w:sz w:val="24"/>
          <w:u w:val="single"/>
        </w:rPr>
      </w:pPr>
      <w:r>
        <w:rPr>
          <w:rFonts w:hint="eastAsia" w:ascii="宋体" w:hAnsi="宋体" w:cs="宋体"/>
          <w:sz w:val="24"/>
        </w:rPr>
        <w:t xml:space="preserve">日   期  ：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keepNext w:val="0"/>
        <w:keepLines w:val="0"/>
        <w:pageBreakBefore w:val="0"/>
        <w:kinsoku/>
        <w:wordWrap/>
        <w:topLinePunct w:val="0"/>
        <w:bidi w:val="0"/>
        <w:spacing w:line="520" w:lineRule="exact"/>
        <w:ind w:firstLine="470" w:firstLineChars="196"/>
        <w:rPr>
          <w:rFonts w:hint="eastAsia" w:ascii="宋体" w:hAnsi="宋体" w:eastAsia="宋体" w:cs="宋体"/>
          <w:color w:val="000000"/>
          <w:sz w:val="24"/>
          <w:szCs w:val="24"/>
          <w:highlight w:val="none"/>
        </w:rPr>
      </w:pPr>
      <w:r>
        <w:rPr>
          <w:rFonts w:hint="eastAsia" w:ascii="宋体" w:hAnsi="宋体" w:eastAsia="宋体" w:cs="Times New Roman"/>
          <w:sz w:val="24"/>
          <w:lang w:eastAsia="zh-CN"/>
        </w:rPr>
        <w:t>注：</w:t>
      </w:r>
      <w:r>
        <w:rPr>
          <w:rFonts w:hint="eastAsia" w:ascii="宋体" w:hAnsi="宋体" w:eastAsia="宋体" w:cs="Times New Roman"/>
          <w:sz w:val="24"/>
        </w:rPr>
        <w:t>本项目报价</w:t>
      </w:r>
      <w:r>
        <w:rPr>
          <w:rFonts w:hint="eastAsia" w:ascii="宋体" w:hAnsi="宋体" w:eastAsia="宋体" w:cs="Times New Roman"/>
          <w:sz w:val="24"/>
          <w:lang w:val="en-US" w:eastAsia="zh-CN"/>
        </w:rPr>
        <w:t>为</w:t>
      </w:r>
      <w:r>
        <w:rPr>
          <w:rFonts w:hint="eastAsia" w:ascii="宋体" w:hAnsi="宋体" w:eastAsia="宋体" w:cs="Times New Roman"/>
          <w:sz w:val="24"/>
        </w:rPr>
        <w:t>采购范围内所有服务内容以及相应的管理、劳务、培训、必须的备件和</w:t>
      </w:r>
      <w:r>
        <w:rPr>
          <w:rFonts w:hint="eastAsia" w:ascii="宋体" w:hAnsi="宋体"/>
          <w:sz w:val="24"/>
        </w:rPr>
        <w:t>工具、运送工具及耗材、利润、风险、税金、保险及政策性文件规定等所有费用，以及为完成</w:t>
      </w:r>
      <w:r>
        <w:rPr>
          <w:rFonts w:hint="eastAsia" w:ascii="宋体" w:hAnsi="宋体" w:eastAsia="宋体" w:cs="宋体"/>
          <w:color w:val="000000"/>
          <w:sz w:val="24"/>
          <w:szCs w:val="24"/>
          <w:highlight w:val="none"/>
        </w:rPr>
        <w:t>该项目所涉及到的一切其他相关费用。</w:t>
      </w:r>
    </w:p>
    <w:p>
      <w:pPr>
        <w:pStyle w:val="9"/>
        <w:rPr>
          <w:rFonts w:hint="eastAsia" w:ascii="宋体" w:hAnsi="宋体" w:eastAsia="宋体" w:cs="宋体"/>
          <w:color w:val="000000"/>
          <w:sz w:val="24"/>
          <w:szCs w:val="24"/>
          <w:highlight w:val="none"/>
        </w:rPr>
      </w:pPr>
    </w:p>
    <w:p>
      <w:pPr>
        <w:rPr>
          <w:rFonts w:hint="eastAsia"/>
        </w:rPr>
      </w:pPr>
    </w:p>
    <w:p>
      <w:pPr>
        <w:adjustRightInd w:val="0"/>
        <w:snapToGrid w:val="0"/>
        <w:spacing w:line="300" w:lineRule="auto"/>
        <w:rPr>
          <w:rFonts w:hint="eastAsia" w:ascii="宋体" w:hAnsi="宋体" w:eastAsia="宋体" w:cs="Times New Roman"/>
          <w:sz w:val="24"/>
        </w:rPr>
      </w:pPr>
    </w:p>
    <w:p>
      <w:pPr>
        <w:jc w:val="center"/>
        <w:outlineLvl w:val="1"/>
        <w:rPr>
          <w:rFonts w:hint="eastAsia" w:ascii="黑体" w:hAnsi="黑体" w:eastAsia="黑体" w:cs="黑体"/>
          <w:b/>
          <w:sz w:val="28"/>
          <w:szCs w:val="28"/>
        </w:rPr>
      </w:pPr>
      <w:r>
        <w:rPr>
          <w:rFonts w:hint="eastAsia" w:ascii="宋体" w:hAnsi="宋体" w:eastAsia="宋体" w:cs="宋体"/>
          <w:b/>
          <w:sz w:val="28"/>
          <w:szCs w:val="28"/>
        </w:rPr>
        <w:t>（六）细目报价表</w:t>
      </w:r>
    </w:p>
    <w:p>
      <w:pPr>
        <w:spacing w:line="400" w:lineRule="auto"/>
        <w:rPr>
          <w:rFonts w:ascii="宋体" w:hAnsi="宋体" w:cs="宋体"/>
          <w:sz w:val="24"/>
        </w:rPr>
      </w:pPr>
    </w:p>
    <w:p>
      <w:pPr>
        <w:pStyle w:val="14"/>
        <w:ind w:firstLine="240"/>
        <w:rPr>
          <w:rFonts w:ascii="宋体" w:hAnsi="宋体" w:cs="宋体"/>
          <w:sz w:val="24"/>
        </w:rPr>
      </w:pPr>
      <w:r>
        <w:rPr>
          <w:rFonts w:hint="eastAsia" w:ascii="宋体" w:hAnsi="宋体" w:cs="宋体"/>
          <w:sz w:val="24"/>
          <w:lang w:eastAsia="zh-CN"/>
        </w:rPr>
        <w:t>投标人</w:t>
      </w:r>
      <w:r>
        <w:rPr>
          <w:rFonts w:hint="eastAsia" w:ascii="宋体" w:hAnsi="宋体" w:cs="宋体"/>
          <w:sz w:val="24"/>
        </w:rPr>
        <w:t>（</w:t>
      </w:r>
      <w:r>
        <w:rPr>
          <w:rFonts w:ascii="宋体" w:hAnsi="宋体" w:cs="宋体"/>
          <w:sz w:val="24"/>
        </w:rPr>
        <w:t>盖章）                                  政府采购编号：</w:t>
      </w:r>
    </w:p>
    <w:tbl>
      <w:tblPr>
        <w:tblStyle w:val="15"/>
        <w:tblW w:w="0" w:type="auto"/>
        <w:tblInd w:w="0" w:type="dxa"/>
        <w:tblLayout w:type="autofit"/>
        <w:tblCellMar>
          <w:top w:w="0" w:type="dxa"/>
          <w:left w:w="10" w:type="dxa"/>
          <w:bottom w:w="0" w:type="dxa"/>
          <w:right w:w="10" w:type="dxa"/>
        </w:tblCellMar>
      </w:tblPr>
      <w:tblGrid>
        <w:gridCol w:w="452"/>
        <w:gridCol w:w="768"/>
        <w:gridCol w:w="977"/>
        <w:gridCol w:w="2967"/>
        <w:gridCol w:w="1230"/>
        <w:gridCol w:w="1755"/>
        <w:gridCol w:w="1800"/>
      </w:tblGrid>
      <w:tr>
        <w:tblPrEx>
          <w:tblCellMar>
            <w:top w:w="0" w:type="dxa"/>
            <w:left w:w="10" w:type="dxa"/>
            <w:bottom w:w="0" w:type="dxa"/>
            <w:right w:w="10" w:type="dxa"/>
          </w:tblCellMar>
        </w:tblPrEx>
        <w:trPr>
          <w:cantSplit/>
        </w:trPr>
        <w:tc>
          <w:tcPr>
            <w:tcW w:w="452"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before="5" w:line="360" w:lineRule="auto"/>
              <w:jc w:val="center"/>
              <w:rPr>
                <w:rFonts w:ascii="宋体" w:hAnsi="宋体" w:cs="宋体"/>
              </w:rPr>
            </w:pPr>
            <w:r>
              <w:rPr>
                <w:rFonts w:ascii="宋体" w:hAnsi="宋体" w:cs="宋体"/>
                <w:b/>
                <w:sz w:val="24"/>
              </w:rPr>
              <w:t>序号</w:t>
            </w:r>
          </w:p>
        </w:tc>
        <w:tc>
          <w:tcPr>
            <w:tcW w:w="174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before="5" w:line="360" w:lineRule="auto"/>
              <w:jc w:val="center"/>
              <w:rPr>
                <w:rFonts w:ascii="宋体" w:hAnsi="宋体" w:eastAsia="宋体" w:cs="宋体"/>
                <w:b/>
                <w:sz w:val="24"/>
              </w:rPr>
            </w:pPr>
            <w:r>
              <w:rPr>
                <w:rFonts w:ascii="宋体" w:hAnsi="宋体" w:eastAsia="宋体" w:cs="宋体"/>
                <w:b/>
                <w:sz w:val="24"/>
              </w:rPr>
              <w:t>名称</w:t>
            </w:r>
          </w:p>
        </w:tc>
        <w:tc>
          <w:tcPr>
            <w:tcW w:w="2967"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before="5" w:line="360" w:lineRule="auto"/>
              <w:jc w:val="center"/>
              <w:rPr>
                <w:rFonts w:hint="default" w:ascii="宋体" w:hAnsi="宋体" w:eastAsia="宋体" w:cs="宋体"/>
                <w:b/>
                <w:sz w:val="24"/>
                <w:lang w:val="en-US" w:eastAsia="zh-CN"/>
              </w:rPr>
            </w:pPr>
            <w:r>
              <w:rPr>
                <w:rFonts w:hint="eastAsia" w:ascii="宋体" w:hAnsi="宋体" w:eastAsia="宋体" w:cs="宋体"/>
                <w:b/>
                <w:sz w:val="24"/>
                <w:lang w:val="en-US" w:eastAsia="zh-CN"/>
              </w:rPr>
              <w:t>相关描述</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before="5" w:line="360" w:lineRule="auto"/>
              <w:jc w:val="center"/>
              <w:rPr>
                <w:rFonts w:hint="eastAsia" w:ascii="宋体" w:hAnsi="宋体" w:eastAsia="宋体" w:cs="宋体"/>
                <w:b/>
                <w:sz w:val="24"/>
                <w:lang w:eastAsia="zh-CN"/>
              </w:rPr>
            </w:pPr>
            <w:r>
              <w:rPr>
                <w:rFonts w:hint="eastAsia" w:ascii="宋体" w:hAnsi="宋体" w:eastAsia="宋体" w:cs="宋体"/>
                <w:b/>
                <w:sz w:val="24"/>
                <w:lang w:eastAsia="zh-CN"/>
              </w:rPr>
              <w:t>数量</w:t>
            </w:r>
          </w:p>
        </w:tc>
        <w:tc>
          <w:tcPr>
            <w:tcW w:w="1755"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before="5" w:line="360" w:lineRule="auto"/>
              <w:jc w:val="center"/>
              <w:rPr>
                <w:rFonts w:hint="eastAsia" w:ascii="宋体" w:hAnsi="宋体" w:eastAsia="宋体" w:cs="宋体"/>
                <w:lang w:eastAsia="zh-CN"/>
              </w:rPr>
            </w:pPr>
            <w:r>
              <w:rPr>
                <w:rFonts w:ascii="宋体" w:hAnsi="宋体" w:cs="宋体"/>
                <w:b/>
                <w:sz w:val="24"/>
              </w:rPr>
              <w:t>单报价</w:t>
            </w:r>
            <w:r>
              <w:rPr>
                <w:rFonts w:hint="eastAsia" w:hAnsi="宋体" w:cs="宋体"/>
                <w:b/>
                <w:sz w:val="24"/>
                <w:lang w:eastAsia="zh-CN"/>
              </w:rPr>
              <w:t>（</w:t>
            </w:r>
            <w:r>
              <w:rPr>
                <w:rFonts w:hint="eastAsia" w:hAnsi="宋体" w:cs="宋体"/>
                <w:b/>
                <w:sz w:val="24"/>
                <w:lang w:val="en-US" w:eastAsia="zh-CN"/>
              </w:rPr>
              <w:t>元</w:t>
            </w:r>
            <w:r>
              <w:rPr>
                <w:rFonts w:hint="eastAsia" w:hAnsi="宋体" w:cs="宋体"/>
                <w:b/>
                <w:sz w:val="24"/>
                <w:lang w:eastAsia="zh-CN"/>
              </w:rPr>
              <w:t>）</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before="5" w:line="360" w:lineRule="auto"/>
              <w:jc w:val="center"/>
              <w:rPr>
                <w:rFonts w:hint="eastAsia" w:ascii="宋体" w:hAnsi="宋体" w:eastAsia="宋体" w:cs="宋体"/>
                <w:lang w:eastAsia="zh-CN"/>
              </w:rPr>
            </w:pPr>
            <w:r>
              <w:rPr>
                <w:rFonts w:ascii="宋体" w:hAnsi="宋体" w:cs="宋体"/>
                <w:b/>
                <w:sz w:val="24"/>
              </w:rPr>
              <w:t>分项总报价</w:t>
            </w:r>
            <w:r>
              <w:rPr>
                <w:rFonts w:hint="eastAsia" w:hAnsi="宋体" w:cs="宋体"/>
                <w:b/>
                <w:sz w:val="24"/>
                <w:lang w:eastAsia="zh-CN"/>
              </w:rPr>
              <w:t>（</w:t>
            </w:r>
            <w:r>
              <w:rPr>
                <w:rFonts w:hint="eastAsia" w:hAnsi="宋体" w:cs="宋体"/>
                <w:b/>
                <w:sz w:val="24"/>
                <w:lang w:val="en-US" w:eastAsia="zh-CN"/>
              </w:rPr>
              <w:t>元</w:t>
            </w:r>
            <w:r>
              <w:rPr>
                <w:rFonts w:hint="eastAsia" w:hAnsi="宋体" w:cs="宋体"/>
                <w:b/>
                <w:sz w:val="24"/>
                <w:lang w:eastAsia="zh-CN"/>
              </w:rPr>
              <w:t>）</w:t>
            </w:r>
          </w:p>
        </w:tc>
      </w:tr>
      <w:tr>
        <w:tblPrEx>
          <w:tblCellMar>
            <w:top w:w="0" w:type="dxa"/>
            <w:left w:w="10" w:type="dxa"/>
            <w:bottom w:w="0" w:type="dxa"/>
            <w:right w:w="10" w:type="dxa"/>
          </w:tblCellMar>
        </w:tblPrEx>
        <w:trPr>
          <w:cantSplit/>
        </w:trPr>
        <w:tc>
          <w:tcPr>
            <w:tcW w:w="452"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rPr>
            </w:pPr>
            <w:r>
              <w:rPr>
                <w:rFonts w:ascii="宋体" w:hAnsi="宋体" w:cs="宋体"/>
                <w:sz w:val="24"/>
              </w:rPr>
              <w:t>1</w:t>
            </w:r>
          </w:p>
        </w:tc>
        <w:tc>
          <w:tcPr>
            <w:tcW w:w="174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00" w:lineRule="auto"/>
              <w:rPr>
                <w:rFonts w:ascii="宋体" w:hAnsi="宋体" w:cs="宋体"/>
                <w:sz w:val="22"/>
              </w:rPr>
            </w:pPr>
          </w:p>
        </w:tc>
        <w:tc>
          <w:tcPr>
            <w:tcW w:w="2967"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rPr>
                <w:rFonts w:ascii="宋体" w:hAnsi="宋体" w:cs="宋体"/>
                <w:sz w:val="22"/>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rPr>
            </w:pPr>
            <w:r>
              <w:rPr>
                <w:rFonts w:ascii="宋体" w:hAnsi="宋体" w:cs="宋体"/>
                <w:b/>
                <w:sz w:val="24"/>
              </w:rPr>
              <w:t>　</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rPr>
            </w:pPr>
            <w:r>
              <w:rPr>
                <w:rFonts w:ascii="宋体" w:hAnsi="宋体" w:cs="宋体"/>
                <w:b/>
                <w:sz w:val="24"/>
              </w:rPr>
              <w:t>　</w:t>
            </w:r>
          </w:p>
        </w:tc>
      </w:tr>
      <w:tr>
        <w:tblPrEx>
          <w:tblCellMar>
            <w:top w:w="0" w:type="dxa"/>
            <w:left w:w="10" w:type="dxa"/>
            <w:bottom w:w="0" w:type="dxa"/>
            <w:right w:w="10" w:type="dxa"/>
          </w:tblCellMar>
        </w:tblPrEx>
        <w:trPr>
          <w:cantSplit/>
        </w:trPr>
        <w:tc>
          <w:tcPr>
            <w:tcW w:w="452"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rPr>
            </w:pPr>
            <w:r>
              <w:rPr>
                <w:rFonts w:ascii="宋体" w:hAnsi="宋体" w:cs="宋体"/>
                <w:sz w:val="24"/>
              </w:rPr>
              <w:t>2</w:t>
            </w:r>
          </w:p>
        </w:tc>
        <w:tc>
          <w:tcPr>
            <w:tcW w:w="174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00" w:lineRule="auto"/>
              <w:rPr>
                <w:rFonts w:ascii="宋体" w:hAnsi="宋体" w:cs="宋体"/>
                <w:sz w:val="22"/>
              </w:rPr>
            </w:pPr>
          </w:p>
        </w:tc>
        <w:tc>
          <w:tcPr>
            <w:tcW w:w="2967"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rPr>
                <w:rFonts w:ascii="宋体" w:hAnsi="宋体" w:cs="宋体"/>
                <w:sz w:val="22"/>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r>
      <w:tr>
        <w:tblPrEx>
          <w:tblCellMar>
            <w:top w:w="0" w:type="dxa"/>
            <w:left w:w="10" w:type="dxa"/>
            <w:bottom w:w="0" w:type="dxa"/>
            <w:right w:w="10" w:type="dxa"/>
          </w:tblCellMar>
        </w:tblPrEx>
        <w:trPr>
          <w:cantSplit/>
        </w:trPr>
        <w:tc>
          <w:tcPr>
            <w:tcW w:w="452"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rPr>
            </w:pPr>
            <w:r>
              <w:rPr>
                <w:rFonts w:ascii="宋体" w:hAnsi="宋体" w:cs="宋体"/>
                <w:sz w:val="24"/>
              </w:rPr>
              <w:t>3</w:t>
            </w:r>
          </w:p>
        </w:tc>
        <w:tc>
          <w:tcPr>
            <w:tcW w:w="1745"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00" w:lineRule="auto"/>
              <w:rPr>
                <w:rFonts w:ascii="宋体" w:hAnsi="宋体" w:cs="宋体"/>
                <w:sz w:val="22"/>
              </w:rPr>
            </w:pPr>
          </w:p>
        </w:tc>
        <w:tc>
          <w:tcPr>
            <w:tcW w:w="2967"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rPr>
                <w:rFonts w:ascii="宋体" w:hAnsi="宋体" w:cs="宋体"/>
                <w:sz w:val="22"/>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c>
          <w:tcPr>
            <w:tcW w:w="1755"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center"/>
          </w:tcPr>
          <w:p>
            <w:pPr>
              <w:spacing w:line="360" w:lineRule="auto"/>
              <w:jc w:val="center"/>
              <w:rPr>
                <w:rFonts w:ascii="宋体" w:hAnsi="宋体" w:cs="宋体"/>
                <w:sz w:val="22"/>
              </w:rPr>
            </w:pPr>
          </w:p>
        </w:tc>
      </w:tr>
      <w:tr>
        <w:tblPrEx>
          <w:tblCellMar>
            <w:top w:w="0" w:type="dxa"/>
            <w:left w:w="10" w:type="dxa"/>
            <w:bottom w:w="0" w:type="dxa"/>
            <w:right w:w="10" w:type="dxa"/>
          </w:tblCellMar>
        </w:tblPrEx>
        <w:trPr>
          <w:cantSplit/>
          <w:trHeight w:val="561" w:hRule="atLeast"/>
        </w:trPr>
        <w:tc>
          <w:tcPr>
            <w:tcW w:w="9949" w:type="dxa"/>
            <w:gridSpan w:val="7"/>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top"/>
          </w:tcPr>
          <w:p>
            <w:pPr>
              <w:tabs>
                <w:tab w:val="left" w:pos="630"/>
                <w:tab w:val="left" w:pos="735"/>
                <w:tab w:val="left" w:pos="945"/>
              </w:tabs>
              <w:spacing w:line="360" w:lineRule="auto"/>
              <w:rPr>
                <w:rFonts w:ascii="宋体" w:hAnsi="宋体" w:cs="宋体"/>
              </w:rPr>
            </w:pPr>
            <w:r>
              <w:rPr>
                <w:rFonts w:hint="eastAsia" w:ascii="宋体" w:hAnsi="宋体"/>
                <w:b/>
                <w:bCs/>
                <w:sz w:val="24"/>
                <w:lang w:eastAsia="zh-CN"/>
              </w:rPr>
              <w:t>服务</w:t>
            </w:r>
            <w:r>
              <w:rPr>
                <w:rFonts w:hint="eastAsia" w:ascii="宋体" w:hAnsi="宋体"/>
                <w:b/>
                <w:bCs/>
                <w:sz w:val="24"/>
              </w:rPr>
              <w:t>期:</w:t>
            </w:r>
          </w:p>
        </w:tc>
      </w:tr>
      <w:tr>
        <w:tblPrEx>
          <w:tblCellMar>
            <w:top w:w="0" w:type="dxa"/>
            <w:left w:w="10" w:type="dxa"/>
            <w:bottom w:w="0" w:type="dxa"/>
            <w:right w:w="10" w:type="dxa"/>
          </w:tblCellMar>
        </w:tblPrEx>
        <w:trPr>
          <w:cantSplit/>
          <w:trHeight w:val="561" w:hRule="atLeast"/>
        </w:trPr>
        <w:tc>
          <w:tcPr>
            <w:tcW w:w="9949" w:type="dxa"/>
            <w:gridSpan w:val="7"/>
            <w:tcBorders>
              <w:top w:val="single" w:color="000000" w:sz="4" w:space="0"/>
              <w:left w:val="single" w:color="000000" w:sz="4" w:space="0"/>
              <w:bottom w:val="single" w:color="000000" w:sz="4" w:space="0"/>
              <w:right w:val="single" w:color="000000" w:sz="4" w:space="0"/>
            </w:tcBorders>
            <w:shd w:val="clear" w:color="000000" w:fill="FFFFFF"/>
            <w:noWrap w:val="0"/>
            <w:tcMar>
              <w:left w:w="14" w:type="dxa"/>
              <w:right w:w="14" w:type="dxa"/>
            </w:tcMar>
            <w:vAlign w:val="top"/>
          </w:tcPr>
          <w:p>
            <w:pPr>
              <w:rPr>
                <w:rFonts w:ascii="宋体" w:hAnsi="宋体" w:cs="宋体"/>
                <w:b/>
                <w:sz w:val="24"/>
              </w:rPr>
            </w:pPr>
            <w:r>
              <w:rPr>
                <w:rFonts w:hint="eastAsia" w:ascii="宋体"/>
                <w:b/>
                <w:bCs/>
                <w:sz w:val="24"/>
              </w:rPr>
              <w:t>总报价：大写                                         小写</w:t>
            </w:r>
          </w:p>
        </w:tc>
      </w:tr>
      <w:tr>
        <w:tblPrEx>
          <w:tblCellMar>
            <w:top w:w="0" w:type="dxa"/>
            <w:left w:w="10" w:type="dxa"/>
            <w:bottom w:w="0" w:type="dxa"/>
            <w:right w:w="10" w:type="dxa"/>
          </w:tblCellMar>
        </w:tblPrEx>
        <w:trPr>
          <w:cantSplit/>
          <w:trHeight w:val="1702" w:hRule="atLeast"/>
        </w:trPr>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after="20" w:line="400" w:lineRule="auto"/>
              <w:ind w:firstLine="120"/>
              <w:rPr>
                <w:rFonts w:ascii="宋体" w:hAnsi="宋体" w:cs="宋体"/>
                <w:b/>
                <w:sz w:val="24"/>
              </w:rPr>
            </w:pPr>
            <w:r>
              <w:rPr>
                <w:rFonts w:ascii="宋体" w:hAnsi="宋体" w:cs="宋体"/>
                <w:b/>
                <w:sz w:val="24"/>
              </w:rPr>
              <w:t>服</w:t>
            </w:r>
          </w:p>
          <w:p>
            <w:pPr>
              <w:spacing w:after="20" w:line="400" w:lineRule="auto"/>
              <w:ind w:firstLine="120"/>
              <w:rPr>
                <w:rFonts w:ascii="宋体" w:hAnsi="宋体" w:cs="宋体"/>
                <w:b/>
                <w:sz w:val="24"/>
              </w:rPr>
            </w:pPr>
            <w:r>
              <w:rPr>
                <w:rFonts w:ascii="宋体" w:hAnsi="宋体" w:cs="宋体"/>
                <w:b/>
                <w:sz w:val="24"/>
              </w:rPr>
              <w:t>务</w:t>
            </w:r>
          </w:p>
          <w:p>
            <w:pPr>
              <w:spacing w:after="20" w:line="400" w:lineRule="auto"/>
              <w:ind w:firstLine="120"/>
              <w:rPr>
                <w:rFonts w:ascii="宋体" w:hAnsi="宋体" w:cs="宋体"/>
                <w:b/>
                <w:sz w:val="24"/>
              </w:rPr>
            </w:pPr>
            <w:r>
              <w:rPr>
                <w:rFonts w:ascii="宋体" w:hAnsi="宋体" w:cs="宋体"/>
                <w:b/>
                <w:sz w:val="24"/>
              </w:rPr>
              <w:t>承</w:t>
            </w:r>
          </w:p>
          <w:p>
            <w:pPr>
              <w:spacing w:after="20" w:line="400" w:lineRule="auto"/>
              <w:ind w:firstLine="120"/>
              <w:rPr>
                <w:rFonts w:ascii="宋体" w:hAnsi="宋体" w:cs="宋体"/>
              </w:rPr>
            </w:pPr>
            <w:r>
              <w:rPr>
                <w:rFonts w:ascii="宋体" w:hAnsi="宋体" w:cs="宋体"/>
                <w:b/>
                <w:sz w:val="24"/>
              </w:rPr>
              <w:t>诺</w:t>
            </w:r>
          </w:p>
        </w:tc>
        <w:tc>
          <w:tcPr>
            <w:tcW w:w="8729" w:type="dxa"/>
            <w:gridSpan w:val="5"/>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numPr>
                <w:ilvl w:val="0"/>
                <w:numId w:val="8"/>
              </w:numPr>
              <w:tabs>
                <w:tab w:val="left" w:pos="210"/>
              </w:tabs>
              <w:spacing w:line="360" w:lineRule="auto"/>
              <w:ind w:left="210" w:hanging="210"/>
              <w:rPr>
                <w:rFonts w:ascii="宋体" w:hAnsi="宋体" w:cs="宋体"/>
                <w:sz w:val="24"/>
              </w:rPr>
            </w:pPr>
            <w:r>
              <w:rPr>
                <w:rFonts w:ascii="宋体" w:hAnsi="宋体" w:cs="宋体"/>
                <w:sz w:val="24"/>
              </w:rPr>
              <w:t>质量 2.安装 3."三包"(包修、包退、包换)4.其他承诺</w:t>
            </w:r>
          </w:p>
          <w:p>
            <w:pPr>
              <w:spacing w:line="360" w:lineRule="auto"/>
              <w:rPr>
                <w:rFonts w:ascii="宋体" w:hAnsi="宋体" w:cs="宋体"/>
              </w:rPr>
            </w:pPr>
            <w:r>
              <w:rPr>
                <w:rFonts w:ascii="宋体" w:hAnsi="宋体" w:cs="宋体"/>
                <w:sz w:val="24"/>
              </w:rPr>
              <w:t>（以上是主要承诺，供投标人参考，投标人应在满足采购文件要求的基础上，根据自己单位的情况作出具体承诺）</w:t>
            </w:r>
          </w:p>
        </w:tc>
      </w:tr>
      <w:tr>
        <w:tblPrEx>
          <w:tblCellMar>
            <w:top w:w="0" w:type="dxa"/>
            <w:left w:w="10" w:type="dxa"/>
            <w:bottom w:w="0" w:type="dxa"/>
            <w:right w:w="10" w:type="dxa"/>
          </w:tblCellMar>
        </w:tblPrEx>
        <w:trPr>
          <w:cantSplit/>
          <w:trHeight w:val="539" w:hRule="atLeast"/>
        </w:trPr>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jc w:val="center"/>
              <w:rPr>
                <w:rFonts w:ascii="宋体" w:hAnsi="宋体" w:cs="宋体"/>
                <w:sz w:val="22"/>
              </w:rPr>
            </w:pPr>
          </w:p>
        </w:tc>
        <w:tc>
          <w:tcPr>
            <w:tcW w:w="8729" w:type="dxa"/>
            <w:gridSpan w:val="5"/>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spacing w:line="360" w:lineRule="auto"/>
              <w:rPr>
                <w:rFonts w:ascii="宋体" w:hAnsi="宋体" w:cs="宋体"/>
                <w:sz w:val="22"/>
              </w:rPr>
            </w:pPr>
          </w:p>
        </w:tc>
      </w:tr>
    </w:tbl>
    <w:p>
      <w:pPr>
        <w:spacing w:before="5" w:line="560" w:lineRule="auto"/>
        <w:rPr>
          <w:rFonts w:ascii="宋体" w:hAnsi="宋体" w:cs="宋体"/>
          <w:b/>
          <w:sz w:val="24"/>
        </w:rPr>
      </w:pPr>
      <w:r>
        <w:rPr>
          <w:rFonts w:ascii="宋体" w:hAnsi="宋体" w:cs="宋体"/>
          <w:b/>
          <w:sz w:val="24"/>
        </w:rPr>
        <w:t>法定代表人或法定代表人授权代表签字或盖章：</w:t>
      </w:r>
    </w:p>
    <w:p>
      <w:pPr>
        <w:spacing w:line="360" w:lineRule="auto"/>
        <w:rPr>
          <w:rFonts w:hint="eastAsia" w:ascii="宋体" w:hAnsi="宋体" w:eastAsia="宋体" w:cs="宋体"/>
          <w:b w:val="0"/>
          <w:bCs w:val="0"/>
          <w:sz w:val="24"/>
          <w:szCs w:val="24"/>
          <w:lang w:val="zh-CN"/>
        </w:rPr>
      </w:pPr>
      <w:r>
        <w:rPr>
          <w:rFonts w:ascii="宋体" w:hAnsi="宋体" w:cs="宋体"/>
          <w:b/>
          <w:sz w:val="24"/>
        </w:rPr>
        <w:t>注：</w:t>
      </w:r>
      <w:r>
        <w:rPr>
          <w:rFonts w:hint="eastAsia" w:ascii="宋体" w:hAnsi="宋体"/>
          <w:color w:val="000000"/>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w:t>
      </w:r>
      <w:r>
        <w:rPr>
          <w:rFonts w:hint="eastAsia" w:hAnsi="宋体" w:cs="宋体"/>
          <w:b w:val="0"/>
          <w:bCs w:val="0"/>
          <w:sz w:val="24"/>
          <w:szCs w:val="24"/>
          <w:lang w:val="en-US" w:eastAsia="zh-CN"/>
        </w:rPr>
        <w:t>投标人</w:t>
      </w:r>
      <w:r>
        <w:rPr>
          <w:rFonts w:hint="eastAsia" w:ascii="宋体" w:hAnsi="宋体" w:eastAsia="宋体" w:cs="宋体"/>
          <w:b w:val="0"/>
          <w:bCs w:val="0"/>
          <w:sz w:val="24"/>
          <w:szCs w:val="24"/>
          <w:lang w:val="en-US" w:eastAsia="zh-CN"/>
        </w:rPr>
        <w:t>如为中小微企业的，提供《中小企业声明函》；如为监狱和戒毒企业的，按照财政部《司法部关于政府采购支持监狱企业发展有关问题》（财库〔2014〕68号）的规定提供由省级以上监狱管理局、戒毒管理局（含新疆生产建设兵团）出具的属于监狱企业的证明文件复印件；如为残疾人福利性单位的提供《残疾人福利性单位声明函》（格式见附件）</w:t>
      </w:r>
      <w:r>
        <w:rPr>
          <w:rFonts w:hint="eastAsia" w:ascii="宋体" w:hAnsi="宋体" w:eastAsia="宋体" w:cs="宋体"/>
          <w:b w:val="0"/>
          <w:bCs w:val="0"/>
          <w:sz w:val="24"/>
          <w:szCs w:val="24"/>
          <w:lang w:val="zh-CN"/>
        </w:rPr>
        <w:t>；</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）投标人应当根据“项目技术要求和有关说明”的内容在上表中详细填写；</w:t>
      </w:r>
    </w:p>
    <w:p>
      <w:pPr>
        <w:spacing w:line="360" w:lineRule="auto"/>
        <w:ind w:firstLine="480" w:firstLineChars="200"/>
        <w:rPr>
          <w:rFonts w:ascii="宋体" w:hAnsi="宋体" w:cs="宋体"/>
          <w:sz w:val="24"/>
        </w:rPr>
      </w:pP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）表格不够可自行延长。</w:t>
      </w:r>
    </w:p>
    <w:p>
      <w:pPr>
        <w:spacing w:line="276" w:lineRule="auto"/>
        <w:rPr>
          <w:rFonts w:hint="eastAsia" w:ascii="宋体" w:hAnsi="宋体" w:cs="宋体"/>
          <w:b/>
          <w:sz w:val="30"/>
          <w:szCs w:val="30"/>
        </w:rPr>
      </w:pPr>
    </w:p>
    <w:p>
      <w:pPr>
        <w:pStyle w:val="14"/>
        <w:ind w:firstLine="301"/>
        <w:rPr>
          <w:rFonts w:hint="eastAsia" w:ascii="宋体" w:hAnsi="宋体" w:cs="宋体"/>
          <w:b/>
          <w:sz w:val="30"/>
          <w:szCs w:val="30"/>
        </w:rPr>
      </w:pPr>
    </w:p>
    <w:p>
      <w:pPr>
        <w:spacing w:before="120" w:beforeLines="50" w:after="240" w:afterLines="100"/>
        <w:rPr>
          <w:rFonts w:hint="eastAsia" w:ascii="宋体" w:hAnsi="宋体" w:cs="宋体"/>
          <w:bCs/>
          <w:sz w:val="28"/>
          <w:szCs w:val="28"/>
        </w:rPr>
        <w:sectPr>
          <w:pgSz w:w="11906" w:h="16838"/>
          <w:pgMar w:top="1304" w:right="851" w:bottom="851" w:left="1134" w:header="1134" w:footer="1134" w:gutter="0"/>
          <w:cols w:space="720" w:num="1"/>
          <w:titlePg/>
          <w:docGrid w:linePitch="312" w:charSpace="0"/>
        </w:sectPr>
      </w:pPr>
    </w:p>
    <w:p>
      <w:pPr>
        <w:spacing w:line="360" w:lineRule="auto"/>
        <w:jc w:val="center"/>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（七）拟投入车辆及设备一览表</w:t>
      </w:r>
    </w:p>
    <w:p>
      <w:pPr>
        <w:spacing w:line="360" w:lineRule="auto"/>
        <w:jc w:val="center"/>
        <w:outlineLvl w:val="1"/>
        <w:rPr>
          <w:rFonts w:hint="eastAsia" w:ascii="宋体" w:hAnsi="宋体" w:eastAsia="宋体" w:cs="宋体"/>
          <w:b/>
          <w:sz w:val="28"/>
          <w:szCs w:val="28"/>
          <w:lang w:val="en-US" w:eastAsia="zh-CN"/>
        </w:rPr>
      </w:pPr>
      <w:r>
        <w:rPr>
          <w:rFonts w:hint="eastAsia" w:hAnsi="宋体" w:cs="宋体"/>
          <w:b/>
          <w:sz w:val="28"/>
          <w:szCs w:val="28"/>
          <w:lang w:val="en-US" w:eastAsia="zh-CN"/>
        </w:rPr>
        <w:t>投标人</w:t>
      </w:r>
      <w:r>
        <w:rPr>
          <w:rFonts w:hint="eastAsia" w:ascii="宋体" w:hAnsi="宋体" w:eastAsia="宋体" w:cs="宋体"/>
          <w:b/>
          <w:sz w:val="28"/>
          <w:szCs w:val="28"/>
          <w:lang w:val="en-US" w:eastAsia="zh-CN"/>
        </w:rPr>
        <w:t>车辆配备表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2799"/>
        <w:gridCol w:w="1980"/>
        <w:gridCol w:w="175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430" w:type="dxa"/>
            <w:noWrap w:val="0"/>
            <w:vAlign w:val="center"/>
          </w:tcPr>
          <w:p>
            <w:pPr>
              <w:snapToGrid w:val="0"/>
              <w:jc w:val="center"/>
              <w:rPr>
                <w:rFonts w:hint="eastAsia" w:ascii="宋体" w:hAnsi="宋体" w:eastAsia="宋体" w:cs="宋体"/>
                <w:sz w:val="24"/>
                <w:szCs w:val="32"/>
                <w:lang w:eastAsia="zh-CN"/>
              </w:rPr>
            </w:pPr>
            <w:r>
              <w:rPr>
                <w:rFonts w:hint="eastAsia" w:ascii="宋体" w:hAnsi="宋体" w:cs="宋体"/>
                <w:sz w:val="24"/>
                <w:szCs w:val="32"/>
                <w:lang w:eastAsia="zh-CN"/>
              </w:rPr>
              <w:t>序号</w:t>
            </w:r>
          </w:p>
        </w:tc>
        <w:tc>
          <w:tcPr>
            <w:tcW w:w="2799" w:type="dxa"/>
            <w:noWrap w:val="0"/>
            <w:vAlign w:val="center"/>
          </w:tcPr>
          <w:p>
            <w:pPr>
              <w:snapToGrid w:val="0"/>
              <w:jc w:val="center"/>
              <w:rPr>
                <w:rFonts w:hint="eastAsia" w:ascii="宋体" w:hAnsi="宋体" w:eastAsia="宋体" w:cs="宋体"/>
                <w:sz w:val="24"/>
                <w:szCs w:val="32"/>
                <w:lang w:eastAsia="zh-CN"/>
              </w:rPr>
            </w:pPr>
            <w:r>
              <w:rPr>
                <w:rFonts w:hint="eastAsia" w:ascii="宋体" w:hAnsi="宋体" w:cs="宋体"/>
                <w:sz w:val="24"/>
                <w:szCs w:val="32"/>
                <w:lang w:eastAsia="zh-CN"/>
              </w:rPr>
              <w:t>车辆类型</w:t>
            </w:r>
          </w:p>
        </w:tc>
        <w:tc>
          <w:tcPr>
            <w:tcW w:w="1980" w:type="dxa"/>
            <w:noWrap w:val="0"/>
            <w:vAlign w:val="center"/>
          </w:tcPr>
          <w:p>
            <w:pPr>
              <w:snapToGrid w:val="0"/>
              <w:jc w:val="center"/>
              <w:rPr>
                <w:rFonts w:hint="eastAsia" w:ascii="宋体" w:hAnsi="宋体" w:eastAsia="宋体" w:cs="宋体"/>
                <w:sz w:val="24"/>
                <w:szCs w:val="32"/>
                <w:lang w:eastAsia="zh-CN"/>
              </w:rPr>
            </w:pPr>
            <w:r>
              <w:rPr>
                <w:rFonts w:hint="eastAsia" w:ascii="宋体" w:hAnsi="宋体" w:cs="宋体"/>
                <w:sz w:val="24"/>
                <w:szCs w:val="32"/>
                <w:lang w:eastAsia="zh-CN"/>
              </w:rPr>
              <w:t>车牌号</w:t>
            </w:r>
          </w:p>
        </w:tc>
        <w:tc>
          <w:tcPr>
            <w:tcW w:w="1750" w:type="dxa"/>
            <w:noWrap w:val="0"/>
            <w:vAlign w:val="center"/>
          </w:tcPr>
          <w:p>
            <w:pPr>
              <w:snapToGrid w:val="0"/>
              <w:jc w:val="center"/>
              <w:rPr>
                <w:rFonts w:hint="eastAsia" w:ascii="宋体" w:hAnsi="宋体" w:cs="宋体"/>
                <w:sz w:val="24"/>
                <w:szCs w:val="32"/>
                <w:lang w:val="en-US" w:eastAsia="zh-CN"/>
              </w:rPr>
            </w:pPr>
            <w:r>
              <w:rPr>
                <w:rFonts w:hint="eastAsia" w:ascii="宋体" w:hAnsi="宋体" w:cs="宋体"/>
                <w:sz w:val="24"/>
                <w:szCs w:val="32"/>
                <w:lang w:val="en-US" w:eastAsia="zh-CN"/>
              </w:rPr>
              <w:t>行驶证号</w:t>
            </w:r>
          </w:p>
        </w:tc>
        <w:tc>
          <w:tcPr>
            <w:tcW w:w="1455" w:type="dxa"/>
            <w:noWrap w:val="0"/>
            <w:vAlign w:val="center"/>
          </w:tcPr>
          <w:p>
            <w:pPr>
              <w:snapToGrid w:val="0"/>
              <w:jc w:val="center"/>
              <w:rPr>
                <w:rFonts w:hint="default" w:ascii="宋体" w:hAnsi="宋体" w:eastAsia="宋体" w:cs="宋体"/>
                <w:color w:val="C00000"/>
                <w:sz w:val="24"/>
                <w:szCs w:val="32"/>
                <w:lang w:val="en-US" w:eastAsia="zh-CN"/>
              </w:rPr>
            </w:pPr>
            <w:r>
              <w:rPr>
                <w:rFonts w:hint="eastAsia" w:ascii="宋体" w:hAnsi="宋体" w:cs="宋体"/>
                <w:sz w:val="24"/>
                <w:szCs w:val="32"/>
                <w:lang w:val="en-US" w:eastAsia="zh-CN"/>
              </w:rPr>
              <w:t>是否自有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30" w:type="dxa"/>
            <w:noWrap w:val="0"/>
            <w:vAlign w:val="center"/>
          </w:tcPr>
          <w:p>
            <w:pPr>
              <w:snapToGrid w:val="0"/>
              <w:jc w:val="center"/>
              <w:rPr>
                <w:rFonts w:hint="eastAsia" w:ascii="宋体" w:hAnsi="宋体" w:cs="宋体"/>
              </w:rPr>
            </w:pPr>
          </w:p>
        </w:tc>
        <w:tc>
          <w:tcPr>
            <w:tcW w:w="2799" w:type="dxa"/>
            <w:noWrap w:val="0"/>
            <w:vAlign w:val="center"/>
          </w:tcPr>
          <w:p>
            <w:pPr>
              <w:snapToGrid w:val="0"/>
              <w:jc w:val="center"/>
              <w:rPr>
                <w:rFonts w:hint="eastAsia" w:ascii="宋体" w:hAnsi="宋体" w:cs="宋体"/>
              </w:rPr>
            </w:pPr>
          </w:p>
        </w:tc>
        <w:tc>
          <w:tcPr>
            <w:tcW w:w="1980" w:type="dxa"/>
            <w:noWrap w:val="0"/>
            <w:vAlign w:val="center"/>
          </w:tcPr>
          <w:p>
            <w:pPr>
              <w:snapToGrid w:val="0"/>
              <w:jc w:val="center"/>
              <w:rPr>
                <w:rFonts w:hint="eastAsia" w:ascii="宋体" w:hAnsi="宋体" w:cs="宋体"/>
              </w:rPr>
            </w:pPr>
          </w:p>
        </w:tc>
        <w:tc>
          <w:tcPr>
            <w:tcW w:w="1750" w:type="dxa"/>
            <w:noWrap w:val="0"/>
            <w:vAlign w:val="center"/>
          </w:tcPr>
          <w:p>
            <w:pPr>
              <w:snapToGrid w:val="0"/>
              <w:jc w:val="center"/>
              <w:rPr>
                <w:rFonts w:hint="eastAsia" w:ascii="宋体" w:hAnsi="宋体" w:cs="宋体"/>
              </w:rPr>
            </w:pPr>
          </w:p>
        </w:tc>
        <w:tc>
          <w:tcPr>
            <w:tcW w:w="1455" w:type="dxa"/>
            <w:noWrap w:val="0"/>
            <w:vAlign w:val="center"/>
          </w:tcPr>
          <w:p>
            <w:pPr>
              <w:snapToGrid w:val="0"/>
              <w:jc w:val="center"/>
              <w:rPr>
                <w:rFonts w:hint="eastAsia" w:ascii="宋体" w:hAnsi="宋体" w:cs="宋体"/>
              </w:rPr>
            </w:pPr>
          </w:p>
        </w:tc>
      </w:tr>
    </w:tbl>
    <w:p>
      <w:pPr>
        <w:snapToGrid w:val="0"/>
        <w:ind w:firstLine="420"/>
        <w:rPr>
          <w:rFonts w:hint="eastAsia" w:ascii="宋体" w:hAnsi="宋体" w:cs="宋体"/>
        </w:rPr>
      </w:pPr>
    </w:p>
    <w:p>
      <w:pPr>
        <w:pStyle w:val="14"/>
        <w:keepNext w:val="0"/>
        <w:keepLines w:val="0"/>
        <w:pageBreakBefore w:val="0"/>
        <w:widowControl w:val="0"/>
        <w:kinsoku/>
        <w:wordWrap/>
        <w:overflowPunct/>
        <w:topLinePunct w:val="0"/>
        <w:autoSpaceDE w:val="0"/>
        <w:autoSpaceDN w:val="0"/>
        <w:bidi w:val="0"/>
        <w:adjustRightInd w:val="0"/>
        <w:snapToGrid/>
        <w:spacing w:line="480" w:lineRule="auto"/>
        <w:ind w:firstLine="210"/>
        <w:textAlignment w:val="auto"/>
        <w:rPr>
          <w:rFonts w:hint="eastAsia" w:ascii="宋体" w:hAnsi="宋体" w:cs="宋体"/>
          <w:sz w:val="24"/>
          <w:szCs w:val="24"/>
          <w:highlight w:val="none"/>
          <w:lang w:eastAsia="zh-CN"/>
        </w:rPr>
      </w:pPr>
      <w:r>
        <w:rPr>
          <w:rFonts w:hint="eastAsia" w:ascii="宋体" w:hAnsi="宋体" w:cs="宋体"/>
          <w:sz w:val="24"/>
          <w:szCs w:val="24"/>
          <w:highlight w:val="none"/>
          <w:lang w:eastAsia="zh-CN"/>
        </w:rPr>
        <w:t>注：</w:t>
      </w:r>
      <w:r>
        <w:rPr>
          <w:rFonts w:hint="eastAsia" w:ascii="宋体" w:hAnsi="宋体" w:cs="宋体"/>
          <w:sz w:val="24"/>
          <w:szCs w:val="24"/>
          <w:highlight w:val="none"/>
        </w:rPr>
        <w:t>“</w:t>
      </w:r>
      <w:r>
        <w:rPr>
          <w:rFonts w:hint="eastAsia" w:ascii="宋体" w:hAnsi="宋体" w:cs="宋体"/>
          <w:sz w:val="24"/>
          <w:szCs w:val="24"/>
          <w:highlight w:val="none"/>
          <w:lang w:val="en-US" w:eastAsia="zh-CN"/>
        </w:rPr>
        <w:t>投标人车辆配备表</w:t>
      </w:r>
      <w:r>
        <w:rPr>
          <w:rFonts w:hint="eastAsia" w:ascii="宋体" w:hAnsi="宋体" w:cs="宋体"/>
          <w:sz w:val="24"/>
          <w:szCs w:val="24"/>
          <w:highlight w:val="none"/>
        </w:rPr>
        <w:t>”中的</w:t>
      </w:r>
      <w:r>
        <w:rPr>
          <w:rFonts w:hint="eastAsia" w:ascii="宋体" w:hAnsi="宋体" w:cs="宋体"/>
          <w:sz w:val="24"/>
          <w:szCs w:val="24"/>
          <w:highlight w:val="none"/>
          <w:lang w:eastAsia="zh-CN"/>
        </w:rPr>
        <w:t>所提供的的车辆应提供</w:t>
      </w:r>
      <w:r>
        <w:rPr>
          <w:rFonts w:hint="eastAsia" w:ascii="宋体" w:hAnsi="宋体" w:cs="宋体"/>
          <w:sz w:val="24"/>
          <w:szCs w:val="24"/>
          <w:highlight w:val="none"/>
          <w:lang w:val="en-US" w:eastAsia="zh-CN"/>
        </w:rPr>
        <w:t>车辆行驶证、准运证、电厂进入许可证、车辆正前及后侧照片；自有的提供购置发票复印件加盖公章，租赁的提供租赁协议复印件加盖公章</w:t>
      </w: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spacing w:line="360" w:lineRule="auto"/>
        <w:jc w:val="center"/>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（八）</w:t>
      </w:r>
      <w:r>
        <w:rPr>
          <w:rFonts w:hint="eastAsia" w:hAnsi="宋体" w:cs="宋体"/>
          <w:b/>
          <w:sz w:val="28"/>
          <w:szCs w:val="28"/>
          <w:lang w:val="en-US" w:eastAsia="zh-CN"/>
        </w:rPr>
        <w:t>投标人</w:t>
      </w:r>
      <w:r>
        <w:rPr>
          <w:rFonts w:hint="eastAsia" w:ascii="宋体" w:hAnsi="宋体" w:eastAsia="宋体" w:cs="宋体"/>
          <w:b/>
          <w:sz w:val="28"/>
          <w:szCs w:val="28"/>
          <w:lang w:val="en-US" w:eastAsia="zh-CN"/>
        </w:rPr>
        <w:t>简介和经营情况说明</w:t>
      </w:r>
    </w:p>
    <w:p>
      <w:pPr>
        <w:pStyle w:val="6"/>
        <w:overflowPunct w:val="0"/>
        <w:spacing w:line="440" w:lineRule="exact"/>
        <w:ind w:firstLine="0"/>
        <w:jc w:val="center"/>
        <w:rPr>
          <w:rFonts w:hint="eastAsia" w:ascii="宋体" w:hAnsi="宋体" w:cs="宋体"/>
          <w:color w:val="000000"/>
          <w:kern w:val="2"/>
          <w:sz w:val="28"/>
          <w:szCs w:val="28"/>
        </w:rPr>
      </w:pPr>
      <w:r>
        <w:rPr>
          <w:rFonts w:hint="eastAsia" w:ascii="宋体" w:hAnsi="宋体" w:cs="宋体"/>
          <w:color w:val="000000"/>
          <w:kern w:val="2"/>
          <w:sz w:val="28"/>
          <w:szCs w:val="28"/>
        </w:rPr>
        <w:t>供应商情况表</w:t>
      </w:r>
    </w:p>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供应商名称（盖章）</w:t>
      </w:r>
    </w:p>
    <w:tbl>
      <w:tblPr>
        <w:tblStyle w:val="15"/>
        <w:tblW w:w="9127"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2110"/>
        <w:gridCol w:w="149"/>
        <w:gridCol w:w="1881"/>
        <w:gridCol w:w="247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法定代表人</w:t>
            </w:r>
          </w:p>
        </w:tc>
        <w:tc>
          <w:tcPr>
            <w:tcW w:w="2259"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c>
          <w:tcPr>
            <w:tcW w:w="1881"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成立日期</w:t>
            </w:r>
          </w:p>
        </w:tc>
        <w:tc>
          <w:tcPr>
            <w:tcW w:w="2477"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企业地址</w:t>
            </w:r>
          </w:p>
        </w:tc>
        <w:tc>
          <w:tcPr>
            <w:tcW w:w="2259"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c>
          <w:tcPr>
            <w:tcW w:w="1881"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注册资本</w:t>
            </w:r>
          </w:p>
        </w:tc>
        <w:tc>
          <w:tcPr>
            <w:tcW w:w="2477"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840" w:firstLineChars="350"/>
              <w:rPr>
                <w:rFonts w:hint="eastAsia" w:ascii="宋体" w:hAnsi="宋体" w:cs="宋体"/>
                <w:sz w:val="24"/>
                <w:szCs w:val="24"/>
              </w:rPr>
            </w:pPr>
            <w:r>
              <w:rPr>
                <w:rFonts w:hint="eastAsia" w:ascii="宋体" w:hAnsi="宋体" w:cs="宋体"/>
                <w:sz w:val="24"/>
                <w:szCs w:val="24"/>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经营范围</w:t>
            </w:r>
          </w:p>
        </w:tc>
        <w:tc>
          <w:tcPr>
            <w:tcW w:w="6617" w:type="dxa"/>
            <w:gridSpan w:val="4"/>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职工人数</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其中：</w:t>
            </w:r>
          </w:p>
          <w:p>
            <w:pPr>
              <w:pStyle w:val="6"/>
              <w:overflowPunct w:val="0"/>
              <w:spacing w:line="440" w:lineRule="exact"/>
              <w:ind w:left="1255" w:leftChars="228" w:hanging="480" w:hangingChars="200"/>
              <w:rPr>
                <w:rFonts w:hint="eastAsia" w:ascii="宋体" w:hAnsi="宋体" w:cs="宋体"/>
                <w:sz w:val="24"/>
                <w:szCs w:val="24"/>
              </w:rPr>
            </w:pPr>
            <w:r>
              <w:rPr>
                <w:rFonts w:hint="eastAsia" w:ascii="宋体" w:hAnsi="宋体" w:cs="宋体"/>
                <w:sz w:val="24"/>
                <w:szCs w:val="24"/>
              </w:rPr>
              <w:t>中级职称</w:t>
            </w:r>
            <w:r>
              <w:rPr>
                <w:rFonts w:hint="eastAsia" w:ascii="宋体" w:hAnsi="宋体" w:cs="宋体"/>
                <w:sz w:val="24"/>
                <w:szCs w:val="24"/>
                <w:u w:val="single"/>
              </w:rPr>
              <w:t xml:space="preserve">    </w:t>
            </w:r>
            <w:r>
              <w:rPr>
                <w:rFonts w:hint="eastAsia" w:ascii="宋体" w:hAnsi="宋体" w:cs="宋体"/>
                <w:sz w:val="24"/>
                <w:szCs w:val="24"/>
              </w:rPr>
              <w:t>人数、</w:t>
            </w:r>
          </w:p>
          <w:p>
            <w:pPr>
              <w:pStyle w:val="6"/>
              <w:overflowPunct w:val="0"/>
              <w:spacing w:line="440" w:lineRule="exact"/>
              <w:ind w:left="1255" w:leftChars="228" w:hanging="480" w:hangingChars="200"/>
              <w:rPr>
                <w:rFonts w:hint="eastAsia" w:ascii="宋体" w:hAnsi="宋体" w:cs="宋体"/>
                <w:sz w:val="24"/>
                <w:szCs w:val="24"/>
              </w:rPr>
            </w:pPr>
            <w:r>
              <w:rPr>
                <w:rFonts w:hint="eastAsia" w:ascii="宋体" w:hAnsi="宋体" w:cs="宋体"/>
                <w:sz w:val="24"/>
                <w:szCs w:val="24"/>
              </w:rPr>
              <w:t>高级职称</w:t>
            </w:r>
            <w:r>
              <w:rPr>
                <w:rFonts w:hint="eastAsia" w:ascii="宋体" w:hAnsi="宋体" w:cs="宋体"/>
                <w:sz w:val="24"/>
                <w:szCs w:val="24"/>
                <w:u w:val="single"/>
              </w:rPr>
              <w:t xml:space="preserve">     </w:t>
            </w:r>
            <w:r>
              <w:rPr>
                <w:rFonts w:hint="eastAsia" w:ascii="宋体" w:hAnsi="宋体" w:cs="宋体"/>
                <w:sz w:val="24"/>
                <w:szCs w:val="24"/>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年12月资产总额</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 xml:space="preserve">       万元</w:t>
            </w:r>
          </w:p>
        </w:tc>
        <w:tc>
          <w:tcPr>
            <w:tcW w:w="203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净资产</w:t>
            </w:r>
          </w:p>
        </w:tc>
        <w:tc>
          <w:tcPr>
            <w:tcW w:w="2477"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年12月股东权益</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 xml:space="preserve">       万元</w:t>
            </w:r>
          </w:p>
        </w:tc>
        <w:tc>
          <w:tcPr>
            <w:tcW w:w="203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年业务收入</w:t>
            </w:r>
          </w:p>
        </w:tc>
        <w:tc>
          <w:tcPr>
            <w:tcW w:w="2477"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rPr>
                <w:rFonts w:hint="eastAsia" w:ascii="宋体" w:hAnsi="宋体" w:cs="宋体"/>
                <w:sz w:val="24"/>
                <w:szCs w:val="24"/>
              </w:rPr>
            </w:pPr>
            <w:r>
              <w:rPr>
                <w:rFonts w:hint="eastAsia" w:ascii="宋体" w:hAnsi="宋体" w:cs="宋体"/>
                <w:sz w:val="24"/>
                <w:szCs w:val="24"/>
              </w:rPr>
              <w:t>20</w:t>
            </w:r>
            <w:r>
              <w:rPr>
                <w:rFonts w:hint="eastAsia" w:ascii="宋体" w:hAnsi="宋体" w:cs="宋体"/>
                <w:sz w:val="24"/>
                <w:szCs w:val="24"/>
                <w:lang w:val="en-US" w:eastAsia="zh-CN"/>
              </w:rPr>
              <w:t>21</w:t>
            </w:r>
            <w:r>
              <w:rPr>
                <w:rFonts w:hint="eastAsia" w:ascii="宋体" w:hAnsi="宋体" w:cs="宋体"/>
                <w:sz w:val="24"/>
                <w:szCs w:val="24"/>
              </w:rPr>
              <w:t>年实现利润</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1320" w:firstLineChars="550"/>
              <w:rPr>
                <w:rFonts w:hint="eastAsia" w:ascii="宋体" w:hAnsi="宋体" w:cs="宋体"/>
                <w:sz w:val="24"/>
                <w:szCs w:val="24"/>
              </w:rPr>
            </w:pPr>
            <w:r>
              <w:rPr>
                <w:rFonts w:hint="eastAsia" w:ascii="宋体" w:hAnsi="宋体" w:cs="宋体"/>
                <w:sz w:val="24"/>
                <w:szCs w:val="24"/>
              </w:rPr>
              <w:t>万元</w:t>
            </w:r>
          </w:p>
        </w:tc>
        <w:tc>
          <w:tcPr>
            <w:tcW w:w="203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c>
          <w:tcPr>
            <w:tcW w:w="2477"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center"/>
          </w:tcPr>
          <w:p>
            <w:pPr>
              <w:pStyle w:val="6"/>
              <w:overflowPunct w:val="0"/>
              <w:spacing w:line="440" w:lineRule="exact"/>
              <w:ind w:left="0" w:leftChars="0" w:firstLine="0" w:firstLineChars="0"/>
              <w:jc w:val="both"/>
              <w:rPr>
                <w:rFonts w:hint="eastAsia" w:ascii="宋体" w:hAnsi="宋体" w:cs="宋体"/>
                <w:sz w:val="24"/>
                <w:szCs w:val="24"/>
              </w:rPr>
            </w:pPr>
            <w:r>
              <w:rPr>
                <w:rFonts w:hint="eastAsia" w:ascii="宋体" w:hAnsi="宋体" w:cs="宋体"/>
                <w:sz w:val="24"/>
                <w:szCs w:val="24"/>
              </w:rPr>
              <w:t>办公面积</w:t>
            </w:r>
          </w:p>
          <w:p>
            <w:pPr>
              <w:pStyle w:val="6"/>
              <w:overflowPunct w:val="0"/>
              <w:spacing w:line="440" w:lineRule="exact"/>
              <w:ind w:firstLine="480"/>
              <w:jc w:val="both"/>
              <w:rPr>
                <w:rFonts w:hint="eastAsia" w:ascii="宋体" w:hAnsi="宋体" w:cs="宋体"/>
                <w:sz w:val="24"/>
                <w:szCs w:val="24"/>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 xml:space="preserve">     平方米</w:t>
            </w:r>
          </w:p>
        </w:tc>
        <w:tc>
          <w:tcPr>
            <w:tcW w:w="203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其中：</w:t>
            </w:r>
          </w:p>
        </w:tc>
        <w:tc>
          <w:tcPr>
            <w:tcW w:w="2477" w:type="dxa"/>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自有面积    平方米</w:t>
            </w:r>
          </w:p>
          <w:p>
            <w:pPr>
              <w:pStyle w:val="6"/>
              <w:overflowPunct w:val="0"/>
              <w:spacing w:line="440" w:lineRule="exact"/>
              <w:ind w:firstLine="0"/>
              <w:rPr>
                <w:rFonts w:hint="eastAsia" w:ascii="宋体" w:hAnsi="宋体" w:cs="宋体"/>
                <w:sz w:val="24"/>
                <w:szCs w:val="24"/>
              </w:rPr>
            </w:pPr>
            <w:r>
              <w:rPr>
                <w:rFonts w:hint="eastAsia" w:ascii="宋体" w:hAnsi="宋体" w:cs="宋体"/>
                <w:sz w:val="24"/>
                <w:szCs w:val="24"/>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sz w:val="24"/>
                <w:szCs w:val="24"/>
              </w:rPr>
              <w:t>单位简历及内设机构情况</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sz w:val="24"/>
                <w:szCs w:val="24"/>
              </w:rPr>
              <w:t>单位优势及特长</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sz w:val="24"/>
                <w:szCs w:val="24"/>
              </w:rPr>
              <w:t>近三年来完成或正在履行的重大合同情况</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bCs/>
                <w:sz w:val="24"/>
                <w:szCs w:val="24"/>
              </w:rPr>
              <w:t>近三年来受行业主管部门考核评价及业主评价意见</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sz w:val="24"/>
                <w:szCs w:val="24"/>
              </w:rPr>
              <w:t>最近3年内有无因违纪或是其他原因被投诉或起诉的情况及说明</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r>
              <w:rPr>
                <w:rFonts w:hint="eastAsia" w:ascii="宋体" w:hAnsi="宋体" w:cs="宋体"/>
                <w:sz w:val="24"/>
                <w:szCs w:val="24"/>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sz w:val="24"/>
                <w:szCs w:val="24"/>
              </w:rPr>
              <w:t>最近3年内主要负责人有无因经济犯罪被司法机关追究的情况及说明</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spacing w:line="440" w:lineRule="exact"/>
              <w:ind w:firstLine="480" w:firstLineChars="200"/>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620" w:type="dxa"/>
            <w:gridSpan w:val="2"/>
            <w:tcBorders>
              <w:top w:val="single" w:color="auto" w:sz="6" w:space="0"/>
              <w:left w:val="single" w:color="auto" w:sz="6" w:space="0"/>
              <w:right w:val="single" w:color="auto" w:sz="6" w:space="0"/>
            </w:tcBorders>
            <w:noWrap w:val="0"/>
            <w:vAlign w:val="top"/>
          </w:tcPr>
          <w:p>
            <w:pPr>
              <w:pStyle w:val="6"/>
              <w:overflowPunct w:val="0"/>
              <w:spacing w:line="440" w:lineRule="exact"/>
              <w:ind w:left="0" w:leftChars="0" w:firstLine="0" w:firstLineChars="0"/>
              <w:jc w:val="left"/>
              <w:rPr>
                <w:rFonts w:hint="eastAsia" w:ascii="宋体" w:hAnsi="宋体" w:cs="宋体"/>
                <w:sz w:val="24"/>
                <w:szCs w:val="24"/>
              </w:rPr>
            </w:pPr>
            <w:r>
              <w:rPr>
                <w:rFonts w:hint="eastAsia" w:ascii="宋体" w:hAnsi="宋体" w:cs="宋体"/>
                <w:sz w:val="24"/>
                <w:szCs w:val="24"/>
              </w:rPr>
              <w:t>其他需要说明的情况</w:t>
            </w:r>
          </w:p>
        </w:tc>
        <w:tc>
          <w:tcPr>
            <w:tcW w:w="4507" w:type="dxa"/>
            <w:gridSpan w:val="3"/>
            <w:tcBorders>
              <w:top w:val="single" w:color="auto" w:sz="6" w:space="0"/>
              <w:left w:val="single" w:color="auto" w:sz="6" w:space="0"/>
              <w:right w:val="single" w:color="auto" w:sz="6" w:space="0"/>
            </w:tcBorders>
            <w:noWrap w:val="0"/>
            <w:vAlign w:val="top"/>
          </w:tcPr>
          <w:p>
            <w:pPr>
              <w:pStyle w:val="6"/>
              <w:overflowPunct w:val="0"/>
              <w:spacing w:line="440" w:lineRule="exact"/>
              <w:ind w:firstLine="480"/>
              <w:rPr>
                <w:rFonts w:hint="eastAsia" w:ascii="宋体" w:hAnsi="宋体" w:cs="宋体"/>
                <w:sz w:val="24"/>
                <w:szCs w:val="24"/>
              </w:rPr>
            </w:pPr>
          </w:p>
        </w:tc>
      </w:tr>
    </w:tbl>
    <w:p>
      <w:pPr>
        <w:spacing w:line="440" w:lineRule="exact"/>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法定代表人或授权代表签字：</w:t>
      </w:r>
    </w:p>
    <w:p>
      <w:pPr>
        <w:spacing w:line="440" w:lineRule="exact"/>
        <w:jc w:val="center"/>
        <w:rPr>
          <w:rFonts w:hint="eastAsia" w:ascii="宋体" w:hAnsi="宋体" w:cs="宋体"/>
          <w:sz w:val="24"/>
          <w:szCs w:val="24"/>
        </w:rPr>
      </w:pPr>
    </w:p>
    <w:p>
      <w:pPr>
        <w:spacing w:line="440" w:lineRule="exact"/>
        <w:rPr>
          <w:rFonts w:hint="eastAsia" w:ascii="宋体" w:hAnsi="宋体" w:cs="宋体"/>
          <w:sz w:val="24"/>
          <w:szCs w:val="24"/>
        </w:rPr>
      </w:pPr>
      <w:r>
        <w:rPr>
          <w:rFonts w:hint="eastAsia" w:ascii="宋体" w:hAnsi="宋体" w:cs="宋体"/>
          <w:sz w:val="24"/>
          <w:szCs w:val="24"/>
        </w:rPr>
        <w:t>（内容写不完的栏目可相应扩展）</w:t>
      </w:r>
    </w:p>
    <w:p>
      <w:pPr>
        <w:pStyle w:val="14"/>
        <w:rPr>
          <w:rFonts w:hint="eastAsia"/>
          <w:lang w:eastAsia="zh-CN"/>
        </w:rPr>
      </w:pPr>
    </w:p>
    <w:p>
      <w:pPr>
        <w:pStyle w:val="14"/>
        <w:rPr>
          <w:rFonts w:hint="eastAsia"/>
          <w:lang w:eastAsia="zh-CN"/>
        </w:rPr>
      </w:pPr>
    </w:p>
    <w:p>
      <w:pPr>
        <w:spacing w:before="151" w:line="440" w:lineRule="exact"/>
        <w:ind w:right="17"/>
        <w:jc w:val="center"/>
        <w:outlineLvl w:val="1"/>
        <w:rPr>
          <w:rFonts w:hint="eastAsia" w:ascii="宋体" w:hAnsi="宋体" w:eastAsia="微软雅黑" w:cs="宋体"/>
          <w:b/>
          <w:sz w:val="28"/>
          <w:szCs w:val="28"/>
        </w:rPr>
      </w:pPr>
      <w:r>
        <w:rPr>
          <w:rFonts w:hint="eastAsia" w:ascii="宋体" w:hAnsi="宋体" w:cs="宋体"/>
          <w:b/>
          <w:sz w:val="28"/>
          <w:szCs w:val="28"/>
        </w:rPr>
        <w:t>（</w:t>
      </w:r>
      <w:r>
        <w:rPr>
          <w:rFonts w:hint="eastAsia" w:ascii="宋体" w:hAnsi="宋体" w:cs="宋体"/>
          <w:b/>
          <w:sz w:val="28"/>
          <w:szCs w:val="28"/>
          <w:lang w:eastAsia="zh-CN"/>
        </w:rPr>
        <w:t>九</w:t>
      </w:r>
      <w:r>
        <w:rPr>
          <w:rFonts w:hint="eastAsia" w:ascii="宋体" w:hAnsi="宋体" w:cs="宋体"/>
          <w:b/>
          <w:sz w:val="28"/>
          <w:szCs w:val="28"/>
        </w:rPr>
        <w:t>）企业</w:t>
      </w:r>
      <w:r>
        <w:rPr>
          <w:rFonts w:hint="eastAsia" w:ascii="宋体" w:hAnsi="宋体" w:cs="宋体"/>
          <w:b/>
          <w:sz w:val="28"/>
          <w:szCs w:val="28"/>
          <w:lang w:eastAsia="zh-CN"/>
        </w:rPr>
        <w:t>类似</w:t>
      </w:r>
      <w:r>
        <w:rPr>
          <w:rFonts w:hint="eastAsia" w:ascii="宋体" w:hAnsi="宋体" w:cs="宋体"/>
          <w:b/>
          <w:sz w:val="28"/>
          <w:szCs w:val="28"/>
        </w:rPr>
        <w:t>业绩一览表</w:t>
      </w:r>
    </w:p>
    <w:tbl>
      <w:tblPr>
        <w:tblStyle w:val="15"/>
        <w:tblpPr w:leftFromText="180" w:rightFromText="180" w:vertAnchor="text" w:horzAnchor="page" w:tblpXSpec="center" w:tblpY="428"/>
        <w:tblOverlap w:val="never"/>
        <w:tblW w:w="9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7"/>
        <w:gridCol w:w="2124"/>
        <w:gridCol w:w="1276"/>
        <w:gridCol w:w="1635"/>
        <w:gridCol w:w="2100"/>
        <w:gridCol w:w="1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977" w:type="dxa"/>
            <w:noWrap w:val="0"/>
            <w:vAlign w:val="center"/>
          </w:tcPr>
          <w:p>
            <w:pPr>
              <w:pStyle w:val="20"/>
              <w:spacing w:line="440" w:lineRule="exact"/>
              <w:ind w:right="220"/>
              <w:jc w:val="center"/>
              <w:rPr>
                <w:rFonts w:hint="eastAsia" w:ascii="宋体" w:hAnsi="宋体" w:cs="宋体"/>
                <w:sz w:val="24"/>
                <w:szCs w:val="24"/>
              </w:rPr>
            </w:pPr>
            <w:r>
              <w:rPr>
                <w:rFonts w:hint="eastAsia" w:ascii="宋体" w:hAnsi="宋体" w:cs="宋体"/>
                <w:sz w:val="24"/>
                <w:szCs w:val="24"/>
              </w:rPr>
              <w:t>序号</w:t>
            </w:r>
          </w:p>
        </w:tc>
        <w:tc>
          <w:tcPr>
            <w:tcW w:w="2124" w:type="dxa"/>
            <w:noWrap w:val="0"/>
            <w:vAlign w:val="center"/>
          </w:tcPr>
          <w:p>
            <w:pPr>
              <w:pStyle w:val="20"/>
              <w:spacing w:line="440" w:lineRule="exact"/>
              <w:jc w:val="center"/>
              <w:rPr>
                <w:rFonts w:hint="eastAsia" w:ascii="宋体" w:hAnsi="宋体" w:cs="宋体"/>
                <w:sz w:val="24"/>
                <w:szCs w:val="24"/>
              </w:rPr>
            </w:pPr>
            <w:r>
              <w:rPr>
                <w:rFonts w:hint="eastAsia" w:ascii="宋体" w:hAnsi="宋体" w:cs="宋体"/>
                <w:sz w:val="24"/>
                <w:szCs w:val="24"/>
              </w:rPr>
              <w:t>项目名称</w:t>
            </w:r>
          </w:p>
        </w:tc>
        <w:tc>
          <w:tcPr>
            <w:tcW w:w="1276" w:type="dxa"/>
            <w:noWrap w:val="0"/>
            <w:vAlign w:val="center"/>
          </w:tcPr>
          <w:p>
            <w:pPr>
              <w:pStyle w:val="20"/>
              <w:spacing w:before="1" w:line="440" w:lineRule="exact"/>
              <w:jc w:val="center"/>
              <w:rPr>
                <w:rFonts w:hint="eastAsia" w:ascii="宋体" w:hAnsi="宋体" w:cs="宋体"/>
                <w:sz w:val="24"/>
                <w:szCs w:val="24"/>
              </w:rPr>
            </w:pPr>
            <w:r>
              <w:rPr>
                <w:rFonts w:hint="eastAsia" w:ascii="宋体" w:hAnsi="宋体" w:cs="宋体"/>
                <w:sz w:val="24"/>
                <w:szCs w:val="24"/>
              </w:rPr>
              <w:t>项目时间</w:t>
            </w:r>
          </w:p>
        </w:tc>
        <w:tc>
          <w:tcPr>
            <w:tcW w:w="1635" w:type="dxa"/>
            <w:noWrap w:val="0"/>
            <w:vAlign w:val="center"/>
          </w:tcPr>
          <w:p>
            <w:pPr>
              <w:pStyle w:val="20"/>
              <w:spacing w:line="440" w:lineRule="exact"/>
              <w:ind w:left="215" w:right="208"/>
              <w:jc w:val="center"/>
              <w:rPr>
                <w:rFonts w:hint="eastAsia" w:ascii="宋体" w:hAnsi="宋体" w:cs="宋体"/>
                <w:sz w:val="24"/>
                <w:szCs w:val="24"/>
              </w:rPr>
            </w:pPr>
            <w:r>
              <w:rPr>
                <w:rFonts w:hint="eastAsia" w:ascii="宋体" w:hAnsi="宋体" w:cs="宋体"/>
                <w:sz w:val="24"/>
                <w:szCs w:val="24"/>
              </w:rPr>
              <w:t>合同金额</w:t>
            </w:r>
          </w:p>
          <w:p>
            <w:pPr>
              <w:pStyle w:val="20"/>
              <w:spacing w:before="160" w:line="440" w:lineRule="exact"/>
              <w:ind w:left="215" w:right="208"/>
              <w:jc w:val="center"/>
              <w:rPr>
                <w:rFonts w:hint="eastAsia" w:ascii="宋体" w:hAnsi="宋体" w:cs="宋体"/>
                <w:sz w:val="24"/>
                <w:szCs w:val="24"/>
              </w:rPr>
            </w:pPr>
            <w:r>
              <w:rPr>
                <w:rFonts w:hint="eastAsia" w:ascii="宋体" w:hAnsi="宋体" w:cs="宋体"/>
                <w:sz w:val="24"/>
                <w:szCs w:val="24"/>
              </w:rPr>
              <w:t>（人民币）</w:t>
            </w:r>
          </w:p>
        </w:tc>
        <w:tc>
          <w:tcPr>
            <w:tcW w:w="2100" w:type="dxa"/>
            <w:noWrap w:val="0"/>
            <w:vAlign w:val="center"/>
          </w:tcPr>
          <w:p>
            <w:pPr>
              <w:pStyle w:val="20"/>
              <w:spacing w:before="1" w:line="440" w:lineRule="exact"/>
              <w:jc w:val="center"/>
              <w:rPr>
                <w:rFonts w:hint="eastAsia" w:ascii="宋体" w:hAnsi="宋体" w:cs="宋体"/>
                <w:sz w:val="24"/>
                <w:szCs w:val="24"/>
              </w:rPr>
            </w:pPr>
            <w:r>
              <w:rPr>
                <w:rFonts w:hint="eastAsia" w:ascii="宋体" w:hAnsi="宋体" w:cs="宋体"/>
                <w:sz w:val="24"/>
                <w:szCs w:val="24"/>
              </w:rPr>
              <w:t>业主单位</w:t>
            </w:r>
          </w:p>
        </w:tc>
        <w:tc>
          <w:tcPr>
            <w:tcW w:w="1884" w:type="dxa"/>
            <w:noWrap w:val="0"/>
            <w:vAlign w:val="center"/>
          </w:tcPr>
          <w:p>
            <w:pPr>
              <w:pStyle w:val="20"/>
              <w:spacing w:before="155" w:line="440" w:lineRule="exact"/>
              <w:ind w:left="454" w:right="41" w:hanging="346"/>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977" w:type="dxa"/>
            <w:noWrap w:val="0"/>
            <w:vAlign w:val="top"/>
          </w:tcPr>
          <w:p>
            <w:pPr>
              <w:pStyle w:val="20"/>
              <w:spacing w:before="1" w:line="440" w:lineRule="exact"/>
              <w:ind w:left="7"/>
              <w:jc w:val="center"/>
              <w:rPr>
                <w:rFonts w:hint="eastAsia" w:ascii="宋体" w:hAnsi="宋体" w:cs="宋体"/>
                <w:sz w:val="24"/>
                <w:szCs w:val="24"/>
              </w:rPr>
            </w:pPr>
            <w:r>
              <w:rPr>
                <w:rFonts w:hint="eastAsia" w:ascii="宋体" w:hAnsi="宋体" w:cs="宋体"/>
                <w:w w:val="99"/>
                <w:sz w:val="24"/>
                <w:szCs w:val="24"/>
              </w:rPr>
              <w:t>1</w:t>
            </w:r>
          </w:p>
        </w:tc>
        <w:tc>
          <w:tcPr>
            <w:tcW w:w="2124" w:type="dxa"/>
            <w:noWrap w:val="0"/>
            <w:vAlign w:val="top"/>
          </w:tcPr>
          <w:p>
            <w:pPr>
              <w:pStyle w:val="20"/>
              <w:spacing w:line="440" w:lineRule="exact"/>
              <w:rPr>
                <w:rFonts w:hint="eastAsia" w:ascii="宋体" w:hAnsi="宋体" w:cs="宋体"/>
                <w:sz w:val="24"/>
                <w:szCs w:val="24"/>
              </w:rPr>
            </w:pPr>
          </w:p>
        </w:tc>
        <w:tc>
          <w:tcPr>
            <w:tcW w:w="1276" w:type="dxa"/>
            <w:noWrap w:val="0"/>
            <w:vAlign w:val="top"/>
          </w:tcPr>
          <w:p>
            <w:pPr>
              <w:pStyle w:val="20"/>
              <w:spacing w:line="440" w:lineRule="exact"/>
              <w:rPr>
                <w:rFonts w:hint="eastAsia" w:ascii="宋体" w:hAnsi="宋体" w:cs="宋体"/>
                <w:sz w:val="24"/>
                <w:szCs w:val="24"/>
              </w:rPr>
            </w:pPr>
          </w:p>
        </w:tc>
        <w:tc>
          <w:tcPr>
            <w:tcW w:w="1635" w:type="dxa"/>
            <w:noWrap w:val="0"/>
            <w:vAlign w:val="top"/>
          </w:tcPr>
          <w:p>
            <w:pPr>
              <w:pStyle w:val="20"/>
              <w:spacing w:line="440" w:lineRule="exact"/>
              <w:rPr>
                <w:rFonts w:hint="eastAsia" w:ascii="宋体" w:hAnsi="宋体" w:cs="宋体"/>
                <w:sz w:val="24"/>
                <w:szCs w:val="24"/>
              </w:rPr>
            </w:pPr>
          </w:p>
        </w:tc>
        <w:tc>
          <w:tcPr>
            <w:tcW w:w="2100" w:type="dxa"/>
            <w:noWrap w:val="0"/>
            <w:vAlign w:val="top"/>
          </w:tcPr>
          <w:p>
            <w:pPr>
              <w:pStyle w:val="20"/>
              <w:spacing w:line="440" w:lineRule="exact"/>
              <w:rPr>
                <w:rFonts w:hint="eastAsia" w:ascii="宋体" w:hAnsi="宋体" w:cs="宋体"/>
                <w:sz w:val="24"/>
                <w:szCs w:val="24"/>
              </w:rPr>
            </w:pPr>
          </w:p>
        </w:tc>
        <w:tc>
          <w:tcPr>
            <w:tcW w:w="1884" w:type="dxa"/>
            <w:noWrap w:val="0"/>
            <w:vAlign w:val="top"/>
          </w:tcPr>
          <w:p>
            <w:pPr>
              <w:pStyle w:val="20"/>
              <w:spacing w:line="440" w:lineRule="exact"/>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977" w:type="dxa"/>
            <w:noWrap w:val="0"/>
            <w:vAlign w:val="top"/>
          </w:tcPr>
          <w:p>
            <w:pPr>
              <w:pStyle w:val="20"/>
              <w:spacing w:before="1" w:line="440" w:lineRule="exact"/>
              <w:ind w:left="7"/>
              <w:jc w:val="center"/>
              <w:rPr>
                <w:rFonts w:hint="eastAsia" w:ascii="宋体" w:hAnsi="宋体" w:cs="宋体"/>
                <w:sz w:val="24"/>
                <w:szCs w:val="24"/>
              </w:rPr>
            </w:pPr>
            <w:r>
              <w:rPr>
                <w:rFonts w:hint="eastAsia" w:ascii="宋体" w:hAnsi="宋体" w:cs="宋体"/>
                <w:w w:val="99"/>
                <w:sz w:val="24"/>
                <w:szCs w:val="24"/>
              </w:rPr>
              <w:t>2</w:t>
            </w:r>
          </w:p>
        </w:tc>
        <w:tc>
          <w:tcPr>
            <w:tcW w:w="2124" w:type="dxa"/>
            <w:noWrap w:val="0"/>
            <w:vAlign w:val="top"/>
          </w:tcPr>
          <w:p>
            <w:pPr>
              <w:pStyle w:val="20"/>
              <w:spacing w:line="440" w:lineRule="exact"/>
              <w:rPr>
                <w:rFonts w:hint="eastAsia" w:ascii="宋体" w:hAnsi="宋体" w:cs="宋体"/>
                <w:sz w:val="24"/>
                <w:szCs w:val="24"/>
              </w:rPr>
            </w:pPr>
          </w:p>
        </w:tc>
        <w:tc>
          <w:tcPr>
            <w:tcW w:w="1276" w:type="dxa"/>
            <w:noWrap w:val="0"/>
            <w:vAlign w:val="top"/>
          </w:tcPr>
          <w:p>
            <w:pPr>
              <w:pStyle w:val="20"/>
              <w:spacing w:line="440" w:lineRule="exact"/>
              <w:rPr>
                <w:rFonts w:hint="eastAsia" w:ascii="宋体" w:hAnsi="宋体" w:cs="宋体"/>
                <w:sz w:val="24"/>
                <w:szCs w:val="24"/>
              </w:rPr>
            </w:pPr>
          </w:p>
        </w:tc>
        <w:tc>
          <w:tcPr>
            <w:tcW w:w="1635" w:type="dxa"/>
            <w:noWrap w:val="0"/>
            <w:vAlign w:val="top"/>
          </w:tcPr>
          <w:p>
            <w:pPr>
              <w:pStyle w:val="20"/>
              <w:spacing w:line="440" w:lineRule="exact"/>
              <w:rPr>
                <w:rFonts w:hint="eastAsia" w:ascii="宋体" w:hAnsi="宋体" w:cs="宋体"/>
                <w:sz w:val="24"/>
                <w:szCs w:val="24"/>
              </w:rPr>
            </w:pPr>
          </w:p>
        </w:tc>
        <w:tc>
          <w:tcPr>
            <w:tcW w:w="2100" w:type="dxa"/>
            <w:noWrap w:val="0"/>
            <w:vAlign w:val="top"/>
          </w:tcPr>
          <w:p>
            <w:pPr>
              <w:pStyle w:val="20"/>
              <w:spacing w:line="440" w:lineRule="exact"/>
              <w:rPr>
                <w:rFonts w:hint="eastAsia" w:ascii="宋体" w:hAnsi="宋体" w:cs="宋体"/>
                <w:sz w:val="24"/>
                <w:szCs w:val="24"/>
              </w:rPr>
            </w:pPr>
          </w:p>
        </w:tc>
        <w:tc>
          <w:tcPr>
            <w:tcW w:w="1884" w:type="dxa"/>
            <w:noWrap w:val="0"/>
            <w:vAlign w:val="top"/>
          </w:tcPr>
          <w:p>
            <w:pPr>
              <w:pStyle w:val="20"/>
              <w:spacing w:line="440" w:lineRule="exact"/>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977" w:type="dxa"/>
            <w:noWrap w:val="0"/>
            <w:vAlign w:val="top"/>
          </w:tcPr>
          <w:p>
            <w:pPr>
              <w:pStyle w:val="20"/>
              <w:spacing w:before="1" w:line="440" w:lineRule="exact"/>
              <w:ind w:left="7"/>
              <w:jc w:val="center"/>
              <w:rPr>
                <w:rFonts w:hint="eastAsia" w:ascii="宋体" w:hAnsi="宋体" w:cs="宋体"/>
                <w:sz w:val="24"/>
                <w:szCs w:val="24"/>
              </w:rPr>
            </w:pPr>
            <w:r>
              <w:rPr>
                <w:rFonts w:hint="eastAsia" w:ascii="宋体" w:hAnsi="宋体" w:cs="宋体"/>
                <w:w w:val="99"/>
                <w:sz w:val="24"/>
                <w:szCs w:val="24"/>
              </w:rPr>
              <w:t>3</w:t>
            </w:r>
          </w:p>
        </w:tc>
        <w:tc>
          <w:tcPr>
            <w:tcW w:w="2124" w:type="dxa"/>
            <w:noWrap w:val="0"/>
            <w:vAlign w:val="top"/>
          </w:tcPr>
          <w:p>
            <w:pPr>
              <w:pStyle w:val="20"/>
              <w:spacing w:line="440" w:lineRule="exact"/>
              <w:rPr>
                <w:rFonts w:hint="eastAsia" w:ascii="宋体" w:hAnsi="宋体" w:cs="宋体"/>
                <w:sz w:val="24"/>
                <w:szCs w:val="24"/>
              </w:rPr>
            </w:pPr>
          </w:p>
        </w:tc>
        <w:tc>
          <w:tcPr>
            <w:tcW w:w="1276" w:type="dxa"/>
            <w:noWrap w:val="0"/>
            <w:vAlign w:val="top"/>
          </w:tcPr>
          <w:p>
            <w:pPr>
              <w:pStyle w:val="20"/>
              <w:spacing w:line="440" w:lineRule="exact"/>
              <w:rPr>
                <w:rFonts w:hint="eastAsia" w:ascii="宋体" w:hAnsi="宋体" w:cs="宋体"/>
                <w:sz w:val="24"/>
                <w:szCs w:val="24"/>
              </w:rPr>
            </w:pPr>
          </w:p>
        </w:tc>
        <w:tc>
          <w:tcPr>
            <w:tcW w:w="1635" w:type="dxa"/>
            <w:noWrap w:val="0"/>
            <w:vAlign w:val="top"/>
          </w:tcPr>
          <w:p>
            <w:pPr>
              <w:pStyle w:val="20"/>
              <w:spacing w:line="440" w:lineRule="exact"/>
              <w:rPr>
                <w:rFonts w:hint="eastAsia" w:ascii="宋体" w:hAnsi="宋体" w:cs="宋体"/>
                <w:sz w:val="24"/>
                <w:szCs w:val="24"/>
              </w:rPr>
            </w:pPr>
          </w:p>
        </w:tc>
        <w:tc>
          <w:tcPr>
            <w:tcW w:w="2100" w:type="dxa"/>
            <w:noWrap w:val="0"/>
            <w:vAlign w:val="top"/>
          </w:tcPr>
          <w:p>
            <w:pPr>
              <w:pStyle w:val="20"/>
              <w:spacing w:line="440" w:lineRule="exact"/>
              <w:rPr>
                <w:rFonts w:hint="eastAsia" w:ascii="宋体" w:hAnsi="宋体" w:cs="宋体"/>
                <w:sz w:val="24"/>
                <w:szCs w:val="24"/>
              </w:rPr>
            </w:pPr>
          </w:p>
        </w:tc>
        <w:tc>
          <w:tcPr>
            <w:tcW w:w="1884" w:type="dxa"/>
            <w:noWrap w:val="0"/>
            <w:vAlign w:val="top"/>
          </w:tcPr>
          <w:p>
            <w:pPr>
              <w:pStyle w:val="20"/>
              <w:spacing w:line="440" w:lineRule="exact"/>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977" w:type="dxa"/>
            <w:noWrap w:val="0"/>
            <w:vAlign w:val="top"/>
          </w:tcPr>
          <w:p>
            <w:pPr>
              <w:pStyle w:val="20"/>
              <w:spacing w:before="1" w:line="440" w:lineRule="exact"/>
              <w:ind w:left="7"/>
              <w:jc w:val="center"/>
              <w:rPr>
                <w:rFonts w:hint="eastAsia" w:ascii="宋体" w:hAnsi="宋体" w:cs="宋体"/>
                <w:sz w:val="24"/>
                <w:szCs w:val="24"/>
              </w:rPr>
            </w:pPr>
            <w:r>
              <w:rPr>
                <w:rFonts w:hint="eastAsia" w:ascii="宋体" w:hAnsi="宋体" w:cs="宋体"/>
                <w:w w:val="99"/>
                <w:sz w:val="24"/>
                <w:szCs w:val="24"/>
              </w:rPr>
              <w:t>4</w:t>
            </w:r>
          </w:p>
        </w:tc>
        <w:tc>
          <w:tcPr>
            <w:tcW w:w="2124" w:type="dxa"/>
            <w:noWrap w:val="0"/>
            <w:vAlign w:val="top"/>
          </w:tcPr>
          <w:p>
            <w:pPr>
              <w:pStyle w:val="20"/>
              <w:spacing w:line="440" w:lineRule="exact"/>
              <w:rPr>
                <w:rFonts w:hint="eastAsia" w:ascii="宋体" w:hAnsi="宋体" w:cs="宋体"/>
                <w:sz w:val="24"/>
                <w:szCs w:val="24"/>
              </w:rPr>
            </w:pPr>
          </w:p>
        </w:tc>
        <w:tc>
          <w:tcPr>
            <w:tcW w:w="1276" w:type="dxa"/>
            <w:noWrap w:val="0"/>
            <w:vAlign w:val="top"/>
          </w:tcPr>
          <w:p>
            <w:pPr>
              <w:pStyle w:val="20"/>
              <w:spacing w:line="440" w:lineRule="exact"/>
              <w:rPr>
                <w:rFonts w:hint="eastAsia" w:ascii="宋体" w:hAnsi="宋体" w:cs="宋体"/>
                <w:sz w:val="24"/>
                <w:szCs w:val="24"/>
              </w:rPr>
            </w:pPr>
          </w:p>
        </w:tc>
        <w:tc>
          <w:tcPr>
            <w:tcW w:w="1635" w:type="dxa"/>
            <w:noWrap w:val="0"/>
            <w:vAlign w:val="top"/>
          </w:tcPr>
          <w:p>
            <w:pPr>
              <w:pStyle w:val="20"/>
              <w:spacing w:line="440" w:lineRule="exact"/>
              <w:rPr>
                <w:rFonts w:hint="eastAsia" w:ascii="宋体" w:hAnsi="宋体" w:cs="宋体"/>
                <w:sz w:val="24"/>
                <w:szCs w:val="24"/>
              </w:rPr>
            </w:pPr>
          </w:p>
        </w:tc>
        <w:tc>
          <w:tcPr>
            <w:tcW w:w="2100" w:type="dxa"/>
            <w:noWrap w:val="0"/>
            <w:vAlign w:val="top"/>
          </w:tcPr>
          <w:p>
            <w:pPr>
              <w:pStyle w:val="20"/>
              <w:spacing w:line="440" w:lineRule="exact"/>
              <w:rPr>
                <w:rFonts w:hint="eastAsia" w:ascii="宋体" w:hAnsi="宋体" w:cs="宋体"/>
                <w:sz w:val="24"/>
                <w:szCs w:val="24"/>
              </w:rPr>
            </w:pPr>
          </w:p>
        </w:tc>
        <w:tc>
          <w:tcPr>
            <w:tcW w:w="1884" w:type="dxa"/>
            <w:noWrap w:val="0"/>
            <w:vAlign w:val="top"/>
          </w:tcPr>
          <w:p>
            <w:pPr>
              <w:pStyle w:val="20"/>
              <w:spacing w:line="440" w:lineRule="exact"/>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977" w:type="dxa"/>
            <w:noWrap w:val="0"/>
            <w:vAlign w:val="top"/>
          </w:tcPr>
          <w:p>
            <w:pPr>
              <w:pStyle w:val="20"/>
              <w:spacing w:before="1" w:line="440" w:lineRule="exact"/>
              <w:ind w:left="7"/>
              <w:jc w:val="center"/>
              <w:rPr>
                <w:rFonts w:hint="eastAsia" w:ascii="宋体" w:hAnsi="宋体" w:cs="宋体"/>
                <w:sz w:val="24"/>
                <w:szCs w:val="24"/>
              </w:rPr>
            </w:pPr>
            <w:r>
              <w:rPr>
                <w:rFonts w:hint="eastAsia" w:ascii="宋体" w:hAnsi="宋体" w:cs="宋体"/>
                <w:w w:val="99"/>
                <w:sz w:val="24"/>
                <w:szCs w:val="24"/>
              </w:rPr>
              <w:t>5</w:t>
            </w:r>
          </w:p>
        </w:tc>
        <w:tc>
          <w:tcPr>
            <w:tcW w:w="2124" w:type="dxa"/>
            <w:noWrap w:val="0"/>
            <w:vAlign w:val="top"/>
          </w:tcPr>
          <w:p>
            <w:pPr>
              <w:pStyle w:val="20"/>
              <w:spacing w:line="440" w:lineRule="exact"/>
              <w:rPr>
                <w:rFonts w:hint="eastAsia" w:ascii="宋体" w:hAnsi="宋体" w:cs="宋体"/>
                <w:sz w:val="24"/>
                <w:szCs w:val="24"/>
              </w:rPr>
            </w:pPr>
          </w:p>
        </w:tc>
        <w:tc>
          <w:tcPr>
            <w:tcW w:w="1276" w:type="dxa"/>
            <w:noWrap w:val="0"/>
            <w:vAlign w:val="top"/>
          </w:tcPr>
          <w:p>
            <w:pPr>
              <w:pStyle w:val="20"/>
              <w:spacing w:line="440" w:lineRule="exact"/>
              <w:rPr>
                <w:rFonts w:hint="eastAsia" w:ascii="宋体" w:hAnsi="宋体" w:cs="宋体"/>
                <w:sz w:val="24"/>
                <w:szCs w:val="24"/>
              </w:rPr>
            </w:pPr>
          </w:p>
        </w:tc>
        <w:tc>
          <w:tcPr>
            <w:tcW w:w="1635" w:type="dxa"/>
            <w:noWrap w:val="0"/>
            <w:vAlign w:val="top"/>
          </w:tcPr>
          <w:p>
            <w:pPr>
              <w:pStyle w:val="20"/>
              <w:spacing w:line="440" w:lineRule="exact"/>
              <w:rPr>
                <w:rFonts w:hint="eastAsia" w:ascii="宋体" w:hAnsi="宋体" w:cs="宋体"/>
                <w:sz w:val="24"/>
                <w:szCs w:val="24"/>
              </w:rPr>
            </w:pPr>
          </w:p>
        </w:tc>
        <w:tc>
          <w:tcPr>
            <w:tcW w:w="2100" w:type="dxa"/>
            <w:noWrap w:val="0"/>
            <w:vAlign w:val="top"/>
          </w:tcPr>
          <w:p>
            <w:pPr>
              <w:pStyle w:val="20"/>
              <w:spacing w:line="440" w:lineRule="exact"/>
              <w:rPr>
                <w:rFonts w:hint="eastAsia" w:ascii="宋体" w:hAnsi="宋体" w:cs="宋体"/>
                <w:sz w:val="24"/>
                <w:szCs w:val="24"/>
              </w:rPr>
            </w:pPr>
          </w:p>
        </w:tc>
        <w:tc>
          <w:tcPr>
            <w:tcW w:w="1884" w:type="dxa"/>
            <w:noWrap w:val="0"/>
            <w:vAlign w:val="top"/>
          </w:tcPr>
          <w:p>
            <w:pPr>
              <w:pStyle w:val="20"/>
              <w:spacing w:line="440" w:lineRule="exact"/>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977" w:type="dxa"/>
            <w:noWrap w:val="0"/>
            <w:vAlign w:val="top"/>
          </w:tcPr>
          <w:p>
            <w:pPr>
              <w:pStyle w:val="20"/>
              <w:spacing w:before="1" w:line="440" w:lineRule="exact"/>
              <w:ind w:left="7"/>
              <w:jc w:val="center"/>
              <w:rPr>
                <w:rFonts w:hint="eastAsia" w:ascii="宋体" w:hAnsi="宋体" w:cs="宋体"/>
                <w:sz w:val="24"/>
                <w:szCs w:val="24"/>
              </w:rPr>
            </w:pPr>
            <w:r>
              <w:rPr>
                <w:rFonts w:hint="eastAsia" w:ascii="宋体" w:hAnsi="宋体" w:cs="宋体"/>
                <w:w w:val="99"/>
                <w:sz w:val="24"/>
                <w:szCs w:val="24"/>
              </w:rPr>
              <w:t>…</w:t>
            </w:r>
          </w:p>
        </w:tc>
        <w:tc>
          <w:tcPr>
            <w:tcW w:w="2124" w:type="dxa"/>
            <w:noWrap w:val="0"/>
            <w:vAlign w:val="top"/>
          </w:tcPr>
          <w:p>
            <w:pPr>
              <w:pStyle w:val="20"/>
              <w:spacing w:line="440" w:lineRule="exact"/>
              <w:rPr>
                <w:rFonts w:hint="eastAsia" w:ascii="宋体" w:hAnsi="宋体" w:cs="宋体"/>
                <w:sz w:val="24"/>
                <w:szCs w:val="24"/>
              </w:rPr>
            </w:pPr>
          </w:p>
        </w:tc>
        <w:tc>
          <w:tcPr>
            <w:tcW w:w="1276" w:type="dxa"/>
            <w:noWrap w:val="0"/>
            <w:vAlign w:val="top"/>
          </w:tcPr>
          <w:p>
            <w:pPr>
              <w:pStyle w:val="20"/>
              <w:spacing w:line="440" w:lineRule="exact"/>
              <w:rPr>
                <w:rFonts w:hint="eastAsia" w:ascii="宋体" w:hAnsi="宋体" w:cs="宋体"/>
                <w:sz w:val="24"/>
                <w:szCs w:val="24"/>
              </w:rPr>
            </w:pPr>
          </w:p>
        </w:tc>
        <w:tc>
          <w:tcPr>
            <w:tcW w:w="1635" w:type="dxa"/>
            <w:noWrap w:val="0"/>
            <w:vAlign w:val="top"/>
          </w:tcPr>
          <w:p>
            <w:pPr>
              <w:pStyle w:val="20"/>
              <w:spacing w:line="440" w:lineRule="exact"/>
              <w:rPr>
                <w:rFonts w:hint="eastAsia" w:ascii="宋体" w:hAnsi="宋体" w:cs="宋体"/>
                <w:sz w:val="24"/>
                <w:szCs w:val="24"/>
              </w:rPr>
            </w:pPr>
          </w:p>
        </w:tc>
        <w:tc>
          <w:tcPr>
            <w:tcW w:w="2100" w:type="dxa"/>
            <w:noWrap w:val="0"/>
            <w:vAlign w:val="top"/>
          </w:tcPr>
          <w:p>
            <w:pPr>
              <w:pStyle w:val="20"/>
              <w:spacing w:line="440" w:lineRule="exact"/>
              <w:rPr>
                <w:rFonts w:hint="eastAsia" w:ascii="宋体" w:hAnsi="宋体" w:cs="宋体"/>
                <w:sz w:val="24"/>
                <w:szCs w:val="24"/>
              </w:rPr>
            </w:pPr>
          </w:p>
        </w:tc>
        <w:tc>
          <w:tcPr>
            <w:tcW w:w="1884" w:type="dxa"/>
            <w:noWrap w:val="0"/>
            <w:vAlign w:val="top"/>
          </w:tcPr>
          <w:p>
            <w:pPr>
              <w:pStyle w:val="20"/>
              <w:spacing w:line="440" w:lineRule="exact"/>
              <w:rPr>
                <w:rFonts w:hint="eastAsia" w:ascii="宋体" w:hAnsi="宋体" w:cs="宋体"/>
                <w:sz w:val="24"/>
                <w:szCs w:val="24"/>
              </w:rPr>
            </w:pPr>
          </w:p>
        </w:tc>
      </w:tr>
    </w:tbl>
    <w:p>
      <w:pPr>
        <w:spacing w:before="63" w:line="480" w:lineRule="auto"/>
        <w:ind w:right="429"/>
        <w:jc w:val="left"/>
        <w:rPr>
          <w:rFonts w:hint="eastAsia" w:ascii="宋体" w:hAnsi="宋体" w:cs="宋体"/>
          <w:sz w:val="24"/>
          <w:szCs w:val="24"/>
        </w:rPr>
      </w:pPr>
    </w:p>
    <w:p>
      <w:pPr>
        <w:spacing w:before="63" w:line="480" w:lineRule="auto"/>
        <w:ind w:right="429"/>
        <w:jc w:val="left"/>
        <w:rPr>
          <w:rFonts w:hint="eastAsia" w:ascii="宋体" w:hAnsi="宋体" w:cs="宋体"/>
          <w:sz w:val="24"/>
          <w:szCs w:val="24"/>
        </w:rPr>
      </w:pPr>
      <w:r>
        <w:rPr>
          <w:rFonts w:hint="eastAsia" w:ascii="宋体" w:hAnsi="宋体" w:cs="宋体"/>
          <w:sz w:val="24"/>
          <w:szCs w:val="24"/>
        </w:rPr>
        <w:t>注：附评分标准中需要提交的证明材料。如出现证明材料复印件内容不完整或字迹、内容、盖章模糊不清等情况均不得分。业绩时间以合同签订日期为准。</w:t>
      </w:r>
    </w:p>
    <w:p>
      <w:pPr>
        <w:pStyle w:val="9"/>
        <w:spacing w:line="480" w:lineRule="auto"/>
        <w:rPr>
          <w:rFonts w:ascii="宋体" w:hAnsi="宋体" w:eastAsia="宋体" w:cs="宋体"/>
          <w:sz w:val="24"/>
          <w:szCs w:val="24"/>
        </w:rPr>
      </w:pPr>
    </w:p>
    <w:p>
      <w:pPr>
        <w:pStyle w:val="9"/>
        <w:spacing w:before="10" w:line="480" w:lineRule="auto"/>
        <w:rPr>
          <w:rFonts w:ascii="宋体" w:hAnsi="宋体" w:eastAsia="宋体" w:cs="宋体"/>
          <w:sz w:val="24"/>
          <w:szCs w:val="24"/>
        </w:rPr>
      </w:pPr>
    </w:p>
    <w:p>
      <w:pPr>
        <w:pStyle w:val="9"/>
        <w:spacing w:before="1" w:line="480" w:lineRule="auto"/>
        <w:ind w:right="2263"/>
        <w:jc w:val="right"/>
        <w:rPr>
          <w:rFonts w:ascii="宋体" w:hAnsi="宋体" w:eastAsia="宋体" w:cs="宋体"/>
          <w:spacing w:val="-9"/>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（盖章</w:t>
      </w:r>
      <w:r>
        <w:rPr>
          <w:rFonts w:hint="eastAsia" w:ascii="宋体" w:hAnsi="宋体" w:eastAsia="宋体" w:cs="宋体"/>
          <w:spacing w:val="-9"/>
          <w:sz w:val="24"/>
          <w:szCs w:val="24"/>
        </w:rPr>
        <w:t xml:space="preserve">）： </w:t>
      </w:r>
    </w:p>
    <w:p>
      <w:pPr>
        <w:pStyle w:val="9"/>
        <w:spacing w:before="1" w:line="480" w:lineRule="auto"/>
        <w:ind w:right="2263"/>
        <w:jc w:val="right"/>
        <w:rPr>
          <w:rFonts w:ascii="宋体" w:hAnsi="宋体" w:eastAsia="宋体" w:cs="宋体"/>
          <w:sz w:val="24"/>
          <w:szCs w:val="24"/>
        </w:rPr>
      </w:pPr>
      <w:r>
        <w:rPr>
          <w:rFonts w:hint="eastAsia" w:ascii="宋体" w:hAnsi="宋体" w:eastAsia="宋体" w:cs="宋体"/>
          <w:spacing w:val="-1"/>
          <w:sz w:val="24"/>
          <w:szCs w:val="24"/>
        </w:rPr>
        <w:t>法定代表人或法定代表人授权代表签字或盖章：</w:t>
      </w:r>
    </w:p>
    <w:p>
      <w:pPr>
        <w:spacing w:line="480" w:lineRule="auto"/>
        <w:jc w:val="right"/>
        <w:rPr>
          <w:rFonts w:hint="eastAsia" w:ascii="宋体" w:hAnsi="宋体" w:cs="宋体"/>
          <w:sz w:val="24"/>
          <w:szCs w:val="24"/>
        </w:rPr>
      </w:pPr>
      <w:r>
        <w:rPr>
          <w:rFonts w:hint="eastAsia" w:ascii="宋体" w:hAnsi="宋体" w:cs="宋体"/>
          <w:sz w:val="24"/>
          <w:szCs w:val="24"/>
        </w:rPr>
        <w:t>日期：</w:t>
      </w:r>
      <w:r>
        <w:rPr>
          <w:rFonts w:hint="eastAsia" w:ascii="宋体" w:hAnsi="宋体" w:cs="宋体"/>
          <w:sz w:val="24"/>
          <w:szCs w:val="24"/>
        </w:rPr>
        <w:tab/>
      </w:r>
      <w:r>
        <w:rPr>
          <w:rFonts w:hint="eastAsia" w:ascii="宋体" w:hAnsi="宋体" w:cs="宋体"/>
          <w:sz w:val="24"/>
          <w:szCs w:val="24"/>
        </w:rPr>
        <w:t>年</w:t>
      </w:r>
      <w:r>
        <w:rPr>
          <w:rFonts w:hint="eastAsia" w:ascii="宋体" w:hAnsi="宋体" w:cs="宋体"/>
          <w:sz w:val="24"/>
          <w:szCs w:val="24"/>
        </w:rPr>
        <w:tab/>
      </w:r>
      <w:r>
        <w:rPr>
          <w:rFonts w:hint="eastAsia" w:ascii="宋体" w:hAnsi="宋体" w:cs="宋体"/>
          <w:sz w:val="24"/>
          <w:szCs w:val="24"/>
        </w:rPr>
        <w:t>月</w:t>
      </w:r>
      <w:r>
        <w:rPr>
          <w:rFonts w:hint="eastAsia" w:ascii="宋体" w:hAnsi="宋体" w:cs="宋体"/>
          <w:sz w:val="24"/>
          <w:szCs w:val="24"/>
        </w:rPr>
        <w:tab/>
      </w:r>
      <w:r>
        <w:rPr>
          <w:rFonts w:hint="eastAsia" w:ascii="宋体" w:hAnsi="宋体" w:cs="宋体"/>
          <w:sz w:val="24"/>
          <w:szCs w:val="24"/>
        </w:rPr>
        <w:t>日</w:t>
      </w:r>
    </w:p>
    <w:p>
      <w:pPr>
        <w:pStyle w:val="14"/>
        <w:ind w:firstLine="220"/>
        <w:rPr>
          <w:rFonts w:hint="eastAsia" w:ascii="宋体" w:hAnsi="宋体" w:cs="宋体"/>
          <w:sz w:val="22"/>
          <w:szCs w:val="22"/>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pStyle w:val="4"/>
        <w:numPr>
          <w:ilvl w:val="1"/>
          <w:numId w:val="0"/>
        </w:numPr>
        <w:jc w:val="center"/>
      </w:pPr>
      <w:r>
        <w:rPr>
          <w:rFonts w:hint="eastAsia" w:ascii="宋体" w:hAnsi="宋体" w:eastAsia="宋体" w:cs="宋体"/>
          <w:bCs w:val="0"/>
          <w:sz w:val="28"/>
          <w:szCs w:val="28"/>
        </w:rPr>
        <w:t>（十）拟派人员配置情况</w:t>
      </w:r>
    </w:p>
    <w:p>
      <w:pPr>
        <w:spacing w:line="400" w:lineRule="exact"/>
        <w:jc w:val="center"/>
        <w:rPr>
          <w:rFonts w:hAnsi="宋体"/>
          <w:b/>
          <w:color w:val="000000"/>
          <w:sz w:val="28"/>
          <w:szCs w:val="28"/>
        </w:rPr>
      </w:pPr>
      <w:r>
        <w:rPr>
          <w:rFonts w:hint="eastAsia" w:hAnsi="宋体"/>
          <w:b/>
          <w:color w:val="000000"/>
          <w:sz w:val="28"/>
          <w:szCs w:val="28"/>
        </w:rPr>
        <w:t>（1）人员配置表</w:t>
      </w:r>
    </w:p>
    <w:p>
      <w:pPr>
        <w:spacing w:line="400" w:lineRule="exact"/>
        <w:jc w:val="center"/>
        <w:rPr>
          <w:rFonts w:hAnsi="宋体"/>
          <w:bCs/>
          <w:color w:val="000000"/>
          <w:sz w:val="24"/>
        </w:rPr>
      </w:pPr>
    </w:p>
    <w:p>
      <w:pPr>
        <w:spacing w:line="400" w:lineRule="exact"/>
        <w:rPr>
          <w:rFonts w:hAnsi="宋体" w:eastAsia="黑体"/>
          <w:bCs/>
          <w:color w:val="000000"/>
          <w:szCs w:val="21"/>
        </w:rPr>
      </w:pPr>
      <w:r>
        <w:rPr>
          <w:rFonts w:hint="eastAsia" w:ascii="黑体" w:eastAsia="黑体"/>
          <w:bCs/>
          <w:color w:val="000000"/>
          <w:sz w:val="24"/>
        </w:rPr>
        <w:t>投标人名称（盖章）                              政府采购项目编号：</w:t>
      </w:r>
    </w:p>
    <w:tbl>
      <w:tblPr>
        <w:tblStyle w:val="15"/>
        <w:tblW w:w="10278"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079"/>
        <w:gridCol w:w="756"/>
        <w:gridCol w:w="734"/>
        <w:gridCol w:w="1530"/>
        <w:gridCol w:w="1280"/>
        <w:gridCol w:w="1384"/>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1" w:type="dxa"/>
            <w:noWrap w:val="0"/>
            <w:vAlign w:val="center"/>
          </w:tcPr>
          <w:p>
            <w:pPr>
              <w:jc w:val="center"/>
              <w:rPr>
                <w:rFonts w:hint="eastAsia" w:hAnsi="宋体" w:cs="宋体"/>
                <w:b/>
                <w:color w:val="000000"/>
                <w:sz w:val="24"/>
                <w:szCs w:val="24"/>
              </w:rPr>
            </w:pPr>
            <w:r>
              <w:rPr>
                <w:rFonts w:hint="eastAsia" w:hAnsi="宋体" w:cs="宋体"/>
                <w:b/>
                <w:color w:val="000000"/>
                <w:sz w:val="24"/>
                <w:szCs w:val="24"/>
              </w:rPr>
              <w:t>序号</w:t>
            </w:r>
          </w:p>
        </w:tc>
        <w:tc>
          <w:tcPr>
            <w:tcW w:w="1079" w:type="dxa"/>
            <w:noWrap w:val="0"/>
            <w:vAlign w:val="center"/>
          </w:tcPr>
          <w:p>
            <w:pPr>
              <w:jc w:val="center"/>
              <w:rPr>
                <w:rFonts w:hint="eastAsia" w:hAnsi="宋体" w:cs="宋体"/>
                <w:b/>
                <w:color w:val="000000"/>
                <w:sz w:val="24"/>
                <w:szCs w:val="24"/>
              </w:rPr>
            </w:pPr>
            <w:r>
              <w:rPr>
                <w:rFonts w:hint="eastAsia" w:hAnsi="宋体" w:cs="宋体"/>
                <w:b/>
                <w:color w:val="000000"/>
                <w:sz w:val="24"/>
                <w:szCs w:val="24"/>
              </w:rPr>
              <w:t>姓名</w:t>
            </w:r>
          </w:p>
        </w:tc>
        <w:tc>
          <w:tcPr>
            <w:tcW w:w="756" w:type="dxa"/>
            <w:noWrap w:val="0"/>
            <w:vAlign w:val="center"/>
          </w:tcPr>
          <w:p>
            <w:pPr>
              <w:rPr>
                <w:rFonts w:hint="eastAsia" w:hAnsi="宋体" w:cs="宋体"/>
                <w:b/>
                <w:color w:val="000000"/>
                <w:sz w:val="24"/>
                <w:szCs w:val="24"/>
              </w:rPr>
            </w:pPr>
            <w:r>
              <w:rPr>
                <w:rFonts w:hint="eastAsia" w:hAnsi="宋体" w:cs="宋体"/>
                <w:b/>
                <w:color w:val="000000"/>
                <w:sz w:val="24"/>
                <w:szCs w:val="24"/>
              </w:rPr>
              <w:t>性别</w:t>
            </w:r>
          </w:p>
        </w:tc>
        <w:tc>
          <w:tcPr>
            <w:tcW w:w="734" w:type="dxa"/>
            <w:noWrap w:val="0"/>
            <w:vAlign w:val="center"/>
          </w:tcPr>
          <w:p>
            <w:pPr>
              <w:rPr>
                <w:rFonts w:hint="eastAsia" w:hAnsi="宋体" w:cs="宋体"/>
                <w:b/>
                <w:color w:val="000000"/>
                <w:sz w:val="24"/>
                <w:szCs w:val="24"/>
              </w:rPr>
            </w:pPr>
            <w:r>
              <w:rPr>
                <w:rFonts w:hint="eastAsia" w:hAnsi="宋体" w:cs="宋体"/>
                <w:b/>
                <w:color w:val="000000"/>
                <w:sz w:val="24"/>
                <w:szCs w:val="24"/>
              </w:rPr>
              <w:t>年龄</w:t>
            </w:r>
          </w:p>
        </w:tc>
        <w:tc>
          <w:tcPr>
            <w:tcW w:w="1530" w:type="dxa"/>
            <w:noWrap w:val="0"/>
            <w:vAlign w:val="center"/>
          </w:tcPr>
          <w:p>
            <w:pPr>
              <w:jc w:val="center"/>
              <w:rPr>
                <w:rFonts w:hint="eastAsia" w:hAnsi="宋体" w:cs="宋体"/>
                <w:b/>
                <w:color w:val="000000"/>
                <w:sz w:val="24"/>
                <w:szCs w:val="24"/>
              </w:rPr>
            </w:pPr>
            <w:r>
              <w:rPr>
                <w:rFonts w:hint="eastAsia" w:hAnsi="宋体" w:cs="宋体"/>
                <w:b/>
                <w:color w:val="000000"/>
                <w:sz w:val="24"/>
                <w:szCs w:val="24"/>
              </w:rPr>
              <w:t>岗位名称</w:t>
            </w:r>
          </w:p>
        </w:tc>
        <w:tc>
          <w:tcPr>
            <w:tcW w:w="1280" w:type="dxa"/>
            <w:noWrap w:val="0"/>
            <w:vAlign w:val="center"/>
          </w:tcPr>
          <w:p>
            <w:pPr>
              <w:jc w:val="center"/>
              <w:rPr>
                <w:rFonts w:hint="eastAsia" w:hAnsi="宋体" w:cs="宋体"/>
                <w:b/>
                <w:color w:val="000000"/>
                <w:sz w:val="24"/>
                <w:szCs w:val="24"/>
              </w:rPr>
            </w:pPr>
            <w:r>
              <w:rPr>
                <w:rFonts w:hint="eastAsia" w:hAnsi="宋体" w:cs="宋体"/>
                <w:b/>
                <w:color w:val="000000"/>
                <w:sz w:val="24"/>
                <w:szCs w:val="24"/>
              </w:rPr>
              <w:t>学历</w:t>
            </w:r>
          </w:p>
        </w:tc>
        <w:tc>
          <w:tcPr>
            <w:tcW w:w="1384" w:type="dxa"/>
            <w:noWrap w:val="0"/>
            <w:vAlign w:val="center"/>
          </w:tcPr>
          <w:p>
            <w:pPr>
              <w:jc w:val="center"/>
              <w:rPr>
                <w:rFonts w:hint="eastAsia" w:hAnsi="宋体" w:cs="宋体"/>
                <w:b/>
                <w:color w:val="000000"/>
                <w:sz w:val="24"/>
                <w:szCs w:val="24"/>
              </w:rPr>
            </w:pPr>
            <w:r>
              <w:rPr>
                <w:rFonts w:hint="eastAsia" w:hAnsi="宋体" w:cs="宋体"/>
                <w:b/>
                <w:color w:val="000000"/>
                <w:sz w:val="24"/>
                <w:szCs w:val="24"/>
              </w:rPr>
              <w:t>职称</w:t>
            </w:r>
          </w:p>
        </w:tc>
        <w:tc>
          <w:tcPr>
            <w:tcW w:w="2854" w:type="dxa"/>
            <w:noWrap w:val="0"/>
            <w:vAlign w:val="center"/>
          </w:tcPr>
          <w:p>
            <w:pPr>
              <w:jc w:val="center"/>
              <w:rPr>
                <w:rFonts w:hint="eastAsia" w:hAnsi="宋体" w:cs="宋体"/>
                <w:b/>
                <w:color w:val="000000"/>
                <w:sz w:val="24"/>
                <w:szCs w:val="24"/>
              </w:rPr>
            </w:pPr>
            <w:r>
              <w:rPr>
                <w:rFonts w:hint="eastAsia" w:hAnsi="宋体" w:cs="宋体"/>
                <w:b/>
                <w:color w:val="000000"/>
                <w:sz w:val="24"/>
                <w:szCs w:val="24"/>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1</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r>
              <w:rPr>
                <w:rFonts w:hint="eastAsia" w:hAnsi="宋体" w:cs="宋体"/>
                <w:color w:val="000000"/>
                <w:sz w:val="24"/>
                <w:szCs w:val="24"/>
              </w:rPr>
              <w:t>项目负责人</w:t>
            </w: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2</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3</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4</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5</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6</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7</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8</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9</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10</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661" w:type="dxa"/>
            <w:noWrap w:val="0"/>
            <w:vAlign w:val="center"/>
          </w:tcPr>
          <w:p>
            <w:pPr>
              <w:jc w:val="center"/>
              <w:rPr>
                <w:rFonts w:hint="eastAsia" w:hAnsi="宋体" w:cs="宋体"/>
                <w:color w:val="000000"/>
                <w:sz w:val="24"/>
                <w:szCs w:val="24"/>
              </w:rPr>
            </w:pPr>
            <w:r>
              <w:rPr>
                <w:rFonts w:hint="eastAsia" w:hAnsi="宋体" w:cs="宋体"/>
                <w:color w:val="000000"/>
                <w:sz w:val="24"/>
                <w:szCs w:val="24"/>
              </w:rPr>
              <w:t>… …</w:t>
            </w:r>
          </w:p>
        </w:tc>
        <w:tc>
          <w:tcPr>
            <w:tcW w:w="1079" w:type="dxa"/>
            <w:noWrap w:val="0"/>
            <w:vAlign w:val="center"/>
          </w:tcPr>
          <w:p>
            <w:pPr>
              <w:jc w:val="center"/>
              <w:rPr>
                <w:rFonts w:hint="eastAsia" w:hAnsi="宋体" w:cs="宋体"/>
                <w:color w:val="000000"/>
                <w:sz w:val="24"/>
                <w:szCs w:val="24"/>
              </w:rPr>
            </w:pPr>
          </w:p>
        </w:tc>
        <w:tc>
          <w:tcPr>
            <w:tcW w:w="756" w:type="dxa"/>
            <w:noWrap w:val="0"/>
            <w:vAlign w:val="center"/>
          </w:tcPr>
          <w:p>
            <w:pPr>
              <w:jc w:val="center"/>
              <w:rPr>
                <w:rFonts w:hint="eastAsia" w:hAnsi="宋体" w:cs="宋体"/>
                <w:color w:val="000000"/>
                <w:sz w:val="24"/>
                <w:szCs w:val="24"/>
              </w:rPr>
            </w:pPr>
          </w:p>
        </w:tc>
        <w:tc>
          <w:tcPr>
            <w:tcW w:w="734" w:type="dxa"/>
            <w:noWrap w:val="0"/>
            <w:vAlign w:val="center"/>
          </w:tcPr>
          <w:p>
            <w:pPr>
              <w:jc w:val="center"/>
              <w:rPr>
                <w:rFonts w:hint="eastAsia" w:hAnsi="宋体" w:cs="宋体"/>
                <w:color w:val="000000"/>
                <w:sz w:val="24"/>
                <w:szCs w:val="24"/>
              </w:rPr>
            </w:pPr>
          </w:p>
        </w:tc>
        <w:tc>
          <w:tcPr>
            <w:tcW w:w="1530" w:type="dxa"/>
            <w:noWrap w:val="0"/>
            <w:vAlign w:val="center"/>
          </w:tcPr>
          <w:p>
            <w:pPr>
              <w:jc w:val="center"/>
              <w:rPr>
                <w:rFonts w:hint="eastAsia" w:hAnsi="宋体" w:cs="宋体"/>
                <w:color w:val="000000"/>
                <w:sz w:val="24"/>
                <w:szCs w:val="24"/>
              </w:rPr>
            </w:pPr>
          </w:p>
        </w:tc>
        <w:tc>
          <w:tcPr>
            <w:tcW w:w="1280" w:type="dxa"/>
            <w:noWrap w:val="0"/>
            <w:vAlign w:val="center"/>
          </w:tcPr>
          <w:p>
            <w:pPr>
              <w:jc w:val="center"/>
              <w:rPr>
                <w:rFonts w:hint="eastAsia" w:hAnsi="宋体" w:cs="宋体"/>
                <w:color w:val="000000"/>
                <w:sz w:val="24"/>
                <w:szCs w:val="24"/>
              </w:rPr>
            </w:pPr>
          </w:p>
        </w:tc>
        <w:tc>
          <w:tcPr>
            <w:tcW w:w="1384" w:type="dxa"/>
            <w:noWrap w:val="0"/>
            <w:vAlign w:val="center"/>
          </w:tcPr>
          <w:p>
            <w:pPr>
              <w:jc w:val="center"/>
              <w:rPr>
                <w:rFonts w:hint="eastAsia" w:hAnsi="宋体" w:cs="宋体"/>
                <w:color w:val="000000"/>
                <w:sz w:val="24"/>
                <w:szCs w:val="24"/>
              </w:rPr>
            </w:pPr>
          </w:p>
        </w:tc>
        <w:tc>
          <w:tcPr>
            <w:tcW w:w="2854" w:type="dxa"/>
            <w:noWrap w:val="0"/>
            <w:vAlign w:val="center"/>
          </w:tcPr>
          <w:p>
            <w:pPr>
              <w:jc w:val="center"/>
              <w:rPr>
                <w:rFonts w:hint="eastAsia" w:hAnsi="宋体" w:cs="宋体"/>
                <w:color w:val="000000"/>
                <w:sz w:val="24"/>
                <w:szCs w:val="24"/>
              </w:rPr>
            </w:pPr>
          </w:p>
        </w:tc>
      </w:tr>
    </w:tbl>
    <w:p>
      <w:pPr>
        <w:spacing w:line="400" w:lineRule="exact"/>
        <w:rPr>
          <w:b/>
          <w:bCs/>
          <w:color w:val="000000"/>
          <w:sz w:val="24"/>
        </w:rPr>
      </w:pPr>
      <w:r>
        <w:rPr>
          <w:rFonts w:hint="eastAsia"/>
          <w:b/>
          <w:bCs/>
          <w:color w:val="000000"/>
          <w:sz w:val="24"/>
        </w:rPr>
        <w:t>法定代表人或法定代表人授权代表签字或盖章：</w:t>
      </w:r>
    </w:p>
    <w:p>
      <w:pPr>
        <w:spacing w:line="400" w:lineRule="exact"/>
        <w:rPr>
          <w:rFonts w:ascii="黑体" w:eastAsia="黑体"/>
          <w:bCs/>
          <w:color w:val="000000"/>
          <w:sz w:val="24"/>
          <w:szCs w:val="24"/>
        </w:rPr>
      </w:pPr>
    </w:p>
    <w:p>
      <w:pPr>
        <w:pStyle w:val="21"/>
        <w:jc w:val="left"/>
        <w:rPr>
          <w:color w:val="000000"/>
          <w:sz w:val="24"/>
          <w:szCs w:val="24"/>
        </w:rPr>
      </w:pPr>
      <w:r>
        <w:rPr>
          <w:rFonts w:hint="eastAsia"/>
          <w:color w:val="000000"/>
          <w:sz w:val="24"/>
          <w:szCs w:val="24"/>
        </w:rPr>
        <w:t>注：1、</w:t>
      </w:r>
      <w:r>
        <w:rPr>
          <w:rFonts w:hint="eastAsia"/>
          <w:bCs/>
          <w:color w:val="000000"/>
          <w:sz w:val="24"/>
          <w:szCs w:val="24"/>
        </w:rPr>
        <w:t>上表可自行延长。</w:t>
      </w:r>
    </w:p>
    <w:p>
      <w:pPr>
        <w:pStyle w:val="21"/>
        <w:ind w:firstLine="405"/>
        <w:jc w:val="left"/>
        <w:rPr>
          <w:color w:val="000000"/>
          <w:sz w:val="24"/>
          <w:szCs w:val="24"/>
        </w:rPr>
      </w:pPr>
      <w:r>
        <w:rPr>
          <w:rFonts w:hint="eastAsia"/>
          <w:color w:val="000000"/>
          <w:sz w:val="24"/>
          <w:szCs w:val="24"/>
        </w:rPr>
        <w:t>2、证明材料要求详见招标文件相关要求。</w:t>
      </w:r>
    </w:p>
    <w:p>
      <w:pPr>
        <w:pStyle w:val="21"/>
        <w:ind w:firstLine="405"/>
        <w:jc w:val="left"/>
        <w:rPr>
          <w:color w:val="000000"/>
        </w:rPr>
      </w:pPr>
    </w:p>
    <w:p>
      <w:pPr>
        <w:pStyle w:val="21"/>
        <w:ind w:firstLine="405"/>
        <w:jc w:val="left"/>
        <w:rPr>
          <w:color w:val="000000"/>
        </w:rPr>
      </w:pPr>
    </w:p>
    <w:p>
      <w:pPr>
        <w:pStyle w:val="21"/>
        <w:ind w:firstLine="405"/>
        <w:jc w:val="left"/>
        <w:rPr>
          <w:color w:val="000000"/>
        </w:rPr>
      </w:pPr>
    </w:p>
    <w:p>
      <w:pPr>
        <w:pStyle w:val="21"/>
        <w:ind w:firstLine="405"/>
        <w:jc w:val="left"/>
        <w:rPr>
          <w:color w:val="000000"/>
        </w:rPr>
      </w:pPr>
    </w:p>
    <w:p>
      <w:pPr>
        <w:pStyle w:val="21"/>
        <w:jc w:val="center"/>
        <w:rPr>
          <w:b/>
          <w:color w:val="000000"/>
          <w:sz w:val="28"/>
          <w:szCs w:val="28"/>
        </w:rPr>
      </w:pPr>
      <w:r>
        <w:rPr>
          <w:rFonts w:hint="eastAsia"/>
          <w:b/>
          <w:color w:val="000000"/>
          <w:sz w:val="28"/>
          <w:szCs w:val="28"/>
        </w:rPr>
        <w:t>（2）拟派项目经理简历表</w:t>
      </w:r>
    </w:p>
    <w:p>
      <w:pPr>
        <w:pStyle w:val="21"/>
        <w:rPr>
          <w:rFonts w:hint="eastAsia"/>
          <w:b/>
          <w:color w:val="000000"/>
          <w:sz w:val="24"/>
          <w:szCs w:val="24"/>
        </w:rPr>
      </w:pPr>
      <w:r>
        <w:rPr>
          <w:rFonts w:hint="eastAsia"/>
          <w:b/>
          <w:color w:val="000000"/>
          <w:sz w:val="24"/>
          <w:szCs w:val="24"/>
        </w:rPr>
        <w:t>投标人名称（盖章）                          政府采购项目编号：</w:t>
      </w:r>
    </w:p>
    <w:tbl>
      <w:tblPr>
        <w:tblStyle w:val="15"/>
        <w:tblW w:w="995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4"/>
        <w:gridCol w:w="1897"/>
        <w:gridCol w:w="2453"/>
        <w:gridCol w:w="1109"/>
        <w:gridCol w:w="1285"/>
        <w:gridCol w:w="6"/>
        <w:gridCol w:w="24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1" w:hRule="atLeast"/>
          <w:jc w:val="center"/>
        </w:trPr>
        <w:tc>
          <w:tcPr>
            <w:tcW w:w="794" w:type="dxa"/>
            <w:noWrap w:val="0"/>
            <w:vAlign w:val="center"/>
          </w:tcPr>
          <w:p>
            <w:pPr>
              <w:pStyle w:val="6"/>
              <w:overflowPunct w:val="0"/>
              <w:ind w:firstLine="0"/>
              <w:jc w:val="center"/>
              <w:rPr>
                <w:rFonts w:ascii="宋体" w:hAnsi="宋体"/>
                <w:sz w:val="24"/>
                <w:szCs w:val="24"/>
              </w:rPr>
            </w:pPr>
            <w:r>
              <w:rPr>
                <w:rFonts w:ascii="宋体" w:hAnsi="宋体"/>
                <w:sz w:val="24"/>
                <w:szCs w:val="24"/>
              </w:rPr>
              <w:t>1</w:t>
            </w:r>
          </w:p>
        </w:tc>
        <w:tc>
          <w:tcPr>
            <w:tcW w:w="1897" w:type="dxa"/>
            <w:noWrap w:val="0"/>
            <w:vAlign w:val="center"/>
          </w:tcPr>
          <w:p>
            <w:pPr>
              <w:pStyle w:val="6"/>
              <w:overflowPunct w:val="0"/>
              <w:ind w:firstLine="0"/>
              <w:jc w:val="center"/>
              <w:rPr>
                <w:rFonts w:ascii="宋体" w:hAnsi="宋体"/>
                <w:sz w:val="24"/>
                <w:szCs w:val="24"/>
              </w:rPr>
            </w:pPr>
            <w:r>
              <w:rPr>
                <w:rFonts w:ascii="宋体" w:hAnsi="宋体"/>
                <w:sz w:val="24"/>
                <w:szCs w:val="24"/>
              </w:rPr>
              <w:t>姓名</w:t>
            </w:r>
          </w:p>
        </w:tc>
        <w:tc>
          <w:tcPr>
            <w:tcW w:w="2453" w:type="dxa"/>
            <w:noWrap w:val="0"/>
            <w:vAlign w:val="center"/>
          </w:tcPr>
          <w:p>
            <w:pPr>
              <w:pStyle w:val="6"/>
              <w:overflowPunct w:val="0"/>
              <w:ind w:firstLine="0"/>
              <w:jc w:val="center"/>
              <w:rPr>
                <w:rFonts w:ascii="宋体" w:hAnsi="宋体"/>
                <w:sz w:val="24"/>
                <w:szCs w:val="24"/>
              </w:rPr>
            </w:pPr>
          </w:p>
        </w:tc>
        <w:tc>
          <w:tcPr>
            <w:tcW w:w="1109" w:type="dxa"/>
            <w:noWrap w:val="0"/>
            <w:vAlign w:val="center"/>
          </w:tcPr>
          <w:p>
            <w:pPr>
              <w:pStyle w:val="6"/>
              <w:overflowPunct w:val="0"/>
              <w:ind w:firstLine="0"/>
              <w:jc w:val="center"/>
              <w:rPr>
                <w:rFonts w:ascii="宋体" w:hAnsi="宋体"/>
                <w:sz w:val="24"/>
                <w:szCs w:val="24"/>
              </w:rPr>
            </w:pPr>
            <w:r>
              <w:rPr>
                <w:rFonts w:ascii="宋体" w:hAnsi="宋体"/>
                <w:sz w:val="24"/>
                <w:szCs w:val="24"/>
              </w:rPr>
              <w:t>性别</w:t>
            </w:r>
          </w:p>
        </w:tc>
        <w:tc>
          <w:tcPr>
            <w:tcW w:w="3705" w:type="dxa"/>
            <w:gridSpan w:val="3"/>
            <w:noWrap w:val="0"/>
            <w:vAlign w:val="center"/>
          </w:tcPr>
          <w:p>
            <w:pPr>
              <w:pStyle w:val="6"/>
              <w:overflowPunct w:val="0"/>
              <w:ind w:firstLine="0"/>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6" w:hRule="atLeast"/>
          <w:jc w:val="center"/>
        </w:trPr>
        <w:tc>
          <w:tcPr>
            <w:tcW w:w="794" w:type="dxa"/>
            <w:noWrap w:val="0"/>
            <w:vAlign w:val="center"/>
          </w:tcPr>
          <w:p>
            <w:pPr>
              <w:pStyle w:val="6"/>
              <w:overflowPunct w:val="0"/>
              <w:ind w:firstLine="0"/>
              <w:jc w:val="center"/>
              <w:rPr>
                <w:rFonts w:ascii="宋体" w:hAnsi="宋体"/>
                <w:sz w:val="24"/>
                <w:szCs w:val="24"/>
              </w:rPr>
            </w:pPr>
            <w:r>
              <w:rPr>
                <w:rFonts w:ascii="宋体" w:hAnsi="宋体"/>
                <w:sz w:val="24"/>
                <w:szCs w:val="24"/>
              </w:rPr>
              <w:t>2</w:t>
            </w:r>
          </w:p>
        </w:tc>
        <w:tc>
          <w:tcPr>
            <w:tcW w:w="1897" w:type="dxa"/>
            <w:noWrap w:val="0"/>
            <w:vAlign w:val="center"/>
          </w:tcPr>
          <w:p>
            <w:pPr>
              <w:pStyle w:val="6"/>
              <w:overflowPunct w:val="0"/>
              <w:ind w:firstLine="0"/>
              <w:jc w:val="center"/>
              <w:rPr>
                <w:rFonts w:ascii="宋体" w:hAnsi="宋体"/>
                <w:sz w:val="24"/>
                <w:szCs w:val="24"/>
              </w:rPr>
            </w:pPr>
            <w:r>
              <w:rPr>
                <w:rFonts w:ascii="宋体" w:hAnsi="宋体"/>
                <w:sz w:val="24"/>
                <w:szCs w:val="24"/>
              </w:rPr>
              <w:t>身份证号码</w:t>
            </w:r>
          </w:p>
        </w:tc>
        <w:tc>
          <w:tcPr>
            <w:tcW w:w="3562" w:type="dxa"/>
            <w:gridSpan w:val="2"/>
            <w:tcBorders>
              <w:right w:val="single" w:color="auto" w:sz="4" w:space="0"/>
            </w:tcBorders>
            <w:noWrap w:val="0"/>
            <w:vAlign w:val="center"/>
          </w:tcPr>
          <w:p>
            <w:pPr>
              <w:pStyle w:val="6"/>
              <w:overflowPunct w:val="0"/>
              <w:ind w:firstLine="0"/>
              <w:jc w:val="center"/>
              <w:rPr>
                <w:rFonts w:ascii="宋体" w:hAnsi="宋体"/>
                <w:sz w:val="24"/>
                <w:szCs w:val="24"/>
              </w:rPr>
            </w:pPr>
          </w:p>
        </w:tc>
        <w:tc>
          <w:tcPr>
            <w:tcW w:w="1285" w:type="dxa"/>
            <w:tcBorders>
              <w:left w:val="single" w:color="auto" w:sz="4" w:space="0"/>
              <w:bottom w:val="single" w:color="auto" w:sz="4" w:space="0"/>
              <w:right w:val="single" w:color="auto" w:sz="4" w:space="0"/>
            </w:tcBorders>
            <w:noWrap w:val="0"/>
            <w:vAlign w:val="center"/>
          </w:tcPr>
          <w:p>
            <w:pPr>
              <w:pStyle w:val="6"/>
              <w:overflowPunct w:val="0"/>
              <w:ind w:firstLine="0"/>
              <w:jc w:val="center"/>
              <w:rPr>
                <w:rFonts w:ascii="宋体" w:hAnsi="宋体"/>
                <w:sz w:val="24"/>
                <w:szCs w:val="24"/>
              </w:rPr>
            </w:pPr>
            <w:r>
              <w:rPr>
                <w:rFonts w:ascii="宋体" w:hAnsi="宋体"/>
                <w:sz w:val="24"/>
                <w:szCs w:val="24"/>
              </w:rPr>
              <w:t>出生年月</w:t>
            </w:r>
          </w:p>
        </w:tc>
        <w:tc>
          <w:tcPr>
            <w:tcW w:w="2420" w:type="dxa"/>
            <w:gridSpan w:val="2"/>
            <w:tcBorders>
              <w:left w:val="single" w:color="auto" w:sz="4" w:space="0"/>
            </w:tcBorders>
            <w:noWrap w:val="0"/>
            <w:vAlign w:val="center"/>
          </w:tcPr>
          <w:p>
            <w:pPr>
              <w:pStyle w:val="6"/>
              <w:overflowPunct w:val="0"/>
              <w:ind w:firstLine="0"/>
              <w:jc w:val="center"/>
              <w:rPr>
                <w:rFonts w:ascii="宋体" w:hAnsi="宋体"/>
                <w:sz w:val="24"/>
                <w:szCs w:val="24"/>
              </w:rPr>
            </w:pPr>
            <w:r>
              <w:rPr>
                <w:rFonts w:hint="eastAsia" w:hAnsi="宋体"/>
                <w:sz w:val="24"/>
                <w:szCs w:val="24"/>
              </w:rPr>
              <w:t>年</w:t>
            </w:r>
            <w:r>
              <w:rPr>
                <w:rFonts w:hAnsi="宋体"/>
                <w:sz w:val="24"/>
                <w:szCs w:val="24"/>
              </w:rPr>
              <w:t xml:space="preserve">  </w:t>
            </w:r>
            <w:r>
              <w:rPr>
                <w:rFonts w:hint="eastAsia" w:hAnsi="宋体"/>
                <w:sz w:val="24"/>
                <w:szCs w:val="24"/>
              </w:rPr>
              <w:t xml:space="preserve"> </w:t>
            </w:r>
            <w:r>
              <w:rPr>
                <w:rFonts w:hAnsi="宋体"/>
                <w:sz w:val="24"/>
                <w:szCs w:val="24"/>
              </w:rPr>
              <w:t xml:space="preserve">  </w:t>
            </w:r>
            <w:r>
              <w:rPr>
                <w:rFonts w:hint="eastAsia" w:hAnsi="宋体"/>
                <w:sz w:val="24"/>
                <w:szCs w:val="24"/>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6" w:hRule="atLeast"/>
          <w:jc w:val="center"/>
        </w:trPr>
        <w:tc>
          <w:tcPr>
            <w:tcW w:w="794" w:type="dxa"/>
            <w:noWrap w:val="0"/>
            <w:vAlign w:val="center"/>
          </w:tcPr>
          <w:p>
            <w:pPr>
              <w:pStyle w:val="6"/>
              <w:overflowPunct w:val="0"/>
              <w:ind w:firstLine="0"/>
              <w:jc w:val="center"/>
              <w:rPr>
                <w:rFonts w:ascii="宋体" w:hAnsi="宋体"/>
                <w:sz w:val="24"/>
                <w:szCs w:val="24"/>
              </w:rPr>
            </w:pPr>
            <w:r>
              <w:rPr>
                <w:rFonts w:ascii="宋体" w:hAnsi="宋体"/>
                <w:sz w:val="24"/>
                <w:szCs w:val="24"/>
              </w:rPr>
              <w:t>3</w:t>
            </w:r>
          </w:p>
        </w:tc>
        <w:tc>
          <w:tcPr>
            <w:tcW w:w="5459" w:type="dxa"/>
            <w:gridSpan w:val="3"/>
            <w:tcBorders>
              <w:right w:val="single" w:color="auto" w:sz="4" w:space="0"/>
            </w:tcBorders>
            <w:noWrap w:val="0"/>
            <w:vAlign w:val="center"/>
          </w:tcPr>
          <w:p>
            <w:pPr>
              <w:pStyle w:val="6"/>
              <w:overflowPunct w:val="0"/>
              <w:ind w:firstLine="0"/>
              <w:rPr>
                <w:rFonts w:ascii="宋体" w:hAnsi="宋体"/>
                <w:sz w:val="24"/>
                <w:szCs w:val="24"/>
              </w:rPr>
            </w:pPr>
            <w:r>
              <w:rPr>
                <w:rFonts w:ascii="宋体" w:hAnsi="宋体"/>
                <w:sz w:val="24"/>
                <w:szCs w:val="24"/>
              </w:rPr>
              <w:t>联系电话</w:t>
            </w:r>
            <w:r>
              <w:rPr>
                <w:rFonts w:hint="eastAsia" w:ascii="宋体" w:hAnsi="宋体"/>
                <w:sz w:val="24"/>
                <w:szCs w:val="24"/>
              </w:rPr>
              <w:t>/</w:t>
            </w:r>
            <w:r>
              <w:rPr>
                <w:rFonts w:ascii="宋体" w:hAnsi="宋体"/>
                <w:sz w:val="24"/>
                <w:szCs w:val="24"/>
              </w:rPr>
              <w:t>传真</w:t>
            </w:r>
            <w:r>
              <w:rPr>
                <w:rFonts w:hint="eastAsia" w:ascii="宋体" w:hAnsi="宋体"/>
                <w:sz w:val="24"/>
                <w:szCs w:val="24"/>
              </w:rPr>
              <w:t xml:space="preserve">： </w:t>
            </w:r>
          </w:p>
        </w:tc>
        <w:tc>
          <w:tcPr>
            <w:tcW w:w="1291" w:type="dxa"/>
            <w:gridSpan w:val="2"/>
            <w:tcBorders>
              <w:left w:val="single" w:color="auto" w:sz="4" w:space="0"/>
              <w:right w:val="single" w:color="auto" w:sz="4" w:space="0"/>
            </w:tcBorders>
            <w:noWrap w:val="0"/>
            <w:vAlign w:val="center"/>
          </w:tcPr>
          <w:p>
            <w:pPr>
              <w:pStyle w:val="6"/>
              <w:overflowPunct w:val="0"/>
              <w:ind w:firstLine="0"/>
              <w:jc w:val="center"/>
              <w:rPr>
                <w:rFonts w:ascii="宋体" w:hAnsi="宋体"/>
                <w:sz w:val="24"/>
                <w:szCs w:val="24"/>
              </w:rPr>
            </w:pPr>
            <w:r>
              <w:rPr>
                <w:rFonts w:hint="eastAsia" w:ascii="宋体" w:hAnsi="宋体"/>
                <w:sz w:val="24"/>
                <w:szCs w:val="24"/>
              </w:rPr>
              <w:t>岗位</w:t>
            </w:r>
          </w:p>
        </w:tc>
        <w:tc>
          <w:tcPr>
            <w:tcW w:w="2414" w:type="dxa"/>
            <w:tcBorders>
              <w:left w:val="single" w:color="auto" w:sz="4" w:space="0"/>
            </w:tcBorders>
            <w:noWrap w:val="0"/>
            <w:vAlign w:val="center"/>
          </w:tcPr>
          <w:p>
            <w:pPr>
              <w:pStyle w:val="6"/>
              <w:overflowPunct w:val="0"/>
              <w:ind w:firstLine="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148" w:hRule="atLeast"/>
          <w:jc w:val="center"/>
        </w:trPr>
        <w:tc>
          <w:tcPr>
            <w:tcW w:w="794" w:type="dxa"/>
            <w:noWrap w:val="0"/>
            <w:vAlign w:val="center"/>
          </w:tcPr>
          <w:p>
            <w:pPr>
              <w:pStyle w:val="6"/>
              <w:overflowPunct w:val="0"/>
              <w:ind w:firstLine="0"/>
              <w:jc w:val="center"/>
              <w:rPr>
                <w:rFonts w:ascii="宋体" w:hAnsi="宋体"/>
                <w:sz w:val="24"/>
                <w:szCs w:val="24"/>
              </w:rPr>
            </w:pPr>
            <w:r>
              <w:rPr>
                <w:rFonts w:ascii="宋体" w:hAnsi="宋体"/>
                <w:sz w:val="24"/>
                <w:szCs w:val="24"/>
              </w:rPr>
              <w:t>4</w:t>
            </w:r>
          </w:p>
        </w:tc>
        <w:tc>
          <w:tcPr>
            <w:tcW w:w="9164" w:type="dxa"/>
            <w:gridSpan w:val="6"/>
            <w:noWrap w:val="0"/>
            <w:vAlign w:val="top"/>
          </w:tcPr>
          <w:p>
            <w:pPr>
              <w:pStyle w:val="6"/>
              <w:overflowPunct w:val="0"/>
              <w:ind w:firstLine="0"/>
              <w:rPr>
                <w:rFonts w:ascii="宋体" w:hAnsi="宋体"/>
                <w:sz w:val="24"/>
                <w:szCs w:val="24"/>
              </w:rPr>
            </w:pPr>
            <w:r>
              <w:rPr>
                <w:rFonts w:ascii="宋体" w:hAnsi="宋体"/>
                <w:sz w:val="24"/>
                <w:szCs w:val="24"/>
              </w:rPr>
              <w:t>从事</w:t>
            </w:r>
            <w:r>
              <w:rPr>
                <w:rFonts w:hint="eastAsia" w:ascii="宋体" w:hAnsi="宋体"/>
                <w:sz w:val="24"/>
                <w:szCs w:val="24"/>
              </w:rPr>
              <w:t>本项</w:t>
            </w:r>
            <w:r>
              <w:rPr>
                <w:rFonts w:ascii="宋体" w:hAnsi="宋体"/>
                <w:sz w:val="24"/>
                <w:szCs w:val="24"/>
              </w:rPr>
              <w:t>工作时间</w:t>
            </w:r>
            <w:r>
              <w:rPr>
                <w:rFonts w:hint="eastAsia" w:ascii="宋体" w:hAnsi="宋体"/>
                <w:sz w:val="24"/>
                <w:szCs w:val="24"/>
              </w:rPr>
              <w:t>及工作经历：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94" w:hRule="atLeast"/>
          <w:jc w:val="center"/>
        </w:trPr>
        <w:tc>
          <w:tcPr>
            <w:tcW w:w="794" w:type="dxa"/>
            <w:noWrap w:val="0"/>
            <w:vAlign w:val="center"/>
          </w:tcPr>
          <w:p>
            <w:pPr>
              <w:pStyle w:val="6"/>
              <w:overflowPunct w:val="0"/>
              <w:ind w:firstLine="0"/>
              <w:jc w:val="center"/>
              <w:rPr>
                <w:rFonts w:ascii="宋体" w:hAnsi="宋体"/>
                <w:sz w:val="24"/>
                <w:szCs w:val="24"/>
              </w:rPr>
            </w:pPr>
            <w:r>
              <w:rPr>
                <w:rFonts w:ascii="宋体" w:hAnsi="宋体"/>
                <w:sz w:val="24"/>
                <w:szCs w:val="24"/>
              </w:rPr>
              <w:t>5</w:t>
            </w:r>
          </w:p>
        </w:tc>
        <w:tc>
          <w:tcPr>
            <w:tcW w:w="9164" w:type="dxa"/>
            <w:gridSpan w:val="6"/>
            <w:noWrap w:val="0"/>
            <w:vAlign w:val="center"/>
          </w:tcPr>
          <w:p>
            <w:pPr>
              <w:pStyle w:val="6"/>
              <w:overflowPunct w:val="0"/>
              <w:ind w:firstLine="0"/>
              <w:rPr>
                <w:rFonts w:ascii="宋体" w:hAnsi="宋体"/>
                <w:sz w:val="24"/>
                <w:szCs w:val="24"/>
              </w:rPr>
            </w:pPr>
            <w:r>
              <w:rPr>
                <w:rFonts w:ascii="宋体" w:hAnsi="宋体"/>
                <w:sz w:val="24"/>
                <w:szCs w:val="24"/>
              </w:rPr>
              <w:t>拥有关于</w:t>
            </w:r>
            <w:r>
              <w:rPr>
                <w:rFonts w:hint="eastAsia" w:ascii="宋体" w:hAnsi="宋体"/>
                <w:sz w:val="24"/>
                <w:szCs w:val="24"/>
              </w:rPr>
              <w:t>本项服务方面</w:t>
            </w:r>
            <w:r>
              <w:rPr>
                <w:rFonts w:ascii="宋体" w:hAnsi="宋体"/>
                <w:sz w:val="24"/>
                <w:szCs w:val="24"/>
              </w:rPr>
              <w:t>的职称：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12" w:hRule="atLeast"/>
          <w:jc w:val="center"/>
        </w:trPr>
        <w:tc>
          <w:tcPr>
            <w:tcW w:w="794" w:type="dxa"/>
            <w:noWrap w:val="0"/>
            <w:vAlign w:val="center"/>
          </w:tcPr>
          <w:p>
            <w:pPr>
              <w:spacing w:line="360" w:lineRule="auto"/>
              <w:ind w:left="-2"/>
              <w:jc w:val="center"/>
              <w:rPr>
                <w:rFonts w:hAnsi="宋体"/>
                <w:sz w:val="24"/>
                <w:szCs w:val="24"/>
              </w:rPr>
            </w:pPr>
            <w:r>
              <w:rPr>
                <w:rFonts w:hAnsi="宋体"/>
                <w:sz w:val="24"/>
                <w:szCs w:val="24"/>
              </w:rPr>
              <w:t>6</w:t>
            </w:r>
          </w:p>
        </w:tc>
        <w:tc>
          <w:tcPr>
            <w:tcW w:w="9164" w:type="dxa"/>
            <w:gridSpan w:val="6"/>
            <w:noWrap w:val="0"/>
            <w:vAlign w:val="center"/>
          </w:tcPr>
          <w:p>
            <w:pPr>
              <w:pStyle w:val="6"/>
              <w:overflowPunct w:val="0"/>
              <w:ind w:firstLine="0"/>
              <w:rPr>
                <w:rFonts w:ascii="宋体" w:hAnsi="宋体"/>
                <w:sz w:val="24"/>
                <w:szCs w:val="24"/>
              </w:rPr>
            </w:pPr>
            <w:r>
              <w:rPr>
                <w:rFonts w:ascii="宋体" w:hAnsi="宋体"/>
                <w:sz w:val="24"/>
                <w:szCs w:val="24"/>
              </w:rPr>
              <w:t>曾获得的关于</w:t>
            </w:r>
            <w:r>
              <w:rPr>
                <w:rFonts w:hint="eastAsia" w:ascii="宋体" w:hAnsi="宋体"/>
                <w:sz w:val="24"/>
                <w:szCs w:val="24"/>
              </w:rPr>
              <w:t>管理服务</w:t>
            </w:r>
            <w:r>
              <w:rPr>
                <w:rFonts w:ascii="宋体" w:hAnsi="宋体"/>
                <w:sz w:val="24"/>
                <w:szCs w:val="24"/>
              </w:rPr>
              <w:t>方面的奖励情况：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870" w:hRule="atLeast"/>
          <w:jc w:val="center"/>
        </w:trPr>
        <w:tc>
          <w:tcPr>
            <w:tcW w:w="794" w:type="dxa"/>
            <w:noWrap w:val="0"/>
            <w:vAlign w:val="center"/>
          </w:tcPr>
          <w:p>
            <w:pPr>
              <w:spacing w:line="360" w:lineRule="auto"/>
              <w:ind w:left="-2"/>
              <w:jc w:val="center"/>
              <w:rPr>
                <w:rFonts w:hAnsi="宋体"/>
                <w:sz w:val="24"/>
                <w:szCs w:val="24"/>
              </w:rPr>
            </w:pPr>
            <w:r>
              <w:rPr>
                <w:rFonts w:hint="eastAsia" w:hAnsi="宋体"/>
                <w:sz w:val="24"/>
                <w:szCs w:val="24"/>
              </w:rPr>
              <w:t>7</w:t>
            </w:r>
          </w:p>
        </w:tc>
        <w:tc>
          <w:tcPr>
            <w:tcW w:w="9164" w:type="dxa"/>
            <w:gridSpan w:val="6"/>
            <w:noWrap w:val="0"/>
            <w:vAlign w:val="top"/>
          </w:tcPr>
          <w:p>
            <w:pPr>
              <w:pStyle w:val="6"/>
              <w:overflowPunct w:val="0"/>
              <w:ind w:firstLine="0"/>
              <w:rPr>
                <w:rFonts w:ascii="宋体" w:hAnsi="宋体"/>
                <w:sz w:val="24"/>
                <w:szCs w:val="24"/>
              </w:rPr>
            </w:pPr>
            <w:r>
              <w:rPr>
                <w:rFonts w:hint="eastAsia" w:ascii="宋体" w:hAnsi="宋体"/>
                <w:sz w:val="24"/>
                <w:szCs w:val="24"/>
              </w:rPr>
              <w:t>近3年内负责的主要项目业绩：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91" w:hRule="atLeast"/>
          <w:jc w:val="center"/>
        </w:trPr>
        <w:tc>
          <w:tcPr>
            <w:tcW w:w="794" w:type="dxa"/>
            <w:tcBorders>
              <w:bottom w:val="single" w:color="auto" w:sz="6" w:space="0"/>
            </w:tcBorders>
            <w:noWrap w:val="0"/>
            <w:vAlign w:val="center"/>
          </w:tcPr>
          <w:p>
            <w:pPr>
              <w:spacing w:line="360" w:lineRule="auto"/>
              <w:ind w:left="-2"/>
              <w:jc w:val="center"/>
              <w:rPr>
                <w:rFonts w:hAnsi="宋体"/>
                <w:sz w:val="24"/>
                <w:szCs w:val="24"/>
              </w:rPr>
            </w:pPr>
            <w:r>
              <w:rPr>
                <w:rFonts w:hint="eastAsia" w:hAnsi="宋体"/>
                <w:sz w:val="24"/>
                <w:szCs w:val="24"/>
              </w:rPr>
              <w:t>8</w:t>
            </w:r>
          </w:p>
        </w:tc>
        <w:tc>
          <w:tcPr>
            <w:tcW w:w="9164" w:type="dxa"/>
            <w:gridSpan w:val="6"/>
            <w:tcBorders>
              <w:bottom w:val="single" w:color="auto" w:sz="6" w:space="0"/>
            </w:tcBorders>
            <w:noWrap w:val="0"/>
            <w:vAlign w:val="center"/>
          </w:tcPr>
          <w:p>
            <w:pPr>
              <w:pStyle w:val="6"/>
              <w:overflowPunct w:val="0"/>
              <w:spacing w:line="360" w:lineRule="auto"/>
              <w:ind w:firstLine="0"/>
              <w:rPr>
                <w:rFonts w:ascii="宋体" w:hAnsi="宋体"/>
                <w:sz w:val="24"/>
                <w:szCs w:val="24"/>
              </w:rPr>
            </w:pPr>
            <w:r>
              <w:rPr>
                <w:rFonts w:ascii="宋体" w:hAnsi="宋体"/>
                <w:sz w:val="24"/>
                <w:szCs w:val="24"/>
              </w:rPr>
              <w:t>其他需要说明的情况</w:t>
            </w:r>
          </w:p>
        </w:tc>
      </w:tr>
    </w:tbl>
    <w:p>
      <w:pPr>
        <w:rPr>
          <w:b/>
          <w:bCs/>
          <w:sz w:val="24"/>
        </w:rPr>
      </w:pPr>
    </w:p>
    <w:p>
      <w:pPr>
        <w:rPr>
          <w:rFonts w:hAnsi="宋体"/>
          <w:bCs/>
          <w:szCs w:val="21"/>
        </w:rPr>
      </w:pPr>
      <w:r>
        <w:rPr>
          <w:rFonts w:hint="eastAsia"/>
          <w:b/>
          <w:bCs/>
          <w:sz w:val="24"/>
        </w:rPr>
        <w:t>法定代表人或法定代表人授权代表签字或盖章：</w:t>
      </w:r>
    </w:p>
    <w:p>
      <w:pPr>
        <w:ind w:firstLine="680" w:firstLineChars="200"/>
        <w:rPr>
          <w:rFonts w:hint="eastAsia" w:hAnsi="宋体"/>
          <w:bCs/>
          <w:szCs w:val="21"/>
        </w:rPr>
      </w:pPr>
    </w:p>
    <w:p>
      <w:pPr>
        <w:spacing w:line="400" w:lineRule="exact"/>
        <w:rPr>
          <w:rFonts w:hAnsi="宋体"/>
          <w:bCs/>
          <w:sz w:val="24"/>
          <w:szCs w:val="24"/>
        </w:rPr>
      </w:pPr>
    </w:p>
    <w:p>
      <w:pPr>
        <w:rPr>
          <w:rFonts w:hAnsi="宋体"/>
          <w:bCs/>
          <w:sz w:val="24"/>
          <w:szCs w:val="24"/>
        </w:rPr>
      </w:pPr>
    </w:p>
    <w:p>
      <w:pPr>
        <w:pStyle w:val="2"/>
        <w:numPr>
          <w:ilvl w:val="4"/>
          <w:numId w:val="0"/>
        </w:numPr>
        <w:tabs>
          <w:tab w:val="clear" w:pos="1080"/>
        </w:tabs>
        <w:ind w:leftChars="0"/>
      </w:pPr>
    </w:p>
    <w:p>
      <w:pPr>
        <w:pStyle w:val="10"/>
        <w:keepNext w:val="0"/>
        <w:keepLines w:val="0"/>
        <w:pageBreakBefore w:val="0"/>
        <w:widowControl w:val="0"/>
        <w:numPr>
          <w:ilvl w:val="0"/>
          <w:numId w:val="0"/>
        </w:numPr>
        <w:kinsoku/>
        <w:wordWrap/>
        <w:overflowPunct/>
        <w:autoSpaceDE w:val="0"/>
        <w:autoSpaceDN w:val="0"/>
        <w:bidi w:val="0"/>
        <w:adjustRightInd w:val="0"/>
        <w:snapToGrid/>
        <w:spacing w:after="0" w:line="360" w:lineRule="auto"/>
        <w:ind w:firstLine="480" w:firstLineChars="200"/>
        <w:jc w:val="both"/>
        <w:textAlignment w:val="baseline"/>
        <w:rPr>
          <w:rFonts w:hint="eastAsia" w:ascii="宋体" w:hAnsi="宋体" w:eastAsia="宋体" w:cs="宋体"/>
          <w:sz w:val="24"/>
          <w:szCs w:val="24"/>
        </w:rPr>
      </w:pPr>
    </w:p>
    <w:p>
      <w:pPr>
        <w:spacing w:line="360" w:lineRule="auto"/>
        <w:jc w:val="center"/>
        <w:outlineLvl w:val="1"/>
        <w:rPr>
          <w:rFonts w:hint="eastAsia" w:ascii="宋体" w:hAnsi="宋体" w:eastAsia="宋体" w:cs="宋体"/>
          <w:b/>
          <w:sz w:val="28"/>
          <w:szCs w:val="28"/>
          <w:lang w:val="en-US" w:eastAsia="zh-CN"/>
        </w:rPr>
      </w:pPr>
    </w:p>
    <w:p>
      <w:pPr>
        <w:spacing w:line="360" w:lineRule="auto"/>
        <w:jc w:val="center"/>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（十一）中小企业声明函（工程、服务）（格式）</w:t>
      </w:r>
    </w:p>
    <w:p>
      <w:pPr>
        <w:rPr>
          <w:rFonts w:eastAsia="Times New Roma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本公司（联合体）郑重声明，根据《政府采购促进中小企业发展管理办法》（财库﹝2020﹞46 号）的规定，本公司（联合体）参加</w:t>
      </w:r>
      <w:r>
        <w:rPr>
          <w:rFonts w:hint="eastAsia" w:ascii="宋体" w:hAnsi="宋体" w:eastAsia="宋体" w:cs="宋体"/>
          <w:b w:val="0"/>
          <w:bCs w:val="0"/>
          <w:i w:val="0"/>
          <w:iCs w:val="0"/>
          <w:kern w:val="0"/>
          <w:sz w:val="24"/>
          <w:szCs w:val="24"/>
          <w:u w:val="single"/>
          <w:lang w:bidi="ar"/>
        </w:rPr>
        <w:t>（单位名称）</w:t>
      </w:r>
      <w:r>
        <w:rPr>
          <w:rFonts w:hint="eastAsia" w:ascii="宋体" w:hAnsi="宋体" w:eastAsia="宋体" w:cs="宋体"/>
          <w:b w:val="0"/>
          <w:bCs w:val="0"/>
          <w:i w:val="0"/>
          <w:iCs w:val="0"/>
          <w:kern w:val="0"/>
          <w:sz w:val="24"/>
          <w:szCs w:val="24"/>
          <w:lang w:bidi="ar"/>
        </w:rPr>
        <w:t>的</w:t>
      </w:r>
      <w:r>
        <w:rPr>
          <w:rFonts w:hint="eastAsia" w:ascii="宋体" w:hAnsi="宋体" w:eastAsia="宋体" w:cs="宋体"/>
          <w:b w:val="0"/>
          <w:bCs w:val="0"/>
          <w:i w:val="0"/>
          <w:iCs w:val="0"/>
          <w:kern w:val="0"/>
          <w:sz w:val="24"/>
          <w:szCs w:val="24"/>
          <w:u w:val="single"/>
          <w:lang w:bidi="ar"/>
        </w:rPr>
        <w:t>（项目名称）</w:t>
      </w:r>
      <w:r>
        <w:rPr>
          <w:rFonts w:hint="eastAsia" w:ascii="宋体" w:hAnsi="宋体" w:eastAsia="宋体" w:cs="宋体"/>
          <w:b w:val="0"/>
          <w:bCs w:val="0"/>
          <w:i w:val="0"/>
          <w:iCs w:val="0"/>
          <w:kern w:val="0"/>
          <w:sz w:val="24"/>
          <w:szCs w:val="24"/>
          <w:lang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napToGrid/>
        <w:spacing w:line="360" w:lineRule="auto"/>
        <w:ind w:left="0" w:leftChars="0" w:firstLine="338" w:firstLineChars="141"/>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1.</w:t>
      </w:r>
      <w:r>
        <w:rPr>
          <w:rFonts w:hint="eastAsia" w:ascii="宋体" w:hAnsi="宋体" w:eastAsia="宋体" w:cs="宋体"/>
          <w:b w:val="0"/>
          <w:bCs w:val="0"/>
          <w:i w:val="0"/>
          <w:iCs w:val="0"/>
          <w:kern w:val="0"/>
          <w:sz w:val="24"/>
          <w:szCs w:val="24"/>
          <w:u w:val="single"/>
          <w:lang w:bidi="ar"/>
        </w:rPr>
        <w:t xml:space="preserve"> （标的名称） </w:t>
      </w:r>
      <w:r>
        <w:rPr>
          <w:rFonts w:hint="eastAsia" w:ascii="宋体" w:hAnsi="宋体" w:eastAsia="宋体" w:cs="宋体"/>
          <w:b w:val="0"/>
          <w:bCs w:val="0"/>
          <w:i w:val="0"/>
          <w:iCs w:val="0"/>
          <w:kern w:val="0"/>
          <w:sz w:val="24"/>
          <w:szCs w:val="24"/>
          <w:lang w:bidi="ar"/>
        </w:rPr>
        <w:t>，属于</w:t>
      </w:r>
      <w:r>
        <w:rPr>
          <w:rFonts w:hint="eastAsia" w:ascii="宋体" w:hAnsi="宋体" w:eastAsia="宋体" w:cs="宋体"/>
          <w:b w:val="0"/>
          <w:bCs w:val="0"/>
          <w:i w:val="0"/>
          <w:iCs w:val="0"/>
          <w:kern w:val="0"/>
          <w:sz w:val="24"/>
          <w:szCs w:val="24"/>
          <w:u w:val="single"/>
          <w:lang w:bidi="ar"/>
        </w:rPr>
        <w:t>（采购文件中明确的所属行业）</w:t>
      </w:r>
      <w:r>
        <w:rPr>
          <w:rFonts w:hint="eastAsia" w:ascii="宋体" w:hAnsi="宋体" w:eastAsia="宋体" w:cs="宋体"/>
          <w:b w:val="0"/>
          <w:bCs w:val="0"/>
          <w:i w:val="0"/>
          <w:iCs w:val="0"/>
          <w:kern w:val="0"/>
          <w:sz w:val="24"/>
          <w:szCs w:val="24"/>
          <w:lang w:bidi="ar"/>
        </w:rPr>
        <w:t>；承建（承接）企业为</w:t>
      </w:r>
      <w:r>
        <w:rPr>
          <w:rFonts w:hint="eastAsia" w:ascii="宋体" w:hAnsi="宋体" w:eastAsia="宋体" w:cs="宋体"/>
          <w:b w:val="0"/>
          <w:bCs w:val="0"/>
          <w:i w:val="0"/>
          <w:iCs w:val="0"/>
          <w:kern w:val="0"/>
          <w:sz w:val="24"/>
          <w:szCs w:val="24"/>
          <w:u w:val="single"/>
          <w:lang w:bidi="ar"/>
        </w:rPr>
        <w:t>（企业名称）</w:t>
      </w:r>
      <w:r>
        <w:rPr>
          <w:rFonts w:hint="eastAsia" w:ascii="宋体" w:hAnsi="宋体" w:eastAsia="宋体" w:cs="宋体"/>
          <w:b w:val="0"/>
          <w:bCs w:val="0"/>
          <w:i w:val="0"/>
          <w:iCs w:val="0"/>
          <w:kern w:val="0"/>
          <w:sz w:val="24"/>
          <w:szCs w:val="24"/>
          <w:lang w:bidi="ar"/>
        </w:rPr>
        <w:t>，从业人员</w:t>
      </w:r>
      <w:r>
        <w:rPr>
          <w:rFonts w:hint="eastAsia" w:ascii="宋体" w:hAnsi="宋体" w:eastAsia="宋体" w:cs="宋体"/>
          <w:b w:val="0"/>
          <w:bCs w:val="0"/>
          <w:i w:val="0"/>
          <w:iCs w:val="0"/>
          <w:kern w:val="0"/>
          <w:sz w:val="24"/>
          <w:szCs w:val="24"/>
          <w:u w:val="single"/>
          <w:lang w:bidi="ar"/>
        </w:rPr>
        <w:t xml:space="preserve">   </w:t>
      </w:r>
      <w:r>
        <w:rPr>
          <w:rFonts w:hint="eastAsia" w:ascii="宋体" w:hAnsi="宋体" w:eastAsia="宋体" w:cs="宋体"/>
          <w:b w:val="0"/>
          <w:bCs w:val="0"/>
          <w:i w:val="0"/>
          <w:iCs w:val="0"/>
          <w:kern w:val="0"/>
          <w:sz w:val="24"/>
          <w:szCs w:val="24"/>
          <w:lang w:bidi="ar"/>
        </w:rPr>
        <w:t>人，营业收入为</w:t>
      </w:r>
      <w:r>
        <w:rPr>
          <w:rFonts w:hint="eastAsia" w:ascii="宋体" w:hAnsi="宋体" w:eastAsia="宋体" w:cs="宋体"/>
          <w:b w:val="0"/>
          <w:bCs w:val="0"/>
          <w:i w:val="0"/>
          <w:iCs w:val="0"/>
          <w:kern w:val="0"/>
          <w:sz w:val="24"/>
          <w:szCs w:val="24"/>
          <w:u w:val="single"/>
          <w:lang w:bidi="ar"/>
        </w:rPr>
        <w:t xml:space="preserve">   </w:t>
      </w:r>
      <w:r>
        <w:rPr>
          <w:rFonts w:hint="eastAsia" w:ascii="宋体" w:hAnsi="宋体" w:eastAsia="宋体" w:cs="宋体"/>
          <w:b w:val="0"/>
          <w:bCs w:val="0"/>
          <w:i w:val="0"/>
          <w:iCs w:val="0"/>
          <w:kern w:val="0"/>
          <w:sz w:val="24"/>
          <w:szCs w:val="24"/>
          <w:lang w:bidi="ar"/>
        </w:rPr>
        <w:t>万元，资产总额为</w:t>
      </w:r>
      <w:r>
        <w:rPr>
          <w:rFonts w:hint="eastAsia" w:ascii="宋体" w:hAnsi="宋体" w:eastAsia="宋体" w:cs="宋体"/>
          <w:b w:val="0"/>
          <w:bCs w:val="0"/>
          <w:i w:val="0"/>
          <w:iCs w:val="0"/>
          <w:kern w:val="0"/>
          <w:sz w:val="24"/>
          <w:szCs w:val="24"/>
          <w:u w:val="single"/>
          <w:lang w:bidi="ar"/>
        </w:rPr>
        <w:t xml:space="preserve">   </w:t>
      </w:r>
      <w:r>
        <w:rPr>
          <w:rFonts w:hint="eastAsia" w:ascii="宋体" w:hAnsi="宋体" w:eastAsia="宋体" w:cs="宋体"/>
          <w:b w:val="0"/>
          <w:bCs w:val="0"/>
          <w:i w:val="0"/>
          <w:iCs w:val="0"/>
          <w:kern w:val="0"/>
          <w:sz w:val="24"/>
          <w:szCs w:val="24"/>
          <w:lang w:bidi="ar"/>
        </w:rPr>
        <w:t>万元</w:t>
      </w:r>
      <w:r>
        <w:rPr>
          <w:rFonts w:hint="eastAsia" w:ascii="宋体" w:hAnsi="宋体" w:eastAsia="宋体" w:cs="宋体"/>
          <w:b w:val="0"/>
          <w:bCs w:val="0"/>
          <w:i w:val="0"/>
          <w:iCs w:val="0"/>
          <w:kern w:val="0"/>
          <w:sz w:val="24"/>
          <w:szCs w:val="24"/>
          <w:vertAlign w:val="superscript"/>
          <w:lang w:bidi="ar"/>
        </w:rPr>
        <w:t>1</w:t>
      </w:r>
      <w:r>
        <w:rPr>
          <w:rFonts w:hint="eastAsia" w:ascii="宋体" w:hAnsi="宋体" w:eastAsia="宋体" w:cs="宋体"/>
          <w:b w:val="0"/>
          <w:bCs w:val="0"/>
          <w:i w:val="0"/>
          <w:iCs w:val="0"/>
          <w:kern w:val="0"/>
          <w:sz w:val="24"/>
          <w:szCs w:val="24"/>
          <w:lang w:bidi="ar"/>
        </w:rPr>
        <w:t>，属于</w:t>
      </w:r>
      <w:r>
        <w:rPr>
          <w:rFonts w:hint="eastAsia" w:ascii="宋体" w:hAnsi="宋体" w:eastAsia="宋体" w:cs="宋体"/>
          <w:b w:val="0"/>
          <w:bCs w:val="0"/>
          <w:i w:val="0"/>
          <w:iCs w:val="0"/>
          <w:kern w:val="0"/>
          <w:sz w:val="24"/>
          <w:szCs w:val="24"/>
          <w:u w:val="single"/>
          <w:lang w:bidi="ar"/>
        </w:rPr>
        <w:t>（中型企业、小型企业、微型企业）</w:t>
      </w:r>
      <w:r>
        <w:rPr>
          <w:rFonts w:hint="eastAsia" w:ascii="宋体" w:hAnsi="宋体" w:eastAsia="宋体" w:cs="宋体"/>
          <w:b w:val="0"/>
          <w:bCs w:val="0"/>
          <w:i w:val="0"/>
          <w:iCs w:val="0"/>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338" w:firstLineChars="141"/>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2.</w:t>
      </w:r>
      <w:r>
        <w:rPr>
          <w:rFonts w:hint="eastAsia" w:ascii="宋体" w:hAnsi="宋体" w:eastAsia="宋体" w:cs="宋体"/>
          <w:b w:val="0"/>
          <w:bCs w:val="0"/>
          <w:i w:val="0"/>
          <w:iCs w:val="0"/>
          <w:kern w:val="0"/>
          <w:sz w:val="24"/>
          <w:szCs w:val="24"/>
          <w:u w:val="single"/>
          <w:lang w:bidi="ar"/>
        </w:rPr>
        <w:t xml:space="preserve"> （标的名称） </w:t>
      </w:r>
      <w:r>
        <w:rPr>
          <w:rFonts w:hint="eastAsia" w:ascii="宋体" w:hAnsi="宋体" w:eastAsia="宋体" w:cs="宋体"/>
          <w:b w:val="0"/>
          <w:bCs w:val="0"/>
          <w:i w:val="0"/>
          <w:iCs w:val="0"/>
          <w:kern w:val="0"/>
          <w:sz w:val="24"/>
          <w:szCs w:val="24"/>
          <w:lang w:bidi="ar"/>
        </w:rPr>
        <w:t>，属于</w:t>
      </w:r>
      <w:r>
        <w:rPr>
          <w:rFonts w:hint="eastAsia" w:ascii="宋体" w:hAnsi="宋体" w:eastAsia="宋体" w:cs="宋体"/>
          <w:b w:val="0"/>
          <w:bCs w:val="0"/>
          <w:i w:val="0"/>
          <w:iCs w:val="0"/>
          <w:kern w:val="0"/>
          <w:sz w:val="24"/>
          <w:szCs w:val="24"/>
          <w:u w:val="single"/>
          <w:lang w:bidi="ar"/>
        </w:rPr>
        <w:t>（采购文件中明确的所属行业）</w:t>
      </w:r>
      <w:r>
        <w:rPr>
          <w:rFonts w:hint="eastAsia" w:ascii="宋体" w:hAnsi="宋体" w:eastAsia="宋体" w:cs="宋体"/>
          <w:b w:val="0"/>
          <w:bCs w:val="0"/>
          <w:i w:val="0"/>
          <w:iCs w:val="0"/>
          <w:kern w:val="0"/>
          <w:sz w:val="24"/>
          <w:szCs w:val="24"/>
          <w:lang w:bidi="ar"/>
        </w:rPr>
        <w:t>；承建（承接）企业为（企业名称），从业人员</w:t>
      </w:r>
      <w:r>
        <w:rPr>
          <w:rFonts w:hint="eastAsia" w:ascii="宋体" w:hAnsi="宋体" w:eastAsia="宋体" w:cs="宋体"/>
          <w:b w:val="0"/>
          <w:bCs w:val="0"/>
          <w:i w:val="0"/>
          <w:iCs w:val="0"/>
          <w:kern w:val="0"/>
          <w:sz w:val="24"/>
          <w:szCs w:val="24"/>
          <w:u w:val="single"/>
          <w:lang w:bidi="ar"/>
        </w:rPr>
        <w:t xml:space="preserve">   </w:t>
      </w:r>
      <w:r>
        <w:rPr>
          <w:rFonts w:hint="eastAsia" w:ascii="宋体" w:hAnsi="宋体" w:eastAsia="宋体" w:cs="宋体"/>
          <w:b w:val="0"/>
          <w:bCs w:val="0"/>
          <w:i w:val="0"/>
          <w:iCs w:val="0"/>
          <w:kern w:val="0"/>
          <w:sz w:val="24"/>
          <w:szCs w:val="24"/>
          <w:lang w:bidi="ar"/>
        </w:rPr>
        <w:t>人，营业收入为</w:t>
      </w:r>
      <w:r>
        <w:rPr>
          <w:rFonts w:hint="eastAsia" w:ascii="宋体" w:hAnsi="宋体" w:eastAsia="宋体" w:cs="宋体"/>
          <w:b w:val="0"/>
          <w:bCs w:val="0"/>
          <w:i w:val="0"/>
          <w:iCs w:val="0"/>
          <w:kern w:val="0"/>
          <w:sz w:val="24"/>
          <w:szCs w:val="24"/>
          <w:u w:val="single"/>
          <w:lang w:bidi="ar"/>
        </w:rPr>
        <w:t xml:space="preserve">   </w:t>
      </w:r>
      <w:r>
        <w:rPr>
          <w:rFonts w:hint="eastAsia" w:ascii="宋体" w:hAnsi="宋体" w:eastAsia="宋体" w:cs="宋体"/>
          <w:b w:val="0"/>
          <w:bCs w:val="0"/>
          <w:i w:val="0"/>
          <w:iCs w:val="0"/>
          <w:kern w:val="0"/>
          <w:sz w:val="24"/>
          <w:szCs w:val="24"/>
          <w:lang w:bidi="ar"/>
        </w:rPr>
        <w:t>万元，资产总额为</w:t>
      </w:r>
      <w:r>
        <w:rPr>
          <w:rFonts w:hint="eastAsia" w:ascii="宋体" w:hAnsi="宋体" w:eastAsia="宋体" w:cs="宋体"/>
          <w:b w:val="0"/>
          <w:bCs w:val="0"/>
          <w:i w:val="0"/>
          <w:iCs w:val="0"/>
          <w:kern w:val="0"/>
          <w:sz w:val="24"/>
          <w:szCs w:val="24"/>
          <w:u w:val="single"/>
          <w:lang w:bidi="ar"/>
        </w:rPr>
        <w:t xml:space="preserve">   </w:t>
      </w:r>
      <w:r>
        <w:rPr>
          <w:rFonts w:hint="eastAsia" w:ascii="宋体" w:hAnsi="宋体" w:eastAsia="宋体" w:cs="宋体"/>
          <w:b w:val="0"/>
          <w:bCs w:val="0"/>
          <w:i w:val="0"/>
          <w:iCs w:val="0"/>
          <w:kern w:val="0"/>
          <w:sz w:val="24"/>
          <w:szCs w:val="24"/>
          <w:lang w:bidi="ar"/>
        </w:rPr>
        <w:t>万元，属于</w:t>
      </w:r>
      <w:r>
        <w:rPr>
          <w:rFonts w:hint="eastAsia" w:ascii="宋体" w:hAnsi="宋体" w:eastAsia="宋体" w:cs="宋体"/>
          <w:b w:val="0"/>
          <w:bCs w:val="0"/>
          <w:i w:val="0"/>
          <w:iCs w:val="0"/>
          <w:kern w:val="0"/>
          <w:sz w:val="24"/>
          <w:szCs w:val="24"/>
          <w:u w:val="single"/>
          <w:lang w:bidi="ar"/>
        </w:rPr>
        <w:t>（中型企业、小型企业、微型企业）</w:t>
      </w:r>
      <w:r>
        <w:rPr>
          <w:rFonts w:hint="eastAsia" w:ascii="宋体" w:hAnsi="宋体" w:eastAsia="宋体" w:cs="宋体"/>
          <w:b w:val="0"/>
          <w:bCs w:val="0"/>
          <w:i w:val="0"/>
          <w:iCs w:val="0"/>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338" w:firstLineChars="141"/>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 xml:space="preserve">本企业对上述声明内容的真实性负责。如有虚假，将依法承担相应责任。 </w:t>
      </w:r>
    </w:p>
    <w:p>
      <w:pPr>
        <w:keepNext w:val="0"/>
        <w:keepLines w:val="0"/>
        <w:pageBreakBefore w:val="0"/>
        <w:widowControl/>
        <w:kinsoku/>
        <w:wordWrap/>
        <w:overflowPunct/>
        <w:topLinePunct w:val="0"/>
        <w:autoSpaceDE/>
        <w:autoSpaceDN/>
        <w:bidi w:val="0"/>
        <w:adjustRightInd/>
        <w:snapToGrid/>
        <w:spacing w:line="360" w:lineRule="auto"/>
        <w:ind w:firstLine="5760" w:firstLineChars="2400"/>
        <w:jc w:val="left"/>
        <w:textAlignment w:val="auto"/>
        <w:rPr>
          <w:rFonts w:hint="eastAsia" w:ascii="宋体" w:hAnsi="宋体" w:eastAsia="宋体" w:cs="宋体"/>
          <w:b w:val="0"/>
          <w:bCs w:val="0"/>
          <w:i w:val="0"/>
          <w:iCs w:val="0"/>
          <w:sz w:val="24"/>
          <w:szCs w:val="24"/>
        </w:rPr>
      </w:pPr>
      <w:r>
        <w:rPr>
          <w:rFonts w:hint="eastAsia" w:ascii="宋体" w:hAnsi="宋体" w:eastAsia="宋体" w:cs="宋体"/>
          <w:b w:val="0"/>
          <w:bCs w:val="0"/>
          <w:i w:val="0"/>
          <w:iCs w:val="0"/>
          <w:kern w:val="0"/>
          <w:sz w:val="24"/>
          <w:szCs w:val="24"/>
          <w:lang w:bidi="ar"/>
        </w:rPr>
        <w:t xml:space="preserve">企业名称（盖章）： </w:t>
      </w:r>
    </w:p>
    <w:p>
      <w:pPr>
        <w:keepNext w:val="0"/>
        <w:keepLines w:val="0"/>
        <w:pageBreakBefore w:val="0"/>
        <w:widowControl/>
        <w:kinsoku/>
        <w:wordWrap/>
        <w:overflowPunct/>
        <w:topLinePunct w:val="0"/>
        <w:autoSpaceDE/>
        <w:autoSpaceDN/>
        <w:bidi w:val="0"/>
        <w:adjustRightInd/>
        <w:snapToGrid/>
        <w:spacing w:line="360" w:lineRule="auto"/>
        <w:ind w:firstLine="5760" w:firstLineChars="2400"/>
        <w:jc w:val="left"/>
        <w:textAlignment w:val="auto"/>
        <w:rPr>
          <w:rFonts w:hint="eastAsia" w:ascii="宋体" w:hAnsi="宋体"/>
          <w:b/>
        </w:rPr>
      </w:pPr>
      <w:r>
        <w:rPr>
          <w:rFonts w:hint="eastAsia" w:ascii="宋体" w:hAnsi="宋体" w:eastAsia="宋体" w:cs="宋体"/>
          <w:b w:val="0"/>
          <w:bCs w:val="0"/>
          <w:i w:val="0"/>
          <w:iCs w:val="0"/>
          <w:kern w:val="0"/>
          <w:sz w:val="24"/>
          <w:szCs w:val="24"/>
          <w:lang w:bidi="ar"/>
        </w:rPr>
        <w:t xml:space="preserve">日 期： </w:t>
      </w:r>
      <w:r>
        <w:rPr>
          <w:rFonts w:hint="eastAsia" w:ascii="宋体" w:hAnsi="宋体"/>
          <w:b/>
        </w:rPr>
        <w:t xml:space="preserve">    </w:t>
      </w:r>
    </w:p>
    <w:p>
      <w:pPr>
        <w:pStyle w:val="14"/>
        <w:rPr>
          <w:rFonts w:hint="eastAsia" w:ascii="宋体" w:hAnsi="宋体"/>
          <w:b/>
        </w:rPr>
      </w:pPr>
    </w:p>
    <w:p>
      <w:pPr>
        <w:pStyle w:val="14"/>
        <w:rPr>
          <w:rFonts w:hint="eastAsia" w:ascii="宋体" w:hAnsi="宋体"/>
          <w:b/>
        </w:rPr>
      </w:pPr>
    </w:p>
    <w:p>
      <w:pPr>
        <w:pStyle w:val="9"/>
        <w:keepNext w:val="0"/>
        <w:keepLines w:val="0"/>
        <w:pageBreakBefore w:val="0"/>
        <w:kinsoku/>
        <w:wordWrap/>
        <w:overflowPunct/>
        <w:topLinePunct w:val="0"/>
        <w:bidi w:val="0"/>
        <w:snapToGrid/>
        <w:spacing w:line="360" w:lineRule="auto"/>
        <w:jc w:val="left"/>
        <w:textAlignment w:val="auto"/>
        <w:rPr>
          <w:rFonts w:hint="eastAsia" w:ascii="宋体" w:hAnsi="Arial" w:eastAsia="宋体"/>
          <w:i w:val="0"/>
          <w:iCs w:val="0"/>
          <w:sz w:val="24"/>
          <w:szCs w:val="24"/>
          <w:highlight w:val="none"/>
        </w:rPr>
      </w:pPr>
      <w:r>
        <w:rPr>
          <w:rFonts w:hint="eastAsia" w:ascii="宋体" w:hAnsi="Arial" w:eastAsia="宋体"/>
          <w:i w:val="0"/>
          <w:iCs w:val="0"/>
          <w:sz w:val="24"/>
          <w:szCs w:val="24"/>
          <w:lang w:eastAsia="zh-CN"/>
        </w:rPr>
        <w:t>注：</w:t>
      </w:r>
      <w:r>
        <w:rPr>
          <w:rFonts w:hint="eastAsia" w:ascii="宋体" w:hAnsi="Arial" w:eastAsia="宋体"/>
          <w:i w:val="0"/>
          <w:iCs w:val="0"/>
          <w:sz w:val="24"/>
          <w:szCs w:val="24"/>
          <w:lang w:val="en-US" w:eastAsia="zh-CN"/>
        </w:rPr>
        <w:t>1.</w:t>
      </w:r>
      <w:r>
        <w:rPr>
          <w:rFonts w:hint="eastAsia" w:ascii="宋体" w:hAnsi="Arial" w:eastAsia="宋体"/>
          <w:i w:val="0"/>
          <w:iCs w:val="0"/>
          <w:sz w:val="24"/>
          <w:szCs w:val="24"/>
        </w:rPr>
        <w:t>从业人员、营业收入、资产总额填报上一年度数据，无上一年度数据的新成立企业可不填</w:t>
      </w:r>
      <w:r>
        <w:rPr>
          <w:rFonts w:hint="eastAsia" w:ascii="宋体" w:hAnsi="Arial" w:eastAsia="宋体"/>
          <w:i w:val="0"/>
          <w:iCs w:val="0"/>
          <w:sz w:val="24"/>
          <w:szCs w:val="24"/>
          <w:highlight w:val="none"/>
        </w:rPr>
        <w:t>报。</w:t>
      </w:r>
    </w:p>
    <w:p>
      <w:pPr>
        <w:keepNext w:val="0"/>
        <w:keepLines w:val="0"/>
        <w:pageBreakBefore w:val="0"/>
        <w:kinsoku/>
        <w:wordWrap/>
        <w:overflowPunct/>
        <w:topLinePunct w:val="0"/>
        <w:bidi w:val="0"/>
        <w:snapToGrid/>
        <w:spacing w:before="7" w:line="360" w:lineRule="auto"/>
        <w:jc w:val="left"/>
        <w:textAlignment w:val="auto"/>
        <w:rPr>
          <w:rFonts w:hint="eastAsia" w:ascii="宋体" w:hAnsi="宋体" w:eastAsia="宋体" w:cs="宋体"/>
          <w:b/>
          <w:i w:val="0"/>
          <w:iCs w:val="0"/>
          <w:sz w:val="24"/>
          <w:szCs w:val="24"/>
          <w:highlight w:val="none"/>
          <w:lang w:eastAsia="zh-CN"/>
        </w:rPr>
        <w:sectPr>
          <w:pgSz w:w="11906" w:h="16838"/>
          <w:pgMar w:top="1440" w:right="1633" w:bottom="1440" w:left="1633" w:header="851" w:footer="992" w:gutter="0"/>
          <w:cols w:space="720" w:num="1"/>
          <w:docGrid w:type="lines" w:linePitch="319" w:charSpace="0"/>
        </w:sectPr>
      </w:pPr>
      <w:r>
        <w:rPr>
          <w:rFonts w:hint="eastAsia" w:ascii="宋体" w:hAnsi="Arial" w:eastAsia="宋体"/>
          <w:i w:val="0"/>
          <w:iCs w:val="0"/>
          <w:sz w:val="24"/>
          <w:szCs w:val="24"/>
          <w:highlight w:val="none"/>
          <w:lang w:val="en-US" w:eastAsia="zh-CN"/>
        </w:rPr>
        <w:t>2.</w:t>
      </w:r>
      <w:r>
        <w:rPr>
          <w:rFonts w:hint="eastAsia" w:ascii="宋体" w:hAnsi="Arial" w:eastAsia="宋体"/>
          <w:i w:val="0"/>
          <w:iCs w:val="0"/>
          <w:sz w:val="24"/>
          <w:szCs w:val="24"/>
          <w:highlight w:val="none"/>
        </w:rPr>
        <w:t>中标、成交供应商的《中小企业声明函》将随中标、成交公告进行公示。供应商按照本办法规定提供声明函内容不实的，属于提供虚假材料谋取中标、成交，依照《中华人民共和国政府采购法》等国家有关规定追究相应责任</w:t>
      </w:r>
      <w:r>
        <w:rPr>
          <w:rFonts w:hint="eastAsia" w:ascii="宋体" w:hAnsi="Arial" w:eastAsia="宋体"/>
          <w:i w:val="0"/>
          <w:iCs w:val="0"/>
          <w:sz w:val="24"/>
          <w:szCs w:val="24"/>
          <w:highlight w:val="none"/>
          <w:lang w:eastAsia="zh-CN"/>
        </w:rPr>
        <w:t>。</w:t>
      </w:r>
    </w:p>
    <w:p>
      <w:pPr>
        <w:spacing w:line="360" w:lineRule="auto"/>
        <w:jc w:val="center"/>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（十二）残疾人福利性单位声明函</w:t>
      </w:r>
    </w:p>
    <w:p>
      <w:pPr>
        <w:spacing w:line="360" w:lineRule="auto"/>
        <w:jc w:val="center"/>
        <w:rPr>
          <w:rFonts w:ascii="宋体" w:hAnsi="宋体" w:cs="宋体"/>
          <w:b/>
          <w:spacing w:val="6"/>
          <w:sz w:val="30"/>
          <w:shd w:val="clear" w:color="auto" w:fill="FFFFFF"/>
        </w:rPr>
      </w:pPr>
    </w:p>
    <w:p>
      <w:pPr>
        <w:spacing w:line="480" w:lineRule="auto"/>
        <w:ind w:firstLine="624"/>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 xml:space="preserve">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spacing w:line="480" w:lineRule="auto"/>
        <w:ind w:firstLine="624"/>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本单位对上述声明的真实性负责。如有虚假，将依法承担相应责任。</w:t>
      </w:r>
    </w:p>
    <w:p>
      <w:pPr>
        <w:spacing w:line="360" w:lineRule="auto"/>
        <w:ind w:firstLine="624"/>
        <w:rPr>
          <w:rFonts w:hint="eastAsia" w:ascii="宋体" w:hAnsi="宋体" w:eastAsia="宋体" w:cs="宋体"/>
          <w:spacing w:val="6"/>
          <w:sz w:val="24"/>
          <w:shd w:val="clear" w:color="auto" w:fill="FFFFFF"/>
        </w:rPr>
      </w:pPr>
    </w:p>
    <w:p>
      <w:pPr>
        <w:spacing w:line="360" w:lineRule="auto"/>
        <w:ind w:firstLine="624"/>
        <w:rPr>
          <w:rFonts w:ascii="宋体" w:hAnsi="宋体" w:cs="宋体"/>
          <w:spacing w:val="6"/>
          <w:sz w:val="24"/>
          <w:shd w:val="clear" w:color="auto" w:fill="FFFFFF"/>
        </w:rPr>
      </w:pPr>
    </w:p>
    <w:p>
      <w:pPr>
        <w:spacing w:line="360" w:lineRule="auto"/>
        <w:ind w:right="1560" w:firstLine="624"/>
        <w:jc w:val="center"/>
        <w:rPr>
          <w:rFonts w:ascii="宋体" w:hAnsi="宋体" w:cs="宋体"/>
          <w:spacing w:val="6"/>
          <w:sz w:val="24"/>
          <w:shd w:val="clear" w:color="auto" w:fill="FFFFFF"/>
        </w:rPr>
      </w:pPr>
      <w:r>
        <w:rPr>
          <w:rFonts w:ascii="宋体" w:hAnsi="宋体" w:cs="宋体"/>
          <w:spacing w:val="6"/>
          <w:sz w:val="24"/>
          <w:shd w:val="clear" w:color="auto" w:fill="FFFFFF"/>
        </w:rPr>
        <w:t xml:space="preserve">                  企业名称（盖章）：</w:t>
      </w:r>
    </w:p>
    <w:p>
      <w:pPr>
        <w:pStyle w:val="14"/>
        <w:ind w:firstLine="210"/>
      </w:pPr>
    </w:p>
    <w:p>
      <w:pPr>
        <w:spacing w:line="360" w:lineRule="auto"/>
        <w:ind w:firstLine="624"/>
        <w:jc w:val="left"/>
        <w:rPr>
          <w:rFonts w:ascii="宋体" w:hAnsi="宋体" w:cs="宋体"/>
          <w:b/>
          <w:shd w:val="clear" w:color="auto" w:fill="FFFFFF"/>
        </w:rPr>
      </w:pPr>
      <w:r>
        <w:rPr>
          <w:rFonts w:ascii="宋体" w:hAnsi="宋体" w:cs="宋体"/>
          <w:spacing w:val="6"/>
          <w:sz w:val="24"/>
          <w:shd w:val="clear" w:color="auto" w:fill="FFFFFF"/>
        </w:rPr>
        <w:t xml:space="preserve">                                日     期： </w:t>
      </w:r>
      <w:r>
        <w:rPr>
          <w:rFonts w:eastAsia="Times New Roman"/>
          <w:shd w:val="clear" w:color="auto" w:fill="FFFFFF"/>
        </w:rPr>
        <w:t xml:space="preserve">  </w:t>
      </w: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400" w:lineRule="auto"/>
        <w:ind w:firstLine="315"/>
        <w:jc w:val="center"/>
        <w:rPr>
          <w:rFonts w:eastAsia="Times New Roman"/>
          <w:color w:val="000000"/>
        </w:rPr>
      </w:pPr>
    </w:p>
    <w:p>
      <w:pPr>
        <w:spacing w:line="360" w:lineRule="auto"/>
        <w:jc w:val="center"/>
        <w:outlineLvl w:val="1"/>
        <w:rPr>
          <w:rFonts w:hint="eastAsia" w:hAnsi="宋体" w:cs="宋体"/>
          <w:b/>
          <w:sz w:val="28"/>
          <w:szCs w:val="28"/>
        </w:rPr>
      </w:pPr>
      <w:r>
        <w:rPr>
          <w:rFonts w:hint="eastAsia" w:hAnsi="宋体" w:cs="宋体"/>
          <w:b/>
          <w:sz w:val="28"/>
          <w:szCs w:val="28"/>
        </w:rPr>
        <w:t>（十三）服务偏离表</w:t>
      </w:r>
    </w:p>
    <w:p>
      <w:pPr>
        <w:spacing w:line="400" w:lineRule="exact"/>
        <w:jc w:val="center"/>
        <w:rPr>
          <w:rFonts w:hAnsi="宋体"/>
          <w:bCs/>
          <w:color w:val="000000"/>
          <w:sz w:val="24"/>
          <w:szCs w:val="15"/>
        </w:rPr>
      </w:pPr>
    </w:p>
    <w:p>
      <w:pPr>
        <w:spacing w:line="400" w:lineRule="exact"/>
        <w:rPr>
          <w:rFonts w:hAnsi="宋体"/>
          <w:bCs/>
          <w:color w:val="000000"/>
          <w:sz w:val="24"/>
          <w:szCs w:val="15"/>
        </w:rPr>
      </w:pPr>
      <w:r>
        <w:rPr>
          <w:rFonts w:hint="eastAsia" w:hAnsi="宋体"/>
          <w:bCs/>
          <w:color w:val="000000"/>
          <w:sz w:val="24"/>
          <w:szCs w:val="15"/>
        </w:rPr>
        <w:t>供应商名称（盖章）</w:t>
      </w:r>
      <w:r>
        <w:rPr>
          <w:rFonts w:hAnsi="宋体"/>
          <w:bCs/>
          <w:color w:val="000000"/>
          <w:sz w:val="24"/>
          <w:szCs w:val="15"/>
        </w:rPr>
        <w:t xml:space="preserve">                        </w:t>
      </w:r>
      <w:r>
        <w:rPr>
          <w:rFonts w:hint="eastAsia" w:hAnsi="宋体"/>
          <w:bCs/>
          <w:color w:val="000000"/>
          <w:sz w:val="24"/>
          <w:szCs w:val="15"/>
        </w:rPr>
        <w:t>政府采购编号：</w:t>
      </w:r>
    </w:p>
    <w:p>
      <w:pPr>
        <w:spacing w:line="400" w:lineRule="exact"/>
        <w:rPr>
          <w:rFonts w:hAnsi="宋体"/>
          <w:bCs/>
          <w:color w:val="000000"/>
          <w:sz w:val="24"/>
          <w:szCs w:val="15"/>
        </w:rPr>
      </w:pPr>
    </w:p>
    <w:tbl>
      <w:tblPr>
        <w:tblStyle w:val="15"/>
        <w:tblW w:w="0" w:type="auto"/>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Ansi="宋体"/>
                <w:b/>
                <w:bCs/>
                <w:color w:val="000000"/>
                <w:sz w:val="24"/>
                <w:szCs w:val="15"/>
              </w:rPr>
            </w:pPr>
            <w:r>
              <w:rPr>
                <w:rFonts w:hint="eastAsia" w:hAnsi="宋体"/>
                <w:b/>
                <w:bCs/>
                <w:color w:val="000000"/>
                <w:sz w:val="24"/>
                <w:szCs w:val="15"/>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bCs/>
                <w:color w:val="000000"/>
                <w:sz w:val="24"/>
                <w:szCs w:val="15"/>
              </w:rPr>
            </w:pPr>
            <w:r>
              <w:rPr>
                <w:rFonts w:hint="eastAsia" w:hAnsi="宋体"/>
                <w:b/>
                <w:bCs/>
                <w:color w:val="000000"/>
                <w:sz w:val="24"/>
                <w:szCs w:val="15"/>
              </w:rPr>
              <w:t>采购要求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bCs/>
                <w:color w:val="000000"/>
                <w:sz w:val="24"/>
                <w:szCs w:val="15"/>
              </w:rPr>
            </w:pPr>
            <w:r>
              <w:rPr>
                <w:rFonts w:hint="eastAsia" w:hAnsi="宋体"/>
                <w:b/>
                <w:bCs/>
                <w:color w:val="000000"/>
                <w:sz w:val="24"/>
                <w:szCs w:val="15"/>
              </w:rPr>
              <w:t>实报内容</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bCs/>
                <w:color w:val="000000"/>
                <w:sz w:val="24"/>
                <w:szCs w:val="15"/>
              </w:rPr>
            </w:pPr>
            <w:r>
              <w:rPr>
                <w:rFonts w:hint="eastAsia" w:hAnsi="宋体"/>
                <w:b/>
                <w:bCs/>
                <w:color w:val="000000"/>
                <w:sz w:val="24"/>
                <w:szCs w:val="15"/>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Ansi="宋体"/>
                <w:bCs/>
                <w:color w:val="000000"/>
                <w:sz w:val="24"/>
                <w:szCs w:val="15"/>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Ansi="宋体"/>
                <w:bCs/>
                <w:color w:val="000000"/>
                <w:sz w:val="24"/>
                <w:szCs w:val="15"/>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Cs/>
                <w:color w:val="000000"/>
                <w:sz w:val="24"/>
                <w:szCs w:val="15"/>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Cs/>
                <w:color w:val="000000"/>
                <w:sz w:val="24"/>
                <w:szCs w:val="15"/>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Ansi="宋体"/>
                <w:bCs/>
                <w:color w:val="000000"/>
                <w:sz w:val="24"/>
                <w:szCs w:val="15"/>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Ansi="宋体"/>
                <w:bCs/>
                <w:color w:val="000000"/>
                <w:sz w:val="24"/>
                <w:szCs w:val="15"/>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Cs/>
                <w:color w:val="000000"/>
                <w:sz w:val="24"/>
                <w:szCs w:val="15"/>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Cs/>
                <w:color w:val="000000"/>
                <w:sz w:val="24"/>
                <w:szCs w:val="15"/>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Ansi="宋体"/>
                <w:bCs/>
                <w:color w:val="000000"/>
                <w:sz w:val="24"/>
                <w:szCs w:val="15"/>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hAnsi="宋体"/>
                <w:bCs/>
                <w:color w:val="000000"/>
                <w:sz w:val="24"/>
                <w:szCs w:val="15"/>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Cs/>
                <w:color w:val="000000"/>
                <w:sz w:val="24"/>
                <w:szCs w:val="15"/>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Cs/>
                <w:color w:val="000000"/>
                <w:sz w:val="24"/>
                <w:szCs w:val="15"/>
              </w:rPr>
            </w:pPr>
          </w:p>
        </w:tc>
      </w:tr>
    </w:tbl>
    <w:p>
      <w:pPr>
        <w:rPr>
          <w:rFonts w:hAnsi="宋体"/>
          <w:b/>
          <w:color w:val="000000"/>
          <w:sz w:val="24"/>
          <w:szCs w:val="15"/>
        </w:rPr>
      </w:pPr>
    </w:p>
    <w:p>
      <w:pPr>
        <w:rPr>
          <w:rFonts w:hAnsi="宋体"/>
          <w:b/>
          <w:bCs/>
          <w:color w:val="000000"/>
          <w:sz w:val="24"/>
          <w:szCs w:val="15"/>
        </w:rPr>
      </w:pPr>
      <w:r>
        <w:rPr>
          <w:rFonts w:hint="eastAsia" w:hAnsi="宋体"/>
          <w:b/>
          <w:bCs/>
          <w:color w:val="000000"/>
          <w:sz w:val="24"/>
          <w:szCs w:val="15"/>
        </w:rPr>
        <w:t>法定代表人或法定代表人授权代表签字或盖章：</w:t>
      </w:r>
    </w:p>
    <w:p>
      <w:pPr>
        <w:rPr>
          <w:rFonts w:hAnsi="宋体"/>
          <w:bCs/>
          <w:color w:val="000000"/>
        </w:rPr>
      </w:pPr>
    </w:p>
    <w:p>
      <w:pPr>
        <w:ind w:firstLine="441" w:firstLineChars="175"/>
        <w:outlineLvl w:val="0"/>
        <w:rPr>
          <w:rFonts w:hint="eastAsia" w:hAnsi="宋体" w:cs="宋体"/>
          <w:spacing w:val="6"/>
          <w:sz w:val="24"/>
          <w:shd w:val="clear" w:color="auto" w:fill="FFFFFF"/>
        </w:rPr>
      </w:pPr>
      <w:r>
        <w:rPr>
          <w:rFonts w:hint="eastAsia" w:hAnsi="宋体" w:cs="宋体"/>
          <w:spacing w:val="6"/>
          <w:sz w:val="24"/>
          <w:shd w:val="clear" w:color="auto" w:fill="FFFFFF"/>
        </w:rPr>
        <w:t>注：（1）本表不得删除；</w:t>
      </w:r>
    </w:p>
    <w:p>
      <w:pPr>
        <w:ind w:firstLine="441" w:firstLineChars="175"/>
        <w:outlineLvl w:val="0"/>
        <w:rPr>
          <w:rFonts w:hint="eastAsia" w:hAnsi="宋体" w:cs="宋体"/>
          <w:spacing w:val="6"/>
          <w:sz w:val="24"/>
          <w:shd w:val="clear" w:color="auto" w:fill="FFFFFF"/>
        </w:rPr>
      </w:pPr>
      <w:r>
        <w:rPr>
          <w:rFonts w:hint="eastAsia" w:hAnsi="宋体" w:cs="宋体"/>
          <w:spacing w:val="6"/>
          <w:sz w:val="24"/>
          <w:shd w:val="clear" w:color="auto" w:fill="FFFFFF"/>
        </w:rPr>
        <w:t>（2）报价供应商应根据招标文件要求认真填写，如无任何技术偏离，请于本表中对采购要求作出实质性响应并填写，并在“偏离说明”中注明“无偏离”；</w:t>
      </w:r>
    </w:p>
    <w:p>
      <w:pPr>
        <w:ind w:firstLine="441" w:firstLineChars="175"/>
        <w:outlineLvl w:val="0"/>
        <w:rPr>
          <w:rFonts w:hint="eastAsia" w:hAnsi="宋体" w:cs="宋体"/>
          <w:spacing w:val="6"/>
          <w:sz w:val="24"/>
          <w:shd w:val="clear" w:color="auto" w:fill="FFFFFF"/>
        </w:rPr>
      </w:pPr>
      <w:r>
        <w:rPr>
          <w:rFonts w:hint="eastAsia" w:hAnsi="宋体" w:cs="宋体"/>
          <w:spacing w:val="6"/>
          <w:sz w:val="24"/>
          <w:shd w:val="clear" w:color="auto" w:fill="FFFFFF"/>
        </w:rPr>
        <w:t>（3）如有技术偏离项，请于本表中列明偏离内容，如需要可自行延长，其余无偏离内容不须赘述。</w:t>
      </w:r>
    </w:p>
    <w:p>
      <w:pPr>
        <w:spacing w:line="360" w:lineRule="auto"/>
        <w:jc w:val="center"/>
        <w:outlineLvl w:val="1"/>
        <w:rPr>
          <w:rFonts w:hint="eastAsia" w:ascii="宋体" w:hAnsi="宋体" w:eastAsia="宋体" w:cs="宋体"/>
          <w:b/>
          <w:sz w:val="28"/>
          <w:szCs w:val="28"/>
          <w:lang w:val="en-US" w:eastAsia="zh-CN"/>
        </w:rPr>
      </w:pPr>
      <w:r>
        <w:rPr>
          <w:rFonts w:ascii="黑体" w:hAnsi="黑体" w:eastAsia="黑体" w:cs="黑体"/>
          <w:b/>
          <w:bCs/>
          <w:sz w:val="28"/>
          <w:szCs w:val="28"/>
        </w:rPr>
        <w:br w:type="page"/>
      </w:r>
    </w:p>
    <w:p>
      <w:pPr>
        <w:spacing w:line="360" w:lineRule="auto"/>
        <w:jc w:val="center"/>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（十四）其它所需证明材料（自行添加）</w:t>
      </w:r>
    </w:p>
    <w:p>
      <w:pPr>
        <w:widowControl/>
        <w:topLinePunct/>
        <w:spacing w:before="4" w:line="360" w:lineRule="auto"/>
        <w:jc w:val="center"/>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pStyle w:val="14"/>
        <w:ind w:firstLine="241"/>
        <w:rPr>
          <w:rFonts w:hint="eastAsia" w:ascii="宋体" w:hAnsi="宋体" w:cs="宋体"/>
          <w:b/>
          <w:sz w:val="24"/>
        </w:rPr>
      </w:pPr>
    </w:p>
    <w:p>
      <w:pPr>
        <w:spacing w:line="400" w:lineRule="auto"/>
        <w:ind w:firstLine="315"/>
        <w:jc w:val="center"/>
        <w:rPr>
          <w:rFonts w:eastAsia="Times New Roman"/>
          <w:color w:val="000000"/>
        </w:rPr>
      </w:pPr>
    </w:p>
    <w:p>
      <w:pPr>
        <w:widowControl/>
        <w:shd w:val="clear" w:color="auto" w:fill="FFFFFF"/>
        <w:spacing w:before="100" w:beforeAutospacing="1" w:after="100" w:afterAutospacing="1"/>
        <w:jc w:val="center"/>
        <w:rPr>
          <w:rFonts w:hint="eastAsia" w:ascii="_5b8b_4f53" w:hAnsi="_5b8b_4f53" w:cs="宋体"/>
          <w:b/>
          <w:bCs/>
          <w:spacing w:val="-10"/>
          <w:kern w:val="0"/>
          <w:sz w:val="52"/>
          <w:szCs w:val="52"/>
          <w:lang w:eastAsia="zh-CN"/>
        </w:rPr>
      </w:pPr>
    </w:p>
    <w:p>
      <w:pPr>
        <w:widowControl/>
        <w:shd w:val="clear" w:color="auto" w:fill="FFFFFF"/>
        <w:spacing w:before="100" w:beforeAutospacing="1" w:after="100" w:afterAutospacing="1"/>
        <w:jc w:val="center"/>
        <w:rPr>
          <w:rFonts w:hint="eastAsia" w:ascii="_5b8b_4f53" w:hAnsi="_5b8b_4f53" w:cs="宋体"/>
          <w:b/>
          <w:bCs/>
          <w:spacing w:val="-10"/>
          <w:kern w:val="0"/>
          <w:sz w:val="52"/>
          <w:szCs w:val="52"/>
          <w:lang w:eastAsia="zh-CN"/>
        </w:rPr>
      </w:pPr>
      <w:r>
        <w:rPr>
          <w:rFonts w:hint="eastAsia" w:ascii="_5b8b_4f53" w:hAnsi="_5b8b_4f53" w:cs="宋体"/>
          <w:b/>
          <w:bCs/>
          <w:spacing w:val="-10"/>
          <w:kern w:val="0"/>
          <w:sz w:val="52"/>
          <w:szCs w:val="52"/>
          <w:lang w:eastAsia="zh-CN"/>
        </w:rPr>
        <w:t>太湖街道利农地块垃圾清运</w:t>
      </w:r>
    </w:p>
    <w:p>
      <w:pPr>
        <w:pStyle w:val="14"/>
        <w:rPr>
          <w:rFonts w:hint="eastAsia" w:ascii="_5b8b_4f53" w:hAnsi="_5b8b_4f53" w:cs="宋体"/>
          <w:b/>
          <w:bCs/>
          <w:spacing w:val="-10"/>
          <w:kern w:val="0"/>
          <w:sz w:val="52"/>
          <w:szCs w:val="52"/>
          <w:lang w:eastAsia="zh-CN"/>
        </w:rPr>
      </w:pPr>
    </w:p>
    <w:p>
      <w:pPr>
        <w:pStyle w:val="14"/>
        <w:rPr>
          <w:rFonts w:hint="eastAsia" w:ascii="_5b8b_4f53" w:hAnsi="_5b8b_4f53" w:cs="宋体"/>
          <w:b/>
          <w:bCs/>
          <w:spacing w:val="-10"/>
          <w:kern w:val="0"/>
          <w:sz w:val="52"/>
          <w:szCs w:val="52"/>
          <w:lang w:eastAsia="zh-CN"/>
        </w:rPr>
      </w:pPr>
    </w:p>
    <w:p>
      <w:pPr>
        <w:pStyle w:val="14"/>
        <w:rPr>
          <w:rFonts w:hint="eastAsia" w:ascii="_5b8b_4f53" w:hAnsi="_5b8b_4f53" w:cs="宋体"/>
          <w:b/>
          <w:bCs/>
          <w:spacing w:val="-10"/>
          <w:kern w:val="0"/>
          <w:sz w:val="52"/>
          <w:szCs w:val="52"/>
          <w:lang w:eastAsia="zh-CN"/>
        </w:rPr>
      </w:pPr>
    </w:p>
    <w:p>
      <w:pPr>
        <w:widowControl/>
        <w:shd w:val="clear" w:color="auto" w:fill="FFFFFF"/>
        <w:spacing w:before="100" w:beforeAutospacing="1" w:after="100" w:afterAutospacing="1"/>
        <w:jc w:val="center"/>
        <w:rPr>
          <w:rFonts w:ascii="宋体" w:hAnsi="Calibri"/>
          <w:kern w:val="0"/>
          <w:sz w:val="22"/>
          <w:szCs w:val="22"/>
        </w:rPr>
      </w:pPr>
      <w:r>
        <w:rPr>
          <w:rFonts w:hint="eastAsia" w:ascii="_5b8b_4f53" w:hAnsi="_5b8b_4f53" w:cs="宋体"/>
          <w:b/>
          <w:bCs/>
          <w:kern w:val="0"/>
          <w:sz w:val="72"/>
          <w:szCs w:val="72"/>
        </w:rPr>
        <w:t>投标文件技术标</w:t>
      </w:r>
    </w:p>
    <w:p>
      <w:pPr>
        <w:widowControl/>
        <w:shd w:val="clear" w:color="auto" w:fill="FFFFFF"/>
        <w:spacing w:before="100" w:beforeAutospacing="1" w:after="100" w:afterAutospacing="1"/>
        <w:jc w:val="center"/>
        <w:rPr>
          <w:rFonts w:ascii="宋体" w:hAnsi="Calibri"/>
          <w:kern w:val="0"/>
          <w:sz w:val="24"/>
        </w:rPr>
      </w:pPr>
      <w:r>
        <w:rPr>
          <w:b/>
          <w:bCs/>
          <w:kern w:val="0"/>
          <w:sz w:val="48"/>
          <w:szCs w:val="48"/>
        </w:rPr>
        <w:t> </w:t>
      </w:r>
    </w:p>
    <w:p>
      <w:pPr>
        <w:widowControl/>
        <w:shd w:val="clear" w:color="auto" w:fill="FFFFFF"/>
        <w:spacing w:before="100" w:beforeAutospacing="1" w:after="100" w:afterAutospacing="1"/>
        <w:jc w:val="center"/>
        <w:rPr>
          <w:rFonts w:ascii="宋体" w:hAnsi="Calibri"/>
          <w:kern w:val="0"/>
          <w:sz w:val="24"/>
        </w:rPr>
      </w:pPr>
      <w:r>
        <w:rPr>
          <w:rFonts w:hint="eastAsia" w:ascii="_5b8b_4f53" w:hAnsi="_5b8b_4f53" w:cs="宋体"/>
          <w:b/>
          <w:bCs/>
          <w:kern w:val="0"/>
          <w:sz w:val="72"/>
          <w:szCs w:val="72"/>
        </w:rPr>
        <w:t>（暗标正本）</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_9ed1_4f53" w:hAnsi="_9ed1_4f53" w:cs="_9ed1_4f53"/>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p>
    <w:p>
      <w:pPr>
        <w:widowControl/>
        <w:shd w:val="clear" w:color="auto" w:fill="FFFFFF"/>
        <w:spacing w:before="100" w:beforeAutospacing="1" w:after="100" w:afterAutospacing="1"/>
        <w:jc w:val="center"/>
        <w:rPr>
          <w:rFonts w:ascii="_5b8b_4f53" w:hAnsi="_5b8b_4f53" w:cs="宋体"/>
          <w:b/>
          <w:bCs/>
          <w:kern w:val="0"/>
          <w:sz w:val="48"/>
          <w:szCs w:val="48"/>
        </w:rPr>
      </w:pPr>
    </w:p>
    <w:p>
      <w:pPr>
        <w:widowControl/>
        <w:shd w:val="clear" w:color="auto" w:fill="FFFFFF"/>
        <w:spacing w:before="100" w:beforeAutospacing="1" w:after="100" w:afterAutospacing="1"/>
        <w:jc w:val="center"/>
        <w:rPr>
          <w:rFonts w:ascii="_5b8b_4f53" w:hAnsi="_5b8b_4f53" w:cs="宋体"/>
          <w:b/>
          <w:bCs/>
          <w:kern w:val="0"/>
          <w:sz w:val="48"/>
          <w:szCs w:val="48"/>
        </w:rPr>
      </w:pPr>
    </w:p>
    <w:p>
      <w:pPr>
        <w:widowControl/>
        <w:shd w:val="clear" w:color="auto" w:fill="FFFFFF"/>
        <w:spacing w:before="100" w:beforeAutospacing="1" w:after="100" w:afterAutospacing="1"/>
        <w:jc w:val="both"/>
        <w:rPr>
          <w:rFonts w:hint="eastAsia" w:ascii="_5b8b_4f53" w:hAnsi="_5b8b_4f53" w:cs="宋体"/>
          <w:b/>
          <w:bCs/>
          <w:spacing w:val="-10"/>
          <w:kern w:val="0"/>
          <w:sz w:val="48"/>
          <w:szCs w:val="48"/>
        </w:rPr>
      </w:pPr>
    </w:p>
    <w:p>
      <w:pPr>
        <w:pStyle w:val="14"/>
        <w:ind w:left="0" w:leftChars="0" w:firstLine="0" w:firstLineChars="0"/>
        <w:rPr>
          <w:rFonts w:hint="eastAsia" w:ascii="_5b8b_4f53" w:hAnsi="_5b8b_4f53" w:cs="宋体"/>
          <w:b/>
          <w:bCs/>
          <w:spacing w:val="-10"/>
          <w:kern w:val="0"/>
          <w:sz w:val="48"/>
          <w:szCs w:val="48"/>
        </w:rPr>
      </w:pPr>
    </w:p>
    <w:p>
      <w:pPr>
        <w:widowControl/>
        <w:shd w:val="clear" w:color="auto" w:fill="FFFFFF"/>
        <w:spacing w:before="100" w:beforeAutospacing="1" w:after="100" w:afterAutospacing="1"/>
        <w:jc w:val="center"/>
        <w:rPr>
          <w:rFonts w:hint="eastAsia" w:ascii="_5b8b_4f53" w:hAnsi="_5b8b_4f53" w:cs="宋体"/>
          <w:b/>
          <w:bCs/>
          <w:spacing w:val="-10"/>
          <w:kern w:val="0"/>
          <w:sz w:val="52"/>
          <w:szCs w:val="52"/>
          <w:lang w:eastAsia="zh-CN"/>
        </w:rPr>
      </w:pPr>
      <w:r>
        <w:rPr>
          <w:rFonts w:hint="eastAsia" w:ascii="_5b8b_4f53" w:hAnsi="_5b8b_4f53" w:cs="宋体"/>
          <w:b/>
          <w:bCs/>
          <w:spacing w:val="-10"/>
          <w:kern w:val="0"/>
          <w:sz w:val="52"/>
          <w:szCs w:val="52"/>
          <w:lang w:eastAsia="zh-CN"/>
        </w:rPr>
        <w:t>太湖街道利农地块垃圾清运</w:t>
      </w:r>
    </w:p>
    <w:p>
      <w:pPr>
        <w:pStyle w:val="14"/>
        <w:rPr>
          <w:rFonts w:hint="eastAsia" w:ascii="_5b8b_4f53" w:hAnsi="_5b8b_4f53" w:cs="宋体"/>
          <w:b/>
          <w:bCs/>
          <w:spacing w:val="-10"/>
          <w:kern w:val="0"/>
          <w:sz w:val="52"/>
          <w:szCs w:val="52"/>
          <w:lang w:eastAsia="zh-CN"/>
        </w:rPr>
      </w:pPr>
    </w:p>
    <w:p>
      <w:pPr>
        <w:pStyle w:val="14"/>
        <w:rPr>
          <w:rFonts w:hint="eastAsia" w:ascii="_5b8b_4f53" w:hAnsi="_5b8b_4f53" w:cs="宋体"/>
          <w:b/>
          <w:bCs/>
          <w:spacing w:val="-10"/>
          <w:kern w:val="0"/>
          <w:sz w:val="52"/>
          <w:szCs w:val="52"/>
          <w:lang w:eastAsia="zh-CN"/>
        </w:rPr>
      </w:pPr>
    </w:p>
    <w:p>
      <w:pPr>
        <w:pStyle w:val="14"/>
        <w:rPr>
          <w:rFonts w:hint="eastAsia" w:ascii="_5b8b_4f53" w:hAnsi="_5b8b_4f53" w:cs="宋体"/>
          <w:b/>
          <w:bCs/>
          <w:spacing w:val="-10"/>
          <w:kern w:val="0"/>
          <w:sz w:val="52"/>
          <w:szCs w:val="52"/>
          <w:lang w:eastAsia="zh-CN"/>
        </w:rPr>
      </w:pPr>
    </w:p>
    <w:p>
      <w:pPr>
        <w:widowControl/>
        <w:shd w:val="clear" w:color="auto" w:fill="FFFFFF"/>
        <w:spacing w:before="100" w:beforeAutospacing="1" w:after="100" w:afterAutospacing="1"/>
        <w:jc w:val="center"/>
        <w:rPr>
          <w:rFonts w:ascii="宋体" w:hAnsi="Calibri"/>
          <w:kern w:val="0"/>
          <w:sz w:val="24"/>
        </w:rPr>
      </w:pPr>
      <w:r>
        <w:rPr>
          <w:rFonts w:hint="eastAsia" w:ascii="_5b8b_4f53" w:hAnsi="_5b8b_4f53" w:cs="宋体"/>
          <w:b/>
          <w:bCs/>
          <w:kern w:val="0"/>
          <w:sz w:val="72"/>
          <w:szCs w:val="72"/>
        </w:rPr>
        <w:t>投标文件技术标</w:t>
      </w:r>
    </w:p>
    <w:p>
      <w:pPr>
        <w:widowControl/>
        <w:shd w:val="clear" w:color="auto" w:fill="FFFFFF"/>
        <w:spacing w:before="100" w:beforeAutospacing="1" w:after="100" w:afterAutospacing="1"/>
        <w:jc w:val="center"/>
        <w:rPr>
          <w:rFonts w:ascii="宋体" w:hAnsi="Calibri"/>
          <w:kern w:val="0"/>
          <w:sz w:val="24"/>
        </w:rPr>
      </w:pPr>
      <w:r>
        <w:rPr>
          <w:b/>
          <w:bCs/>
          <w:kern w:val="0"/>
          <w:sz w:val="48"/>
          <w:szCs w:val="48"/>
        </w:rPr>
        <w:t> </w:t>
      </w:r>
    </w:p>
    <w:p>
      <w:pPr>
        <w:widowControl/>
        <w:shd w:val="clear" w:color="auto" w:fill="FFFFFF"/>
        <w:spacing w:before="100" w:beforeAutospacing="1" w:after="100" w:afterAutospacing="1"/>
        <w:jc w:val="center"/>
        <w:rPr>
          <w:rFonts w:ascii="宋体" w:hAnsi="Calibri"/>
          <w:kern w:val="0"/>
          <w:sz w:val="24"/>
        </w:rPr>
      </w:pPr>
      <w:r>
        <w:rPr>
          <w:rFonts w:hint="eastAsia" w:ascii="_5b8b_4f53" w:hAnsi="_5b8b_4f53" w:cs="宋体"/>
          <w:b/>
          <w:bCs/>
          <w:kern w:val="0"/>
          <w:sz w:val="72"/>
          <w:szCs w:val="72"/>
        </w:rPr>
        <w:t>（暗标副本）</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宋体" w:hAnsi="Calibri"/>
          <w:kern w:val="0"/>
          <w:sz w:val="24"/>
        </w:rPr>
      </w:pPr>
      <w:r>
        <w:rPr>
          <w:rFonts w:ascii="_9ed1_4f53" w:hAnsi="_9ed1_4f53" w:cs="_9ed1_4f53"/>
          <w:kern w:val="0"/>
          <w:sz w:val="24"/>
        </w:rPr>
        <w:t> </w:t>
      </w:r>
    </w:p>
    <w:p>
      <w:pPr>
        <w:widowControl/>
        <w:shd w:val="clear" w:color="auto" w:fill="FFFFFF"/>
        <w:spacing w:before="100" w:beforeAutospacing="1" w:after="100" w:afterAutospacing="1"/>
        <w:rPr>
          <w:rFonts w:ascii="_9ed1_4f53" w:hAnsi="_9ed1_4f53" w:cs="_9ed1_4f53"/>
          <w:kern w:val="0"/>
          <w:sz w:val="24"/>
        </w:rPr>
      </w:pPr>
      <w:r>
        <w:rPr>
          <w:rFonts w:ascii="_9ed1_4f53" w:hAnsi="_9ed1_4f53" w:cs="_9ed1_4f53"/>
          <w:kern w:val="0"/>
          <w:sz w:val="24"/>
        </w:rPr>
        <w:t> </w:t>
      </w:r>
    </w:p>
    <w:p>
      <w:pPr>
        <w:pStyle w:val="14"/>
        <w:ind w:firstLine="240"/>
        <w:rPr>
          <w:rFonts w:ascii="_9ed1_4f53" w:hAnsi="_9ed1_4f53" w:cs="_9ed1_4f53"/>
          <w:sz w:val="24"/>
          <w:szCs w:val="24"/>
        </w:rPr>
      </w:pPr>
    </w:p>
    <w:p>
      <w:pPr>
        <w:pStyle w:val="14"/>
        <w:ind w:firstLine="240"/>
        <w:rPr>
          <w:rFonts w:ascii="_9ed1_4f53" w:hAnsi="_9ed1_4f53" w:cs="_9ed1_4f53"/>
          <w:sz w:val="24"/>
          <w:szCs w:val="24"/>
        </w:rPr>
      </w:pPr>
    </w:p>
    <w:p>
      <w:pPr>
        <w:pStyle w:val="14"/>
        <w:ind w:firstLine="240"/>
        <w:rPr>
          <w:rFonts w:ascii="_9ed1_4f53" w:hAnsi="_9ed1_4f53" w:cs="_9ed1_4f53"/>
          <w:sz w:val="24"/>
          <w:szCs w:val="24"/>
        </w:rPr>
      </w:pPr>
    </w:p>
    <w:p>
      <w:pPr>
        <w:pStyle w:val="14"/>
        <w:ind w:firstLine="240"/>
        <w:rPr>
          <w:rFonts w:ascii="_9ed1_4f53" w:hAnsi="_9ed1_4f53" w:cs="_9ed1_4f53"/>
          <w:sz w:val="24"/>
          <w:szCs w:val="24"/>
        </w:rPr>
      </w:pPr>
    </w:p>
    <w:p>
      <w:pPr>
        <w:widowControl/>
        <w:shd w:val="clear" w:color="auto" w:fill="FFFFFF"/>
        <w:spacing w:before="100" w:beforeAutospacing="1" w:after="100" w:afterAutospacing="1"/>
        <w:rPr>
          <w:rFonts w:hint="eastAsia" w:ascii="宋体" w:hAnsi="宋体" w:eastAsia="宋体" w:cs="宋体"/>
          <w:b/>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目  录</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bCs/>
          <w:sz w:val="28"/>
          <w:szCs w:val="28"/>
        </w:rPr>
      </w:pP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收集、清运服务实施方案</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针对本项目重点、难点及相应</w:t>
      </w:r>
      <w:r>
        <w:rPr>
          <w:rFonts w:hint="eastAsia" w:hAnsi="宋体" w:cs="宋体"/>
          <w:kern w:val="0"/>
          <w:sz w:val="28"/>
          <w:szCs w:val="28"/>
          <w:lang w:val="en-US" w:eastAsia="zh-CN"/>
        </w:rPr>
        <w:t>解决</w:t>
      </w:r>
      <w:r>
        <w:rPr>
          <w:rFonts w:hint="eastAsia" w:ascii="宋体" w:hAnsi="宋体" w:eastAsia="宋体" w:cs="宋体"/>
          <w:kern w:val="0"/>
          <w:sz w:val="28"/>
          <w:szCs w:val="28"/>
        </w:rPr>
        <w:t>措施</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3</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清运作业管理办法</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收集、清运工作的安全保证措施</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5</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突击性任务应急方案</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6</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作业人员培训方案</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7</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服务响应措施及服务质量保证措施</w:t>
      </w:r>
    </w:p>
    <w:p>
      <w:pPr>
        <w:widowControl/>
        <w:shd w:val="clear" w:color="auto" w:fill="FFFFFF"/>
        <w:spacing w:before="100" w:beforeAutospacing="1" w:after="100" w:afterAutospacing="1"/>
        <w:ind w:firstLine="280" w:firstLineChars="100"/>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widowControl/>
        <w:shd w:val="clear" w:color="auto" w:fill="FFFFFF"/>
        <w:spacing w:before="100" w:beforeAutospacing="1" w:after="100" w:afterAutospacing="1"/>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w:t>
      </w:r>
    </w:p>
    <w:p>
      <w:pPr>
        <w:widowControl/>
        <w:shd w:val="clear" w:color="auto" w:fill="FFFFFF"/>
        <w:spacing w:before="100" w:beforeAutospacing="1" w:after="100" w:afterAutospacing="1"/>
        <w:ind w:firstLine="240" w:firstLineChars="100"/>
        <w:rPr>
          <w:rFonts w:hint="eastAsia" w:ascii="_9ed1_4f53" w:hAnsi="_9ed1_4f53" w:cs="_9ed1_4f53"/>
          <w:kern w:val="0"/>
          <w:sz w:val="24"/>
        </w:rPr>
      </w:pPr>
      <w:r>
        <w:rPr>
          <w:rFonts w:hint="eastAsia" w:ascii="_9ed1_4f53" w:hAnsi="_9ed1_4f53" w:cs="_9ed1_4f53"/>
          <w:kern w:val="0"/>
          <w:sz w:val="24"/>
        </w:rPr>
        <w:t xml:space="preserve"> </w:t>
      </w: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_9ed1_4f53" w:hAnsi="_9ed1_4f53" w:cs="_9ed1_4f53"/>
          <w:kern w:val="0"/>
          <w:sz w:val="24"/>
        </w:rPr>
      </w:pPr>
    </w:p>
    <w:p>
      <w:pPr>
        <w:widowControl/>
        <w:shd w:val="clear" w:color="auto" w:fill="FFFFFF"/>
        <w:spacing w:before="100" w:beforeAutospacing="1" w:after="100" w:afterAutospacing="1"/>
        <w:rPr>
          <w:rFonts w:ascii="宋体" w:hAnsi="Calibri"/>
          <w:kern w:val="0"/>
          <w:sz w:val="24"/>
        </w:rPr>
      </w:pPr>
    </w:p>
    <w:p>
      <w:pPr>
        <w:widowControl/>
        <w:shd w:val="clear" w:color="auto" w:fill="FFFFFF"/>
        <w:spacing w:before="100" w:beforeAutospacing="1" w:after="100" w:afterAutospacing="1"/>
        <w:jc w:val="center"/>
        <w:rPr>
          <w:rFonts w:ascii="宋体" w:hAnsi="Calibri"/>
          <w:kern w:val="0"/>
          <w:sz w:val="24"/>
        </w:rPr>
      </w:pPr>
      <w:r>
        <w:rPr>
          <w:b/>
          <w:bCs/>
          <w:kern w:val="0"/>
          <w:sz w:val="72"/>
          <w:szCs w:val="72"/>
        </w:rPr>
        <w:t> </w:t>
      </w:r>
    </w:p>
    <w:p>
      <w:pPr>
        <w:widowControl/>
        <w:shd w:val="clear" w:color="auto" w:fill="FFFFFF"/>
        <w:spacing w:before="100" w:beforeAutospacing="1" w:after="100" w:afterAutospacing="1"/>
        <w:jc w:val="center"/>
        <w:rPr>
          <w:rFonts w:ascii="宋体" w:hAnsi="Calibri"/>
          <w:kern w:val="0"/>
          <w:sz w:val="24"/>
        </w:rPr>
      </w:pPr>
      <w:r>
        <w:rPr>
          <w:rFonts w:hint="eastAsia" w:ascii="_5b8b_4f53" w:hAnsi="_5b8b_4f53" w:cs="宋体"/>
          <w:b/>
          <w:bCs/>
          <w:kern w:val="0"/>
          <w:sz w:val="72"/>
          <w:szCs w:val="72"/>
        </w:rPr>
        <w:t>封</w:t>
      </w:r>
    </w:p>
    <w:p>
      <w:pPr>
        <w:widowControl/>
        <w:shd w:val="clear" w:color="auto" w:fill="FFFFFF"/>
        <w:spacing w:before="100" w:beforeAutospacing="1" w:after="100" w:afterAutospacing="1"/>
        <w:jc w:val="center"/>
        <w:rPr>
          <w:rFonts w:ascii="宋体" w:hAnsi="Calibri"/>
          <w:kern w:val="0"/>
          <w:sz w:val="24"/>
        </w:rPr>
      </w:pPr>
      <w:r>
        <w:rPr>
          <w:b/>
          <w:bCs/>
          <w:kern w:val="0"/>
          <w:sz w:val="72"/>
          <w:szCs w:val="72"/>
        </w:rPr>
        <w:t> </w:t>
      </w:r>
    </w:p>
    <w:p>
      <w:pPr>
        <w:widowControl/>
        <w:shd w:val="clear" w:color="auto" w:fill="FFFFFF"/>
        <w:spacing w:before="100" w:beforeAutospacing="1" w:after="100" w:afterAutospacing="1"/>
        <w:jc w:val="center"/>
        <w:rPr>
          <w:rFonts w:ascii="宋体" w:hAnsi="Calibri"/>
          <w:kern w:val="0"/>
          <w:sz w:val="24"/>
        </w:rPr>
      </w:pPr>
      <w:r>
        <w:rPr>
          <w:rFonts w:hint="eastAsia" w:ascii="_5b8b_4f53" w:hAnsi="_5b8b_4f53" w:cs="宋体"/>
          <w:b/>
          <w:bCs/>
          <w:kern w:val="0"/>
          <w:sz w:val="72"/>
          <w:szCs w:val="72"/>
        </w:rPr>
        <w:t>底</w:t>
      </w:r>
    </w:p>
    <w:p>
      <w:pPr>
        <w:widowControl/>
        <w:shd w:val="clear" w:color="auto" w:fill="FFFFFF"/>
        <w:spacing w:before="100" w:beforeAutospacing="1" w:after="100" w:afterAutospacing="1"/>
        <w:jc w:val="center"/>
        <w:rPr>
          <w:rFonts w:ascii="宋体" w:hAnsi="Calibri"/>
          <w:kern w:val="0"/>
          <w:sz w:val="24"/>
        </w:rPr>
      </w:pPr>
      <w:r>
        <w:rPr>
          <w:rFonts w:hint="eastAsia" w:ascii="_5b8b_4f53" w:hAnsi="_5b8b_4f53" w:cs="宋体"/>
          <w:b/>
          <w:bCs/>
          <w:kern w:val="0"/>
          <w:sz w:val="48"/>
          <w:szCs w:val="48"/>
        </w:rPr>
        <w:t>（朝内）</w:t>
      </w:r>
    </w:p>
    <w:p>
      <w:pPr>
        <w:spacing w:line="580" w:lineRule="exact"/>
        <w:rPr>
          <w:sz w:val="24"/>
        </w:rPr>
      </w:pPr>
    </w:p>
    <w:p>
      <w:pPr>
        <w:jc w:val="center"/>
        <w:rPr>
          <w:rFonts w:ascii="宋体" w:hAnsi="宋体"/>
          <w:bCs/>
          <w:sz w:val="24"/>
        </w:rPr>
      </w:pPr>
    </w:p>
    <w:p>
      <w:pPr>
        <w:pStyle w:val="14"/>
        <w:ind w:firstLine="241"/>
        <w:rPr>
          <w:rFonts w:hint="eastAsia" w:ascii="宋体" w:hAnsi="宋体" w:cs="宋体"/>
          <w:b/>
          <w:sz w:val="24"/>
        </w:rPr>
      </w:pPr>
    </w:p>
    <w:p>
      <w:pPr>
        <w:spacing w:line="400" w:lineRule="auto"/>
        <w:jc w:val="both"/>
        <w:rPr>
          <w:rFonts w:hint="eastAsia" w:eastAsia="Times New Roman"/>
          <w:color w:val="000000"/>
        </w:rPr>
      </w:pPr>
    </w:p>
    <w:sectPr>
      <w:footerReference r:id="rId3" w:type="default"/>
      <w:pgSz w:w="11906" w:h="16838"/>
      <w:pgMar w:top="1440" w:right="850"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_5b8b_4f53">
    <w:altName w:val="Times New Roman"/>
    <w:panose1 w:val="00000000000000000000"/>
    <w:charset w:val="00"/>
    <w:family w:val="roman"/>
    <w:pitch w:val="default"/>
    <w:sig w:usb0="00000000" w:usb1="00000000" w:usb2="00000000" w:usb3="00000000" w:csb0="00000001" w:csb1="00000000"/>
  </w:font>
  <w:font w:name="_9ed1_4f53">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1、"/>
      <w:lvlJc w:val="left"/>
      <w:pPr>
        <w:tabs>
          <w:tab w:val="left" w:pos="450"/>
        </w:tabs>
        <w:ind w:left="450" w:hanging="45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1"/>
    <w:multiLevelType w:val="multilevel"/>
    <w:tmpl w:val="00000011"/>
    <w:lvl w:ilvl="0" w:tentative="0">
      <w:start w:val="1"/>
      <w:numFmt w:val="decimal"/>
      <w:lvlText w:val="%1."/>
      <w:lvlJc w:val="left"/>
      <w:pPr>
        <w:tabs>
          <w:tab w:val="left" w:pos="900"/>
        </w:tabs>
        <w:ind w:left="900" w:hanging="420"/>
      </w:pPr>
      <w:rPr>
        <w:rFonts w:hint="default" w:ascii="宋体" w:hAnsi="宋体" w:eastAsia="宋体" w:cs="宋体"/>
        <w:sz w:val="24"/>
        <w:szCs w:val="24"/>
        <w:u w:val="none"/>
      </w:rPr>
    </w:lvl>
    <w:lvl w:ilvl="1" w:tentative="0">
      <w:start w:val="1"/>
      <w:numFmt w:val="lowerLetter"/>
      <w:lvlText w:val="%2)"/>
      <w:lvlJc w:val="left"/>
      <w:pPr>
        <w:tabs>
          <w:tab w:val="left" w:pos="1320"/>
        </w:tabs>
        <w:ind w:left="1320" w:hanging="420"/>
      </w:pPr>
      <w:rPr>
        <w:rFonts w:hint="default" w:ascii="Times New Roman"/>
        <w:u w:val="none"/>
      </w:rPr>
    </w:lvl>
    <w:lvl w:ilvl="2" w:tentative="0">
      <w:start w:val="1"/>
      <w:numFmt w:val="lowerRoman"/>
      <w:lvlText w:val="%3."/>
      <w:lvlJc w:val="right"/>
      <w:pPr>
        <w:tabs>
          <w:tab w:val="left" w:pos="1740"/>
        </w:tabs>
        <w:ind w:left="1740" w:hanging="420"/>
      </w:pPr>
      <w:rPr>
        <w:rFonts w:hint="default" w:ascii="Times New Roman"/>
        <w:u w:val="none"/>
      </w:rPr>
    </w:lvl>
    <w:lvl w:ilvl="3" w:tentative="0">
      <w:start w:val="1"/>
      <w:numFmt w:val="decimal"/>
      <w:lvlText w:val="%4."/>
      <w:lvlJc w:val="left"/>
      <w:pPr>
        <w:tabs>
          <w:tab w:val="left" w:pos="2160"/>
        </w:tabs>
        <w:ind w:left="2160" w:hanging="420"/>
      </w:pPr>
      <w:rPr>
        <w:rFonts w:hint="default" w:ascii="Times New Roman"/>
        <w:u w:val="none"/>
      </w:rPr>
    </w:lvl>
    <w:lvl w:ilvl="4" w:tentative="0">
      <w:start w:val="1"/>
      <w:numFmt w:val="lowerLetter"/>
      <w:lvlText w:val="%5)"/>
      <w:lvlJc w:val="left"/>
      <w:pPr>
        <w:tabs>
          <w:tab w:val="left" w:pos="2580"/>
        </w:tabs>
        <w:ind w:left="2580" w:hanging="420"/>
      </w:pPr>
      <w:rPr>
        <w:rFonts w:hint="default" w:ascii="Times New Roman"/>
        <w:u w:val="none"/>
      </w:rPr>
    </w:lvl>
    <w:lvl w:ilvl="5" w:tentative="0">
      <w:start w:val="1"/>
      <w:numFmt w:val="lowerRoman"/>
      <w:lvlText w:val="%6."/>
      <w:lvlJc w:val="right"/>
      <w:pPr>
        <w:tabs>
          <w:tab w:val="left" w:pos="3000"/>
        </w:tabs>
        <w:ind w:left="3000" w:hanging="420"/>
      </w:pPr>
      <w:rPr>
        <w:rFonts w:hint="default" w:ascii="Times New Roman"/>
        <w:u w:val="none"/>
      </w:rPr>
    </w:lvl>
    <w:lvl w:ilvl="6" w:tentative="0">
      <w:start w:val="1"/>
      <w:numFmt w:val="decimal"/>
      <w:lvlText w:val="%7."/>
      <w:lvlJc w:val="left"/>
      <w:pPr>
        <w:tabs>
          <w:tab w:val="left" w:pos="3420"/>
        </w:tabs>
        <w:ind w:left="3420" w:hanging="420"/>
      </w:pPr>
      <w:rPr>
        <w:rFonts w:hint="default" w:ascii="Times New Roman"/>
        <w:u w:val="none"/>
      </w:rPr>
    </w:lvl>
    <w:lvl w:ilvl="7" w:tentative="0">
      <w:start w:val="1"/>
      <w:numFmt w:val="lowerLetter"/>
      <w:lvlText w:val="%8)"/>
      <w:lvlJc w:val="left"/>
      <w:pPr>
        <w:tabs>
          <w:tab w:val="left" w:pos="3840"/>
        </w:tabs>
        <w:ind w:left="3840" w:hanging="420"/>
      </w:pPr>
      <w:rPr>
        <w:rFonts w:hint="default" w:ascii="Times New Roman"/>
        <w:u w:val="none"/>
      </w:rPr>
    </w:lvl>
    <w:lvl w:ilvl="8" w:tentative="0">
      <w:start w:val="1"/>
      <w:numFmt w:val="lowerRoman"/>
      <w:lvlText w:val="%9."/>
      <w:lvlJc w:val="right"/>
      <w:pPr>
        <w:tabs>
          <w:tab w:val="left" w:pos="4260"/>
        </w:tabs>
        <w:ind w:left="4260" w:hanging="420"/>
      </w:pPr>
      <w:rPr>
        <w:rFonts w:hint="default" w:ascii="Times New Roman"/>
        <w:u w:val="none"/>
      </w:rPr>
    </w:lvl>
  </w:abstractNum>
  <w:abstractNum w:abstractNumId="2">
    <w:nsid w:val="0053208E"/>
    <w:multiLevelType w:val="singleLevel"/>
    <w:tmpl w:val="0053208E"/>
    <w:lvl w:ilvl="0" w:tentative="0">
      <w:start w:val="1"/>
      <w:numFmt w:val="decimal"/>
      <w:lvlText w:val="%1."/>
      <w:lvlJc w:val="left"/>
    </w:lvl>
  </w:abstractNum>
  <w:abstractNum w:abstractNumId="3">
    <w:nsid w:val="2FF91D0A"/>
    <w:multiLevelType w:val="multilevel"/>
    <w:tmpl w:val="2FF91D0A"/>
    <w:lvl w:ilvl="0" w:tentative="0">
      <w:start w:val="1"/>
      <w:numFmt w:val="chineseCountingThousand"/>
      <w:pStyle w:val="3"/>
      <w:lvlText w:val="第%1部分"/>
      <w:lvlJc w:val="left"/>
      <w:pPr>
        <w:tabs>
          <w:tab w:val="left" w:pos="1800"/>
        </w:tabs>
        <w:ind w:left="425" w:hanging="425"/>
      </w:pPr>
      <w:rPr>
        <w:rFonts w:hint="eastAsia"/>
      </w:rPr>
    </w:lvl>
    <w:lvl w:ilvl="1" w:tentative="0">
      <w:start w:val="1"/>
      <w:numFmt w:val="decimal"/>
      <w:pStyle w:val="4"/>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2"/>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32C4A983"/>
    <w:multiLevelType w:val="singleLevel"/>
    <w:tmpl w:val="32C4A983"/>
    <w:lvl w:ilvl="0" w:tentative="0">
      <w:start w:val="1"/>
      <w:numFmt w:val="decimal"/>
      <w:suff w:val="nothing"/>
      <w:lvlText w:val="%1、"/>
      <w:lvlJc w:val="left"/>
    </w:lvl>
  </w:abstractNum>
  <w:abstractNum w:abstractNumId="5">
    <w:nsid w:val="36CAEBD8"/>
    <w:multiLevelType w:val="singleLevel"/>
    <w:tmpl w:val="36CAEBD8"/>
    <w:lvl w:ilvl="0" w:tentative="0">
      <w:start w:val="1"/>
      <w:numFmt w:val="decimal"/>
      <w:suff w:val="nothing"/>
      <w:lvlText w:val="（%1）"/>
      <w:lvlJc w:val="left"/>
    </w:lvl>
  </w:abstractNum>
  <w:abstractNum w:abstractNumId="6">
    <w:nsid w:val="552401FC"/>
    <w:multiLevelType w:val="multilevel"/>
    <w:tmpl w:val="552401FC"/>
    <w:lvl w:ilvl="0" w:tentative="0">
      <w:start w:val="1"/>
      <w:numFmt w:val="bullet"/>
      <w:pStyle w:val="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3165"/>
        </w:tabs>
        <w:ind w:left="3165" w:hanging="420"/>
      </w:pPr>
      <w:rPr>
        <w:rFonts w:hint="default" w:ascii="Wingdings" w:hAnsi="Wingdings"/>
      </w:rPr>
    </w:lvl>
    <w:lvl w:ilvl="2" w:tentative="0">
      <w:start w:val="1"/>
      <w:numFmt w:val="bullet"/>
      <w:lvlText w:val=""/>
      <w:lvlJc w:val="left"/>
      <w:pPr>
        <w:tabs>
          <w:tab w:val="left" w:pos="3585"/>
        </w:tabs>
        <w:ind w:left="3585" w:hanging="420"/>
      </w:pPr>
      <w:rPr>
        <w:rFonts w:hint="default" w:ascii="Wingdings" w:hAnsi="Wingdings"/>
      </w:rPr>
    </w:lvl>
    <w:lvl w:ilvl="3" w:tentative="0">
      <w:start w:val="1"/>
      <w:numFmt w:val="bullet"/>
      <w:lvlText w:val=""/>
      <w:lvlJc w:val="left"/>
      <w:pPr>
        <w:tabs>
          <w:tab w:val="left" w:pos="4005"/>
        </w:tabs>
        <w:ind w:left="4005" w:hanging="420"/>
      </w:pPr>
      <w:rPr>
        <w:rFonts w:hint="default" w:ascii="Wingdings" w:hAnsi="Wingdings"/>
      </w:rPr>
    </w:lvl>
    <w:lvl w:ilvl="4" w:tentative="0">
      <w:start w:val="1"/>
      <w:numFmt w:val="bullet"/>
      <w:lvlText w:val=""/>
      <w:lvlJc w:val="left"/>
      <w:pPr>
        <w:tabs>
          <w:tab w:val="left" w:pos="4425"/>
        </w:tabs>
        <w:ind w:left="4425" w:hanging="420"/>
      </w:pPr>
      <w:rPr>
        <w:rFonts w:hint="default" w:ascii="Wingdings" w:hAnsi="Wingdings"/>
      </w:rPr>
    </w:lvl>
    <w:lvl w:ilvl="5" w:tentative="0">
      <w:start w:val="1"/>
      <w:numFmt w:val="bullet"/>
      <w:lvlText w:val=""/>
      <w:lvlJc w:val="left"/>
      <w:pPr>
        <w:tabs>
          <w:tab w:val="left" w:pos="4845"/>
        </w:tabs>
        <w:ind w:left="4845" w:hanging="420"/>
      </w:pPr>
      <w:rPr>
        <w:rFonts w:hint="default" w:ascii="Wingdings" w:hAnsi="Wingdings"/>
      </w:rPr>
    </w:lvl>
    <w:lvl w:ilvl="6" w:tentative="0">
      <w:start w:val="1"/>
      <w:numFmt w:val="bullet"/>
      <w:lvlText w:val=""/>
      <w:lvlJc w:val="left"/>
      <w:pPr>
        <w:tabs>
          <w:tab w:val="left" w:pos="5265"/>
        </w:tabs>
        <w:ind w:left="5265" w:hanging="420"/>
      </w:pPr>
      <w:rPr>
        <w:rFonts w:hint="default" w:ascii="Wingdings" w:hAnsi="Wingdings"/>
      </w:rPr>
    </w:lvl>
    <w:lvl w:ilvl="7" w:tentative="0">
      <w:start w:val="1"/>
      <w:numFmt w:val="bullet"/>
      <w:lvlText w:val=""/>
      <w:lvlJc w:val="left"/>
      <w:pPr>
        <w:tabs>
          <w:tab w:val="left" w:pos="5685"/>
        </w:tabs>
        <w:ind w:left="5685" w:hanging="420"/>
      </w:pPr>
      <w:rPr>
        <w:rFonts w:hint="default" w:ascii="Wingdings" w:hAnsi="Wingdings"/>
      </w:rPr>
    </w:lvl>
    <w:lvl w:ilvl="8" w:tentative="0">
      <w:start w:val="1"/>
      <w:numFmt w:val="bullet"/>
      <w:lvlText w:val=""/>
      <w:lvlJc w:val="left"/>
      <w:pPr>
        <w:tabs>
          <w:tab w:val="left" w:pos="6105"/>
        </w:tabs>
        <w:ind w:left="6105" w:hanging="420"/>
      </w:pPr>
      <w:rPr>
        <w:rFonts w:hint="default" w:ascii="Wingdings" w:hAnsi="Wingdings"/>
      </w:rPr>
    </w:lvl>
  </w:abstractNum>
  <w:abstractNum w:abstractNumId="7">
    <w:nsid w:val="57E8EE38"/>
    <w:multiLevelType w:val="singleLevel"/>
    <w:tmpl w:val="57E8EE38"/>
    <w:lvl w:ilvl="0" w:tentative="0">
      <w:start w:val="2"/>
      <w:numFmt w:val="chineseCounting"/>
      <w:suff w:val="nothing"/>
      <w:lvlText w:val="第%1条"/>
      <w:lvlJc w:val="left"/>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NjUzOGQ4ZDk5YjhmZGQwOTIwNzNmOTM4YWExYTEifQ=="/>
  </w:docVars>
  <w:rsids>
    <w:rsidRoot w:val="5F064B25"/>
    <w:rsid w:val="027A76EE"/>
    <w:rsid w:val="05507547"/>
    <w:rsid w:val="063C1715"/>
    <w:rsid w:val="06530982"/>
    <w:rsid w:val="06E45A7E"/>
    <w:rsid w:val="07CD3E58"/>
    <w:rsid w:val="085C14BF"/>
    <w:rsid w:val="09744E92"/>
    <w:rsid w:val="09A80991"/>
    <w:rsid w:val="0B867103"/>
    <w:rsid w:val="0E130163"/>
    <w:rsid w:val="0EAC7F00"/>
    <w:rsid w:val="12FD1F6A"/>
    <w:rsid w:val="16846935"/>
    <w:rsid w:val="171C6B6E"/>
    <w:rsid w:val="17601EB3"/>
    <w:rsid w:val="18754C30"/>
    <w:rsid w:val="19404D95"/>
    <w:rsid w:val="1B9C146A"/>
    <w:rsid w:val="1D295B40"/>
    <w:rsid w:val="1F777037"/>
    <w:rsid w:val="21316F3F"/>
    <w:rsid w:val="25182B95"/>
    <w:rsid w:val="268169ED"/>
    <w:rsid w:val="294F6346"/>
    <w:rsid w:val="2ACA6CA5"/>
    <w:rsid w:val="2CB371D5"/>
    <w:rsid w:val="2EF46C4C"/>
    <w:rsid w:val="3E3B1F21"/>
    <w:rsid w:val="3F856380"/>
    <w:rsid w:val="451707F1"/>
    <w:rsid w:val="46A845F4"/>
    <w:rsid w:val="48981C49"/>
    <w:rsid w:val="48F04D92"/>
    <w:rsid w:val="495D0CBF"/>
    <w:rsid w:val="4CC26A87"/>
    <w:rsid w:val="4E1C29D4"/>
    <w:rsid w:val="531C2715"/>
    <w:rsid w:val="538F31DB"/>
    <w:rsid w:val="557E3F74"/>
    <w:rsid w:val="57D8796C"/>
    <w:rsid w:val="587074AB"/>
    <w:rsid w:val="59343940"/>
    <w:rsid w:val="5C294C3A"/>
    <w:rsid w:val="5D2B4C53"/>
    <w:rsid w:val="5F064B25"/>
    <w:rsid w:val="5F954394"/>
    <w:rsid w:val="5FC961B5"/>
    <w:rsid w:val="629152E7"/>
    <w:rsid w:val="652C12F7"/>
    <w:rsid w:val="659770B8"/>
    <w:rsid w:val="6809591F"/>
    <w:rsid w:val="69224EEB"/>
    <w:rsid w:val="692364F5"/>
    <w:rsid w:val="6B87197D"/>
    <w:rsid w:val="6C2C2CB1"/>
    <w:rsid w:val="6CD26C28"/>
    <w:rsid w:val="6F793947"/>
    <w:rsid w:val="71DE0938"/>
    <w:rsid w:val="71E847F7"/>
    <w:rsid w:val="76B60DB9"/>
    <w:rsid w:val="77AA697A"/>
    <w:rsid w:val="7D331CB3"/>
    <w:rsid w:val="7E153475"/>
    <w:rsid w:val="7EC0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rFonts w:ascii="黑体" w:eastAsia="黑体"/>
      <w:b/>
      <w:bCs/>
      <w:kern w:val="44"/>
      <w:sz w:val="44"/>
      <w:szCs w:val="44"/>
    </w:rPr>
  </w:style>
  <w:style w:type="paragraph" w:styleId="4">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rFonts w:ascii="黑体" w:eastAsia="黑体"/>
      <w:b/>
      <w:bCs/>
      <w:sz w:val="32"/>
      <w:szCs w:val="32"/>
    </w:rPr>
  </w:style>
  <w:style w:type="paragraph" w:styleId="2">
    <w:name w:val="heading 4"/>
    <w:basedOn w:val="1"/>
    <w:next w:val="1"/>
    <w:qFormat/>
    <w:uiPriority w:val="0"/>
    <w:pPr>
      <w:keepNext/>
      <w:keepLines/>
      <w:numPr>
        <w:ilvl w:val="4"/>
        <w:numId w:val="1"/>
      </w:numPr>
      <w:spacing w:before="280" w:after="29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widowControl/>
      <w:ind w:firstLine="420"/>
      <w:jc w:val="left"/>
    </w:pPr>
    <w:rPr>
      <w:rFonts w:ascii="Times New Roman"/>
      <w:sz w:val="20"/>
    </w:rPr>
  </w:style>
  <w:style w:type="paragraph" w:styleId="7">
    <w:name w:val="index 5"/>
    <w:basedOn w:val="1"/>
    <w:next w:val="1"/>
    <w:qFormat/>
    <w:uiPriority w:val="0"/>
    <w:pPr>
      <w:ind w:left="800" w:leftChars="800"/>
    </w:pPr>
    <w:rPr>
      <w:szCs w:val="20"/>
    </w:rPr>
  </w:style>
  <w:style w:type="paragraph" w:styleId="8">
    <w:name w:val="annotation text"/>
    <w:basedOn w:val="1"/>
    <w:semiHidden/>
    <w:qFormat/>
    <w:uiPriority w:val="0"/>
    <w:pPr>
      <w:jc w:val="left"/>
    </w:pPr>
    <w:rPr>
      <w:rFonts w:ascii="Times New Roman"/>
      <w:kern w:val="2"/>
      <w:sz w:val="21"/>
      <w:szCs w:val="24"/>
    </w:rPr>
  </w:style>
  <w:style w:type="paragraph" w:styleId="9">
    <w:name w:val="Body Text"/>
    <w:basedOn w:val="1"/>
    <w:next w:val="10"/>
    <w:qFormat/>
    <w:uiPriority w:val="0"/>
    <w:pPr>
      <w:autoSpaceDE w:val="0"/>
      <w:autoSpaceDN w:val="0"/>
      <w:adjustRightInd w:val="0"/>
    </w:pPr>
    <w:rPr>
      <w:rFonts w:ascii="仿宋_GB2312" w:eastAsia="仿宋_GB2312"/>
      <w:sz w:val="28"/>
    </w:rPr>
  </w:style>
  <w:style w:type="paragraph" w:styleId="10">
    <w:name w:val="List"/>
    <w:basedOn w:val="1"/>
    <w:qFormat/>
    <w:uiPriority w:val="0"/>
    <w:pPr>
      <w:numPr>
        <w:ilvl w:val="0"/>
        <w:numId w:val="2"/>
      </w:numPr>
      <w:autoSpaceDE w:val="0"/>
      <w:autoSpaceDN w:val="0"/>
      <w:adjustRightInd w:val="0"/>
      <w:spacing w:after="20" w:line="288" w:lineRule="auto"/>
      <w:textAlignment w:val="baseline"/>
    </w:pPr>
    <w:rPr>
      <w:kern w:val="0"/>
      <w:szCs w:val="20"/>
      <w:lang w:val="en-GB"/>
    </w:rPr>
  </w:style>
  <w:style w:type="paragraph" w:styleId="11">
    <w:name w:val="Plain Text"/>
    <w:basedOn w:val="1"/>
    <w:qFormat/>
    <w:uiPriority w:val="0"/>
    <w:rPr>
      <w:rFonts w:hAnsi="Courier New"/>
      <w:kern w:val="2"/>
      <w:sz w:val="21"/>
      <w:szCs w:val="21"/>
    </w:rPr>
  </w:style>
  <w:style w:type="paragraph" w:styleId="12">
    <w:name w:val="footer"/>
    <w:basedOn w:val="1"/>
    <w:next w:val="1"/>
    <w:qFormat/>
    <w:uiPriority w:val="99"/>
    <w:pPr>
      <w:tabs>
        <w:tab w:val="center" w:pos="4153"/>
        <w:tab w:val="right" w:pos="8306"/>
      </w:tabs>
      <w:snapToGrid w:val="0"/>
      <w:jc w:val="left"/>
    </w:pPr>
    <w:rPr>
      <w:rFonts w:ascii="Times New Roman"/>
      <w:kern w:val="2"/>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First Indent"/>
    <w:basedOn w:val="9"/>
    <w:qFormat/>
    <w:uiPriority w:val="0"/>
    <w:pPr>
      <w:spacing w:after="120" w:line="312" w:lineRule="auto"/>
      <w:ind w:firstLine="420" w:firstLineChars="100"/>
    </w:pPr>
    <w:rPr>
      <w:rFonts w:ascii="Times New Roman" w:eastAsia="宋体"/>
      <w:sz w:val="21"/>
      <w:szCs w:val="21"/>
      <w:lang w:val="en-US" w:eastAsia="zh-CN"/>
    </w:rPr>
  </w:style>
  <w:style w:type="character" w:styleId="17">
    <w:name w:val="Strong"/>
    <w:qFormat/>
    <w:uiPriority w:val="22"/>
    <w:rPr>
      <w:b/>
      <w:bCs/>
    </w:rPr>
  </w:style>
  <w:style w:type="paragraph" w:customStyle="1" w:styleId="18">
    <w:name w:val="List Paragraph"/>
    <w:basedOn w:val="1"/>
    <w:next w:val="7"/>
    <w:qFormat/>
    <w:uiPriority w:val="0"/>
    <w:pPr>
      <w:ind w:firstLine="420" w:firstLineChars="200"/>
    </w:pPr>
    <w:rPr>
      <w:rFonts w:ascii="Times New Roman" w:hAnsi="Times New Roman" w:eastAsia="宋体" w:cs="Times New Roman"/>
      <w:lang w:val="en-US" w:eastAsia="zh-CN" w:bidi="ar-SA"/>
    </w:rPr>
  </w:style>
  <w:style w:type="character" w:customStyle="1" w:styleId="19">
    <w:name w:val="标题 1 Char Char"/>
    <w:qFormat/>
    <w:uiPriority w:val="0"/>
    <w:rPr>
      <w:rFonts w:eastAsia="宋体"/>
      <w:spacing w:val="-2"/>
      <w:sz w:val="24"/>
      <w:lang w:val="en-US" w:eastAsia="zh-CN" w:bidi="ar-SA"/>
    </w:rPr>
  </w:style>
  <w:style w:type="paragraph" w:customStyle="1" w:styleId="20">
    <w:name w:val="Table Paragraph"/>
    <w:basedOn w:val="1"/>
    <w:qFormat/>
    <w:uiPriority w:val="1"/>
    <w:pPr>
      <w:autoSpaceDE w:val="0"/>
      <w:autoSpaceDN w:val="0"/>
      <w:adjustRightInd w:val="0"/>
      <w:jc w:val="left"/>
    </w:pPr>
    <w:rPr>
      <w:kern w:val="0"/>
      <w:sz w:val="24"/>
    </w:rPr>
  </w:style>
  <w:style w:type="paragraph" w:customStyle="1" w:styleId="21">
    <w:name w:val="样式 小四 段前: 5 磅 段后: 5 磅 首行缩进:  2 字符"/>
    <w:basedOn w:val="1"/>
    <w:qFormat/>
    <w:uiPriority w:val="0"/>
    <w:pPr>
      <w:spacing w:line="360" w:lineRule="auto"/>
    </w:pPr>
    <w:rPr>
      <w:rFonts w:ascii="宋体" w:hAnsi="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26687</Words>
  <Characters>27405</Characters>
  <Lines>0</Lines>
  <Paragraphs>0</Paragraphs>
  <TotalTime>3</TotalTime>
  <ScaleCrop>false</ScaleCrop>
  <LinksUpToDate>false</LinksUpToDate>
  <CharactersWithSpaces>29689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2023-05-17T08:25:00Z</dcterms:created>
  <dc:creator>霂酱酱</dc:creator>
  <cp:lastModifiedBy>霂酱酱</cp:lastModifiedBy>
  <dcterms:modified xsi:type="dcterms:W3CDTF">2023-06-26T06:03:21Z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24E5954CA82F4DD4BD94D7F3F20434C1_11</vt:lpwstr>
  </property>
</Properties>
</file>