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textAlignment w:val="bottom"/>
        <w:outlineLvl w:val="0"/>
        <w:rPr>
          <w:b/>
          <w:color w:val="000000" w:themeColor="text1"/>
          <w:sz w:val="32"/>
          <w:szCs w:val="32"/>
          <w14:textFill>
            <w14:solidFill>
              <w14:schemeClr w14:val="tx1"/>
            </w14:solidFill>
          </w14:textFill>
        </w:rPr>
      </w:pPr>
    </w:p>
    <w:p>
      <w:pPr>
        <w:autoSpaceDE w:val="0"/>
        <w:autoSpaceDN w:val="0"/>
        <w:jc w:val="center"/>
        <w:textAlignment w:val="bottom"/>
        <w:outlineLvl w:val="0"/>
        <w:rPr>
          <w:b/>
          <w:color w:val="000000" w:themeColor="text1"/>
          <w:sz w:val="32"/>
          <w:szCs w:val="32"/>
          <w14:textFill>
            <w14:solidFill>
              <w14:schemeClr w14:val="tx1"/>
            </w14:solidFill>
          </w14:textFill>
        </w:rPr>
      </w:pPr>
    </w:p>
    <w:p>
      <w:pPr>
        <w:autoSpaceDE w:val="0"/>
        <w:autoSpaceDN w:val="0"/>
        <w:jc w:val="center"/>
        <w:textAlignment w:val="bottom"/>
        <w:outlineLvl w:val="0"/>
        <w:rPr>
          <w:b/>
          <w:color w:val="000000" w:themeColor="text1"/>
          <w:sz w:val="32"/>
          <w:szCs w:val="32"/>
          <w14:textFill>
            <w14:solidFill>
              <w14:schemeClr w14:val="tx1"/>
            </w14:solidFill>
          </w14:textFill>
        </w:rPr>
      </w:pPr>
    </w:p>
    <w:p>
      <w:pPr>
        <w:autoSpaceDE w:val="0"/>
        <w:autoSpaceDN w:val="0"/>
        <w:jc w:val="center"/>
        <w:textAlignment w:val="bottom"/>
        <w:outlineLvl w:val="0"/>
        <w:rPr>
          <w:b/>
          <w:color w:val="000000" w:themeColor="text1"/>
          <w:sz w:val="72"/>
          <w:szCs w:val="72"/>
          <w14:textFill>
            <w14:solidFill>
              <w14:schemeClr w14:val="tx1"/>
            </w14:solidFill>
          </w14:textFill>
        </w:rPr>
      </w:pPr>
      <w:r>
        <w:rPr>
          <w:rFonts w:hint="eastAsia"/>
          <w:b/>
          <w:color w:val="000000" w:themeColor="text1"/>
          <w:sz w:val="72"/>
          <w:szCs w:val="72"/>
          <w14:textFill>
            <w14:solidFill>
              <w14:schemeClr w14:val="tx1"/>
            </w14:solidFill>
          </w14:textFill>
        </w:rPr>
        <w:t>无锡市惠山区</w:t>
      </w:r>
      <w:r>
        <w:rPr>
          <w:b/>
          <w:color w:val="000000" w:themeColor="text1"/>
          <w:sz w:val="72"/>
          <w:szCs w:val="72"/>
          <w14:textFill>
            <w14:solidFill>
              <w14:schemeClr w14:val="tx1"/>
            </w14:solidFill>
          </w14:textFill>
        </w:rPr>
        <w:t>政府采购</w:t>
      </w:r>
    </w:p>
    <w:p>
      <w:pPr>
        <w:autoSpaceDE w:val="0"/>
        <w:autoSpaceDN w:val="0"/>
        <w:textAlignment w:val="bottom"/>
        <w:outlineLvl w:val="0"/>
        <w:rPr>
          <w:b/>
          <w:color w:val="000000" w:themeColor="text1"/>
          <w:sz w:val="28"/>
          <w:szCs w:val="28"/>
          <w14:textFill>
            <w14:solidFill>
              <w14:schemeClr w14:val="tx1"/>
            </w14:solidFill>
          </w14:textFill>
        </w:rPr>
      </w:pPr>
    </w:p>
    <w:p>
      <w:pPr>
        <w:pStyle w:val="21"/>
        <w:ind w:left="1260"/>
        <w:rPr>
          <w:color w:val="000000" w:themeColor="text1"/>
          <w14:textFill>
            <w14:solidFill>
              <w14:schemeClr w14:val="tx1"/>
            </w14:solidFill>
          </w14:textFill>
        </w:rPr>
      </w:pPr>
    </w:p>
    <w:p>
      <w:pPr>
        <w:autoSpaceDE w:val="0"/>
        <w:autoSpaceDN w:val="0"/>
        <w:jc w:val="center"/>
        <w:textAlignment w:val="bottom"/>
        <w:outlineLvl w:val="0"/>
        <w:rPr>
          <w:b/>
          <w:color w:val="000000" w:themeColor="text1"/>
          <w:sz w:val="72"/>
          <w:szCs w:val="72"/>
          <w14:textFill>
            <w14:solidFill>
              <w14:schemeClr w14:val="tx1"/>
            </w14:solidFill>
          </w14:textFill>
        </w:rPr>
      </w:pPr>
      <w:r>
        <w:rPr>
          <w:rFonts w:hint="eastAsia"/>
          <w:b/>
          <w:color w:val="000000" w:themeColor="text1"/>
          <w:sz w:val="72"/>
          <w:szCs w:val="72"/>
          <w14:textFill>
            <w14:solidFill>
              <w14:schemeClr w14:val="tx1"/>
            </w14:solidFill>
          </w14:textFill>
        </w:rPr>
        <w:t>公开招标</w:t>
      </w:r>
      <w:r>
        <w:rPr>
          <w:b/>
          <w:color w:val="000000" w:themeColor="text1"/>
          <w:sz w:val="72"/>
          <w:szCs w:val="72"/>
          <w14:textFill>
            <w14:solidFill>
              <w14:schemeClr w14:val="tx1"/>
            </w14:solidFill>
          </w14:textFill>
        </w:rPr>
        <w:t>文</w:t>
      </w:r>
      <w:r>
        <w:rPr>
          <w:rFonts w:hint="eastAsia"/>
          <w:b/>
          <w:color w:val="000000" w:themeColor="text1"/>
          <w:sz w:val="72"/>
          <w:szCs w:val="72"/>
          <w14:textFill>
            <w14:solidFill>
              <w14:schemeClr w14:val="tx1"/>
            </w14:solidFill>
          </w14:textFill>
        </w:rPr>
        <w:t>件</w:t>
      </w:r>
    </w:p>
    <w:p>
      <w:pPr>
        <w:autoSpaceDE w:val="0"/>
        <w:autoSpaceDN w:val="0"/>
        <w:jc w:val="center"/>
        <w:textAlignment w:val="bottom"/>
        <w:outlineLvl w:val="0"/>
        <w:rPr>
          <w:b/>
          <w:color w:val="000000" w:themeColor="text1"/>
          <w:sz w:val="28"/>
          <w:szCs w:val="28"/>
          <w14:textFill>
            <w14:solidFill>
              <w14:schemeClr w14:val="tx1"/>
            </w14:solidFill>
          </w14:textFill>
        </w:rPr>
      </w:pPr>
    </w:p>
    <w:p>
      <w:pPr>
        <w:autoSpaceDE w:val="0"/>
        <w:autoSpaceDN w:val="0"/>
        <w:jc w:val="center"/>
        <w:textAlignment w:val="bottom"/>
        <w:outlineLvl w:val="0"/>
        <w:rPr>
          <w:b/>
          <w:color w:val="000000" w:themeColor="text1"/>
          <w:sz w:val="44"/>
          <w:szCs w:val="44"/>
          <w14:textFill>
            <w14:solidFill>
              <w14:schemeClr w14:val="tx1"/>
            </w14:solidFill>
          </w14:textFill>
        </w:rPr>
      </w:pPr>
      <w:r>
        <w:rPr>
          <w:rFonts w:hint="eastAsia"/>
          <w:b/>
          <w:color w:val="000000" w:themeColor="text1"/>
          <w:sz w:val="44"/>
          <w:szCs w:val="44"/>
          <w14:textFill>
            <w14:solidFill>
              <w14:schemeClr w14:val="tx1"/>
            </w14:solidFill>
          </w14:textFill>
        </w:rPr>
        <w:t>（全流程电子化）</w:t>
      </w:r>
    </w:p>
    <w:p>
      <w:pPr>
        <w:autoSpaceDE w:val="0"/>
        <w:autoSpaceDN w:val="0"/>
        <w:jc w:val="center"/>
        <w:textAlignment w:val="bottom"/>
        <w:outlineLvl w:val="0"/>
        <w:rPr>
          <w:b/>
          <w:color w:val="000000" w:themeColor="text1"/>
          <w:sz w:val="28"/>
          <w:szCs w:val="28"/>
          <w14:textFill>
            <w14:solidFill>
              <w14:schemeClr w14:val="tx1"/>
            </w14:solidFill>
          </w14:textFill>
        </w:rPr>
      </w:pPr>
    </w:p>
    <w:p>
      <w:pPr>
        <w:autoSpaceDE w:val="0"/>
        <w:autoSpaceDN w:val="0"/>
        <w:jc w:val="center"/>
        <w:textAlignment w:val="bottom"/>
        <w:outlineLvl w:val="0"/>
        <w:rPr>
          <w:b/>
          <w:color w:val="000000" w:themeColor="text1"/>
          <w:sz w:val="28"/>
          <w:szCs w:val="28"/>
          <w14:textFill>
            <w14:solidFill>
              <w14:schemeClr w14:val="tx1"/>
            </w14:solidFill>
          </w14:textFill>
        </w:rPr>
      </w:pPr>
    </w:p>
    <w:p>
      <w:pPr>
        <w:autoSpaceDE w:val="0"/>
        <w:autoSpaceDN w:val="0"/>
        <w:jc w:val="center"/>
        <w:textAlignment w:val="bottom"/>
        <w:outlineLvl w:val="0"/>
        <w:rPr>
          <w:b/>
          <w:color w:val="000000" w:themeColor="text1"/>
          <w:sz w:val="28"/>
          <w:szCs w:val="28"/>
          <w14:textFill>
            <w14:solidFill>
              <w14:schemeClr w14:val="tx1"/>
            </w14:solidFill>
          </w14:textFill>
        </w:rPr>
      </w:pPr>
    </w:p>
    <w:p>
      <w:pPr>
        <w:autoSpaceDE w:val="0"/>
        <w:autoSpaceDN w:val="0"/>
        <w:jc w:val="center"/>
        <w:textAlignment w:val="bottom"/>
        <w:outlineLvl w:val="0"/>
        <w:rPr>
          <w:b/>
          <w:color w:val="000000" w:themeColor="text1"/>
          <w:sz w:val="28"/>
          <w:szCs w:val="28"/>
          <w14:textFill>
            <w14:solidFill>
              <w14:schemeClr w14:val="tx1"/>
            </w14:solidFill>
          </w14:textFill>
        </w:rPr>
      </w:pPr>
    </w:p>
    <w:p>
      <w:pPr>
        <w:autoSpaceDE w:val="0"/>
        <w:autoSpaceDN w:val="0"/>
        <w:jc w:val="center"/>
        <w:textAlignment w:val="bottom"/>
        <w:outlineLvl w:val="0"/>
        <w:rPr>
          <w:b/>
          <w:color w:val="000000" w:themeColor="text1"/>
          <w:sz w:val="28"/>
          <w:szCs w:val="28"/>
          <w14:textFill>
            <w14:solidFill>
              <w14:schemeClr w14:val="tx1"/>
            </w14:solidFill>
          </w14:textFill>
        </w:rPr>
      </w:pPr>
    </w:p>
    <w:p>
      <w:pPr>
        <w:autoSpaceDE w:val="0"/>
        <w:autoSpaceDN w:val="0"/>
        <w:jc w:val="center"/>
        <w:textAlignment w:val="bottom"/>
        <w:outlineLvl w:val="0"/>
        <w:rPr>
          <w:b/>
          <w:color w:val="000000" w:themeColor="text1"/>
          <w:sz w:val="28"/>
          <w:szCs w:val="28"/>
          <w14:textFill>
            <w14:solidFill>
              <w14:schemeClr w14:val="tx1"/>
            </w14:solidFill>
          </w14:textFill>
        </w:rPr>
      </w:pPr>
    </w:p>
    <w:p>
      <w:pPr>
        <w:autoSpaceDE w:val="0"/>
        <w:autoSpaceDN w:val="0"/>
        <w:jc w:val="center"/>
        <w:textAlignment w:val="bottom"/>
        <w:outlineLvl w:val="0"/>
        <w:rPr>
          <w:b/>
          <w:color w:val="000000" w:themeColor="text1"/>
          <w:sz w:val="28"/>
          <w:szCs w:val="28"/>
          <w14:textFill>
            <w14:solidFill>
              <w14:schemeClr w14:val="tx1"/>
            </w14:solidFill>
          </w14:textFill>
        </w:rPr>
      </w:pPr>
    </w:p>
    <w:p>
      <w:pPr>
        <w:autoSpaceDE w:val="0"/>
        <w:autoSpaceDN w:val="0"/>
        <w:textAlignment w:val="bottom"/>
        <w:outlineLvl w:val="0"/>
        <w:rPr>
          <w:b/>
          <w:color w:val="000000" w:themeColor="text1"/>
          <w:sz w:val="28"/>
          <w:szCs w:val="28"/>
          <w14:textFill>
            <w14:solidFill>
              <w14:schemeClr w14:val="tx1"/>
            </w14:solidFill>
          </w14:textFill>
        </w:rPr>
      </w:pPr>
    </w:p>
    <w:p>
      <w:pPr>
        <w:autoSpaceDE w:val="0"/>
        <w:autoSpaceDN w:val="0"/>
        <w:ind w:firstLine="441" w:firstLineChars="147"/>
        <w:textAlignment w:val="bottom"/>
        <w:outlineLvl w:val="0"/>
        <w:rPr>
          <w:rFonts w:eastAsia="黑体"/>
          <w:color w:val="000000" w:themeColor="text1"/>
          <w:sz w:val="30"/>
          <w:szCs w:val="30"/>
          <w14:textFill>
            <w14:solidFill>
              <w14:schemeClr w14:val="tx1"/>
            </w14:solidFill>
          </w14:textFill>
        </w:rPr>
      </w:pPr>
    </w:p>
    <w:p>
      <w:pPr>
        <w:rPr>
          <w:rFonts w:hint="eastAsia" w:eastAsia="宋体"/>
          <w:b/>
          <w:color w:val="000000" w:themeColor="text1"/>
          <w:sz w:val="32"/>
          <w:szCs w:val="32"/>
          <w:lang w:val="en-US" w:eastAsia="zh-CN"/>
          <w14:textFill>
            <w14:solidFill>
              <w14:schemeClr w14:val="tx1"/>
            </w14:solidFill>
          </w14:textFill>
        </w:rPr>
      </w:pPr>
      <w:r>
        <w:rPr>
          <w:rFonts w:hint="eastAsia"/>
          <w:b/>
          <w:color w:val="000000" w:themeColor="text1"/>
          <w:sz w:val="32"/>
          <w:szCs w:val="32"/>
          <w14:textFill>
            <w14:solidFill>
              <w14:schemeClr w14:val="tx1"/>
            </w14:solidFill>
          </w14:textFill>
        </w:rPr>
        <w:t>采购项目编号：</w:t>
      </w:r>
      <w:r>
        <w:rPr>
          <w:rFonts w:hint="eastAsia"/>
          <w:b/>
          <w:color w:val="000000" w:themeColor="text1"/>
          <w:sz w:val="32"/>
          <w:szCs w:val="32"/>
          <w:lang w:eastAsia="zh-CN"/>
          <w14:textFill>
            <w14:solidFill>
              <w14:schemeClr w14:val="tx1"/>
            </w14:solidFill>
          </w14:textFill>
        </w:rPr>
        <w:t>HSJSSYCG2022-004</w:t>
      </w:r>
    </w:p>
    <w:p>
      <w:pPr>
        <w:ind w:firstLine="283" w:firstLineChars="88"/>
        <w:rPr>
          <w:b/>
          <w:color w:val="000000" w:themeColor="text1"/>
          <w:sz w:val="32"/>
          <w:szCs w:val="32"/>
          <w14:textFill>
            <w14:solidFill>
              <w14:schemeClr w14:val="tx1"/>
            </w14:solidFill>
          </w14:textFill>
        </w:rPr>
      </w:pPr>
    </w:p>
    <w:p>
      <w:pPr>
        <w:rPr>
          <w:rFonts w:hint="eastAsia" w:eastAsia="宋体"/>
          <w:b/>
          <w:color w:val="000000" w:themeColor="text1"/>
          <w:sz w:val="32"/>
          <w:szCs w:val="32"/>
          <w:lang w:eastAsia="zh-CN"/>
          <w14:textFill>
            <w14:solidFill>
              <w14:schemeClr w14:val="tx1"/>
            </w14:solidFill>
          </w14:textFill>
        </w:rPr>
      </w:pPr>
      <w:r>
        <w:rPr>
          <w:rFonts w:hint="eastAsia"/>
          <w:b/>
          <w:color w:val="000000" w:themeColor="text1"/>
          <w:sz w:val="32"/>
          <w:szCs w:val="32"/>
          <w14:textFill>
            <w14:solidFill>
              <w14:schemeClr w14:val="tx1"/>
            </w14:solidFill>
          </w14:textFill>
        </w:rPr>
        <w:t>采购项目名称：</w:t>
      </w:r>
      <w:r>
        <w:rPr>
          <w:rFonts w:hint="eastAsia"/>
          <w:b/>
          <w:color w:val="000000" w:themeColor="text1"/>
          <w:sz w:val="32"/>
          <w:szCs w:val="32"/>
          <w:lang w:eastAsia="zh-CN"/>
          <w14:textFill>
            <w14:solidFill>
              <w14:schemeClr w14:val="tx1"/>
            </w14:solidFill>
          </w14:textFill>
        </w:rPr>
        <w:t>惠山海绵城市技术咨询服务项目</w:t>
      </w:r>
    </w:p>
    <w:p>
      <w:pPr>
        <w:pStyle w:val="21"/>
        <w:ind w:left="1260"/>
        <w:rPr>
          <w:color w:val="000000" w:themeColor="text1"/>
          <w:sz w:val="32"/>
          <w:szCs w:val="32"/>
          <w14:textFill>
            <w14:solidFill>
              <w14:schemeClr w14:val="tx1"/>
            </w14:solidFill>
          </w14:textFill>
        </w:rPr>
      </w:pPr>
    </w:p>
    <w:p>
      <w:pPr>
        <w:pStyle w:val="21"/>
        <w:ind w:left="0" w:leftChars="0" w:firstLine="0" w:firstLineChars="0"/>
        <w:rPr>
          <w:rFonts w:hint="eastAsia"/>
          <w:color w:val="000000" w:themeColor="text1"/>
          <w:sz w:val="32"/>
          <w:szCs w:val="32"/>
          <w:lang w:eastAsia="zh-CN"/>
          <w14:textFill>
            <w14:solidFill>
              <w14:schemeClr w14:val="tx1"/>
            </w14:solidFill>
          </w14:textFill>
        </w:rPr>
      </w:pPr>
      <w:r>
        <w:rPr>
          <w:b/>
          <w:color w:val="000000" w:themeColor="text1"/>
          <w:sz w:val="32"/>
          <w:szCs w:val="32"/>
          <w14:textFill>
            <w14:solidFill>
              <w14:schemeClr w14:val="tx1"/>
            </w14:solidFill>
          </w14:textFill>
        </w:rPr>
        <w:t>采购单位：</w:t>
      </w:r>
      <w:r>
        <w:rPr>
          <w:rFonts w:hint="eastAsia"/>
          <w:b/>
          <w:color w:val="000000" w:themeColor="text1"/>
          <w:sz w:val="32"/>
          <w:szCs w:val="32"/>
          <w:lang w:eastAsia="zh-CN"/>
          <w14:textFill>
            <w14:solidFill>
              <w14:schemeClr w14:val="tx1"/>
            </w14:solidFill>
          </w14:textFill>
        </w:rPr>
        <w:t>无锡市惠山区住房和城乡建设局</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 xml:space="preserve">                 </w:t>
      </w:r>
    </w:p>
    <w:p>
      <w:pPr>
        <w:rPr>
          <w:rFonts w:hint="eastAsia" w:eastAsia="宋体"/>
          <w:b/>
          <w:color w:val="000000" w:themeColor="text1"/>
          <w:sz w:val="32"/>
          <w:szCs w:val="32"/>
          <w:lang w:eastAsia="zh-CN"/>
          <w14:textFill>
            <w14:solidFill>
              <w14:schemeClr w14:val="tx1"/>
            </w14:solidFill>
          </w14:textFill>
        </w:rPr>
      </w:pPr>
      <w:r>
        <w:rPr>
          <w:rFonts w:hint="eastAsia"/>
          <w:b/>
          <w:color w:val="000000" w:themeColor="text1"/>
          <w:sz w:val="32"/>
          <w:szCs w:val="32"/>
          <w14:textFill>
            <w14:solidFill>
              <w14:schemeClr w14:val="tx1"/>
            </w14:solidFill>
          </w14:textFill>
        </w:rPr>
        <w:t>采购代理</w:t>
      </w:r>
      <w:r>
        <w:rPr>
          <w:b/>
          <w:color w:val="000000" w:themeColor="text1"/>
          <w:sz w:val="32"/>
          <w:szCs w:val="32"/>
          <w14:textFill>
            <w14:solidFill>
              <w14:schemeClr w14:val="tx1"/>
            </w14:solidFill>
          </w14:textFill>
        </w:rPr>
        <w:t>机构：</w:t>
      </w:r>
      <w:r>
        <w:rPr>
          <w:rFonts w:hint="eastAsia"/>
          <w:b/>
          <w:color w:val="000000" w:themeColor="text1"/>
          <w:sz w:val="32"/>
          <w:szCs w:val="32"/>
          <w:lang w:eastAsia="zh-CN"/>
          <w14:textFill>
            <w14:solidFill>
              <w14:schemeClr w14:val="tx1"/>
            </w14:solidFill>
          </w14:textFill>
        </w:rPr>
        <w:t>江苏上耀项目管理有限公司</w:t>
      </w:r>
    </w:p>
    <w:p>
      <w:pPr>
        <w:rPr>
          <w:b/>
          <w:color w:val="000000" w:themeColor="text1"/>
          <w:sz w:val="32"/>
          <w:szCs w:val="32"/>
          <w14:textFill>
            <w14:solidFill>
              <w14:schemeClr w14:val="tx1"/>
            </w14:solidFill>
          </w14:textFill>
        </w:rPr>
      </w:pPr>
    </w:p>
    <w:p>
      <w:pPr>
        <w:rPr>
          <w:b/>
          <w:color w:val="000000" w:themeColor="text1"/>
          <w:sz w:val="32"/>
          <w:szCs w:val="32"/>
          <w14:textFill>
            <w14:solidFill>
              <w14:schemeClr w14:val="tx1"/>
            </w14:solidFill>
          </w14:textFill>
        </w:rPr>
      </w:pPr>
    </w:p>
    <w:p>
      <w:pPr>
        <w:rPr>
          <w:b/>
          <w:color w:val="000000" w:themeColor="text1"/>
          <w:sz w:val="32"/>
          <w:szCs w:val="32"/>
          <w14:textFill>
            <w14:solidFill>
              <w14:schemeClr w14:val="tx1"/>
            </w14:solidFill>
          </w14:textFill>
        </w:rPr>
      </w:pPr>
    </w:p>
    <w:p>
      <w:pPr>
        <w:jc w:val="center"/>
        <w:rPr>
          <w:b/>
          <w:color w:val="000000" w:themeColor="text1"/>
          <w:sz w:val="36"/>
          <w:szCs w:val="36"/>
          <w14:textFill>
            <w14:solidFill>
              <w14:schemeClr w14:val="tx1"/>
            </w14:solidFill>
          </w14:textFill>
        </w:rPr>
      </w:pPr>
      <w:r>
        <w:rPr>
          <w:rFonts w:hint="eastAsia"/>
          <w:b/>
          <w:color w:val="000000" w:themeColor="text1"/>
          <w:sz w:val="36"/>
          <w:szCs w:val="36"/>
          <w14:textFill>
            <w14:solidFill>
              <w14:schemeClr w14:val="tx1"/>
            </w14:solidFill>
          </w14:textFill>
        </w:rPr>
        <w:t>二○二二年</w:t>
      </w:r>
      <w:r>
        <w:rPr>
          <w:rFonts w:hint="eastAsia"/>
          <w:b/>
          <w:color w:val="000000" w:themeColor="text1"/>
          <w:sz w:val="36"/>
          <w:szCs w:val="36"/>
          <w:lang w:val="en-US" w:eastAsia="zh-CN"/>
          <w14:textFill>
            <w14:solidFill>
              <w14:schemeClr w14:val="tx1"/>
            </w14:solidFill>
          </w14:textFill>
        </w:rPr>
        <w:t>十二</w:t>
      </w:r>
      <w:r>
        <w:rPr>
          <w:rFonts w:hint="eastAsia"/>
          <w:b/>
          <w:color w:val="000000" w:themeColor="text1"/>
          <w:sz w:val="36"/>
          <w:szCs w:val="36"/>
          <w14:textFill>
            <w14:solidFill>
              <w14:schemeClr w14:val="tx1"/>
            </w14:solidFill>
          </w14:textFill>
        </w:rPr>
        <w:t>月</w:t>
      </w:r>
    </w:p>
    <w:p>
      <w:pPr>
        <w:autoSpaceDE w:val="0"/>
        <w:autoSpaceDN w:val="0"/>
        <w:textAlignment w:val="bottom"/>
        <w:rPr>
          <w:b/>
          <w:color w:val="000000" w:themeColor="text1"/>
          <w:sz w:val="28"/>
          <w:szCs w:val="28"/>
          <w14:textFill>
            <w14:solidFill>
              <w14:schemeClr w14:val="tx1"/>
            </w14:solidFill>
          </w14:textFill>
        </w:rPr>
      </w:pPr>
    </w:p>
    <w:p>
      <w:pPr>
        <w:autoSpaceDE w:val="0"/>
        <w:autoSpaceDN w:val="0"/>
        <w:textAlignment w:val="bottom"/>
        <w:rPr>
          <w:b/>
          <w:color w:val="000000" w:themeColor="text1"/>
          <w:sz w:val="28"/>
          <w:szCs w:val="28"/>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7"/>
        <w:jc w:val="center"/>
        <w:rPr>
          <w:b/>
          <w:bCs/>
          <w:color w:val="000000" w:themeColor="text1"/>
          <w:sz w:val="52"/>
          <w:szCs w:val="52"/>
          <w14:textFill>
            <w14:solidFill>
              <w14:schemeClr w14:val="tx1"/>
            </w14:solidFill>
          </w14:textFill>
        </w:rPr>
      </w:pPr>
    </w:p>
    <w:p>
      <w:pPr>
        <w:pStyle w:val="27"/>
        <w:jc w:val="center"/>
        <w:rPr>
          <w:b/>
          <w:bCs/>
          <w:color w:val="000000" w:themeColor="text1"/>
          <w:sz w:val="52"/>
          <w:szCs w:val="52"/>
          <w14:textFill>
            <w14:solidFill>
              <w14:schemeClr w14:val="tx1"/>
            </w14:solidFill>
          </w14:textFill>
        </w:rPr>
      </w:pPr>
      <w:r>
        <w:rPr>
          <w:b/>
          <w:bCs/>
          <w:color w:val="000000" w:themeColor="text1"/>
          <w:sz w:val="52"/>
          <w:szCs w:val="52"/>
          <w14:textFill>
            <w14:solidFill>
              <w14:schemeClr w14:val="tx1"/>
            </w14:solidFill>
          </w14:textFill>
        </w:rPr>
        <w:t>目录</w:t>
      </w:r>
    </w:p>
    <w:p>
      <w:pPr>
        <w:pStyle w:val="32"/>
        <w:rPr>
          <w:color w:val="000000" w:themeColor="text1"/>
          <w14:textFill>
            <w14:solidFill>
              <w14:schemeClr w14:val="tx1"/>
            </w14:solidFill>
          </w14:textFill>
        </w:rPr>
      </w:pPr>
    </w:p>
    <w:p>
      <w:pPr>
        <w:pStyle w:val="37"/>
        <w:spacing w:line="360" w:lineRule="auto"/>
        <w:ind w:left="0" w:firstLine="0"/>
        <w:jc w:val="both"/>
        <w:rPr>
          <w:rFonts w:ascii="宋体" w:hAnsi="宋体"/>
          <w:bCs/>
          <w:color w:val="000000" w:themeColor="text1"/>
          <w:sz w:val="30"/>
          <w:szCs w:val="30"/>
          <w14:textFill>
            <w14:solidFill>
              <w14:schemeClr w14:val="tx1"/>
            </w14:solidFill>
          </w14:textFill>
        </w:rPr>
      </w:pPr>
      <w:r>
        <w:rPr>
          <w:rFonts w:hint="eastAsia" w:ascii="宋体" w:hAnsi="宋体"/>
          <w:bCs/>
          <w:color w:val="000000" w:themeColor="text1"/>
          <w:sz w:val="30"/>
          <w:szCs w:val="30"/>
          <w14:textFill>
            <w14:solidFill>
              <w14:schemeClr w14:val="tx1"/>
            </w14:solidFill>
          </w14:textFill>
        </w:rPr>
        <w:t>一、投标邀请函</w:t>
      </w:r>
      <w:r>
        <w:rPr>
          <w:rFonts w:ascii="宋体" w:hAnsi="宋体"/>
          <w:bCs/>
          <w:color w:val="000000" w:themeColor="text1"/>
          <w:sz w:val="30"/>
          <w:szCs w:val="30"/>
          <w14:textFill>
            <w14:solidFill>
              <w14:schemeClr w14:val="tx1"/>
            </w14:solidFill>
          </w14:textFill>
        </w:rPr>
        <w:t>………………………………………………………</w:t>
      </w:r>
      <w:r>
        <w:rPr>
          <w:rFonts w:hint="eastAsia" w:ascii="宋体" w:hAnsi="宋体"/>
          <w:bCs/>
          <w:color w:val="000000" w:themeColor="text1"/>
          <w:sz w:val="30"/>
          <w:szCs w:val="30"/>
          <w14:textFill>
            <w14:solidFill>
              <w14:schemeClr w14:val="tx1"/>
            </w14:solidFill>
          </w14:textFill>
        </w:rPr>
        <w:t>3</w:t>
      </w:r>
    </w:p>
    <w:p>
      <w:pPr>
        <w:pStyle w:val="37"/>
        <w:spacing w:line="360" w:lineRule="auto"/>
        <w:ind w:left="0" w:firstLine="0"/>
        <w:jc w:val="both"/>
        <w:rPr>
          <w:rFonts w:ascii="宋体" w:hAnsi="宋体"/>
          <w:bCs/>
          <w:color w:val="000000" w:themeColor="text1"/>
          <w:sz w:val="30"/>
          <w:szCs w:val="30"/>
          <w14:textFill>
            <w14:solidFill>
              <w14:schemeClr w14:val="tx1"/>
            </w14:solidFill>
          </w14:textFill>
        </w:rPr>
      </w:pPr>
    </w:p>
    <w:p>
      <w:pPr>
        <w:pStyle w:val="37"/>
        <w:spacing w:line="360" w:lineRule="auto"/>
        <w:ind w:left="0" w:firstLine="0"/>
        <w:jc w:val="both"/>
        <w:rPr>
          <w:rFonts w:ascii="宋体" w:hAnsi="宋体"/>
          <w:bCs/>
          <w:color w:val="000000" w:themeColor="text1"/>
          <w:sz w:val="30"/>
          <w:szCs w:val="30"/>
          <w14:textFill>
            <w14:solidFill>
              <w14:schemeClr w14:val="tx1"/>
            </w14:solidFill>
          </w14:textFill>
        </w:rPr>
      </w:pPr>
      <w:r>
        <w:rPr>
          <w:rFonts w:hint="eastAsia" w:ascii="宋体" w:hAnsi="宋体"/>
          <w:bCs/>
          <w:color w:val="000000" w:themeColor="text1"/>
          <w:sz w:val="30"/>
          <w:szCs w:val="30"/>
          <w14:textFill>
            <w14:solidFill>
              <w14:schemeClr w14:val="tx1"/>
            </w14:solidFill>
          </w14:textFill>
        </w:rPr>
        <w:t>二、投标供应商须知</w:t>
      </w:r>
      <w:r>
        <w:rPr>
          <w:rFonts w:ascii="宋体" w:hAnsi="宋体"/>
          <w:bCs/>
          <w:color w:val="000000" w:themeColor="text1"/>
          <w:sz w:val="30"/>
          <w:szCs w:val="30"/>
          <w14:textFill>
            <w14:solidFill>
              <w14:schemeClr w14:val="tx1"/>
            </w14:solidFill>
          </w14:textFill>
        </w:rPr>
        <w:t>…………………………………………………</w:t>
      </w:r>
      <w:r>
        <w:rPr>
          <w:rFonts w:hint="eastAsia" w:ascii="宋体" w:hAnsi="宋体"/>
          <w:bCs/>
          <w:color w:val="000000" w:themeColor="text1"/>
          <w:sz w:val="30"/>
          <w:szCs w:val="30"/>
          <w14:textFill>
            <w14:solidFill>
              <w14:schemeClr w14:val="tx1"/>
            </w14:solidFill>
          </w14:textFill>
        </w:rPr>
        <w:t>8</w:t>
      </w:r>
    </w:p>
    <w:p>
      <w:pPr>
        <w:pStyle w:val="37"/>
        <w:spacing w:line="360" w:lineRule="auto"/>
        <w:ind w:left="0" w:firstLine="0"/>
        <w:jc w:val="both"/>
        <w:rPr>
          <w:rFonts w:ascii="宋体" w:hAnsi="宋体"/>
          <w:bCs/>
          <w:color w:val="000000" w:themeColor="text1"/>
          <w:sz w:val="30"/>
          <w:szCs w:val="30"/>
          <w14:textFill>
            <w14:solidFill>
              <w14:schemeClr w14:val="tx1"/>
            </w14:solidFill>
          </w14:textFill>
        </w:rPr>
      </w:pPr>
    </w:p>
    <w:p>
      <w:pPr>
        <w:pStyle w:val="37"/>
        <w:spacing w:line="360" w:lineRule="auto"/>
        <w:ind w:left="0" w:firstLine="0"/>
        <w:jc w:val="both"/>
        <w:rPr>
          <w:rFonts w:ascii="宋体" w:hAnsi="宋体"/>
          <w:bCs/>
          <w:color w:val="000000" w:themeColor="text1"/>
          <w:sz w:val="30"/>
          <w:szCs w:val="30"/>
          <w14:textFill>
            <w14:solidFill>
              <w14:schemeClr w14:val="tx1"/>
            </w14:solidFill>
          </w14:textFill>
        </w:rPr>
      </w:pPr>
      <w:r>
        <w:rPr>
          <w:rFonts w:hint="eastAsia" w:ascii="宋体" w:hAnsi="宋体"/>
          <w:bCs/>
          <w:color w:val="000000" w:themeColor="text1"/>
          <w:sz w:val="30"/>
          <w:szCs w:val="30"/>
          <w14:textFill>
            <w14:solidFill>
              <w14:schemeClr w14:val="tx1"/>
            </w14:solidFill>
          </w14:textFill>
        </w:rPr>
        <w:t>三、项目要求和有关说明</w:t>
      </w:r>
      <w:r>
        <w:rPr>
          <w:rFonts w:ascii="宋体" w:hAnsi="宋体"/>
          <w:bCs/>
          <w:color w:val="000000" w:themeColor="text1"/>
          <w:sz w:val="30"/>
          <w:szCs w:val="30"/>
          <w14:textFill>
            <w14:solidFill>
              <w14:schemeClr w14:val="tx1"/>
            </w14:solidFill>
          </w14:textFill>
        </w:rPr>
        <w:t>……………………………………………</w:t>
      </w:r>
      <w:r>
        <w:rPr>
          <w:rFonts w:hint="eastAsia" w:ascii="宋体" w:hAnsi="宋体"/>
          <w:bCs/>
          <w:color w:val="000000" w:themeColor="text1"/>
          <w:sz w:val="30"/>
          <w:szCs w:val="30"/>
          <w14:textFill>
            <w14:solidFill>
              <w14:schemeClr w14:val="tx1"/>
            </w14:solidFill>
          </w14:textFill>
        </w:rPr>
        <w:t>18</w:t>
      </w:r>
    </w:p>
    <w:p>
      <w:pPr>
        <w:pStyle w:val="37"/>
        <w:spacing w:line="360" w:lineRule="auto"/>
        <w:ind w:left="0" w:firstLine="0"/>
        <w:jc w:val="both"/>
        <w:rPr>
          <w:rFonts w:ascii="宋体" w:hAnsi="宋体"/>
          <w:bCs/>
          <w:color w:val="000000" w:themeColor="text1"/>
          <w:sz w:val="30"/>
          <w:szCs w:val="30"/>
          <w14:textFill>
            <w14:solidFill>
              <w14:schemeClr w14:val="tx1"/>
            </w14:solidFill>
          </w14:textFill>
        </w:rPr>
      </w:pPr>
    </w:p>
    <w:p>
      <w:pPr>
        <w:pStyle w:val="37"/>
        <w:spacing w:line="360" w:lineRule="auto"/>
        <w:ind w:left="0" w:firstLine="0"/>
        <w:jc w:val="both"/>
        <w:rPr>
          <w:rFonts w:ascii="宋体" w:hAnsi="宋体"/>
          <w:bCs/>
          <w:color w:val="000000" w:themeColor="text1"/>
          <w:sz w:val="30"/>
          <w:szCs w:val="30"/>
          <w14:textFill>
            <w14:solidFill>
              <w14:schemeClr w14:val="tx1"/>
            </w14:solidFill>
          </w14:textFill>
        </w:rPr>
      </w:pPr>
      <w:r>
        <w:rPr>
          <w:rFonts w:hint="eastAsia" w:ascii="宋体" w:hAnsi="宋体"/>
          <w:bCs/>
          <w:color w:val="000000" w:themeColor="text1"/>
          <w:sz w:val="30"/>
          <w:szCs w:val="30"/>
          <w14:textFill>
            <w14:solidFill>
              <w14:schemeClr w14:val="tx1"/>
            </w14:solidFill>
          </w14:textFill>
        </w:rPr>
        <w:t xml:space="preserve">四、合同书(格式文本) </w:t>
      </w:r>
      <w:r>
        <w:rPr>
          <w:rFonts w:ascii="宋体" w:hAnsi="宋体"/>
          <w:bCs/>
          <w:color w:val="000000" w:themeColor="text1"/>
          <w:sz w:val="30"/>
          <w:szCs w:val="30"/>
          <w14:textFill>
            <w14:solidFill>
              <w14:schemeClr w14:val="tx1"/>
            </w14:solidFill>
          </w14:textFill>
        </w:rPr>
        <w:t xml:space="preserve">…………………………………………… </w:t>
      </w:r>
      <w:r>
        <w:rPr>
          <w:rFonts w:hint="eastAsia" w:ascii="宋体" w:hAnsi="宋体"/>
          <w:bCs/>
          <w:color w:val="000000" w:themeColor="text1"/>
          <w:sz w:val="30"/>
          <w:szCs w:val="30"/>
          <w14:textFill>
            <w14:solidFill>
              <w14:schemeClr w14:val="tx1"/>
            </w14:solidFill>
          </w14:textFill>
        </w:rPr>
        <w:t>33</w:t>
      </w:r>
    </w:p>
    <w:p>
      <w:pPr>
        <w:pStyle w:val="37"/>
        <w:spacing w:line="360" w:lineRule="auto"/>
        <w:ind w:left="0" w:firstLine="0"/>
        <w:jc w:val="both"/>
        <w:rPr>
          <w:rFonts w:ascii="宋体" w:hAnsi="宋体"/>
          <w:bCs/>
          <w:color w:val="000000" w:themeColor="text1"/>
          <w:sz w:val="30"/>
          <w:szCs w:val="30"/>
          <w14:textFill>
            <w14:solidFill>
              <w14:schemeClr w14:val="tx1"/>
            </w14:solidFill>
          </w14:textFill>
        </w:rPr>
      </w:pPr>
    </w:p>
    <w:p>
      <w:pPr>
        <w:pStyle w:val="37"/>
        <w:spacing w:line="360" w:lineRule="auto"/>
        <w:ind w:left="0" w:firstLine="0"/>
        <w:jc w:val="both"/>
        <w:rPr>
          <w:rFonts w:ascii="宋体" w:hAnsi="宋体"/>
          <w:bCs/>
          <w:color w:val="000000" w:themeColor="text1"/>
          <w:sz w:val="30"/>
          <w:szCs w:val="30"/>
          <w14:textFill>
            <w14:solidFill>
              <w14:schemeClr w14:val="tx1"/>
            </w14:solidFill>
          </w14:textFill>
        </w:rPr>
      </w:pPr>
      <w:r>
        <w:rPr>
          <w:rFonts w:hint="eastAsia" w:ascii="宋体" w:hAnsi="宋体"/>
          <w:bCs/>
          <w:color w:val="000000" w:themeColor="text1"/>
          <w:sz w:val="30"/>
          <w:szCs w:val="30"/>
          <w14:textFill>
            <w14:solidFill>
              <w14:schemeClr w14:val="tx1"/>
            </w14:solidFill>
          </w14:textFill>
        </w:rPr>
        <w:t>六、附件</w:t>
      </w:r>
      <w:r>
        <w:rPr>
          <w:rFonts w:ascii="宋体" w:hAnsi="宋体"/>
          <w:bCs/>
          <w:color w:val="000000" w:themeColor="text1"/>
          <w:sz w:val="30"/>
          <w:szCs w:val="30"/>
          <w14:textFill>
            <w14:solidFill>
              <w14:schemeClr w14:val="tx1"/>
            </w14:solidFill>
          </w14:textFill>
        </w:rPr>
        <w:t>………………………………………………………………</w:t>
      </w:r>
      <w:r>
        <w:rPr>
          <w:rFonts w:hint="eastAsia" w:ascii="宋体" w:hAnsi="宋体"/>
          <w:bCs/>
          <w:color w:val="000000" w:themeColor="text1"/>
          <w:sz w:val="30"/>
          <w:szCs w:val="30"/>
          <w14:textFill>
            <w14:solidFill>
              <w14:schemeClr w14:val="tx1"/>
            </w14:solidFill>
          </w14:textFill>
        </w:rPr>
        <w:t>44</w:t>
      </w:r>
    </w:p>
    <w:p>
      <w:pPr>
        <w:spacing w:line="360" w:lineRule="auto"/>
        <w:rPr>
          <w:color w:val="000000" w:themeColor="text1"/>
          <w14:textFill>
            <w14:solidFill>
              <w14:schemeClr w14:val="tx1"/>
            </w14:solidFill>
          </w14:textFill>
        </w:rPr>
      </w:pPr>
    </w:p>
    <w:p>
      <w:pPr>
        <w:widowControl/>
        <w:jc w:val="left"/>
        <w:rPr>
          <w:rFonts w:eastAsia="黑体"/>
          <w:bCs/>
          <w:color w:val="000000" w:themeColor="text1"/>
          <w:sz w:val="24"/>
          <w:szCs w:val="24"/>
          <w14:textFill>
            <w14:solidFill>
              <w14:schemeClr w14:val="tx1"/>
            </w14:solidFill>
          </w14:textFill>
        </w:rPr>
      </w:pPr>
      <w:r>
        <w:rPr>
          <w:rFonts w:eastAsia="黑体"/>
          <w:bCs/>
          <w:color w:val="000000" w:themeColor="text1"/>
          <w:sz w:val="24"/>
          <w:szCs w:val="24"/>
          <w14:textFill>
            <w14:solidFill>
              <w14:schemeClr w14:val="tx1"/>
            </w14:solidFill>
          </w14:textFill>
        </w:rPr>
        <w:br w:type="page"/>
      </w:r>
    </w:p>
    <w:p>
      <w:pPr>
        <w:spacing w:line="360" w:lineRule="auto"/>
        <w:jc w:val="center"/>
        <w:rPr>
          <w:rFonts w:eastAsia="黑体"/>
          <w:b/>
          <w:color w:val="000000" w:themeColor="text1"/>
          <w:sz w:val="36"/>
          <w:szCs w:val="28"/>
          <w14:textFill>
            <w14:solidFill>
              <w14:schemeClr w14:val="tx1"/>
            </w14:solidFill>
          </w14:textFill>
        </w:rPr>
      </w:pPr>
      <w:r>
        <w:rPr>
          <w:rFonts w:eastAsia="黑体"/>
          <w:b/>
          <w:color w:val="000000" w:themeColor="text1"/>
          <w:sz w:val="36"/>
          <w:szCs w:val="28"/>
          <w14:textFill>
            <w14:solidFill>
              <w14:schemeClr w14:val="tx1"/>
            </w14:solidFill>
          </w14:textFill>
        </w:rPr>
        <w:t>一、投标邀请函</w:t>
      </w:r>
    </w:p>
    <w:p>
      <w:pPr>
        <w:spacing w:line="360" w:lineRule="auto"/>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lang w:eastAsia="zh-CN"/>
          <w14:textFill>
            <w14:solidFill>
              <w14:schemeClr w14:val="tx1"/>
            </w14:solidFill>
          </w14:textFill>
        </w:rPr>
        <w:t>江苏上耀项目管理有限公司</w:t>
      </w:r>
      <w:r>
        <w:rPr>
          <w:rFonts w:hint="eastAsia"/>
          <w:bCs/>
          <w:color w:val="000000" w:themeColor="text1"/>
          <w:sz w:val="24"/>
          <w:szCs w:val="24"/>
          <w14:textFill>
            <w14:solidFill>
              <w14:schemeClr w14:val="tx1"/>
            </w14:solidFill>
          </w14:textFill>
        </w:rPr>
        <w:t>受</w:t>
      </w:r>
      <w:r>
        <w:rPr>
          <w:rFonts w:hint="eastAsia"/>
          <w:bCs/>
          <w:color w:val="000000" w:themeColor="text1"/>
          <w:sz w:val="24"/>
          <w:szCs w:val="24"/>
          <w:lang w:eastAsia="zh-CN"/>
          <w14:textFill>
            <w14:solidFill>
              <w14:schemeClr w14:val="tx1"/>
            </w14:solidFill>
          </w14:textFill>
        </w:rPr>
        <w:t>无锡市惠山区住房和城乡建设局</w:t>
      </w:r>
      <w:r>
        <w:rPr>
          <w:rFonts w:hint="eastAsia"/>
          <w:bCs/>
          <w:color w:val="000000" w:themeColor="text1"/>
          <w:sz w:val="24"/>
          <w:szCs w:val="24"/>
          <w14:textFill>
            <w14:solidFill>
              <w14:schemeClr w14:val="tx1"/>
            </w14:solidFill>
          </w14:textFill>
        </w:rPr>
        <w:t>的委托，对</w:t>
      </w:r>
      <w:r>
        <w:rPr>
          <w:rFonts w:hint="eastAsia"/>
          <w:bCs/>
          <w:color w:val="000000" w:themeColor="text1"/>
          <w:sz w:val="24"/>
          <w:szCs w:val="24"/>
          <w:lang w:eastAsia="zh-CN"/>
          <w14:textFill>
            <w14:solidFill>
              <w14:schemeClr w14:val="tx1"/>
            </w14:solidFill>
          </w14:textFill>
        </w:rPr>
        <w:t>惠山海绵城市技术咨询服务项目</w:t>
      </w:r>
      <w:r>
        <w:rPr>
          <w:rFonts w:hint="eastAsia"/>
          <w:bCs/>
          <w:color w:val="000000" w:themeColor="text1"/>
          <w:sz w:val="24"/>
          <w:szCs w:val="24"/>
          <w14:textFill>
            <w14:solidFill>
              <w14:schemeClr w14:val="tx1"/>
            </w14:solidFill>
          </w14:textFill>
        </w:rPr>
        <w:t>进行公开招标采购，欢迎符合相关条件的供应商参加投标并提请注意下列相关事项：</w:t>
      </w:r>
    </w:p>
    <w:tbl>
      <w:tblPr>
        <w:tblStyle w:val="45"/>
        <w:tblpPr w:leftFromText="180" w:rightFromText="180" w:vertAnchor="text" w:tblpXSpec="center" w:tblpY="1"/>
        <w:tblOverlap w:val="never"/>
        <w:tblW w:w="964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5"/>
        <w:gridCol w:w="89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trPr>
        <w:tc>
          <w:tcPr>
            <w:tcW w:w="735" w:type="dxa"/>
          </w:tcPr>
          <w:p>
            <w:pPr>
              <w:snapToGrid w:val="0"/>
              <w:spacing w:line="360" w:lineRule="auto"/>
              <w:jc w:val="center"/>
              <w:rPr>
                <w:rStyle w:val="447"/>
                <w:rFonts w:ascii="宋体" w:hAnsi="宋体"/>
                <w:color w:val="000000" w:themeColor="text1"/>
                <w:sz w:val="24"/>
                <w:szCs w:val="24"/>
                <w14:textFill>
                  <w14:solidFill>
                    <w14:schemeClr w14:val="tx1"/>
                  </w14:solidFill>
                </w14:textFill>
              </w:rPr>
            </w:pPr>
            <w:r>
              <w:rPr>
                <w:rStyle w:val="447"/>
                <w:rFonts w:hint="eastAsia" w:ascii="宋体" w:hAnsi="宋体" w:cs="宋体"/>
                <w:color w:val="000000" w:themeColor="text1"/>
                <w:sz w:val="24"/>
                <w:szCs w:val="24"/>
                <w14:textFill>
                  <w14:solidFill>
                    <w14:schemeClr w14:val="tx1"/>
                  </w14:solidFill>
                </w14:textFill>
              </w:rPr>
              <w:t>序号</w:t>
            </w:r>
          </w:p>
        </w:tc>
        <w:tc>
          <w:tcPr>
            <w:tcW w:w="8909" w:type="dxa"/>
          </w:tcPr>
          <w:p>
            <w:pPr>
              <w:snapToGrid w:val="0"/>
              <w:spacing w:line="360" w:lineRule="auto"/>
              <w:jc w:val="center"/>
              <w:rPr>
                <w:rStyle w:val="447"/>
                <w:rFonts w:ascii="宋体" w:hAnsi="宋体"/>
                <w:color w:val="000000" w:themeColor="text1"/>
                <w:sz w:val="24"/>
                <w:szCs w:val="24"/>
                <w14:textFill>
                  <w14:solidFill>
                    <w14:schemeClr w14:val="tx1"/>
                  </w14:solidFill>
                </w14:textFill>
              </w:rPr>
            </w:pPr>
            <w:r>
              <w:rPr>
                <w:rStyle w:val="447"/>
                <w:rFonts w:hint="eastAsia" w:ascii="宋体" w:hAnsi="宋体" w:cs="宋体"/>
                <w:color w:val="000000" w:themeColor="text1"/>
                <w:sz w:val="24"/>
                <w:szCs w:val="24"/>
                <w14:textFill>
                  <w14:solidFill>
                    <w14:schemeClr w14:val="tx1"/>
                  </w14:solidFill>
                </w14:textFill>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jc w:val="center"/>
        </w:trPr>
        <w:tc>
          <w:tcPr>
            <w:tcW w:w="735" w:type="dxa"/>
            <w:vAlign w:val="center"/>
          </w:tcPr>
          <w:p>
            <w:pPr>
              <w:snapToGrid w:val="0"/>
              <w:spacing w:line="360" w:lineRule="auto"/>
              <w:jc w:val="center"/>
              <w:rPr>
                <w:rStyle w:val="447"/>
                <w:rFonts w:ascii="宋体" w:hAnsi="宋体"/>
                <w:color w:val="000000" w:themeColor="text1"/>
                <w:sz w:val="24"/>
                <w:szCs w:val="24"/>
                <w14:textFill>
                  <w14:solidFill>
                    <w14:schemeClr w14:val="tx1"/>
                  </w14:solidFill>
                </w14:textFill>
              </w:rPr>
            </w:pPr>
            <w:r>
              <w:rPr>
                <w:rStyle w:val="447"/>
                <w:rFonts w:ascii="宋体" w:hAnsi="宋体" w:cs="宋体"/>
                <w:color w:val="000000" w:themeColor="text1"/>
                <w:sz w:val="24"/>
                <w:szCs w:val="24"/>
                <w14:textFill>
                  <w14:solidFill>
                    <w14:schemeClr w14:val="tx1"/>
                  </w14:solidFill>
                </w14:textFill>
              </w:rPr>
              <w:t>1</w:t>
            </w:r>
          </w:p>
        </w:tc>
        <w:tc>
          <w:tcPr>
            <w:tcW w:w="8909" w:type="dxa"/>
          </w:tcPr>
          <w:p>
            <w:pPr>
              <w:snapToGrid w:val="0"/>
              <w:spacing w:line="360" w:lineRule="auto"/>
              <w:rPr>
                <w:rStyle w:val="447"/>
                <w:rFonts w:hint="eastAsia" w:ascii="宋体" w:hAnsi="宋体" w:eastAsia="宋体" w:cs="宋体"/>
                <w:color w:val="000000" w:themeColor="text1"/>
                <w:sz w:val="24"/>
                <w:szCs w:val="24"/>
                <w:lang w:eastAsia="zh-CN"/>
                <w14:textFill>
                  <w14:solidFill>
                    <w14:schemeClr w14:val="tx1"/>
                  </w14:solidFill>
                </w14:textFill>
              </w:rPr>
            </w:pPr>
            <w:r>
              <w:rPr>
                <w:rStyle w:val="447"/>
                <w:rFonts w:hint="eastAsia" w:ascii="宋体" w:hAnsi="宋体" w:cs="宋体"/>
                <w:color w:val="000000" w:themeColor="text1"/>
                <w:sz w:val="24"/>
                <w:szCs w:val="24"/>
                <w14:textFill>
                  <w14:solidFill>
                    <w14:schemeClr w14:val="tx1"/>
                  </w14:solidFill>
                </w14:textFill>
              </w:rPr>
              <w:t>项目名称：</w:t>
            </w:r>
            <w:r>
              <w:rPr>
                <w:rStyle w:val="447"/>
                <w:rFonts w:hint="eastAsia" w:cs="宋体" w:asciiTheme="minorEastAsia" w:hAnsiTheme="minorEastAsia" w:eastAsiaTheme="minorEastAsia"/>
                <w:color w:val="000000" w:themeColor="text1"/>
                <w:sz w:val="24"/>
                <w:szCs w:val="24"/>
                <w:lang w:eastAsia="zh-CN"/>
                <w14:textFill>
                  <w14:solidFill>
                    <w14:schemeClr w14:val="tx1"/>
                  </w14:solidFill>
                </w14:textFill>
              </w:rPr>
              <w:t>惠山海绵城市技术咨询服务项目</w:t>
            </w:r>
          </w:p>
          <w:p>
            <w:pPr>
              <w:snapToGrid w:val="0"/>
              <w:spacing w:line="360" w:lineRule="auto"/>
              <w:rPr>
                <w:rStyle w:val="447"/>
                <w:rFonts w:hint="default" w:ascii="宋体" w:hAnsi="宋体" w:eastAsia="宋体" w:cs="宋体"/>
                <w:color w:val="000000" w:themeColor="text1"/>
                <w:sz w:val="24"/>
                <w:szCs w:val="24"/>
                <w:lang w:val="en-US" w:eastAsia="zh-CN"/>
                <w14:textFill>
                  <w14:solidFill>
                    <w14:schemeClr w14:val="tx1"/>
                  </w14:solidFill>
                </w14:textFill>
              </w:rPr>
            </w:pPr>
            <w:r>
              <w:rPr>
                <w:rStyle w:val="447"/>
                <w:rFonts w:hint="eastAsia" w:ascii="宋体" w:hAnsi="宋体" w:cs="宋体"/>
                <w:color w:val="000000" w:themeColor="text1"/>
                <w:sz w:val="24"/>
                <w:szCs w:val="24"/>
                <w14:textFill>
                  <w14:solidFill>
                    <w14:schemeClr w14:val="tx1"/>
                  </w14:solidFill>
                </w14:textFill>
              </w:rPr>
              <w:t>项目编号：</w:t>
            </w:r>
            <w:r>
              <w:rPr>
                <w:rStyle w:val="447"/>
                <w:rFonts w:hint="eastAsia" w:cs="宋体" w:asciiTheme="minorEastAsia" w:hAnsiTheme="minorEastAsia" w:eastAsiaTheme="minorEastAsia"/>
                <w:color w:val="000000" w:themeColor="text1"/>
                <w:sz w:val="24"/>
                <w:szCs w:val="24"/>
                <w:lang w:eastAsia="zh-CN"/>
                <w14:textFill>
                  <w14:solidFill>
                    <w14:schemeClr w14:val="tx1"/>
                  </w14:solidFill>
                </w14:textFill>
              </w:rPr>
              <w:t>HSJSSYCG2022-004</w:t>
            </w:r>
          </w:p>
          <w:p>
            <w:pPr>
              <w:snapToGrid w:val="0"/>
              <w:spacing w:line="360" w:lineRule="auto"/>
              <w:rPr>
                <w:rStyle w:val="447"/>
                <w:rFonts w:ascii="宋体" w:hAnsi="宋体"/>
                <w:color w:val="000000" w:themeColor="text1"/>
                <w:sz w:val="24"/>
                <w:szCs w:val="24"/>
                <w14:textFill>
                  <w14:solidFill>
                    <w14:schemeClr w14:val="tx1"/>
                  </w14:solidFill>
                </w14:textFill>
              </w:rPr>
            </w:pPr>
            <w:r>
              <w:rPr>
                <w:rStyle w:val="447"/>
                <w:rFonts w:hint="eastAsia" w:ascii="宋体" w:hAnsi="宋体" w:cs="宋体"/>
                <w:color w:val="000000" w:themeColor="text1"/>
                <w:sz w:val="24"/>
                <w:szCs w:val="24"/>
                <w14:textFill>
                  <w14:solidFill>
                    <w14:schemeClr w14:val="tx1"/>
                  </w14:solidFill>
                </w14:textFill>
              </w:rPr>
              <w:t>采购方式：</w:t>
            </w:r>
            <w:r>
              <w:rPr>
                <w:rStyle w:val="447"/>
                <w:rFonts w:hint="eastAsia" w:cs="宋体" w:asciiTheme="minorEastAsia" w:hAnsiTheme="minorEastAsia" w:eastAsiaTheme="minorEastAsia"/>
                <w:color w:val="000000" w:themeColor="text1"/>
                <w:sz w:val="24"/>
                <w:szCs w:val="24"/>
                <w14:textFill>
                  <w14:solidFill>
                    <w14:schemeClr w14:val="tx1"/>
                  </w14:solidFill>
                </w14:textFill>
              </w:rPr>
              <w:t>公开招标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jc w:val="center"/>
        </w:trPr>
        <w:tc>
          <w:tcPr>
            <w:tcW w:w="735" w:type="dxa"/>
            <w:vAlign w:val="center"/>
          </w:tcPr>
          <w:p>
            <w:pPr>
              <w:snapToGrid w:val="0"/>
              <w:spacing w:line="360" w:lineRule="auto"/>
              <w:jc w:val="center"/>
              <w:rPr>
                <w:rStyle w:val="447"/>
                <w:rFonts w:cs="宋体" w:asciiTheme="minorEastAsia" w:hAnsiTheme="minorEastAsia" w:eastAsiaTheme="minorEastAsia"/>
                <w:color w:val="000000" w:themeColor="text1"/>
                <w:sz w:val="24"/>
                <w:szCs w:val="24"/>
                <w14:textFill>
                  <w14:solidFill>
                    <w14:schemeClr w14:val="tx1"/>
                  </w14:solidFill>
                </w14:textFill>
              </w:rPr>
            </w:pPr>
            <w:r>
              <w:rPr>
                <w:rStyle w:val="447"/>
                <w:rFonts w:hint="eastAsia" w:cs="宋体" w:asciiTheme="minorEastAsia" w:hAnsiTheme="minorEastAsia" w:eastAsiaTheme="minorEastAsia"/>
                <w:color w:val="000000" w:themeColor="text1"/>
                <w:sz w:val="24"/>
                <w:szCs w:val="24"/>
                <w14:textFill>
                  <w14:solidFill>
                    <w14:schemeClr w14:val="tx1"/>
                  </w14:solidFill>
                </w14:textFill>
              </w:rPr>
              <w:t>2</w:t>
            </w:r>
          </w:p>
        </w:tc>
        <w:tc>
          <w:tcPr>
            <w:tcW w:w="8909" w:type="dxa"/>
          </w:tcPr>
          <w:p>
            <w:pPr>
              <w:snapToGrid w:val="0"/>
              <w:spacing w:line="360" w:lineRule="auto"/>
              <w:rPr>
                <w:rFonts w:hint="eastAsia" w:asciiTheme="minorEastAsia" w:hAnsiTheme="minorEastAsia" w:eastAsiaTheme="minorEastAsia"/>
                <w:bCs/>
                <w:color w:val="000000" w:themeColor="text1"/>
                <w:sz w:val="24"/>
                <w:szCs w:val="24"/>
                <w:lang w:eastAsia="zh-CN"/>
                <w14:textFill>
                  <w14:solidFill>
                    <w14:schemeClr w14:val="tx1"/>
                  </w14:solidFill>
                </w14:textFill>
              </w:rPr>
            </w:pPr>
            <w:r>
              <w:rPr>
                <w:rStyle w:val="447"/>
                <w:rFonts w:hint="eastAsia" w:cs="宋体" w:asciiTheme="minorEastAsia" w:hAnsiTheme="minorEastAsia" w:eastAsiaTheme="minorEastAsia"/>
                <w:color w:val="000000" w:themeColor="text1"/>
                <w:sz w:val="24"/>
                <w:szCs w:val="24"/>
                <w14:textFill>
                  <w14:solidFill>
                    <w14:schemeClr w14:val="tx1"/>
                  </w14:solidFill>
                </w14:textFill>
              </w:rPr>
              <w:t>采购人：</w:t>
            </w:r>
            <w:r>
              <w:rPr>
                <w:rFonts w:hint="eastAsia" w:asciiTheme="minorEastAsia" w:hAnsiTheme="minorEastAsia" w:eastAsiaTheme="minorEastAsia"/>
                <w:bCs/>
                <w:color w:val="000000" w:themeColor="text1"/>
                <w:sz w:val="24"/>
                <w:szCs w:val="24"/>
                <w:lang w:eastAsia="zh-CN"/>
                <w14:textFill>
                  <w14:solidFill>
                    <w14:schemeClr w14:val="tx1"/>
                  </w14:solidFill>
                </w14:textFill>
              </w:rPr>
              <w:t>无锡市惠山区住房和城乡建设局</w:t>
            </w:r>
          </w:p>
          <w:p>
            <w:pPr>
              <w:snapToGrid w:val="0"/>
              <w:spacing w:line="360" w:lineRule="auto"/>
              <w:rPr>
                <w:rStyle w:val="447"/>
                <w:rFonts w:cs="宋体" w:asciiTheme="minorEastAsia" w:hAnsiTheme="minorEastAsia" w:eastAsiaTheme="minorEastAsia"/>
                <w:color w:val="000000" w:themeColor="text1"/>
                <w:sz w:val="24"/>
                <w:szCs w:val="24"/>
                <w14:textFill>
                  <w14:solidFill>
                    <w14:schemeClr w14:val="tx1"/>
                  </w14:solidFill>
                </w14:textFill>
              </w:rPr>
            </w:pPr>
            <w:r>
              <w:rPr>
                <w:rStyle w:val="447"/>
                <w:rFonts w:hint="eastAsia" w:cs="宋体" w:asciiTheme="minorEastAsia" w:hAnsiTheme="minorEastAsia" w:eastAsiaTheme="minorEastAsia"/>
                <w:color w:val="000000" w:themeColor="text1"/>
                <w:sz w:val="24"/>
                <w:szCs w:val="24"/>
                <w14:textFill>
                  <w14:solidFill>
                    <w14:schemeClr w14:val="tx1"/>
                  </w14:solidFill>
                </w14:textFill>
              </w:rPr>
              <w:t>地址：</w:t>
            </w:r>
            <w:r>
              <w:rPr>
                <w:rFonts w:hint="eastAsia" w:ascii="宋体" w:hAnsi="宋体" w:eastAsia="宋体"/>
                <w:sz w:val="24"/>
              </w:rPr>
              <w:t>无锡市惠山区政和大道209号</w:t>
            </w:r>
          </w:p>
          <w:p>
            <w:pPr>
              <w:snapToGrid w:val="0"/>
              <w:spacing w:line="360" w:lineRule="auto"/>
              <w:rPr>
                <w:rStyle w:val="447"/>
                <w:rFonts w:hint="eastAsia" w:cs="宋体" w:asciiTheme="minorEastAsia" w:hAnsiTheme="minorEastAsia" w:eastAsiaTheme="minorEastAsia"/>
                <w:color w:val="000000" w:themeColor="text1"/>
                <w:sz w:val="24"/>
                <w:szCs w:val="24"/>
                <w:lang w:eastAsia="zh-CN"/>
                <w14:textFill>
                  <w14:solidFill>
                    <w14:schemeClr w14:val="tx1"/>
                  </w14:solidFill>
                </w14:textFill>
              </w:rPr>
            </w:pPr>
            <w:r>
              <w:rPr>
                <w:rStyle w:val="447"/>
                <w:rFonts w:hint="eastAsia" w:cs="宋体" w:asciiTheme="minorEastAsia" w:hAnsiTheme="minorEastAsia" w:eastAsiaTheme="minorEastAsia"/>
                <w:color w:val="000000" w:themeColor="text1"/>
                <w:sz w:val="24"/>
                <w:szCs w:val="24"/>
                <w14:textFill>
                  <w14:solidFill>
                    <w14:schemeClr w14:val="tx1"/>
                  </w14:solidFill>
                </w14:textFill>
              </w:rPr>
              <w:t>采购代理机构：</w:t>
            </w:r>
            <w:r>
              <w:rPr>
                <w:rFonts w:hint="eastAsia" w:asciiTheme="minorEastAsia" w:hAnsiTheme="minorEastAsia" w:eastAsiaTheme="minorEastAsia"/>
                <w:bCs/>
                <w:color w:val="000000" w:themeColor="text1"/>
                <w:sz w:val="24"/>
                <w:szCs w:val="24"/>
                <w:lang w:eastAsia="zh-CN"/>
                <w14:textFill>
                  <w14:solidFill>
                    <w14:schemeClr w14:val="tx1"/>
                  </w14:solidFill>
                </w14:textFill>
              </w:rPr>
              <w:t>江苏上耀项目管理有限公司</w:t>
            </w:r>
          </w:p>
          <w:p>
            <w:pPr>
              <w:snapToGrid w:val="0"/>
              <w:spacing w:line="360" w:lineRule="auto"/>
              <w:rPr>
                <w:rFonts w:hint="eastAsia" w:asciiTheme="minorEastAsia" w:hAnsiTheme="minorEastAsia" w:eastAsiaTheme="minorEastAsia"/>
                <w:color w:val="000000" w:themeColor="text1"/>
                <w:sz w:val="24"/>
                <w:szCs w:val="24"/>
                <w:lang w:eastAsia="zh-CN"/>
                <w14:textFill>
                  <w14:solidFill>
                    <w14:schemeClr w14:val="tx1"/>
                  </w14:solidFill>
                </w14:textFill>
              </w:rPr>
            </w:pPr>
            <w:r>
              <w:rPr>
                <w:rStyle w:val="447"/>
                <w:rFonts w:hint="eastAsia" w:cs="宋体" w:asciiTheme="minorEastAsia" w:hAnsiTheme="minorEastAsia" w:eastAsiaTheme="minorEastAsia"/>
                <w:color w:val="000000" w:themeColor="text1"/>
                <w:sz w:val="24"/>
                <w:szCs w:val="24"/>
                <w14:textFill>
                  <w14:solidFill>
                    <w14:schemeClr w14:val="tx1"/>
                  </w14:solidFill>
                </w14:textFill>
              </w:rPr>
              <w:t>地址：无锡惠山经济开发区智慧路21号综合楼</w:t>
            </w:r>
            <w:r>
              <w:rPr>
                <w:rStyle w:val="447"/>
                <w:rFonts w:hint="eastAsia" w:cs="宋体" w:asciiTheme="minorEastAsia" w:hAnsiTheme="minorEastAsia" w:eastAsiaTheme="minorEastAsia"/>
                <w:color w:val="000000" w:themeColor="text1"/>
                <w:sz w:val="24"/>
                <w:szCs w:val="24"/>
                <w:lang w:eastAsia="zh-CN"/>
                <w14:textFill>
                  <w14:solidFill>
                    <w14:schemeClr w14:val="tx1"/>
                  </w14:solidFill>
                </w14:textFill>
              </w:rPr>
              <w:t>1104室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35" w:type="dxa"/>
            <w:vAlign w:val="center"/>
          </w:tcPr>
          <w:p>
            <w:pPr>
              <w:snapToGrid w:val="0"/>
              <w:spacing w:line="360" w:lineRule="auto"/>
              <w:jc w:val="center"/>
              <w:rPr>
                <w:rStyle w:val="447"/>
                <w:rFonts w:ascii="宋体" w:hAnsi="宋体"/>
                <w:color w:val="000000" w:themeColor="text1"/>
                <w:sz w:val="24"/>
                <w:szCs w:val="24"/>
                <w14:textFill>
                  <w14:solidFill>
                    <w14:schemeClr w14:val="tx1"/>
                  </w14:solidFill>
                </w14:textFill>
              </w:rPr>
            </w:pPr>
            <w:r>
              <w:rPr>
                <w:rStyle w:val="447"/>
                <w:rFonts w:hint="eastAsia" w:cs="宋体" w:asciiTheme="minorEastAsia" w:hAnsiTheme="minorEastAsia" w:eastAsiaTheme="minorEastAsia"/>
                <w:color w:val="000000" w:themeColor="text1"/>
                <w:sz w:val="24"/>
                <w:szCs w:val="24"/>
                <w14:textFill>
                  <w14:solidFill>
                    <w14:schemeClr w14:val="tx1"/>
                  </w14:solidFill>
                </w14:textFill>
              </w:rPr>
              <w:t>3</w:t>
            </w:r>
          </w:p>
        </w:tc>
        <w:tc>
          <w:tcPr>
            <w:tcW w:w="8909" w:type="dxa"/>
          </w:tcPr>
          <w:p>
            <w:pPr>
              <w:snapToGrid w:val="0"/>
              <w:spacing w:line="360" w:lineRule="auto"/>
              <w:rPr>
                <w:rStyle w:val="447"/>
                <w:rFonts w:hint="eastAsia" w:cs="宋体" w:asciiTheme="minorEastAsia" w:hAnsiTheme="minorEastAsia" w:eastAsiaTheme="minorEastAsia"/>
                <w:color w:val="000000" w:themeColor="text1"/>
                <w:sz w:val="24"/>
                <w:szCs w:val="24"/>
                <w14:textFill>
                  <w14:solidFill>
                    <w14:schemeClr w14:val="tx1"/>
                  </w14:solidFill>
                </w14:textFill>
              </w:rPr>
            </w:pPr>
            <w:r>
              <w:rPr>
                <w:rStyle w:val="447"/>
                <w:rFonts w:hint="eastAsia"/>
                <w:b w:val="0"/>
                <w:bCs w:val="0"/>
                <w:color w:val="000000" w:themeColor="text1"/>
                <w14:textFill>
                  <w14:solidFill>
                    <w14:schemeClr w14:val="tx1"/>
                  </w14:solidFill>
                </w14:textFill>
              </w:rPr>
              <w:t>采</w:t>
            </w:r>
            <w:r>
              <w:rPr>
                <w:rStyle w:val="447"/>
                <w:rFonts w:hint="eastAsia" w:cs="宋体" w:asciiTheme="minorEastAsia" w:hAnsiTheme="minorEastAsia" w:eastAsiaTheme="minorEastAsia"/>
                <w:color w:val="000000" w:themeColor="text1"/>
                <w:sz w:val="24"/>
                <w:szCs w:val="24"/>
                <w14:textFill>
                  <w14:solidFill>
                    <w14:schemeClr w14:val="tx1"/>
                  </w14:solidFill>
                </w14:textFill>
              </w:rPr>
              <w:t>购项目概况：</w:t>
            </w:r>
          </w:p>
          <w:p>
            <w:pPr>
              <w:snapToGrid w:val="0"/>
              <w:spacing w:line="360" w:lineRule="auto"/>
              <w:rPr>
                <w:rStyle w:val="447"/>
                <w:rFonts w:hint="eastAsia" w:cs="宋体" w:asciiTheme="minorEastAsia" w:hAnsiTheme="minorEastAsia" w:eastAsiaTheme="minorEastAsia"/>
                <w:color w:val="000000" w:themeColor="text1"/>
                <w:sz w:val="24"/>
                <w:szCs w:val="24"/>
                <w14:textFill>
                  <w14:solidFill>
                    <w14:schemeClr w14:val="tx1"/>
                  </w14:solidFill>
                </w14:textFill>
              </w:rPr>
            </w:pPr>
            <w:r>
              <w:rPr>
                <w:rStyle w:val="447"/>
                <w:rFonts w:hint="eastAsia" w:cs="宋体" w:asciiTheme="minorEastAsia" w:hAnsiTheme="minorEastAsia" w:eastAsiaTheme="minorEastAsia"/>
                <w:color w:val="000000" w:themeColor="text1"/>
                <w:sz w:val="24"/>
                <w:szCs w:val="24"/>
                <w:lang w:eastAsia="zh-CN"/>
                <w14:textFill>
                  <w14:solidFill>
                    <w14:schemeClr w14:val="tx1"/>
                  </w14:solidFill>
                </w14:textFill>
              </w:rPr>
              <w:t>（</w:t>
            </w:r>
            <w:r>
              <w:rPr>
                <w:rStyle w:val="447"/>
                <w:rFonts w:hint="eastAsia" w:cs="宋体" w:asciiTheme="minorEastAsia" w:hAnsiTheme="minorEastAsia" w:eastAsiaTheme="minorEastAsia"/>
                <w:color w:val="000000" w:themeColor="text1"/>
                <w:sz w:val="24"/>
                <w:szCs w:val="24"/>
                <w:lang w:val="en-US" w:eastAsia="zh-CN"/>
                <w14:textFill>
                  <w14:solidFill>
                    <w14:schemeClr w14:val="tx1"/>
                  </w14:solidFill>
                </w14:textFill>
              </w:rPr>
              <w:t>1</w:t>
            </w:r>
            <w:r>
              <w:rPr>
                <w:rStyle w:val="447"/>
                <w:rFonts w:hint="eastAsia" w:cs="宋体" w:asciiTheme="minorEastAsia" w:hAnsiTheme="minorEastAsia" w:eastAsiaTheme="minorEastAsia"/>
                <w:color w:val="000000" w:themeColor="text1"/>
                <w:sz w:val="24"/>
                <w:szCs w:val="24"/>
                <w:lang w:eastAsia="zh-CN"/>
                <w14:textFill>
                  <w14:solidFill>
                    <w14:schemeClr w14:val="tx1"/>
                  </w14:solidFill>
                </w14:textFill>
              </w:rPr>
              <w:t>）</w:t>
            </w:r>
            <w:r>
              <w:rPr>
                <w:rStyle w:val="447"/>
                <w:rFonts w:hint="eastAsia" w:cs="宋体" w:asciiTheme="minorEastAsia" w:hAnsiTheme="minorEastAsia" w:eastAsiaTheme="minorEastAsia"/>
                <w:color w:val="000000" w:themeColor="text1"/>
                <w:sz w:val="24"/>
                <w:szCs w:val="24"/>
                <w14:textFill>
                  <w14:solidFill>
                    <w14:schemeClr w14:val="tx1"/>
                  </w14:solidFill>
                </w14:textFill>
              </w:rPr>
              <w:t>采购内容：本次采购项目为</w:t>
            </w:r>
            <w:r>
              <w:rPr>
                <w:rStyle w:val="447"/>
                <w:rFonts w:hint="eastAsia" w:cs="宋体" w:asciiTheme="minorEastAsia" w:hAnsiTheme="minorEastAsia" w:eastAsiaTheme="minorEastAsia"/>
                <w:color w:val="000000" w:themeColor="text1"/>
                <w:sz w:val="24"/>
                <w:szCs w:val="24"/>
                <w:lang w:eastAsia="zh-CN"/>
                <w14:textFill>
                  <w14:solidFill>
                    <w14:schemeClr w14:val="tx1"/>
                  </w14:solidFill>
                </w14:textFill>
              </w:rPr>
              <w:t>惠山海绵城市技术咨询服务项目，</w:t>
            </w:r>
            <w:r>
              <w:rPr>
                <w:rStyle w:val="447"/>
                <w:rFonts w:hint="eastAsia" w:cs="宋体" w:asciiTheme="minorEastAsia" w:hAnsiTheme="minorEastAsia" w:eastAsiaTheme="minorEastAsia"/>
                <w:color w:val="000000" w:themeColor="text1"/>
                <w:sz w:val="24"/>
                <w:szCs w:val="24"/>
                <w14:textFill>
                  <w14:solidFill>
                    <w14:schemeClr w14:val="tx1"/>
                  </w14:solidFill>
                </w14:textFill>
              </w:rPr>
              <w:t>具体要求详见招标文件“三.项目要求和有关说明”。</w:t>
            </w:r>
          </w:p>
          <w:p>
            <w:pPr>
              <w:snapToGrid w:val="0"/>
              <w:spacing w:line="360" w:lineRule="auto"/>
              <w:rPr>
                <w:rStyle w:val="447"/>
                <w:rFonts w:hint="eastAsia" w:cs="宋体" w:asciiTheme="minorEastAsia" w:hAnsiTheme="minorEastAsia" w:eastAsiaTheme="minorEastAsia"/>
                <w:color w:val="000000" w:themeColor="text1"/>
                <w:sz w:val="24"/>
                <w:szCs w:val="24"/>
                <w14:textFill>
                  <w14:solidFill>
                    <w14:schemeClr w14:val="tx1"/>
                  </w14:solidFill>
                </w14:textFill>
              </w:rPr>
            </w:pPr>
            <w:r>
              <w:rPr>
                <w:rStyle w:val="447"/>
                <w:rFonts w:hint="eastAsia" w:cs="宋体" w:asciiTheme="minorEastAsia" w:hAnsiTheme="minorEastAsia" w:eastAsiaTheme="minorEastAsia"/>
                <w:color w:val="000000" w:themeColor="text1"/>
                <w:sz w:val="24"/>
                <w:szCs w:val="24"/>
                <w:lang w:eastAsia="zh-CN"/>
                <w14:textFill>
                  <w14:solidFill>
                    <w14:schemeClr w14:val="tx1"/>
                  </w14:solidFill>
                </w14:textFill>
              </w:rPr>
              <w:t>（</w:t>
            </w:r>
            <w:r>
              <w:rPr>
                <w:rStyle w:val="447"/>
                <w:rFonts w:hint="eastAsia" w:cs="宋体" w:asciiTheme="minorEastAsia" w:hAnsiTheme="minorEastAsia" w:eastAsiaTheme="minorEastAsia"/>
                <w:color w:val="000000" w:themeColor="text1"/>
                <w:sz w:val="24"/>
                <w:szCs w:val="24"/>
                <w:lang w:val="en-US" w:eastAsia="zh-CN"/>
                <w14:textFill>
                  <w14:solidFill>
                    <w14:schemeClr w14:val="tx1"/>
                  </w14:solidFill>
                </w14:textFill>
              </w:rPr>
              <w:t>2</w:t>
            </w:r>
            <w:r>
              <w:rPr>
                <w:rStyle w:val="447"/>
                <w:rFonts w:hint="eastAsia" w:cs="宋体" w:asciiTheme="minorEastAsia" w:hAnsiTheme="minorEastAsia" w:eastAsiaTheme="minorEastAsia"/>
                <w:color w:val="000000" w:themeColor="text1"/>
                <w:sz w:val="24"/>
                <w:szCs w:val="24"/>
                <w:lang w:eastAsia="zh-CN"/>
                <w14:textFill>
                  <w14:solidFill>
                    <w14:schemeClr w14:val="tx1"/>
                  </w14:solidFill>
                </w14:textFill>
              </w:rPr>
              <w:t>）</w:t>
            </w:r>
            <w:r>
              <w:rPr>
                <w:rStyle w:val="447"/>
                <w:rFonts w:hint="eastAsia" w:cs="宋体" w:asciiTheme="minorEastAsia" w:hAnsiTheme="minorEastAsia" w:eastAsiaTheme="minorEastAsia"/>
                <w:color w:val="000000" w:themeColor="text1"/>
                <w:sz w:val="24"/>
                <w:szCs w:val="24"/>
                <w:highlight w:val="none"/>
                <w14:textFill>
                  <w14:solidFill>
                    <w14:schemeClr w14:val="tx1"/>
                  </w14:solidFill>
                </w14:textFill>
              </w:rPr>
              <w:t>合同履行期限：</w:t>
            </w:r>
            <w:r>
              <w:rPr>
                <w:rStyle w:val="447"/>
                <w:rFonts w:hint="eastAsia" w:cs="宋体" w:asciiTheme="minorEastAsia" w:hAnsiTheme="minorEastAsia" w:eastAsiaTheme="minorEastAsia"/>
                <w:color w:val="000000" w:themeColor="text1"/>
                <w:sz w:val="24"/>
                <w:szCs w:val="24"/>
                <w:highlight w:val="none"/>
                <w:lang w:val="en-US" w:eastAsia="zh-CN"/>
                <w14:textFill>
                  <w14:solidFill>
                    <w14:schemeClr w14:val="tx1"/>
                  </w14:solidFill>
                </w14:textFill>
              </w:rPr>
              <w:t>2年</w:t>
            </w:r>
            <w:r>
              <w:rPr>
                <w:rStyle w:val="447"/>
                <w:rFonts w:hint="eastAsia" w:cs="宋体" w:asciiTheme="minorEastAsia" w:hAnsiTheme="minorEastAsia" w:eastAsiaTheme="minorEastAsia"/>
                <w:color w:val="000000" w:themeColor="text1"/>
                <w:sz w:val="24"/>
                <w:szCs w:val="24"/>
                <w:highlight w:val="none"/>
                <w14:textFill>
                  <w14:solidFill>
                    <w14:schemeClr w14:val="tx1"/>
                  </w14:solidFill>
                </w14:textFill>
              </w:rPr>
              <w:t>。</w:t>
            </w:r>
          </w:p>
          <w:p>
            <w:pPr>
              <w:snapToGrid w:val="0"/>
              <w:spacing w:line="360" w:lineRule="auto"/>
              <w:rPr>
                <w:rStyle w:val="447"/>
                <w:rFonts w:hint="eastAsia" w:cs="宋体" w:asciiTheme="minorEastAsia" w:hAnsiTheme="minorEastAsia" w:eastAsiaTheme="minorEastAsia"/>
                <w:color w:val="000000" w:themeColor="text1"/>
                <w:sz w:val="24"/>
                <w:szCs w:val="24"/>
                <w14:textFill>
                  <w14:solidFill>
                    <w14:schemeClr w14:val="tx1"/>
                  </w14:solidFill>
                </w14:textFill>
              </w:rPr>
            </w:pPr>
            <w:r>
              <w:rPr>
                <w:rStyle w:val="447"/>
                <w:rFonts w:hint="eastAsia" w:cs="宋体" w:asciiTheme="minorEastAsia" w:hAnsiTheme="minorEastAsia" w:eastAsiaTheme="minorEastAsia"/>
                <w:color w:val="000000" w:themeColor="text1"/>
                <w:sz w:val="24"/>
                <w:szCs w:val="24"/>
                <w:lang w:val="en-US" w:eastAsia="zh-CN"/>
                <w14:textFill>
                  <w14:solidFill>
                    <w14:schemeClr w14:val="tx1"/>
                  </w14:solidFill>
                </w14:textFill>
              </w:rPr>
              <w:t>（3）质量要求：满足国家、地方和行业现行的法律法规、规章制度、规范及招标文件的规定</w:t>
            </w:r>
            <w:r>
              <w:rPr>
                <w:rStyle w:val="447"/>
                <w:rFonts w:hint="eastAsia" w:cs="宋体" w:asciiTheme="minorEastAsia" w:hAnsiTheme="minorEastAsia" w:eastAsiaTheme="minorEastAsia"/>
                <w:color w:val="000000" w:themeColor="text1"/>
                <w:sz w:val="24"/>
                <w:szCs w:val="24"/>
                <w14:textFill>
                  <w14:solidFill>
                    <w14:schemeClr w14:val="tx1"/>
                  </w14:solidFill>
                </w14:textFill>
              </w:rPr>
              <w:t>。</w:t>
            </w:r>
          </w:p>
          <w:p>
            <w:pPr>
              <w:snapToGrid w:val="0"/>
              <w:spacing w:line="360" w:lineRule="auto"/>
              <w:rPr>
                <w:rStyle w:val="447"/>
                <w:rFonts w:hint="eastAsia" w:cs="宋体" w:asciiTheme="minorEastAsia" w:hAnsiTheme="minorEastAsia" w:eastAsiaTheme="minorEastAsia"/>
                <w:color w:val="000000" w:themeColor="text1"/>
                <w:sz w:val="24"/>
                <w:szCs w:val="24"/>
                <w14:textFill>
                  <w14:solidFill>
                    <w14:schemeClr w14:val="tx1"/>
                  </w14:solidFill>
                </w14:textFill>
              </w:rPr>
            </w:pPr>
            <w:r>
              <w:rPr>
                <w:rStyle w:val="447"/>
                <w:rFonts w:hint="eastAsia" w:cs="宋体" w:asciiTheme="minorEastAsia" w:hAnsiTheme="minorEastAsia" w:eastAsiaTheme="minorEastAsia"/>
                <w:color w:val="000000" w:themeColor="text1"/>
                <w:sz w:val="24"/>
                <w:szCs w:val="24"/>
                <w:lang w:eastAsia="zh-CN"/>
                <w14:textFill>
                  <w14:solidFill>
                    <w14:schemeClr w14:val="tx1"/>
                  </w14:solidFill>
                </w14:textFill>
              </w:rPr>
              <w:t>（</w:t>
            </w:r>
            <w:r>
              <w:rPr>
                <w:rStyle w:val="447"/>
                <w:rFonts w:hint="eastAsia" w:cs="宋体" w:asciiTheme="minorEastAsia" w:hAnsiTheme="minorEastAsia" w:eastAsiaTheme="minorEastAsia"/>
                <w:color w:val="000000" w:themeColor="text1"/>
                <w:sz w:val="24"/>
                <w:szCs w:val="24"/>
                <w:lang w:val="en-US" w:eastAsia="zh-CN"/>
                <w14:textFill>
                  <w14:solidFill>
                    <w14:schemeClr w14:val="tx1"/>
                  </w14:solidFill>
                </w14:textFill>
              </w:rPr>
              <w:t>4</w:t>
            </w:r>
            <w:r>
              <w:rPr>
                <w:rStyle w:val="447"/>
                <w:rFonts w:hint="eastAsia" w:cs="宋体" w:asciiTheme="minorEastAsia" w:hAnsiTheme="minorEastAsia" w:eastAsiaTheme="minorEastAsia"/>
                <w:color w:val="000000" w:themeColor="text1"/>
                <w:sz w:val="24"/>
                <w:szCs w:val="24"/>
                <w:lang w:eastAsia="zh-CN"/>
                <w14:textFill>
                  <w14:solidFill>
                    <w14:schemeClr w14:val="tx1"/>
                  </w14:solidFill>
                </w14:textFill>
              </w:rPr>
              <w:t>）</w:t>
            </w:r>
            <w:r>
              <w:rPr>
                <w:rStyle w:val="447"/>
                <w:rFonts w:hint="eastAsia" w:cs="宋体" w:asciiTheme="minorEastAsia" w:hAnsiTheme="minorEastAsia" w:eastAsiaTheme="minorEastAsia"/>
                <w:color w:val="000000" w:themeColor="text1"/>
                <w:sz w:val="24"/>
                <w:szCs w:val="24"/>
                <w14:textFill>
                  <w14:solidFill>
                    <w14:schemeClr w14:val="tx1"/>
                  </w14:solidFill>
                </w14:textFill>
              </w:rPr>
              <w:t>本项目是否专门面向中小企业（含监狱企业、残疾人福利性单位）采购：</w:t>
            </w:r>
            <w:r>
              <w:rPr>
                <w:rStyle w:val="447"/>
                <w:rFonts w:hint="eastAsia" w:cs="宋体" w:asciiTheme="minorEastAsia" w:hAnsiTheme="minorEastAsia" w:eastAsiaTheme="minorEastAsia"/>
                <w:color w:val="000000" w:themeColor="text1"/>
                <w:sz w:val="24"/>
                <w:szCs w:val="24"/>
                <w:lang w:val="en-US" w:eastAsia="zh-CN"/>
                <w14:textFill>
                  <w14:solidFill>
                    <w14:schemeClr w14:val="tx1"/>
                  </w14:solidFill>
                </w14:textFill>
              </w:rPr>
              <w:t>否</w:t>
            </w:r>
            <w:r>
              <w:rPr>
                <w:rStyle w:val="447"/>
                <w:rFonts w:hint="eastAsia" w:cs="宋体" w:asciiTheme="minorEastAsia" w:hAnsiTheme="minorEastAsia" w:eastAsiaTheme="minorEastAsia"/>
                <w:color w:val="000000" w:themeColor="text1"/>
                <w:sz w:val="24"/>
                <w:szCs w:val="24"/>
                <w14:textFill>
                  <w14:solidFill>
                    <w14:schemeClr w14:val="tx1"/>
                  </w14:solidFill>
                </w14:textFill>
              </w:rPr>
              <w:t>。</w:t>
            </w:r>
          </w:p>
          <w:p>
            <w:pPr>
              <w:snapToGrid w:val="0"/>
              <w:spacing w:line="360" w:lineRule="auto"/>
              <w:rPr>
                <w:rStyle w:val="447"/>
                <w:rFonts w:hint="eastAsia" w:cs="宋体" w:asciiTheme="minorEastAsia" w:hAnsiTheme="minorEastAsia" w:eastAsiaTheme="minorEastAsia"/>
                <w:color w:val="000000" w:themeColor="text1"/>
                <w:sz w:val="24"/>
                <w:szCs w:val="24"/>
                <w14:textFill>
                  <w14:solidFill>
                    <w14:schemeClr w14:val="tx1"/>
                  </w14:solidFill>
                </w14:textFill>
              </w:rPr>
            </w:pPr>
            <w:r>
              <w:rPr>
                <w:rStyle w:val="447"/>
                <w:rFonts w:hint="eastAsia" w:cs="宋体" w:asciiTheme="minorEastAsia" w:hAnsiTheme="minorEastAsia" w:eastAsiaTheme="minorEastAsia"/>
                <w:color w:val="000000" w:themeColor="text1"/>
                <w:sz w:val="24"/>
                <w:szCs w:val="24"/>
                <w:lang w:eastAsia="zh-CN"/>
                <w14:textFill>
                  <w14:solidFill>
                    <w14:schemeClr w14:val="tx1"/>
                  </w14:solidFill>
                </w14:textFill>
              </w:rPr>
              <w:t>（</w:t>
            </w:r>
            <w:r>
              <w:rPr>
                <w:rStyle w:val="447"/>
                <w:rFonts w:hint="eastAsia" w:cs="宋体" w:asciiTheme="minorEastAsia" w:hAnsiTheme="minorEastAsia" w:eastAsiaTheme="minorEastAsia"/>
                <w:color w:val="000000" w:themeColor="text1"/>
                <w:sz w:val="24"/>
                <w:szCs w:val="24"/>
                <w:lang w:val="en-US" w:eastAsia="zh-CN"/>
                <w14:textFill>
                  <w14:solidFill>
                    <w14:schemeClr w14:val="tx1"/>
                  </w14:solidFill>
                </w14:textFill>
              </w:rPr>
              <w:t>5</w:t>
            </w:r>
            <w:r>
              <w:rPr>
                <w:rStyle w:val="447"/>
                <w:rFonts w:hint="eastAsia" w:cs="宋体" w:asciiTheme="minorEastAsia" w:hAnsiTheme="minorEastAsia" w:eastAsiaTheme="minorEastAsia"/>
                <w:color w:val="000000" w:themeColor="text1"/>
                <w:sz w:val="24"/>
                <w:szCs w:val="24"/>
                <w:lang w:eastAsia="zh-CN"/>
                <w14:textFill>
                  <w14:solidFill>
                    <w14:schemeClr w14:val="tx1"/>
                  </w14:solidFill>
                </w14:textFill>
              </w:rPr>
              <w:t>）</w:t>
            </w:r>
            <w:r>
              <w:rPr>
                <w:rStyle w:val="447"/>
                <w:rFonts w:hint="eastAsia" w:cs="宋体" w:asciiTheme="minorEastAsia" w:hAnsiTheme="minorEastAsia" w:eastAsiaTheme="minorEastAsia"/>
                <w:color w:val="000000" w:themeColor="text1"/>
                <w:sz w:val="24"/>
                <w:szCs w:val="24"/>
                <w14:textFill>
                  <w14:solidFill>
                    <w14:schemeClr w14:val="tx1"/>
                  </w14:solidFill>
                </w14:textFill>
              </w:rPr>
              <w:t>本项目所属行业：</w:t>
            </w:r>
            <w:r>
              <w:rPr>
                <w:rStyle w:val="447"/>
                <w:rFonts w:hint="eastAsia" w:cs="宋体" w:asciiTheme="minorEastAsia" w:hAnsiTheme="minorEastAsia" w:eastAsiaTheme="minorEastAsia"/>
                <w:color w:val="000000" w:themeColor="text1"/>
                <w:sz w:val="24"/>
                <w:szCs w:val="24"/>
                <w:lang w:val="en-US" w:eastAsia="zh-CN"/>
                <w14:textFill>
                  <w14:solidFill>
                    <w14:schemeClr w14:val="tx1"/>
                  </w14:solidFill>
                </w14:textFill>
              </w:rPr>
              <w:t>其他未列明行业</w:t>
            </w:r>
            <w:r>
              <w:rPr>
                <w:rStyle w:val="447"/>
                <w:rFonts w:hint="eastAsia" w:cs="宋体" w:asciiTheme="minorEastAsia" w:hAnsiTheme="minorEastAsia" w:eastAsiaTheme="minorEastAsia"/>
                <w:color w:val="000000" w:themeColor="text1"/>
                <w:sz w:val="24"/>
                <w:szCs w:val="24"/>
                <w14:textFill>
                  <w14:solidFill>
                    <w14:schemeClr w14:val="tx1"/>
                  </w14:solidFill>
                </w14:textFill>
              </w:rPr>
              <w:t>。</w:t>
            </w:r>
          </w:p>
          <w:p>
            <w:pPr>
              <w:snapToGrid w:val="0"/>
              <w:spacing w:line="360" w:lineRule="auto"/>
              <w:rPr>
                <w:rStyle w:val="447"/>
                <w:rFonts w:hint="eastAsia" w:cs="宋体" w:asciiTheme="minorEastAsia" w:hAnsiTheme="minorEastAsia" w:eastAsiaTheme="minorEastAsia"/>
                <w:color w:val="000000" w:themeColor="text1"/>
                <w:sz w:val="24"/>
                <w:szCs w:val="24"/>
                <w14:textFill>
                  <w14:solidFill>
                    <w14:schemeClr w14:val="tx1"/>
                  </w14:solidFill>
                </w14:textFill>
              </w:rPr>
            </w:pPr>
            <w:r>
              <w:rPr>
                <w:rStyle w:val="447"/>
                <w:rFonts w:hint="eastAsia" w:cs="宋体" w:asciiTheme="minorEastAsia" w:hAnsiTheme="minorEastAsia" w:eastAsiaTheme="minorEastAsia"/>
                <w:color w:val="000000" w:themeColor="text1"/>
                <w:sz w:val="24"/>
                <w:szCs w:val="24"/>
                <w:lang w:eastAsia="zh-CN"/>
                <w14:textFill>
                  <w14:solidFill>
                    <w14:schemeClr w14:val="tx1"/>
                  </w14:solidFill>
                </w14:textFill>
              </w:rPr>
              <w:t>（</w:t>
            </w:r>
            <w:r>
              <w:rPr>
                <w:rStyle w:val="447"/>
                <w:rFonts w:hint="eastAsia" w:cs="宋体" w:asciiTheme="minorEastAsia" w:hAnsiTheme="minorEastAsia" w:eastAsiaTheme="minorEastAsia"/>
                <w:color w:val="000000" w:themeColor="text1"/>
                <w:sz w:val="24"/>
                <w:szCs w:val="24"/>
                <w:lang w:val="en-US" w:eastAsia="zh-CN"/>
                <w14:textFill>
                  <w14:solidFill>
                    <w14:schemeClr w14:val="tx1"/>
                  </w14:solidFill>
                </w14:textFill>
              </w:rPr>
              <w:t>6</w:t>
            </w:r>
            <w:r>
              <w:rPr>
                <w:rStyle w:val="447"/>
                <w:rFonts w:hint="eastAsia" w:cs="宋体" w:asciiTheme="minorEastAsia" w:hAnsiTheme="minorEastAsia" w:eastAsiaTheme="minorEastAsia"/>
                <w:color w:val="000000" w:themeColor="text1"/>
                <w:sz w:val="24"/>
                <w:szCs w:val="24"/>
                <w:lang w:eastAsia="zh-CN"/>
                <w14:textFill>
                  <w14:solidFill>
                    <w14:schemeClr w14:val="tx1"/>
                  </w14:solidFill>
                </w14:textFill>
              </w:rPr>
              <w:t>）</w:t>
            </w:r>
            <w:r>
              <w:rPr>
                <w:rStyle w:val="447"/>
                <w:rFonts w:hint="eastAsia" w:cs="宋体" w:asciiTheme="minorEastAsia" w:hAnsiTheme="minorEastAsia" w:eastAsiaTheme="minorEastAsia"/>
                <w:color w:val="000000" w:themeColor="text1"/>
                <w:sz w:val="24"/>
                <w:szCs w:val="24"/>
                <w14:textFill>
                  <w14:solidFill>
                    <w14:schemeClr w14:val="tx1"/>
                  </w14:solidFill>
                </w14:textFill>
              </w:rPr>
              <w:t>预算金额：</w:t>
            </w:r>
            <w:r>
              <w:rPr>
                <w:rStyle w:val="447"/>
                <w:rFonts w:hint="eastAsia" w:cs="宋体" w:asciiTheme="minorEastAsia" w:hAnsiTheme="minorEastAsia" w:eastAsiaTheme="minorEastAsia"/>
                <w:color w:val="000000" w:themeColor="text1"/>
                <w:sz w:val="24"/>
                <w:szCs w:val="24"/>
                <w:lang w:val="en-US" w:eastAsia="zh-CN"/>
                <w14:textFill>
                  <w14:solidFill>
                    <w14:schemeClr w14:val="tx1"/>
                  </w14:solidFill>
                </w14:textFill>
              </w:rPr>
              <w:t>547万</w:t>
            </w:r>
            <w:r>
              <w:rPr>
                <w:rStyle w:val="447"/>
                <w:rFonts w:hint="eastAsia" w:cs="宋体" w:asciiTheme="minorEastAsia" w:hAnsiTheme="minorEastAsia" w:eastAsiaTheme="minorEastAsia"/>
                <w:color w:val="000000" w:themeColor="text1"/>
                <w:sz w:val="24"/>
                <w:szCs w:val="24"/>
                <w14:textFill>
                  <w14:solidFill>
                    <w14:schemeClr w14:val="tx1"/>
                  </w14:solidFill>
                </w14:textFill>
              </w:rPr>
              <w:t>元</w:t>
            </w:r>
          </w:p>
          <w:p>
            <w:pPr>
              <w:snapToGrid w:val="0"/>
              <w:spacing w:line="360" w:lineRule="auto"/>
              <w:rPr>
                <w:rStyle w:val="447"/>
                <w:rFonts w:ascii="宋体" w:hAnsi="宋体"/>
                <w:b/>
                <w:color w:val="000000" w:themeColor="text1"/>
                <w:sz w:val="24"/>
                <w:szCs w:val="24"/>
                <w14:textFill>
                  <w14:solidFill>
                    <w14:schemeClr w14:val="tx1"/>
                  </w14:solidFill>
                </w14:textFill>
              </w:rPr>
            </w:pPr>
            <w:r>
              <w:rPr>
                <w:rStyle w:val="447"/>
                <w:rFonts w:hint="eastAsia" w:cs="宋体" w:asciiTheme="minorEastAsia" w:hAnsiTheme="minorEastAsia" w:eastAsiaTheme="minorEastAsia"/>
                <w:color w:val="000000" w:themeColor="text1"/>
                <w:sz w:val="24"/>
                <w:szCs w:val="24"/>
                <w:lang w:eastAsia="zh-CN"/>
                <w14:textFill>
                  <w14:solidFill>
                    <w14:schemeClr w14:val="tx1"/>
                  </w14:solidFill>
                </w14:textFill>
              </w:rPr>
              <w:t>（</w:t>
            </w:r>
            <w:r>
              <w:rPr>
                <w:rStyle w:val="447"/>
                <w:rFonts w:hint="eastAsia" w:cs="宋体" w:asciiTheme="minorEastAsia" w:hAnsiTheme="minorEastAsia" w:eastAsiaTheme="minorEastAsia"/>
                <w:color w:val="000000" w:themeColor="text1"/>
                <w:sz w:val="24"/>
                <w:szCs w:val="24"/>
                <w:lang w:val="en-US" w:eastAsia="zh-CN"/>
                <w14:textFill>
                  <w14:solidFill>
                    <w14:schemeClr w14:val="tx1"/>
                  </w14:solidFill>
                </w14:textFill>
              </w:rPr>
              <w:t>7</w:t>
            </w:r>
            <w:r>
              <w:rPr>
                <w:rStyle w:val="447"/>
                <w:rFonts w:hint="eastAsia" w:cs="宋体" w:asciiTheme="minorEastAsia" w:hAnsiTheme="minorEastAsia" w:eastAsiaTheme="minorEastAsia"/>
                <w:color w:val="000000" w:themeColor="text1"/>
                <w:sz w:val="24"/>
                <w:szCs w:val="24"/>
                <w:lang w:eastAsia="zh-CN"/>
                <w14:textFill>
                  <w14:solidFill>
                    <w14:schemeClr w14:val="tx1"/>
                  </w14:solidFill>
                </w14:textFill>
              </w:rPr>
              <w:t>）</w:t>
            </w:r>
            <w:r>
              <w:rPr>
                <w:rStyle w:val="447"/>
                <w:rFonts w:hint="eastAsia" w:cs="宋体" w:asciiTheme="minorEastAsia" w:hAnsiTheme="minorEastAsia" w:eastAsiaTheme="minorEastAsia"/>
                <w:color w:val="000000" w:themeColor="text1"/>
                <w:sz w:val="24"/>
                <w:szCs w:val="24"/>
                <w14:textFill>
                  <w14:solidFill>
                    <w14:schemeClr w14:val="tx1"/>
                  </w14:solidFill>
                </w14:textFill>
              </w:rPr>
              <w:t>最高限价：</w:t>
            </w:r>
            <w:r>
              <w:rPr>
                <w:rStyle w:val="447"/>
                <w:rFonts w:hint="eastAsia" w:cs="宋体" w:asciiTheme="minorEastAsia" w:hAnsiTheme="minorEastAsia" w:eastAsiaTheme="minorEastAsia"/>
                <w:color w:val="000000" w:themeColor="text1"/>
                <w:sz w:val="24"/>
                <w:szCs w:val="24"/>
                <w:lang w:val="en-US" w:eastAsia="zh-CN"/>
                <w14:textFill>
                  <w14:solidFill>
                    <w14:schemeClr w14:val="tx1"/>
                  </w14:solidFill>
                </w14:textFill>
              </w:rPr>
              <w:t>547万</w:t>
            </w:r>
            <w:r>
              <w:rPr>
                <w:rStyle w:val="447"/>
                <w:rFonts w:hint="eastAsia" w:cs="宋体" w:asciiTheme="minorEastAsia" w:hAnsiTheme="minorEastAsia" w:eastAsiaTheme="minorEastAsia"/>
                <w:color w:val="000000" w:themeColor="text1"/>
                <w:sz w:val="24"/>
                <w:szCs w:val="24"/>
                <w14:textFill>
                  <w14:solidFill>
                    <w14:schemeClr w14:val="tx1"/>
                  </w14:solidFill>
                </w14:textFill>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jc w:val="center"/>
        </w:trPr>
        <w:tc>
          <w:tcPr>
            <w:tcW w:w="735" w:type="dxa"/>
            <w:vAlign w:val="center"/>
          </w:tcPr>
          <w:p>
            <w:pPr>
              <w:snapToGrid w:val="0"/>
              <w:spacing w:line="360" w:lineRule="auto"/>
              <w:jc w:val="center"/>
              <w:rPr>
                <w:rStyle w:val="447"/>
                <w:rFonts w:ascii="宋体" w:hAnsi="宋体"/>
                <w:color w:val="000000" w:themeColor="text1"/>
                <w:kern w:val="0"/>
                <w:sz w:val="24"/>
                <w:szCs w:val="24"/>
                <w14:textFill>
                  <w14:solidFill>
                    <w14:schemeClr w14:val="tx1"/>
                  </w14:solidFill>
                </w14:textFill>
              </w:rPr>
            </w:pPr>
            <w:r>
              <w:rPr>
                <w:rStyle w:val="447"/>
                <w:rFonts w:hint="eastAsia" w:cs="宋体" w:asciiTheme="minorEastAsia" w:hAnsiTheme="minorEastAsia" w:eastAsiaTheme="minorEastAsia"/>
                <w:color w:val="000000" w:themeColor="text1"/>
                <w:kern w:val="0"/>
                <w:sz w:val="24"/>
                <w:szCs w:val="24"/>
                <w14:textFill>
                  <w14:solidFill>
                    <w14:schemeClr w14:val="tx1"/>
                  </w14:solidFill>
                </w14:textFill>
              </w:rPr>
              <w:t>4</w:t>
            </w:r>
          </w:p>
        </w:tc>
        <w:tc>
          <w:tcPr>
            <w:tcW w:w="8909" w:type="dxa"/>
          </w:tcPr>
          <w:p>
            <w:pPr>
              <w:snapToGrid w:val="0"/>
              <w:spacing w:line="360" w:lineRule="auto"/>
              <w:rPr>
                <w:rStyle w:val="447"/>
                <w:rFonts w:hint="eastAsia" w:cs="宋体" w:asciiTheme="minorEastAsia" w:hAnsiTheme="minorEastAsia" w:eastAsiaTheme="minorEastAsia"/>
                <w:color w:val="000000" w:themeColor="text1"/>
                <w:sz w:val="24"/>
                <w:szCs w:val="24"/>
                <w:lang w:val="zh-CN" w:eastAsia="zh-CN"/>
                <w14:textFill>
                  <w14:solidFill>
                    <w14:schemeClr w14:val="tx1"/>
                  </w14:solidFill>
                </w14:textFill>
              </w:rPr>
            </w:pPr>
            <w:r>
              <w:rPr>
                <w:rStyle w:val="447"/>
                <w:rFonts w:hint="eastAsia" w:cs="宋体" w:asciiTheme="minorEastAsia" w:hAnsiTheme="minorEastAsia" w:eastAsiaTheme="minorEastAsia"/>
                <w:color w:val="000000" w:themeColor="text1"/>
                <w:sz w:val="24"/>
                <w:szCs w:val="24"/>
                <w:lang w:val="zh-CN" w:eastAsia="zh-CN"/>
                <w14:textFill>
                  <w14:solidFill>
                    <w14:schemeClr w14:val="tx1"/>
                  </w14:solidFill>
                </w14:textFill>
              </w:rPr>
              <w:t>投标供应商资格要求</w:t>
            </w:r>
            <w:r>
              <w:rPr>
                <w:rStyle w:val="447"/>
                <w:rFonts w:hint="eastAsia" w:cs="宋体" w:asciiTheme="minorEastAsia" w:hAnsiTheme="minorEastAsia" w:eastAsiaTheme="minorEastAsia"/>
                <w:color w:val="000000" w:themeColor="text1"/>
                <w:sz w:val="24"/>
                <w:szCs w:val="24"/>
                <w:lang w:val="en-US" w:eastAsia="zh-CN"/>
                <w14:textFill>
                  <w14:solidFill>
                    <w14:schemeClr w14:val="tx1"/>
                  </w14:solidFill>
                </w14:textFill>
              </w:rPr>
              <w:t>：</w:t>
            </w:r>
          </w:p>
          <w:p>
            <w:pPr>
              <w:snapToGrid w:val="0"/>
              <w:spacing w:line="360" w:lineRule="auto"/>
              <w:rPr>
                <w:rStyle w:val="447"/>
                <w:rFonts w:hint="eastAsia" w:cs="宋体" w:asciiTheme="minorEastAsia" w:hAnsiTheme="minorEastAsia" w:eastAsiaTheme="minorEastAsia"/>
                <w:color w:val="000000" w:themeColor="text1"/>
                <w:sz w:val="24"/>
                <w:szCs w:val="24"/>
                <w:lang w:val="en-US" w:eastAsia="zh-CN"/>
                <w14:textFill>
                  <w14:solidFill>
                    <w14:schemeClr w14:val="tx1"/>
                  </w14:solidFill>
                </w14:textFill>
              </w:rPr>
            </w:pPr>
            <w:r>
              <w:rPr>
                <w:rStyle w:val="447"/>
                <w:rFonts w:hint="eastAsia" w:cs="宋体" w:asciiTheme="minorEastAsia" w:hAnsiTheme="minorEastAsia" w:eastAsiaTheme="minorEastAsia"/>
                <w:color w:val="000000" w:themeColor="text1"/>
                <w:sz w:val="24"/>
                <w:szCs w:val="24"/>
                <w:lang w:val="en-US" w:eastAsia="zh-CN"/>
                <w14:textFill>
                  <w14:solidFill>
                    <w14:schemeClr w14:val="tx1"/>
                  </w14:solidFill>
                </w14:textFill>
              </w:rPr>
              <w:t>1.满足《中华人民共和国政府采购法》第二十二条规定；</w:t>
            </w:r>
          </w:p>
          <w:p>
            <w:pPr>
              <w:snapToGrid w:val="0"/>
              <w:spacing w:line="360" w:lineRule="auto"/>
              <w:rPr>
                <w:rStyle w:val="447"/>
                <w:rFonts w:hint="eastAsia" w:cs="宋体" w:asciiTheme="minorEastAsia" w:hAnsiTheme="minorEastAsia" w:eastAsiaTheme="minorEastAsia"/>
                <w:color w:val="000000" w:themeColor="text1"/>
                <w:sz w:val="24"/>
                <w:szCs w:val="24"/>
                <w:lang w:val="en-US" w:eastAsia="zh-CN"/>
                <w14:textFill>
                  <w14:solidFill>
                    <w14:schemeClr w14:val="tx1"/>
                  </w14:solidFill>
                </w14:textFill>
              </w:rPr>
            </w:pPr>
            <w:r>
              <w:rPr>
                <w:rStyle w:val="447"/>
                <w:rFonts w:hint="eastAsia" w:cs="宋体" w:asciiTheme="minorEastAsia" w:hAnsiTheme="minorEastAsia" w:eastAsiaTheme="minorEastAsia"/>
                <w:color w:val="000000" w:themeColor="text1"/>
                <w:sz w:val="24"/>
                <w:szCs w:val="24"/>
                <w:lang w:val="en-US" w:eastAsia="zh-CN"/>
                <w14:textFill>
                  <w14:solidFill>
                    <w14:schemeClr w14:val="tx1"/>
                  </w14:solidFill>
                </w14:textFill>
              </w:rPr>
              <w:t>2. 落实政府采购政策需满足的资格要求：/；</w:t>
            </w:r>
          </w:p>
          <w:p>
            <w:pPr>
              <w:snapToGrid w:val="0"/>
              <w:spacing w:line="360" w:lineRule="auto"/>
              <w:rPr>
                <w:rStyle w:val="447"/>
                <w:rFonts w:hint="eastAsia" w:cs="宋体" w:asciiTheme="minorEastAsia" w:hAnsiTheme="minorEastAsia" w:eastAsiaTheme="minorEastAsia"/>
                <w:color w:val="000000" w:themeColor="text1"/>
                <w:sz w:val="24"/>
                <w:szCs w:val="24"/>
                <w:lang w:val="en-US" w:eastAsia="zh-CN"/>
                <w14:textFill>
                  <w14:solidFill>
                    <w14:schemeClr w14:val="tx1"/>
                  </w14:solidFill>
                </w14:textFill>
              </w:rPr>
            </w:pPr>
            <w:r>
              <w:rPr>
                <w:rStyle w:val="447"/>
                <w:rFonts w:hint="eastAsia" w:cs="宋体" w:asciiTheme="minorEastAsia" w:hAnsiTheme="minorEastAsia" w:eastAsiaTheme="minorEastAsia"/>
                <w:color w:val="000000" w:themeColor="text1"/>
                <w:sz w:val="24"/>
                <w:szCs w:val="24"/>
                <w:lang w:val="en-US" w:eastAsia="zh-CN"/>
                <w14:textFill>
                  <w14:solidFill>
                    <w14:schemeClr w14:val="tx1"/>
                  </w14:solidFill>
                </w14:textFill>
              </w:rPr>
              <w:t>3.本项目的特定资格要求：</w:t>
            </w:r>
          </w:p>
          <w:p>
            <w:pPr>
              <w:snapToGrid w:val="0"/>
              <w:spacing w:line="360" w:lineRule="auto"/>
              <w:rPr>
                <w:rStyle w:val="447"/>
                <w:rFonts w:hint="eastAsia" w:cs="宋体" w:asciiTheme="minorEastAsia" w:hAnsiTheme="minorEastAsia" w:eastAsiaTheme="minorEastAsia"/>
                <w:color w:val="000000" w:themeColor="text1"/>
                <w:sz w:val="24"/>
                <w:szCs w:val="24"/>
                <w:lang w:val="en-US" w:eastAsia="zh-CN"/>
                <w14:textFill>
                  <w14:solidFill>
                    <w14:schemeClr w14:val="tx1"/>
                  </w14:solidFill>
                </w14:textFill>
              </w:rPr>
            </w:pPr>
            <w:r>
              <w:rPr>
                <w:rStyle w:val="447"/>
                <w:rFonts w:hint="eastAsia" w:cs="宋体" w:asciiTheme="minorEastAsia" w:hAnsiTheme="minorEastAsia" w:eastAsiaTheme="minorEastAsia"/>
                <w:color w:val="000000" w:themeColor="text1"/>
                <w:sz w:val="24"/>
                <w:szCs w:val="24"/>
                <w:lang w:val="en-US" w:eastAsia="zh-CN"/>
                <w14:textFill>
                  <w14:solidFill>
                    <w14:schemeClr w14:val="tx1"/>
                  </w14:solidFill>
                </w14:textFill>
              </w:rPr>
              <w:t>（1）投标供应商应为中华人民共和国境内合法注册,具有独立法人资格的企（事）业单位；</w:t>
            </w:r>
          </w:p>
          <w:p>
            <w:pPr>
              <w:snapToGrid w:val="0"/>
              <w:spacing w:line="360" w:lineRule="auto"/>
              <w:rPr>
                <w:rStyle w:val="447"/>
                <w:rFonts w:hint="eastAsia" w:cs="宋体" w:asciiTheme="minorEastAsia" w:hAnsiTheme="minorEastAsia" w:eastAsiaTheme="minorEastAsia"/>
                <w:color w:val="000000" w:themeColor="text1"/>
                <w:sz w:val="24"/>
                <w:szCs w:val="24"/>
                <w:lang w:val="en-US" w:eastAsia="zh-CN"/>
                <w14:textFill>
                  <w14:solidFill>
                    <w14:schemeClr w14:val="tx1"/>
                  </w14:solidFill>
                </w14:textFill>
              </w:rPr>
            </w:pPr>
            <w:r>
              <w:rPr>
                <w:rStyle w:val="447"/>
                <w:rFonts w:hint="eastAsia" w:cs="宋体" w:asciiTheme="minorEastAsia" w:hAnsiTheme="minorEastAsia" w:eastAsiaTheme="minorEastAsia"/>
                <w:color w:val="000000" w:themeColor="text1"/>
                <w:sz w:val="24"/>
                <w:szCs w:val="24"/>
                <w:lang w:val="en-US" w:eastAsia="zh-CN"/>
                <w14:textFill>
                  <w14:solidFill>
                    <w14:schemeClr w14:val="tx1"/>
                  </w14:solidFill>
                </w14:textFill>
              </w:rPr>
              <w:t>（2）拟派项目负责人具备高级工程师或高级规划师及以上职称；</w:t>
            </w:r>
          </w:p>
          <w:p>
            <w:pPr>
              <w:snapToGrid w:val="0"/>
              <w:spacing w:line="360" w:lineRule="auto"/>
              <w:rPr>
                <w:rStyle w:val="447"/>
                <w:rFonts w:hint="default" w:cs="宋体" w:asciiTheme="minorEastAsia" w:hAnsiTheme="minorEastAsia" w:eastAsiaTheme="minorEastAsia"/>
                <w:color w:val="000000" w:themeColor="text1"/>
                <w:sz w:val="24"/>
                <w:szCs w:val="24"/>
                <w:lang w:val="en-US" w:eastAsia="zh-CN"/>
                <w14:textFill>
                  <w14:solidFill>
                    <w14:schemeClr w14:val="tx1"/>
                  </w14:solidFill>
                </w14:textFill>
              </w:rPr>
            </w:pPr>
            <w:r>
              <w:rPr>
                <w:rStyle w:val="447"/>
                <w:rFonts w:hint="eastAsia" w:cs="宋体" w:asciiTheme="minorEastAsia" w:hAnsiTheme="minorEastAsia" w:eastAsiaTheme="minorEastAsia"/>
                <w:color w:val="000000" w:themeColor="text1"/>
                <w:sz w:val="24"/>
                <w:szCs w:val="24"/>
                <w:lang w:val="en-US" w:eastAsia="zh-CN"/>
                <w14:textFill>
                  <w14:solidFill>
                    <w14:schemeClr w14:val="tx1"/>
                  </w14:solidFill>
                </w14:textFill>
              </w:rPr>
              <w:t>（3）投标供应商未被“信用中国”、“中国政府采购网”网站列入失信执行人、重大税收违法案件当事人名单、政府采购严重违法失信行为记录名单；</w:t>
            </w:r>
          </w:p>
          <w:p>
            <w:pPr>
              <w:snapToGrid w:val="0"/>
              <w:spacing w:line="360" w:lineRule="auto"/>
              <w:rPr>
                <w:rStyle w:val="447"/>
                <w:rFonts w:hint="default" w:ascii="宋体" w:hAnsi="宋体" w:cs="宋体"/>
                <w:color w:val="000000" w:themeColor="text1"/>
                <w:sz w:val="24"/>
                <w:szCs w:val="24"/>
                <w:lang w:val="en-US"/>
                <w14:textFill>
                  <w14:solidFill>
                    <w14:schemeClr w14:val="tx1"/>
                  </w14:solidFill>
                </w14:textFill>
              </w:rPr>
            </w:pPr>
            <w:r>
              <w:rPr>
                <w:rStyle w:val="447"/>
                <w:rFonts w:hint="eastAsia" w:cs="宋体" w:asciiTheme="minorEastAsia" w:hAnsiTheme="minorEastAsia" w:eastAsiaTheme="minorEastAsia"/>
                <w:color w:val="000000" w:themeColor="text1"/>
                <w:sz w:val="24"/>
                <w:szCs w:val="24"/>
                <w:lang w:val="en-US" w:eastAsia="zh-CN"/>
                <w14:textFill>
                  <w14:solidFill>
                    <w14:schemeClr w14:val="tx1"/>
                  </w14:solidFill>
                </w14:textFill>
              </w:rPr>
              <w:t>（4）本项目不接受联合体投标.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trPr>
        <w:tc>
          <w:tcPr>
            <w:tcW w:w="735" w:type="dxa"/>
            <w:vAlign w:val="center"/>
          </w:tcPr>
          <w:p>
            <w:pPr>
              <w:snapToGrid w:val="0"/>
              <w:spacing w:line="360" w:lineRule="auto"/>
              <w:jc w:val="center"/>
              <w:rPr>
                <w:rStyle w:val="447"/>
                <w:rFonts w:ascii="宋体" w:hAnsi="宋体"/>
                <w:color w:val="000000" w:themeColor="text1"/>
                <w:sz w:val="24"/>
                <w:szCs w:val="24"/>
                <w14:textFill>
                  <w14:solidFill>
                    <w14:schemeClr w14:val="tx1"/>
                  </w14:solidFill>
                </w14:textFill>
              </w:rPr>
            </w:pPr>
            <w:r>
              <w:rPr>
                <w:rStyle w:val="447"/>
                <w:rFonts w:hint="eastAsia" w:cs="宋体" w:asciiTheme="minorEastAsia" w:hAnsiTheme="minorEastAsia" w:eastAsiaTheme="minorEastAsia"/>
                <w:color w:val="000000" w:themeColor="text1"/>
                <w:sz w:val="24"/>
                <w:szCs w:val="24"/>
                <w14:textFill>
                  <w14:solidFill>
                    <w14:schemeClr w14:val="tx1"/>
                  </w14:solidFill>
                </w14:textFill>
              </w:rPr>
              <w:t>5</w:t>
            </w:r>
          </w:p>
        </w:tc>
        <w:tc>
          <w:tcPr>
            <w:tcW w:w="8909" w:type="dxa"/>
          </w:tcPr>
          <w:p>
            <w:pPr>
              <w:spacing w:line="360" w:lineRule="auto"/>
              <w:rPr>
                <w:rFonts w:cs="宋体" w:asciiTheme="minorEastAsia" w:hAnsiTheme="minorEastAsia" w:eastAsiaTheme="minorEastAsia"/>
                <w:b/>
                <w:color w:val="000000" w:themeColor="text1"/>
                <w:sz w:val="24"/>
                <w:szCs w:val="24"/>
                <w14:textFill>
                  <w14:solidFill>
                    <w14:schemeClr w14:val="tx1"/>
                  </w14:solidFill>
                </w14:textFill>
              </w:rPr>
            </w:pPr>
            <w:r>
              <w:rPr>
                <w:rFonts w:hint="eastAsia" w:cs="宋体" w:asciiTheme="minorEastAsia" w:hAnsiTheme="minorEastAsia" w:eastAsiaTheme="minorEastAsia"/>
                <w:b/>
                <w:color w:val="000000" w:themeColor="text1"/>
                <w:sz w:val="24"/>
                <w:szCs w:val="24"/>
                <w14:textFill>
                  <w14:solidFill>
                    <w14:schemeClr w14:val="tx1"/>
                  </w14:solidFill>
                </w14:textFill>
              </w:rPr>
              <w:t>完成项目报名，获取招标文件：</w:t>
            </w:r>
          </w:p>
          <w:p>
            <w:pPr>
              <w:spacing w:line="360" w:lineRule="auto"/>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1）潜在投标供应商可在项目招标公告附件中查看公开招标文件，如确定投标，必须在政采云平台（http://login.wuxi.zcygov.cn/user-login/#/login）中免费下载公开招标文件（“项目采购-获取采购文件管理-待申请”标签页下，找到需要获取采购文件的项目，点击“申请获取采购文件”），完成项目报名，方可按要求制作、上传投标文件，对招标文件各项内容做出实质性响应，否则其投标文件无效。</w:t>
            </w:r>
          </w:p>
          <w:p>
            <w:pPr>
              <w:snapToGrid w:val="0"/>
              <w:spacing w:line="360" w:lineRule="auto"/>
              <w:jc w:val="left"/>
              <w:rPr>
                <w:rStyle w:val="447"/>
                <w:rFonts w:ascii="宋体" w:hAnsi="宋体" w:cs="宋体"/>
                <w:color w:val="000000" w:themeColor="text1"/>
                <w:kern w:val="0"/>
                <w:sz w:val="24"/>
                <w:szCs w:val="24"/>
                <w14:textFill>
                  <w14:solidFill>
                    <w14:schemeClr w14:val="tx1"/>
                  </w14:solidFill>
                </w14:textFill>
              </w:rPr>
            </w:pPr>
            <w:r>
              <w:rPr>
                <w:rStyle w:val="447"/>
                <w:rFonts w:hint="eastAsia" w:ascii="宋体" w:hAnsi="宋体" w:cs="宋体"/>
                <w:color w:val="000000" w:themeColor="text1"/>
                <w:kern w:val="0"/>
                <w:sz w:val="24"/>
                <w:szCs w:val="24"/>
                <w14:textFill>
                  <w14:solidFill>
                    <w14:schemeClr w14:val="tx1"/>
                  </w14:solidFill>
                </w14:textFill>
              </w:rPr>
              <w:t>（</w:t>
            </w:r>
            <w:r>
              <w:rPr>
                <w:rStyle w:val="447"/>
                <w:rFonts w:ascii="宋体" w:hAnsi="宋体" w:cs="宋体"/>
                <w:color w:val="000000" w:themeColor="text1"/>
                <w:kern w:val="0"/>
                <w:sz w:val="24"/>
                <w:szCs w:val="24"/>
                <w14:textFill>
                  <w14:solidFill>
                    <w14:schemeClr w14:val="tx1"/>
                  </w14:solidFill>
                </w14:textFill>
              </w:rPr>
              <w:t>2</w:t>
            </w:r>
            <w:r>
              <w:rPr>
                <w:rStyle w:val="447"/>
                <w:rFonts w:hint="eastAsia" w:ascii="宋体" w:hAnsi="宋体" w:cs="宋体"/>
                <w:color w:val="000000" w:themeColor="text1"/>
                <w:kern w:val="0"/>
                <w:sz w:val="24"/>
                <w:szCs w:val="24"/>
                <w14:textFill>
                  <w14:solidFill>
                    <w14:schemeClr w14:val="tx1"/>
                  </w14:solidFill>
                </w14:textFill>
              </w:rPr>
              <w:t>）</w:t>
            </w:r>
            <w:r>
              <w:rPr>
                <w:rStyle w:val="447"/>
                <w:rFonts w:hint="eastAsia" w:cs="宋体" w:asciiTheme="minorEastAsia" w:hAnsiTheme="minorEastAsia" w:eastAsiaTheme="minorEastAsia"/>
                <w:color w:val="000000" w:themeColor="text1"/>
                <w:kern w:val="0"/>
                <w:sz w:val="24"/>
                <w:szCs w:val="24"/>
                <w14:textFill>
                  <w14:solidFill>
                    <w14:schemeClr w14:val="tx1"/>
                  </w14:solidFill>
                </w14:textFill>
              </w:rPr>
              <w:t>招标</w:t>
            </w:r>
            <w:r>
              <w:rPr>
                <w:rStyle w:val="447"/>
                <w:rFonts w:hint="eastAsia" w:ascii="宋体" w:hAnsi="宋体" w:cs="宋体"/>
                <w:color w:val="000000" w:themeColor="text1"/>
                <w:kern w:val="0"/>
                <w:sz w:val="24"/>
                <w:szCs w:val="24"/>
                <w14:textFill>
                  <w14:solidFill>
                    <w14:schemeClr w14:val="tx1"/>
                  </w14:solidFill>
                </w14:textFill>
              </w:rPr>
              <w:t>文件获取时间：自公告发布之日起五个工作日内（法定假日除外），每天</w:t>
            </w:r>
            <w:r>
              <w:rPr>
                <w:rStyle w:val="447"/>
                <w:rFonts w:hint="eastAsia" w:ascii="宋体" w:hAnsi="宋体" w:cs="宋体"/>
                <w:b/>
                <w:color w:val="000000" w:themeColor="text1"/>
                <w:kern w:val="0"/>
                <w:sz w:val="24"/>
                <w:szCs w:val="24"/>
                <w14:textFill>
                  <w14:solidFill>
                    <w14:schemeClr w14:val="tx1"/>
                  </w14:solidFill>
                </w14:textFill>
              </w:rPr>
              <w:t>9:00-11:00,下午1:00-4:00。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jc w:val="center"/>
        </w:trPr>
        <w:tc>
          <w:tcPr>
            <w:tcW w:w="735" w:type="dxa"/>
            <w:vAlign w:val="center"/>
          </w:tcPr>
          <w:p>
            <w:pPr>
              <w:snapToGrid w:val="0"/>
              <w:spacing w:line="360" w:lineRule="auto"/>
              <w:jc w:val="center"/>
              <w:rPr>
                <w:rStyle w:val="447"/>
                <w:rFonts w:ascii="宋体" w:hAnsi="宋体"/>
                <w:color w:val="000000" w:themeColor="text1"/>
                <w:sz w:val="24"/>
                <w:szCs w:val="24"/>
                <w14:textFill>
                  <w14:solidFill>
                    <w14:schemeClr w14:val="tx1"/>
                  </w14:solidFill>
                </w14:textFill>
              </w:rPr>
            </w:pPr>
            <w:r>
              <w:rPr>
                <w:rStyle w:val="447"/>
                <w:rFonts w:hint="eastAsia" w:cs="宋体" w:asciiTheme="minorEastAsia" w:hAnsiTheme="minorEastAsia" w:eastAsiaTheme="minorEastAsia"/>
                <w:color w:val="000000" w:themeColor="text1"/>
                <w:sz w:val="24"/>
                <w:szCs w:val="24"/>
                <w14:textFill>
                  <w14:solidFill>
                    <w14:schemeClr w14:val="tx1"/>
                  </w14:solidFill>
                </w14:textFill>
              </w:rPr>
              <w:t>6</w:t>
            </w:r>
          </w:p>
        </w:tc>
        <w:tc>
          <w:tcPr>
            <w:tcW w:w="8909" w:type="dxa"/>
          </w:tcPr>
          <w:p>
            <w:pPr>
              <w:spacing w:line="360" w:lineRule="auto"/>
              <w:rPr>
                <w:rFonts w:ascii="黑体" w:hAnsi="黑体" w:eastAsia="黑体" w:cs="宋体"/>
                <w:color w:val="000000" w:themeColor="text1"/>
                <w:kern w:val="0"/>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公开答疑时间、地点</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采购人、</w:t>
            </w:r>
            <w:r>
              <w:rPr>
                <w:rFonts w:hint="eastAsia" w:asciiTheme="minorEastAsia" w:hAnsiTheme="minorEastAsia" w:eastAsiaTheme="minorEastAsia"/>
                <w:bCs/>
                <w:color w:val="000000" w:themeColor="text1"/>
                <w:sz w:val="24"/>
                <w:szCs w:val="24"/>
                <w:lang w:eastAsia="zh-CN"/>
                <w14:textFill>
                  <w14:solidFill>
                    <w14:schemeClr w14:val="tx1"/>
                  </w14:solidFill>
                </w14:textFill>
              </w:rPr>
              <w:t>江苏上耀项目管理有限公司</w:t>
            </w:r>
            <w:r>
              <w:rPr>
                <w:rFonts w:hint="eastAsia" w:ascii="宋体" w:hAnsi="宋体" w:cs="宋体"/>
                <w:color w:val="000000" w:themeColor="text1"/>
                <w:sz w:val="24"/>
                <w:szCs w:val="24"/>
                <w14:textFill>
                  <w14:solidFill>
                    <w14:schemeClr w14:val="tx1"/>
                  </w14:solidFill>
                </w14:textFill>
              </w:rPr>
              <w:t>将以线上不见面、电话咨询、传真等方式开展线上答疑服务。截止至</w:t>
            </w:r>
            <w:r>
              <w:rPr>
                <w:rFonts w:hint="eastAsia" w:ascii="宋体" w:hAnsi="宋体" w:cs="宋体"/>
                <w:b/>
                <w:color w:val="000000" w:themeColor="text1"/>
                <w:sz w:val="24"/>
                <w:szCs w:val="24"/>
                <w14:textFill>
                  <w14:solidFill>
                    <w14:schemeClr w14:val="tx1"/>
                  </w14:solidFill>
                </w14:textFill>
              </w:rPr>
              <w:t>2022年</w:t>
            </w:r>
            <w:r>
              <w:rPr>
                <w:rFonts w:hint="eastAsia" w:cs="宋体" w:asciiTheme="minorEastAsia" w:hAnsiTheme="minorEastAsia" w:eastAsiaTheme="minorEastAsia"/>
                <w:b/>
                <w:color w:val="000000" w:themeColor="text1"/>
                <w:sz w:val="24"/>
                <w:szCs w:val="24"/>
                <w:lang w:val="en-US" w:eastAsia="zh-CN"/>
                <w14:textFill>
                  <w14:solidFill>
                    <w14:schemeClr w14:val="tx1"/>
                  </w14:solidFill>
                </w14:textFill>
              </w:rPr>
              <w:t>12</w:t>
            </w:r>
            <w:r>
              <w:rPr>
                <w:rFonts w:hint="eastAsia" w:ascii="宋体" w:hAnsi="宋体" w:cs="宋体"/>
                <w:b/>
                <w:color w:val="000000" w:themeColor="text1"/>
                <w:sz w:val="24"/>
                <w:szCs w:val="24"/>
                <w14:textFill>
                  <w14:solidFill>
                    <w14:schemeClr w14:val="tx1"/>
                  </w14:solidFill>
                </w14:textFill>
              </w:rPr>
              <w:t>月</w:t>
            </w:r>
            <w:r>
              <w:rPr>
                <w:rFonts w:hint="eastAsia" w:cs="宋体" w:asciiTheme="minorEastAsia" w:hAnsiTheme="minorEastAsia" w:eastAsiaTheme="minorEastAsia"/>
                <w:b/>
                <w:color w:val="000000" w:themeColor="text1"/>
                <w:sz w:val="24"/>
                <w:szCs w:val="24"/>
                <w:lang w:val="en-US" w:eastAsia="zh-CN"/>
                <w14:textFill>
                  <w14:solidFill>
                    <w14:schemeClr w14:val="tx1"/>
                  </w14:solidFill>
                </w14:textFill>
              </w:rPr>
              <w:t>15</w:t>
            </w:r>
            <w:r>
              <w:rPr>
                <w:rFonts w:hint="eastAsia" w:ascii="宋体" w:hAnsi="宋体" w:cs="宋体"/>
                <w:b/>
                <w:color w:val="000000" w:themeColor="text1"/>
                <w:sz w:val="24"/>
                <w:szCs w:val="24"/>
                <w14:textFill>
                  <w14:solidFill>
                    <w14:schemeClr w14:val="tx1"/>
                  </w14:solidFill>
                </w14:textFill>
              </w:rPr>
              <w:t>日10:00前</w:t>
            </w:r>
            <w:r>
              <w:rPr>
                <w:rFonts w:hint="eastAsia" w:ascii="宋体" w:hAnsi="宋体" w:cs="宋体"/>
                <w:color w:val="000000" w:themeColor="text1"/>
                <w:sz w:val="24"/>
                <w:szCs w:val="24"/>
                <w14:textFill>
                  <w14:solidFill>
                    <w14:schemeClr w14:val="tx1"/>
                  </w14:solidFill>
                </w14:textFill>
              </w:rPr>
              <w:t>，有关单位对于招标文件的相关事项如有疑问可通过上述方式咨询采购人；投标供应商如有需要对招标文件要求澄清的问题，请书面提出“</w:t>
            </w:r>
            <w:r>
              <w:rPr>
                <w:rStyle w:val="447"/>
                <w:rFonts w:hint="eastAsia" w:cs="宋体" w:asciiTheme="minorEastAsia" w:hAnsiTheme="minorEastAsia" w:eastAsiaTheme="minorEastAsia"/>
                <w:color w:val="000000" w:themeColor="text1"/>
                <w:sz w:val="24"/>
                <w:szCs w:val="24"/>
                <w:lang w:eastAsia="zh-CN"/>
                <w14:textFill>
                  <w14:solidFill>
                    <w14:schemeClr w14:val="tx1"/>
                  </w14:solidFill>
                </w14:textFill>
              </w:rPr>
              <w:t>HSJSSYCG2022-004</w:t>
            </w:r>
            <w:r>
              <w:rPr>
                <w:rFonts w:hint="eastAsia" w:ascii="宋体" w:hAnsi="宋体" w:cs="宋体"/>
                <w:color w:val="000000" w:themeColor="text1"/>
                <w:sz w:val="24"/>
                <w:szCs w:val="24"/>
                <w14:textFill>
                  <w14:solidFill>
                    <w14:schemeClr w14:val="tx1"/>
                  </w14:solidFill>
                </w14:textFill>
              </w:rPr>
              <w:t>项目需澄清问题”，并将盖章原件邮寄至</w:t>
            </w:r>
            <w:r>
              <w:rPr>
                <w:rFonts w:hint="eastAsia" w:asciiTheme="minorEastAsia" w:hAnsiTheme="minorEastAsia" w:eastAsiaTheme="minorEastAsia"/>
                <w:bCs/>
                <w:color w:val="000000" w:themeColor="text1"/>
                <w:sz w:val="24"/>
                <w:szCs w:val="24"/>
                <w:lang w:eastAsia="zh-CN"/>
                <w14:textFill>
                  <w14:solidFill>
                    <w14:schemeClr w14:val="tx1"/>
                  </w14:solidFill>
                </w14:textFill>
              </w:rPr>
              <w:t>江苏上耀项目管理有限公司</w:t>
            </w:r>
            <w:r>
              <w:rPr>
                <w:rFonts w:hint="eastAsia" w:ascii="宋体" w:hAnsi="宋体" w:cs="宋体"/>
                <w:color w:val="000000" w:themeColor="text1"/>
                <w:sz w:val="24"/>
                <w:szCs w:val="24"/>
                <w14:textFill>
                  <w14:solidFill>
                    <w14:schemeClr w14:val="tx1"/>
                  </w14:solidFill>
                </w14:textFill>
              </w:rPr>
              <w:t>，地址:</w:t>
            </w:r>
            <w:r>
              <w:rPr>
                <w:rFonts w:cs="宋体" w:asciiTheme="minorEastAsia" w:hAnsiTheme="minorEastAsia" w:eastAsiaTheme="minorEastAsia"/>
                <w:color w:val="000000" w:themeColor="text1"/>
                <w:kern w:val="0"/>
                <w:sz w:val="24"/>
                <w:szCs w:val="24"/>
                <w14:textFill>
                  <w14:solidFill>
                    <w14:schemeClr w14:val="tx1"/>
                  </w14:solidFill>
                </w14:textFill>
              </w:rPr>
              <w:t xml:space="preserve"> 无锡市惠山经济开发区智慧路21号</w:t>
            </w:r>
            <w:r>
              <w:rPr>
                <w:rFonts w:hint="eastAsia" w:cs="宋体" w:asciiTheme="minorEastAsia" w:hAnsiTheme="minorEastAsia" w:eastAsiaTheme="minorEastAsia"/>
                <w:color w:val="000000" w:themeColor="text1"/>
                <w:kern w:val="0"/>
                <w:sz w:val="24"/>
                <w:szCs w:val="24"/>
                <w:lang w:val="en-US" w:eastAsia="zh-CN"/>
                <w14:textFill>
                  <w14:solidFill>
                    <w14:schemeClr w14:val="tx1"/>
                  </w14:solidFill>
                </w14:textFill>
              </w:rPr>
              <w:t>综合楼1104室</w:t>
            </w:r>
            <w:r>
              <w:rPr>
                <w:rFonts w:hint="eastAsia" w:ascii="宋体" w:hAnsi="宋体" w:cs="宋体"/>
                <w:color w:val="000000" w:themeColor="text1"/>
                <w:sz w:val="24"/>
                <w:szCs w:val="24"/>
                <w14:textFill>
                  <w14:solidFill>
                    <w14:schemeClr w14:val="tx1"/>
                  </w14:solidFill>
                </w14:textFill>
              </w:rPr>
              <w:t>。若未在法定时间内提出澄清，由此造成的损失及风险由投标供应商自行承担。</w:t>
            </w:r>
          </w:p>
          <w:p>
            <w:pPr>
              <w:spacing w:line="360" w:lineRule="auto"/>
              <w:rPr>
                <w:rStyle w:val="447"/>
                <w:rFonts w:cs="宋体" w:asciiTheme="minorEastAsia" w:hAnsiTheme="minorEastAsia" w:eastAsiaTheme="minorEastAsia"/>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注：建议各拟投标供应商尽量对项目现场和周围环境进行踏勘，在随后的采购中，对现场资料和数据所做出的推论、解释和结论及由此造成的后果由投标供应商负责。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Align w:val="center"/>
          </w:tcPr>
          <w:p>
            <w:pPr>
              <w:snapToGrid w:val="0"/>
              <w:spacing w:line="360" w:lineRule="auto"/>
              <w:jc w:val="center"/>
              <w:rPr>
                <w:rStyle w:val="447"/>
                <w:rFonts w:ascii="宋体" w:hAnsi="宋体"/>
                <w:color w:val="000000" w:themeColor="text1"/>
                <w:sz w:val="24"/>
                <w:szCs w:val="24"/>
                <w14:textFill>
                  <w14:solidFill>
                    <w14:schemeClr w14:val="tx1"/>
                  </w14:solidFill>
                </w14:textFill>
              </w:rPr>
            </w:pPr>
            <w:r>
              <w:rPr>
                <w:rStyle w:val="447"/>
                <w:rFonts w:hint="eastAsia" w:cs="宋体" w:asciiTheme="minorEastAsia" w:hAnsiTheme="minorEastAsia" w:eastAsiaTheme="minorEastAsia"/>
                <w:color w:val="000000" w:themeColor="text1"/>
                <w:sz w:val="24"/>
                <w:szCs w:val="24"/>
                <w14:textFill>
                  <w14:solidFill>
                    <w14:schemeClr w14:val="tx1"/>
                  </w14:solidFill>
                </w14:textFill>
              </w:rPr>
              <w:t>7</w:t>
            </w:r>
          </w:p>
        </w:tc>
        <w:tc>
          <w:tcPr>
            <w:tcW w:w="8909" w:type="dxa"/>
          </w:tcPr>
          <w:p>
            <w:pPr>
              <w:snapToGrid w:val="0"/>
              <w:spacing w:line="360" w:lineRule="auto"/>
              <w:rPr>
                <w:rStyle w:val="447"/>
                <w:rFonts w:ascii="宋体" w:hAnsi="宋体"/>
                <w:color w:val="000000" w:themeColor="text1"/>
                <w:sz w:val="24"/>
                <w:szCs w:val="24"/>
                <w14:textFill>
                  <w14:solidFill>
                    <w14:schemeClr w14:val="tx1"/>
                  </w14:solidFill>
                </w14:textFill>
              </w:rPr>
            </w:pPr>
            <w:r>
              <w:rPr>
                <w:rStyle w:val="447"/>
                <w:rFonts w:hint="eastAsia" w:ascii="宋体" w:hAnsi="宋体" w:cs="宋体"/>
                <w:color w:val="000000" w:themeColor="text1"/>
                <w:sz w:val="24"/>
                <w:szCs w:val="24"/>
                <w14:textFill>
                  <w14:solidFill>
                    <w14:schemeClr w14:val="tx1"/>
                  </w14:solidFill>
                </w14:textFill>
              </w:rPr>
              <w:t>投标有效期：开标之日起</w:t>
            </w:r>
            <w:r>
              <w:rPr>
                <w:rStyle w:val="447"/>
                <w:rFonts w:ascii="宋体" w:hAnsi="宋体" w:cs="宋体"/>
                <w:color w:val="000000" w:themeColor="text1"/>
                <w:sz w:val="24"/>
                <w:szCs w:val="24"/>
                <w:u w:val="single" w:color="000000"/>
                <w14:textFill>
                  <w14:solidFill>
                    <w14:schemeClr w14:val="tx1"/>
                  </w14:solidFill>
                </w14:textFill>
              </w:rPr>
              <w:t>90</w:t>
            </w:r>
            <w:r>
              <w:rPr>
                <w:rStyle w:val="447"/>
                <w:rFonts w:hint="eastAsia" w:ascii="宋体" w:hAnsi="宋体" w:cs="宋体"/>
                <w:color w:val="000000" w:themeColor="text1"/>
                <w:sz w:val="24"/>
                <w:szCs w:val="24"/>
                <w14:textFill>
                  <w14:solidFill>
                    <w14:schemeClr w14:val="tx1"/>
                  </w14:solidFill>
                </w14:textFill>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jc w:val="center"/>
        </w:trPr>
        <w:tc>
          <w:tcPr>
            <w:tcW w:w="735" w:type="dxa"/>
            <w:vAlign w:val="center"/>
          </w:tcPr>
          <w:p>
            <w:pPr>
              <w:snapToGrid w:val="0"/>
              <w:spacing w:line="360" w:lineRule="auto"/>
              <w:jc w:val="center"/>
              <w:rPr>
                <w:rStyle w:val="447"/>
                <w:rFonts w:ascii="宋体" w:hAnsi="宋体"/>
                <w:color w:val="000000" w:themeColor="text1"/>
                <w:sz w:val="24"/>
                <w:szCs w:val="24"/>
                <w14:textFill>
                  <w14:solidFill>
                    <w14:schemeClr w14:val="tx1"/>
                  </w14:solidFill>
                </w14:textFill>
              </w:rPr>
            </w:pPr>
            <w:r>
              <w:rPr>
                <w:rStyle w:val="447"/>
                <w:rFonts w:hint="eastAsia" w:ascii="宋体" w:hAnsi="宋体" w:cs="宋体"/>
                <w:color w:val="000000" w:themeColor="text1"/>
                <w:sz w:val="24"/>
                <w:szCs w:val="24"/>
                <w14:textFill>
                  <w14:solidFill>
                    <w14:schemeClr w14:val="tx1"/>
                  </w14:solidFill>
                </w14:textFill>
              </w:rPr>
              <w:t>8</w:t>
            </w:r>
          </w:p>
        </w:tc>
        <w:tc>
          <w:tcPr>
            <w:tcW w:w="8909" w:type="dxa"/>
          </w:tcPr>
          <w:p>
            <w:pPr>
              <w:pStyle w:val="451"/>
              <w:snapToGrid w:val="0"/>
              <w:spacing w:line="360" w:lineRule="auto"/>
              <w:rPr>
                <w:rStyle w:val="447"/>
                <w:rFonts w:asciiTheme="minorEastAsia" w:hAnsiTheme="minorEastAsia" w:eastAsiaTheme="minorEastAsia"/>
                <w:b/>
                <w:color w:val="000000" w:themeColor="text1"/>
                <w14:textFill>
                  <w14:solidFill>
                    <w14:schemeClr w14:val="tx1"/>
                  </w14:solidFill>
                </w14:textFill>
              </w:rPr>
            </w:pPr>
            <w:r>
              <w:rPr>
                <w:rStyle w:val="447"/>
                <w:rFonts w:hint="eastAsia" w:asciiTheme="minorEastAsia" w:hAnsiTheme="minorEastAsia" w:eastAsiaTheme="minorEastAsia"/>
                <w:b/>
                <w:color w:val="000000" w:themeColor="text1"/>
                <w14:textFill>
                  <w14:solidFill>
                    <w14:schemeClr w14:val="tx1"/>
                  </w14:solidFill>
                </w14:textFill>
              </w:rPr>
              <w:t>投标及开标、定标时间、地点： </w:t>
            </w:r>
          </w:p>
          <w:p>
            <w:pPr>
              <w:pStyle w:val="451"/>
              <w:snapToGrid w:val="0"/>
              <w:spacing w:line="360" w:lineRule="auto"/>
              <w:rPr>
                <w:rStyle w:val="447"/>
                <w:rFonts w:asciiTheme="minorEastAsia" w:hAnsiTheme="minorEastAsia" w:eastAsiaTheme="minorEastAsia"/>
                <w:color w:val="000000" w:themeColor="text1"/>
                <w14:textFill>
                  <w14:solidFill>
                    <w14:schemeClr w14:val="tx1"/>
                  </w14:solidFill>
                </w14:textFill>
              </w:rPr>
            </w:pPr>
            <w:r>
              <w:rPr>
                <w:rStyle w:val="447"/>
                <w:rFonts w:hint="eastAsia" w:asciiTheme="minorEastAsia" w:hAnsiTheme="minorEastAsia" w:eastAsiaTheme="minorEastAsia"/>
                <w:color w:val="000000" w:themeColor="text1"/>
                <w14:textFill>
                  <w14:solidFill>
                    <w14:schemeClr w14:val="tx1"/>
                  </w14:solidFill>
                </w14:textFill>
              </w:rPr>
              <w:t>本项目进行线上采购活动，供应商准备好制作标书的笔记本电脑、CA锁（国信CA），在投标截止时间前半小时，登录政采云网上开标大厅签到，在采购人或采购代理机构工作人员开启标书解密后，方可解密，请在规定时间内登录网上开标大厅参与采购活动。</w:t>
            </w:r>
          </w:p>
          <w:p>
            <w:pPr>
              <w:pStyle w:val="451"/>
              <w:snapToGrid w:val="0"/>
              <w:spacing w:line="360" w:lineRule="auto"/>
              <w:rPr>
                <w:rStyle w:val="447"/>
                <w:rFonts w:asciiTheme="minorEastAsia" w:hAnsiTheme="minorEastAsia" w:eastAsiaTheme="minorEastAsia"/>
                <w:color w:val="000000" w:themeColor="text1"/>
                <w14:textFill>
                  <w14:solidFill>
                    <w14:schemeClr w14:val="tx1"/>
                  </w14:solidFill>
                </w14:textFill>
              </w:rPr>
            </w:pPr>
            <w:r>
              <w:rPr>
                <w:rStyle w:val="447"/>
                <w:rFonts w:hint="eastAsia" w:asciiTheme="minorEastAsia" w:hAnsiTheme="minorEastAsia" w:eastAsiaTheme="minorEastAsia"/>
                <w:color w:val="000000" w:themeColor="text1"/>
                <w14:textFill>
                  <w14:solidFill>
                    <w14:schemeClr w14:val="tx1"/>
                  </w14:solidFill>
                </w14:textFill>
              </w:rPr>
              <w:t>投标文件递交地点：</w:t>
            </w:r>
            <w:r>
              <w:fldChar w:fldCharType="begin"/>
            </w:r>
            <w:r>
              <w:instrText xml:space="preserve"> HYPERLINK "http://login.wuxi.zcygov.cn/user-login/" \l "/login" </w:instrText>
            </w:r>
            <w:r>
              <w:fldChar w:fldCharType="separate"/>
            </w:r>
            <w:r>
              <w:rPr>
                <w:rStyle w:val="447"/>
                <w:rFonts w:hint="eastAsia" w:asciiTheme="minorEastAsia" w:hAnsiTheme="minorEastAsia" w:eastAsiaTheme="minorEastAsia"/>
                <w:color w:val="000000" w:themeColor="text1"/>
                <w14:textFill>
                  <w14:solidFill>
                    <w14:schemeClr w14:val="tx1"/>
                  </w14:solidFill>
                </w14:textFill>
              </w:rPr>
              <w:t>http://login.wuxi.zcygov.cn/user-login/#/login</w:t>
            </w:r>
            <w:r>
              <w:rPr>
                <w:rStyle w:val="447"/>
                <w:rFonts w:hint="eastAsia" w:asciiTheme="minorEastAsia" w:hAnsiTheme="minorEastAsia" w:eastAsiaTheme="minorEastAsia"/>
                <w:color w:val="000000" w:themeColor="text1"/>
                <w14:textFill>
                  <w14:solidFill>
                    <w14:schemeClr w14:val="tx1"/>
                  </w14:solidFill>
                </w14:textFill>
              </w:rPr>
              <w:fldChar w:fldCharType="end"/>
            </w:r>
          </w:p>
          <w:p>
            <w:pPr>
              <w:pStyle w:val="451"/>
              <w:snapToGrid w:val="0"/>
              <w:spacing w:line="360" w:lineRule="auto"/>
              <w:rPr>
                <w:rStyle w:val="447"/>
                <w:rFonts w:asciiTheme="minorEastAsia" w:hAnsiTheme="minorEastAsia" w:eastAsiaTheme="minorEastAsia"/>
                <w:color w:val="000000" w:themeColor="text1"/>
                <w14:textFill>
                  <w14:solidFill>
                    <w14:schemeClr w14:val="tx1"/>
                  </w14:solidFill>
                </w14:textFill>
              </w:rPr>
            </w:pPr>
            <w:r>
              <w:rPr>
                <w:rStyle w:val="447"/>
                <w:rFonts w:hint="eastAsia" w:asciiTheme="minorEastAsia" w:hAnsiTheme="minorEastAsia" w:eastAsiaTheme="minorEastAsia"/>
                <w:color w:val="000000" w:themeColor="text1"/>
                <w14:textFill>
                  <w14:solidFill>
                    <w14:schemeClr w14:val="tx1"/>
                  </w14:solidFill>
                </w14:textFill>
              </w:rPr>
              <w:t>网上投标截止时间：</w:t>
            </w:r>
            <w:r>
              <w:rPr>
                <w:rStyle w:val="447"/>
                <w:rFonts w:hint="eastAsia" w:asciiTheme="minorEastAsia" w:hAnsiTheme="minorEastAsia" w:eastAsiaTheme="minorEastAsia"/>
                <w:b/>
                <w:color w:val="000000" w:themeColor="text1"/>
                <w14:textFill>
                  <w14:solidFill>
                    <w14:schemeClr w14:val="tx1"/>
                  </w14:solidFill>
                </w14:textFill>
              </w:rPr>
              <w:t>2022年</w:t>
            </w:r>
            <w:r>
              <w:rPr>
                <w:rStyle w:val="447"/>
                <w:rFonts w:hint="eastAsia" w:asciiTheme="minorEastAsia" w:hAnsiTheme="minorEastAsia" w:eastAsiaTheme="minorEastAsia"/>
                <w:b/>
                <w:color w:val="000000" w:themeColor="text1"/>
                <w:lang w:val="en-US" w:eastAsia="zh-CN"/>
                <w14:textFill>
                  <w14:solidFill>
                    <w14:schemeClr w14:val="tx1"/>
                  </w14:solidFill>
                </w14:textFill>
              </w:rPr>
              <w:t>12</w:t>
            </w:r>
            <w:r>
              <w:rPr>
                <w:rStyle w:val="447"/>
                <w:rFonts w:hint="eastAsia" w:asciiTheme="minorEastAsia" w:hAnsiTheme="minorEastAsia" w:eastAsiaTheme="minorEastAsia"/>
                <w:b/>
                <w:color w:val="000000" w:themeColor="text1"/>
                <w14:textFill>
                  <w14:solidFill>
                    <w14:schemeClr w14:val="tx1"/>
                  </w14:solidFill>
                </w14:textFill>
              </w:rPr>
              <w:t>月</w:t>
            </w:r>
            <w:r>
              <w:rPr>
                <w:rStyle w:val="447"/>
                <w:rFonts w:hint="eastAsia" w:asciiTheme="minorEastAsia" w:hAnsiTheme="minorEastAsia" w:eastAsiaTheme="minorEastAsia"/>
                <w:b/>
                <w:color w:val="000000" w:themeColor="text1"/>
                <w:lang w:val="en-US" w:eastAsia="zh-CN"/>
                <w14:textFill>
                  <w14:solidFill>
                    <w14:schemeClr w14:val="tx1"/>
                  </w14:solidFill>
                </w14:textFill>
              </w:rPr>
              <w:t>30</w:t>
            </w:r>
            <w:r>
              <w:rPr>
                <w:rStyle w:val="447"/>
                <w:rFonts w:hint="eastAsia" w:asciiTheme="minorEastAsia" w:hAnsiTheme="minorEastAsia" w:eastAsiaTheme="minorEastAsia"/>
                <w:b/>
                <w:color w:val="000000" w:themeColor="text1"/>
                <w14:textFill>
                  <w14:solidFill>
                    <w14:schemeClr w14:val="tx1"/>
                  </w14:solidFill>
                </w14:textFill>
              </w:rPr>
              <w:t>日9：30</w:t>
            </w:r>
            <w:r>
              <w:rPr>
                <w:rStyle w:val="447"/>
                <w:rFonts w:hint="eastAsia" w:asciiTheme="minorEastAsia" w:hAnsiTheme="minorEastAsia" w:eastAsiaTheme="minorEastAsia"/>
                <w:color w:val="000000" w:themeColor="text1"/>
                <w14:textFill>
                  <w14:solidFill>
                    <w14:schemeClr w14:val="tx1"/>
                  </w14:solidFill>
                </w14:textFill>
              </w:rPr>
              <w:t xml:space="preserve">（北京时间），投标截止时间后的投标文件恕不接受。 </w:t>
            </w:r>
          </w:p>
          <w:p>
            <w:pPr>
              <w:pStyle w:val="451"/>
              <w:snapToGrid w:val="0"/>
              <w:spacing w:line="360" w:lineRule="auto"/>
              <w:rPr>
                <w:rStyle w:val="447"/>
                <w:rFonts w:asciiTheme="minorEastAsia" w:hAnsiTheme="minorEastAsia" w:eastAsiaTheme="minorEastAsia"/>
                <w:color w:val="000000" w:themeColor="text1"/>
                <w14:textFill>
                  <w14:solidFill>
                    <w14:schemeClr w14:val="tx1"/>
                  </w14:solidFill>
                </w14:textFill>
              </w:rPr>
            </w:pPr>
            <w:r>
              <w:rPr>
                <w:rStyle w:val="447"/>
                <w:rFonts w:hint="eastAsia" w:asciiTheme="minorEastAsia" w:hAnsiTheme="minorEastAsia" w:eastAsiaTheme="minorEastAsia"/>
                <w:color w:val="000000" w:themeColor="text1"/>
                <w14:textFill>
                  <w14:solidFill>
                    <w14:schemeClr w14:val="tx1"/>
                  </w14:solidFill>
                </w14:textFill>
              </w:rPr>
              <w:t>网上投标解密时间：开启解密后半小时。</w:t>
            </w:r>
          </w:p>
          <w:p>
            <w:pPr>
              <w:pStyle w:val="451"/>
              <w:snapToGrid w:val="0"/>
              <w:spacing w:line="360" w:lineRule="auto"/>
              <w:rPr>
                <w:rStyle w:val="447"/>
                <w:rFonts w:asciiTheme="minorEastAsia" w:hAnsiTheme="minorEastAsia" w:eastAsiaTheme="minorEastAsia"/>
                <w:color w:val="000000" w:themeColor="text1"/>
                <w14:textFill>
                  <w14:solidFill>
                    <w14:schemeClr w14:val="tx1"/>
                  </w14:solidFill>
                </w14:textFill>
              </w:rPr>
            </w:pPr>
            <w:r>
              <w:rPr>
                <w:rStyle w:val="447"/>
                <w:rFonts w:hint="eastAsia" w:asciiTheme="minorEastAsia" w:hAnsiTheme="minorEastAsia" w:eastAsiaTheme="minorEastAsia"/>
                <w:color w:val="000000" w:themeColor="text1"/>
                <w14:textFill>
                  <w14:solidFill>
                    <w14:schemeClr w14:val="tx1"/>
                  </w14:solidFill>
                </w14:textFill>
              </w:rPr>
              <w:t>定标时间：评标结束</w:t>
            </w:r>
          </w:p>
          <w:p>
            <w:pPr>
              <w:pStyle w:val="451"/>
              <w:snapToGrid w:val="0"/>
              <w:spacing w:line="360" w:lineRule="auto"/>
              <w:rPr>
                <w:rStyle w:val="447"/>
                <w:rFonts w:hAnsi="宋体"/>
                <w:color w:val="000000" w:themeColor="text1"/>
                <w14:textFill>
                  <w14:solidFill>
                    <w14:schemeClr w14:val="tx1"/>
                  </w14:solidFill>
                </w14:textFill>
              </w:rPr>
            </w:pPr>
            <w:r>
              <w:rPr>
                <w:rStyle w:val="447"/>
                <w:rFonts w:hint="eastAsia" w:asciiTheme="minorEastAsia" w:hAnsiTheme="minorEastAsia" w:eastAsiaTheme="minorEastAsia"/>
                <w:color w:val="000000" w:themeColor="text1"/>
                <w14:textFill>
                  <w14:solidFill>
                    <w14:schemeClr w14:val="tx1"/>
                  </w14:solidFill>
                </w14:textFill>
              </w:rPr>
              <w:t>定标地点：</w:t>
            </w:r>
            <w:r>
              <w:rPr>
                <w:rStyle w:val="447"/>
                <w:rFonts w:hint="eastAsia" w:hAnsi="宋体"/>
                <w:b/>
                <w:color w:val="000000" w:themeColor="text1"/>
                <w14:textFill>
                  <w14:solidFill>
                    <w14:schemeClr w14:val="tx1"/>
                  </w14:solidFill>
                </w14:textFill>
              </w:rPr>
              <w:t>无锡市惠山区政和大道</w:t>
            </w:r>
            <w:r>
              <w:rPr>
                <w:rStyle w:val="447"/>
                <w:rFonts w:hAnsi="宋体"/>
                <w:b/>
                <w:color w:val="000000" w:themeColor="text1"/>
                <w14:textFill>
                  <w14:solidFill>
                    <w14:schemeClr w14:val="tx1"/>
                  </w14:solidFill>
                </w14:textFill>
              </w:rPr>
              <w:t>209</w:t>
            </w:r>
            <w:r>
              <w:rPr>
                <w:rStyle w:val="447"/>
                <w:rFonts w:hint="eastAsia" w:hAnsi="宋体"/>
                <w:b/>
                <w:color w:val="000000" w:themeColor="text1"/>
                <w14:textFill>
                  <w14:solidFill>
                    <w14:schemeClr w14:val="tx1"/>
                  </w14:solidFill>
                </w14:textFill>
              </w:rPr>
              <w:t>号住建局大楼</w:t>
            </w:r>
            <w:r>
              <w:rPr>
                <w:rStyle w:val="447"/>
                <w:rFonts w:hint="eastAsia" w:hAnsi="宋体"/>
                <w:b/>
                <w:color w:val="000000" w:themeColor="text1"/>
                <w:highlight w:val="none"/>
                <w14:textFill>
                  <w14:solidFill>
                    <w14:schemeClr w14:val="tx1"/>
                  </w14:solidFill>
                </w14:textFill>
              </w:rPr>
              <w:t>4楼评标</w:t>
            </w:r>
            <w:r>
              <w:rPr>
                <w:rStyle w:val="447"/>
                <w:rFonts w:hint="eastAsia" w:hAnsi="宋体"/>
                <w:b/>
                <w:color w:val="000000" w:themeColor="text1"/>
                <w:highlight w:val="none"/>
                <w:lang w:val="en-US" w:eastAsia="zh-CN"/>
                <w14:textFill>
                  <w14:solidFill>
                    <w14:schemeClr w14:val="tx1"/>
                  </w14:solidFill>
                </w14:textFill>
              </w:rPr>
              <w:t>6</w:t>
            </w:r>
            <w:r>
              <w:rPr>
                <w:rStyle w:val="447"/>
                <w:rFonts w:hint="eastAsia" w:hAnsi="宋体"/>
                <w:b/>
                <w:color w:val="000000" w:themeColor="text1"/>
                <w:highlight w:val="none"/>
                <w14:textFill>
                  <w14:solidFill>
                    <w14:schemeClr w14:val="tx1"/>
                  </w14:solidFill>
                </w14:textFill>
              </w:rPr>
              <w:t>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trPr>
        <w:tc>
          <w:tcPr>
            <w:tcW w:w="735" w:type="dxa"/>
            <w:vAlign w:val="center"/>
          </w:tcPr>
          <w:p>
            <w:pPr>
              <w:snapToGrid w:val="0"/>
              <w:spacing w:line="360" w:lineRule="auto"/>
              <w:jc w:val="center"/>
              <w:rPr>
                <w:rStyle w:val="447"/>
                <w:rFonts w:ascii="宋体" w:hAnsi="宋体"/>
                <w:color w:val="000000" w:themeColor="text1"/>
                <w:sz w:val="24"/>
                <w:szCs w:val="24"/>
                <w14:textFill>
                  <w14:solidFill>
                    <w14:schemeClr w14:val="tx1"/>
                  </w14:solidFill>
                </w14:textFill>
              </w:rPr>
            </w:pPr>
            <w:r>
              <w:rPr>
                <w:rStyle w:val="447"/>
                <w:rFonts w:hint="eastAsia" w:ascii="宋体" w:hAnsi="宋体" w:cs="宋体"/>
                <w:color w:val="000000" w:themeColor="text1"/>
                <w:sz w:val="24"/>
                <w:szCs w:val="24"/>
                <w14:textFill>
                  <w14:solidFill>
                    <w14:schemeClr w14:val="tx1"/>
                  </w14:solidFill>
                </w14:textFill>
              </w:rPr>
              <w:t>9</w:t>
            </w:r>
          </w:p>
        </w:tc>
        <w:tc>
          <w:tcPr>
            <w:tcW w:w="8909" w:type="dxa"/>
          </w:tcPr>
          <w:p>
            <w:pPr>
              <w:pStyle w:val="451"/>
              <w:snapToGrid w:val="0"/>
              <w:spacing w:line="360" w:lineRule="auto"/>
              <w:rPr>
                <w:rStyle w:val="447"/>
                <w:rFonts w:hAnsi="宋体"/>
                <w:color w:val="000000" w:themeColor="text1"/>
                <w14:textFill>
                  <w14:solidFill>
                    <w14:schemeClr w14:val="tx1"/>
                  </w14:solidFill>
                </w14:textFill>
              </w:rPr>
            </w:pPr>
            <w:r>
              <w:rPr>
                <w:rStyle w:val="447"/>
                <w:rFonts w:hint="eastAsia" w:asciiTheme="minorEastAsia" w:hAnsiTheme="minorEastAsia" w:eastAsiaTheme="minorEastAsia"/>
                <w:b/>
                <w:color w:val="000000" w:themeColor="text1"/>
                <w14:textFill>
                  <w14:solidFill>
                    <w14:schemeClr w14:val="tx1"/>
                  </w14:solidFill>
                </w14:textFill>
              </w:rPr>
              <w:t>投标文件份数：</w:t>
            </w:r>
            <w:r>
              <w:rPr>
                <w:rStyle w:val="447"/>
                <w:rFonts w:hint="eastAsia" w:asciiTheme="minorEastAsia" w:hAnsiTheme="minorEastAsia" w:eastAsiaTheme="minorEastAsia"/>
                <w:color w:val="000000" w:themeColor="text1"/>
                <w14:textFill>
                  <w14:solidFill>
                    <w14:schemeClr w14:val="tx1"/>
                  </w14:solidFill>
                </w14:textFill>
              </w:rPr>
              <w:t>请按规定上传电子投标文件，不接收纸质投标文件。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jc w:val="center"/>
        </w:trPr>
        <w:tc>
          <w:tcPr>
            <w:tcW w:w="735" w:type="dxa"/>
            <w:vAlign w:val="center"/>
          </w:tcPr>
          <w:p>
            <w:pPr>
              <w:snapToGrid w:val="0"/>
              <w:spacing w:line="360" w:lineRule="auto"/>
              <w:jc w:val="center"/>
              <w:rPr>
                <w:rStyle w:val="447"/>
                <w:rFonts w:ascii="宋体" w:hAnsi="宋体"/>
                <w:color w:val="000000" w:themeColor="text1"/>
                <w:sz w:val="24"/>
                <w:szCs w:val="24"/>
                <w14:textFill>
                  <w14:solidFill>
                    <w14:schemeClr w14:val="tx1"/>
                  </w14:solidFill>
                </w14:textFill>
              </w:rPr>
            </w:pPr>
            <w:r>
              <w:rPr>
                <w:rStyle w:val="447"/>
                <w:rFonts w:ascii="宋体" w:hAnsi="宋体" w:cs="宋体"/>
                <w:color w:val="000000" w:themeColor="text1"/>
                <w:sz w:val="24"/>
                <w:szCs w:val="24"/>
                <w14:textFill>
                  <w14:solidFill>
                    <w14:schemeClr w14:val="tx1"/>
                  </w14:solidFill>
                </w14:textFill>
              </w:rPr>
              <w:t>1</w:t>
            </w:r>
            <w:r>
              <w:rPr>
                <w:rStyle w:val="447"/>
                <w:rFonts w:hint="eastAsia" w:ascii="宋体" w:hAnsi="宋体" w:cs="宋体"/>
                <w:color w:val="000000" w:themeColor="text1"/>
                <w:sz w:val="24"/>
                <w:szCs w:val="24"/>
                <w14:textFill>
                  <w14:solidFill>
                    <w14:schemeClr w14:val="tx1"/>
                  </w14:solidFill>
                </w14:textFill>
              </w:rPr>
              <w:t>0</w:t>
            </w:r>
          </w:p>
        </w:tc>
        <w:tc>
          <w:tcPr>
            <w:tcW w:w="8909" w:type="dxa"/>
          </w:tcPr>
          <w:p>
            <w:pPr>
              <w:snapToGrid w:val="0"/>
              <w:spacing w:line="360" w:lineRule="auto"/>
              <w:rPr>
                <w:rStyle w:val="447"/>
                <w:rFonts w:ascii="宋体" w:hAnsi="宋体"/>
                <w:color w:val="000000" w:themeColor="text1"/>
                <w:sz w:val="24"/>
                <w:szCs w:val="24"/>
                <w14:textFill>
                  <w14:solidFill>
                    <w14:schemeClr w14:val="tx1"/>
                  </w14:solidFill>
                </w14:textFill>
              </w:rPr>
            </w:pPr>
            <w:r>
              <w:rPr>
                <w:rStyle w:val="447"/>
                <w:rFonts w:hint="eastAsia" w:ascii="宋体" w:hAnsi="宋体" w:cs="宋体"/>
                <w:b/>
                <w:bCs/>
                <w:color w:val="000000" w:themeColor="text1"/>
                <w:sz w:val="24"/>
                <w:szCs w:val="24"/>
                <w14:textFill>
                  <w14:solidFill>
                    <w14:schemeClr w14:val="tx1"/>
                  </w14:solidFill>
                </w14:textFill>
              </w:rPr>
              <w:t>评标方法：</w:t>
            </w:r>
            <w:r>
              <w:rPr>
                <w:rStyle w:val="447"/>
                <w:rFonts w:hint="eastAsia" w:ascii="宋体" w:hAnsi="宋体" w:cs="宋体"/>
                <w:color w:val="000000" w:themeColor="text1"/>
                <w:sz w:val="24"/>
                <w:szCs w:val="24"/>
                <w14:textFill>
                  <w14:solidFill>
                    <w14:schemeClr w14:val="tx1"/>
                  </w14:solidFill>
                </w14:textFill>
              </w:rPr>
              <w:t>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jc w:val="center"/>
        </w:trPr>
        <w:tc>
          <w:tcPr>
            <w:tcW w:w="735" w:type="dxa"/>
            <w:vAlign w:val="center"/>
          </w:tcPr>
          <w:p>
            <w:pPr>
              <w:snapToGrid w:val="0"/>
              <w:spacing w:line="360" w:lineRule="auto"/>
              <w:jc w:val="center"/>
              <w:rPr>
                <w:rStyle w:val="447"/>
                <w:rFonts w:ascii="宋体" w:hAnsi="宋体"/>
                <w:color w:val="000000" w:themeColor="text1"/>
                <w:sz w:val="24"/>
                <w:szCs w:val="24"/>
                <w14:textFill>
                  <w14:solidFill>
                    <w14:schemeClr w14:val="tx1"/>
                  </w14:solidFill>
                </w14:textFill>
              </w:rPr>
            </w:pPr>
            <w:r>
              <w:rPr>
                <w:rStyle w:val="447"/>
                <w:rFonts w:ascii="宋体" w:hAnsi="宋体" w:cs="宋体"/>
                <w:color w:val="000000" w:themeColor="text1"/>
                <w:sz w:val="24"/>
                <w:szCs w:val="24"/>
                <w14:textFill>
                  <w14:solidFill>
                    <w14:schemeClr w14:val="tx1"/>
                  </w14:solidFill>
                </w14:textFill>
              </w:rPr>
              <w:t>1</w:t>
            </w:r>
            <w:r>
              <w:rPr>
                <w:rStyle w:val="447"/>
                <w:rFonts w:hint="eastAsia" w:ascii="宋体" w:hAnsi="宋体" w:cs="宋体"/>
                <w:color w:val="000000" w:themeColor="text1"/>
                <w:sz w:val="24"/>
                <w:szCs w:val="24"/>
                <w14:textFill>
                  <w14:solidFill>
                    <w14:schemeClr w14:val="tx1"/>
                  </w14:solidFill>
                </w14:textFill>
              </w:rPr>
              <w:t>1</w:t>
            </w:r>
          </w:p>
        </w:tc>
        <w:tc>
          <w:tcPr>
            <w:tcW w:w="8909" w:type="dxa"/>
          </w:tcPr>
          <w:p>
            <w:pPr>
              <w:snapToGrid w:val="0"/>
              <w:spacing w:line="360" w:lineRule="auto"/>
              <w:rPr>
                <w:rStyle w:val="447"/>
                <w:rFonts w:cs="宋体" w:asciiTheme="minorEastAsia" w:hAnsiTheme="minorEastAsia" w:eastAsiaTheme="minorEastAsia"/>
                <w:b/>
                <w:bCs/>
                <w:color w:val="000000" w:themeColor="text1"/>
                <w:sz w:val="24"/>
                <w:szCs w:val="24"/>
                <w14:textFill>
                  <w14:solidFill>
                    <w14:schemeClr w14:val="tx1"/>
                  </w14:solidFill>
                </w14:textFill>
              </w:rPr>
            </w:pPr>
            <w:r>
              <w:rPr>
                <w:rStyle w:val="447"/>
                <w:rFonts w:hint="eastAsia" w:cs="宋体" w:asciiTheme="minorEastAsia" w:hAnsiTheme="minorEastAsia" w:eastAsiaTheme="minorEastAsia"/>
                <w:b/>
                <w:bCs/>
                <w:color w:val="000000" w:themeColor="text1"/>
                <w:sz w:val="24"/>
                <w:szCs w:val="24"/>
                <w14:textFill>
                  <w14:solidFill>
                    <w14:schemeClr w14:val="tx1"/>
                  </w14:solidFill>
                </w14:textFill>
              </w:rPr>
              <w:t>采购方法：</w:t>
            </w:r>
          </w:p>
          <w:p>
            <w:pPr>
              <w:pStyle w:val="451"/>
              <w:snapToGrid w:val="0"/>
              <w:spacing w:line="360" w:lineRule="auto"/>
              <w:rPr>
                <w:rStyle w:val="447"/>
                <w:rFonts w:hAnsi="宋体"/>
                <w:color w:val="000000" w:themeColor="text1"/>
                <w14:textFill>
                  <w14:solidFill>
                    <w14:schemeClr w14:val="tx1"/>
                  </w14:solidFill>
                </w14:textFill>
              </w:rPr>
            </w:pPr>
            <w:r>
              <w:rPr>
                <w:rStyle w:val="447"/>
                <w:rFonts w:hint="eastAsia" w:asciiTheme="minorEastAsia" w:hAnsiTheme="minorEastAsia" w:eastAsiaTheme="minorEastAsia"/>
                <w:color w:val="000000" w:themeColor="text1"/>
                <w14:textFill>
                  <w14:solidFill>
                    <w14:schemeClr w14:val="tx1"/>
                  </w14:solidFill>
                </w14:textFill>
              </w:rPr>
              <w:t>本次采购采用《无锡市政府采购交易管理一体化系统》进行招标投标活动，招标、投标、评标和中标结果发布全程电子化。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jc w:val="center"/>
        </w:trPr>
        <w:tc>
          <w:tcPr>
            <w:tcW w:w="735" w:type="dxa"/>
            <w:vAlign w:val="center"/>
          </w:tcPr>
          <w:p>
            <w:pPr>
              <w:snapToGrid w:val="0"/>
              <w:spacing w:line="360" w:lineRule="auto"/>
              <w:jc w:val="center"/>
              <w:rPr>
                <w:rStyle w:val="447"/>
                <w:rFonts w:ascii="宋体" w:hAnsi="宋体" w:cs="宋体"/>
                <w:color w:val="000000" w:themeColor="text1"/>
                <w:sz w:val="24"/>
                <w:szCs w:val="24"/>
                <w14:textFill>
                  <w14:solidFill>
                    <w14:schemeClr w14:val="tx1"/>
                  </w14:solidFill>
                </w14:textFill>
              </w:rPr>
            </w:pPr>
            <w:r>
              <w:rPr>
                <w:rStyle w:val="447"/>
                <w:rFonts w:hint="eastAsia" w:ascii="宋体" w:hAnsi="宋体" w:cs="宋体"/>
                <w:color w:val="000000" w:themeColor="text1"/>
                <w:sz w:val="24"/>
                <w:szCs w:val="24"/>
                <w14:textFill>
                  <w14:solidFill>
                    <w14:schemeClr w14:val="tx1"/>
                  </w14:solidFill>
                </w14:textFill>
              </w:rPr>
              <w:t>12</w:t>
            </w:r>
          </w:p>
        </w:tc>
        <w:tc>
          <w:tcPr>
            <w:tcW w:w="8909" w:type="dxa"/>
          </w:tcPr>
          <w:p>
            <w:pPr>
              <w:shd w:val="clear" w:color="auto" w:fill="FFFFFF"/>
              <w:spacing w:line="360" w:lineRule="auto"/>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供应商主体信息库注册：</w:t>
            </w:r>
          </w:p>
          <w:p>
            <w:pPr>
              <w:widowControl/>
              <w:shd w:val="clear" w:color="auto" w:fill="FFFFFF"/>
              <w:spacing w:line="360" w:lineRule="auto"/>
              <w:ind w:left="480"/>
              <w:jc w:val="left"/>
              <w:rPr>
                <w:rFonts w:asciiTheme="minorEastAsia" w:hAnsiTheme="minorEastAsia" w:eastAsiaTheme="minorEastAsia"/>
                <w:bCs/>
                <w:color w:val="000000" w:themeColor="text1"/>
                <w:sz w:val="24"/>
                <w:szCs w:val="24"/>
                <w14:textFill>
                  <w14:solidFill>
                    <w14:schemeClr w14:val="tx1"/>
                  </w14:solidFill>
                </w14:textFill>
              </w:rPr>
            </w:pPr>
            <w:r>
              <w:rPr>
                <w:rFonts w:hint="eastAsia" w:asciiTheme="minorEastAsia" w:hAnsiTheme="minorEastAsia" w:eastAsiaTheme="minorEastAsia"/>
                <w:bCs/>
                <w:color w:val="000000" w:themeColor="text1"/>
                <w:sz w:val="24"/>
                <w:szCs w:val="24"/>
                <w14:textFill>
                  <w14:solidFill>
                    <w14:schemeClr w14:val="tx1"/>
                  </w14:solidFill>
                </w14:textFill>
              </w:rPr>
              <w:t>1.请有意参加本项目投标的供应商按以下流程进行操作：</w:t>
            </w:r>
          </w:p>
          <w:p>
            <w:pPr>
              <w:widowControl/>
              <w:shd w:val="clear" w:color="auto" w:fill="FFFFFF"/>
              <w:spacing w:line="360" w:lineRule="auto"/>
              <w:ind w:firstLine="480" w:firstLineChars="200"/>
              <w:jc w:val="left"/>
              <w:rPr>
                <w:rFonts w:asciiTheme="minorEastAsia" w:hAnsiTheme="minorEastAsia" w:eastAsiaTheme="minorEastAsia"/>
                <w:bCs/>
                <w:color w:val="000000" w:themeColor="text1"/>
                <w:sz w:val="24"/>
                <w:szCs w:val="24"/>
                <w14:textFill>
                  <w14:solidFill>
                    <w14:schemeClr w14:val="tx1"/>
                  </w14:solidFill>
                </w14:textFill>
              </w:rPr>
            </w:pPr>
            <w:r>
              <w:rPr>
                <w:rFonts w:hint="eastAsia" w:asciiTheme="minorEastAsia" w:hAnsiTheme="minorEastAsia" w:eastAsiaTheme="minorEastAsia"/>
                <w:bCs/>
                <w:color w:val="000000" w:themeColor="text1"/>
                <w:sz w:val="24"/>
                <w:szCs w:val="24"/>
                <w14:textFill>
                  <w14:solidFill>
                    <w14:schemeClr w14:val="tx1"/>
                  </w14:solidFill>
                </w14:textFill>
              </w:rPr>
              <w:t>（1）请有意参加本项目投标的供应商在项目投标截止时间前完成在供应商主体信息库的注册登记手续。无锡市政府采购交易管理一体化系统注册网址: http://middle.wuxi.zcygov.cn/v-settle-front/registry。</w:t>
            </w:r>
          </w:p>
          <w:p>
            <w:pPr>
              <w:spacing w:line="360" w:lineRule="auto"/>
              <w:ind w:firstLine="480" w:firstLineChars="200"/>
              <w:rPr>
                <w:rFonts w:asciiTheme="minorEastAsia" w:hAnsiTheme="minorEastAsia" w:eastAsiaTheme="minorEastAsia"/>
                <w:bCs/>
                <w:color w:val="000000" w:themeColor="text1"/>
                <w:sz w:val="24"/>
                <w:szCs w:val="24"/>
                <w14:textFill>
                  <w14:solidFill>
                    <w14:schemeClr w14:val="tx1"/>
                  </w14:solidFill>
                </w14:textFill>
              </w:rPr>
            </w:pPr>
            <w:r>
              <w:rPr>
                <w:rFonts w:hint="eastAsia" w:asciiTheme="minorEastAsia" w:hAnsiTheme="minorEastAsia" w:eastAsiaTheme="minorEastAsia"/>
                <w:bCs/>
                <w:color w:val="000000" w:themeColor="text1"/>
                <w:sz w:val="24"/>
                <w:szCs w:val="24"/>
                <w14:textFill>
                  <w14:solidFill>
                    <w14:schemeClr w14:val="tx1"/>
                  </w14:solidFill>
                </w14:textFill>
              </w:rPr>
              <w:t>（2）领取CA（办理地址：观山路199号市民中心12号楼1楼CA窗口）和办理电子签章（办理地址：观山路199号市民中心12号楼2楼2号窗口），同时，</w:t>
            </w:r>
            <w:r>
              <w:rPr>
                <w:rFonts w:hint="eastAsia" w:cs="宋体" w:asciiTheme="minorEastAsia" w:hAnsiTheme="minorEastAsia" w:eastAsiaTheme="minorEastAsia"/>
                <w:color w:val="000000" w:themeColor="text1"/>
                <w:kern w:val="0"/>
                <w:sz w:val="24"/>
                <w:szCs w:val="24"/>
                <w14:textFill>
                  <w14:solidFill>
                    <w14:schemeClr w14:val="tx1"/>
                  </w14:solidFill>
                </w14:textFill>
              </w:rPr>
              <w:t>CA证书、电子签章服务商提供线上办理、邮寄服务，办理手续及流程可拨打客服热线进行咨询（联系电话：0510-85541366、4000251010）</w:t>
            </w:r>
            <w:r>
              <w:rPr>
                <w:rFonts w:hint="eastAsia" w:asciiTheme="minorEastAsia" w:hAnsiTheme="minorEastAsia" w:eastAsiaTheme="minorEastAsia"/>
                <w:bCs/>
                <w:color w:val="000000" w:themeColor="text1"/>
                <w:sz w:val="24"/>
                <w:szCs w:val="24"/>
                <w14:textFill>
                  <w14:solidFill>
                    <w14:schemeClr w14:val="tx1"/>
                  </w14:solidFill>
                </w14:textFill>
              </w:rPr>
              <w:t xml:space="preserve">（原已办理过CA进行过电子投标的供应商可不重复申领）。 </w:t>
            </w:r>
          </w:p>
          <w:p>
            <w:pPr>
              <w:spacing w:line="360" w:lineRule="auto"/>
              <w:ind w:firstLine="480" w:firstLineChars="200"/>
              <w:rPr>
                <w:rFonts w:asciiTheme="minorEastAsia" w:hAnsiTheme="minorEastAsia" w:eastAsiaTheme="minorEastAsia"/>
                <w:bCs/>
                <w:color w:val="000000" w:themeColor="text1"/>
                <w:sz w:val="24"/>
                <w:szCs w:val="24"/>
                <w14:textFill>
                  <w14:solidFill>
                    <w14:schemeClr w14:val="tx1"/>
                  </w14:solidFill>
                </w14:textFill>
              </w:rPr>
            </w:pPr>
            <w:r>
              <w:rPr>
                <w:rFonts w:hint="eastAsia" w:asciiTheme="minorEastAsia" w:hAnsiTheme="minorEastAsia" w:eastAsiaTheme="minorEastAsia"/>
                <w:bCs/>
                <w:color w:val="000000" w:themeColor="text1"/>
                <w:sz w:val="24"/>
                <w:szCs w:val="24"/>
                <w14:textFill>
                  <w14:solidFill>
                    <w14:schemeClr w14:val="tx1"/>
                  </w14:solidFill>
                </w14:textFill>
              </w:rPr>
              <w:t>（3）投标客户端下载链接：</w:t>
            </w:r>
          </w:p>
          <w:p>
            <w:pPr>
              <w:spacing w:line="360" w:lineRule="auto"/>
              <w:ind w:firstLine="480" w:firstLineChars="200"/>
              <w:rPr>
                <w:rFonts w:asciiTheme="minorEastAsia" w:hAnsiTheme="minorEastAsia" w:eastAsiaTheme="minorEastAsia"/>
                <w:bCs/>
                <w:color w:val="000000" w:themeColor="text1"/>
                <w:sz w:val="24"/>
                <w:szCs w:val="24"/>
                <w14:textFill>
                  <w14:solidFill>
                    <w14:schemeClr w14:val="tx1"/>
                  </w14:solidFill>
                </w14:textFill>
              </w:rPr>
            </w:pPr>
            <w:r>
              <w:rPr>
                <w:rFonts w:hint="eastAsia" w:asciiTheme="minorEastAsia" w:hAnsiTheme="minorEastAsia" w:eastAsiaTheme="minorEastAsia"/>
                <w:bCs/>
                <w:color w:val="000000" w:themeColor="text1"/>
                <w:sz w:val="24"/>
                <w:szCs w:val="24"/>
                <w14:textFill>
                  <w14:solidFill>
                    <w14:schemeClr w14:val="tx1"/>
                  </w14:solidFill>
                </w14:textFill>
              </w:rPr>
              <w:t xml:space="preserve">https://zcy-cdn.oss-cn-shanghai.aliyuncs.com/zcy-client/bidding-client/wuxi/ZhengCaiYunStep.3.11.7.exe </w:t>
            </w:r>
          </w:p>
          <w:p>
            <w:pPr>
              <w:spacing w:line="360" w:lineRule="auto"/>
              <w:ind w:firstLine="480" w:firstLineChars="200"/>
              <w:rPr>
                <w:rFonts w:asciiTheme="minorEastAsia" w:hAnsiTheme="minorEastAsia" w:eastAsiaTheme="minorEastAsia"/>
                <w:bCs/>
                <w:color w:val="000000" w:themeColor="text1"/>
                <w:sz w:val="24"/>
                <w:szCs w:val="24"/>
                <w14:textFill>
                  <w14:solidFill>
                    <w14:schemeClr w14:val="tx1"/>
                  </w14:solidFill>
                </w14:textFill>
              </w:rPr>
            </w:pPr>
            <w:r>
              <w:rPr>
                <w:rFonts w:hint="eastAsia" w:asciiTheme="minorEastAsia" w:hAnsiTheme="minorEastAsia" w:eastAsiaTheme="minorEastAsia"/>
                <w:bCs/>
                <w:color w:val="000000" w:themeColor="text1"/>
                <w:sz w:val="24"/>
                <w:szCs w:val="24"/>
                <w14:textFill>
                  <w14:solidFill>
                    <w14:schemeClr w14:val="tx1"/>
                  </w14:solidFill>
                </w14:textFill>
              </w:rPr>
              <w:t>（4）CA驱动下载链接（江苏省-国信CA驱动）：</w:t>
            </w:r>
          </w:p>
          <w:p>
            <w:pPr>
              <w:spacing w:line="360" w:lineRule="auto"/>
              <w:ind w:firstLine="420" w:firstLineChars="200"/>
              <w:rPr>
                <w:rFonts w:asciiTheme="minorEastAsia" w:hAnsiTheme="minorEastAsia" w:eastAsiaTheme="minorEastAsia"/>
                <w:bCs/>
                <w:color w:val="000000" w:themeColor="text1"/>
                <w:sz w:val="24"/>
                <w:szCs w:val="24"/>
                <w14:textFill>
                  <w14:solidFill>
                    <w14:schemeClr w14:val="tx1"/>
                  </w14:solidFill>
                </w14:textFill>
              </w:rPr>
            </w:pPr>
            <w:r>
              <w:fldChar w:fldCharType="begin"/>
            </w:r>
            <w:r>
              <w:instrText xml:space="preserve"> HYPERLINK "https://customer.zcygov.cn/CA-driver-download?utm=web-login-front.509b3709.0.0.004ab15096ee11ebbc33f5d151e70834" </w:instrText>
            </w:r>
            <w:r>
              <w:fldChar w:fldCharType="separate"/>
            </w:r>
            <w:r>
              <w:rPr>
                <w:rStyle w:val="53"/>
                <w:rFonts w:hint="eastAsia" w:asciiTheme="minorEastAsia" w:hAnsiTheme="minorEastAsia" w:eastAsiaTheme="minorEastAsia"/>
                <w:bCs/>
                <w:color w:val="000000" w:themeColor="text1"/>
                <w:sz w:val="24"/>
                <w:szCs w:val="24"/>
                <w14:textFill>
                  <w14:solidFill>
                    <w14:schemeClr w14:val="tx1"/>
                  </w14:solidFill>
                </w14:textFill>
              </w:rPr>
              <w:t>https://customer.zcygov.cn/CA-driver-download?utm=web-login-front.509b3709.0.0.004ab15096ee11ebbc33f5d151e70834</w:t>
            </w:r>
            <w:r>
              <w:rPr>
                <w:rStyle w:val="53"/>
                <w:rFonts w:hint="eastAsia" w:asciiTheme="minorEastAsia" w:hAnsiTheme="minorEastAsia" w:eastAsiaTheme="minorEastAsia"/>
                <w:bCs/>
                <w:color w:val="000000" w:themeColor="text1"/>
                <w:sz w:val="24"/>
                <w:szCs w:val="24"/>
                <w14:textFill>
                  <w14:solidFill>
                    <w14:schemeClr w14:val="tx1"/>
                  </w14:solidFill>
                </w14:textFill>
              </w:rPr>
              <w:fldChar w:fldCharType="end"/>
            </w:r>
          </w:p>
          <w:p>
            <w:pPr>
              <w:spacing w:line="360" w:lineRule="auto"/>
              <w:ind w:firstLine="480" w:firstLineChars="200"/>
              <w:rPr>
                <w:rFonts w:asciiTheme="minorEastAsia" w:hAnsiTheme="minorEastAsia" w:eastAsiaTheme="minorEastAsia"/>
                <w:bCs/>
                <w:color w:val="000000" w:themeColor="text1"/>
                <w:sz w:val="24"/>
                <w:szCs w:val="24"/>
                <w14:textFill>
                  <w14:solidFill>
                    <w14:schemeClr w14:val="tx1"/>
                  </w14:solidFill>
                </w14:textFill>
              </w:rPr>
            </w:pPr>
            <w:r>
              <w:rPr>
                <w:rFonts w:hint="eastAsia" w:asciiTheme="minorEastAsia" w:hAnsiTheme="minorEastAsia" w:eastAsiaTheme="minorEastAsia"/>
                <w:bCs/>
                <w:color w:val="000000" w:themeColor="text1"/>
                <w:sz w:val="24"/>
                <w:szCs w:val="24"/>
                <w14:textFill>
                  <w14:solidFill>
                    <w14:schemeClr w14:val="tx1"/>
                  </w14:solidFill>
                </w14:textFill>
              </w:rPr>
              <w:t>技术服务电话：4008817190（服务时间：工作日8:00-20:00）</w:t>
            </w:r>
          </w:p>
          <w:p>
            <w:pPr>
              <w:spacing w:line="360" w:lineRule="auto"/>
              <w:ind w:firstLine="480" w:firstLineChars="200"/>
              <w:rPr>
                <w:rFonts w:asciiTheme="minorEastAsia" w:hAnsiTheme="minorEastAsia" w:eastAsiaTheme="minorEastAsia"/>
                <w:bCs/>
                <w:color w:val="000000" w:themeColor="text1"/>
                <w:sz w:val="24"/>
                <w:szCs w:val="24"/>
                <w14:textFill>
                  <w14:solidFill>
                    <w14:schemeClr w14:val="tx1"/>
                  </w14:solidFill>
                </w14:textFill>
              </w:rPr>
            </w:pPr>
            <w:r>
              <w:rPr>
                <w:rFonts w:hint="eastAsia" w:asciiTheme="minorEastAsia" w:hAnsiTheme="minorEastAsia" w:eastAsiaTheme="minorEastAsia"/>
                <w:bCs/>
                <w:color w:val="000000" w:themeColor="text1"/>
                <w:sz w:val="24"/>
                <w:szCs w:val="24"/>
                <w14:textFill>
                  <w14:solidFill>
                    <w14:schemeClr w14:val="tx1"/>
                  </w14:solidFill>
                </w14:textFill>
              </w:rPr>
              <w:t>2.投标供应商在领取CA和办理电子签章前务必前往“无锡政府采购网”“供应商信息库”（网址：</w:t>
            </w:r>
          </w:p>
          <w:p>
            <w:pPr>
              <w:spacing w:line="360" w:lineRule="auto"/>
              <w:ind w:firstLine="480" w:firstLineChars="200"/>
              <w:rPr>
                <w:rFonts w:asciiTheme="minorEastAsia" w:hAnsiTheme="minorEastAsia" w:eastAsiaTheme="minorEastAsia"/>
                <w:bCs/>
                <w:color w:val="000000" w:themeColor="text1"/>
                <w:sz w:val="24"/>
                <w:szCs w:val="24"/>
                <w14:textFill>
                  <w14:solidFill>
                    <w14:schemeClr w14:val="tx1"/>
                  </w14:solidFill>
                </w14:textFill>
              </w:rPr>
            </w:pPr>
            <w:r>
              <w:rPr>
                <w:rFonts w:hint="eastAsia" w:asciiTheme="minorEastAsia" w:hAnsiTheme="minorEastAsia" w:eastAsiaTheme="minorEastAsia"/>
                <w:bCs/>
                <w:color w:val="000000" w:themeColor="text1"/>
                <w:sz w:val="24"/>
                <w:szCs w:val="24"/>
                <w14:textFill>
                  <w14:solidFill>
                    <w14:schemeClr w14:val="tx1"/>
                  </w14:solidFill>
                </w14:textFill>
              </w:rPr>
              <w:t>https://cz.wuxi.zcygov.cn/wxCategory19/wxCategory125/index.html?utm=sites_group_front.5b1ba037.0.0.959ae250ca6711ebb0349920799faebc）查询是否完成注册登记。</w:t>
            </w:r>
          </w:p>
          <w:p>
            <w:pPr>
              <w:spacing w:line="360" w:lineRule="auto"/>
              <w:ind w:firstLine="480" w:firstLineChars="200"/>
              <w:rPr>
                <w:rFonts w:asciiTheme="minorEastAsia" w:hAnsiTheme="minorEastAsia" w:eastAsiaTheme="minorEastAsia"/>
                <w:bCs/>
                <w:color w:val="000000" w:themeColor="text1"/>
                <w:sz w:val="24"/>
                <w:szCs w:val="24"/>
                <w14:textFill>
                  <w14:solidFill>
                    <w14:schemeClr w14:val="tx1"/>
                  </w14:solidFill>
                </w14:textFill>
              </w:rPr>
            </w:pPr>
            <w:r>
              <w:rPr>
                <w:rFonts w:hint="eastAsia" w:asciiTheme="minorEastAsia" w:hAnsiTheme="minorEastAsia" w:eastAsiaTheme="minorEastAsia"/>
                <w:bCs/>
                <w:color w:val="000000" w:themeColor="text1"/>
                <w:sz w:val="24"/>
                <w:szCs w:val="24"/>
                <w14:textFill>
                  <w14:solidFill>
                    <w14:schemeClr w14:val="tx1"/>
                  </w14:solidFill>
                </w14:textFill>
              </w:rPr>
              <w:t>完成注册的供应商方可领取CA和办理电子签章，登录政采云平台，插入CA后，点击【我的工作台】——页面右上方【CA管理】--【绑定CA】，方可进行投标。</w:t>
            </w:r>
          </w:p>
          <w:p>
            <w:pPr>
              <w:widowControl/>
              <w:shd w:val="clear" w:color="auto" w:fill="FFFFFF"/>
              <w:spacing w:line="360" w:lineRule="auto"/>
              <w:ind w:firstLine="480" w:firstLineChars="200"/>
              <w:jc w:val="left"/>
              <w:rPr>
                <w:rFonts w:asciiTheme="minorEastAsia" w:hAnsiTheme="minorEastAsia" w:eastAsiaTheme="minorEastAsia"/>
                <w:bCs/>
                <w:color w:val="000000" w:themeColor="text1"/>
                <w:sz w:val="24"/>
                <w:szCs w:val="24"/>
                <w14:textFill>
                  <w14:solidFill>
                    <w14:schemeClr w14:val="tx1"/>
                  </w14:solidFill>
                </w14:textFill>
              </w:rPr>
            </w:pPr>
            <w:r>
              <w:rPr>
                <w:rFonts w:hint="eastAsia" w:asciiTheme="minorEastAsia" w:hAnsiTheme="minorEastAsia" w:eastAsiaTheme="minorEastAsia"/>
                <w:bCs/>
                <w:color w:val="000000" w:themeColor="text1"/>
                <w:sz w:val="24"/>
                <w:szCs w:val="24"/>
                <w14:textFill>
                  <w14:solidFill>
                    <w14:schemeClr w14:val="tx1"/>
                  </w14:solidFill>
                </w14:textFill>
              </w:rPr>
              <w:t>3.所有参与惠山区政府采购项目的供应商基本信息，以无锡市政府采购交易管理一体化系统供应商信息库信息为准，如投标供应商未按上述要求操作，由此所产生的损失及风险由投标供应商自行承担。</w:t>
            </w:r>
          </w:p>
          <w:p>
            <w:pPr>
              <w:widowControl/>
              <w:shd w:val="clear" w:color="auto" w:fill="FFFFFF"/>
              <w:spacing w:line="360" w:lineRule="auto"/>
              <w:ind w:firstLine="480" w:firstLineChars="200"/>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4.本次采购采用《</w:t>
            </w:r>
            <w:r>
              <w:rPr>
                <w:rFonts w:hint="eastAsia" w:asciiTheme="minorEastAsia" w:hAnsiTheme="minorEastAsia" w:eastAsiaTheme="minorEastAsia"/>
                <w:bCs/>
                <w:color w:val="000000" w:themeColor="text1"/>
                <w:sz w:val="24"/>
                <w:szCs w:val="24"/>
                <w14:textFill>
                  <w14:solidFill>
                    <w14:schemeClr w14:val="tx1"/>
                  </w14:solidFill>
                </w14:textFill>
              </w:rPr>
              <w:t>无锡市政府采购交易管理一体化系统</w:t>
            </w:r>
            <w:r>
              <w:rPr>
                <w:rFonts w:hint="eastAsia" w:asciiTheme="minorEastAsia" w:hAnsiTheme="minorEastAsia" w:eastAsiaTheme="minorEastAsia"/>
                <w:color w:val="000000" w:themeColor="text1"/>
                <w:sz w:val="24"/>
                <w:szCs w:val="24"/>
                <w14:textFill>
                  <w14:solidFill>
                    <w14:schemeClr w14:val="tx1"/>
                  </w14:solidFill>
                </w14:textFill>
              </w:rPr>
              <w:t>》进行招标投标活动，招标、投标、评标和中标结果发布全程电子化。相关操作流程投标供应商可前往无锡政府采购网----办事指南----政府采购流程----《无锡市政府采购交易管理一体化系统全流程电子化交易功能操作视频》观看供应商操作视频（</w:t>
            </w:r>
            <w:r>
              <w:rPr>
                <w:rFonts w:asciiTheme="minorEastAsia" w:hAnsiTheme="minorEastAsia" w:eastAsiaTheme="minorEastAsia"/>
                <w:color w:val="000000" w:themeColor="text1"/>
                <w:sz w:val="24"/>
                <w:szCs w:val="24"/>
                <w14:textFill>
                  <w14:solidFill>
                    <w14:schemeClr w14:val="tx1"/>
                  </w14:solidFill>
                </w14:textFill>
              </w:rPr>
              <w:t>https://cz.wuxi.zcygov.cn</w:t>
            </w:r>
            <w:r>
              <w:rPr>
                <w:rFonts w:hint="eastAsia" w:asciiTheme="minorEastAsia" w:hAnsiTheme="minorEastAsia" w:eastAsiaTheme="minorEastAsia"/>
                <w:color w:val="000000" w:themeColor="text1"/>
                <w:sz w:val="24"/>
                <w:szCs w:val="24"/>
                <w14:textFill>
                  <w14:solidFill>
                    <w14:schemeClr w14:val="tx1"/>
                  </w14:solidFill>
                </w14:textFill>
              </w:rPr>
              <w:t>/wxCategory15/wxCategory117/index.html?utm=sites_group_front.5b1ba037.0.0.b7fdf7c0105211ec88b54b58ab0eb5cf）</w:t>
            </w:r>
          </w:p>
          <w:p>
            <w:pPr>
              <w:widowControl/>
              <w:shd w:val="clear" w:color="auto" w:fill="FFFFFF"/>
              <w:spacing w:line="360" w:lineRule="auto"/>
              <w:ind w:firstLine="480" w:firstLineChars="200"/>
              <w:jc w:val="left"/>
              <w:rPr>
                <w:rStyle w:val="447"/>
                <w:rFonts w:ascii="宋体" w:hAnsi="宋体"/>
                <w:bCs/>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5.有关本次招标的事项若存在变动或修改</w:t>
            </w:r>
            <w:r>
              <w:rPr>
                <w:rFonts w:hint="eastAsia" w:asciiTheme="minorEastAsia" w:hAnsiTheme="minorEastAsia" w:eastAsiaTheme="minorEastAsia"/>
                <w:bCs/>
                <w:color w:val="000000" w:themeColor="text1"/>
                <w:kern w:val="0"/>
                <w:sz w:val="24"/>
                <w:szCs w:val="24"/>
                <w14:textFill>
                  <w14:solidFill>
                    <w14:schemeClr w14:val="tx1"/>
                  </w14:solidFill>
                </w14:textFill>
              </w:rPr>
              <w:t>，敬请及时关注江苏政府采购网、无锡政府采购网和惠山区公共资源交易中心网站发布的信息更正公告。如潜在投标供应商未按上述要求操作，由此所产生的损失及风险由潜在投标供应商自行承担。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jc w:val="center"/>
        </w:trPr>
        <w:tc>
          <w:tcPr>
            <w:tcW w:w="735" w:type="dxa"/>
            <w:vAlign w:val="center"/>
          </w:tcPr>
          <w:p>
            <w:pPr>
              <w:snapToGrid w:val="0"/>
              <w:spacing w:line="360" w:lineRule="auto"/>
              <w:jc w:val="center"/>
              <w:rPr>
                <w:rStyle w:val="447"/>
                <w:rFonts w:ascii="宋体" w:hAnsi="宋体"/>
                <w:color w:val="000000" w:themeColor="text1"/>
                <w:sz w:val="24"/>
                <w:szCs w:val="24"/>
                <w14:textFill>
                  <w14:solidFill>
                    <w14:schemeClr w14:val="tx1"/>
                  </w14:solidFill>
                </w14:textFill>
              </w:rPr>
            </w:pPr>
            <w:r>
              <w:rPr>
                <w:rStyle w:val="447"/>
                <w:rFonts w:ascii="宋体" w:hAnsi="宋体" w:cs="宋体"/>
                <w:color w:val="000000" w:themeColor="text1"/>
                <w:sz w:val="24"/>
                <w:szCs w:val="24"/>
                <w14:textFill>
                  <w14:solidFill>
                    <w14:schemeClr w14:val="tx1"/>
                  </w14:solidFill>
                </w14:textFill>
              </w:rPr>
              <w:t>13</w:t>
            </w:r>
          </w:p>
        </w:tc>
        <w:tc>
          <w:tcPr>
            <w:tcW w:w="8909" w:type="dxa"/>
          </w:tcPr>
          <w:p>
            <w:pPr>
              <w:widowControl/>
              <w:shd w:val="clear" w:color="auto" w:fill="FFFFFF"/>
              <w:spacing w:line="360" w:lineRule="auto"/>
              <w:jc w:val="left"/>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本次招标联系事项：</w:t>
            </w:r>
          </w:p>
          <w:p>
            <w:pPr>
              <w:widowControl/>
              <w:shd w:val="clear" w:color="auto" w:fill="FFFFFF"/>
              <w:spacing w:line="360" w:lineRule="auto"/>
              <w:jc w:val="left"/>
              <w:rPr>
                <w:rFonts w:hint="eastAsia" w:eastAsia="宋体" w:asciiTheme="minorEastAsia" w:hAnsiTheme="minorEastAsia"/>
                <w:bCs/>
                <w:color w:val="000000" w:themeColor="text1"/>
                <w:sz w:val="24"/>
                <w:szCs w:val="24"/>
                <w:lang w:eastAsia="zh-CN"/>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采购人：</w:t>
            </w:r>
            <w:r>
              <w:rPr>
                <w:rFonts w:hint="eastAsia" w:asciiTheme="minorEastAsia" w:hAnsiTheme="minorEastAsia" w:eastAsiaTheme="minorEastAsia"/>
                <w:bCs/>
                <w:color w:val="000000" w:themeColor="text1"/>
                <w:sz w:val="24"/>
                <w:szCs w:val="24"/>
                <w:lang w:eastAsia="zh-CN"/>
                <w14:textFill>
                  <w14:solidFill>
                    <w14:schemeClr w14:val="tx1"/>
                  </w14:solidFill>
                </w14:textFill>
              </w:rPr>
              <w:t>无锡市惠山区住房和城乡建设局</w:t>
            </w:r>
          </w:p>
          <w:p>
            <w:pPr>
              <w:widowControl/>
              <w:shd w:val="clear" w:color="auto" w:fill="FFFFFF"/>
              <w:spacing w:line="360" w:lineRule="auto"/>
              <w:jc w:val="left"/>
              <w:rPr>
                <w:rFonts w:hint="eastAsia" w:ascii="宋体" w:hAnsi="宋体" w:eastAsia="宋体"/>
                <w:color w:val="000000" w:themeColor="text1"/>
                <w:kern w:val="0"/>
                <w:sz w:val="24"/>
                <w:szCs w:val="24"/>
                <w:lang w:eastAsia="zh-CN"/>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联系人：</w:t>
            </w:r>
            <w:r>
              <w:rPr>
                <w:rFonts w:hint="eastAsia" w:ascii="宋体" w:hAnsi="宋体"/>
                <w:color w:val="000000" w:themeColor="text1"/>
                <w:kern w:val="0"/>
                <w:sz w:val="24"/>
                <w:szCs w:val="24"/>
                <w:lang w:val="en-US" w:eastAsia="zh-CN"/>
                <w14:textFill>
                  <w14:solidFill>
                    <w14:schemeClr w14:val="tx1"/>
                  </w14:solidFill>
                </w14:textFill>
              </w:rPr>
              <w:t xml:space="preserve">徐皓 </w:t>
            </w:r>
          </w:p>
          <w:p>
            <w:pPr>
              <w:widowControl/>
              <w:shd w:val="clear" w:color="auto" w:fill="FFFFFF"/>
              <w:spacing w:line="360" w:lineRule="auto"/>
              <w:jc w:val="left"/>
              <w:rPr>
                <w:rFonts w:hint="eastAsia" w:ascii="宋体" w:hAnsi="宋体" w:eastAsia="宋体"/>
                <w:color w:val="000000" w:themeColor="text1"/>
                <w:kern w:val="0"/>
                <w:sz w:val="24"/>
                <w:szCs w:val="24"/>
                <w:lang w:eastAsia="zh-CN"/>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采购代理机构：</w:t>
            </w:r>
            <w:r>
              <w:rPr>
                <w:rFonts w:hint="eastAsia" w:asciiTheme="minorEastAsia" w:hAnsiTheme="minorEastAsia" w:eastAsiaTheme="minorEastAsia"/>
                <w:bCs/>
                <w:color w:val="000000" w:themeColor="text1"/>
                <w:sz w:val="24"/>
                <w:szCs w:val="24"/>
                <w:lang w:eastAsia="zh-CN"/>
                <w14:textFill>
                  <w14:solidFill>
                    <w14:schemeClr w14:val="tx1"/>
                  </w14:solidFill>
                </w14:textFill>
              </w:rPr>
              <w:t>江苏上耀项目管理有限公司</w:t>
            </w:r>
          </w:p>
          <w:p>
            <w:pPr>
              <w:widowControl/>
              <w:shd w:val="clear" w:color="auto" w:fill="FFFFFF"/>
              <w:spacing w:line="360" w:lineRule="auto"/>
              <w:jc w:val="left"/>
              <w:rPr>
                <w:rFonts w:hint="default" w:ascii="宋体" w:hAnsi="宋体" w:eastAsia="宋体"/>
                <w:color w:val="000000" w:themeColor="text1"/>
                <w:kern w:val="0"/>
                <w:sz w:val="24"/>
                <w:szCs w:val="24"/>
                <w:lang w:val="en-US" w:eastAsia="zh-CN"/>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联系人：</w:t>
            </w:r>
            <w:r>
              <w:rPr>
                <w:rFonts w:hint="eastAsia" w:asciiTheme="minorEastAsia" w:hAnsiTheme="minorEastAsia" w:eastAsiaTheme="minorEastAsia"/>
                <w:color w:val="000000" w:themeColor="text1"/>
                <w:kern w:val="0"/>
                <w:sz w:val="24"/>
                <w:szCs w:val="24"/>
                <w:lang w:val="en-US" w:eastAsia="zh-CN"/>
                <w14:textFill>
                  <w14:solidFill>
                    <w14:schemeClr w14:val="tx1"/>
                  </w14:solidFill>
                </w14:textFill>
              </w:rPr>
              <w:t>金红红、范灵琳</w:t>
            </w:r>
          </w:p>
          <w:p>
            <w:pPr>
              <w:widowControl/>
              <w:shd w:val="clear" w:color="auto" w:fill="FFFFFF"/>
              <w:spacing w:line="360" w:lineRule="auto"/>
              <w:jc w:val="left"/>
              <w:rPr>
                <w:rFonts w:hint="eastAsia" w:ascii="宋体" w:hAnsi="宋体" w:eastAsia="宋体"/>
                <w:color w:val="000000" w:themeColor="text1"/>
                <w:kern w:val="0"/>
                <w:sz w:val="24"/>
                <w:szCs w:val="24"/>
                <w:lang w:eastAsia="zh-CN"/>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联系电话：(0510)85295019</w:t>
            </w:r>
            <w:r>
              <w:rPr>
                <w:rFonts w:hint="eastAsia" w:ascii="宋体" w:hAnsi="宋体"/>
                <w:color w:val="000000" w:themeColor="text1"/>
                <w:kern w:val="0"/>
                <w:sz w:val="24"/>
                <w:szCs w:val="24"/>
                <w:lang w:val="en-US" w:eastAsia="zh-CN"/>
                <w14:textFill>
                  <w14:solidFill>
                    <w14:schemeClr w14:val="tx1"/>
                  </w14:solidFill>
                </w14:textFill>
              </w:rPr>
              <w:t xml:space="preserve"> </w:t>
            </w:r>
          </w:p>
          <w:p>
            <w:pPr>
              <w:widowControl/>
              <w:shd w:val="clear" w:color="auto" w:fill="FFFFFF"/>
              <w:spacing w:line="360" w:lineRule="auto"/>
              <w:jc w:val="left"/>
              <w:rPr>
                <w:rFonts w:hint="eastAsia" w:ascii="宋体" w:hAnsi="宋体" w:eastAsia="宋体"/>
                <w:color w:val="000000" w:themeColor="text1"/>
                <w:kern w:val="0"/>
                <w:sz w:val="24"/>
                <w:szCs w:val="24"/>
                <w:lang w:eastAsia="zh-CN"/>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邮箱：25086218@qq.com</w:t>
            </w:r>
            <w:r>
              <w:rPr>
                <w:rFonts w:hint="eastAsia"/>
                <w:color w:val="000000" w:themeColor="text1"/>
                <w:lang w:val="en-US" w:eastAsia="zh-CN"/>
                <w14:textFill>
                  <w14:solidFill>
                    <w14:schemeClr w14:val="tx1"/>
                  </w14:solidFill>
                </w14:textFill>
              </w:rPr>
              <w:t xml:space="preserve"> </w:t>
            </w:r>
          </w:p>
          <w:p>
            <w:pPr>
              <w:widowControl/>
              <w:shd w:val="clear" w:color="auto" w:fill="FFFFFF"/>
              <w:spacing w:line="360" w:lineRule="auto"/>
              <w:jc w:val="left"/>
              <w:rPr>
                <w:rFonts w:hint="default" w:ascii="宋体" w:hAnsi="宋体" w:eastAsiaTheme="minorEastAsia"/>
                <w:color w:val="000000" w:themeColor="text1"/>
                <w:kern w:val="0"/>
                <w:sz w:val="24"/>
                <w:szCs w:val="24"/>
                <w:lang w:val="en-US" w:eastAsia="zh-CN"/>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联系地址：</w:t>
            </w:r>
            <w:r>
              <w:rPr>
                <w:rFonts w:cs="宋体" w:asciiTheme="minorEastAsia" w:hAnsiTheme="minorEastAsia" w:eastAsiaTheme="minorEastAsia"/>
                <w:color w:val="000000" w:themeColor="text1"/>
                <w:kern w:val="0"/>
                <w:sz w:val="24"/>
                <w:szCs w:val="24"/>
                <w14:textFill>
                  <w14:solidFill>
                    <w14:schemeClr w14:val="tx1"/>
                  </w14:solidFill>
                </w14:textFill>
              </w:rPr>
              <w:t>无锡市惠山经济开发区智慧路21号</w:t>
            </w:r>
            <w:r>
              <w:rPr>
                <w:rFonts w:hint="eastAsia" w:cs="宋体" w:asciiTheme="minorEastAsia" w:hAnsiTheme="minorEastAsia" w:eastAsiaTheme="minorEastAsia"/>
                <w:color w:val="000000" w:themeColor="text1"/>
                <w:kern w:val="0"/>
                <w:sz w:val="24"/>
                <w:szCs w:val="24"/>
                <w:lang w:val="en-US" w:eastAsia="zh-CN"/>
                <w14:textFill>
                  <w14:solidFill>
                    <w14:schemeClr w14:val="tx1"/>
                  </w14:solidFill>
                </w14:textFill>
              </w:rPr>
              <w:t>综合楼1104室</w:t>
            </w:r>
          </w:p>
          <w:p>
            <w:pPr>
              <w:widowControl/>
              <w:shd w:val="clear" w:color="auto" w:fill="FFFFFF"/>
              <w:spacing w:line="360" w:lineRule="auto"/>
              <w:jc w:val="left"/>
              <w:rPr>
                <w:rStyle w:val="447"/>
                <w:rFonts w:ascii="宋体" w:hAnsi="宋体"/>
                <w:color w:val="000000" w:themeColor="text1"/>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有关本次招标活动程序方面的问题</w:t>
            </w:r>
            <w:r>
              <w:rPr>
                <w:rFonts w:ascii="宋体" w:hAnsi="宋体"/>
                <w:color w:val="000000" w:themeColor="text1"/>
                <w:kern w:val="0"/>
                <w:sz w:val="24"/>
                <w:szCs w:val="24"/>
                <w14:textFill>
                  <w14:solidFill>
                    <w14:schemeClr w14:val="tx1"/>
                  </w14:solidFill>
                </w14:textFill>
              </w:rPr>
              <w:t>,</w:t>
            </w:r>
            <w:r>
              <w:rPr>
                <w:rFonts w:hint="eastAsia" w:ascii="宋体" w:hAnsi="宋体"/>
                <w:color w:val="000000" w:themeColor="text1"/>
                <w:kern w:val="0"/>
                <w:sz w:val="24"/>
                <w:szCs w:val="24"/>
                <w14:textFill>
                  <w14:solidFill>
                    <w14:schemeClr w14:val="tx1"/>
                  </w14:solidFill>
                </w14:textFill>
              </w:rPr>
              <w:t>可来人、来函（传真）或电话联系。</w:t>
            </w:r>
          </w:p>
        </w:tc>
      </w:tr>
    </w:tbl>
    <w:p>
      <w:pPr>
        <w:rPr>
          <w:rFonts w:eastAsia="黑体"/>
          <w:b/>
          <w:color w:val="000000" w:themeColor="text1"/>
          <w:sz w:val="36"/>
          <w:szCs w:val="28"/>
          <w14:textFill>
            <w14:solidFill>
              <w14:schemeClr w14:val="tx1"/>
            </w14:solidFill>
          </w14:textFill>
        </w:rPr>
      </w:pPr>
    </w:p>
    <w:p>
      <w:pPr>
        <w:pStyle w:val="21"/>
        <w:ind w:left="1260"/>
        <w:rPr>
          <w:color w:val="000000" w:themeColor="text1"/>
          <w14:textFill>
            <w14:solidFill>
              <w14:schemeClr w14:val="tx1"/>
            </w14:solidFill>
          </w14:textFill>
        </w:rPr>
      </w:pPr>
      <w:r>
        <w:rPr>
          <w:color w:val="000000" w:themeColor="text1"/>
          <w14:textFill>
            <w14:solidFill>
              <w14:schemeClr w14:val="tx1"/>
            </w14:solidFill>
          </w14:textFill>
        </w:rPr>
        <w:br w:type="page"/>
      </w:r>
    </w:p>
    <w:p>
      <w:pPr>
        <w:spacing w:line="360" w:lineRule="auto"/>
        <w:jc w:val="center"/>
        <w:rPr>
          <w:rFonts w:eastAsia="黑体"/>
          <w:bCs/>
          <w:color w:val="000000" w:themeColor="text1"/>
          <w:sz w:val="24"/>
          <w:szCs w:val="24"/>
          <w14:textFill>
            <w14:solidFill>
              <w14:schemeClr w14:val="tx1"/>
            </w14:solidFill>
          </w14:textFill>
        </w:rPr>
      </w:pPr>
      <w:r>
        <w:rPr>
          <w:rFonts w:eastAsia="黑体"/>
          <w:b/>
          <w:color w:val="000000" w:themeColor="text1"/>
          <w:sz w:val="36"/>
          <w:szCs w:val="28"/>
          <w14:textFill>
            <w14:solidFill>
              <w14:schemeClr w14:val="tx1"/>
            </w14:solidFill>
          </w14:textFill>
        </w:rPr>
        <w:t>二、投标供应商须知</w:t>
      </w:r>
    </w:p>
    <w:p>
      <w:pPr>
        <w:tabs>
          <w:tab w:val="left" w:pos="735"/>
        </w:tabs>
        <w:spacing w:line="360" w:lineRule="auto"/>
        <w:ind w:firstLine="480" w:firstLineChars="200"/>
        <w:rPr>
          <w:rFonts w:eastAsia="黑体"/>
          <w:bCs/>
          <w:color w:val="000000" w:themeColor="text1"/>
          <w:sz w:val="24"/>
          <w:szCs w:val="24"/>
          <w14:textFill>
            <w14:solidFill>
              <w14:schemeClr w14:val="tx1"/>
            </w14:solidFill>
          </w14:textFill>
        </w:rPr>
      </w:pPr>
      <w:r>
        <w:rPr>
          <w:rFonts w:eastAsia="黑体"/>
          <w:bCs/>
          <w:color w:val="000000" w:themeColor="text1"/>
          <w:sz w:val="24"/>
          <w:szCs w:val="24"/>
          <w14:textFill>
            <w14:solidFill>
              <w14:schemeClr w14:val="tx1"/>
            </w14:solidFill>
          </w14:textFill>
        </w:rPr>
        <w:t>(一)遵循原则：</w:t>
      </w:r>
    </w:p>
    <w:p>
      <w:pPr>
        <w:spacing w:line="360" w:lineRule="auto"/>
        <w:ind w:firstLine="480" w:firstLineChars="200"/>
        <w:rPr>
          <w:rFonts w:eastAsia="黑体"/>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公开透明原则、公平竞争原则、公正原则和诚实信用原则。</w:t>
      </w:r>
    </w:p>
    <w:p>
      <w:pPr>
        <w:tabs>
          <w:tab w:val="left" w:pos="735"/>
        </w:tabs>
        <w:spacing w:line="360" w:lineRule="auto"/>
        <w:ind w:firstLine="480" w:firstLineChars="200"/>
        <w:rPr>
          <w:rFonts w:eastAsia="黑体"/>
          <w:bCs/>
          <w:color w:val="000000" w:themeColor="text1"/>
          <w:sz w:val="24"/>
          <w:szCs w:val="24"/>
          <w14:textFill>
            <w14:solidFill>
              <w14:schemeClr w14:val="tx1"/>
            </w14:solidFill>
          </w14:textFill>
        </w:rPr>
      </w:pPr>
      <w:r>
        <w:rPr>
          <w:rFonts w:eastAsia="黑体"/>
          <w:bCs/>
          <w:color w:val="000000" w:themeColor="text1"/>
          <w:sz w:val="24"/>
          <w:szCs w:val="24"/>
          <w14:textFill>
            <w14:solidFill>
              <w14:schemeClr w14:val="tx1"/>
            </w14:solidFill>
          </w14:textFill>
        </w:rPr>
        <w:t>(二)招标文件：</w:t>
      </w:r>
    </w:p>
    <w:p>
      <w:pPr>
        <w:spacing w:line="360" w:lineRule="auto"/>
        <w:ind w:firstLine="480" w:firstLineChars="200"/>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1．招标文件包括本文件目录所列全部内容，投标供应商应仔细阅读，并在投标文件中充分响应招标文件的所有要求。</w:t>
      </w:r>
    </w:p>
    <w:p>
      <w:pPr>
        <w:spacing w:line="360" w:lineRule="auto"/>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2．投标供应商应在相应网站上购买文件及有关资料，按采购文件要求提交全部资料并对采购文件各项内容做出实质性响应，否则该投标供应商的投标无效。</w:t>
      </w:r>
    </w:p>
    <w:p>
      <w:pPr>
        <w:spacing w:line="360" w:lineRule="auto"/>
        <w:ind w:firstLine="480" w:firstLineChars="200"/>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3．投标供应商一旦参加本项目投标，即表明承诺接受了本招标文件中的所有条件和规定。</w:t>
      </w:r>
    </w:p>
    <w:p>
      <w:pPr>
        <w:spacing w:line="360" w:lineRule="auto"/>
        <w:ind w:firstLine="480" w:firstLineChars="200"/>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4．</w:t>
      </w:r>
      <w:r>
        <w:rPr>
          <w:rFonts w:hint="eastAsia"/>
          <w:bCs/>
          <w:color w:val="000000" w:themeColor="text1"/>
          <w:sz w:val="24"/>
          <w:szCs w:val="24"/>
          <w14:textFill>
            <w14:solidFill>
              <w14:schemeClr w14:val="tx1"/>
            </w14:solidFill>
          </w14:textFill>
        </w:rPr>
        <w:t>招标文件中的“法定代表人”是指投标供应商的营业执照或相关部门的登记证明文件中的“法定代表人”或“负责人”。</w:t>
      </w:r>
    </w:p>
    <w:p>
      <w:pPr>
        <w:spacing w:line="360" w:lineRule="auto"/>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 xml:space="preserve">5. </w:t>
      </w:r>
      <w:r>
        <w:rPr>
          <w:bCs/>
          <w:color w:val="000000" w:themeColor="text1"/>
          <w:sz w:val="24"/>
          <w:szCs w:val="24"/>
          <w14:textFill>
            <w14:solidFill>
              <w14:schemeClr w14:val="tx1"/>
            </w14:solidFill>
          </w14:textFill>
        </w:rPr>
        <w:t>招标文件仅作为本次招投标使用。</w:t>
      </w:r>
    </w:p>
    <w:p>
      <w:pPr>
        <w:tabs>
          <w:tab w:val="left" w:pos="630"/>
        </w:tabs>
        <w:spacing w:line="360" w:lineRule="auto"/>
        <w:ind w:firstLine="480" w:firstLineChars="200"/>
        <w:rPr>
          <w:rFonts w:eastAsia="黑体"/>
          <w:bCs/>
          <w:color w:val="000000" w:themeColor="text1"/>
          <w:sz w:val="24"/>
          <w:szCs w:val="24"/>
          <w14:textFill>
            <w14:solidFill>
              <w14:schemeClr w14:val="tx1"/>
            </w14:solidFill>
          </w14:textFill>
        </w:rPr>
      </w:pPr>
      <w:r>
        <w:rPr>
          <w:rFonts w:eastAsia="黑体"/>
          <w:bCs/>
          <w:color w:val="000000" w:themeColor="text1"/>
          <w:sz w:val="24"/>
          <w:szCs w:val="24"/>
          <w14:textFill>
            <w14:solidFill>
              <w14:schemeClr w14:val="tx1"/>
            </w14:solidFill>
          </w14:textFill>
        </w:rPr>
        <w:t>(三)招标文件的解释：</w:t>
      </w:r>
    </w:p>
    <w:p>
      <w:pPr>
        <w:spacing w:line="360" w:lineRule="auto"/>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投标供应商如有需要对采购文件要求澄清的问题，请以书面（或电子邮件）形式提出，并于</w:t>
      </w:r>
      <w:r>
        <w:rPr>
          <w:rFonts w:hint="eastAsia" w:ascii="宋体" w:hAnsi="宋体" w:cs="宋体"/>
          <w:b/>
          <w:color w:val="000000" w:themeColor="text1"/>
          <w:sz w:val="24"/>
          <w:szCs w:val="24"/>
          <w14:textFill>
            <w14:solidFill>
              <w14:schemeClr w14:val="tx1"/>
            </w14:solidFill>
          </w14:textFill>
        </w:rPr>
        <w:t>2022年</w:t>
      </w:r>
      <w:r>
        <w:rPr>
          <w:rFonts w:hint="eastAsia" w:cs="宋体" w:asciiTheme="minorEastAsia" w:hAnsiTheme="minorEastAsia" w:eastAsiaTheme="minorEastAsia"/>
          <w:b/>
          <w:color w:val="000000" w:themeColor="text1"/>
          <w:sz w:val="24"/>
          <w:szCs w:val="24"/>
          <w:lang w:val="en-US" w:eastAsia="zh-CN"/>
          <w14:textFill>
            <w14:solidFill>
              <w14:schemeClr w14:val="tx1"/>
            </w14:solidFill>
          </w14:textFill>
        </w:rPr>
        <w:t>12</w:t>
      </w:r>
      <w:r>
        <w:rPr>
          <w:rFonts w:hint="eastAsia" w:ascii="宋体" w:hAnsi="宋体" w:cs="宋体"/>
          <w:b/>
          <w:color w:val="000000" w:themeColor="text1"/>
          <w:sz w:val="24"/>
          <w:szCs w:val="24"/>
          <w14:textFill>
            <w14:solidFill>
              <w14:schemeClr w14:val="tx1"/>
            </w14:solidFill>
          </w14:textFill>
        </w:rPr>
        <w:t>月</w:t>
      </w:r>
      <w:r>
        <w:rPr>
          <w:rFonts w:hint="eastAsia" w:ascii="宋体" w:hAnsi="宋体" w:cs="宋体"/>
          <w:b/>
          <w:color w:val="000000" w:themeColor="text1"/>
          <w:sz w:val="24"/>
          <w:szCs w:val="24"/>
          <w:lang w:val="en-US" w:eastAsia="zh-CN"/>
          <w14:textFill>
            <w14:solidFill>
              <w14:schemeClr w14:val="tx1"/>
            </w14:solidFill>
          </w14:textFill>
        </w:rPr>
        <w:t>15</w:t>
      </w:r>
      <w:r>
        <w:rPr>
          <w:rFonts w:hint="eastAsia" w:ascii="宋体" w:hAnsi="宋体" w:cs="宋体"/>
          <w:b/>
          <w:color w:val="000000" w:themeColor="text1"/>
          <w:sz w:val="24"/>
          <w:szCs w:val="24"/>
          <w14:textFill>
            <w14:solidFill>
              <w14:schemeClr w14:val="tx1"/>
            </w14:solidFill>
          </w14:textFill>
        </w:rPr>
        <w:t>日10:00前</w:t>
      </w:r>
      <w:r>
        <w:rPr>
          <w:rFonts w:hint="eastAsia"/>
          <w:bCs/>
          <w:color w:val="000000" w:themeColor="text1"/>
          <w:sz w:val="24"/>
          <w:szCs w:val="24"/>
          <w14:textFill>
            <w14:solidFill>
              <w14:schemeClr w14:val="tx1"/>
            </w14:solidFill>
          </w14:textFill>
        </w:rPr>
        <w:t>送至代理机构。</w:t>
      </w:r>
    </w:p>
    <w:p>
      <w:pPr>
        <w:spacing w:line="360" w:lineRule="auto"/>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2．采购人将于</w:t>
      </w:r>
      <w:r>
        <w:rPr>
          <w:rFonts w:hint="eastAsia" w:ascii="宋体" w:hAnsi="宋体" w:cs="宋体"/>
          <w:b/>
          <w:color w:val="000000" w:themeColor="text1"/>
          <w:sz w:val="24"/>
          <w:szCs w:val="24"/>
          <w14:textFill>
            <w14:solidFill>
              <w14:schemeClr w14:val="tx1"/>
            </w14:solidFill>
          </w14:textFill>
        </w:rPr>
        <w:t>2022年</w:t>
      </w:r>
      <w:r>
        <w:rPr>
          <w:rFonts w:hint="eastAsia" w:ascii="宋体" w:hAnsi="宋体" w:cs="宋体"/>
          <w:b/>
          <w:color w:val="000000" w:themeColor="text1"/>
          <w:sz w:val="24"/>
          <w:szCs w:val="24"/>
          <w:lang w:val="en-US" w:eastAsia="zh-CN"/>
          <w14:textFill>
            <w14:solidFill>
              <w14:schemeClr w14:val="tx1"/>
            </w14:solidFill>
          </w14:textFill>
        </w:rPr>
        <w:t>12</w:t>
      </w:r>
      <w:r>
        <w:rPr>
          <w:rFonts w:hint="eastAsia" w:ascii="宋体" w:hAnsi="宋体" w:cs="宋体"/>
          <w:b/>
          <w:color w:val="000000" w:themeColor="text1"/>
          <w:sz w:val="24"/>
          <w:szCs w:val="24"/>
          <w14:textFill>
            <w14:solidFill>
              <w14:schemeClr w14:val="tx1"/>
            </w14:solidFill>
          </w14:textFill>
        </w:rPr>
        <w:t>月</w:t>
      </w:r>
      <w:r>
        <w:rPr>
          <w:rFonts w:hint="eastAsia" w:cs="宋体" w:asciiTheme="minorEastAsia" w:hAnsiTheme="minorEastAsia" w:eastAsiaTheme="minorEastAsia"/>
          <w:b/>
          <w:color w:val="000000" w:themeColor="text1"/>
          <w:sz w:val="24"/>
          <w:szCs w:val="24"/>
          <w:lang w:val="en-US" w:eastAsia="zh-CN"/>
          <w14:textFill>
            <w14:solidFill>
              <w14:schemeClr w14:val="tx1"/>
            </w14:solidFill>
          </w14:textFill>
        </w:rPr>
        <w:t>15</w:t>
      </w:r>
      <w:bookmarkStart w:id="22" w:name="_GoBack"/>
      <w:bookmarkEnd w:id="22"/>
      <w:r>
        <w:rPr>
          <w:rFonts w:hint="eastAsia" w:ascii="宋体" w:hAnsi="宋体" w:cs="宋体"/>
          <w:b/>
          <w:color w:val="000000" w:themeColor="text1"/>
          <w:sz w:val="24"/>
          <w:szCs w:val="24"/>
          <w14:textFill>
            <w14:solidFill>
              <w14:schemeClr w14:val="tx1"/>
            </w14:solidFill>
          </w14:textFill>
        </w:rPr>
        <w:t>日16:00前</w:t>
      </w:r>
      <w:r>
        <w:rPr>
          <w:rFonts w:hint="eastAsia"/>
          <w:bCs/>
          <w:color w:val="000000" w:themeColor="text1"/>
          <w:sz w:val="24"/>
          <w:szCs w:val="24"/>
          <w14:textFill>
            <w14:solidFill>
              <w14:schemeClr w14:val="tx1"/>
            </w14:solidFill>
          </w14:textFill>
        </w:rPr>
        <w:t>对投标供应商针对招标文件书面提出的要求澄清的问题进行答疑。</w:t>
      </w:r>
    </w:p>
    <w:p>
      <w:pPr>
        <w:spacing w:line="360" w:lineRule="auto"/>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3．本文件的最终解释权归采购人。</w:t>
      </w:r>
    </w:p>
    <w:p>
      <w:pPr>
        <w:spacing w:line="360" w:lineRule="auto"/>
        <w:ind w:firstLine="480" w:firstLineChars="200"/>
        <w:rPr>
          <w:rFonts w:eastAsia="黑体"/>
          <w:bCs/>
          <w:color w:val="000000" w:themeColor="text1"/>
          <w:sz w:val="24"/>
          <w:szCs w:val="24"/>
          <w14:textFill>
            <w14:solidFill>
              <w14:schemeClr w14:val="tx1"/>
            </w14:solidFill>
          </w14:textFill>
        </w:rPr>
      </w:pPr>
      <w:r>
        <w:rPr>
          <w:rFonts w:eastAsia="黑体"/>
          <w:bCs/>
          <w:color w:val="000000" w:themeColor="text1"/>
          <w:sz w:val="24"/>
          <w:szCs w:val="24"/>
          <w14:textFill>
            <w14:solidFill>
              <w14:schemeClr w14:val="tx1"/>
            </w14:solidFill>
          </w14:textFill>
        </w:rPr>
        <w:t xml:space="preserve"> (四)招标文件的补充或修正：</w:t>
      </w:r>
    </w:p>
    <w:p>
      <w:pPr>
        <w:tabs>
          <w:tab w:val="left" w:pos="1050"/>
        </w:tabs>
        <w:spacing w:line="360" w:lineRule="auto"/>
        <w:ind w:firstLine="480" w:firstLineChars="200"/>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1．</w:t>
      </w:r>
      <w:r>
        <w:rPr>
          <w:rFonts w:hint="eastAsia"/>
          <w:bCs/>
          <w:color w:val="000000" w:themeColor="text1"/>
          <w:sz w:val="24"/>
          <w:szCs w:val="24"/>
          <w:lang w:eastAsia="zh-CN"/>
          <w14:textFill>
            <w14:solidFill>
              <w14:schemeClr w14:val="tx1"/>
            </w14:solidFill>
          </w14:textFill>
        </w:rPr>
        <w:t>江苏上耀项目管理有限公司</w:t>
      </w:r>
      <w:r>
        <w:rPr>
          <w:bCs/>
          <w:color w:val="000000" w:themeColor="text1"/>
          <w:sz w:val="24"/>
          <w:szCs w:val="24"/>
          <w14:textFill>
            <w14:solidFill>
              <w14:schemeClr w14:val="tx1"/>
            </w14:solidFill>
          </w14:textFill>
        </w:rPr>
        <w:t>可在投标截止时间十五日前对招标文件进行必要的澄清或者修改</w:t>
      </w:r>
      <w:r>
        <w:rPr>
          <w:rFonts w:hint="eastAsia"/>
          <w:bCs/>
          <w:color w:val="000000" w:themeColor="text1"/>
          <w:sz w:val="24"/>
          <w:szCs w:val="24"/>
          <w14:textFill>
            <w14:solidFill>
              <w14:schemeClr w14:val="tx1"/>
            </w14:solidFill>
          </w14:textFill>
        </w:rPr>
        <w:t>，不足15日的，将顺延提交投标文件的截止时间</w:t>
      </w:r>
      <w:r>
        <w:rPr>
          <w:bCs/>
          <w:color w:val="000000" w:themeColor="text1"/>
          <w:sz w:val="24"/>
          <w:szCs w:val="24"/>
          <w14:textFill>
            <w14:solidFill>
              <w14:schemeClr w14:val="tx1"/>
            </w14:solidFill>
          </w14:textFill>
        </w:rPr>
        <w:t>。</w:t>
      </w:r>
    </w:p>
    <w:p>
      <w:pPr>
        <w:tabs>
          <w:tab w:val="left" w:pos="1050"/>
        </w:tabs>
        <w:spacing w:line="360" w:lineRule="auto"/>
        <w:ind w:firstLine="480" w:firstLineChars="200"/>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2．</w:t>
      </w:r>
      <w:r>
        <w:rPr>
          <w:rFonts w:hint="eastAsia"/>
          <w:bCs/>
          <w:color w:val="000000" w:themeColor="text1"/>
          <w:sz w:val="24"/>
          <w:szCs w:val="24"/>
          <w14:textFill>
            <w14:solidFill>
              <w14:schemeClr w14:val="tx1"/>
            </w14:solidFill>
          </w14:textFill>
        </w:rPr>
        <w:t>如需对招标文件进行澄清或修正，</w:t>
      </w:r>
      <w:r>
        <w:rPr>
          <w:rFonts w:hint="eastAsia"/>
          <w:bCs/>
          <w:color w:val="000000" w:themeColor="text1"/>
          <w:sz w:val="24"/>
          <w:szCs w:val="24"/>
          <w:lang w:eastAsia="zh-CN"/>
          <w14:textFill>
            <w14:solidFill>
              <w14:schemeClr w14:val="tx1"/>
            </w14:solidFill>
          </w14:textFill>
        </w:rPr>
        <w:t>江苏上耀项目管理有限公司</w:t>
      </w:r>
      <w:r>
        <w:rPr>
          <w:rFonts w:hint="eastAsia"/>
          <w:bCs/>
          <w:color w:val="000000" w:themeColor="text1"/>
          <w:sz w:val="24"/>
          <w:szCs w:val="24"/>
          <w14:textFill>
            <w14:solidFill>
              <w14:schemeClr w14:val="tx1"/>
            </w14:solidFill>
          </w14:textFill>
        </w:rPr>
        <w:t>将在无锡市公共资源交易中心政府采购专栏、无锡政府采购网和江苏政府采购网发布更正公告，该澄清或修正的内容为招标文件的组成部分。投标供应商应在投标截止时间前关注原招标公告媒体上发布的相关更正公告。</w:t>
      </w:r>
      <w:r>
        <w:rPr>
          <w:rFonts w:hint="eastAsia" w:ascii="宋体" w:hAnsi="宋体"/>
          <w:bCs/>
          <w:color w:val="000000" w:themeColor="text1"/>
          <w:sz w:val="24"/>
          <w:szCs w:val="24"/>
          <w14:textFill>
            <w14:solidFill>
              <w14:schemeClr w14:val="tx1"/>
            </w14:solidFill>
          </w14:textFill>
        </w:rPr>
        <w:t>因投标供应商未尽注意义务，未及时全面地关注更正公告导致其提交的投标材料不符合要求，而造成的损失及风险（包括但不限于未中标）由投标供应商自行承担。</w:t>
      </w:r>
    </w:p>
    <w:p>
      <w:pPr>
        <w:spacing w:line="360" w:lineRule="auto"/>
        <w:ind w:firstLine="480" w:firstLineChars="200"/>
        <w:rPr>
          <w:rFonts w:eastAsia="黑体"/>
          <w:bCs/>
          <w:color w:val="000000" w:themeColor="text1"/>
          <w:sz w:val="24"/>
          <w:szCs w:val="24"/>
          <w14:textFill>
            <w14:solidFill>
              <w14:schemeClr w14:val="tx1"/>
            </w14:solidFill>
          </w14:textFill>
        </w:rPr>
      </w:pPr>
      <w:r>
        <w:rPr>
          <w:rFonts w:eastAsia="黑体"/>
          <w:bCs/>
          <w:color w:val="000000" w:themeColor="text1"/>
          <w:sz w:val="24"/>
          <w:szCs w:val="24"/>
          <w14:textFill>
            <w14:solidFill>
              <w14:schemeClr w14:val="tx1"/>
            </w14:solidFill>
          </w14:textFill>
        </w:rPr>
        <w:t xml:space="preserve"> (五)投标文件的组成：（</w:t>
      </w:r>
      <w:r>
        <w:rPr>
          <w:rFonts w:hint="eastAsia" w:eastAsia="黑体"/>
          <w:bCs/>
          <w:color w:val="000000" w:themeColor="text1"/>
          <w:sz w:val="24"/>
          <w:szCs w:val="24"/>
          <w14:textFill>
            <w14:solidFill>
              <w14:schemeClr w14:val="tx1"/>
            </w14:solidFill>
          </w14:textFill>
        </w:rPr>
        <w:t>相应内容上传至投标客户端。</w:t>
      </w:r>
      <w:r>
        <w:rPr>
          <w:rFonts w:eastAsia="黑体"/>
          <w:bCs/>
          <w:color w:val="000000" w:themeColor="text1"/>
          <w:sz w:val="24"/>
          <w:szCs w:val="24"/>
          <w14:textFill>
            <w14:solidFill>
              <w14:schemeClr w14:val="tx1"/>
            </w14:solidFill>
          </w14:textFill>
        </w:rPr>
        <w:t>）</w:t>
      </w:r>
    </w:p>
    <w:p>
      <w:pPr>
        <w:tabs>
          <w:tab w:val="left" w:pos="1050"/>
        </w:tabs>
        <w:spacing w:line="360" w:lineRule="auto"/>
        <w:ind w:firstLine="480" w:firstLineChars="200"/>
        <w:rPr>
          <w:bCs/>
          <w:color w:val="000000" w:themeColor="text1"/>
          <w:sz w:val="24"/>
          <w:szCs w:val="24"/>
          <w14:textFill>
            <w14:solidFill>
              <w14:schemeClr w14:val="tx1"/>
            </w14:solidFill>
          </w14:textFill>
        </w:rPr>
      </w:pPr>
      <w:bookmarkStart w:id="0" w:name="_Hlk6917373"/>
      <w:bookmarkStart w:id="1" w:name="_Hlk525992732"/>
      <w:bookmarkStart w:id="2" w:name="_Hlk529436144"/>
      <w:r>
        <w:rPr>
          <w:rFonts w:hint="eastAsia"/>
          <w:bCs/>
          <w:color w:val="000000" w:themeColor="text1"/>
          <w:sz w:val="24"/>
          <w:szCs w:val="24"/>
          <w14:textFill>
            <w14:solidFill>
              <w14:schemeClr w14:val="tx1"/>
            </w14:solidFill>
          </w14:textFill>
        </w:rPr>
        <w:t>1</w:t>
      </w:r>
      <w:r>
        <w:rPr>
          <w:bCs/>
          <w:color w:val="000000" w:themeColor="text1"/>
          <w:sz w:val="24"/>
          <w:szCs w:val="24"/>
          <w14:textFill>
            <w14:solidFill>
              <w14:schemeClr w14:val="tx1"/>
            </w14:solidFill>
          </w14:textFill>
        </w:rPr>
        <w:t>．投标函</w:t>
      </w:r>
      <w:r>
        <w:rPr>
          <w:rFonts w:hint="eastAsia"/>
          <w:bCs/>
          <w:color w:val="000000" w:themeColor="text1"/>
          <w:sz w:val="24"/>
          <w:szCs w:val="24"/>
          <w14:textFill>
            <w14:solidFill>
              <w14:schemeClr w14:val="tx1"/>
            </w14:solidFill>
          </w14:textFill>
        </w:rPr>
        <w:t>（格式见附件）</w:t>
      </w:r>
    </w:p>
    <w:p>
      <w:pPr>
        <w:tabs>
          <w:tab w:val="left" w:pos="1050"/>
        </w:tabs>
        <w:spacing w:line="360" w:lineRule="auto"/>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2</w:t>
      </w:r>
      <w:r>
        <w:rPr>
          <w:bCs/>
          <w:color w:val="000000" w:themeColor="text1"/>
          <w:sz w:val="24"/>
          <w:szCs w:val="24"/>
          <w14:textFill>
            <w14:solidFill>
              <w14:schemeClr w14:val="tx1"/>
            </w14:solidFill>
          </w14:textFill>
        </w:rPr>
        <w:t>．</w:t>
      </w:r>
      <w:r>
        <w:rPr>
          <w:rFonts w:hint="eastAsia" w:ascii="宋体" w:hAnsi="宋体"/>
          <w:bCs/>
          <w:color w:val="000000" w:themeColor="text1"/>
          <w:sz w:val="24"/>
          <w:szCs w:val="24"/>
          <w14:textFill>
            <w14:solidFill>
              <w14:schemeClr w14:val="tx1"/>
            </w14:solidFill>
          </w14:textFill>
        </w:rPr>
        <w:t>资格、资信证明文件</w:t>
      </w:r>
      <w:r>
        <w:rPr>
          <w:rFonts w:hint="eastAsia" w:ascii="宋体" w:hAnsi="宋体"/>
          <w:b/>
          <w:bCs/>
          <w:color w:val="000000" w:themeColor="text1"/>
          <w:sz w:val="24"/>
          <w:szCs w:val="24"/>
          <w14:textFill>
            <w14:solidFill>
              <w14:schemeClr w14:val="tx1"/>
            </w14:solidFill>
          </w14:textFill>
        </w:rPr>
        <w:t>（扫描后上传）</w:t>
      </w:r>
    </w:p>
    <w:p>
      <w:pPr>
        <w:tabs>
          <w:tab w:val="left" w:pos="1050"/>
        </w:tabs>
        <w:spacing w:line="360" w:lineRule="auto"/>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（1）</w:t>
      </w:r>
      <w:r>
        <w:rPr>
          <w:bCs/>
          <w:color w:val="000000" w:themeColor="text1"/>
          <w:sz w:val="24"/>
          <w:szCs w:val="24"/>
          <w14:textFill>
            <w14:solidFill>
              <w14:schemeClr w14:val="tx1"/>
            </w14:solidFill>
          </w14:textFill>
        </w:rPr>
        <w:t>关于资格的声明函</w:t>
      </w:r>
      <w:r>
        <w:rPr>
          <w:rFonts w:hint="eastAsia"/>
          <w:bCs/>
          <w:color w:val="000000" w:themeColor="text1"/>
          <w:sz w:val="24"/>
          <w:szCs w:val="24"/>
          <w14:textFill>
            <w14:solidFill>
              <w14:schemeClr w14:val="tx1"/>
            </w14:solidFill>
          </w14:textFill>
        </w:rPr>
        <w:t>（格式见附件）；</w:t>
      </w:r>
    </w:p>
    <w:p>
      <w:pPr>
        <w:tabs>
          <w:tab w:val="left" w:pos="1050"/>
        </w:tabs>
        <w:spacing w:line="360" w:lineRule="auto"/>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（2）投标供应商营业执照或相关部门的登记证明文件扫描件；</w:t>
      </w:r>
    </w:p>
    <w:p>
      <w:pPr>
        <w:tabs>
          <w:tab w:val="left" w:pos="1050"/>
        </w:tabs>
        <w:spacing w:line="360" w:lineRule="auto"/>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（3）投标供应商法定代表人授权委托书原件扫描件（法定代表人亲自参与投标的除外，格式见附件）；</w:t>
      </w:r>
    </w:p>
    <w:p>
      <w:pPr>
        <w:tabs>
          <w:tab w:val="left" w:pos="1050"/>
        </w:tabs>
        <w:spacing w:line="360" w:lineRule="auto"/>
        <w:ind w:right="-143" w:rightChars="-68"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（4）投标供应商法定代表人身份证扫描件（正、反面）；</w:t>
      </w:r>
    </w:p>
    <w:p>
      <w:pPr>
        <w:tabs>
          <w:tab w:val="left" w:pos="1050"/>
        </w:tabs>
        <w:spacing w:line="360" w:lineRule="auto"/>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（5）投标供应商法定代表人授权代表身份证（正、反面）扫描件（法定代表人亲自参加投标的除外）；</w:t>
      </w:r>
    </w:p>
    <w:p>
      <w:pPr>
        <w:tabs>
          <w:tab w:val="left" w:pos="1050"/>
        </w:tabs>
        <w:spacing w:line="360" w:lineRule="auto"/>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（6）投标供应商法定代表人授权代表与投标供应商签订的劳动合同以及由投标供应商为其连续三个月[至少包含近三个月中任意一个月份</w:t>
      </w:r>
      <w:r>
        <w:rPr>
          <w:bCs/>
          <w:color w:val="000000" w:themeColor="text1"/>
          <w:sz w:val="24"/>
          <w:szCs w:val="24"/>
          <w14:textFill>
            <w14:solidFill>
              <w14:schemeClr w14:val="tx1"/>
            </w14:solidFill>
          </w14:textFill>
        </w:rPr>
        <w:t>(</w:t>
      </w:r>
      <w:r>
        <w:rPr>
          <w:rFonts w:hint="eastAsia"/>
          <w:bCs/>
          <w:color w:val="000000" w:themeColor="text1"/>
          <w:sz w:val="24"/>
          <w:szCs w:val="24"/>
          <w14:textFill>
            <w14:solidFill>
              <w14:schemeClr w14:val="tx1"/>
            </w14:solidFill>
          </w14:textFill>
        </w:rPr>
        <w:t>不含投标当月</w:t>
      </w:r>
      <w:r>
        <w:rPr>
          <w:bCs/>
          <w:color w:val="000000" w:themeColor="text1"/>
          <w:sz w:val="24"/>
          <w:szCs w:val="24"/>
          <w14:textFill>
            <w14:solidFill>
              <w14:schemeClr w14:val="tx1"/>
            </w14:solidFill>
          </w14:textFill>
        </w:rPr>
        <w:t>)</w:t>
      </w:r>
      <w:r>
        <w:rPr>
          <w:rFonts w:hint="eastAsia"/>
          <w:bCs/>
          <w:color w:val="000000" w:themeColor="text1"/>
          <w:sz w:val="24"/>
          <w:szCs w:val="24"/>
          <w14:textFill>
            <w14:solidFill>
              <w14:schemeClr w14:val="tx1"/>
            </w14:solidFill>
          </w14:textFill>
        </w:rPr>
        <w:t>]缴纳社保的扫描件（由相关主管部门出具，新成立公司除外、法定代表人亲自参加投标的除外）</w:t>
      </w:r>
      <w:r>
        <w:rPr>
          <w:bCs/>
          <w:color w:val="000000" w:themeColor="text1"/>
          <w:sz w:val="24"/>
          <w:szCs w:val="24"/>
          <w14:textFill>
            <w14:solidFill>
              <w14:schemeClr w14:val="tx1"/>
            </w14:solidFill>
          </w14:textFill>
        </w:rPr>
        <w:t>；</w:t>
      </w:r>
    </w:p>
    <w:p>
      <w:pPr>
        <w:tabs>
          <w:tab w:val="left" w:pos="1050"/>
        </w:tabs>
        <w:spacing w:line="360" w:lineRule="auto"/>
        <w:ind w:firstLine="480" w:firstLineChars="200"/>
        <w:rPr>
          <w:rFonts w:hint="eastAsia" w:eastAsia="宋体"/>
          <w:bCs/>
          <w:color w:val="000000" w:themeColor="text1"/>
          <w:sz w:val="24"/>
          <w:szCs w:val="24"/>
          <w:lang w:eastAsia="zh-CN"/>
          <w14:textFill>
            <w14:solidFill>
              <w14:schemeClr w14:val="tx1"/>
            </w14:solidFill>
          </w14:textFill>
        </w:rPr>
      </w:pPr>
      <w:r>
        <w:rPr>
          <w:rFonts w:hint="eastAsia"/>
          <w:bCs/>
          <w:color w:val="000000" w:themeColor="text1"/>
          <w:sz w:val="24"/>
          <w:szCs w:val="24"/>
          <w14:textFill>
            <w14:solidFill>
              <w14:schemeClr w14:val="tx1"/>
            </w14:solidFill>
          </w14:textFill>
        </w:rPr>
        <w:t>（7）项目负责人</w:t>
      </w:r>
      <w:r>
        <w:rPr>
          <w:rFonts w:hint="eastAsia"/>
          <w:bCs/>
          <w:color w:val="000000" w:themeColor="text1"/>
          <w:sz w:val="24"/>
          <w:szCs w:val="24"/>
          <w:lang w:val="en-US" w:eastAsia="zh-CN"/>
          <w14:textFill>
            <w14:solidFill>
              <w14:schemeClr w14:val="tx1"/>
            </w14:solidFill>
          </w14:textFill>
        </w:rPr>
        <w:t>高级工程师或高级规划师及以上职称证书扫描件</w:t>
      </w:r>
      <w:r>
        <w:rPr>
          <w:rFonts w:hint="eastAsia"/>
          <w:bCs/>
          <w:color w:val="000000" w:themeColor="text1"/>
          <w:sz w:val="24"/>
          <w:szCs w:val="24"/>
          <w:lang w:eastAsia="zh-CN"/>
          <w14:textFill>
            <w14:solidFill>
              <w14:schemeClr w14:val="tx1"/>
            </w14:solidFill>
          </w14:textFill>
        </w:rPr>
        <w:t>；</w:t>
      </w:r>
    </w:p>
    <w:p>
      <w:pPr>
        <w:tabs>
          <w:tab w:val="left" w:pos="1050"/>
        </w:tabs>
        <w:spacing w:line="360" w:lineRule="auto"/>
        <w:ind w:firstLine="480" w:firstLineChars="200"/>
        <w:rPr>
          <w:rFonts w:hint="eastAsia" w:eastAsia="宋体"/>
          <w:bCs/>
          <w:color w:val="000000" w:themeColor="text1"/>
          <w:sz w:val="24"/>
          <w:szCs w:val="24"/>
          <w:lang w:eastAsia="zh-CN"/>
          <w14:textFill>
            <w14:solidFill>
              <w14:schemeClr w14:val="tx1"/>
            </w14:solidFill>
          </w14:textFill>
        </w:rPr>
      </w:pPr>
      <w:r>
        <w:rPr>
          <w:rFonts w:hint="eastAsia"/>
          <w:bCs/>
          <w:color w:val="000000" w:themeColor="text1"/>
          <w:sz w:val="24"/>
          <w:szCs w:val="24"/>
          <w:lang w:eastAsia="zh-CN"/>
          <w14:textFill>
            <w14:solidFill>
              <w14:schemeClr w14:val="tx1"/>
            </w14:solidFill>
          </w14:textFill>
        </w:rPr>
        <w:t>（</w:t>
      </w:r>
      <w:r>
        <w:rPr>
          <w:rFonts w:hint="eastAsia"/>
          <w:bCs/>
          <w:color w:val="000000" w:themeColor="text1"/>
          <w:sz w:val="24"/>
          <w:szCs w:val="24"/>
          <w:lang w:val="en-US" w:eastAsia="zh-CN"/>
          <w14:textFill>
            <w14:solidFill>
              <w14:schemeClr w14:val="tx1"/>
            </w14:solidFill>
          </w14:textFill>
        </w:rPr>
        <w:t>8</w:t>
      </w:r>
      <w:r>
        <w:rPr>
          <w:rFonts w:hint="eastAsia"/>
          <w:bCs/>
          <w:color w:val="000000" w:themeColor="text1"/>
          <w:sz w:val="24"/>
          <w:szCs w:val="24"/>
          <w:lang w:eastAsia="zh-CN"/>
          <w14:textFill>
            <w14:solidFill>
              <w14:schemeClr w14:val="tx1"/>
            </w14:solidFill>
          </w14:textFill>
        </w:rPr>
        <w:t>）</w:t>
      </w:r>
      <w:r>
        <w:rPr>
          <w:rFonts w:hint="eastAsia"/>
          <w:bCs/>
          <w:color w:val="000000" w:themeColor="text1"/>
          <w:sz w:val="24"/>
          <w:szCs w:val="24"/>
          <w14:textFill>
            <w14:solidFill>
              <w14:schemeClr w14:val="tx1"/>
            </w14:solidFill>
          </w14:textFill>
        </w:rPr>
        <w:t>投标供应商</w:t>
      </w:r>
      <w:r>
        <w:rPr>
          <w:rFonts w:hint="eastAsia"/>
          <w:bCs/>
          <w:color w:val="000000" w:themeColor="text1"/>
          <w:sz w:val="24"/>
          <w:szCs w:val="24"/>
          <w:lang w:val="en-US" w:eastAsia="zh-CN"/>
          <w14:textFill>
            <w14:solidFill>
              <w14:schemeClr w14:val="tx1"/>
            </w14:solidFill>
          </w14:textFill>
        </w:rPr>
        <w:t>拟派项目负责人</w:t>
      </w:r>
      <w:r>
        <w:rPr>
          <w:rFonts w:hint="eastAsia"/>
          <w:bCs/>
          <w:color w:val="000000" w:themeColor="text1"/>
          <w:sz w:val="24"/>
          <w:szCs w:val="24"/>
          <w14:textFill>
            <w14:solidFill>
              <w14:schemeClr w14:val="tx1"/>
            </w14:solidFill>
          </w14:textFill>
        </w:rPr>
        <w:t>与投标供应商签订的劳动合同以及由投标供应商为其连续三个月[至少包含近三个月中任意一个月份</w:t>
      </w:r>
      <w:r>
        <w:rPr>
          <w:bCs/>
          <w:color w:val="000000" w:themeColor="text1"/>
          <w:sz w:val="24"/>
          <w:szCs w:val="24"/>
          <w14:textFill>
            <w14:solidFill>
              <w14:schemeClr w14:val="tx1"/>
            </w14:solidFill>
          </w14:textFill>
        </w:rPr>
        <w:t>(</w:t>
      </w:r>
      <w:r>
        <w:rPr>
          <w:rFonts w:hint="eastAsia"/>
          <w:bCs/>
          <w:color w:val="000000" w:themeColor="text1"/>
          <w:sz w:val="24"/>
          <w:szCs w:val="24"/>
          <w14:textFill>
            <w14:solidFill>
              <w14:schemeClr w14:val="tx1"/>
            </w14:solidFill>
          </w14:textFill>
        </w:rPr>
        <w:t>不含投标当月</w:t>
      </w:r>
      <w:r>
        <w:rPr>
          <w:bCs/>
          <w:color w:val="000000" w:themeColor="text1"/>
          <w:sz w:val="24"/>
          <w:szCs w:val="24"/>
          <w14:textFill>
            <w14:solidFill>
              <w14:schemeClr w14:val="tx1"/>
            </w14:solidFill>
          </w14:textFill>
        </w:rPr>
        <w:t>)</w:t>
      </w:r>
      <w:r>
        <w:rPr>
          <w:rFonts w:hint="eastAsia"/>
          <w:bCs/>
          <w:color w:val="000000" w:themeColor="text1"/>
          <w:sz w:val="24"/>
          <w:szCs w:val="24"/>
          <w14:textFill>
            <w14:solidFill>
              <w14:schemeClr w14:val="tx1"/>
            </w14:solidFill>
          </w14:textFill>
        </w:rPr>
        <w:t>]缴纳社保的扫描件</w:t>
      </w:r>
      <w:r>
        <w:rPr>
          <w:rFonts w:hint="eastAsia"/>
          <w:bCs/>
          <w:color w:val="000000" w:themeColor="text1"/>
          <w:sz w:val="24"/>
          <w:szCs w:val="24"/>
          <w:lang w:eastAsia="zh-CN"/>
          <w14:textFill>
            <w14:solidFill>
              <w14:schemeClr w14:val="tx1"/>
            </w14:solidFill>
          </w14:textFill>
        </w:rPr>
        <w:t>；</w:t>
      </w:r>
      <w:r>
        <w:rPr>
          <w:rFonts w:hint="eastAsia"/>
          <w:bCs/>
          <w:color w:val="000000" w:themeColor="text1"/>
          <w:sz w:val="24"/>
          <w:szCs w:val="24"/>
          <w14:textFill>
            <w14:solidFill>
              <w14:schemeClr w14:val="tx1"/>
            </w14:solidFill>
          </w14:textFill>
        </w:rPr>
        <w:t>（由相关主管部门出具，新成立公司除外）</w:t>
      </w:r>
    </w:p>
    <w:p>
      <w:pPr>
        <w:tabs>
          <w:tab w:val="left" w:pos="1050"/>
        </w:tabs>
        <w:spacing w:line="360" w:lineRule="auto"/>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lang w:eastAsia="zh-CN"/>
          <w14:textFill>
            <w14:solidFill>
              <w14:schemeClr w14:val="tx1"/>
            </w14:solidFill>
          </w14:textFill>
        </w:rPr>
        <w:t>（</w:t>
      </w:r>
      <w:r>
        <w:rPr>
          <w:rFonts w:hint="eastAsia"/>
          <w:bCs/>
          <w:color w:val="000000" w:themeColor="text1"/>
          <w:sz w:val="24"/>
          <w:szCs w:val="24"/>
          <w:lang w:val="en-US" w:eastAsia="zh-CN"/>
          <w14:textFill>
            <w14:solidFill>
              <w14:schemeClr w14:val="tx1"/>
            </w14:solidFill>
          </w14:textFill>
        </w:rPr>
        <w:t>9</w:t>
      </w:r>
      <w:r>
        <w:rPr>
          <w:rFonts w:hint="eastAsia"/>
          <w:bCs/>
          <w:color w:val="000000" w:themeColor="text1"/>
          <w:sz w:val="24"/>
          <w:szCs w:val="24"/>
          <w:lang w:eastAsia="zh-CN"/>
          <w14:textFill>
            <w14:solidFill>
              <w14:schemeClr w14:val="tx1"/>
            </w14:solidFill>
          </w14:textFill>
        </w:rPr>
        <w:t>）</w:t>
      </w:r>
      <w:r>
        <w:rPr>
          <w:rFonts w:hint="eastAsia"/>
          <w:bCs/>
          <w:color w:val="000000" w:themeColor="text1"/>
          <w:sz w:val="24"/>
          <w:szCs w:val="24"/>
          <w14:textFill>
            <w14:solidFill>
              <w14:schemeClr w14:val="tx1"/>
            </w14:solidFill>
          </w14:textFill>
        </w:rPr>
        <w:t>投标供应商近三个月中任意一个月份</w:t>
      </w:r>
      <w:r>
        <w:rPr>
          <w:bCs/>
          <w:color w:val="000000" w:themeColor="text1"/>
          <w:sz w:val="24"/>
          <w:szCs w:val="24"/>
          <w14:textFill>
            <w14:solidFill>
              <w14:schemeClr w14:val="tx1"/>
            </w14:solidFill>
          </w14:textFill>
        </w:rPr>
        <w:t>(</w:t>
      </w:r>
      <w:r>
        <w:rPr>
          <w:rFonts w:hint="eastAsia"/>
          <w:bCs/>
          <w:color w:val="000000" w:themeColor="text1"/>
          <w:sz w:val="24"/>
          <w:szCs w:val="24"/>
          <w14:textFill>
            <w14:solidFill>
              <w14:schemeClr w14:val="tx1"/>
            </w14:solidFill>
          </w14:textFill>
        </w:rPr>
        <w:t>不含投标当月</w:t>
      </w:r>
      <w:r>
        <w:rPr>
          <w:bCs/>
          <w:color w:val="000000" w:themeColor="text1"/>
          <w:sz w:val="24"/>
          <w:szCs w:val="24"/>
          <w14:textFill>
            <w14:solidFill>
              <w14:schemeClr w14:val="tx1"/>
            </w14:solidFill>
          </w14:textFill>
        </w:rPr>
        <w:t>)</w:t>
      </w:r>
      <w:r>
        <w:rPr>
          <w:rFonts w:hint="eastAsia"/>
          <w:bCs/>
          <w:color w:val="000000" w:themeColor="text1"/>
          <w:sz w:val="24"/>
          <w:szCs w:val="24"/>
          <w14:textFill>
            <w14:solidFill>
              <w14:schemeClr w14:val="tx1"/>
            </w14:solidFill>
          </w14:textFill>
        </w:rPr>
        <w:t>的财务状况报告（资产负债表和利润表）或由会计师事务所出具的近两年中任意一个年度的审计报告和所附已审财务报告扫描件；</w:t>
      </w:r>
    </w:p>
    <w:p>
      <w:pPr>
        <w:tabs>
          <w:tab w:val="left" w:pos="1050"/>
        </w:tabs>
        <w:spacing w:line="360" w:lineRule="auto"/>
        <w:ind w:firstLine="480" w:firstLineChars="200"/>
        <w:rPr>
          <w:bCs/>
          <w:color w:val="000000" w:themeColor="text1"/>
          <w:sz w:val="24"/>
          <w:szCs w:val="24"/>
          <w14:textFill>
            <w14:solidFill>
              <w14:schemeClr w14:val="tx1"/>
            </w14:solidFill>
          </w14:textFill>
        </w:rPr>
      </w:pPr>
      <w:bookmarkStart w:id="3" w:name="_Hlk39128912"/>
      <w:r>
        <w:rPr>
          <w:rFonts w:hint="eastAsia"/>
          <w:bCs/>
          <w:color w:val="000000" w:themeColor="text1"/>
          <w:sz w:val="24"/>
          <w:szCs w:val="24"/>
          <w14:textFill>
            <w14:solidFill>
              <w14:schemeClr w14:val="tx1"/>
            </w14:solidFill>
          </w14:textFill>
        </w:rPr>
        <w:t>（</w:t>
      </w:r>
      <w:r>
        <w:rPr>
          <w:rFonts w:hint="eastAsia"/>
          <w:bCs/>
          <w:color w:val="000000" w:themeColor="text1"/>
          <w:sz w:val="24"/>
          <w:szCs w:val="24"/>
          <w:lang w:val="en-US" w:eastAsia="zh-CN"/>
          <w14:textFill>
            <w14:solidFill>
              <w14:schemeClr w14:val="tx1"/>
            </w14:solidFill>
          </w14:textFill>
        </w:rPr>
        <w:t>10</w:t>
      </w:r>
      <w:r>
        <w:rPr>
          <w:rFonts w:hint="eastAsia"/>
          <w:bCs/>
          <w:color w:val="000000" w:themeColor="text1"/>
          <w:sz w:val="24"/>
          <w:szCs w:val="24"/>
          <w14:textFill>
            <w14:solidFill>
              <w14:schemeClr w14:val="tx1"/>
            </w14:solidFill>
          </w14:textFill>
        </w:rPr>
        <w:t>）投标供应商近三个月中任意一个月份</w:t>
      </w:r>
      <w:r>
        <w:rPr>
          <w:bCs/>
          <w:color w:val="000000" w:themeColor="text1"/>
          <w:sz w:val="24"/>
          <w:szCs w:val="24"/>
          <w14:textFill>
            <w14:solidFill>
              <w14:schemeClr w14:val="tx1"/>
            </w14:solidFill>
          </w14:textFill>
        </w:rPr>
        <w:t>(</w:t>
      </w:r>
      <w:r>
        <w:rPr>
          <w:rFonts w:hint="eastAsia"/>
          <w:bCs/>
          <w:color w:val="000000" w:themeColor="text1"/>
          <w:sz w:val="24"/>
          <w:szCs w:val="24"/>
          <w14:textFill>
            <w14:solidFill>
              <w14:schemeClr w14:val="tx1"/>
            </w14:solidFill>
          </w14:textFill>
        </w:rPr>
        <w:t>不含投标当月</w:t>
      </w:r>
      <w:r>
        <w:rPr>
          <w:bCs/>
          <w:color w:val="000000" w:themeColor="text1"/>
          <w:sz w:val="24"/>
          <w:szCs w:val="24"/>
          <w14:textFill>
            <w14:solidFill>
              <w14:schemeClr w14:val="tx1"/>
            </w14:solidFill>
          </w14:textFill>
        </w:rPr>
        <w:t>)</w:t>
      </w:r>
      <w:r>
        <w:rPr>
          <w:rFonts w:hint="eastAsia"/>
          <w:bCs/>
          <w:color w:val="000000" w:themeColor="text1"/>
          <w:sz w:val="24"/>
          <w:szCs w:val="24"/>
          <w14:textFill>
            <w14:solidFill>
              <w14:schemeClr w14:val="tx1"/>
            </w14:solidFill>
          </w14:textFill>
        </w:rPr>
        <w:t>的依法缴纳税收的相关材料（提供相关主管部门证明或银行代扣证明）扫描件；</w:t>
      </w:r>
    </w:p>
    <w:p>
      <w:pPr>
        <w:tabs>
          <w:tab w:val="left" w:pos="1050"/>
        </w:tabs>
        <w:spacing w:line="360" w:lineRule="auto"/>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w:t>
      </w:r>
      <w:r>
        <w:rPr>
          <w:rFonts w:hint="eastAsia"/>
          <w:bCs/>
          <w:color w:val="000000" w:themeColor="text1"/>
          <w:sz w:val="24"/>
          <w:szCs w:val="24"/>
          <w:lang w:val="en-US" w:eastAsia="zh-CN"/>
          <w14:textFill>
            <w14:solidFill>
              <w14:schemeClr w14:val="tx1"/>
            </w14:solidFill>
          </w14:textFill>
        </w:rPr>
        <w:t>11</w:t>
      </w:r>
      <w:r>
        <w:rPr>
          <w:rFonts w:hint="eastAsia"/>
          <w:bCs/>
          <w:color w:val="000000" w:themeColor="text1"/>
          <w:sz w:val="24"/>
          <w:szCs w:val="24"/>
          <w14:textFill>
            <w14:solidFill>
              <w14:schemeClr w14:val="tx1"/>
            </w14:solidFill>
          </w14:textFill>
        </w:rPr>
        <w:t>）投标供应商近三个月中任意一个月份</w:t>
      </w:r>
      <w:r>
        <w:rPr>
          <w:bCs/>
          <w:color w:val="000000" w:themeColor="text1"/>
          <w:sz w:val="24"/>
          <w:szCs w:val="24"/>
          <w14:textFill>
            <w14:solidFill>
              <w14:schemeClr w14:val="tx1"/>
            </w14:solidFill>
          </w14:textFill>
        </w:rPr>
        <w:t>(</w:t>
      </w:r>
      <w:r>
        <w:rPr>
          <w:rFonts w:hint="eastAsia"/>
          <w:bCs/>
          <w:color w:val="000000" w:themeColor="text1"/>
          <w:sz w:val="24"/>
          <w:szCs w:val="24"/>
          <w14:textFill>
            <w14:solidFill>
              <w14:schemeClr w14:val="tx1"/>
            </w14:solidFill>
          </w14:textFill>
        </w:rPr>
        <w:t>不含投标当月</w:t>
      </w:r>
      <w:r>
        <w:rPr>
          <w:bCs/>
          <w:color w:val="000000" w:themeColor="text1"/>
          <w:sz w:val="24"/>
          <w:szCs w:val="24"/>
          <w14:textFill>
            <w14:solidFill>
              <w14:schemeClr w14:val="tx1"/>
            </w14:solidFill>
          </w14:textFill>
        </w:rPr>
        <w:t>)</w:t>
      </w:r>
      <w:r>
        <w:rPr>
          <w:rFonts w:hint="eastAsia"/>
          <w:bCs/>
          <w:color w:val="000000" w:themeColor="text1"/>
          <w:sz w:val="24"/>
          <w:szCs w:val="24"/>
          <w14:textFill>
            <w14:solidFill>
              <w14:schemeClr w14:val="tx1"/>
            </w14:solidFill>
          </w14:textFill>
        </w:rPr>
        <w:t>的依法缴纳社会保障资金的相关材料（提供相关主管部门证明或银行代扣证明）扫描件；</w:t>
      </w:r>
    </w:p>
    <w:p>
      <w:pPr>
        <w:tabs>
          <w:tab w:val="left" w:pos="1050"/>
        </w:tabs>
        <w:spacing w:line="360" w:lineRule="auto"/>
        <w:ind w:firstLine="480" w:firstLineChars="200"/>
        <w:rPr>
          <w:rFonts w:ascii="宋体" w:hAnsi="宋体"/>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w:t>
      </w:r>
      <w:r>
        <w:rPr>
          <w:bCs/>
          <w:color w:val="000000" w:themeColor="text1"/>
          <w:sz w:val="24"/>
          <w:szCs w:val="24"/>
          <w14:textFill>
            <w14:solidFill>
              <w14:schemeClr w14:val="tx1"/>
            </w14:solidFill>
          </w14:textFill>
        </w:rPr>
        <w:t>1</w:t>
      </w:r>
      <w:r>
        <w:rPr>
          <w:rFonts w:hint="eastAsia"/>
          <w:bCs/>
          <w:color w:val="000000" w:themeColor="text1"/>
          <w:sz w:val="24"/>
          <w:szCs w:val="24"/>
          <w:lang w:val="en-US" w:eastAsia="zh-CN"/>
          <w14:textFill>
            <w14:solidFill>
              <w14:schemeClr w14:val="tx1"/>
            </w14:solidFill>
          </w14:textFill>
        </w:rPr>
        <w:t>2</w:t>
      </w:r>
      <w:r>
        <w:rPr>
          <w:rFonts w:hint="eastAsia"/>
          <w:bCs/>
          <w:color w:val="000000" w:themeColor="text1"/>
          <w:sz w:val="24"/>
          <w:szCs w:val="24"/>
          <w14:textFill>
            <w14:solidFill>
              <w14:schemeClr w14:val="tx1"/>
            </w14:solidFill>
          </w14:textFill>
        </w:rPr>
        <w:t>）</w:t>
      </w:r>
      <w:bookmarkEnd w:id="3"/>
      <w:r>
        <w:rPr>
          <w:rFonts w:hint="eastAsia" w:ascii="宋体" w:hAnsi="宋体"/>
          <w:bCs/>
          <w:color w:val="000000" w:themeColor="text1"/>
          <w:sz w:val="24"/>
          <w:szCs w:val="24"/>
          <w14:textFill>
            <w14:solidFill>
              <w14:schemeClr w14:val="tx1"/>
            </w14:solidFill>
          </w14:textFill>
        </w:rPr>
        <w:t>承诺书</w:t>
      </w:r>
      <w:r>
        <w:rPr>
          <w:rFonts w:hint="eastAsia"/>
          <w:bCs/>
          <w:color w:val="000000" w:themeColor="text1"/>
          <w:sz w:val="24"/>
          <w:szCs w:val="24"/>
          <w14:textFill>
            <w14:solidFill>
              <w14:schemeClr w14:val="tx1"/>
            </w14:solidFill>
          </w14:textFill>
        </w:rPr>
        <w:t>（格式见附件）</w:t>
      </w:r>
      <w:r>
        <w:rPr>
          <w:rFonts w:hint="eastAsia" w:ascii="宋体" w:hAnsi="宋体"/>
          <w:bCs/>
          <w:color w:val="000000" w:themeColor="text1"/>
          <w:sz w:val="24"/>
          <w:szCs w:val="24"/>
          <w14:textFill>
            <w14:solidFill>
              <w14:schemeClr w14:val="tx1"/>
            </w14:solidFill>
          </w14:textFill>
        </w:rPr>
        <w:t>。</w:t>
      </w:r>
    </w:p>
    <w:p>
      <w:pPr>
        <w:tabs>
          <w:tab w:val="left" w:pos="1260"/>
        </w:tabs>
        <w:spacing w:line="360" w:lineRule="auto"/>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3</w:t>
      </w:r>
      <w:r>
        <w:rPr>
          <w:bCs/>
          <w:color w:val="000000" w:themeColor="text1"/>
          <w:sz w:val="24"/>
          <w:szCs w:val="24"/>
          <w14:textFill>
            <w14:solidFill>
              <w14:schemeClr w14:val="tx1"/>
            </w14:solidFill>
          </w14:textFill>
        </w:rPr>
        <w:t>．开标一览表</w:t>
      </w:r>
      <w:r>
        <w:rPr>
          <w:rFonts w:hint="eastAsia"/>
          <w:bCs/>
          <w:color w:val="000000" w:themeColor="text1"/>
          <w:sz w:val="24"/>
          <w:szCs w:val="24"/>
          <w14:textFill>
            <w14:solidFill>
              <w14:schemeClr w14:val="tx1"/>
            </w14:solidFill>
          </w14:textFill>
        </w:rPr>
        <w:t>（格式见附件）</w:t>
      </w:r>
    </w:p>
    <w:p>
      <w:pPr>
        <w:tabs>
          <w:tab w:val="left" w:pos="1260"/>
        </w:tabs>
        <w:spacing w:line="360" w:lineRule="auto"/>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4</w:t>
      </w:r>
      <w:r>
        <w:rPr>
          <w:bCs/>
          <w:color w:val="000000" w:themeColor="text1"/>
          <w:sz w:val="24"/>
          <w:szCs w:val="24"/>
          <w14:textFill>
            <w14:solidFill>
              <w14:schemeClr w14:val="tx1"/>
            </w14:solidFill>
          </w14:textFill>
        </w:rPr>
        <w:t>．</w:t>
      </w:r>
      <w:r>
        <w:rPr>
          <w:rFonts w:hint="eastAsia"/>
          <w:bCs/>
          <w:color w:val="000000" w:themeColor="text1"/>
          <w:sz w:val="24"/>
          <w:szCs w:val="24"/>
          <w14:textFill>
            <w14:solidFill>
              <w14:schemeClr w14:val="tx1"/>
            </w14:solidFill>
          </w14:textFill>
        </w:rPr>
        <w:t>明细</w:t>
      </w:r>
      <w:r>
        <w:rPr>
          <w:bCs/>
          <w:color w:val="000000" w:themeColor="text1"/>
          <w:sz w:val="24"/>
          <w:szCs w:val="24"/>
          <w14:textFill>
            <w14:solidFill>
              <w14:schemeClr w14:val="tx1"/>
            </w14:solidFill>
          </w14:textFill>
        </w:rPr>
        <w:t>报价表（格式见）</w:t>
      </w:r>
    </w:p>
    <w:p>
      <w:pPr>
        <w:tabs>
          <w:tab w:val="left" w:pos="1050"/>
        </w:tabs>
        <w:spacing w:line="360" w:lineRule="auto"/>
        <w:ind w:firstLine="501" w:firstLineChars="209"/>
        <w:rPr>
          <w:bCs/>
          <w:color w:val="000000" w:themeColor="text1"/>
          <w:sz w:val="24"/>
          <w:szCs w:val="24"/>
          <w14:textFill>
            <w14:solidFill>
              <w14:schemeClr w14:val="tx1"/>
            </w14:solidFill>
          </w14:textFill>
        </w:rPr>
      </w:pPr>
      <w:r>
        <w:rPr>
          <w:rFonts w:hint="eastAsia"/>
          <w:bCs/>
          <w:color w:val="000000" w:themeColor="text1"/>
          <w:sz w:val="24"/>
          <w:szCs w:val="24"/>
          <w:lang w:val="en-US" w:eastAsia="zh-CN"/>
          <w14:textFill>
            <w14:solidFill>
              <w14:schemeClr w14:val="tx1"/>
            </w14:solidFill>
          </w14:textFill>
        </w:rPr>
        <w:t>5</w:t>
      </w:r>
      <w:r>
        <w:rPr>
          <w:bCs/>
          <w:color w:val="000000" w:themeColor="text1"/>
          <w:sz w:val="24"/>
          <w:szCs w:val="24"/>
          <w14:textFill>
            <w14:solidFill>
              <w14:schemeClr w14:val="tx1"/>
            </w14:solidFill>
          </w14:textFill>
        </w:rPr>
        <w:t>．</w:t>
      </w:r>
      <w:r>
        <w:rPr>
          <w:rFonts w:hint="eastAsia"/>
          <w:bCs/>
          <w:color w:val="000000" w:themeColor="text1"/>
          <w:sz w:val="24"/>
          <w:szCs w:val="24"/>
          <w14:textFill>
            <w14:solidFill>
              <w14:schemeClr w14:val="tx1"/>
            </w14:solidFill>
          </w14:textFill>
        </w:rPr>
        <w:t>项目组人员配备情况表（格式见附件）</w:t>
      </w:r>
    </w:p>
    <w:p>
      <w:pPr>
        <w:tabs>
          <w:tab w:val="left" w:pos="1260"/>
        </w:tabs>
        <w:spacing w:line="360" w:lineRule="auto"/>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lang w:val="en-US" w:eastAsia="zh-CN"/>
          <w14:textFill>
            <w14:solidFill>
              <w14:schemeClr w14:val="tx1"/>
            </w14:solidFill>
          </w14:textFill>
        </w:rPr>
        <w:t>6</w:t>
      </w:r>
      <w:r>
        <w:rPr>
          <w:bCs/>
          <w:color w:val="000000" w:themeColor="text1"/>
          <w:sz w:val="24"/>
          <w:szCs w:val="24"/>
          <w14:textFill>
            <w14:solidFill>
              <w14:schemeClr w14:val="tx1"/>
            </w14:solidFill>
          </w14:textFill>
        </w:rPr>
        <w:t>．</w:t>
      </w:r>
      <w:r>
        <w:rPr>
          <w:rFonts w:hint="eastAsia"/>
          <w:bCs/>
          <w:color w:val="000000" w:themeColor="text1"/>
          <w:sz w:val="24"/>
          <w:szCs w:val="24"/>
          <w14:textFill>
            <w14:solidFill>
              <w14:schemeClr w14:val="tx1"/>
            </w14:solidFill>
          </w14:textFill>
        </w:rPr>
        <w:t>技术文件（内容参照评分标准）</w:t>
      </w:r>
    </w:p>
    <w:p>
      <w:pPr>
        <w:tabs>
          <w:tab w:val="left" w:pos="1260"/>
        </w:tabs>
        <w:spacing w:line="360" w:lineRule="auto"/>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lang w:val="en-US" w:eastAsia="zh-CN"/>
          <w14:textFill>
            <w14:solidFill>
              <w14:schemeClr w14:val="tx1"/>
            </w14:solidFill>
          </w14:textFill>
        </w:rPr>
        <w:t>7</w:t>
      </w:r>
      <w:r>
        <w:rPr>
          <w:bCs/>
          <w:color w:val="000000" w:themeColor="text1"/>
          <w:sz w:val="24"/>
          <w:szCs w:val="24"/>
          <w14:textFill>
            <w14:solidFill>
              <w14:schemeClr w14:val="tx1"/>
            </w14:solidFill>
          </w14:textFill>
        </w:rPr>
        <w:t>．评分标准中对应的所需证明材料</w:t>
      </w:r>
      <w:r>
        <w:rPr>
          <w:rFonts w:hint="eastAsia"/>
          <w:bCs/>
          <w:color w:val="000000" w:themeColor="text1"/>
          <w:sz w:val="24"/>
          <w:szCs w:val="24"/>
          <w14:textFill>
            <w14:solidFill>
              <w14:schemeClr w14:val="tx1"/>
            </w14:solidFill>
          </w14:textFill>
        </w:rPr>
        <w:t>（如有自行添加）</w:t>
      </w:r>
    </w:p>
    <w:p>
      <w:pPr>
        <w:tabs>
          <w:tab w:val="left" w:pos="525"/>
          <w:tab w:val="left" w:pos="1050"/>
        </w:tabs>
        <w:spacing w:line="360" w:lineRule="auto"/>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lang w:val="en-US" w:eastAsia="zh-CN"/>
          <w14:textFill>
            <w14:solidFill>
              <w14:schemeClr w14:val="tx1"/>
            </w14:solidFill>
          </w14:textFill>
        </w:rPr>
        <w:t>8</w:t>
      </w:r>
      <w:r>
        <w:rPr>
          <w:bCs/>
          <w:color w:val="000000" w:themeColor="text1"/>
          <w:sz w:val="24"/>
          <w:szCs w:val="24"/>
          <w14:textFill>
            <w14:solidFill>
              <w14:schemeClr w14:val="tx1"/>
            </w14:solidFill>
          </w14:textFill>
        </w:rPr>
        <w:t>．</w:t>
      </w:r>
      <w:r>
        <w:rPr>
          <w:rFonts w:hint="eastAsia"/>
          <w:bCs/>
          <w:color w:val="000000" w:themeColor="text1"/>
          <w:sz w:val="24"/>
          <w:szCs w:val="24"/>
          <w14:textFill>
            <w14:solidFill>
              <w14:schemeClr w14:val="tx1"/>
            </w14:solidFill>
          </w14:textFill>
        </w:rPr>
        <w:t>要求采购人提供的配合（如有自拟并自行添加）</w:t>
      </w:r>
    </w:p>
    <w:p>
      <w:pPr>
        <w:tabs>
          <w:tab w:val="left" w:pos="525"/>
          <w:tab w:val="left" w:pos="1050"/>
        </w:tabs>
        <w:spacing w:line="360" w:lineRule="auto"/>
        <w:ind w:firstLine="480" w:firstLineChars="200"/>
        <w:rPr>
          <w:rFonts w:hint="eastAsia"/>
          <w:bCs/>
          <w:color w:val="000000" w:themeColor="text1"/>
          <w:sz w:val="24"/>
          <w:szCs w:val="24"/>
          <w14:textFill>
            <w14:solidFill>
              <w14:schemeClr w14:val="tx1"/>
            </w14:solidFill>
          </w14:textFill>
        </w:rPr>
      </w:pPr>
      <w:r>
        <w:rPr>
          <w:rFonts w:hint="eastAsia"/>
          <w:bCs/>
          <w:color w:val="000000" w:themeColor="text1"/>
          <w:sz w:val="24"/>
          <w:szCs w:val="24"/>
          <w:lang w:val="en-US" w:eastAsia="zh-CN"/>
          <w14:textFill>
            <w14:solidFill>
              <w14:schemeClr w14:val="tx1"/>
            </w14:solidFill>
          </w14:textFill>
        </w:rPr>
        <w:t>9</w:t>
      </w:r>
      <w:r>
        <w:rPr>
          <w:bCs/>
          <w:color w:val="000000" w:themeColor="text1"/>
          <w:sz w:val="24"/>
          <w:szCs w:val="24"/>
          <w14:textFill>
            <w14:solidFill>
              <w14:schemeClr w14:val="tx1"/>
            </w14:solidFill>
          </w14:textFill>
        </w:rPr>
        <w:t>．</w:t>
      </w:r>
      <w:r>
        <w:rPr>
          <w:rFonts w:hint="eastAsia"/>
          <w:bCs/>
          <w:color w:val="000000" w:themeColor="text1"/>
          <w:sz w:val="24"/>
          <w:szCs w:val="24"/>
          <w14:textFill>
            <w14:solidFill>
              <w14:schemeClr w14:val="tx1"/>
            </w14:solidFill>
          </w14:textFill>
        </w:rPr>
        <w:t>其它（投标供应商认为有必要提供的声明和文件，如有自拟并自行添加）</w:t>
      </w:r>
    </w:p>
    <w:bookmarkEnd w:id="0"/>
    <w:p>
      <w:pPr>
        <w:tabs>
          <w:tab w:val="left" w:pos="840"/>
          <w:tab w:val="left" w:pos="1050"/>
        </w:tabs>
        <w:spacing w:line="360" w:lineRule="auto"/>
        <w:ind w:firstLine="480" w:firstLineChars="200"/>
        <w:rPr>
          <w:rFonts w:hint="eastAsia"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lang w:val="en-US" w:eastAsia="zh-CN"/>
          <w14:textFill>
            <w14:solidFill>
              <w14:schemeClr w14:val="tx1"/>
            </w14:solidFill>
          </w14:textFill>
        </w:rPr>
        <w:t>（1）</w:t>
      </w:r>
      <w:r>
        <w:rPr>
          <w:rFonts w:hint="eastAsia" w:ascii="宋体" w:hAnsi="宋体"/>
          <w:bCs/>
          <w:color w:val="000000" w:themeColor="text1"/>
          <w:sz w:val="24"/>
          <w:szCs w:val="24"/>
          <w14:textFill>
            <w14:solidFill>
              <w14:schemeClr w14:val="tx1"/>
            </w14:solidFill>
          </w14:textFill>
        </w:rPr>
        <w:t>如是中小企业的，提供《中小企业声明函》（格式见附件）</w:t>
      </w:r>
    </w:p>
    <w:p>
      <w:pPr>
        <w:tabs>
          <w:tab w:val="left" w:pos="840"/>
          <w:tab w:val="left" w:pos="1050"/>
        </w:tabs>
        <w:spacing w:line="360" w:lineRule="auto"/>
        <w:ind w:firstLine="480" w:firstLineChars="200"/>
        <w:rPr>
          <w:rFonts w:hint="eastAsia"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lang w:val="en-US" w:eastAsia="zh-CN"/>
          <w14:textFill>
            <w14:solidFill>
              <w14:schemeClr w14:val="tx1"/>
            </w14:solidFill>
          </w14:textFill>
        </w:rPr>
        <w:t>（2）</w:t>
      </w:r>
      <w:r>
        <w:rPr>
          <w:rFonts w:hint="eastAsia" w:ascii="宋体" w:hAnsi="宋体"/>
          <w:bCs/>
          <w:color w:val="000000" w:themeColor="text1"/>
          <w:sz w:val="24"/>
          <w:szCs w:val="24"/>
          <w14:textFill>
            <w14:solidFill>
              <w14:schemeClr w14:val="tx1"/>
            </w14:solidFill>
          </w14:textFill>
        </w:rPr>
        <w:t>残疾人福利性单位声明函（如是，格式见附件）</w:t>
      </w:r>
    </w:p>
    <w:p>
      <w:pPr>
        <w:tabs>
          <w:tab w:val="left" w:pos="840"/>
          <w:tab w:val="left" w:pos="1050"/>
        </w:tabs>
        <w:spacing w:line="360" w:lineRule="auto"/>
        <w:ind w:firstLine="480" w:firstLineChars="200"/>
        <w:rPr>
          <w:rFonts w:hint="eastAsia"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lang w:val="en-US" w:eastAsia="zh-CN"/>
          <w14:textFill>
            <w14:solidFill>
              <w14:schemeClr w14:val="tx1"/>
            </w14:solidFill>
          </w14:textFill>
        </w:rPr>
        <w:t>（3）</w:t>
      </w:r>
      <w:r>
        <w:rPr>
          <w:rFonts w:hint="eastAsia" w:ascii="宋体" w:hAnsi="宋体"/>
          <w:bCs/>
          <w:color w:val="000000" w:themeColor="text1"/>
          <w:sz w:val="24"/>
          <w:szCs w:val="24"/>
          <w14:textFill>
            <w14:solidFill>
              <w14:schemeClr w14:val="tx1"/>
            </w14:solidFill>
          </w14:textFill>
        </w:rPr>
        <w:t>由省级以上监狱管理局、戒毒管理局出具的属于监狱企业的证明文件</w:t>
      </w:r>
      <w:r>
        <w:rPr>
          <w:rFonts w:hint="eastAsia" w:ascii="宋体" w:hAnsi="宋体"/>
          <w:bCs/>
          <w:color w:val="000000" w:themeColor="text1"/>
          <w:sz w:val="24"/>
          <w:szCs w:val="24"/>
          <w:lang w:eastAsia="zh-CN"/>
          <w14:textFill>
            <w14:solidFill>
              <w14:schemeClr w14:val="tx1"/>
            </w14:solidFill>
          </w14:textFill>
        </w:rPr>
        <w:t>（</w:t>
      </w:r>
      <w:r>
        <w:rPr>
          <w:rFonts w:hint="eastAsia" w:ascii="宋体" w:hAnsi="宋体"/>
          <w:bCs/>
          <w:color w:val="000000" w:themeColor="text1"/>
          <w:sz w:val="24"/>
          <w:szCs w:val="24"/>
          <w:lang w:val="en-US" w:eastAsia="zh-CN"/>
          <w14:textFill>
            <w14:solidFill>
              <w14:schemeClr w14:val="tx1"/>
            </w14:solidFill>
          </w14:textFill>
        </w:rPr>
        <w:t>如有</w:t>
      </w:r>
      <w:r>
        <w:rPr>
          <w:rFonts w:hint="eastAsia" w:ascii="宋体" w:hAnsi="宋体"/>
          <w:bCs/>
          <w:color w:val="000000" w:themeColor="text1"/>
          <w:sz w:val="24"/>
          <w:szCs w:val="24"/>
          <w:lang w:eastAsia="zh-CN"/>
          <w14:textFill>
            <w14:solidFill>
              <w14:schemeClr w14:val="tx1"/>
            </w14:solidFill>
          </w14:textFill>
        </w:rPr>
        <w:t>）</w:t>
      </w:r>
    </w:p>
    <w:p>
      <w:pPr>
        <w:tabs>
          <w:tab w:val="left" w:pos="840"/>
          <w:tab w:val="left" w:pos="1050"/>
        </w:tabs>
        <w:spacing w:line="360" w:lineRule="auto"/>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上述资格、资信证明文件投标供应商必须按要求全部提供，否则投标文件无效。如上述资格证明文件遇年检、换证，则必须提供法定年检、换证单位出具的有效证明扫描件。如上述资格证明文件遇有国家相关政策规定可不具备的，必须提供相关政策规定或相关单位出具的有效证明扫描件。投标供应商法定代表人或法定代表人授权代表为外籍、港、澳、台地区人士的，其身份证明须提供有效的护照或港澳同胞来往内地通行证、台湾同胞来往大陆通行证，或其它可在中国大陆有效居留的许可证明。</w:t>
      </w:r>
    </w:p>
    <w:bookmarkEnd w:id="1"/>
    <w:bookmarkEnd w:id="2"/>
    <w:p>
      <w:pPr>
        <w:tabs>
          <w:tab w:val="left" w:pos="525"/>
        </w:tabs>
        <w:spacing w:line="360" w:lineRule="auto"/>
        <w:ind w:firstLine="480" w:firstLineChars="200"/>
        <w:rPr>
          <w:rFonts w:eastAsia="黑体"/>
          <w:bCs/>
          <w:color w:val="000000" w:themeColor="text1"/>
          <w:sz w:val="24"/>
          <w:szCs w:val="24"/>
          <w14:textFill>
            <w14:solidFill>
              <w14:schemeClr w14:val="tx1"/>
            </w14:solidFill>
          </w14:textFill>
        </w:rPr>
      </w:pPr>
      <w:r>
        <w:rPr>
          <w:rFonts w:hint="eastAsia" w:eastAsia="黑体"/>
          <w:bCs/>
          <w:color w:val="000000" w:themeColor="text1"/>
          <w:sz w:val="24"/>
          <w:szCs w:val="24"/>
          <w14:textFill>
            <w14:solidFill>
              <w14:schemeClr w14:val="tx1"/>
            </w14:solidFill>
          </w14:textFill>
        </w:rPr>
        <w:t>（六）</w:t>
      </w:r>
      <w:r>
        <w:rPr>
          <w:rFonts w:eastAsia="黑体"/>
          <w:bCs/>
          <w:color w:val="000000" w:themeColor="text1"/>
          <w:sz w:val="24"/>
          <w:szCs w:val="24"/>
          <w14:textFill>
            <w14:solidFill>
              <w14:schemeClr w14:val="tx1"/>
            </w14:solidFill>
          </w14:textFill>
        </w:rPr>
        <w:t>投标文件的编制要求：</w:t>
      </w:r>
    </w:p>
    <w:p>
      <w:pPr>
        <w:tabs>
          <w:tab w:val="left" w:pos="525"/>
          <w:tab w:val="left" w:pos="1050"/>
        </w:tabs>
        <w:spacing w:line="360" w:lineRule="auto"/>
        <w:ind w:firstLine="480" w:firstLineChars="200"/>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1．所有文件、往来函件均应使用简体中文(规格、型号辅助符号例外)。</w:t>
      </w:r>
    </w:p>
    <w:p>
      <w:pPr>
        <w:tabs>
          <w:tab w:val="left" w:pos="525"/>
          <w:tab w:val="left" w:pos="1050"/>
        </w:tabs>
        <w:spacing w:line="360" w:lineRule="auto"/>
        <w:ind w:firstLine="480" w:firstLineChars="200"/>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2．投标文件由投标供应商按给定格式如实填写(编写)，须有法人(盖章)、法定代表人或法定代表人授权代表签字或盖章，方为有效，未尽事宜可自行补充。</w:t>
      </w:r>
    </w:p>
    <w:p>
      <w:pPr>
        <w:tabs>
          <w:tab w:val="left" w:pos="525"/>
          <w:tab w:val="left" w:pos="1050"/>
        </w:tabs>
        <w:spacing w:line="360" w:lineRule="auto"/>
        <w:ind w:firstLine="480" w:firstLineChars="200"/>
        <w:rPr>
          <w:bCs/>
          <w:color w:val="000000" w:themeColor="text1"/>
          <w:sz w:val="24"/>
          <w:szCs w:val="24"/>
          <w14:textFill>
            <w14:solidFill>
              <w14:schemeClr w14:val="tx1"/>
            </w14:solidFill>
          </w14:textFill>
        </w:rPr>
      </w:pPr>
      <w:r>
        <w:rPr>
          <w:color w:val="000000" w:themeColor="text1"/>
          <w:sz w:val="24"/>
          <w:szCs w:val="24"/>
          <w:lang w:val="zh-CN"/>
          <w14:textFill>
            <w14:solidFill>
              <w14:schemeClr w14:val="tx1"/>
            </w14:solidFill>
          </w14:textFill>
        </w:rPr>
        <w:t>3．如无特别说明，</w:t>
      </w:r>
      <w:r>
        <w:rPr>
          <w:bCs/>
          <w:color w:val="000000" w:themeColor="text1"/>
          <w:sz w:val="24"/>
          <w:szCs w:val="24"/>
          <w14:textFill>
            <w14:solidFill>
              <w14:schemeClr w14:val="tx1"/>
            </w14:solidFill>
          </w14:textFill>
        </w:rPr>
        <w:t>投标供应商报价一律以人民币为投标结算货币，结算单位为“元”。</w:t>
      </w:r>
    </w:p>
    <w:p>
      <w:pPr>
        <w:tabs>
          <w:tab w:val="left" w:pos="525"/>
          <w:tab w:val="left" w:pos="1050"/>
        </w:tabs>
        <w:spacing w:line="360" w:lineRule="auto"/>
        <w:ind w:firstLine="480" w:firstLineChars="200"/>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4．投标文件格式部分，应由投标供应商按给定格式提供，不得更改。</w:t>
      </w:r>
    </w:p>
    <w:p>
      <w:pPr>
        <w:tabs>
          <w:tab w:val="left" w:pos="525"/>
          <w:tab w:val="left" w:pos="1050"/>
        </w:tabs>
        <w:spacing w:line="360" w:lineRule="auto"/>
        <w:ind w:firstLine="480" w:firstLineChars="200"/>
        <w:rPr>
          <w:bCs/>
          <w:color w:val="000000" w:themeColor="text1"/>
          <w:sz w:val="24"/>
          <w:szCs w:val="24"/>
          <w14:textFill>
            <w14:solidFill>
              <w14:schemeClr w14:val="tx1"/>
            </w14:solidFill>
          </w14:textFill>
        </w:rPr>
      </w:pPr>
      <w:bookmarkStart w:id="4" w:name="_Hlk88052613"/>
      <w:r>
        <w:rPr>
          <w:bCs/>
          <w:color w:val="000000" w:themeColor="text1"/>
          <w:sz w:val="24"/>
          <w:szCs w:val="24"/>
          <w14:textFill>
            <w14:solidFill>
              <w14:schemeClr w14:val="tx1"/>
            </w14:solidFill>
          </w14:textFill>
        </w:rPr>
        <w:t>5．投标费用自理。</w:t>
      </w:r>
    </w:p>
    <w:bookmarkEnd w:id="4"/>
    <w:p>
      <w:pPr>
        <w:tabs>
          <w:tab w:val="left" w:pos="525"/>
        </w:tabs>
        <w:spacing w:line="360" w:lineRule="auto"/>
        <w:ind w:firstLine="480" w:firstLineChars="200"/>
        <w:rPr>
          <w:rFonts w:eastAsia="黑体"/>
          <w:bCs/>
          <w:color w:val="000000" w:themeColor="text1"/>
          <w:sz w:val="24"/>
          <w:szCs w:val="24"/>
          <w14:textFill>
            <w14:solidFill>
              <w14:schemeClr w14:val="tx1"/>
            </w14:solidFill>
          </w14:textFill>
        </w:rPr>
      </w:pPr>
      <w:bookmarkStart w:id="5" w:name="_Hlk88052645"/>
      <w:r>
        <w:rPr>
          <w:rFonts w:hint="eastAsia" w:eastAsia="黑体"/>
          <w:bCs/>
          <w:color w:val="000000" w:themeColor="text1"/>
          <w:sz w:val="24"/>
          <w:szCs w:val="24"/>
          <w14:textFill>
            <w14:solidFill>
              <w14:schemeClr w14:val="tx1"/>
            </w14:solidFill>
          </w14:textFill>
        </w:rPr>
        <w:t>（七）网上投标</w:t>
      </w:r>
    </w:p>
    <w:p>
      <w:pPr>
        <w:tabs>
          <w:tab w:val="left" w:pos="525"/>
          <w:tab w:val="left" w:pos="1050"/>
        </w:tabs>
        <w:spacing w:line="360" w:lineRule="auto"/>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1. 投标供应商应由其法定代表人或法定代表人授权代表在规定的网上投标时间内，凭CA数字证书登陆政府采购交易管理一体化系统获取招标文件，在政采云投标客户端制作投标文件（电子数据），并在投标截止时间之前上传投标文件。</w:t>
      </w:r>
    </w:p>
    <w:p>
      <w:pPr>
        <w:tabs>
          <w:tab w:val="left" w:pos="525"/>
          <w:tab w:val="left" w:pos="1050"/>
        </w:tabs>
        <w:spacing w:line="360" w:lineRule="auto"/>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2. 投标供应商应对CA数字证书妥善保管，如被他人盗用投标，后果自负。</w:t>
      </w:r>
    </w:p>
    <w:p>
      <w:pPr>
        <w:tabs>
          <w:tab w:val="left" w:pos="525"/>
          <w:tab w:val="left" w:pos="1050"/>
        </w:tabs>
        <w:spacing w:line="360" w:lineRule="auto"/>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3. 投标供应商按招标文件规定的网上解密时间进行解密，如未按时解密后果自负。</w:t>
      </w:r>
    </w:p>
    <w:p>
      <w:pPr>
        <w:tabs>
          <w:tab w:val="left" w:pos="525"/>
          <w:tab w:val="left" w:pos="1050"/>
        </w:tabs>
        <w:spacing w:line="360" w:lineRule="auto"/>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4. 投标供应商应当对招标文件提出的要求和条件作出实质性响应，并在电子投标系统逐条应答。</w:t>
      </w:r>
    </w:p>
    <w:p>
      <w:pPr>
        <w:tabs>
          <w:tab w:val="left" w:pos="525"/>
          <w:tab w:val="left" w:pos="1050"/>
        </w:tabs>
        <w:spacing w:line="360" w:lineRule="auto"/>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5. 投标供应商应对要求提供的资格证明文件（如资质证书、资格证书）、技术资料（如白皮书、彩页、手册、检测报告等）扫描上传至投标系统。</w:t>
      </w:r>
    </w:p>
    <w:p>
      <w:pPr>
        <w:spacing w:line="360" w:lineRule="auto"/>
        <w:ind w:firstLine="480" w:firstLineChars="200"/>
        <w:rPr>
          <w:rFonts w:eastAsia="黑体"/>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6. 投标供应商进行网上投标请参照《政府采购项目电子交易管理操作指南-供应商》。</w:t>
      </w:r>
    </w:p>
    <w:bookmarkEnd w:id="5"/>
    <w:p>
      <w:pPr>
        <w:spacing w:line="360" w:lineRule="auto"/>
        <w:ind w:firstLine="480" w:firstLineChars="200"/>
        <w:rPr>
          <w:rFonts w:eastAsia="黑体"/>
          <w:bCs/>
          <w:color w:val="000000" w:themeColor="text1"/>
          <w:sz w:val="24"/>
          <w:szCs w:val="24"/>
          <w14:textFill>
            <w14:solidFill>
              <w14:schemeClr w14:val="tx1"/>
            </w14:solidFill>
          </w14:textFill>
        </w:rPr>
      </w:pPr>
      <w:r>
        <w:rPr>
          <w:rFonts w:eastAsia="黑体"/>
          <w:bCs/>
          <w:color w:val="000000" w:themeColor="text1"/>
          <w:sz w:val="24"/>
          <w:szCs w:val="24"/>
          <w14:textFill>
            <w14:solidFill>
              <w14:schemeClr w14:val="tx1"/>
            </w14:solidFill>
          </w14:textFill>
        </w:rPr>
        <w:t>(</w:t>
      </w:r>
      <w:r>
        <w:rPr>
          <w:rFonts w:hint="eastAsia" w:eastAsia="黑体"/>
          <w:bCs/>
          <w:color w:val="000000" w:themeColor="text1"/>
          <w:sz w:val="24"/>
          <w:szCs w:val="24"/>
          <w14:textFill>
            <w14:solidFill>
              <w14:schemeClr w14:val="tx1"/>
            </w14:solidFill>
          </w14:textFill>
        </w:rPr>
        <w:t>八</w:t>
      </w:r>
      <w:r>
        <w:rPr>
          <w:rFonts w:eastAsia="黑体"/>
          <w:bCs/>
          <w:color w:val="000000" w:themeColor="text1"/>
          <w:sz w:val="24"/>
          <w:szCs w:val="24"/>
          <w14:textFill>
            <w14:solidFill>
              <w14:schemeClr w14:val="tx1"/>
            </w14:solidFill>
          </w14:textFill>
        </w:rPr>
        <w:t>)无效投标文件的确认：</w:t>
      </w:r>
    </w:p>
    <w:p>
      <w:pPr>
        <w:spacing w:line="360" w:lineRule="auto"/>
        <w:ind w:firstLine="480" w:firstLineChars="200"/>
        <w:rPr>
          <w:rFonts w:asciiTheme="minorEastAsia" w:hAnsiTheme="minorEastAsia" w:eastAsiaTheme="minorEastAsia"/>
          <w:bCs/>
          <w:color w:val="000000" w:themeColor="text1"/>
          <w:sz w:val="24"/>
          <w:szCs w:val="24"/>
          <w14:textFill>
            <w14:solidFill>
              <w14:schemeClr w14:val="tx1"/>
            </w14:solidFill>
          </w14:textFill>
        </w:rPr>
      </w:pPr>
      <w:bookmarkStart w:id="6" w:name="_Hlk88052678"/>
      <w:r>
        <w:rPr>
          <w:rFonts w:asciiTheme="minorEastAsia" w:hAnsiTheme="minorEastAsia" w:eastAsiaTheme="minorEastAsia"/>
          <w:bCs/>
          <w:color w:val="000000" w:themeColor="text1"/>
          <w:sz w:val="24"/>
          <w:szCs w:val="24"/>
          <w14:textFill>
            <w14:solidFill>
              <w14:schemeClr w14:val="tx1"/>
            </w14:solidFill>
          </w14:textFill>
        </w:rPr>
        <w:t>投标供应商有下列情况之一者，投标文件无效：</w:t>
      </w:r>
    </w:p>
    <w:p>
      <w:pPr>
        <w:numPr>
          <w:ilvl w:val="0"/>
          <w:numId w:val="1"/>
        </w:numPr>
        <w:adjustRightInd w:val="0"/>
        <w:snapToGrid w:val="0"/>
        <w:spacing w:line="360" w:lineRule="auto"/>
        <w:ind w:left="0" w:firstLine="566" w:firstLineChars="236"/>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未按规定在“政府采购交易管理一体化系统”注册的；</w:t>
      </w:r>
    </w:p>
    <w:p>
      <w:pPr>
        <w:numPr>
          <w:ilvl w:val="0"/>
          <w:numId w:val="1"/>
        </w:numPr>
        <w:adjustRightInd w:val="0"/>
        <w:snapToGrid w:val="0"/>
        <w:spacing w:line="360" w:lineRule="auto"/>
        <w:ind w:left="0" w:firstLine="566" w:firstLineChars="236"/>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电子投标文件未按规定递交的；</w:t>
      </w:r>
    </w:p>
    <w:p>
      <w:pPr>
        <w:numPr>
          <w:ilvl w:val="0"/>
          <w:numId w:val="1"/>
        </w:numPr>
        <w:adjustRightInd w:val="0"/>
        <w:snapToGrid w:val="0"/>
        <w:spacing w:line="360" w:lineRule="auto"/>
        <w:ind w:left="0" w:firstLine="566" w:firstLineChars="236"/>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电子投标文件未按采购文件要求签章的；</w:t>
      </w:r>
    </w:p>
    <w:p>
      <w:pPr>
        <w:numPr>
          <w:ilvl w:val="0"/>
          <w:numId w:val="1"/>
        </w:numPr>
        <w:adjustRightInd w:val="0"/>
        <w:snapToGrid w:val="0"/>
        <w:spacing w:line="360" w:lineRule="auto"/>
        <w:ind w:left="0" w:firstLine="566" w:firstLineChars="236"/>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投标供应商未按采购文件要求解密投标文件的；</w:t>
      </w:r>
    </w:p>
    <w:p>
      <w:pPr>
        <w:numPr>
          <w:ilvl w:val="0"/>
          <w:numId w:val="1"/>
        </w:numPr>
        <w:adjustRightInd w:val="0"/>
        <w:snapToGrid w:val="0"/>
        <w:spacing w:line="360" w:lineRule="auto"/>
        <w:ind w:left="0" w:firstLine="566" w:firstLineChars="236"/>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投标供应商的法定代表人授权代表无法定代表人授权委托书的；</w:t>
      </w:r>
    </w:p>
    <w:p>
      <w:pPr>
        <w:numPr>
          <w:ilvl w:val="0"/>
          <w:numId w:val="1"/>
        </w:numPr>
        <w:adjustRightInd w:val="0"/>
        <w:snapToGrid w:val="0"/>
        <w:spacing w:line="360" w:lineRule="auto"/>
        <w:ind w:left="0" w:firstLine="566" w:firstLineChars="236"/>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不具备采购文件中规定的资格要求及未按招标文件规定的要求提供资格证明文件的；</w:t>
      </w:r>
    </w:p>
    <w:p>
      <w:pPr>
        <w:numPr>
          <w:ilvl w:val="0"/>
          <w:numId w:val="1"/>
        </w:numPr>
        <w:adjustRightInd w:val="0"/>
        <w:snapToGrid w:val="0"/>
        <w:spacing w:line="360" w:lineRule="auto"/>
        <w:ind w:left="0" w:firstLine="566" w:firstLineChars="236"/>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投标文件含有采购人不能接受的附加条件的；</w:t>
      </w:r>
    </w:p>
    <w:p>
      <w:pPr>
        <w:numPr>
          <w:ilvl w:val="0"/>
          <w:numId w:val="1"/>
        </w:numPr>
        <w:adjustRightInd w:val="0"/>
        <w:snapToGrid w:val="0"/>
        <w:spacing w:line="360" w:lineRule="auto"/>
        <w:ind w:left="0" w:firstLine="566" w:firstLineChars="236"/>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投标文件未按招标文件规定的格式、内容和要求填写、制作的；</w:t>
      </w:r>
    </w:p>
    <w:p>
      <w:pPr>
        <w:numPr>
          <w:ilvl w:val="0"/>
          <w:numId w:val="1"/>
        </w:numPr>
        <w:adjustRightInd w:val="0"/>
        <w:snapToGrid w:val="0"/>
        <w:spacing w:line="360" w:lineRule="auto"/>
        <w:ind w:left="0" w:firstLine="566" w:firstLineChars="236"/>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投标文件书写潦草、字迹模糊不清、无法辨认的；</w:t>
      </w:r>
    </w:p>
    <w:p>
      <w:pPr>
        <w:numPr>
          <w:ilvl w:val="0"/>
          <w:numId w:val="1"/>
        </w:numPr>
        <w:adjustRightInd w:val="0"/>
        <w:snapToGrid w:val="0"/>
        <w:spacing w:line="360" w:lineRule="auto"/>
        <w:ind w:left="0" w:firstLine="566" w:firstLineChars="236"/>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投标文件中有招标文件未允许提供的选择性内容的；</w:t>
      </w:r>
    </w:p>
    <w:p>
      <w:pPr>
        <w:numPr>
          <w:ilvl w:val="0"/>
          <w:numId w:val="1"/>
        </w:numPr>
        <w:adjustRightInd w:val="0"/>
        <w:snapToGrid w:val="0"/>
        <w:spacing w:line="360" w:lineRule="auto"/>
        <w:ind w:left="0" w:firstLine="566" w:firstLineChars="236"/>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恶意串通其他投标供应商，故意哄抬价格或压价的；</w:t>
      </w:r>
    </w:p>
    <w:p>
      <w:pPr>
        <w:numPr>
          <w:ilvl w:val="0"/>
          <w:numId w:val="1"/>
        </w:numPr>
        <w:adjustRightInd w:val="0"/>
        <w:snapToGrid w:val="0"/>
        <w:spacing w:line="360" w:lineRule="auto"/>
        <w:ind w:left="0" w:firstLine="566" w:firstLineChars="236"/>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提供虚假材料的（包括工商营业执照、财务报表、资格证明文件等）；</w:t>
      </w:r>
    </w:p>
    <w:p>
      <w:pPr>
        <w:numPr>
          <w:ilvl w:val="0"/>
          <w:numId w:val="1"/>
        </w:numPr>
        <w:adjustRightInd w:val="0"/>
        <w:snapToGrid w:val="0"/>
        <w:spacing w:line="360" w:lineRule="auto"/>
        <w:ind w:left="0" w:firstLine="566" w:firstLineChars="236"/>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不同投标供应商投标文件中的项目相关人员出现同一人的；</w:t>
      </w:r>
    </w:p>
    <w:p>
      <w:pPr>
        <w:numPr>
          <w:ilvl w:val="0"/>
          <w:numId w:val="1"/>
        </w:numPr>
        <w:adjustRightInd w:val="0"/>
        <w:snapToGrid w:val="0"/>
        <w:spacing w:line="360" w:lineRule="auto"/>
        <w:ind w:left="0" w:firstLine="566" w:firstLineChars="236"/>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不同投标供应商聘请同一人为其投标提供技术或经济咨询服务的；</w:t>
      </w:r>
    </w:p>
    <w:p>
      <w:pPr>
        <w:numPr>
          <w:ilvl w:val="0"/>
          <w:numId w:val="1"/>
        </w:numPr>
        <w:adjustRightInd w:val="0"/>
        <w:snapToGrid w:val="0"/>
        <w:spacing w:line="360" w:lineRule="auto"/>
        <w:ind w:left="0" w:firstLine="566" w:firstLineChars="236"/>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不同投标供应商的单位负责人为同一人或者存在直接控股、管理关系的；</w:t>
      </w:r>
    </w:p>
    <w:p>
      <w:pPr>
        <w:numPr>
          <w:ilvl w:val="0"/>
          <w:numId w:val="1"/>
        </w:numPr>
        <w:adjustRightInd w:val="0"/>
        <w:snapToGrid w:val="0"/>
        <w:spacing w:line="360" w:lineRule="auto"/>
        <w:ind w:left="0" w:firstLine="566" w:firstLineChars="236"/>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不同投标供应商的投标文件异常一致或者投标报价呈规律性差异；</w:t>
      </w:r>
    </w:p>
    <w:p>
      <w:pPr>
        <w:numPr>
          <w:ilvl w:val="0"/>
          <w:numId w:val="1"/>
        </w:numPr>
        <w:adjustRightInd w:val="0"/>
        <w:snapToGrid w:val="0"/>
        <w:spacing w:line="360" w:lineRule="auto"/>
        <w:ind w:left="0" w:firstLine="566" w:firstLineChars="236"/>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投标文件商务标中同一方案有选择性报价且未声明以哪一个为准的；</w:t>
      </w:r>
    </w:p>
    <w:p>
      <w:pPr>
        <w:numPr>
          <w:ilvl w:val="0"/>
          <w:numId w:val="1"/>
        </w:numPr>
        <w:adjustRightInd w:val="0"/>
        <w:snapToGrid w:val="0"/>
        <w:spacing w:line="360" w:lineRule="auto"/>
        <w:ind w:left="0" w:firstLine="566" w:firstLineChars="236"/>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商务标和技术标，其中某一标被本项目评委确认为无效投标文件的；</w:t>
      </w:r>
    </w:p>
    <w:p>
      <w:pPr>
        <w:numPr>
          <w:ilvl w:val="0"/>
          <w:numId w:val="1"/>
        </w:numPr>
        <w:adjustRightInd w:val="0"/>
        <w:snapToGrid w:val="0"/>
        <w:spacing w:line="360" w:lineRule="auto"/>
        <w:ind w:left="0" w:firstLine="566" w:firstLineChars="236"/>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未按要求提供技术文件的；</w:t>
      </w:r>
    </w:p>
    <w:p>
      <w:pPr>
        <w:numPr>
          <w:ilvl w:val="0"/>
          <w:numId w:val="1"/>
        </w:numPr>
        <w:adjustRightInd w:val="0"/>
        <w:snapToGrid w:val="0"/>
        <w:spacing w:line="360" w:lineRule="auto"/>
        <w:ind w:left="0" w:firstLine="566" w:firstLineChars="236"/>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投标文件商务标中同一方案有选择性投标报价且未声明以哪一个为准，或开标一览表中的投标报价与系统报价确认环节的投标报价不一致的；</w:t>
      </w:r>
    </w:p>
    <w:p>
      <w:pPr>
        <w:numPr>
          <w:ilvl w:val="0"/>
          <w:numId w:val="1"/>
        </w:numPr>
        <w:adjustRightInd w:val="0"/>
        <w:snapToGrid w:val="0"/>
        <w:spacing w:line="360" w:lineRule="auto"/>
        <w:ind w:left="0" w:firstLine="566" w:firstLineChars="236"/>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超过招标文件规定的最高限价的（包括分项）；</w:t>
      </w:r>
    </w:p>
    <w:p>
      <w:pPr>
        <w:numPr>
          <w:ilvl w:val="0"/>
          <w:numId w:val="1"/>
        </w:numPr>
        <w:adjustRightInd w:val="0"/>
        <w:snapToGrid w:val="0"/>
        <w:spacing w:line="360" w:lineRule="auto"/>
        <w:ind w:left="0" w:firstLine="566" w:firstLineChars="236"/>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评标委员会认为投标供应商的报价明显低于其他通过符合性审查投标供应商的报价，有可能影响产品质量或者不能诚信履约的，要求其在规定的时间内提供书面说明，必要时提交相关证明材料；投标供应商不能证明其报价合理性的；</w:t>
      </w:r>
    </w:p>
    <w:p>
      <w:pPr>
        <w:numPr>
          <w:ilvl w:val="0"/>
          <w:numId w:val="1"/>
        </w:numPr>
        <w:adjustRightInd w:val="0"/>
        <w:snapToGrid w:val="0"/>
        <w:spacing w:line="360" w:lineRule="auto"/>
        <w:ind w:left="0" w:firstLine="566" w:firstLineChars="236"/>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未通过初步资格性审查、投标文件资格性检查、投标文件符合性检查的；</w:t>
      </w:r>
    </w:p>
    <w:p>
      <w:pPr>
        <w:numPr>
          <w:ilvl w:val="0"/>
          <w:numId w:val="1"/>
        </w:numPr>
        <w:adjustRightInd w:val="0"/>
        <w:snapToGrid w:val="0"/>
        <w:spacing w:line="360" w:lineRule="auto"/>
        <w:ind w:left="0" w:firstLine="566" w:firstLineChars="236"/>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列入失信被执行人、重大税收违法案件当事人名单、政府采购严重违法失信行为记录名单及其他不符合《中华人民共和国政府采购法》第二十二条规定条件的；</w:t>
      </w:r>
    </w:p>
    <w:p>
      <w:pPr>
        <w:numPr>
          <w:ilvl w:val="0"/>
          <w:numId w:val="1"/>
        </w:numPr>
        <w:adjustRightInd w:val="0"/>
        <w:snapToGrid w:val="0"/>
        <w:spacing w:line="360" w:lineRule="auto"/>
        <w:ind w:left="0" w:firstLine="566" w:firstLineChars="236"/>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投标供应商的投标报价畸高或畸低，但投标总报价与各分项报价不能相互对应，在询标时没有合理的解释或者不能提供计算依据和报价依据的；</w:t>
      </w:r>
    </w:p>
    <w:p>
      <w:pPr>
        <w:numPr>
          <w:ilvl w:val="0"/>
          <w:numId w:val="1"/>
        </w:numPr>
        <w:adjustRightInd w:val="0"/>
        <w:snapToGrid w:val="0"/>
        <w:spacing w:line="360" w:lineRule="auto"/>
        <w:ind w:left="0" w:firstLine="566" w:firstLineChars="236"/>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不同投标供应商的投标文件的目录序号、排版格式、文字风格等存在明显的相似性或一致性，特征显示由同一单位或者同一个人编制的；</w:t>
      </w:r>
    </w:p>
    <w:p>
      <w:pPr>
        <w:numPr>
          <w:ilvl w:val="0"/>
          <w:numId w:val="1"/>
        </w:numPr>
        <w:adjustRightInd w:val="0"/>
        <w:snapToGrid w:val="0"/>
        <w:spacing w:line="360" w:lineRule="auto"/>
        <w:ind w:left="0" w:firstLine="566" w:firstLineChars="236"/>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不同投标供应商投标文件内容存在非正常一致、项目组成员或者联系人员出现同一人、投标文件中错误（或异常）一致或雷同、电子文档信息一致或雷同的；</w:t>
      </w:r>
    </w:p>
    <w:p>
      <w:pPr>
        <w:numPr>
          <w:ilvl w:val="0"/>
          <w:numId w:val="1"/>
        </w:numPr>
        <w:adjustRightInd w:val="0"/>
        <w:snapToGrid w:val="0"/>
        <w:spacing w:line="360" w:lineRule="auto"/>
        <w:ind w:left="0" w:firstLine="566" w:firstLineChars="236"/>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不同投标供应商的委托代理人、项目负责人以及其他相关人员有在同一个单位缴纳社会保险的；</w:t>
      </w:r>
    </w:p>
    <w:p>
      <w:pPr>
        <w:numPr>
          <w:ilvl w:val="0"/>
          <w:numId w:val="1"/>
        </w:numPr>
        <w:tabs>
          <w:tab w:val="left" w:pos="900"/>
        </w:tabs>
        <w:adjustRightInd w:val="0"/>
        <w:snapToGrid w:val="0"/>
        <w:spacing w:line="360" w:lineRule="auto"/>
        <w:ind w:left="0" w:firstLine="566" w:firstLineChars="236"/>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同一投标文件中单位名称落款与公章不是同一单位的；</w:t>
      </w:r>
    </w:p>
    <w:p>
      <w:pPr>
        <w:numPr>
          <w:ilvl w:val="0"/>
          <w:numId w:val="1"/>
        </w:numPr>
        <w:tabs>
          <w:tab w:val="left" w:pos="900"/>
        </w:tabs>
        <w:adjustRightInd w:val="0"/>
        <w:snapToGrid w:val="0"/>
        <w:spacing w:line="360" w:lineRule="auto"/>
        <w:ind w:left="0" w:firstLine="566" w:firstLineChars="236"/>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不同投标供应商委托同一单位或者个人办理投标事宜的；</w:t>
      </w:r>
    </w:p>
    <w:p>
      <w:pPr>
        <w:numPr>
          <w:ilvl w:val="0"/>
          <w:numId w:val="1"/>
        </w:numPr>
        <w:adjustRightInd w:val="0"/>
        <w:snapToGrid w:val="0"/>
        <w:spacing w:line="360" w:lineRule="auto"/>
        <w:ind w:left="0" w:firstLine="566" w:firstLineChars="236"/>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不同投标供应商的投标文件由同一台电脑编制或者同一把数字证书加密锁加密或者同一台附属设备打印的；</w:t>
      </w:r>
    </w:p>
    <w:p>
      <w:pPr>
        <w:numPr>
          <w:ilvl w:val="0"/>
          <w:numId w:val="1"/>
        </w:numPr>
        <w:adjustRightInd w:val="0"/>
        <w:snapToGrid w:val="0"/>
        <w:spacing w:line="360" w:lineRule="auto"/>
        <w:ind w:left="0" w:firstLine="566" w:firstLineChars="236"/>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各投标供应商的投标文件上传使用的MAC地址和IP地址一致的，不同投标文件留有相同标记标识、存在两处以上一致性错误或雷同等情况，视为投标供应商相互围标、串标,其投标无效；</w:t>
      </w:r>
    </w:p>
    <w:p>
      <w:pPr>
        <w:numPr>
          <w:ilvl w:val="0"/>
          <w:numId w:val="1"/>
        </w:numPr>
        <w:tabs>
          <w:tab w:val="left" w:pos="900"/>
        </w:tabs>
        <w:adjustRightInd w:val="0"/>
        <w:snapToGrid w:val="0"/>
        <w:spacing w:line="360" w:lineRule="auto"/>
        <w:ind w:left="0" w:firstLine="566" w:firstLineChars="236"/>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单位负责人为同一人或者存在直接控股、管理关系的不同供应商；</w:t>
      </w:r>
    </w:p>
    <w:p>
      <w:pPr>
        <w:numPr>
          <w:ilvl w:val="0"/>
          <w:numId w:val="1"/>
        </w:numPr>
        <w:tabs>
          <w:tab w:val="left" w:pos="900"/>
        </w:tabs>
        <w:adjustRightInd w:val="0"/>
        <w:snapToGrid w:val="0"/>
        <w:spacing w:line="360" w:lineRule="auto"/>
        <w:ind w:left="0" w:firstLine="566" w:firstLineChars="236"/>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电子投标文件与招标文件要求格式不一致而无法导入计算机评标系统；</w:t>
      </w:r>
    </w:p>
    <w:p>
      <w:pPr>
        <w:numPr>
          <w:ilvl w:val="0"/>
          <w:numId w:val="1"/>
        </w:numPr>
        <w:adjustRightInd w:val="0"/>
        <w:snapToGrid w:val="0"/>
        <w:spacing w:line="360" w:lineRule="auto"/>
        <w:ind w:left="0" w:firstLine="566" w:firstLineChars="236"/>
        <w:rPr>
          <w:rFonts w:cs="仿宋" w:asciiTheme="minorEastAsia" w:hAnsiTheme="minorEastAsia" w:eastAsiaTheme="minorEastAsia"/>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启用投标文件电子文本的项目，投标供应商因自身原因造成投标文件电子文本无法导入应急开评标系统的，视为放弃其投标；</w:t>
      </w:r>
    </w:p>
    <w:p>
      <w:pPr>
        <w:numPr>
          <w:ilvl w:val="0"/>
          <w:numId w:val="1"/>
        </w:numPr>
        <w:adjustRightInd w:val="0"/>
        <w:snapToGrid w:val="0"/>
        <w:spacing w:line="360" w:lineRule="auto"/>
        <w:ind w:left="0" w:firstLine="566" w:firstLineChars="236"/>
        <w:rPr>
          <w:rFonts w:ascii="仿宋" w:hAnsi="仿宋" w:eastAsia="仿宋" w:cs="仿宋"/>
          <w:color w:val="000000" w:themeColor="text1"/>
          <w:sz w:val="24"/>
          <w14:textFill>
            <w14:solidFill>
              <w14:schemeClr w14:val="tx1"/>
            </w14:solidFill>
          </w14:textFill>
        </w:rPr>
      </w:pPr>
      <w:r>
        <w:rPr>
          <w:rFonts w:hint="eastAsia" w:cs="仿宋" w:asciiTheme="minorEastAsia" w:hAnsiTheme="minorEastAsia" w:eastAsiaTheme="minorEastAsia"/>
          <w:color w:val="000000" w:themeColor="text1"/>
          <w:sz w:val="24"/>
          <w14:textFill>
            <w14:solidFill>
              <w14:schemeClr w14:val="tx1"/>
            </w14:solidFill>
          </w14:textFill>
        </w:rPr>
        <w:t>投标文件内容不全或不符合法律法规和招标文件中规定的其他实质性要求的。</w:t>
      </w:r>
    </w:p>
    <w:p>
      <w:pPr>
        <w:spacing w:line="360" w:lineRule="auto"/>
        <w:ind w:firstLine="480" w:firstLineChars="200"/>
        <w:rPr>
          <w:rFonts w:eastAsia="黑体"/>
          <w:bCs/>
          <w:color w:val="000000" w:themeColor="text1"/>
          <w:sz w:val="24"/>
          <w:szCs w:val="24"/>
          <w14:textFill>
            <w14:solidFill>
              <w14:schemeClr w14:val="tx1"/>
            </w14:solidFill>
          </w14:textFill>
        </w:rPr>
      </w:pPr>
      <w:r>
        <w:rPr>
          <w:rFonts w:hint="eastAsia" w:eastAsia="黑体"/>
          <w:bCs/>
          <w:color w:val="000000" w:themeColor="text1"/>
          <w:sz w:val="24"/>
          <w:szCs w:val="24"/>
          <w14:textFill>
            <w14:solidFill>
              <w14:schemeClr w14:val="tx1"/>
            </w14:solidFill>
          </w14:textFill>
        </w:rPr>
        <w:t>（九）开标、评标：</w:t>
      </w:r>
    </w:p>
    <w:p>
      <w:pPr>
        <w:tabs>
          <w:tab w:val="left" w:pos="525"/>
          <w:tab w:val="left" w:pos="1050"/>
        </w:tabs>
        <w:spacing w:line="360" w:lineRule="auto"/>
        <w:ind w:firstLine="480" w:firstLineChars="200"/>
        <w:rPr>
          <w:rFonts w:ascii="宋体" w:hAns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1．</w:t>
      </w:r>
      <w:r>
        <w:rPr>
          <w:rFonts w:hint="eastAsia" w:ascii="宋体" w:hAnsi="宋体"/>
          <w:bCs/>
          <w:color w:val="000000" w:themeColor="text1"/>
          <w:sz w:val="24"/>
          <w14:textFill>
            <w14:solidFill>
              <w14:schemeClr w14:val="tx1"/>
            </w14:solidFill>
          </w14:textFill>
        </w:rPr>
        <w:t>投标供应商无需到达开标现场，所有投标单位登录“政府采购交易管理一体化系统”，</w:t>
      </w:r>
      <w:r>
        <w:rPr>
          <w:rFonts w:hint="eastAsia" w:ascii="宋体" w:hAnsi="宋体"/>
          <w:bCs/>
          <w:color w:val="000000" w:themeColor="text1"/>
          <w:sz w:val="24"/>
          <w:szCs w:val="24"/>
          <w14:textFill>
            <w14:solidFill>
              <w14:schemeClr w14:val="tx1"/>
            </w14:solidFill>
          </w14:textFill>
        </w:rPr>
        <w:t>在招标文件规定的时间内解密各自投标文件。</w:t>
      </w:r>
    </w:p>
    <w:p>
      <w:pPr>
        <w:tabs>
          <w:tab w:val="left" w:pos="525"/>
          <w:tab w:val="left" w:pos="1050"/>
        </w:tabs>
        <w:spacing w:line="360" w:lineRule="auto"/>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2. 投标截止时间后参加投标的供应商或解密投标文件的供应商不足三家的，不开标；开标后，所有投标供应商可在线上开标大厅中看到所有投标供应商的投标报价。</w:t>
      </w:r>
    </w:p>
    <w:p>
      <w:pPr>
        <w:tabs>
          <w:tab w:val="left" w:pos="525"/>
          <w:tab w:val="left" w:pos="1050"/>
        </w:tabs>
        <w:spacing w:line="360" w:lineRule="auto"/>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3</w:t>
      </w:r>
      <w:r>
        <w:rPr>
          <w:rFonts w:ascii="宋体" w:hAnsi="宋体"/>
          <w:bCs/>
          <w:color w:val="000000" w:themeColor="text1"/>
          <w:sz w:val="24"/>
          <w:szCs w:val="24"/>
          <w14:textFill>
            <w14:solidFill>
              <w14:schemeClr w14:val="tx1"/>
            </w14:solidFill>
          </w14:textFill>
        </w:rPr>
        <w:t>．</w:t>
      </w:r>
      <w:r>
        <w:rPr>
          <w:rFonts w:hint="eastAsia" w:ascii="宋体" w:hAnsi="宋体"/>
          <w:bCs/>
          <w:color w:val="000000" w:themeColor="text1"/>
          <w:sz w:val="24"/>
          <w:szCs w:val="24"/>
          <w14:textFill>
            <w14:solidFill>
              <w14:schemeClr w14:val="tx1"/>
            </w14:solidFill>
          </w14:textFill>
        </w:rPr>
        <w:t>开标时，投标文件</w:t>
      </w:r>
      <w:r>
        <w:rPr>
          <w:rFonts w:ascii="宋体" w:hAnsi="宋体"/>
          <w:bCs/>
          <w:color w:val="000000" w:themeColor="text1"/>
          <w:sz w:val="24"/>
          <w:szCs w:val="24"/>
          <w14:textFill>
            <w14:solidFill>
              <w14:schemeClr w14:val="tx1"/>
            </w14:solidFill>
          </w14:textFill>
        </w:rPr>
        <w:t>报价出现前后不一致的，按照下列规定修正：</w:t>
      </w:r>
    </w:p>
    <w:p>
      <w:pPr>
        <w:tabs>
          <w:tab w:val="left" w:pos="525"/>
          <w:tab w:val="left" w:pos="1050"/>
        </w:tabs>
        <w:spacing w:line="360" w:lineRule="auto"/>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（1）</w:t>
      </w:r>
      <w:r>
        <w:rPr>
          <w:rFonts w:ascii="宋体" w:hAnsi="宋体"/>
          <w:bCs/>
          <w:color w:val="000000" w:themeColor="text1"/>
          <w:sz w:val="24"/>
          <w:szCs w:val="24"/>
          <w14:textFill>
            <w14:solidFill>
              <w14:schemeClr w14:val="tx1"/>
            </w14:solidFill>
          </w14:textFill>
        </w:rPr>
        <w:t>投标文件中开标一览表（报价表）内容与投标文件中相应内容不一致的，以开标一览表（报价表）为准；</w:t>
      </w:r>
    </w:p>
    <w:p>
      <w:pPr>
        <w:tabs>
          <w:tab w:val="left" w:pos="525"/>
          <w:tab w:val="left" w:pos="1050"/>
        </w:tabs>
        <w:spacing w:line="360" w:lineRule="auto"/>
        <w:ind w:firstLine="480" w:firstLineChars="200"/>
        <w:rPr>
          <w:rFonts w:ascii="宋体" w:hAns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w:t>
      </w:r>
      <w:r>
        <w:rPr>
          <w:rFonts w:hint="eastAsia" w:ascii="宋体" w:hAnsi="宋体"/>
          <w:bCs/>
          <w:color w:val="000000" w:themeColor="text1"/>
          <w:sz w:val="24"/>
          <w:szCs w:val="24"/>
          <w14:textFill>
            <w14:solidFill>
              <w14:schemeClr w14:val="tx1"/>
            </w14:solidFill>
          </w14:textFill>
        </w:rPr>
        <w:t>2</w:t>
      </w:r>
      <w:r>
        <w:rPr>
          <w:rFonts w:ascii="宋体" w:hAnsi="宋体"/>
          <w:bCs/>
          <w:color w:val="000000" w:themeColor="text1"/>
          <w:sz w:val="24"/>
          <w:szCs w:val="24"/>
          <w14:textFill>
            <w14:solidFill>
              <w14:schemeClr w14:val="tx1"/>
            </w14:solidFill>
          </w14:textFill>
        </w:rPr>
        <w:t>）大写金额与小写金额不一致的，以大写金额为准</w:t>
      </w:r>
      <w:r>
        <w:rPr>
          <w:rFonts w:hint="eastAsia" w:ascii="宋体" w:hAnsi="宋体"/>
          <w:bCs/>
          <w:color w:val="000000" w:themeColor="text1"/>
          <w:sz w:val="24"/>
          <w:szCs w:val="24"/>
          <w14:textFill>
            <w14:solidFill>
              <w14:schemeClr w14:val="tx1"/>
            </w14:solidFill>
          </w14:textFill>
        </w:rPr>
        <w:t>；</w:t>
      </w:r>
    </w:p>
    <w:p>
      <w:pPr>
        <w:tabs>
          <w:tab w:val="left" w:pos="525"/>
          <w:tab w:val="left" w:pos="1050"/>
        </w:tabs>
        <w:spacing w:line="360" w:lineRule="auto"/>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（3）</w:t>
      </w:r>
      <w:r>
        <w:rPr>
          <w:rFonts w:ascii="宋体" w:hAnsi="宋体"/>
          <w:bCs/>
          <w:color w:val="000000" w:themeColor="text1"/>
          <w:sz w:val="24"/>
          <w:szCs w:val="24"/>
          <w14:textFill>
            <w14:solidFill>
              <w14:schemeClr w14:val="tx1"/>
            </w14:solidFill>
          </w14:textFill>
        </w:rPr>
        <w:t>单价金额小数点或者百分比有明显错位的，以开标一览表的总价为准，并修改单价；</w:t>
      </w:r>
    </w:p>
    <w:p>
      <w:pPr>
        <w:tabs>
          <w:tab w:val="left" w:pos="525"/>
          <w:tab w:val="left" w:pos="1050"/>
        </w:tabs>
        <w:spacing w:line="360" w:lineRule="auto"/>
        <w:ind w:firstLine="480" w:firstLineChars="200"/>
        <w:rPr>
          <w:rFonts w:ascii="宋体" w:hAns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w:t>
      </w:r>
      <w:r>
        <w:rPr>
          <w:rFonts w:hint="eastAsia" w:ascii="宋体" w:hAnsi="宋体"/>
          <w:bCs/>
          <w:color w:val="000000" w:themeColor="text1"/>
          <w:sz w:val="24"/>
          <w:szCs w:val="24"/>
          <w14:textFill>
            <w14:solidFill>
              <w14:schemeClr w14:val="tx1"/>
            </w14:solidFill>
          </w14:textFill>
        </w:rPr>
        <w:t>4</w:t>
      </w:r>
      <w:r>
        <w:rPr>
          <w:rFonts w:ascii="宋体" w:hAnsi="宋体"/>
          <w:bCs/>
          <w:color w:val="000000" w:themeColor="text1"/>
          <w:sz w:val="24"/>
          <w:szCs w:val="24"/>
          <w14:textFill>
            <w14:solidFill>
              <w14:schemeClr w14:val="tx1"/>
            </w14:solidFill>
          </w14:textFill>
        </w:rPr>
        <w:t>）总价金额与按单价汇总金额不一致的，以单价金额计算结果为准</w:t>
      </w:r>
      <w:r>
        <w:rPr>
          <w:rFonts w:hint="eastAsia" w:ascii="宋体" w:hAnsi="宋体"/>
          <w:bCs/>
          <w:color w:val="000000" w:themeColor="text1"/>
          <w:sz w:val="24"/>
          <w:szCs w:val="24"/>
          <w14:textFill>
            <w14:solidFill>
              <w14:schemeClr w14:val="tx1"/>
            </w14:solidFill>
          </w14:textFill>
        </w:rPr>
        <w:t>；</w:t>
      </w:r>
    </w:p>
    <w:p>
      <w:pPr>
        <w:tabs>
          <w:tab w:val="left" w:pos="525"/>
          <w:tab w:val="left" w:pos="1050"/>
        </w:tabs>
        <w:spacing w:line="360" w:lineRule="auto"/>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（5）对不同文字文本投标文件的解释发生异议的，以中文文本为准。</w:t>
      </w:r>
    </w:p>
    <w:p>
      <w:pPr>
        <w:tabs>
          <w:tab w:val="left" w:pos="525"/>
          <w:tab w:val="left" w:pos="1050"/>
        </w:tabs>
        <w:spacing w:line="360" w:lineRule="auto"/>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同时出现两种以上不一致的，按照前款规定的顺序修正。修正后的报价评标委员会应当以书面形式要求投标供应商作出必要的澄清、说明或者补正，经投标供应商确认后产生约束力，投标供应商不确认的，其投标无效。</w:t>
      </w:r>
    </w:p>
    <w:p>
      <w:pPr>
        <w:tabs>
          <w:tab w:val="left" w:pos="525"/>
          <w:tab w:val="left" w:pos="1050"/>
        </w:tabs>
        <w:spacing w:line="360" w:lineRule="auto"/>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 xml:space="preserve">4. </w:t>
      </w:r>
      <w:r>
        <w:rPr>
          <w:rFonts w:hint="eastAsia" w:ascii="宋体" w:hAnsi="宋体"/>
          <w:bCs/>
          <w:color w:val="000000" w:themeColor="text1"/>
          <w:kern w:val="0"/>
          <w:sz w:val="24"/>
          <w:szCs w:val="24"/>
          <w14:textFill>
            <w14:solidFill>
              <w14:schemeClr w14:val="tx1"/>
            </w14:solidFill>
          </w14:textFill>
        </w:rPr>
        <w:t>电子投标文件正常解密后，</w:t>
      </w:r>
      <w:r>
        <w:rPr>
          <w:rFonts w:hint="eastAsia" w:ascii="宋体" w:hAnsi="宋体"/>
          <w:bCs/>
          <w:color w:val="000000" w:themeColor="text1"/>
          <w:sz w:val="24"/>
          <w:szCs w:val="24"/>
          <w14:textFill>
            <w14:solidFill>
              <w14:schemeClr w14:val="tx1"/>
            </w14:solidFill>
          </w14:textFill>
        </w:rPr>
        <w:t>电子投标文件与纸质投标文件（如有）不符的，以电子投标文件为准；</w:t>
      </w:r>
    </w:p>
    <w:p>
      <w:pPr>
        <w:tabs>
          <w:tab w:val="left" w:pos="525"/>
          <w:tab w:val="left" w:pos="1050"/>
        </w:tabs>
        <w:spacing w:line="360" w:lineRule="auto"/>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5. 投标供应商未参加开标的，视同认可开标结果。</w:t>
      </w:r>
    </w:p>
    <w:bookmarkEnd w:id="6"/>
    <w:p>
      <w:pPr>
        <w:tabs>
          <w:tab w:val="left" w:pos="525"/>
          <w:tab w:val="left" w:pos="1050"/>
        </w:tabs>
        <w:spacing w:line="360" w:lineRule="auto"/>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6</w:t>
      </w:r>
      <w:r>
        <w:rPr>
          <w:rFonts w:ascii="宋体" w:hAnsi="宋体"/>
          <w:bCs/>
          <w:color w:val="000000" w:themeColor="text1"/>
          <w:sz w:val="24"/>
          <w:szCs w:val="24"/>
          <w14:textFill>
            <w14:solidFill>
              <w14:schemeClr w14:val="tx1"/>
            </w14:solidFill>
          </w14:textFill>
        </w:rPr>
        <w:t>．评标程序</w:t>
      </w:r>
    </w:p>
    <w:p>
      <w:pPr>
        <w:tabs>
          <w:tab w:val="left" w:pos="525"/>
          <w:tab w:val="left" w:pos="1050"/>
        </w:tabs>
        <w:spacing w:line="360" w:lineRule="auto"/>
        <w:ind w:firstLine="480" w:firstLineChars="200"/>
        <w:rPr>
          <w:rFonts w:ascii="宋体" w:hAns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评标工作由</w:t>
      </w:r>
      <w:r>
        <w:rPr>
          <w:rFonts w:hint="eastAsia" w:ascii="宋体" w:hAnsi="宋体"/>
          <w:bCs/>
          <w:color w:val="000000" w:themeColor="text1"/>
          <w:sz w:val="24"/>
          <w:szCs w:val="24"/>
          <w:lang w:eastAsia="zh-CN"/>
          <w14:textFill>
            <w14:solidFill>
              <w14:schemeClr w14:val="tx1"/>
            </w14:solidFill>
          </w14:textFill>
        </w:rPr>
        <w:t>江苏上耀项目管理有限公司</w:t>
      </w:r>
      <w:r>
        <w:rPr>
          <w:rFonts w:ascii="宋体" w:hAnsi="宋体"/>
          <w:bCs/>
          <w:color w:val="000000" w:themeColor="text1"/>
          <w:sz w:val="24"/>
          <w:szCs w:val="24"/>
          <w14:textFill>
            <w14:solidFill>
              <w14:schemeClr w14:val="tx1"/>
            </w14:solidFill>
          </w14:textFill>
        </w:rPr>
        <w:t>负责组织，具体评标事务由依法组建的评标委员会负责。</w:t>
      </w:r>
    </w:p>
    <w:p>
      <w:pPr>
        <w:tabs>
          <w:tab w:val="left" w:pos="525"/>
          <w:tab w:val="left" w:pos="1050"/>
        </w:tabs>
        <w:spacing w:line="360" w:lineRule="auto"/>
        <w:ind w:firstLine="360" w:firstLineChars="15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（1）</w:t>
      </w:r>
      <w:r>
        <w:rPr>
          <w:rFonts w:ascii="宋体" w:hAnsi="宋体"/>
          <w:bCs/>
          <w:color w:val="000000" w:themeColor="text1"/>
          <w:sz w:val="24"/>
          <w:szCs w:val="24"/>
          <w14:textFill>
            <w14:solidFill>
              <w14:schemeClr w14:val="tx1"/>
            </w14:solidFill>
          </w14:textFill>
        </w:rPr>
        <w:t>投标文件初审。初审分为资格性检查和符合性检查。</w:t>
      </w:r>
    </w:p>
    <w:p>
      <w:pPr>
        <w:tabs>
          <w:tab w:val="left" w:pos="525"/>
          <w:tab w:val="left" w:pos="630"/>
          <w:tab w:val="left" w:pos="945"/>
          <w:tab w:val="left" w:pos="1365"/>
        </w:tabs>
        <w:spacing w:line="360" w:lineRule="auto"/>
        <w:ind w:firstLine="480" w:firstLineChars="200"/>
        <w:rPr>
          <w:rFonts w:ascii="宋体" w:hAnsi="宋体"/>
          <w:bCs/>
          <w:color w:val="000000" w:themeColor="text1"/>
          <w:sz w:val="24"/>
          <w14:textFill>
            <w14:solidFill>
              <w14:schemeClr w14:val="tx1"/>
            </w14:solidFill>
          </w14:textFill>
        </w:rPr>
      </w:pPr>
      <w:r>
        <w:rPr>
          <w:bCs/>
          <w:color w:val="000000" w:themeColor="text1"/>
          <w:sz w:val="24"/>
          <w:szCs w:val="24"/>
          <w14:textFill>
            <w14:solidFill>
              <w14:schemeClr w14:val="tx1"/>
            </w14:solidFill>
          </w14:textFill>
        </w:rPr>
        <w:t>A．资格性检查。</w:t>
      </w:r>
      <w:r>
        <w:rPr>
          <w:rFonts w:ascii="宋体" w:hAnsi="宋体"/>
          <w:bCs/>
          <w:color w:val="000000" w:themeColor="text1"/>
          <w:sz w:val="24"/>
          <w14:textFill>
            <w14:solidFill>
              <w14:schemeClr w14:val="tx1"/>
            </w14:solidFill>
          </w14:textFill>
        </w:rPr>
        <w:t>接收</w:t>
      </w:r>
      <w:r>
        <w:rPr>
          <w:rFonts w:hint="eastAsia" w:ascii="宋体" w:hAnsi="宋体"/>
          <w:bCs/>
          <w:color w:val="000000" w:themeColor="text1"/>
          <w:sz w:val="24"/>
          <w14:textFill>
            <w14:solidFill>
              <w14:schemeClr w14:val="tx1"/>
            </w14:solidFill>
          </w14:textFill>
        </w:rPr>
        <w:t>投标</w:t>
      </w:r>
      <w:r>
        <w:rPr>
          <w:rFonts w:ascii="宋体" w:hAnsi="宋体"/>
          <w:bCs/>
          <w:color w:val="000000" w:themeColor="text1"/>
          <w:sz w:val="24"/>
          <w14:textFill>
            <w14:solidFill>
              <w14:schemeClr w14:val="tx1"/>
            </w14:solidFill>
          </w14:textFill>
        </w:rPr>
        <w:t>文件截止时间后，</w:t>
      </w:r>
      <w:r>
        <w:rPr>
          <w:rFonts w:hint="eastAsia" w:ascii="宋体" w:hAnsi="宋体"/>
          <w:bCs/>
          <w:color w:val="000000" w:themeColor="text1"/>
          <w:kern w:val="0"/>
          <w:sz w:val="24"/>
          <w14:textFill>
            <w14:solidFill>
              <w14:schemeClr w14:val="tx1"/>
            </w14:solidFill>
          </w14:textFill>
        </w:rPr>
        <w:t>采购人依据法律法规和招标文件的规定，对电子投标文件中的资格证明进行审查；</w:t>
      </w:r>
      <w:r>
        <w:rPr>
          <w:rFonts w:hint="eastAsia" w:ascii="宋体" w:hAnsi="宋体"/>
          <w:bCs/>
          <w:color w:val="000000" w:themeColor="text1"/>
          <w:sz w:val="24"/>
          <w14:textFill>
            <w14:solidFill>
              <w14:schemeClr w14:val="tx1"/>
            </w14:solidFill>
          </w14:textFill>
        </w:rPr>
        <w:t>在</w:t>
      </w:r>
      <w:r>
        <w:rPr>
          <w:rFonts w:ascii="宋体" w:hAnsi="宋体"/>
          <w:bCs/>
          <w:color w:val="000000" w:themeColor="text1"/>
          <w:sz w:val="24"/>
          <w14:textFill>
            <w14:solidFill>
              <w14:schemeClr w14:val="tx1"/>
            </w14:solidFill>
          </w14:textFill>
        </w:rPr>
        <w:t>信用中国（www.creditchina.gov.cn）、中国政府采购网(www.ccgp.gov.cn)网站输入供应商全称或统一社会信用代码查询信用记录</w:t>
      </w:r>
      <w:r>
        <w:rPr>
          <w:rFonts w:hint="eastAsia" w:ascii="宋体" w:hAnsi="宋体"/>
          <w:bCs/>
          <w:color w:val="000000" w:themeColor="text1"/>
          <w:sz w:val="24"/>
          <w14:textFill>
            <w14:solidFill>
              <w14:schemeClr w14:val="tx1"/>
            </w14:solidFill>
          </w14:textFill>
        </w:rPr>
        <w:t>并逐一打印</w:t>
      </w:r>
      <w:r>
        <w:rPr>
          <w:rFonts w:ascii="宋体" w:hAnsi="宋体"/>
          <w:bCs/>
          <w:color w:val="000000" w:themeColor="text1"/>
          <w:sz w:val="24"/>
          <w14:textFill>
            <w14:solidFill>
              <w14:schemeClr w14:val="tx1"/>
            </w14:solidFill>
          </w14:textFill>
        </w:rPr>
        <w:t>。在对供应商进行资格性审查时，应根据查询结果对供应商的不良信用记录逐项甄别确认。按照《中华人民共和国政府采购法》第二十二条规定，下列信用记录属于应依法拒绝供应商参加政府采购的失信信息：</w:t>
      </w:r>
    </w:p>
    <w:p>
      <w:pPr>
        <w:tabs>
          <w:tab w:val="left" w:pos="945"/>
        </w:tabs>
        <w:spacing w:line="360" w:lineRule="auto"/>
        <w:ind w:firstLine="523" w:firstLineChars="218"/>
        <w:rPr>
          <w:rFonts w:ascii="宋体" w:hAns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fldChar w:fldCharType="begin"/>
      </w:r>
      <w:r>
        <w:rPr>
          <w:rFonts w:hint="eastAsia" w:ascii="宋体" w:hAnsi="宋体"/>
          <w:bCs/>
          <w:color w:val="000000" w:themeColor="text1"/>
          <w:sz w:val="24"/>
          <w:szCs w:val="24"/>
          <w14:textFill>
            <w14:solidFill>
              <w14:schemeClr w14:val="tx1"/>
            </w14:solidFill>
          </w14:textFill>
        </w:rPr>
        <w:instrText xml:space="preserve">= 1 \* GB3</w:instrText>
      </w:r>
      <w:r>
        <w:rPr>
          <w:rFonts w:ascii="宋体" w:hAnsi="宋体"/>
          <w:bCs/>
          <w:color w:val="000000" w:themeColor="text1"/>
          <w:sz w:val="24"/>
          <w:szCs w:val="24"/>
          <w14:textFill>
            <w14:solidFill>
              <w14:schemeClr w14:val="tx1"/>
            </w14:solidFill>
          </w14:textFill>
        </w:rPr>
        <w:fldChar w:fldCharType="separate"/>
      </w:r>
      <w:r>
        <w:rPr>
          <w:rFonts w:hint="eastAsia" w:ascii="宋体" w:hAnsi="宋体"/>
          <w:bCs/>
          <w:color w:val="000000" w:themeColor="text1"/>
          <w:sz w:val="24"/>
          <w:szCs w:val="24"/>
          <w14:textFill>
            <w14:solidFill>
              <w14:schemeClr w14:val="tx1"/>
            </w14:solidFill>
          </w14:textFill>
        </w:rPr>
        <w:t>①</w:t>
      </w:r>
      <w:r>
        <w:rPr>
          <w:rFonts w:ascii="宋体" w:hAnsi="宋体"/>
          <w:bCs/>
          <w:color w:val="000000" w:themeColor="text1"/>
          <w:sz w:val="24"/>
          <w:szCs w:val="24"/>
          <w14:textFill>
            <w14:solidFill>
              <w14:schemeClr w14:val="tx1"/>
            </w14:solidFill>
          </w14:textFill>
        </w:rPr>
        <w:fldChar w:fldCharType="end"/>
      </w:r>
      <w:r>
        <w:rPr>
          <w:rFonts w:ascii="宋体" w:hAnsi="宋体"/>
          <w:bCs/>
          <w:color w:val="000000" w:themeColor="text1"/>
          <w:sz w:val="24"/>
          <w:szCs w:val="24"/>
          <w14:textFill>
            <w14:solidFill>
              <w14:schemeClr w14:val="tx1"/>
            </w14:solidFill>
          </w14:textFill>
        </w:rPr>
        <w:t>政府采购严重违法记录，即供应商被全国各级财政部门列入“政府采购严重违法失信 行为记录名单”，且在处罚有效期内的。</w:t>
      </w:r>
    </w:p>
    <w:p>
      <w:pPr>
        <w:tabs>
          <w:tab w:val="left" w:pos="945"/>
        </w:tabs>
        <w:spacing w:line="360" w:lineRule="auto"/>
        <w:ind w:firstLine="523" w:firstLineChars="218"/>
        <w:rPr>
          <w:rFonts w:ascii="宋体" w:hAns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fldChar w:fldCharType="begin"/>
      </w:r>
      <w:r>
        <w:rPr>
          <w:rFonts w:hint="eastAsia" w:ascii="宋体" w:hAnsi="宋体"/>
          <w:bCs/>
          <w:color w:val="000000" w:themeColor="text1"/>
          <w:sz w:val="24"/>
          <w:szCs w:val="24"/>
          <w14:textFill>
            <w14:solidFill>
              <w14:schemeClr w14:val="tx1"/>
            </w14:solidFill>
          </w14:textFill>
        </w:rPr>
        <w:instrText xml:space="preserve">= 2 \* GB3</w:instrText>
      </w:r>
      <w:r>
        <w:rPr>
          <w:rFonts w:ascii="宋体" w:hAnsi="宋体"/>
          <w:bCs/>
          <w:color w:val="000000" w:themeColor="text1"/>
          <w:sz w:val="24"/>
          <w:szCs w:val="24"/>
          <w14:textFill>
            <w14:solidFill>
              <w14:schemeClr w14:val="tx1"/>
            </w14:solidFill>
          </w14:textFill>
        </w:rPr>
        <w:fldChar w:fldCharType="separate"/>
      </w:r>
      <w:r>
        <w:rPr>
          <w:rFonts w:hint="eastAsia" w:ascii="宋体" w:hAnsi="宋体"/>
          <w:bCs/>
          <w:color w:val="000000" w:themeColor="text1"/>
          <w:sz w:val="24"/>
          <w:szCs w:val="24"/>
          <w14:textFill>
            <w14:solidFill>
              <w14:schemeClr w14:val="tx1"/>
            </w14:solidFill>
          </w14:textFill>
        </w:rPr>
        <w:t>②</w:t>
      </w:r>
      <w:r>
        <w:rPr>
          <w:rFonts w:ascii="宋体" w:hAnsi="宋体"/>
          <w:bCs/>
          <w:color w:val="000000" w:themeColor="text1"/>
          <w:sz w:val="24"/>
          <w:szCs w:val="24"/>
          <w14:textFill>
            <w14:solidFill>
              <w14:schemeClr w14:val="tx1"/>
            </w14:solidFill>
          </w14:textFill>
        </w:rPr>
        <w:fldChar w:fldCharType="end"/>
      </w:r>
      <w:r>
        <w:rPr>
          <w:rFonts w:ascii="宋体" w:hAnsi="宋体"/>
          <w:bCs/>
          <w:color w:val="000000" w:themeColor="text1"/>
          <w:sz w:val="24"/>
          <w:szCs w:val="24"/>
          <w14:textFill>
            <w14:solidFill>
              <w14:schemeClr w14:val="tx1"/>
            </w14:solidFill>
          </w14:textFill>
        </w:rPr>
        <w:t>财政部门与法院、工商、税务等部门联合惩戒的失信信息，包括：</w:t>
      </w:r>
    </w:p>
    <w:p>
      <w:pPr>
        <w:tabs>
          <w:tab w:val="left" w:pos="945"/>
        </w:tabs>
        <w:spacing w:line="360" w:lineRule="auto"/>
        <w:ind w:firstLine="523" w:firstLineChars="218"/>
        <w:rPr>
          <w:rFonts w:ascii="宋体" w:hAns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1)被列入失信被执行人名单；</w:t>
      </w:r>
    </w:p>
    <w:p>
      <w:pPr>
        <w:tabs>
          <w:tab w:val="left" w:pos="945"/>
        </w:tabs>
        <w:spacing w:line="360" w:lineRule="auto"/>
        <w:ind w:firstLine="523" w:firstLineChars="218"/>
        <w:rPr>
          <w:rFonts w:ascii="宋体" w:hAns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2)被列入重大税收违法案件当事人名单；</w:t>
      </w:r>
    </w:p>
    <w:p>
      <w:pPr>
        <w:tabs>
          <w:tab w:val="left" w:pos="945"/>
        </w:tabs>
        <w:spacing w:line="360" w:lineRule="auto"/>
        <w:ind w:firstLine="523" w:firstLineChars="218"/>
        <w:rPr>
          <w:rFonts w:ascii="宋体" w:hAns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3)企业经营异常名录中被责令停产停业、暂扣或者吊销许可证或者执照，或者对经营活动 中的违法行为处以较大数额罚款的信用记录。处罚生效日至递交投标文件日未满三年的。</w:t>
      </w:r>
    </w:p>
    <w:p>
      <w:pPr>
        <w:tabs>
          <w:tab w:val="left" w:pos="945"/>
        </w:tabs>
        <w:spacing w:line="360" w:lineRule="auto"/>
        <w:ind w:firstLine="523" w:firstLineChars="218"/>
        <w:rPr>
          <w:rFonts w:ascii="宋体" w:hAns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查询证据留存方式：对存在失信信息的供应商，采购人</w:t>
      </w:r>
      <w:r>
        <w:rPr>
          <w:rFonts w:hint="eastAsia" w:ascii="宋体" w:hAnsi="宋体"/>
          <w:bCs/>
          <w:color w:val="000000" w:themeColor="text1"/>
          <w:sz w:val="24"/>
          <w:szCs w:val="24"/>
          <w14:textFill>
            <w14:solidFill>
              <w14:schemeClr w14:val="tx1"/>
            </w14:solidFill>
          </w14:textFill>
        </w:rPr>
        <w:t>及采购代理机构</w:t>
      </w:r>
      <w:r>
        <w:rPr>
          <w:rFonts w:ascii="宋体" w:hAnsi="宋体"/>
          <w:bCs/>
          <w:color w:val="000000" w:themeColor="text1"/>
          <w:sz w:val="24"/>
          <w:szCs w:val="24"/>
          <w14:textFill>
            <w14:solidFill>
              <w14:schemeClr w14:val="tx1"/>
            </w14:solidFill>
          </w14:textFill>
        </w:rPr>
        <w:t>应填写《无锡市政府采购供应商失信信息确认函》，由失信供应商应签名确认。同时，</w:t>
      </w:r>
      <w:r>
        <w:rPr>
          <w:rFonts w:hint="eastAsia" w:ascii="宋体" w:hAnsi="宋体"/>
          <w:bCs/>
          <w:color w:val="000000" w:themeColor="text1"/>
          <w:sz w:val="24"/>
          <w:szCs w:val="24"/>
          <w14:textFill>
            <w14:solidFill>
              <w14:schemeClr w14:val="tx1"/>
            </w14:solidFill>
          </w14:textFill>
        </w:rPr>
        <w:t>采购代理机构</w:t>
      </w:r>
      <w:r>
        <w:rPr>
          <w:rFonts w:ascii="宋体" w:hAnsi="宋体"/>
          <w:bCs/>
          <w:color w:val="000000" w:themeColor="text1"/>
          <w:sz w:val="24"/>
          <w:szCs w:val="24"/>
          <w14:textFill>
            <w14:solidFill>
              <w14:schemeClr w14:val="tx1"/>
            </w14:solidFill>
          </w14:textFill>
        </w:rPr>
        <w:t>工作人员应登陆到来源网站页面进行复核并打印，作为证据留存。</w:t>
      </w:r>
    </w:p>
    <w:p>
      <w:pPr>
        <w:tabs>
          <w:tab w:val="left" w:pos="945"/>
        </w:tabs>
        <w:spacing w:line="360" w:lineRule="auto"/>
        <w:ind w:firstLine="523" w:firstLineChars="218"/>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经审查</w:t>
      </w:r>
      <w:r>
        <w:rPr>
          <w:rFonts w:ascii="宋体" w:hAnsi="宋体"/>
          <w:bCs/>
          <w:color w:val="000000" w:themeColor="text1"/>
          <w:sz w:val="24"/>
          <w:szCs w:val="24"/>
          <w14:textFill>
            <w14:solidFill>
              <w14:schemeClr w14:val="tx1"/>
            </w14:solidFill>
          </w14:textFill>
        </w:rPr>
        <w:t>供应商存在上述失信行为的，资格审查不予通过，其投标无效。</w:t>
      </w:r>
    </w:p>
    <w:p>
      <w:pPr>
        <w:tabs>
          <w:tab w:val="left" w:pos="945"/>
        </w:tabs>
        <w:spacing w:line="360" w:lineRule="auto"/>
        <w:ind w:firstLine="523" w:firstLineChars="218"/>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采购代理机构将</w:t>
      </w:r>
      <w:r>
        <w:rPr>
          <w:rFonts w:ascii="宋体" w:hAnsi="宋体"/>
          <w:bCs/>
          <w:color w:val="000000" w:themeColor="text1"/>
          <w:sz w:val="24"/>
          <w:szCs w:val="24"/>
          <w14:textFill>
            <w14:solidFill>
              <w14:schemeClr w14:val="tx1"/>
            </w14:solidFill>
          </w14:textFill>
        </w:rPr>
        <w:t>通过相关渠道查询的供应商主体信用记录，与项目其他采购资料一并保存。</w:t>
      </w:r>
    </w:p>
    <w:p>
      <w:pPr>
        <w:tabs>
          <w:tab w:val="left" w:pos="525"/>
          <w:tab w:val="left" w:pos="630"/>
          <w:tab w:val="left" w:pos="1155"/>
          <w:tab w:val="left" w:pos="1365"/>
          <w:tab w:val="left" w:pos="2670"/>
        </w:tabs>
        <w:spacing w:line="360" w:lineRule="auto"/>
        <w:ind w:firstLine="480" w:firstLineChars="200"/>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信用查询结果以网页打印的形式留存并归档。</w:t>
      </w:r>
    </w:p>
    <w:p>
      <w:pPr>
        <w:tabs>
          <w:tab w:val="left" w:pos="525"/>
          <w:tab w:val="left" w:pos="630"/>
          <w:tab w:val="left" w:pos="1155"/>
          <w:tab w:val="left" w:pos="1365"/>
          <w:tab w:val="left" w:pos="2670"/>
        </w:tabs>
        <w:spacing w:line="360" w:lineRule="auto"/>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B</w:t>
      </w:r>
      <w:r>
        <w:rPr>
          <w:bCs/>
          <w:color w:val="000000" w:themeColor="text1"/>
          <w:sz w:val="24"/>
          <w:szCs w:val="24"/>
          <w14:textFill>
            <w14:solidFill>
              <w14:schemeClr w14:val="tx1"/>
            </w14:solidFill>
          </w14:textFill>
        </w:rPr>
        <w:t>．符合性检查。评标委员会依据招标文件的规定，从投标文件的有效性、完整性和对招标文件的响应程度进行审查，以确定是否对招标文件的实质性要求作出响应。</w:t>
      </w:r>
    </w:p>
    <w:p>
      <w:pPr>
        <w:tabs>
          <w:tab w:val="left" w:pos="525"/>
          <w:tab w:val="left" w:pos="945"/>
          <w:tab w:val="left" w:pos="1104"/>
          <w:tab w:val="left" w:pos="1155"/>
        </w:tabs>
        <w:spacing w:line="360" w:lineRule="auto"/>
        <w:ind w:firstLine="360" w:firstLineChars="150"/>
        <w:rPr>
          <w:rFonts w:ascii="宋体"/>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（2）</w:t>
      </w:r>
      <w:r>
        <w:rPr>
          <w:bCs/>
          <w:color w:val="000000" w:themeColor="text1"/>
          <w:sz w:val="24"/>
          <w:szCs w:val="24"/>
          <w14:textFill>
            <w14:solidFill>
              <w14:schemeClr w14:val="tx1"/>
            </w14:solidFill>
          </w14:textFill>
        </w:rPr>
        <w:t>澄清有关问题。对投标文件中含义不明确、同类问题表述不一致或者有明显文字和计算错误的内容，评标委员会可以书面形式</w:t>
      </w:r>
      <w:r>
        <w:rPr>
          <w:rFonts w:hint="eastAsia"/>
          <w:bCs/>
          <w:color w:val="000000" w:themeColor="text1"/>
          <w:sz w:val="24"/>
          <w:szCs w:val="24"/>
          <w14:textFill>
            <w14:solidFill>
              <w14:schemeClr w14:val="tx1"/>
            </w14:solidFill>
          </w14:textFill>
        </w:rPr>
        <w:t>（</w:t>
      </w:r>
      <w:r>
        <w:rPr>
          <w:bCs/>
          <w:color w:val="000000" w:themeColor="text1"/>
          <w:sz w:val="24"/>
          <w:szCs w:val="24"/>
          <w14:textFill>
            <w14:solidFill>
              <w14:schemeClr w14:val="tx1"/>
            </w14:solidFill>
          </w14:textFill>
        </w:rPr>
        <w:t>应当由评标委员会专家签字</w:t>
      </w:r>
      <w:r>
        <w:rPr>
          <w:rFonts w:hint="eastAsia"/>
          <w:bCs/>
          <w:color w:val="000000" w:themeColor="text1"/>
          <w:sz w:val="24"/>
          <w:szCs w:val="24"/>
          <w14:textFill>
            <w14:solidFill>
              <w14:schemeClr w14:val="tx1"/>
            </w14:solidFill>
          </w14:textFill>
        </w:rPr>
        <w:t>）</w:t>
      </w:r>
      <w:r>
        <w:rPr>
          <w:bCs/>
          <w:color w:val="000000" w:themeColor="text1"/>
          <w:sz w:val="24"/>
          <w:szCs w:val="24"/>
          <w14:textFill>
            <w14:solidFill>
              <w14:schemeClr w14:val="tx1"/>
            </w14:solidFill>
          </w14:textFill>
        </w:rPr>
        <w:t>要求投标供应商作出必要的澄清、说明或者纠正。</w:t>
      </w:r>
      <w:r>
        <w:rPr>
          <w:rFonts w:hint="eastAsia" w:ascii="宋体" w:hAnsi="宋体"/>
          <w:bCs/>
          <w:color w:val="000000" w:themeColor="text1"/>
          <w:kern w:val="0"/>
          <w:sz w:val="24"/>
          <w:szCs w:val="24"/>
          <w14:textFill>
            <w14:solidFill>
              <w14:schemeClr w14:val="tx1"/>
            </w14:solidFill>
          </w14:textFill>
        </w:rPr>
        <w:t>投标供应商的澄清、说明或者补正应当</w:t>
      </w:r>
      <w:r>
        <w:rPr>
          <w:rFonts w:hint="eastAsia" w:ascii="宋体" w:hAnsi="宋体"/>
          <w:bCs/>
          <w:color w:val="000000" w:themeColor="text1"/>
          <w:kern w:val="0"/>
          <w:sz w:val="24"/>
          <w14:textFill>
            <w14:solidFill>
              <w14:schemeClr w14:val="tx1"/>
            </w14:solidFill>
          </w14:textFill>
        </w:rPr>
        <w:t>通过</w:t>
      </w:r>
      <w:r>
        <w:rPr>
          <w:rFonts w:hint="eastAsia" w:ascii="宋体" w:hAnsi="宋体"/>
          <w:bCs/>
          <w:color w:val="000000" w:themeColor="text1"/>
          <w:kern w:val="0"/>
          <w:sz w:val="24"/>
          <w:szCs w:val="24"/>
          <w14:textFill>
            <w14:solidFill>
              <w14:schemeClr w14:val="tx1"/>
            </w14:solidFill>
          </w14:textFill>
        </w:rPr>
        <w:t>政府采购交易管理一体化系统，由其授权的代表</w:t>
      </w:r>
      <w:r>
        <w:rPr>
          <w:rFonts w:hint="eastAsia" w:ascii="宋体" w:hAnsi="宋体"/>
          <w:bCs/>
          <w:color w:val="000000" w:themeColor="text1"/>
          <w:kern w:val="0"/>
          <w:sz w:val="24"/>
          <w14:textFill>
            <w14:solidFill>
              <w14:schemeClr w14:val="tx1"/>
            </w14:solidFill>
          </w14:textFill>
        </w:rPr>
        <w:t>应答并加盖电子公章，且不得超出投标文件的范围或者改变投标文件的实质性内容</w:t>
      </w:r>
      <w:r>
        <w:rPr>
          <w:rFonts w:hint="eastAsia" w:ascii="宋体" w:hAnsi="宋体"/>
          <w:bCs/>
          <w:color w:val="000000" w:themeColor="text1"/>
          <w:kern w:val="0"/>
          <w:sz w:val="24"/>
          <w:szCs w:val="24"/>
          <w14:textFill>
            <w14:solidFill>
              <w14:schemeClr w14:val="tx1"/>
            </w14:solidFill>
          </w14:textFill>
        </w:rPr>
        <w:t>。</w:t>
      </w:r>
      <w:r>
        <w:rPr>
          <w:rFonts w:hint="eastAsia" w:ascii="宋体" w:hAnsi="宋体"/>
          <w:bCs/>
          <w:color w:val="000000" w:themeColor="text1"/>
          <w:kern w:val="0"/>
          <w:sz w:val="24"/>
          <w14:textFill>
            <w14:solidFill>
              <w14:schemeClr w14:val="tx1"/>
            </w14:solidFill>
          </w14:textFill>
        </w:rPr>
        <w:t>投标供应商须在评审过程中等待评标委员会的询标。如未按要求应答，由此所产生的损失及风险由报价人自行承担</w:t>
      </w:r>
      <w:r>
        <w:rPr>
          <w:bCs/>
          <w:color w:val="000000" w:themeColor="text1"/>
          <w:sz w:val="24"/>
          <w:szCs w:val="24"/>
          <w14:textFill>
            <w14:solidFill>
              <w14:schemeClr w14:val="tx1"/>
            </w14:solidFill>
          </w14:textFill>
        </w:rPr>
        <w:t>。</w:t>
      </w:r>
    </w:p>
    <w:p>
      <w:pPr>
        <w:tabs>
          <w:tab w:val="left" w:pos="525"/>
          <w:tab w:val="left" w:pos="630"/>
          <w:tab w:val="left" w:pos="1155"/>
          <w:tab w:val="left" w:pos="1365"/>
          <w:tab w:val="left" w:pos="2670"/>
        </w:tabs>
        <w:spacing w:line="360" w:lineRule="auto"/>
        <w:ind w:firstLine="480" w:firstLineChars="200"/>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(3)比较与评价。评标委员会按招标文件中规定的评标方法和标准，对资格性检查和符合性检查合格的投标文件进行商务和技术评估，综合比较与评价。</w:t>
      </w:r>
    </w:p>
    <w:p>
      <w:pPr>
        <w:spacing w:line="360" w:lineRule="auto"/>
        <w:ind w:firstLine="470" w:firstLineChars="196"/>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7</w:t>
      </w:r>
      <w:r>
        <w:rPr>
          <w:rFonts w:ascii="宋体" w:hAnsi="宋体"/>
          <w:bCs/>
          <w:color w:val="000000" w:themeColor="text1"/>
          <w:sz w:val="24"/>
          <w:szCs w:val="24"/>
          <w14:textFill>
            <w14:solidFill>
              <w14:schemeClr w14:val="tx1"/>
            </w14:solidFill>
          </w14:textFill>
        </w:rPr>
        <w:t>．评标方法</w:t>
      </w:r>
    </w:p>
    <w:p>
      <w:pPr>
        <w:tabs>
          <w:tab w:val="left" w:pos="525"/>
          <w:tab w:val="left" w:pos="630"/>
          <w:tab w:val="left" w:pos="1155"/>
          <w:tab w:val="left" w:pos="1365"/>
          <w:tab w:val="left" w:pos="2670"/>
        </w:tabs>
        <w:spacing w:line="360" w:lineRule="auto"/>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投标供应商通过初审的，方可进入比较与评价程序。</w:t>
      </w:r>
    </w:p>
    <w:p>
      <w:pPr>
        <w:tabs>
          <w:tab w:val="left" w:pos="525"/>
          <w:tab w:val="left" w:pos="630"/>
          <w:tab w:val="left" w:pos="1155"/>
          <w:tab w:val="left" w:pos="1365"/>
          <w:tab w:val="left" w:pos="2670"/>
        </w:tabs>
        <w:spacing w:line="360" w:lineRule="auto"/>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比较与评价采用综合评分法（计分均保留2位小数）。</w:t>
      </w:r>
    </w:p>
    <w:p>
      <w:pPr>
        <w:tabs>
          <w:tab w:val="left" w:pos="525"/>
          <w:tab w:val="left" w:pos="630"/>
          <w:tab w:val="left" w:pos="1155"/>
          <w:tab w:val="left" w:pos="1365"/>
          <w:tab w:val="left" w:pos="2670"/>
        </w:tabs>
        <w:spacing w:line="360" w:lineRule="auto"/>
        <w:ind w:firstLine="480" w:firstLineChars="200"/>
        <w:rPr>
          <w:bCs/>
          <w:color w:val="000000" w:themeColor="text1"/>
          <w:sz w:val="24"/>
          <w:szCs w:val="24"/>
          <w14:textFill>
            <w14:solidFill>
              <w14:schemeClr w14:val="tx1"/>
            </w14:solidFill>
          </w14:textFill>
        </w:rPr>
      </w:pPr>
      <w:r>
        <w:rPr>
          <w:rFonts w:hint="eastAsia" w:ascii="宋体" w:hAnsi="宋体" w:eastAsia="宋体" w:cs="宋体"/>
          <w:color w:val="auto"/>
          <w:sz w:val="24"/>
          <w:szCs w:val="24"/>
          <w:highlight w:val="none"/>
        </w:rPr>
        <w:t>评标委员会遵循公平、公正、择优原则，独立按照评分标准分别评定投标供应商的分值。各投标供应商的得分为各评委所评定分值的平均值，并按</w:t>
      </w:r>
      <w:r>
        <w:rPr>
          <w:rFonts w:hint="eastAsia" w:hAnsi="宋体" w:eastAsia="宋体" w:cs="宋体"/>
          <w:color w:val="auto"/>
          <w:sz w:val="24"/>
          <w:szCs w:val="24"/>
          <w:highlight w:val="none"/>
          <w:lang w:val="en-US" w:eastAsia="zh-CN"/>
        </w:rPr>
        <w:t>由</w:t>
      </w:r>
      <w:r>
        <w:rPr>
          <w:rFonts w:hint="eastAsia" w:ascii="宋体" w:hAnsi="宋体" w:eastAsia="宋体" w:cs="宋体"/>
          <w:color w:val="auto"/>
          <w:sz w:val="24"/>
          <w:szCs w:val="24"/>
          <w:highlight w:val="none"/>
        </w:rPr>
        <w:t>高</w:t>
      </w:r>
      <w:r>
        <w:rPr>
          <w:rFonts w:hint="eastAsia" w:hAnsi="宋体" w:eastAsia="宋体" w:cs="宋体"/>
          <w:color w:val="auto"/>
          <w:sz w:val="24"/>
          <w:szCs w:val="24"/>
          <w:highlight w:val="none"/>
          <w:lang w:val="en-US" w:eastAsia="zh-CN"/>
        </w:rPr>
        <w:t>到</w:t>
      </w:r>
      <w:r>
        <w:rPr>
          <w:rFonts w:hint="eastAsia" w:ascii="宋体" w:hAnsi="宋体" w:eastAsia="宋体" w:cs="宋体"/>
          <w:color w:val="auto"/>
          <w:sz w:val="24"/>
          <w:szCs w:val="24"/>
          <w:highlight w:val="none"/>
        </w:rPr>
        <w:t>低顺序排列</w:t>
      </w:r>
      <w:r>
        <w:rPr>
          <w:rFonts w:hint="eastAsia"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得分相同的，按投标报价由低到高顺序排列；得分且投标报价相同的并列。投标文件满足招标文件全部实质性要求，且按照评审因素的量化指标评审得分最高的</w:t>
      </w:r>
      <w:r>
        <w:rPr>
          <w:rFonts w:hint="eastAsia" w:hAnsi="宋体" w:eastAsia="宋体" w:cs="宋体"/>
          <w:color w:val="auto"/>
          <w:sz w:val="24"/>
          <w:szCs w:val="24"/>
          <w:highlight w:val="none"/>
          <w:lang w:eastAsia="zh-CN"/>
        </w:rPr>
        <w:t>投标供应商</w:t>
      </w:r>
      <w:r>
        <w:rPr>
          <w:rFonts w:hint="eastAsia" w:ascii="宋体" w:hAnsi="宋体" w:eastAsia="宋体" w:cs="宋体"/>
          <w:color w:val="auto"/>
          <w:sz w:val="24"/>
          <w:szCs w:val="24"/>
          <w:highlight w:val="none"/>
        </w:rPr>
        <w:t>为排名第一的中标候选人</w:t>
      </w:r>
      <w:r>
        <w:rPr>
          <w:rFonts w:hint="eastAsia"/>
          <w:bCs/>
          <w:color w:val="000000" w:themeColor="text1"/>
          <w:sz w:val="24"/>
          <w:szCs w:val="24"/>
          <w14:textFill>
            <w14:solidFill>
              <w14:schemeClr w14:val="tx1"/>
            </w14:solidFill>
          </w14:textFill>
        </w:rPr>
        <w:t>。</w:t>
      </w:r>
    </w:p>
    <w:p>
      <w:pPr>
        <w:tabs>
          <w:tab w:val="left" w:pos="525"/>
          <w:tab w:val="left" w:pos="1050"/>
        </w:tabs>
        <w:spacing w:line="360" w:lineRule="auto"/>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8</w:t>
      </w:r>
      <w:r>
        <w:rPr>
          <w:rFonts w:ascii="宋体" w:hAnsi="宋体"/>
          <w:bCs/>
          <w:color w:val="000000" w:themeColor="text1"/>
          <w:sz w:val="24"/>
          <w:szCs w:val="24"/>
          <w14:textFill>
            <w14:solidFill>
              <w14:schemeClr w14:val="tx1"/>
            </w14:solidFill>
          </w14:textFill>
        </w:rPr>
        <w:t>．评</w:t>
      </w:r>
      <w:r>
        <w:rPr>
          <w:rFonts w:hint="eastAsia" w:ascii="宋体" w:hAnsi="宋体"/>
          <w:bCs/>
          <w:color w:val="000000" w:themeColor="text1"/>
          <w:sz w:val="24"/>
          <w:szCs w:val="24"/>
          <w14:textFill>
            <w14:solidFill>
              <w14:schemeClr w14:val="tx1"/>
            </w14:solidFill>
          </w14:textFill>
        </w:rPr>
        <w:t>分</w:t>
      </w:r>
      <w:r>
        <w:rPr>
          <w:rFonts w:ascii="宋体" w:hAnsi="宋体"/>
          <w:bCs/>
          <w:color w:val="000000" w:themeColor="text1"/>
          <w:sz w:val="24"/>
          <w:szCs w:val="24"/>
          <w14:textFill>
            <w14:solidFill>
              <w14:schemeClr w14:val="tx1"/>
            </w14:solidFill>
          </w14:textFill>
        </w:rPr>
        <w:t>标准：</w:t>
      </w:r>
    </w:p>
    <w:p>
      <w:pPr>
        <w:keepNext w:val="0"/>
        <w:keepLines w:val="0"/>
        <w:pageBreakBefore w:val="0"/>
        <w:widowControl w:val="0"/>
        <w:tabs>
          <w:tab w:val="left" w:pos="1365"/>
        </w:tabs>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bCs/>
          <w:color w:val="auto"/>
          <w:sz w:val="24"/>
          <w:highlight w:val="none"/>
        </w:rPr>
        <w:t>具体评分标准如下：</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eastAsia="宋体" w:cs="宋体"/>
          <w:b w:val="0"/>
          <w:bCs/>
          <w:color w:val="auto"/>
          <w:sz w:val="24"/>
          <w:szCs w:val="24"/>
          <w:highlight w:val="none"/>
          <w:lang w:val="en-US" w:eastAsia="zh-CN"/>
        </w:rPr>
        <w:t>（一）评分项目及总分（总分100分）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eastAsia="宋体" w:cs="宋体"/>
          <w:b w:val="0"/>
          <w:bCs/>
          <w:color w:val="auto"/>
          <w:sz w:val="24"/>
          <w:szCs w:val="24"/>
          <w:highlight w:val="none"/>
          <w:lang w:val="en-US" w:eastAsia="zh-CN"/>
        </w:rPr>
        <w:t>（1）报价                                        1</w:t>
      </w:r>
      <w:r>
        <w:rPr>
          <w:rFonts w:hint="eastAsia" w:hAnsi="宋体" w:cs="宋体"/>
          <w:b w:val="0"/>
          <w:bCs/>
          <w:color w:val="auto"/>
          <w:sz w:val="24"/>
          <w:szCs w:val="24"/>
          <w:highlight w:val="none"/>
          <w:lang w:val="en-US" w:eastAsia="zh-CN"/>
        </w:rPr>
        <w:t>5</w:t>
      </w:r>
      <w:r>
        <w:rPr>
          <w:rFonts w:hint="eastAsia" w:hAnsi="宋体" w:eastAsia="宋体" w:cs="宋体"/>
          <w:b w:val="0"/>
          <w:bCs/>
          <w:color w:val="auto"/>
          <w:sz w:val="24"/>
          <w:szCs w:val="24"/>
          <w:highlight w:val="none"/>
          <w:lang w:val="en-US" w:eastAsia="zh-CN"/>
        </w:rPr>
        <w:t>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eastAsia="宋体" w:cs="宋体"/>
          <w:b w:val="0"/>
          <w:bCs/>
          <w:color w:val="auto"/>
          <w:sz w:val="24"/>
          <w:szCs w:val="24"/>
          <w:highlight w:val="none"/>
          <w:lang w:val="en-US" w:eastAsia="zh-CN"/>
        </w:rPr>
        <w:t xml:space="preserve">（2）投标人评价                                  </w:t>
      </w:r>
      <w:r>
        <w:rPr>
          <w:rFonts w:hint="eastAsia" w:hAnsi="宋体" w:cs="宋体"/>
          <w:b w:val="0"/>
          <w:bCs/>
          <w:color w:val="auto"/>
          <w:sz w:val="24"/>
          <w:szCs w:val="24"/>
          <w:highlight w:val="none"/>
          <w:lang w:val="en-US" w:eastAsia="zh-CN"/>
        </w:rPr>
        <w:t>10</w:t>
      </w:r>
      <w:r>
        <w:rPr>
          <w:rFonts w:hint="eastAsia" w:hAnsi="宋体" w:eastAsia="宋体" w:cs="宋体"/>
          <w:b w:val="0"/>
          <w:bCs/>
          <w:color w:val="auto"/>
          <w:sz w:val="24"/>
          <w:szCs w:val="24"/>
          <w:highlight w:val="none"/>
          <w:lang w:val="en-US" w:eastAsia="zh-CN"/>
        </w:rPr>
        <w:t>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eastAsia="宋体" w:cs="宋体"/>
          <w:b w:val="0"/>
          <w:bCs/>
          <w:color w:val="auto"/>
          <w:sz w:val="24"/>
          <w:szCs w:val="24"/>
          <w:highlight w:val="none"/>
          <w:lang w:val="en-US" w:eastAsia="zh-CN"/>
        </w:rPr>
        <w:t>（3）项目人员配置                                1</w:t>
      </w:r>
      <w:r>
        <w:rPr>
          <w:rFonts w:hint="eastAsia" w:hAnsi="宋体" w:cs="宋体"/>
          <w:b w:val="0"/>
          <w:bCs/>
          <w:color w:val="auto"/>
          <w:sz w:val="24"/>
          <w:szCs w:val="24"/>
          <w:highlight w:val="none"/>
          <w:lang w:val="en-US" w:eastAsia="zh-CN"/>
        </w:rPr>
        <w:t>5</w:t>
      </w:r>
      <w:r>
        <w:rPr>
          <w:rFonts w:hint="eastAsia" w:hAnsi="宋体" w:eastAsia="宋体" w:cs="宋体"/>
          <w:b w:val="0"/>
          <w:bCs/>
          <w:color w:val="auto"/>
          <w:sz w:val="24"/>
          <w:szCs w:val="24"/>
          <w:highlight w:val="none"/>
          <w:lang w:val="en-US" w:eastAsia="zh-CN"/>
        </w:rPr>
        <w:t>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eastAsia="宋体" w:cs="宋体"/>
          <w:b w:val="0"/>
          <w:bCs/>
          <w:color w:val="auto"/>
          <w:sz w:val="24"/>
          <w:szCs w:val="24"/>
          <w:highlight w:val="none"/>
          <w:lang w:val="en-US" w:eastAsia="zh-CN"/>
        </w:rPr>
        <w:t xml:space="preserve">（4）技术标                                      </w:t>
      </w:r>
      <w:r>
        <w:rPr>
          <w:rFonts w:hint="eastAsia" w:hAnsi="宋体" w:cs="宋体"/>
          <w:b w:val="0"/>
          <w:bCs/>
          <w:color w:val="auto"/>
          <w:sz w:val="24"/>
          <w:szCs w:val="24"/>
          <w:highlight w:val="none"/>
          <w:lang w:val="en-US" w:eastAsia="zh-CN"/>
        </w:rPr>
        <w:t>60</w:t>
      </w:r>
      <w:r>
        <w:rPr>
          <w:rFonts w:hint="eastAsia" w:hAnsi="宋体" w:eastAsia="宋体" w:cs="宋体"/>
          <w:b w:val="0"/>
          <w:bCs/>
          <w:color w:val="auto"/>
          <w:sz w:val="24"/>
          <w:szCs w:val="24"/>
          <w:highlight w:val="none"/>
          <w:lang w:val="en-US" w:eastAsia="zh-CN"/>
        </w:rPr>
        <w:t>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eastAsia="宋体" w:cs="宋体"/>
          <w:b w:val="0"/>
          <w:bCs/>
          <w:color w:val="auto"/>
          <w:sz w:val="24"/>
          <w:szCs w:val="24"/>
          <w:highlight w:val="none"/>
          <w:lang w:val="en-US" w:eastAsia="zh-CN"/>
        </w:rPr>
        <w:t>（二)各项目评分标准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eastAsia="宋体" w:cs="宋体"/>
          <w:b w:val="0"/>
          <w:bCs/>
          <w:color w:val="auto"/>
          <w:sz w:val="24"/>
          <w:szCs w:val="24"/>
          <w:highlight w:val="none"/>
          <w:lang w:val="en-US" w:eastAsia="zh-CN"/>
        </w:rPr>
        <w:t>（1）报价（1</w:t>
      </w:r>
      <w:r>
        <w:rPr>
          <w:rFonts w:hint="eastAsia" w:hAnsi="宋体" w:cs="宋体"/>
          <w:b w:val="0"/>
          <w:bCs/>
          <w:color w:val="auto"/>
          <w:sz w:val="24"/>
          <w:szCs w:val="24"/>
          <w:highlight w:val="none"/>
          <w:lang w:val="en-US" w:eastAsia="zh-CN"/>
        </w:rPr>
        <w:t>5</w:t>
      </w:r>
      <w:r>
        <w:rPr>
          <w:rFonts w:hint="eastAsia" w:hAnsi="宋体" w:eastAsia="宋体" w:cs="宋体"/>
          <w:b w:val="0"/>
          <w:bCs/>
          <w:color w:val="auto"/>
          <w:sz w:val="24"/>
          <w:szCs w:val="24"/>
          <w:highlight w:val="none"/>
          <w:lang w:val="en-US" w:eastAsia="zh-CN"/>
        </w:rPr>
        <w:t>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eastAsia="宋体" w:cs="宋体"/>
          <w:b w:val="0"/>
          <w:bCs/>
          <w:color w:val="auto"/>
          <w:sz w:val="24"/>
          <w:szCs w:val="24"/>
          <w:highlight w:val="none"/>
          <w:lang w:val="en-US" w:eastAsia="zh-CN"/>
        </w:rPr>
        <w:t>各投标人的有效投标报价，满足招标文件要求且经评审的投标价格有效的最低投标报价为评标基准价，其价格分为1</w:t>
      </w:r>
      <w:r>
        <w:rPr>
          <w:rFonts w:hint="eastAsia" w:hAnsi="宋体" w:cs="宋体"/>
          <w:b w:val="0"/>
          <w:bCs/>
          <w:color w:val="auto"/>
          <w:sz w:val="24"/>
          <w:szCs w:val="24"/>
          <w:highlight w:val="none"/>
          <w:lang w:val="en-US" w:eastAsia="zh-CN"/>
        </w:rPr>
        <w:t>5</w:t>
      </w:r>
      <w:r>
        <w:rPr>
          <w:rFonts w:hint="eastAsia" w:hAnsi="宋体" w:eastAsia="宋体" w:cs="宋体"/>
          <w:b w:val="0"/>
          <w:bCs/>
          <w:color w:val="auto"/>
          <w:sz w:val="24"/>
          <w:szCs w:val="24"/>
          <w:highlight w:val="none"/>
          <w:lang w:val="en-US" w:eastAsia="zh-CN"/>
        </w:rPr>
        <w:t>分。其他投标人的价格分统一按照下列公式计算：</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eastAsia="宋体" w:cs="宋体"/>
          <w:b w:val="0"/>
          <w:bCs/>
          <w:color w:val="auto"/>
          <w:sz w:val="24"/>
          <w:szCs w:val="24"/>
          <w:highlight w:val="none"/>
          <w:lang w:val="en-US" w:eastAsia="zh-CN"/>
        </w:rPr>
        <w:t>投标报价得分=（评标基准价/投标报价) ×价格权值×100</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eastAsia="宋体" w:cs="宋体"/>
          <w:b w:val="0"/>
          <w:bCs/>
          <w:color w:val="auto"/>
          <w:sz w:val="24"/>
          <w:szCs w:val="24"/>
          <w:highlight w:val="none"/>
          <w:lang w:val="en-US" w:eastAsia="zh-CN"/>
        </w:rPr>
        <w:t>价格扣除：对小型和微型企业产品的价格给予10%的扣除，用扣除后的价格进行评审，残疾人福利性单位、监狱企业视同小型、微型企业，需提供以下有效证明文件（如未按要求填写和提供有效证明或相关内容表述不清的，不得享受价格扣除）。</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eastAsia="宋体" w:cs="宋体"/>
          <w:b w:val="0"/>
          <w:bCs/>
          <w:color w:val="auto"/>
          <w:sz w:val="24"/>
          <w:szCs w:val="24"/>
          <w:highlight w:val="none"/>
          <w:lang w:val="en-US" w:eastAsia="zh-CN"/>
        </w:rPr>
        <w:t>①参加投标的中小企业，应当按照《政府采购促进中小企业发展暂行办法》（财库〔2020〕46号）的规定提供《中小企业声明函》（格式见附件）。（中小企业划型标准详见《关于印发中小企业划型标准规定的通知》工信部联企业〔2011〕300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eastAsia="宋体" w:cs="宋体"/>
          <w:b w:val="0"/>
          <w:bCs/>
          <w:color w:val="auto"/>
          <w:sz w:val="24"/>
          <w:szCs w:val="24"/>
          <w:highlight w:val="none"/>
          <w:lang w:val="en-US" w:eastAsia="zh-CN"/>
        </w:rPr>
        <w:t>②参加投标的监狱企业，应当按照《关于政府采购支持监狱企业发展有关问题的通知》（财库〔2014〕68号）的规定由省级以上监狱管理局、戒毒管理局（含新疆生产建设兵团）出具的属于监狱企业的证明文件。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eastAsia="宋体" w:cs="宋体"/>
          <w:b w:val="0"/>
          <w:bCs/>
          <w:color w:val="auto"/>
          <w:sz w:val="24"/>
          <w:szCs w:val="24"/>
          <w:highlight w:val="none"/>
          <w:lang w:val="en-US" w:eastAsia="zh-CN"/>
        </w:rPr>
        <w:t>③参加投标的残疾人福利性单位，应当按照《三部门联合发布关于促进残疾人就业政府采购政策的通知》（财库〔2017〕141号）的规定填写《残疾人福利性单位声明函》。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eastAsia="宋体" w:cs="宋体"/>
          <w:b w:val="0"/>
          <w:bCs/>
          <w:color w:val="auto"/>
          <w:sz w:val="24"/>
          <w:szCs w:val="24"/>
          <w:highlight w:val="none"/>
          <w:lang w:val="en-US" w:eastAsia="zh-CN"/>
        </w:rPr>
        <w:t>同一投标供应商，上述三项价格扣除优惠不得重复享受。</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eastAsia="宋体" w:cs="宋体"/>
          <w:b w:val="0"/>
          <w:bCs/>
          <w:color w:val="auto"/>
          <w:sz w:val="24"/>
          <w:szCs w:val="24"/>
          <w:highlight w:val="none"/>
          <w:lang w:val="en-US" w:eastAsia="zh-CN"/>
        </w:rPr>
        <w:t>（2）投标人评价（</w:t>
      </w:r>
      <w:r>
        <w:rPr>
          <w:rFonts w:hint="eastAsia" w:hAnsi="宋体" w:cs="宋体"/>
          <w:b w:val="0"/>
          <w:bCs/>
          <w:color w:val="auto"/>
          <w:sz w:val="24"/>
          <w:szCs w:val="24"/>
          <w:highlight w:val="none"/>
          <w:lang w:val="en-US" w:eastAsia="zh-CN"/>
        </w:rPr>
        <w:t>10</w:t>
      </w:r>
      <w:r>
        <w:rPr>
          <w:rFonts w:hint="eastAsia" w:hAnsi="宋体" w:eastAsia="宋体" w:cs="宋体"/>
          <w:b w:val="0"/>
          <w:bCs/>
          <w:color w:val="auto"/>
          <w:sz w:val="24"/>
          <w:szCs w:val="24"/>
          <w:highlight w:val="none"/>
          <w:lang w:val="en-US" w:eastAsia="zh-CN"/>
        </w:rPr>
        <w:t>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eastAsia="宋体" w:cs="宋体"/>
          <w:b w:val="0"/>
          <w:bCs/>
          <w:color w:val="auto"/>
          <w:sz w:val="24"/>
          <w:szCs w:val="24"/>
          <w:highlight w:val="none"/>
          <w:lang w:val="en-US" w:eastAsia="zh-CN"/>
        </w:rPr>
        <w:t>①企业能力（</w:t>
      </w:r>
      <w:r>
        <w:rPr>
          <w:rFonts w:hint="eastAsia" w:hAnsi="宋体" w:cs="宋体"/>
          <w:b w:val="0"/>
          <w:bCs/>
          <w:color w:val="auto"/>
          <w:sz w:val="24"/>
          <w:szCs w:val="24"/>
          <w:highlight w:val="none"/>
          <w:lang w:val="en-US" w:eastAsia="zh-CN"/>
        </w:rPr>
        <w:t>4</w:t>
      </w:r>
      <w:r>
        <w:rPr>
          <w:rFonts w:hint="eastAsia" w:hAnsi="宋体" w:eastAsia="宋体" w:cs="宋体"/>
          <w:b w:val="0"/>
          <w:bCs/>
          <w:color w:val="auto"/>
          <w:sz w:val="24"/>
          <w:szCs w:val="24"/>
          <w:highlight w:val="none"/>
          <w:lang w:val="en-US" w:eastAsia="zh-CN"/>
        </w:rPr>
        <w:t>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eastAsia="宋体" w:cs="宋体"/>
          <w:b w:val="0"/>
          <w:bCs/>
          <w:color w:val="auto"/>
          <w:sz w:val="24"/>
          <w:szCs w:val="24"/>
          <w:highlight w:val="none"/>
          <w:lang w:val="en-US" w:eastAsia="zh-CN"/>
        </w:rPr>
        <w:t>投标人具有市政行业</w:t>
      </w:r>
      <w:r>
        <w:rPr>
          <w:rFonts w:hint="eastAsia" w:hAnsi="宋体" w:cs="宋体"/>
          <w:b w:val="0"/>
          <w:bCs/>
          <w:color w:val="auto"/>
          <w:sz w:val="24"/>
          <w:szCs w:val="24"/>
          <w:highlight w:val="none"/>
          <w:lang w:val="en-US" w:eastAsia="zh-CN"/>
        </w:rPr>
        <w:t>设计</w:t>
      </w:r>
      <w:r>
        <w:rPr>
          <w:rFonts w:hint="eastAsia" w:hAnsi="宋体" w:eastAsia="宋体" w:cs="宋体"/>
          <w:b w:val="0"/>
          <w:bCs/>
          <w:color w:val="auto"/>
          <w:sz w:val="24"/>
          <w:szCs w:val="24"/>
          <w:highlight w:val="none"/>
          <w:lang w:val="en-US" w:eastAsia="zh-CN"/>
        </w:rPr>
        <w:t>乙级及以上资质得</w:t>
      </w:r>
      <w:r>
        <w:rPr>
          <w:rFonts w:hint="eastAsia" w:hAnsi="宋体" w:cs="宋体"/>
          <w:b w:val="0"/>
          <w:bCs/>
          <w:color w:val="auto"/>
          <w:sz w:val="24"/>
          <w:szCs w:val="24"/>
          <w:highlight w:val="none"/>
          <w:lang w:val="en-US" w:eastAsia="zh-CN"/>
        </w:rPr>
        <w:t>2</w:t>
      </w:r>
      <w:r>
        <w:rPr>
          <w:rFonts w:hint="eastAsia" w:hAnsi="宋体" w:eastAsia="宋体" w:cs="宋体"/>
          <w:b w:val="0"/>
          <w:bCs/>
          <w:color w:val="auto"/>
          <w:sz w:val="24"/>
          <w:szCs w:val="24"/>
          <w:highlight w:val="none"/>
          <w:lang w:val="en-US" w:eastAsia="zh-CN"/>
        </w:rPr>
        <w:t>分，具有风景园林工程设计专项乙级及以上资质得1分，具有城乡规划编制乙级及以上资质得1分，本项最高得</w:t>
      </w:r>
      <w:r>
        <w:rPr>
          <w:rFonts w:hint="eastAsia" w:hAnsi="宋体" w:cs="宋体"/>
          <w:b w:val="0"/>
          <w:bCs/>
          <w:color w:val="auto"/>
          <w:sz w:val="24"/>
          <w:szCs w:val="24"/>
          <w:highlight w:val="none"/>
          <w:lang w:val="en-US" w:eastAsia="zh-CN"/>
        </w:rPr>
        <w:t>4</w:t>
      </w:r>
      <w:r>
        <w:rPr>
          <w:rFonts w:hint="eastAsia" w:hAnsi="宋体" w:eastAsia="宋体" w:cs="宋体"/>
          <w:b w:val="0"/>
          <w:bCs/>
          <w:color w:val="auto"/>
          <w:sz w:val="24"/>
          <w:szCs w:val="24"/>
          <w:highlight w:val="none"/>
          <w:lang w:val="en-US" w:eastAsia="zh-CN"/>
        </w:rPr>
        <w:t>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eastAsia="宋体" w:cs="宋体"/>
          <w:b w:val="0"/>
          <w:bCs/>
          <w:color w:val="auto"/>
          <w:sz w:val="24"/>
          <w:szCs w:val="24"/>
          <w:highlight w:val="none"/>
          <w:lang w:val="en-US" w:eastAsia="zh-CN"/>
        </w:rPr>
        <w:t>以上证书复印件加盖公章</w:t>
      </w:r>
      <w:r>
        <w:rPr>
          <w:rFonts w:hint="default" w:ascii="宋体" w:hAnsi="宋体" w:eastAsia="宋体" w:cs="宋体"/>
          <w:b w:val="0"/>
          <w:bCs/>
          <w:color w:val="auto"/>
          <w:sz w:val="24"/>
          <w:szCs w:val="24"/>
          <w:highlight w:val="none"/>
          <w:lang w:val="en-US" w:eastAsia="zh-CN"/>
        </w:rPr>
        <w:t>扫描在投标文件中</w:t>
      </w:r>
      <w:r>
        <w:rPr>
          <w:rFonts w:hint="eastAsia" w:hAnsi="宋体" w:eastAsia="宋体" w:cs="宋体"/>
          <w:b w:val="0"/>
          <w:bCs/>
          <w:color w:val="auto"/>
          <w:sz w:val="24"/>
          <w:szCs w:val="24"/>
          <w:highlight w:val="none"/>
          <w:lang w:val="en-US" w:eastAsia="zh-CN"/>
        </w:rPr>
        <w:t>，否则不得分。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eastAsia="宋体" w:cs="宋体"/>
          <w:b w:val="0"/>
          <w:bCs/>
          <w:color w:val="auto"/>
          <w:sz w:val="24"/>
          <w:szCs w:val="24"/>
          <w:highlight w:val="none"/>
          <w:lang w:val="en-US" w:eastAsia="zh-CN"/>
        </w:rPr>
        <w:t>②企业业绩（</w:t>
      </w:r>
      <w:r>
        <w:rPr>
          <w:rFonts w:hint="eastAsia" w:hAnsi="宋体" w:cs="宋体"/>
          <w:b w:val="0"/>
          <w:bCs/>
          <w:color w:val="auto"/>
          <w:sz w:val="24"/>
          <w:szCs w:val="24"/>
          <w:highlight w:val="none"/>
          <w:lang w:val="en-US" w:eastAsia="zh-CN"/>
        </w:rPr>
        <w:t>6</w:t>
      </w:r>
      <w:r>
        <w:rPr>
          <w:rFonts w:hint="eastAsia" w:hAnsi="宋体" w:eastAsia="宋体" w:cs="宋体"/>
          <w:b w:val="0"/>
          <w:bCs/>
          <w:color w:val="auto"/>
          <w:sz w:val="24"/>
          <w:szCs w:val="24"/>
          <w:highlight w:val="none"/>
          <w:lang w:val="en-US" w:eastAsia="zh-CN"/>
        </w:rPr>
        <w:t>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eastAsia="宋体" w:cs="宋体"/>
          <w:b w:val="0"/>
          <w:bCs/>
          <w:color w:val="auto"/>
          <w:sz w:val="24"/>
          <w:szCs w:val="24"/>
          <w:highlight w:val="none"/>
          <w:lang w:val="en-US" w:eastAsia="zh-CN"/>
        </w:rPr>
        <w:t>a.2017年1月至今，投标人承担过同类国家级海绵建设试点城市的海绵城市技术咨询项目业绩的，每个项目得</w:t>
      </w:r>
      <w:r>
        <w:rPr>
          <w:rFonts w:hint="eastAsia" w:hAnsi="宋体" w:cs="宋体"/>
          <w:b w:val="0"/>
          <w:bCs/>
          <w:color w:val="auto"/>
          <w:sz w:val="24"/>
          <w:szCs w:val="24"/>
          <w:highlight w:val="none"/>
          <w:lang w:val="en-US" w:eastAsia="zh-CN"/>
        </w:rPr>
        <w:t>3</w:t>
      </w:r>
      <w:r>
        <w:rPr>
          <w:rFonts w:hint="eastAsia" w:hAnsi="宋体" w:eastAsia="宋体" w:cs="宋体"/>
          <w:b w:val="0"/>
          <w:bCs/>
          <w:color w:val="auto"/>
          <w:sz w:val="24"/>
          <w:szCs w:val="24"/>
          <w:highlight w:val="none"/>
          <w:lang w:val="en-US" w:eastAsia="zh-CN"/>
        </w:rPr>
        <w:t>分，本项最高得</w:t>
      </w:r>
      <w:r>
        <w:rPr>
          <w:rFonts w:hint="eastAsia" w:hAnsi="宋体" w:cs="宋体"/>
          <w:b w:val="0"/>
          <w:bCs/>
          <w:color w:val="auto"/>
          <w:sz w:val="24"/>
          <w:szCs w:val="24"/>
          <w:highlight w:val="none"/>
          <w:lang w:val="en-US" w:eastAsia="zh-CN"/>
        </w:rPr>
        <w:t>3</w:t>
      </w:r>
      <w:r>
        <w:rPr>
          <w:rFonts w:hint="eastAsia" w:hAnsi="宋体" w:eastAsia="宋体" w:cs="宋体"/>
          <w:b w:val="0"/>
          <w:bCs/>
          <w:color w:val="auto"/>
          <w:sz w:val="24"/>
          <w:szCs w:val="24"/>
          <w:highlight w:val="none"/>
          <w:lang w:val="en-US" w:eastAsia="zh-CN"/>
        </w:rPr>
        <w:t>分。合同复印件加盖公章</w:t>
      </w:r>
      <w:r>
        <w:rPr>
          <w:rFonts w:hint="default" w:ascii="宋体" w:hAnsi="宋体" w:eastAsia="宋体" w:cs="宋体"/>
          <w:b w:val="0"/>
          <w:bCs/>
          <w:color w:val="auto"/>
          <w:sz w:val="24"/>
          <w:szCs w:val="24"/>
          <w:highlight w:val="none"/>
          <w:lang w:val="en-US" w:eastAsia="zh-CN"/>
        </w:rPr>
        <w:t>扫描在投标文件中</w:t>
      </w:r>
      <w:r>
        <w:rPr>
          <w:rFonts w:hint="eastAsia" w:hAnsi="宋体" w:eastAsia="宋体" w:cs="宋体"/>
          <w:b w:val="0"/>
          <w:bCs/>
          <w:color w:val="auto"/>
          <w:sz w:val="24"/>
          <w:szCs w:val="24"/>
          <w:highlight w:val="none"/>
          <w:lang w:val="en-US" w:eastAsia="zh-CN"/>
        </w:rPr>
        <w:t>，否则不得分。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eastAsia="宋体" w:cs="宋体"/>
          <w:b w:val="0"/>
          <w:bCs/>
          <w:color w:val="auto"/>
          <w:sz w:val="24"/>
          <w:szCs w:val="24"/>
          <w:highlight w:val="none"/>
          <w:lang w:val="en-US" w:eastAsia="zh-CN"/>
        </w:rPr>
        <w:t>b.2017年1月至今，投标人承担过同类国家级海绵建设试点城市的海绵城市研究课题项目的，每个项目得3分，本项最高得3分。合同复印件和研究成果复印件（包括但不限于封面、扉页、目录、关键内容页）加盖公章</w:t>
      </w:r>
      <w:r>
        <w:rPr>
          <w:rFonts w:hint="default" w:ascii="宋体" w:hAnsi="宋体" w:eastAsia="宋体" w:cs="宋体"/>
          <w:b w:val="0"/>
          <w:bCs/>
          <w:color w:val="auto"/>
          <w:sz w:val="24"/>
          <w:szCs w:val="24"/>
          <w:highlight w:val="none"/>
          <w:lang w:val="en-US" w:eastAsia="zh-CN"/>
        </w:rPr>
        <w:t>扫描在投标文件中</w:t>
      </w:r>
      <w:r>
        <w:rPr>
          <w:rFonts w:hint="eastAsia" w:hAnsi="宋体" w:eastAsia="宋体" w:cs="宋体"/>
          <w:b w:val="0"/>
          <w:bCs/>
          <w:color w:val="auto"/>
          <w:sz w:val="24"/>
          <w:szCs w:val="24"/>
          <w:highlight w:val="none"/>
          <w:lang w:val="en-US" w:eastAsia="zh-CN"/>
        </w:rPr>
        <w:t>，否则不得分。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eastAsia="宋体" w:cs="宋体"/>
          <w:b w:val="0"/>
          <w:bCs/>
          <w:color w:val="auto"/>
          <w:sz w:val="24"/>
          <w:szCs w:val="24"/>
          <w:highlight w:val="none"/>
          <w:lang w:val="en-US" w:eastAsia="zh-CN"/>
        </w:rPr>
        <w:t>（3）项目人员配置（1</w:t>
      </w:r>
      <w:r>
        <w:rPr>
          <w:rFonts w:hint="eastAsia" w:hAnsi="宋体" w:cs="宋体"/>
          <w:b w:val="0"/>
          <w:bCs/>
          <w:color w:val="auto"/>
          <w:sz w:val="24"/>
          <w:szCs w:val="24"/>
          <w:highlight w:val="none"/>
          <w:lang w:val="en-US" w:eastAsia="zh-CN"/>
        </w:rPr>
        <w:t>5</w:t>
      </w:r>
      <w:r>
        <w:rPr>
          <w:rFonts w:hint="eastAsia" w:hAnsi="宋体" w:eastAsia="宋体" w:cs="宋体"/>
          <w:b w:val="0"/>
          <w:bCs/>
          <w:color w:val="auto"/>
          <w:sz w:val="24"/>
          <w:szCs w:val="24"/>
          <w:highlight w:val="none"/>
          <w:lang w:val="en-US" w:eastAsia="zh-CN"/>
        </w:rPr>
        <w:t>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eastAsia="宋体" w:cs="宋体"/>
          <w:b w:val="0"/>
          <w:bCs/>
          <w:color w:val="auto"/>
          <w:sz w:val="24"/>
          <w:szCs w:val="24"/>
          <w:highlight w:val="none"/>
          <w:lang w:val="en-US" w:eastAsia="zh-CN"/>
        </w:rPr>
        <w:t>a.项目负责人具有高级工程师职称证书的得</w:t>
      </w:r>
      <w:r>
        <w:rPr>
          <w:rFonts w:hint="eastAsia" w:hAnsi="宋体" w:cs="宋体"/>
          <w:b w:val="0"/>
          <w:bCs/>
          <w:color w:val="auto"/>
          <w:sz w:val="24"/>
          <w:szCs w:val="24"/>
          <w:highlight w:val="none"/>
          <w:lang w:val="en-US" w:eastAsia="zh-CN"/>
        </w:rPr>
        <w:t>3</w:t>
      </w:r>
      <w:r>
        <w:rPr>
          <w:rFonts w:hint="eastAsia" w:hAnsi="宋体" w:eastAsia="宋体" w:cs="宋体"/>
          <w:b w:val="0"/>
          <w:bCs/>
          <w:color w:val="auto"/>
          <w:sz w:val="24"/>
          <w:szCs w:val="24"/>
          <w:highlight w:val="none"/>
          <w:lang w:val="en-US" w:eastAsia="zh-CN"/>
        </w:rPr>
        <w:t>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eastAsia="宋体" w:cs="宋体"/>
          <w:b w:val="0"/>
          <w:bCs/>
          <w:color w:val="auto"/>
          <w:sz w:val="24"/>
          <w:szCs w:val="24"/>
          <w:highlight w:val="none"/>
          <w:lang w:val="en-US" w:eastAsia="zh-CN"/>
        </w:rPr>
        <w:t>b.给排水专业负责人具有正高级工程师（或教授级高级工程师）职称证书及注册设备公用工程师（给水排水）证书的得2分，缺一项不得分；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eastAsia="宋体" w:cs="宋体"/>
          <w:b w:val="0"/>
          <w:bCs/>
          <w:color w:val="auto"/>
          <w:sz w:val="24"/>
          <w:szCs w:val="24"/>
          <w:highlight w:val="none"/>
          <w:lang w:val="en-US" w:eastAsia="zh-CN"/>
        </w:rPr>
        <w:t>c.城市规划专业负责人具有正高级工程师（或教授级高级工程师）职称证书的得2分，本项最高得2分；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eastAsia="宋体" w:cs="宋体"/>
          <w:b w:val="0"/>
          <w:bCs/>
          <w:color w:val="auto"/>
          <w:sz w:val="24"/>
          <w:szCs w:val="24"/>
          <w:highlight w:val="none"/>
          <w:lang w:val="en-US" w:eastAsia="zh-CN"/>
        </w:rPr>
        <w:t>d.环境保护专业人员具有注册环保工程师证书的，每个人员得</w:t>
      </w:r>
      <w:r>
        <w:rPr>
          <w:rFonts w:hint="eastAsia" w:hAnsi="宋体" w:cs="宋体"/>
          <w:b w:val="0"/>
          <w:bCs/>
          <w:color w:val="auto"/>
          <w:sz w:val="24"/>
          <w:szCs w:val="24"/>
          <w:highlight w:val="none"/>
          <w:lang w:val="en-US" w:eastAsia="zh-CN"/>
        </w:rPr>
        <w:t>2</w:t>
      </w:r>
      <w:r>
        <w:rPr>
          <w:rFonts w:hint="eastAsia" w:hAnsi="宋体" w:eastAsia="宋体" w:cs="宋体"/>
          <w:b w:val="0"/>
          <w:bCs/>
          <w:color w:val="auto"/>
          <w:sz w:val="24"/>
          <w:szCs w:val="24"/>
          <w:highlight w:val="none"/>
          <w:lang w:val="en-US" w:eastAsia="zh-CN"/>
        </w:rPr>
        <w:t>分，本项最高得</w:t>
      </w:r>
      <w:r>
        <w:rPr>
          <w:rFonts w:hint="eastAsia" w:hAnsi="宋体" w:cs="宋体"/>
          <w:b w:val="0"/>
          <w:bCs/>
          <w:color w:val="auto"/>
          <w:sz w:val="24"/>
          <w:szCs w:val="24"/>
          <w:highlight w:val="none"/>
          <w:lang w:val="en-US" w:eastAsia="zh-CN"/>
        </w:rPr>
        <w:t>4</w:t>
      </w:r>
      <w:r>
        <w:rPr>
          <w:rFonts w:hint="eastAsia" w:hAnsi="宋体" w:eastAsia="宋体" w:cs="宋体"/>
          <w:b w:val="0"/>
          <w:bCs/>
          <w:color w:val="auto"/>
          <w:sz w:val="24"/>
          <w:szCs w:val="24"/>
          <w:highlight w:val="none"/>
          <w:lang w:val="en-US" w:eastAsia="zh-CN"/>
        </w:rPr>
        <w:t>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eastAsia="宋体" w:cs="宋体"/>
          <w:b w:val="0"/>
          <w:bCs/>
          <w:color w:val="auto"/>
          <w:sz w:val="24"/>
          <w:szCs w:val="24"/>
          <w:highlight w:val="none"/>
          <w:lang w:val="en-US" w:eastAsia="zh-CN"/>
        </w:rPr>
        <w:t>e.其他项目组人员中具有正高级工程师（或教授级高级工程师）职称证书及注册城乡规划师证书的，每个人员得2分（缺一项不得分），本项最高得4分。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default" w:ascii="宋体" w:hAnsi="宋体" w:eastAsia="宋体" w:cs="宋体"/>
          <w:b w:val="0"/>
          <w:bCs/>
          <w:color w:val="auto"/>
          <w:sz w:val="24"/>
          <w:szCs w:val="24"/>
          <w:highlight w:val="none"/>
          <w:lang w:val="en-US" w:eastAsia="zh-CN"/>
        </w:rPr>
        <w:t>以上项目人员需按要求提供连续三个月(2022年</w:t>
      </w:r>
      <w:r>
        <w:rPr>
          <w:rFonts w:hint="eastAsia" w:ascii="宋体" w:hAnsi="宋体" w:cs="宋体"/>
          <w:b w:val="0"/>
          <w:bCs/>
          <w:color w:val="auto"/>
          <w:sz w:val="24"/>
          <w:szCs w:val="24"/>
          <w:highlight w:val="none"/>
          <w:lang w:val="en-US" w:eastAsia="zh-CN"/>
        </w:rPr>
        <w:t>9</w:t>
      </w:r>
      <w:r>
        <w:rPr>
          <w:rFonts w:hint="default" w:ascii="宋体" w:hAnsi="宋体" w:eastAsia="宋体" w:cs="宋体"/>
          <w:b w:val="0"/>
          <w:bCs/>
          <w:color w:val="auto"/>
          <w:sz w:val="24"/>
          <w:szCs w:val="24"/>
          <w:highlight w:val="none"/>
          <w:lang w:val="en-US" w:eastAsia="zh-CN"/>
        </w:rPr>
        <w:t>月-</w:t>
      </w:r>
      <w:r>
        <w:rPr>
          <w:rFonts w:hint="eastAsia" w:ascii="宋体" w:hAnsi="宋体" w:cs="宋体"/>
          <w:b w:val="0"/>
          <w:bCs/>
          <w:color w:val="auto"/>
          <w:sz w:val="24"/>
          <w:szCs w:val="24"/>
          <w:highlight w:val="none"/>
          <w:lang w:val="en-US" w:eastAsia="zh-CN"/>
        </w:rPr>
        <w:t>11</w:t>
      </w:r>
      <w:r>
        <w:rPr>
          <w:rFonts w:hint="default" w:ascii="宋体" w:hAnsi="宋体" w:eastAsia="宋体" w:cs="宋体"/>
          <w:b w:val="0"/>
          <w:bCs/>
          <w:color w:val="auto"/>
          <w:sz w:val="24"/>
          <w:szCs w:val="24"/>
          <w:highlight w:val="none"/>
          <w:lang w:val="en-US" w:eastAsia="zh-CN"/>
        </w:rPr>
        <w:t>月)的社保缴纳证明材料。相关证书复印件加盖公章扫描在投标文件中</w:t>
      </w:r>
      <w:r>
        <w:rPr>
          <w:rFonts w:hint="eastAsia" w:hAnsi="宋体" w:cs="宋体"/>
          <w:b w:val="0"/>
          <w:bCs/>
          <w:color w:val="auto"/>
          <w:sz w:val="24"/>
          <w:szCs w:val="24"/>
          <w:highlight w:val="none"/>
          <w:lang w:val="en-US" w:eastAsia="zh-CN"/>
        </w:rPr>
        <w:t>，</w:t>
      </w:r>
      <w:r>
        <w:rPr>
          <w:rFonts w:hint="eastAsia" w:hAnsi="宋体" w:eastAsia="宋体" w:cs="宋体"/>
          <w:b w:val="0"/>
          <w:bCs/>
          <w:color w:val="auto"/>
          <w:sz w:val="24"/>
          <w:szCs w:val="24"/>
          <w:highlight w:val="none"/>
          <w:lang w:val="en-US" w:eastAsia="zh-CN"/>
        </w:rPr>
        <w:t>以上人员均不得重复</w:t>
      </w:r>
      <w:r>
        <w:rPr>
          <w:rFonts w:hint="default" w:ascii="宋体" w:hAnsi="宋体" w:eastAsia="宋体" w:cs="宋体"/>
          <w:b w:val="0"/>
          <w:bCs/>
          <w:color w:val="auto"/>
          <w:sz w:val="24"/>
          <w:szCs w:val="24"/>
          <w:highlight w:val="none"/>
          <w:lang w:val="en-US" w:eastAsia="zh-CN"/>
        </w:rPr>
        <w:t>，否则不得分</w:t>
      </w:r>
      <w:r>
        <w:rPr>
          <w:rFonts w:hint="eastAsia" w:hAnsi="宋体" w:eastAsia="宋体" w:cs="宋体"/>
          <w:b w:val="0"/>
          <w:bCs/>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eastAsia="宋体" w:cs="宋体"/>
          <w:b w:val="0"/>
          <w:bCs/>
          <w:color w:val="auto"/>
          <w:sz w:val="24"/>
          <w:szCs w:val="24"/>
          <w:highlight w:val="none"/>
          <w:lang w:val="en-US" w:eastAsia="zh-CN"/>
        </w:rPr>
        <w:t>（4）技术标（</w:t>
      </w:r>
      <w:r>
        <w:rPr>
          <w:rFonts w:hint="eastAsia" w:hAnsi="宋体" w:cs="宋体"/>
          <w:b w:val="0"/>
          <w:bCs/>
          <w:color w:val="auto"/>
          <w:sz w:val="24"/>
          <w:szCs w:val="24"/>
          <w:highlight w:val="none"/>
          <w:lang w:val="en-US" w:eastAsia="zh-CN"/>
        </w:rPr>
        <w:t>6</w:t>
      </w:r>
      <w:r>
        <w:rPr>
          <w:rFonts w:hint="eastAsia" w:hAnsi="宋体" w:eastAsia="宋体" w:cs="宋体"/>
          <w:b w:val="0"/>
          <w:bCs/>
          <w:color w:val="auto"/>
          <w:sz w:val="24"/>
          <w:szCs w:val="24"/>
          <w:highlight w:val="none"/>
          <w:lang w:val="en-US" w:eastAsia="zh-CN"/>
        </w:rPr>
        <w:t>0分）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eastAsia="宋体" w:cs="宋体"/>
          <w:b w:val="0"/>
          <w:bCs/>
          <w:color w:val="auto"/>
          <w:sz w:val="24"/>
          <w:szCs w:val="24"/>
          <w:highlight w:val="none"/>
          <w:lang w:val="en-US" w:eastAsia="zh-CN"/>
        </w:rPr>
        <w:t>在响应招标文件需求的基础上针对下列各部分进行评价，要求体现科学合理性、条理性、可行性、完善性、针对性的对惠山区海绵城市建设总体策划进行阐述，以下各部分如未见阐述则不得分：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eastAsia="宋体" w:cs="宋体"/>
          <w:b w:val="0"/>
          <w:bCs/>
          <w:color w:val="auto"/>
          <w:sz w:val="24"/>
          <w:szCs w:val="24"/>
          <w:highlight w:val="none"/>
          <w:lang w:val="en-US" w:eastAsia="zh-CN"/>
        </w:rPr>
        <w:t>①对项目的理解与解读（</w:t>
      </w:r>
      <w:r>
        <w:rPr>
          <w:rFonts w:hint="eastAsia" w:hAnsi="宋体" w:cs="宋体"/>
          <w:b w:val="0"/>
          <w:bCs/>
          <w:color w:val="auto"/>
          <w:sz w:val="24"/>
          <w:szCs w:val="24"/>
          <w:highlight w:val="none"/>
          <w:lang w:val="en-US" w:eastAsia="zh-CN"/>
        </w:rPr>
        <w:t>8</w:t>
      </w:r>
      <w:r>
        <w:rPr>
          <w:rFonts w:hint="eastAsia" w:hAnsi="宋体" w:eastAsia="宋体" w:cs="宋体"/>
          <w:b w:val="0"/>
          <w:bCs/>
          <w:color w:val="auto"/>
          <w:sz w:val="24"/>
          <w:szCs w:val="24"/>
          <w:highlight w:val="none"/>
          <w:lang w:val="en-US" w:eastAsia="zh-CN"/>
        </w:rPr>
        <w:t>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cs="宋体"/>
          <w:b w:val="0"/>
          <w:bCs/>
          <w:color w:val="auto"/>
          <w:sz w:val="24"/>
          <w:szCs w:val="24"/>
          <w:highlight w:val="none"/>
          <w:lang w:val="en-US" w:eastAsia="zh-CN"/>
        </w:rPr>
        <w:t>A.</w:t>
      </w:r>
      <w:r>
        <w:rPr>
          <w:rFonts w:hint="eastAsia" w:hAnsi="宋体" w:eastAsia="宋体" w:cs="宋体"/>
          <w:b w:val="0"/>
          <w:bCs/>
          <w:color w:val="auto"/>
          <w:sz w:val="24"/>
          <w:szCs w:val="24"/>
          <w:highlight w:val="none"/>
          <w:lang w:val="en-US" w:eastAsia="zh-CN"/>
        </w:rPr>
        <w:t>介绍项目背景和惠山概况（3分）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eastAsia="宋体" w:cs="宋体"/>
          <w:b w:val="0"/>
          <w:bCs/>
          <w:color w:val="auto"/>
          <w:sz w:val="24"/>
          <w:szCs w:val="24"/>
          <w:highlight w:val="none"/>
          <w:lang w:val="en-US" w:eastAsia="zh-CN"/>
        </w:rPr>
        <w:t>投标人须针对上述内容进行阐述，阐述内容须满足采购需求。内容详实、需求贴合度高且条理清晰的该条得3分；内容较为简单、可行、细节待完善的该条得</w:t>
      </w:r>
      <w:r>
        <w:rPr>
          <w:rFonts w:hint="eastAsia" w:hAnsi="宋体" w:cs="宋体"/>
          <w:b w:val="0"/>
          <w:bCs/>
          <w:color w:val="auto"/>
          <w:sz w:val="24"/>
          <w:szCs w:val="24"/>
          <w:highlight w:val="none"/>
          <w:lang w:val="en-US" w:eastAsia="zh-CN"/>
        </w:rPr>
        <w:t>2.1</w:t>
      </w:r>
      <w:r>
        <w:rPr>
          <w:rFonts w:hint="eastAsia" w:hAnsi="宋体" w:eastAsia="宋体" w:cs="宋体"/>
          <w:b w:val="0"/>
          <w:bCs/>
          <w:color w:val="auto"/>
          <w:sz w:val="24"/>
          <w:szCs w:val="24"/>
          <w:highlight w:val="none"/>
          <w:lang w:val="en-US" w:eastAsia="zh-CN"/>
        </w:rPr>
        <w:t>分。本项最高得3分，缺少内容或存在逻辑错误、前后矛盾，或存在违反现行相关规范的，该条不得分。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cs="宋体"/>
          <w:b w:val="0"/>
          <w:bCs/>
          <w:color w:val="auto"/>
          <w:sz w:val="24"/>
          <w:szCs w:val="24"/>
          <w:highlight w:val="none"/>
          <w:lang w:val="en-US" w:eastAsia="zh-CN"/>
        </w:rPr>
        <w:t>B.</w:t>
      </w:r>
      <w:r>
        <w:rPr>
          <w:rFonts w:hint="eastAsia" w:hAnsi="宋体" w:eastAsia="宋体" w:cs="宋体"/>
          <w:b w:val="0"/>
          <w:bCs/>
          <w:color w:val="auto"/>
          <w:sz w:val="24"/>
          <w:szCs w:val="24"/>
          <w:highlight w:val="none"/>
          <w:lang w:val="en-US" w:eastAsia="zh-CN"/>
        </w:rPr>
        <w:t>解读当前惠山区海绵城市建设政策（</w:t>
      </w:r>
      <w:r>
        <w:rPr>
          <w:rFonts w:hint="eastAsia" w:hAnsi="宋体" w:cs="宋体"/>
          <w:b w:val="0"/>
          <w:bCs/>
          <w:color w:val="auto"/>
          <w:sz w:val="24"/>
          <w:szCs w:val="24"/>
          <w:highlight w:val="none"/>
          <w:lang w:val="en-US" w:eastAsia="zh-CN"/>
        </w:rPr>
        <w:t>2</w:t>
      </w:r>
      <w:r>
        <w:rPr>
          <w:rFonts w:hint="eastAsia" w:hAnsi="宋体" w:eastAsia="宋体" w:cs="宋体"/>
          <w:b w:val="0"/>
          <w:bCs/>
          <w:color w:val="auto"/>
          <w:sz w:val="24"/>
          <w:szCs w:val="24"/>
          <w:highlight w:val="none"/>
          <w:lang w:val="en-US" w:eastAsia="zh-CN"/>
        </w:rPr>
        <w:t>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eastAsia="宋体" w:cs="宋体"/>
          <w:b w:val="0"/>
          <w:bCs/>
          <w:color w:val="auto"/>
          <w:sz w:val="24"/>
          <w:szCs w:val="24"/>
          <w:highlight w:val="none"/>
          <w:lang w:val="en-US" w:eastAsia="zh-CN"/>
        </w:rPr>
        <w:t>投标人须针对上述内容进行阐述，阐述内容须满足采购需求。内容详实、需求贴合度高且条理清晰的该条得</w:t>
      </w:r>
      <w:r>
        <w:rPr>
          <w:rFonts w:hint="eastAsia" w:hAnsi="宋体" w:cs="宋体"/>
          <w:b w:val="0"/>
          <w:bCs/>
          <w:color w:val="auto"/>
          <w:sz w:val="24"/>
          <w:szCs w:val="24"/>
          <w:highlight w:val="none"/>
          <w:lang w:val="en-US" w:eastAsia="zh-CN"/>
        </w:rPr>
        <w:t>2</w:t>
      </w:r>
      <w:r>
        <w:rPr>
          <w:rFonts w:hint="eastAsia" w:hAnsi="宋体" w:eastAsia="宋体" w:cs="宋体"/>
          <w:b w:val="0"/>
          <w:bCs/>
          <w:color w:val="auto"/>
          <w:sz w:val="24"/>
          <w:szCs w:val="24"/>
          <w:highlight w:val="none"/>
          <w:lang w:val="en-US" w:eastAsia="zh-CN"/>
        </w:rPr>
        <w:t>分；内容较为简单、可行、细节待完善的该条得</w:t>
      </w:r>
      <w:r>
        <w:rPr>
          <w:rFonts w:hint="eastAsia" w:hAnsi="宋体" w:cs="宋体"/>
          <w:b w:val="0"/>
          <w:bCs/>
          <w:color w:val="auto"/>
          <w:sz w:val="24"/>
          <w:szCs w:val="24"/>
          <w:highlight w:val="none"/>
          <w:lang w:val="en-US" w:eastAsia="zh-CN"/>
        </w:rPr>
        <w:t>1.4</w:t>
      </w:r>
      <w:r>
        <w:rPr>
          <w:rFonts w:hint="eastAsia" w:hAnsi="宋体" w:eastAsia="宋体" w:cs="宋体"/>
          <w:b w:val="0"/>
          <w:bCs/>
          <w:color w:val="auto"/>
          <w:sz w:val="24"/>
          <w:szCs w:val="24"/>
          <w:highlight w:val="none"/>
          <w:lang w:val="en-US" w:eastAsia="zh-CN"/>
        </w:rPr>
        <w:t>分。本项最高得</w:t>
      </w:r>
      <w:r>
        <w:rPr>
          <w:rFonts w:hint="eastAsia" w:hAnsi="宋体" w:cs="宋体"/>
          <w:b w:val="0"/>
          <w:bCs/>
          <w:color w:val="auto"/>
          <w:sz w:val="24"/>
          <w:szCs w:val="24"/>
          <w:highlight w:val="none"/>
          <w:lang w:val="en-US" w:eastAsia="zh-CN"/>
        </w:rPr>
        <w:t>2</w:t>
      </w:r>
      <w:r>
        <w:rPr>
          <w:rFonts w:hint="eastAsia" w:hAnsi="宋体" w:eastAsia="宋体" w:cs="宋体"/>
          <w:b w:val="0"/>
          <w:bCs/>
          <w:color w:val="auto"/>
          <w:sz w:val="24"/>
          <w:szCs w:val="24"/>
          <w:highlight w:val="none"/>
          <w:lang w:val="en-US" w:eastAsia="zh-CN"/>
        </w:rPr>
        <w:t>分，缺少内容或存在逻辑错误、前后矛盾，或存在违反现行相关规范的，该条不得分</w:t>
      </w:r>
      <w:r>
        <w:rPr>
          <w:rFonts w:hint="eastAsia" w:hAnsi="宋体" w:cs="宋体"/>
          <w:b w:val="0"/>
          <w:bCs/>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cs="宋体"/>
          <w:b w:val="0"/>
          <w:bCs/>
          <w:color w:val="auto"/>
          <w:sz w:val="24"/>
          <w:szCs w:val="24"/>
          <w:highlight w:val="none"/>
          <w:lang w:val="en-US" w:eastAsia="zh-CN"/>
        </w:rPr>
        <w:t>C.</w:t>
      </w:r>
      <w:r>
        <w:rPr>
          <w:rFonts w:hint="eastAsia" w:hAnsi="宋体" w:eastAsia="宋体" w:cs="宋体"/>
          <w:b w:val="0"/>
          <w:bCs/>
          <w:color w:val="auto"/>
          <w:sz w:val="24"/>
          <w:szCs w:val="24"/>
          <w:highlight w:val="none"/>
          <w:lang w:val="en-US" w:eastAsia="zh-CN"/>
        </w:rPr>
        <w:t>总结国家海绵城市试点以及省内海绵城市建设先进城市的经验（3分）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eastAsia="宋体" w:cs="宋体"/>
          <w:b w:val="0"/>
          <w:bCs/>
          <w:color w:val="auto"/>
          <w:sz w:val="24"/>
          <w:szCs w:val="24"/>
          <w:highlight w:val="none"/>
          <w:lang w:val="en-US" w:eastAsia="zh-CN"/>
        </w:rPr>
        <w:t>投标人须针对上述内容进行阐述，阐述内容须满足采购需求。内容详实、需求贴合度高且条理清晰的该条得3分；内容较为简单、可行、细节待完善的该条得</w:t>
      </w:r>
      <w:r>
        <w:rPr>
          <w:rFonts w:hint="eastAsia" w:hAnsi="宋体" w:cs="宋体"/>
          <w:b w:val="0"/>
          <w:bCs/>
          <w:color w:val="auto"/>
          <w:sz w:val="24"/>
          <w:szCs w:val="24"/>
          <w:highlight w:val="none"/>
          <w:lang w:val="en-US" w:eastAsia="zh-CN"/>
        </w:rPr>
        <w:t>2.1</w:t>
      </w:r>
      <w:r>
        <w:rPr>
          <w:rFonts w:hint="eastAsia" w:hAnsi="宋体" w:eastAsia="宋体" w:cs="宋体"/>
          <w:b w:val="0"/>
          <w:bCs/>
          <w:color w:val="auto"/>
          <w:sz w:val="24"/>
          <w:szCs w:val="24"/>
          <w:highlight w:val="none"/>
          <w:lang w:val="en-US" w:eastAsia="zh-CN"/>
        </w:rPr>
        <w:t>分。本项最高得3分，缺少内容或存在逻辑错误、前后矛盾，或存在违反现行相关规范的，该条不得分。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eastAsia="宋体" w:cs="宋体"/>
          <w:b w:val="0"/>
          <w:bCs/>
          <w:color w:val="auto"/>
          <w:sz w:val="24"/>
          <w:szCs w:val="24"/>
          <w:highlight w:val="none"/>
          <w:lang w:val="en-US" w:eastAsia="zh-CN"/>
        </w:rPr>
        <w:t>②惠山区水系统整体认知（8分）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eastAsia="宋体" w:cs="宋体"/>
          <w:b w:val="0"/>
          <w:bCs/>
          <w:color w:val="auto"/>
          <w:sz w:val="24"/>
          <w:szCs w:val="24"/>
          <w:highlight w:val="none"/>
          <w:lang w:val="en-US" w:eastAsia="zh-CN"/>
        </w:rPr>
        <w:t>A.从水安全方面分析惠山区水系统现状及优劣势（2分）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eastAsia="宋体" w:cs="宋体"/>
          <w:b w:val="0"/>
          <w:bCs/>
          <w:color w:val="auto"/>
          <w:sz w:val="24"/>
          <w:szCs w:val="24"/>
          <w:highlight w:val="none"/>
          <w:lang w:val="en-US" w:eastAsia="zh-CN"/>
        </w:rPr>
        <w:t>B.从水环境方面分析惠山区水系统现状及优劣势（2分）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eastAsia="宋体" w:cs="宋体"/>
          <w:b w:val="0"/>
          <w:bCs/>
          <w:color w:val="auto"/>
          <w:sz w:val="24"/>
          <w:szCs w:val="24"/>
          <w:highlight w:val="none"/>
          <w:lang w:val="en-US" w:eastAsia="zh-CN"/>
        </w:rPr>
        <w:t>C.从水生态方面分析惠山区水系统现状及优劣势（2分）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eastAsia="宋体" w:cs="宋体"/>
          <w:b w:val="0"/>
          <w:bCs/>
          <w:color w:val="auto"/>
          <w:sz w:val="24"/>
          <w:szCs w:val="24"/>
          <w:highlight w:val="none"/>
          <w:lang w:val="en-US" w:eastAsia="zh-CN"/>
        </w:rPr>
        <w:t>D.从水资源方面分析惠山区水系统现状及优劣势（2分）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eastAsia="宋体" w:cs="宋体"/>
          <w:b w:val="0"/>
          <w:bCs/>
          <w:color w:val="auto"/>
          <w:sz w:val="24"/>
          <w:szCs w:val="24"/>
          <w:highlight w:val="none"/>
          <w:lang w:val="en-US" w:eastAsia="zh-CN"/>
        </w:rPr>
        <w:t>投标人须针对每条内容进行阐述，阐述内容须满足采购需求。内容详实、需求贴合度高且条理清晰的该条得2分；内容较为简单、可行、细节待完善的该条得1.</w:t>
      </w:r>
      <w:r>
        <w:rPr>
          <w:rFonts w:hint="eastAsia" w:hAnsi="宋体" w:cs="宋体"/>
          <w:b w:val="0"/>
          <w:bCs/>
          <w:color w:val="auto"/>
          <w:sz w:val="24"/>
          <w:szCs w:val="24"/>
          <w:highlight w:val="none"/>
          <w:lang w:val="en-US" w:eastAsia="zh-CN"/>
        </w:rPr>
        <w:t>4</w:t>
      </w:r>
      <w:r>
        <w:rPr>
          <w:rFonts w:hint="eastAsia" w:hAnsi="宋体" w:eastAsia="宋体" w:cs="宋体"/>
          <w:b w:val="0"/>
          <w:bCs/>
          <w:color w:val="auto"/>
          <w:sz w:val="24"/>
          <w:szCs w:val="24"/>
          <w:highlight w:val="none"/>
          <w:lang w:val="en-US" w:eastAsia="zh-CN"/>
        </w:rPr>
        <w:t>分。本项最高得8分，每缺少一条内容或存在逻辑错误、前后矛盾，或存在违反现行相关规范的，该条不得分。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eastAsia="宋体" w:cs="宋体"/>
          <w:b w:val="0"/>
          <w:bCs/>
          <w:color w:val="auto"/>
          <w:sz w:val="24"/>
          <w:szCs w:val="24"/>
          <w:highlight w:val="none"/>
          <w:lang w:val="en-US" w:eastAsia="zh-CN"/>
        </w:rPr>
        <w:t>③惠山区海绵城市建设评估（1</w:t>
      </w:r>
      <w:r>
        <w:rPr>
          <w:rFonts w:hint="eastAsia" w:hAnsi="宋体" w:cs="宋体"/>
          <w:b w:val="0"/>
          <w:bCs/>
          <w:color w:val="auto"/>
          <w:sz w:val="24"/>
          <w:szCs w:val="24"/>
          <w:highlight w:val="none"/>
          <w:lang w:val="en-US" w:eastAsia="zh-CN"/>
        </w:rPr>
        <w:t>0</w:t>
      </w:r>
      <w:r>
        <w:rPr>
          <w:rFonts w:hint="eastAsia" w:hAnsi="宋体" w:eastAsia="宋体" w:cs="宋体"/>
          <w:b w:val="0"/>
          <w:bCs/>
          <w:color w:val="auto"/>
          <w:sz w:val="24"/>
          <w:szCs w:val="24"/>
          <w:highlight w:val="none"/>
          <w:lang w:val="en-US" w:eastAsia="zh-CN"/>
        </w:rPr>
        <w:t>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cs="宋体"/>
          <w:b w:val="0"/>
          <w:bCs/>
          <w:color w:val="auto"/>
          <w:sz w:val="24"/>
          <w:szCs w:val="24"/>
          <w:highlight w:val="none"/>
          <w:lang w:val="en-US" w:eastAsia="zh-CN"/>
        </w:rPr>
        <w:t>A.</w:t>
      </w:r>
      <w:r>
        <w:rPr>
          <w:rFonts w:hint="eastAsia" w:hAnsi="宋体" w:eastAsia="宋体" w:cs="宋体"/>
          <w:b w:val="0"/>
          <w:bCs/>
          <w:color w:val="auto"/>
          <w:sz w:val="24"/>
          <w:szCs w:val="24"/>
          <w:highlight w:val="none"/>
          <w:lang w:val="en-US" w:eastAsia="zh-CN"/>
        </w:rPr>
        <w:t>调研并整理惠山区已实施与在建海绵城市建设项目（含项目名称、项目类别、建设内容等）（</w:t>
      </w:r>
      <w:r>
        <w:rPr>
          <w:rFonts w:hint="eastAsia" w:hAnsi="宋体" w:cs="宋体"/>
          <w:b w:val="0"/>
          <w:bCs/>
          <w:color w:val="auto"/>
          <w:sz w:val="24"/>
          <w:szCs w:val="24"/>
          <w:highlight w:val="none"/>
          <w:lang w:val="en-US" w:eastAsia="zh-CN"/>
        </w:rPr>
        <w:t>5</w:t>
      </w:r>
      <w:r>
        <w:rPr>
          <w:rFonts w:hint="eastAsia" w:hAnsi="宋体" w:eastAsia="宋体" w:cs="宋体"/>
          <w:b w:val="0"/>
          <w:bCs/>
          <w:color w:val="auto"/>
          <w:sz w:val="24"/>
          <w:szCs w:val="24"/>
          <w:highlight w:val="none"/>
          <w:lang w:val="en-US" w:eastAsia="zh-CN"/>
        </w:rPr>
        <w:t>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cs="宋体"/>
          <w:b w:val="0"/>
          <w:bCs/>
          <w:color w:val="auto"/>
          <w:sz w:val="24"/>
          <w:szCs w:val="24"/>
          <w:highlight w:val="none"/>
          <w:lang w:val="en-US" w:eastAsia="zh-CN"/>
        </w:rPr>
        <w:t>B.</w:t>
      </w:r>
      <w:r>
        <w:rPr>
          <w:rFonts w:hint="eastAsia" w:hAnsi="宋体" w:eastAsia="宋体" w:cs="宋体"/>
          <w:b w:val="0"/>
          <w:bCs/>
          <w:color w:val="auto"/>
          <w:sz w:val="24"/>
          <w:szCs w:val="24"/>
          <w:highlight w:val="none"/>
          <w:lang w:val="en-US" w:eastAsia="zh-CN"/>
        </w:rPr>
        <w:t>评估已达标排水分区（</w:t>
      </w:r>
      <w:r>
        <w:rPr>
          <w:rFonts w:hint="eastAsia" w:hAnsi="宋体" w:cs="宋体"/>
          <w:b w:val="0"/>
          <w:bCs/>
          <w:color w:val="auto"/>
          <w:sz w:val="24"/>
          <w:szCs w:val="24"/>
          <w:highlight w:val="none"/>
          <w:lang w:val="en-US" w:eastAsia="zh-CN"/>
        </w:rPr>
        <w:t>5</w:t>
      </w:r>
      <w:r>
        <w:rPr>
          <w:rFonts w:hint="eastAsia" w:hAnsi="宋体" w:eastAsia="宋体" w:cs="宋体"/>
          <w:b w:val="0"/>
          <w:bCs/>
          <w:color w:val="auto"/>
          <w:sz w:val="24"/>
          <w:szCs w:val="24"/>
          <w:highlight w:val="none"/>
          <w:lang w:val="en-US" w:eastAsia="zh-CN"/>
        </w:rPr>
        <w:t>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eastAsia="宋体" w:cs="宋体"/>
          <w:b w:val="0"/>
          <w:bCs/>
          <w:color w:val="auto"/>
          <w:sz w:val="24"/>
          <w:szCs w:val="24"/>
          <w:highlight w:val="none"/>
          <w:lang w:val="en-US" w:eastAsia="zh-CN"/>
        </w:rPr>
        <w:t>投标人须针对每条内容进行阐述，阐述内容须满足采购需求。内容详实、需求贴合度高且条理清晰的该条得</w:t>
      </w:r>
      <w:r>
        <w:rPr>
          <w:rFonts w:hint="eastAsia" w:hAnsi="宋体" w:cs="宋体"/>
          <w:b w:val="0"/>
          <w:bCs/>
          <w:color w:val="auto"/>
          <w:sz w:val="24"/>
          <w:szCs w:val="24"/>
          <w:highlight w:val="none"/>
          <w:lang w:val="en-US" w:eastAsia="zh-CN"/>
        </w:rPr>
        <w:t>5</w:t>
      </w:r>
      <w:r>
        <w:rPr>
          <w:rFonts w:hint="eastAsia" w:hAnsi="宋体" w:eastAsia="宋体" w:cs="宋体"/>
          <w:b w:val="0"/>
          <w:bCs/>
          <w:color w:val="auto"/>
          <w:sz w:val="24"/>
          <w:szCs w:val="24"/>
          <w:highlight w:val="none"/>
          <w:lang w:val="en-US" w:eastAsia="zh-CN"/>
        </w:rPr>
        <w:t>分；内容较为简单、可行、细节待完善的该条得</w:t>
      </w:r>
      <w:r>
        <w:rPr>
          <w:rFonts w:hint="eastAsia" w:hAnsi="宋体" w:cs="宋体"/>
          <w:b w:val="0"/>
          <w:bCs/>
          <w:color w:val="auto"/>
          <w:sz w:val="24"/>
          <w:szCs w:val="24"/>
          <w:highlight w:val="none"/>
          <w:lang w:val="en-US" w:eastAsia="zh-CN"/>
        </w:rPr>
        <w:t>3.5</w:t>
      </w:r>
      <w:r>
        <w:rPr>
          <w:rFonts w:hint="eastAsia" w:hAnsi="宋体" w:eastAsia="宋体" w:cs="宋体"/>
          <w:b w:val="0"/>
          <w:bCs/>
          <w:color w:val="auto"/>
          <w:sz w:val="24"/>
          <w:szCs w:val="24"/>
          <w:highlight w:val="none"/>
          <w:lang w:val="en-US" w:eastAsia="zh-CN"/>
        </w:rPr>
        <w:t>分。本项最高得1</w:t>
      </w:r>
      <w:r>
        <w:rPr>
          <w:rFonts w:hint="eastAsia" w:hAnsi="宋体" w:cs="宋体"/>
          <w:b w:val="0"/>
          <w:bCs/>
          <w:color w:val="auto"/>
          <w:sz w:val="24"/>
          <w:szCs w:val="24"/>
          <w:highlight w:val="none"/>
          <w:lang w:val="en-US" w:eastAsia="zh-CN"/>
        </w:rPr>
        <w:t>0</w:t>
      </w:r>
      <w:r>
        <w:rPr>
          <w:rFonts w:hint="eastAsia" w:hAnsi="宋体" w:eastAsia="宋体" w:cs="宋体"/>
          <w:b w:val="0"/>
          <w:bCs/>
          <w:color w:val="auto"/>
          <w:sz w:val="24"/>
          <w:szCs w:val="24"/>
          <w:highlight w:val="none"/>
          <w:lang w:val="en-US" w:eastAsia="zh-CN"/>
        </w:rPr>
        <w:t>分，每缺少一条内容或存在逻辑错误、前后矛盾，或存在违反现行相关规范的，该条不得分。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eastAsia="宋体" w:cs="宋体"/>
          <w:b w:val="0"/>
          <w:bCs/>
          <w:color w:val="auto"/>
          <w:sz w:val="24"/>
          <w:szCs w:val="24"/>
          <w:highlight w:val="none"/>
          <w:lang w:val="en-US" w:eastAsia="zh-CN"/>
        </w:rPr>
        <w:t>④惠山区重点片区海绵城市建设策划（</w:t>
      </w:r>
      <w:r>
        <w:rPr>
          <w:rFonts w:hint="eastAsia" w:hAnsi="宋体" w:cs="宋体"/>
          <w:b w:val="0"/>
          <w:bCs/>
          <w:color w:val="auto"/>
          <w:sz w:val="24"/>
          <w:szCs w:val="24"/>
          <w:highlight w:val="none"/>
          <w:lang w:val="en-US" w:eastAsia="zh-CN"/>
        </w:rPr>
        <w:t>18</w:t>
      </w:r>
      <w:r>
        <w:rPr>
          <w:rFonts w:hint="eastAsia" w:hAnsi="宋体" w:eastAsia="宋体" w:cs="宋体"/>
          <w:b w:val="0"/>
          <w:bCs/>
          <w:color w:val="auto"/>
          <w:sz w:val="24"/>
          <w:szCs w:val="24"/>
          <w:highlight w:val="none"/>
          <w:lang w:val="en-US" w:eastAsia="zh-CN"/>
        </w:rPr>
        <w:t>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eastAsia="宋体" w:cs="宋体"/>
          <w:b w:val="0"/>
          <w:bCs/>
          <w:color w:val="auto"/>
          <w:sz w:val="24"/>
          <w:szCs w:val="24"/>
          <w:highlight w:val="none"/>
          <w:lang w:val="en-US" w:eastAsia="zh-CN"/>
        </w:rPr>
        <w:t>针对江南运河科创小镇重点建设片区进行海绵城市建设策划</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cs="宋体"/>
          <w:b w:val="0"/>
          <w:bCs/>
          <w:color w:val="auto"/>
          <w:sz w:val="24"/>
          <w:szCs w:val="24"/>
          <w:highlight w:val="none"/>
          <w:lang w:val="en-US" w:eastAsia="zh-CN"/>
        </w:rPr>
        <w:t>A.</w:t>
      </w:r>
      <w:r>
        <w:rPr>
          <w:rFonts w:hint="eastAsia" w:hAnsi="宋体" w:eastAsia="宋体" w:cs="宋体"/>
          <w:b w:val="0"/>
          <w:bCs/>
          <w:color w:val="auto"/>
          <w:sz w:val="24"/>
          <w:szCs w:val="24"/>
          <w:highlight w:val="none"/>
          <w:lang w:val="en-US" w:eastAsia="zh-CN"/>
        </w:rPr>
        <w:t>分析片区用地、竖向高程、水系条件等建设基础条件。（4分）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eastAsia="宋体" w:cs="宋体"/>
          <w:b w:val="0"/>
          <w:bCs/>
          <w:color w:val="auto"/>
          <w:sz w:val="24"/>
          <w:szCs w:val="24"/>
          <w:highlight w:val="none"/>
          <w:lang w:val="en-US" w:eastAsia="zh-CN"/>
        </w:rPr>
        <w:t>投标人须针对上述内容进行阐述，阐述内容须满足采购需求。内容详实、需求贴合度高且条理清晰的该条得4分；内容较为简单、可行、细节待完善的该条得2.</w:t>
      </w:r>
      <w:r>
        <w:rPr>
          <w:rFonts w:hint="eastAsia" w:hAnsi="宋体" w:cs="宋体"/>
          <w:b w:val="0"/>
          <w:bCs/>
          <w:color w:val="auto"/>
          <w:sz w:val="24"/>
          <w:szCs w:val="24"/>
          <w:highlight w:val="none"/>
          <w:lang w:val="en-US" w:eastAsia="zh-CN"/>
        </w:rPr>
        <w:t>8</w:t>
      </w:r>
      <w:r>
        <w:rPr>
          <w:rFonts w:hint="eastAsia" w:hAnsi="宋体" w:eastAsia="宋体" w:cs="宋体"/>
          <w:b w:val="0"/>
          <w:bCs/>
          <w:color w:val="auto"/>
          <w:sz w:val="24"/>
          <w:szCs w:val="24"/>
          <w:highlight w:val="none"/>
          <w:lang w:val="en-US" w:eastAsia="zh-CN"/>
        </w:rPr>
        <w:t>分。本项最高得4分，缺少内容或存在逻辑错误、前后矛盾，或存在违反现行相关规范的，该条不得分。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cs="宋体"/>
          <w:b w:val="0"/>
          <w:bCs/>
          <w:color w:val="auto"/>
          <w:sz w:val="24"/>
          <w:szCs w:val="24"/>
          <w:highlight w:val="none"/>
          <w:lang w:val="en-US" w:eastAsia="zh-CN"/>
        </w:rPr>
        <w:t>B.</w:t>
      </w:r>
      <w:r>
        <w:rPr>
          <w:rFonts w:hint="eastAsia" w:hAnsi="宋体" w:eastAsia="宋体" w:cs="宋体"/>
          <w:b w:val="0"/>
          <w:bCs/>
          <w:color w:val="auto"/>
          <w:sz w:val="24"/>
          <w:szCs w:val="24"/>
          <w:highlight w:val="none"/>
          <w:lang w:val="en-US" w:eastAsia="zh-CN"/>
        </w:rPr>
        <w:t>分类型对片区海绵城市建设提出总体思路，确定海绵建设目标。（4分）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eastAsia="宋体" w:cs="宋体"/>
          <w:b w:val="0"/>
          <w:bCs/>
          <w:color w:val="auto"/>
          <w:sz w:val="24"/>
          <w:szCs w:val="24"/>
          <w:highlight w:val="none"/>
          <w:lang w:val="en-US" w:eastAsia="zh-CN"/>
        </w:rPr>
        <w:t>投标人须针对上述内容进行阐述，阐述内容须满足采购需求。内容详实、需求贴合度高且条理清晰的该条得4分；内容较为简单、可行、细节待完善的该条得2.</w:t>
      </w:r>
      <w:r>
        <w:rPr>
          <w:rFonts w:hint="eastAsia" w:hAnsi="宋体" w:cs="宋体"/>
          <w:b w:val="0"/>
          <w:bCs/>
          <w:color w:val="auto"/>
          <w:sz w:val="24"/>
          <w:szCs w:val="24"/>
          <w:highlight w:val="none"/>
          <w:lang w:val="en-US" w:eastAsia="zh-CN"/>
        </w:rPr>
        <w:t>8</w:t>
      </w:r>
      <w:r>
        <w:rPr>
          <w:rFonts w:hint="eastAsia" w:hAnsi="宋体" w:eastAsia="宋体" w:cs="宋体"/>
          <w:b w:val="0"/>
          <w:bCs/>
          <w:color w:val="auto"/>
          <w:sz w:val="24"/>
          <w:szCs w:val="24"/>
          <w:highlight w:val="none"/>
          <w:lang w:val="en-US" w:eastAsia="zh-CN"/>
        </w:rPr>
        <w:t>分。本项最高得4分，缺少内容或存在逻辑错误、前后矛盾，或存在违反现行相关规范的，该条不得分。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cs="宋体"/>
          <w:b w:val="0"/>
          <w:bCs/>
          <w:color w:val="auto"/>
          <w:sz w:val="24"/>
          <w:szCs w:val="24"/>
          <w:highlight w:val="none"/>
          <w:lang w:val="en-US" w:eastAsia="zh-CN"/>
        </w:rPr>
        <w:t>C.</w:t>
      </w:r>
      <w:r>
        <w:rPr>
          <w:rFonts w:hint="eastAsia" w:hAnsi="宋体" w:eastAsia="宋体" w:cs="宋体"/>
          <w:b w:val="0"/>
          <w:bCs/>
          <w:color w:val="auto"/>
          <w:sz w:val="24"/>
          <w:szCs w:val="24"/>
          <w:highlight w:val="none"/>
          <w:lang w:val="en-US" w:eastAsia="zh-CN"/>
        </w:rPr>
        <w:t>从集水区划分和设施布局两个方面提出运河公园生态排水设计方案（</w:t>
      </w:r>
      <w:r>
        <w:rPr>
          <w:rFonts w:hint="eastAsia" w:hAnsi="宋体" w:cs="宋体"/>
          <w:b w:val="0"/>
          <w:bCs/>
          <w:color w:val="auto"/>
          <w:sz w:val="24"/>
          <w:szCs w:val="24"/>
          <w:highlight w:val="none"/>
          <w:lang w:val="en-US" w:eastAsia="zh-CN"/>
        </w:rPr>
        <w:t>5</w:t>
      </w:r>
      <w:r>
        <w:rPr>
          <w:rFonts w:hint="eastAsia" w:hAnsi="宋体" w:eastAsia="宋体" w:cs="宋体"/>
          <w:b w:val="0"/>
          <w:bCs/>
          <w:color w:val="auto"/>
          <w:sz w:val="24"/>
          <w:szCs w:val="24"/>
          <w:highlight w:val="none"/>
          <w:lang w:val="en-US" w:eastAsia="zh-CN"/>
        </w:rPr>
        <w:t>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eastAsia="宋体" w:cs="宋体"/>
          <w:b w:val="0"/>
          <w:bCs/>
          <w:color w:val="auto"/>
          <w:sz w:val="24"/>
          <w:szCs w:val="24"/>
          <w:highlight w:val="none"/>
          <w:lang w:val="en-US" w:eastAsia="zh-CN"/>
        </w:rPr>
        <w:t>投标人须针对上述内容进行阐述，阐述内容须满足采购需求。内容详实、需求贴合度高且条理清晰的该条得</w:t>
      </w:r>
      <w:r>
        <w:rPr>
          <w:rFonts w:hint="eastAsia" w:hAnsi="宋体" w:cs="宋体"/>
          <w:b w:val="0"/>
          <w:bCs/>
          <w:color w:val="auto"/>
          <w:sz w:val="24"/>
          <w:szCs w:val="24"/>
          <w:highlight w:val="none"/>
          <w:lang w:val="en-US" w:eastAsia="zh-CN"/>
        </w:rPr>
        <w:t>5</w:t>
      </w:r>
      <w:r>
        <w:rPr>
          <w:rFonts w:hint="eastAsia" w:hAnsi="宋体" w:eastAsia="宋体" w:cs="宋体"/>
          <w:b w:val="0"/>
          <w:bCs/>
          <w:color w:val="auto"/>
          <w:sz w:val="24"/>
          <w:szCs w:val="24"/>
          <w:highlight w:val="none"/>
          <w:lang w:val="en-US" w:eastAsia="zh-CN"/>
        </w:rPr>
        <w:t>分；内容较为简单、可行、细节待完善的该条得3.</w:t>
      </w:r>
      <w:r>
        <w:rPr>
          <w:rFonts w:hint="eastAsia" w:hAnsi="宋体" w:cs="宋体"/>
          <w:b w:val="0"/>
          <w:bCs/>
          <w:color w:val="auto"/>
          <w:sz w:val="24"/>
          <w:szCs w:val="24"/>
          <w:highlight w:val="none"/>
          <w:lang w:val="en-US" w:eastAsia="zh-CN"/>
        </w:rPr>
        <w:t>5</w:t>
      </w:r>
      <w:r>
        <w:rPr>
          <w:rFonts w:hint="eastAsia" w:hAnsi="宋体" w:eastAsia="宋体" w:cs="宋体"/>
          <w:b w:val="0"/>
          <w:bCs/>
          <w:color w:val="auto"/>
          <w:sz w:val="24"/>
          <w:szCs w:val="24"/>
          <w:highlight w:val="none"/>
          <w:lang w:val="en-US" w:eastAsia="zh-CN"/>
        </w:rPr>
        <w:t>分。本项最高得</w:t>
      </w:r>
      <w:r>
        <w:rPr>
          <w:rFonts w:hint="eastAsia" w:hAnsi="宋体" w:cs="宋体"/>
          <w:b w:val="0"/>
          <w:bCs/>
          <w:color w:val="auto"/>
          <w:sz w:val="24"/>
          <w:szCs w:val="24"/>
          <w:highlight w:val="none"/>
          <w:lang w:val="en-US" w:eastAsia="zh-CN"/>
        </w:rPr>
        <w:t>5</w:t>
      </w:r>
      <w:r>
        <w:rPr>
          <w:rFonts w:hint="eastAsia" w:hAnsi="宋体" w:eastAsia="宋体" w:cs="宋体"/>
          <w:b w:val="0"/>
          <w:bCs/>
          <w:color w:val="auto"/>
          <w:sz w:val="24"/>
          <w:szCs w:val="24"/>
          <w:highlight w:val="none"/>
          <w:lang w:val="en-US" w:eastAsia="zh-CN"/>
        </w:rPr>
        <w:t>分，缺少内容或存在逻辑错误、前后矛盾，或存在违反现行相关规范的，该条不得分。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cs="宋体"/>
          <w:b w:val="0"/>
          <w:bCs/>
          <w:color w:val="auto"/>
          <w:sz w:val="24"/>
          <w:szCs w:val="24"/>
          <w:highlight w:val="none"/>
          <w:lang w:val="en-US" w:eastAsia="zh-CN"/>
        </w:rPr>
        <w:t>D.</w:t>
      </w:r>
      <w:r>
        <w:rPr>
          <w:rFonts w:hint="eastAsia" w:hAnsi="宋体" w:eastAsia="宋体" w:cs="宋体"/>
          <w:b w:val="0"/>
          <w:bCs/>
          <w:color w:val="auto"/>
          <w:sz w:val="24"/>
          <w:szCs w:val="24"/>
          <w:highlight w:val="none"/>
          <w:lang w:val="en-US" w:eastAsia="zh-CN"/>
        </w:rPr>
        <w:t>编制海绵城市建设图则，包括地块指标要求、生态排水设施及竖向管控要求、河道及两岸空间要求。（</w:t>
      </w:r>
      <w:r>
        <w:rPr>
          <w:rFonts w:hint="eastAsia" w:hAnsi="宋体" w:cs="宋体"/>
          <w:b w:val="0"/>
          <w:bCs/>
          <w:color w:val="auto"/>
          <w:sz w:val="24"/>
          <w:szCs w:val="24"/>
          <w:highlight w:val="none"/>
          <w:lang w:val="en-US" w:eastAsia="zh-CN"/>
        </w:rPr>
        <w:t>5</w:t>
      </w:r>
      <w:r>
        <w:rPr>
          <w:rFonts w:hint="eastAsia" w:hAnsi="宋体" w:eastAsia="宋体" w:cs="宋体"/>
          <w:b w:val="0"/>
          <w:bCs/>
          <w:color w:val="auto"/>
          <w:sz w:val="24"/>
          <w:szCs w:val="24"/>
          <w:highlight w:val="none"/>
          <w:lang w:val="en-US" w:eastAsia="zh-CN"/>
        </w:rPr>
        <w:t>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eastAsia="宋体" w:cs="宋体"/>
          <w:b w:val="0"/>
          <w:bCs/>
          <w:color w:val="auto"/>
          <w:sz w:val="24"/>
          <w:szCs w:val="24"/>
          <w:highlight w:val="none"/>
          <w:lang w:val="en-US" w:eastAsia="zh-CN"/>
        </w:rPr>
        <w:t>投标人须针对上述内容进行阐述，阐述内容须满足采购需求。内容详实、需求贴合度高且条理清晰的该条得</w:t>
      </w:r>
      <w:r>
        <w:rPr>
          <w:rFonts w:hint="eastAsia" w:hAnsi="宋体" w:cs="宋体"/>
          <w:b w:val="0"/>
          <w:bCs/>
          <w:color w:val="auto"/>
          <w:sz w:val="24"/>
          <w:szCs w:val="24"/>
          <w:highlight w:val="none"/>
          <w:lang w:val="en-US" w:eastAsia="zh-CN"/>
        </w:rPr>
        <w:t>5</w:t>
      </w:r>
      <w:r>
        <w:rPr>
          <w:rFonts w:hint="eastAsia" w:hAnsi="宋体" w:eastAsia="宋体" w:cs="宋体"/>
          <w:b w:val="0"/>
          <w:bCs/>
          <w:color w:val="auto"/>
          <w:sz w:val="24"/>
          <w:szCs w:val="24"/>
          <w:highlight w:val="none"/>
          <w:lang w:val="en-US" w:eastAsia="zh-CN"/>
        </w:rPr>
        <w:t>分；内容较为简单、可行、细节待完善的该条得3.</w:t>
      </w:r>
      <w:r>
        <w:rPr>
          <w:rFonts w:hint="eastAsia" w:hAnsi="宋体" w:cs="宋体"/>
          <w:b w:val="0"/>
          <w:bCs/>
          <w:color w:val="auto"/>
          <w:sz w:val="24"/>
          <w:szCs w:val="24"/>
          <w:highlight w:val="none"/>
          <w:lang w:val="en-US" w:eastAsia="zh-CN"/>
        </w:rPr>
        <w:t>5</w:t>
      </w:r>
      <w:r>
        <w:rPr>
          <w:rFonts w:hint="eastAsia" w:hAnsi="宋体" w:eastAsia="宋体" w:cs="宋体"/>
          <w:b w:val="0"/>
          <w:bCs/>
          <w:color w:val="auto"/>
          <w:sz w:val="24"/>
          <w:szCs w:val="24"/>
          <w:highlight w:val="none"/>
          <w:lang w:val="en-US" w:eastAsia="zh-CN"/>
        </w:rPr>
        <w:t>分。本项最高得</w:t>
      </w:r>
      <w:r>
        <w:rPr>
          <w:rFonts w:hint="eastAsia" w:hAnsi="宋体" w:cs="宋体"/>
          <w:b w:val="0"/>
          <w:bCs/>
          <w:color w:val="auto"/>
          <w:sz w:val="24"/>
          <w:szCs w:val="24"/>
          <w:highlight w:val="none"/>
          <w:lang w:val="en-US" w:eastAsia="zh-CN"/>
        </w:rPr>
        <w:t>5</w:t>
      </w:r>
      <w:r>
        <w:rPr>
          <w:rFonts w:hint="eastAsia" w:hAnsi="宋体" w:eastAsia="宋体" w:cs="宋体"/>
          <w:b w:val="0"/>
          <w:bCs/>
          <w:color w:val="auto"/>
          <w:sz w:val="24"/>
          <w:szCs w:val="24"/>
          <w:highlight w:val="none"/>
          <w:lang w:val="en-US" w:eastAsia="zh-CN"/>
        </w:rPr>
        <w:t>分，缺少内容或存在逻辑错误、前后矛盾，或存在违反现行相关规范的，该条不得分。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eastAsia="宋体" w:cs="宋体"/>
          <w:b w:val="0"/>
          <w:bCs/>
          <w:color w:val="auto"/>
          <w:sz w:val="24"/>
          <w:szCs w:val="24"/>
          <w:highlight w:val="none"/>
          <w:lang w:val="en-US" w:eastAsia="zh-CN"/>
        </w:rPr>
        <w:t>⑤惠山区典型项目海绵提升方案策划（</w:t>
      </w:r>
      <w:r>
        <w:rPr>
          <w:rFonts w:hint="eastAsia" w:hAnsi="宋体" w:cs="宋体"/>
          <w:b w:val="0"/>
          <w:bCs/>
          <w:color w:val="auto"/>
          <w:sz w:val="24"/>
          <w:szCs w:val="24"/>
          <w:highlight w:val="none"/>
          <w:lang w:val="en-US" w:eastAsia="zh-CN"/>
        </w:rPr>
        <w:t>16</w:t>
      </w:r>
      <w:r>
        <w:rPr>
          <w:rFonts w:hint="eastAsia" w:hAnsi="宋体" w:eastAsia="宋体" w:cs="宋体"/>
          <w:b w:val="0"/>
          <w:bCs/>
          <w:color w:val="auto"/>
          <w:sz w:val="24"/>
          <w:szCs w:val="24"/>
          <w:highlight w:val="none"/>
          <w:lang w:val="en-US" w:eastAsia="zh-CN"/>
        </w:rPr>
        <w:t>分）</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eastAsia="宋体" w:cs="宋体"/>
          <w:b w:val="0"/>
          <w:bCs/>
          <w:color w:val="auto"/>
          <w:sz w:val="24"/>
          <w:szCs w:val="24"/>
          <w:highlight w:val="none"/>
          <w:lang w:val="en-US" w:eastAsia="zh-CN"/>
        </w:rPr>
        <w:t>典型项目为公园绿地</w:t>
      </w:r>
      <w:r>
        <w:rPr>
          <w:rFonts w:hint="eastAsia" w:hAnsi="宋体" w:cs="宋体"/>
          <w:b w:val="0"/>
          <w:bCs/>
          <w:color w:val="auto"/>
          <w:sz w:val="24"/>
          <w:szCs w:val="24"/>
          <w:highlight w:val="none"/>
          <w:lang w:val="en-US" w:eastAsia="zh-CN"/>
        </w:rPr>
        <w:t>类型的，</w:t>
      </w:r>
      <w:r>
        <w:rPr>
          <w:rFonts w:hint="eastAsia" w:hAnsi="宋体" w:eastAsia="宋体" w:cs="宋体"/>
          <w:b w:val="0"/>
          <w:bCs/>
          <w:color w:val="auto"/>
          <w:sz w:val="24"/>
          <w:szCs w:val="24"/>
          <w:highlight w:val="none"/>
          <w:lang w:val="en-US" w:eastAsia="zh-CN"/>
        </w:rPr>
        <w:t>选取一个项目作为案例进行分析（4分）</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eastAsia="宋体" w:cs="宋体"/>
          <w:b w:val="0"/>
          <w:bCs/>
          <w:color w:val="auto"/>
          <w:sz w:val="24"/>
          <w:szCs w:val="24"/>
          <w:highlight w:val="none"/>
          <w:lang w:val="en-US" w:eastAsia="zh-CN"/>
        </w:rPr>
        <w:t>典型项目为道路广场</w:t>
      </w:r>
      <w:r>
        <w:rPr>
          <w:rFonts w:hint="eastAsia" w:hAnsi="宋体" w:cs="宋体"/>
          <w:b w:val="0"/>
          <w:bCs/>
          <w:color w:val="auto"/>
          <w:sz w:val="24"/>
          <w:szCs w:val="24"/>
          <w:highlight w:val="none"/>
          <w:lang w:val="en-US" w:eastAsia="zh-CN"/>
        </w:rPr>
        <w:t>类型的，</w:t>
      </w:r>
      <w:r>
        <w:rPr>
          <w:rFonts w:hint="eastAsia" w:hAnsi="宋体" w:eastAsia="宋体" w:cs="宋体"/>
          <w:b w:val="0"/>
          <w:bCs/>
          <w:color w:val="auto"/>
          <w:sz w:val="24"/>
          <w:szCs w:val="24"/>
          <w:highlight w:val="none"/>
          <w:lang w:val="en-US" w:eastAsia="zh-CN"/>
        </w:rPr>
        <w:t>选取一个项目作为案例进行分析（4分）</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eastAsia="宋体" w:cs="宋体"/>
          <w:b w:val="0"/>
          <w:bCs/>
          <w:color w:val="auto"/>
          <w:sz w:val="24"/>
          <w:szCs w:val="24"/>
          <w:highlight w:val="none"/>
          <w:lang w:val="en-US" w:eastAsia="zh-CN"/>
        </w:rPr>
        <w:t>典型项目为河道水系</w:t>
      </w:r>
      <w:r>
        <w:rPr>
          <w:rFonts w:hint="eastAsia" w:hAnsi="宋体" w:cs="宋体"/>
          <w:b w:val="0"/>
          <w:bCs/>
          <w:color w:val="auto"/>
          <w:sz w:val="24"/>
          <w:szCs w:val="24"/>
          <w:highlight w:val="none"/>
          <w:lang w:val="en-US" w:eastAsia="zh-CN"/>
        </w:rPr>
        <w:t>类型的，</w:t>
      </w:r>
      <w:r>
        <w:rPr>
          <w:rFonts w:hint="eastAsia" w:hAnsi="宋体" w:eastAsia="宋体" w:cs="宋体"/>
          <w:b w:val="0"/>
          <w:bCs/>
          <w:color w:val="auto"/>
          <w:sz w:val="24"/>
          <w:szCs w:val="24"/>
          <w:highlight w:val="none"/>
          <w:lang w:val="en-US" w:eastAsia="zh-CN"/>
        </w:rPr>
        <w:t>选取一个项目作为案例进行分析（4分）</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eastAsia="宋体" w:cs="宋体"/>
          <w:b w:val="0"/>
          <w:bCs/>
          <w:color w:val="auto"/>
          <w:sz w:val="24"/>
          <w:szCs w:val="24"/>
          <w:highlight w:val="none"/>
          <w:lang w:val="en-US" w:eastAsia="zh-CN"/>
        </w:rPr>
        <w:t>典型项目为建筑小区类型</w:t>
      </w:r>
      <w:r>
        <w:rPr>
          <w:rFonts w:hint="eastAsia" w:hAnsi="宋体" w:cs="宋体"/>
          <w:b w:val="0"/>
          <w:bCs/>
          <w:color w:val="auto"/>
          <w:sz w:val="24"/>
          <w:szCs w:val="24"/>
          <w:highlight w:val="none"/>
          <w:lang w:val="en-US" w:eastAsia="zh-CN"/>
        </w:rPr>
        <w:t>的</w:t>
      </w:r>
      <w:r>
        <w:rPr>
          <w:rFonts w:hint="eastAsia" w:hAnsi="宋体" w:eastAsia="宋体" w:cs="宋体"/>
          <w:b w:val="0"/>
          <w:bCs/>
          <w:color w:val="auto"/>
          <w:sz w:val="24"/>
          <w:szCs w:val="24"/>
          <w:highlight w:val="none"/>
          <w:lang w:val="en-US" w:eastAsia="zh-CN"/>
        </w:rPr>
        <w:t>，选取一个项目作为案例进行分析（4分）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hAnsi="宋体" w:eastAsia="宋体" w:cs="宋体"/>
          <w:b w:val="0"/>
          <w:bCs/>
          <w:color w:val="auto"/>
          <w:sz w:val="24"/>
          <w:szCs w:val="24"/>
          <w:highlight w:val="none"/>
          <w:lang w:val="en-US" w:eastAsia="zh-CN"/>
        </w:rPr>
      </w:pPr>
      <w:r>
        <w:rPr>
          <w:rFonts w:hint="eastAsia" w:hAnsi="宋体" w:eastAsia="宋体" w:cs="宋体"/>
          <w:b w:val="0"/>
          <w:bCs/>
          <w:color w:val="auto"/>
          <w:sz w:val="24"/>
          <w:szCs w:val="24"/>
          <w:highlight w:val="none"/>
          <w:lang w:val="en-US" w:eastAsia="zh-CN"/>
        </w:rPr>
        <w:t>上述四种类型分别选取一个项目作为案例进行分析，每种类型满分为</w:t>
      </w:r>
      <w:r>
        <w:rPr>
          <w:rFonts w:hint="eastAsia" w:hAnsi="宋体" w:cs="宋体"/>
          <w:b w:val="0"/>
          <w:bCs/>
          <w:color w:val="auto"/>
          <w:sz w:val="24"/>
          <w:szCs w:val="24"/>
          <w:highlight w:val="none"/>
          <w:lang w:val="en-US" w:eastAsia="zh-CN"/>
        </w:rPr>
        <w:t>4</w:t>
      </w:r>
      <w:r>
        <w:rPr>
          <w:rFonts w:hint="eastAsia" w:hAnsi="宋体" w:eastAsia="宋体" w:cs="宋体"/>
          <w:b w:val="0"/>
          <w:bCs/>
          <w:color w:val="auto"/>
          <w:sz w:val="24"/>
          <w:szCs w:val="24"/>
          <w:highlight w:val="none"/>
          <w:lang w:val="en-US" w:eastAsia="zh-CN"/>
        </w:rPr>
        <w:t>分，案例分析内容包括：项目区位、海绵建设现状及问题分析、整改思路及目标、海绵提升方案。投标人须针对每种类型的案例分析内容进行阐述，阐述内容须满足采购需求。内容详实、需求贴合度高且条理清晰的该条得</w:t>
      </w:r>
      <w:r>
        <w:rPr>
          <w:rFonts w:hint="eastAsia" w:hAnsi="宋体" w:cs="宋体"/>
          <w:b w:val="0"/>
          <w:bCs/>
          <w:color w:val="auto"/>
          <w:sz w:val="24"/>
          <w:szCs w:val="24"/>
          <w:highlight w:val="none"/>
          <w:lang w:val="en-US" w:eastAsia="zh-CN"/>
        </w:rPr>
        <w:t>4</w:t>
      </w:r>
      <w:r>
        <w:rPr>
          <w:rFonts w:hint="eastAsia" w:hAnsi="宋体" w:eastAsia="宋体" w:cs="宋体"/>
          <w:b w:val="0"/>
          <w:bCs/>
          <w:color w:val="auto"/>
          <w:sz w:val="24"/>
          <w:szCs w:val="24"/>
          <w:highlight w:val="none"/>
          <w:lang w:val="en-US" w:eastAsia="zh-CN"/>
        </w:rPr>
        <w:t>分；内容较为简单、可行、细节待完善的该条得</w:t>
      </w:r>
      <w:r>
        <w:rPr>
          <w:rFonts w:hint="eastAsia" w:hAnsi="宋体" w:cs="宋体"/>
          <w:b w:val="0"/>
          <w:bCs/>
          <w:color w:val="auto"/>
          <w:sz w:val="24"/>
          <w:szCs w:val="24"/>
          <w:highlight w:val="none"/>
          <w:lang w:val="en-US" w:eastAsia="zh-CN"/>
        </w:rPr>
        <w:t>2.8</w:t>
      </w:r>
      <w:r>
        <w:rPr>
          <w:rFonts w:hint="eastAsia" w:hAnsi="宋体" w:eastAsia="宋体" w:cs="宋体"/>
          <w:b w:val="0"/>
          <w:bCs/>
          <w:color w:val="auto"/>
          <w:sz w:val="24"/>
          <w:szCs w:val="24"/>
          <w:highlight w:val="none"/>
          <w:lang w:val="en-US" w:eastAsia="zh-CN"/>
        </w:rPr>
        <w:t>分。本项最高得</w:t>
      </w:r>
      <w:r>
        <w:rPr>
          <w:rFonts w:hint="eastAsia" w:hAnsi="宋体" w:cs="宋体"/>
          <w:b w:val="0"/>
          <w:bCs/>
          <w:color w:val="auto"/>
          <w:sz w:val="24"/>
          <w:szCs w:val="24"/>
          <w:highlight w:val="none"/>
          <w:lang w:val="en-US" w:eastAsia="zh-CN"/>
        </w:rPr>
        <w:t>16</w:t>
      </w:r>
      <w:r>
        <w:rPr>
          <w:rFonts w:hint="eastAsia" w:hAnsi="宋体" w:eastAsia="宋体" w:cs="宋体"/>
          <w:b w:val="0"/>
          <w:bCs/>
          <w:color w:val="auto"/>
          <w:sz w:val="24"/>
          <w:szCs w:val="24"/>
          <w:highlight w:val="none"/>
          <w:lang w:val="en-US" w:eastAsia="zh-CN"/>
        </w:rPr>
        <w:t>分，每缺少一种类型或存在逻辑错误、前后矛盾，或存在违反现行相关规范的，该条不得分。</w:t>
      </w:r>
    </w:p>
    <w:p>
      <w:pPr>
        <w:tabs>
          <w:tab w:val="left" w:pos="420"/>
        </w:tabs>
        <w:spacing w:line="360" w:lineRule="auto"/>
        <w:ind w:left="420" w:leftChars="200" w:firstLine="60" w:firstLineChars="25"/>
        <w:outlineLvl w:val="0"/>
        <w:rPr>
          <w:rFonts w:eastAsia="黑体"/>
          <w:bCs/>
          <w:color w:val="000000" w:themeColor="text1"/>
          <w:sz w:val="24"/>
          <w:szCs w:val="24"/>
          <w14:textFill>
            <w14:solidFill>
              <w14:schemeClr w14:val="tx1"/>
            </w14:solidFill>
          </w14:textFill>
        </w:rPr>
      </w:pPr>
      <w:r>
        <w:rPr>
          <w:rFonts w:hint="eastAsia" w:eastAsia="黑体"/>
          <w:bCs/>
          <w:color w:val="000000" w:themeColor="text1"/>
          <w:sz w:val="24"/>
          <w:szCs w:val="24"/>
          <w14:textFill>
            <w14:solidFill>
              <w14:schemeClr w14:val="tx1"/>
            </w14:solidFill>
          </w14:textFill>
        </w:rPr>
        <w:t>（十）</w:t>
      </w:r>
      <w:r>
        <w:rPr>
          <w:rFonts w:eastAsia="黑体"/>
          <w:bCs/>
          <w:color w:val="000000" w:themeColor="text1"/>
          <w:sz w:val="24"/>
          <w:szCs w:val="24"/>
          <w14:textFill>
            <w14:solidFill>
              <w14:schemeClr w14:val="tx1"/>
            </w14:solidFill>
          </w14:textFill>
        </w:rPr>
        <w:t>定标：</w:t>
      </w:r>
    </w:p>
    <w:p>
      <w:pPr>
        <w:tabs>
          <w:tab w:val="left" w:pos="945"/>
        </w:tabs>
        <w:spacing w:line="360" w:lineRule="auto"/>
        <w:ind w:firstLine="523" w:firstLineChars="218"/>
        <w:rPr>
          <w:rFonts w:ascii="宋体" w:hAns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1</w:t>
      </w:r>
      <w:r>
        <w:rPr>
          <w:rFonts w:hint="eastAsia" w:ascii="宋体" w:hAnsi="宋体"/>
          <w:bCs/>
          <w:color w:val="000000" w:themeColor="text1"/>
          <w:sz w:val="24"/>
          <w:szCs w:val="24"/>
          <w14:textFill>
            <w14:solidFill>
              <w14:schemeClr w14:val="tx1"/>
            </w14:solidFill>
          </w14:textFill>
        </w:rPr>
        <w:t>．评标委员会根据招标文件规定的评标方法和评标标准进行评审，按招标文件的要求依法确定中标供应商。</w:t>
      </w:r>
      <w:r>
        <w:rPr>
          <w:rFonts w:hint="eastAsia" w:ascii="宋体" w:hAnsi="宋体"/>
          <w:bCs/>
          <w:color w:val="000000" w:themeColor="text1"/>
          <w:sz w:val="24"/>
          <w:szCs w:val="24"/>
          <w:lang w:eastAsia="zh-CN"/>
          <w14:textFill>
            <w14:solidFill>
              <w14:schemeClr w14:val="tx1"/>
            </w14:solidFill>
          </w14:textFill>
        </w:rPr>
        <w:t>江苏上耀项目管理有限公司</w:t>
      </w:r>
      <w:r>
        <w:rPr>
          <w:rFonts w:hint="eastAsia" w:ascii="宋体" w:hAnsi="宋体"/>
          <w:bCs/>
          <w:color w:val="000000" w:themeColor="text1"/>
          <w:sz w:val="24"/>
          <w:szCs w:val="24"/>
          <w14:textFill>
            <w14:solidFill>
              <w14:schemeClr w14:val="tx1"/>
            </w14:solidFill>
          </w14:textFill>
        </w:rPr>
        <w:t>将在无锡市公共资源交易中心政府采购专栏、无锡政府采购网和江苏政府采购网上发布中标公告。采购人和评标委员会对未中标原因不做解释。如有质疑，应在法定质疑期限内，即中标公告期限届满之日起</w:t>
      </w:r>
      <w:r>
        <w:rPr>
          <w:rFonts w:ascii="宋体" w:hAnsi="宋体"/>
          <w:bCs/>
          <w:color w:val="000000" w:themeColor="text1"/>
          <w:sz w:val="24"/>
          <w:szCs w:val="24"/>
          <w14:textFill>
            <w14:solidFill>
              <w14:schemeClr w14:val="tx1"/>
            </w14:solidFill>
          </w14:textFill>
        </w:rPr>
        <w:t>7</w:t>
      </w:r>
      <w:r>
        <w:rPr>
          <w:rFonts w:hint="eastAsia" w:ascii="宋体" w:hAnsi="宋体"/>
          <w:bCs/>
          <w:color w:val="000000" w:themeColor="text1"/>
          <w:sz w:val="24"/>
          <w:szCs w:val="24"/>
          <w14:textFill>
            <w14:solidFill>
              <w14:schemeClr w14:val="tx1"/>
            </w14:solidFill>
          </w14:textFill>
        </w:rPr>
        <w:t>个工作日内，以书面形式（原件）送达</w:t>
      </w:r>
      <w:r>
        <w:rPr>
          <w:rFonts w:hint="eastAsia" w:ascii="宋体" w:hAnsi="宋体"/>
          <w:bCs/>
          <w:color w:val="000000" w:themeColor="text1"/>
          <w:sz w:val="24"/>
          <w:szCs w:val="24"/>
          <w:lang w:eastAsia="zh-CN"/>
          <w14:textFill>
            <w14:solidFill>
              <w14:schemeClr w14:val="tx1"/>
            </w14:solidFill>
          </w14:textFill>
        </w:rPr>
        <w:t>江苏上耀项目管理有限公司</w:t>
      </w:r>
      <w:r>
        <w:rPr>
          <w:rFonts w:hint="eastAsia" w:ascii="宋体" w:hAnsi="宋体"/>
          <w:bCs/>
          <w:color w:val="000000" w:themeColor="text1"/>
          <w:sz w:val="24"/>
          <w:szCs w:val="24"/>
          <w14:textFill>
            <w14:solidFill>
              <w14:schemeClr w14:val="tx1"/>
            </w14:solidFill>
          </w14:textFill>
        </w:rPr>
        <w:t>，并且</w:t>
      </w:r>
      <w:r>
        <w:rPr>
          <w:rFonts w:ascii="宋体" w:hAnsi="宋体"/>
          <w:bCs/>
          <w:color w:val="000000" w:themeColor="text1"/>
          <w:sz w:val="24"/>
          <w:szCs w:val="24"/>
          <w14:textFill>
            <w14:solidFill>
              <w14:schemeClr w14:val="tx1"/>
            </w14:solidFill>
          </w14:textFill>
        </w:rPr>
        <w:t>针对同一采购程序环节的质疑</w:t>
      </w:r>
      <w:r>
        <w:rPr>
          <w:rFonts w:hint="eastAsia" w:ascii="宋体" w:hAnsi="宋体"/>
          <w:bCs/>
          <w:color w:val="000000" w:themeColor="text1"/>
          <w:sz w:val="24"/>
          <w:szCs w:val="24"/>
          <w14:textFill>
            <w14:solidFill>
              <w14:schemeClr w14:val="tx1"/>
            </w14:solidFill>
          </w14:textFill>
        </w:rPr>
        <w:t>，须</w:t>
      </w:r>
      <w:r>
        <w:rPr>
          <w:rFonts w:ascii="宋体" w:hAnsi="宋体"/>
          <w:bCs/>
          <w:color w:val="000000" w:themeColor="text1"/>
          <w:sz w:val="24"/>
          <w:szCs w:val="24"/>
          <w14:textFill>
            <w14:solidFill>
              <w14:schemeClr w14:val="tx1"/>
            </w14:solidFill>
          </w14:textFill>
        </w:rPr>
        <w:t>在法定质疑期内一次性提出</w:t>
      </w:r>
      <w:r>
        <w:rPr>
          <w:rFonts w:hint="eastAsia" w:ascii="宋体" w:hAnsi="宋体"/>
          <w:bCs/>
          <w:color w:val="000000" w:themeColor="text1"/>
          <w:sz w:val="24"/>
          <w:szCs w:val="24"/>
          <w14:textFill>
            <w14:solidFill>
              <w14:schemeClr w14:val="tx1"/>
            </w14:solidFill>
          </w14:textFill>
        </w:rPr>
        <w:t>。质疑函的质疑事项应具体、明确，并有必要的事实依据和法律依据（格式详见中国政府采购网《</w:t>
      </w:r>
      <w:r>
        <w:fldChar w:fldCharType="begin"/>
      </w:r>
      <w:r>
        <w:instrText xml:space="preserve"> HYPERLINK "http://download.ccgp.gov.cn/2018/zhiyihanfanben.zip" \t "_blank" </w:instrText>
      </w:r>
      <w:r>
        <w:fldChar w:fldCharType="separate"/>
      </w:r>
      <w:r>
        <w:rPr>
          <w:rFonts w:hint="eastAsia" w:ascii="宋体" w:hAnsi="宋体"/>
          <w:bCs/>
          <w:color w:val="000000" w:themeColor="text1"/>
          <w:sz w:val="24"/>
          <w:szCs w:val="24"/>
          <w14:textFill>
            <w14:solidFill>
              <w14:schemeClr w14:val="tx1"/>
            </w14:solidFill>
          </w14:textFill>
        </w:rPr>
        <w:t>政府采购供应商质疑函范本</w:t>
      </w:r>
      <w:r>
        <w:rPr>
          <w:rFonts w:hint="eastAsia" w:ascii="宋体" w:hAnsi="宋体"/>
          <w:bCs/>
          <w:color w:val="000000" w:themeColor="text1"/>
          <w:sz w:val="24"/>
          <w:szCs w:val="24"/>
          <w14:textFill>
            <w14:solidFill>
              <w14:schemeClr w14:val="tx1"/>
            </w14:solidFill>
          </w14:textFill>
        </w:rPr>
        <w:fldChar w:fldCharType="end"/>
      </w:r>
      <w:r>
        <w:rPr>
          <w:rFonts w:hint="eastAsia" w:ascii="宋体" w:hAnsi="宋体"/>
          <w:bCs/>
          <w:color w:val="000000" w:themeColor="text1"/>
          <w:sz w:val="24"/>
          <w:szCs w:val="24"/>
          <w14:textFill>
            <w14:solidFill>
              <w14:schemeClr w14:val="tx1"/>
            </w14:solidFill>
          </w14:textFill>
        </w:rPr>
        <w:t>》）。</w:t>
      </w:r>
      <w:r>
        <w:rPr>
          <w:rFonts w:hint="eastAsia" w:ascii="宋体" w:hAnsi="宋体"/>
          <w:bCs/>
          <w:color w:val="000000" w:themeColor="text1"/>
          <w:sz w:val="24"/>
          <w:szCs w:val="24"/>
          <w:lang w:eastAsia="zh-CN"/>
          <w14:textFill>
            <w14:solidFill>
              <w14:schemeClr w14:val="tx1"/>
            </w14:solidFill>
          </w14:textFill>
        </w:rPr>
        <w:t>江苏上耀项目管理有限公司</w:t>
      </w:r>
      <w:r>
        <w:rPr>
          <w:rFonts w:hint="eastAsia" w:ascii="宋体" w:hAnsi="宋体"/>
          <w:bCs/>
          <w:color w:val="000000" w:themeColor="text1"/>
          <w:sz w:val="24"/>
          <w:szCs w:val="24"/>
          <w14:textFill>
            <w14:solidFill>
              <w14:schemeClr w14:val="tx1"/>
            </w14:solidFill>
          </w14:textFill>
        </w:rPr>
        <w:t>将在收到符合上述要求的书面质疑后七个工作日内，对质疑内容做出答复。投标供应商在法定质疑期限外送达的质疑函或法定质疑期限内送达的质疑函不符合上述要求的均为无效质疑，</w:t>
      </w:r>
      <w:r>
        <w:rPr>
          <w:rFonts w:hint="eastAsia" w:ascii="宋体" w:hAnsi="宋体"/>
          <w:bCs/>
          <w:color w:val="000000" w:themeColor="text1"/>
          <w:sz w:val="24"/>
          <w:szCs w:val="24"/>
          <w:lang w:eastAsia="zh-CN"/>
          <w14:textFill>
            <w14:solidFill>
              <w14:schemeClr w14:val="tx1"/>
            </w14:solidFill>
          </w14:textFill>
        </w:rPr>
        <w:t>江苏上耀项目管理有限公司</w:t>
      </w:r>
      <w:r>
        <w:rPr>
          <w:rFonts w:hint="eastAsia" w:ascii="宋体" w:hAnsi="宋体"/>
          <w:bCs/>
          <w:color w:val="000000" w:themeColor="text1"/>
          <w:sz w:val="24"/>
          <w:szCs w:val="24"/>
          <w14:textFill>
            <w14:solidFill>
              <w14:schemeClr w14:val="tx1"/>
            </w14:solidFill>
          </w14:textFill>
        </w:rPr>
        <w:t>对无效质疑不予受理。如质疑查无实据或投标供应商捏造事实，提供虚假材料进行恶意举报，不配合或采用不正当手段干扰政府采购质疑的，将记入投标供应商在江苏省和无锡市的政府采购“供应商诚信记录”，并按相关规定处理。</w:t>
      </w:r>
    </w:p>
    <w:p>
      <w:pPr>
        <w:tabs>
          <w:tab w:val="left" w:pos="1155"/>
        </w:tabs>
        <w:spacing w:line="360" w:lineRule="auto"/>
        <w:ind w:firstLine="480" w:firstLineChars="200"/>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2．在发布中标公告的同时，</w:t>
      </w:r>
      <w:r>
        <w:rPr>
          <w:rFonts w:hint="eastAsia"/>
          <w:bCs/>
          <w:color w:val="000000" w:themeColor="text1"/>
          <w:sz w:val="24"/>
          <w:szCs w:val="24"/>
          <w:lang w:eastAsia="zh-CN"/>
          <w14:textFill>
            <w14:solidFill>
              <w14:schemeClr w14:val="tx1"/>
            </w14:solidFill>
          </w14:textFill>
        </w:rPr>
        <w:t>江苏上耀项目管理有限公司</w:t>
      </w:r>
      <w:r>
        <w:rPr>
          <w:bCs/>
          <w:color w:val="000000" w:themeColor="text1"/>
          <w:sz w:val="24"/>
          <w:szCs w:val="24"/>
          <w14:textFill>
            <w14:solidFill>
              <w14:schemeClr w14:val="tx1"/>
            </w14:solidFill>
          </w14:textFill>
        </w:rPr>
        <w:t>将向中标供应商发中标通知书。</w:t>
      </w:r>
    </w:p>
    <w:p>
      <w:pPr>
        <w:spacing w:line="360" w:lineRule="auto"/>
        <w:ind w:firstLine="480" w:firstLineChars="200"/>
        <w:rPr>
          <w:rFonts w:ascii="宋体" w:hAnsi="宋体"/>
          <w:bCs/>
          <w:color w:val="000000" w:themeColor="text1"/>
          <w:sz w:val="24"/>
          <w:szCs w:val="24"/>
          <w14:textFill>
            <w14:solidFill>
              <w14:schemeClr w14:val="tx1"/>
            </w14:solidFill>
          </w14:textFill>
        </w:rPr>
      </w:pPr>
      <w:bookmarkStart w:id="7" w:name="_Hlk88052710"/>
      <w:r>
        <w:rPr>
          <w:bCs/>
          <w:color w:val="000000" w:themeColor="text1"/>
          <w:sz w:val="24"/>
          <w:szCs w:val="24"/>
          <w14:textFill>
            <w14:solidFill>
              <w14:schemeClr w14:val="tx1"/>
            </w14:solidFill>
          </w14:textFill>
        </w:rPr>
        <w:t>3．</w:t>
      </w:r>
      <w:r>
        <w:rPr>
          <w:rFonts w:hint="eastAsia" w:ascii="宋体" w:hAnsi="宋体"/>
          <w:bCs/>
          <w:color w:val="000000" w:themeColor="text1"/>
          <w:sz w:val="24"/>
          <w:szCs w:val="24"/>
          <w14:textFill>
            <w14:solidFill>
              <w14:schemeClr w14:val="tx1"/>
            </w14:solidFill>
          </w14:textFill>
        </w:rPr>
        <w:t>投标供应商电子投标文件将作为电子档案保存。</w:t>
      </w:r>
    </w:p>
    <w:bookmarkEnd w:id="7"/>
    <w:p>
      <w:pPr>
        <w:spacing w:line="360" w:lineRule="auto"/>
        <w:ind w:firstLine="480" w:firstLineChars="200"/>
        <w:rPr>
          <w:rFonts w:eastAsia="黑体"/>
          <w:bCs/>
          <w:color w:val="000000" w:themeColor="text1"/>
          <w:sz w:val="24"/>
          <w:szCs w:val="24"/>
          <w14:textFill>
            <w14:solidFill>
              <w14:schemeClr w14:val="tx1"/>
            </w14:solidFill>
          </w14:textFill>
        </w:rPr>
      </w:pPr>
      <w:r>
        <w:rPr>
          <w:rFonts w:hint="eastAsia" w:eastAsia="黑体"/>
          <w:bCs/>
          <w:color w:val="000000" w:themeColor="text1"/>
          <w:sz w:val="24"/>
          <w:szCs w:val="24"/>
          <w14:textFill>
            <w14:solidFill>
              <w14:schemeClr w14:val="tx1"/>
            </w14:solidFill>
          </w14:textFill>
        </w:rPr>
        <w:t>（十一）废标</w:t>
      </w:r>
      <w:r>
        <w:rPr>
          <w:rFonts w:eastAsia="黑体"/>
          <w:bCs/>
          <w:color w:val="000000" w:themeColor="text1"/>
          <w:sz w:val="24"/>
          <w:szCs w:val="24"/>
          <w14:textFill>
            <w14:solidFill>
              <w14:schemeClr w14:val="tx1"/>
            </w14:solidFill>
          </w14:textFill>
        </w:rPr>
        <w:t>的确认：</w:t>
      </w:r>
    </w:p>
    <w:p>
      <w:pPr>
        <w:tabs>
          <w:tab w:val="left" w:pos="1155"/>
          <w:tab w:val="left" w:pos="1260"/>
        </w:tabs>
        <w:spacing w:line="360" w:lineRule="auto"/>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在招标采购中，出现下列情况之一的，应予废标</w:t>
      </w:r>
      <w:r>
        <w:rPr>
          <w:rFonts w:ascii="宋体" w:hAnsi="宋体"/>
          <w:bCs/>
          <w:color w:val="000000" w:themeColor="text1"/>
          <w:sz w:val="24"/>
          <w:szCs w:val="24"/>
          <w14:textFill>
            <w14:solidFill>
              <w14:schemeClr w14:val="tx1"/>
            </w14:solidFill>
          </w14:textFill>
        </w:rPr>
        <w:t>：</w:t>
      </w:r>
    </w:p>
    <w:p>
      <w:pPr>
        <w:tabs>
          <w:tab w:val="left" w:pos="1155"/>
          <w:tab w:val="left" w:pos="1260"/>
        </w:tabs>
        <w:spacing w:line="360" w:lineRule="auto"/>
        <w:ind w:firstLine="480" w:firstLineChars="200"/>
        <w:rPr>
          <w:rFonts w:ascii="宋体" w:hAns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1．符合专业条件的投标供应商或者对招标文件作出实质性响应的投标供应商不足三家；</w:t>
      </w:r>
    </w:p>
    <w:p>
      <w:pPr>
        <w:tabs>
          <w:tab w:val="left" w:pos="1155"/>
          <w:tab w:val="left" w:pos="1260"/>
        </w:tabs>
        <w:spacing w:line="360" w:lineRule="auto"/>
        <w:ind w:firstLine="480" w:firstLineChars="200"/>
        <w:rPr>
          <w:rFonts w:ascii="宋体" w:hAns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2．出现影响采购公正的违法、违规行为；</w:t>
      </w:r>
    </w:p>
    <w:p>
      <w:pPr>
        <w:tabs>
          <w:tab w:val="left" w:pos="1155"/>
          <w:tab w:val="left" w:pos="1260"/>
        </w:tabs>
        <w:spacing w:line="360" w:lineRule="auto"/>
        <w:ind w:firstLine="480" w:firstLineChars="200"/>
        <w:rPr>
          <w:rFonts w:ascii="宋体" w:hAns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3．投标供应商的报价均超过采购预算，采购人不能支付的；</w:t>
      </w:r>
    </w:p>
    <w:p>
      <w:pPr>
        <w:tabs>
          <w:tab w:val="right" w:pos="180"/>
          <w:tab w:val="left" w:pos="1155"/>
          <w:tab w:val="left" w:pos="1260"/>
        </w:tabs>
        <w:spacing w:line="360" w:lineRule="auto"/>
        <w:ind w:firstLine="480" w:firstLineChars="200"/>
        <w:rPr>
          <w:rFonts w:ascii="宋体" w:hAns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4．因重大变故，采购任务取消。</w:t>
      </w:r>
    </w:p>
    <w:p>
      <w:pPr>
        <w:spacing w:line="360" w:lineRule="auto"/>
        <w:ind w:firstLine="480" w:firstLineChars="200"/>
        <w:rPr>
          <w:rFonts w:ascii="宋体" w:hAnsi="宋体"/>
          <w:bCs/>
          <w:color w:val="000000" w:themeColor="text1"/>
          <w:sz w:val="24"/>
          <w:szCs w:val="24"/>
          <w14:textFill>
            <w14:solidFill>
              <w14:schemeClr w14:val="tx1"/>
            </w14:solidFill>
          </w14:textFill>
        </w:rPr>
      </w:pPr>
      <w:r>
        <w:rPr>
          <w:rFonts w:hint="eastAsia" w:eastAsia="黑体"/>
          <w:bCs/>
          <w:color w:val="000000" w:themeColor="text1"/>
          <w:sz w:val="24"/>
          <w:szCs w:val="24"/>
          <w14:textFill>
            <w14:solidFill>
              <w14:schemeClr w14:val="tx1"/>
            </w14:solidFill>
          </w14:textFill>
        </w:rPr>
        <w:t>（十二）</w:t>
      </w:r>
      <w:r>
        <w:rPr>
          <w:rFonts w:eastAsia="黑体"/>
          <w:bCs/>
          <w:color w:val="000000" w:themeColor="text1"/>
          <w:sz w:val="24"/>
          <w:szCs w:val="24"/>
          <w14:textFill>
            <w14:solidFill>
              <w14:schemeClr w14:val="tx1"/>
            </w14:solidFill>
          </w14:textFill>
        </w:rPr>
        <w:t>中标无效的确认：</w:t>
      </w:r>
    </w:p>
    <w:p>
      <w:pPr>
        <w:tabs>
          <w:tab w:val="left" w:pos="735"/>
          <w:tab w:val="left" w:pos="1365"/>
        </w:tabs>
        <w:spacing w:line="360" w:lineRule="auto"/>
        <w:ind w:firstLine="480" w:firstLineChars="200"/>
        <w:rPr>
          <w:rFonts w:ascii="宋体" w:hAns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1．提供虚假材料谋取中标的；</w:t>
      </w:r>
    </w:p>
    <w:p>
      <w:pPr>
        <w:tabs>
          <w:tab w:val="left" w:pos="735"/>
          <w:tab w:val="left" w:pos="1365"/>
        </w:tabs>
        <w:spacing w:line="360" w:lineRule="auto"/>
        <w:ind w:firstLine="480" w:firstLineChars="200"/>
        <w:rPr>
          <w:rFonts w:ascii="宋体" w:hAns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2．采取不正当手段诋毁、排挤其他投标供应商的；</w:t>
      </w:r>
    </w:p>
    <w:p>
      <w:pPr>
        <w:tabs>
          <w:tab w:val="left" w:pos="735"/>
          <w:tab w:val="left" w:pos="1365"/>
        </w:tabs>
        <w:spacing w:line="360" w:lineRule="auto"/>
        <w:ind w:firstLine="480" w:firstLineChars="200"/>
        <w:rPr>
          <w:rFonts w:ascii="宋体" w:hAns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3．与招标采购单位、其他投标供应商恶意串通的；</w:t>
      </w:r>
    </w:p>
    <w:p>
      <w:pPr>
        <w:tabs>
          <w:tab w:val="left" w:pos="735"/>
          <w:tab w:val="left" w:pos="1365"/>
        </w:tabs>
        <w:spacing w:line="360" w:lineRule="auto"/>
        <w:ind w:firstLine="480" w:firstLineChars="200"/>
        <w:rPr>
          <w:rFonts w:ascii="宋体" w:hAns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4．向招标采购单位行贿或者提供其他不正当利益的；</w:t>
      </w:r>
    </w:p>
    <w:p>
      <w:pPr>
        <w:tabs>
          <w:tab w:val="left" w:pos="735"/>
          <w:tab w:val="left" w:pos="1365"/>
        </w:tabs>
        <w:spacing w:line="360" w:lineRule="auto"/>
        <w:ind w:firstLine="480" w:firstLineChars="200"/>
        <w:rPr>
          <w:rFonts w:ascii="宋体" w:hAns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5．在招标过程中与招标采购单位进行协商谈判、不按照招标文件和中标供应商的投标文件订立合同，或者与采购人另行订立背离合同实质性内容的协议的；</w:t>
      </w:r>
    </w:p>
    <w:p>
      <w:pPr>
        <w:tabs>
          <w:tab w:val="left" w:pos="735"/>
          <w:tab w:val="left" w:pos="1365"/>
        </w:tabs>
        <w:spacing w:line="360" w:lineRule="auto"/>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6</w:t>
      </w:r>
      <w:r>
        <w:rPr>
          <w:rFonts w:ascii="宋体" w:hAnsi="宋体"/>
          <w:bCs/>
          <w:color w:val="000000" w:themeColor="text1"/>
          <w:sz w:val="24"/>
          <w:szCs w:val="24"/>
          <w14:textFill>
            <w14:solidFill>
              <w14:schemeClr w14:val="tx1"/>
            </w14:solidFill>
          </w14:textFill>
        </w:rPr>
        <w:t>．拒绝有关部门监督检查或者提供虚假情况的。</w:t>
      </w:r>
    </w:p>
    <w:p>
      <w:pPr>
        <w:tabs>
          <w:tab w:val="left" w:pos="735"/>
          <w:tab w:val="left" w:pos="1365"/>
        </w:tabs>
        <w:spacing w:line="360" w:lineRule="auto"/>
        <w:ind w:firstLine="480" w:firstLineChars="200"/>
        <w:rPr>
          <w:rFonts w:ascii="宋体" w:hAns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投标供应商有上述1．至</w:t>
      </w:r>
      <w:r>
        <w:rPr>
          <w:rFonts w:hint="eastAsia" w:ascii="宋体" w:hAnsi="宋体"/>
          <w:bCs/>
          <w:color w:val="000000" w:themeColor="text1"/>
          <w:sz w:val="24"/>
          <w:szCs w:val="24"/>
          <w14:textFill>
            <w14:solidFill>
              <w14:schemeClr w14:val="tx1"/>
            </w14:solidFill>
          </w14:textFill>
        </w:rPr>
        <w:t>5</w:t>
      </w:r>
      <w:r>
        <w:rPr>
          <w:rFonts w:ascii="宋体" w:hAnsi="宋体"/>
          <w:bCs/>
          <w:color w:val="000000" w:themeColor="text1"/>
          <w:sz w:val="24"/>
          <w:szCs w:val="24"/>
          <w14:textFill>
            <w14:solidFill>
              <w14:schemeClr w14:val="tx1"/>
            </w14:solidFill>
          </w14:textFill>
        </w:rPr>
        <w:t>．项情形之一的，中标无效。有上述1．至</w:t>
      </w:r>
      <w:r>
        <w:rPr>
          <w:rFonts w:hint="eastAsia" w:ascii="宋体" w:hAnsi="宋体"/>
          <w:bCs/>
          <w:color w:val="000000" w:themeColor="text1"/>
          <w:sz w:val="24"/>
          <w:szCs w:val="24"/>
          <w14:textFill>
            <w14:solidFill>
              <w14:schemeClr w14:val="tx1"/>
            </w14:solidFill>
          </w14:textFill>
        </w:rPr>
        <w:t>6</w:t>
      </w:r>
      <w:r>
        <w:rPr>
          <w:rFonts w:ascii="宋体" w:hAnsi="宋体"/>
          <w:bCs/>
          <w:color w:val="000000" w:themeColor="text1"/>
          <w:sz w:val="24"/>
          <w:szCs w:val="24"/>
          <w14:textFill>
            <w14:solidFill>
              <w14:schemeClr w14:val="tx1"/>
            </w14:solidFill>
          </w14:textFill>
        </w:rPr>
        <w:t>．项情形之一的，处以政府采购项目中标金额千分之五以上千分之十以下的罚款，列入不良行为记录名单，在一至三年内禁止参加政府采购活动，并予以公告，有违法所得的，并处没收违法所得，情节严重的，由工商行政管理机构吊销营业执照；构成犯罪的，依法追究刑事责任。</w:t>
      </w:r>
    </w:p>
    <w:p>
      <w:pPr>
        <w:spacing w:line="360" w:lineRule="auto"/>
        <w:ind w:firstLine="480" w:firstLineChars="200"/>
        <w:outlineLvl w:val="0"/>
        <w:rPr>
          <w:rFonts w:eastAsia="黑体"/>
          <w:bCs/>
          <w:color w:val="000000" w:themeColor="text1"/>
          <w:sz w:val="24"/>
          <w:szCs w:val="24"/>
          <w14:textFill>
            <w14:solidFill>
              <w14:schemeClr w14:val="tx1"/>
            </w14:solidFill>
          </w14:textFill>
        </w:rPr>
      </w:pPr>
      <w:r>
        <w:rPr>
          <w:rFonts w:hint="eastAsia" w:eastAsia="黑体"/>
          <w:bCs/>
          <w:color w:val="000000" w:themeColor="text1"/>
          <w:sz w:val="24"/>
          <w:szCs w:val="24"/>
          <w14:textFill>
            <w14:solidFill>
              <w14:schemeClr w14:val="tx1"/>
            </w14:solidFill>
          </w14:textFill>
        </w:rPr>
        <w:t>（十三）</w:t>
      </w:r>
      <w:r>
        <w:rPr>
          <w:rFonts w:eastAsia="黑体"/>
          <w:bCs/>
          <w:color w:val="000000" w:themeColor="text1"/>
          <w:sz w:val="24"/>
          <w:szCs w:val="24"/>
          <w14:textFill>
            <w14:solidFill>
              <w14:schemeClr w14:val="tx1"/>
            </w14:solidFill>
          </w14:textFill>
        </w:rPr>
        <w:t>签订、履行合同：</w:t>
      </w:r>
    </w:p>
    <w:p>
      <w:pPr>
        <w:tabs>
          <w:tab w:val="left" w:pos="1050"/>
        </w:tabs>
        <w:spacing w:line="360" w:lineRule="auto"/>
        <w:ind w:firstLine="480" w:firstLineChars="200"/>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1．</w:t>
      </w:r>
      <w:r>
        <w:rPr>
          <w:rFonts w:ascii="宋体" w:hAnsi="宋体"/>
          <w:bCs/>
          <w:color w:val="000000" w:themeColor="text1"/>
          <w:sz w:val="24"/>
          <w:szCs w:val="24"/>
          <w14:textFill>
            <w14:solidFill>
              <w14:schemeClr w14:val="tx1"/>
            </w14:solidFill>
          </w14:textFill>
        </w:rPr>
        <w:t>采购人应当自中标通知书发出之日起三十日内</w:t>
      </w:r>
      <w:r>
        <w:rPr>
          <w:rFonts w:hint="eastAsia" w:ascii="宋体" w:hAnsi="宋体"/>
          <w:bCs/>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到新冠疫情应急响应解除之日</w:t>
      </w:r>
      <w:r>
        <w:rPr>
          <w:rFonts w:hint="eastAsia" w:ascii="宋体" w:hAnsi="宋体"/>
          <w:color w:val="000000" w:themeColor="text1"/>
          <w:sz w:val="24"/>
          <w:szCs w:val="24"/>
          <w14:textFill>
            <w14:solidFill>
              <w14:schemeClr w14:val="tx1"/>
            </w14:solidFill>
          </w14:textFill>
        </w:rPr>
        <w:t>前缩短至十五日内</w:t>
      </w:r>
      <w:r>
        <w:rPr>
          <w:rFonts w:hint="eastAsia" w:ascii="宋体" w:hAnsi="宋体"/>
          <w:bCs/>
          <w:color w:val="000000" w:themeColor="text1"/>
          <w:sz w:val="24"/>
          <w:szCs w:val="24"/>
          <w14:textFill>
            <w14:solidFill>
              <w14:schemeClr w14:val="tx1"/>
            </w14:solidFill>
          </w14:textFill>
        </w:rPr>
        <w:t>）</w:t>
      </w:r>
      <w:r>
        <w:rPr>
          <w:rFonts w:ascii="宋体" w:hAnsi="宋体"/>
          <w:bCs/>
          <w:color w:val="000000" w:themeColor="text1"/>
          <w:sz w:val="24"/>
          <w:szCs w:val="24"/>
          <w14:textFill>
            <w14:solidFill>
              <w14:schemeClr w14:val="tx1"/>
            </w14:solidFill>
          </w14:textFill>
        </w:rPr>
        <w:t>，按照招标文件和中标供应商投标文件的约定，与中标供应商签订书面合同</w:t>
      </w:r>
      <w:r>
        <w:rPr>
          <w:rFonts w:hint="eastAsia" w:ascii="宋体" w:hAnsi="宋体"/>
          <w:bCs/>
          <w:color w:val="000000" w:themeColor="text1"/>
          <w:sz w:val="24"/>
          <w:szCs w:val="24"/>
          <w14:textFill>
            <w14:solidFill>
              <w14:schemeClr w14:val="tx1"/>
            </w14:solidFill>
          </w14:textFill>
        </w:rPr>
        <w:t>。</w:t>
      </w:r>
      <w:r>
        <w:rPr>
          <w:rFonts w:ascii="宋体" w:hAnsi="宋体"/>
          <w:bCs/>
          <w:color w:val="000000" w:themeColor="text1"/>
          <w:sz w:val="24"/>
          <w:szCs w:val="24"/>
          <w14:textFill>
            <w14:solidFill>
              <w14:schemeClr w14:val="tx1"/>
            </w14:solidFill>
          </w14:textFill>
        </w:rPr>
        <w:t>所签订的合同不得对招标文件和中标供应商投标文件作实质性修改。</w:t>
      </w:r>
      <w:r>
        <w:rPr>
          <w:rFonts w:hint="eastAsia" w:ascii="宋体" w:hAnsi="宋体"/>
          <w:bCs/>
          <w:color w:val="000000" w:themeColor="text1"/>
          <w:sz w:val="24"/>
          <w:szCs w:val="24"/>
          <w14:textFill>
            <w14:solidFill>
              <w14:schemeClr w14:val="tx1"/>
            </w14:solidFill>
          </w14:textFill>
        </w:rPr>
        <w:t>采购人</w:t>
      </w:r>
      <w:r>
        <w:rPr>
          <w:rFonts w:ascii="宋体" w:hAnsi="宋体"/>
          <w:bCs/>
          <w:color w:val="000000" w:themeColor="text1"/>
          <w:sz w:val="24"/>
          <w:szCs w:val="24"/>
          <w14:textFill>
            <w14:solidFill>
              <w14:schemeClr w14:val="tx1"/>
            </w14:solidFill>
          </w14:textFill>
        </w:rPr>
        <w:t>不得向中标供应商提出任何不合理的要求，作为签订合同的条件，不得与中标供应商私下订立背离合同实质性内容的协议。</w:t>
      </w:r>
    </w:p>
    <w:p>
      <w:pPr>
        <w:tabs>
          <w:tab w:val="left" w:pos="1050"/>
        </w:tabs>
        <w:spacing w:line="360" w:lineRule="auto"/>
        <w:ind w:firstLine="480" w:firstLineChars="200"/>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2．中标方非因不可抗力未履行招、投标文件和合同规定的义务，一经查实，</w:t>
      </w:r>
      <w:r>
        <w:rPr>
          <w:rFonts w:hint="eastAsia"/>
          <w:bCs/>
          <w:color w:val="000000" w:themeColor="text1"/>
          <w:sz w:val="24"/>
          <w:szCs w:val="24"/>
          <w14:textFill>
            <w14:solidFill>
              <w14:schemeClr w14:val="tx1"/>
            </w14:solidFill>
          </w14:textFill>
        </w:rPr>
        <w:t>采购</w:t>
      </w:r>
      <w:r>
        <w:rPr>
          <w:bCs/>
          <w:color w:val="000000" w:themeColor="text1"/>
          <w:sz w:val="24"/>
          <w:szCs w:val="24"/>
          <w14:textFill>
            <w14:solidFill>
              <w14:schemeClr w14:val="tx1"/>
            </w14:solidFill>
          </w14:textFill>
        </w:rPr>
        <w:t>代理机构将根据具体情况提请政府采购管理部门作出相应处理。</w:t>
      </w:r>
    </w:p>
    <w:p>
      <w:pPr>
        <w:tabs>
          <w:tab w:val="left" w:pos="945"/>
        </w:tabs>
        <w:spacing w:line="360" w:lineRule="auto"/>
        <w:ind w:firstLine="480" w:firstLineChars="200"/>
        <w:outlineLvl w:val="0"/>
        <w:rPr>
          <w:rFonts w:ascii="黑体" w:hAnsi="宋体" w:eastAsia="黑体"/>
          <w:bCs/>
          <w:color w:val="000000" w:themeColor="text1"/>
          <w:sz w:val="24"/>
          <w14:textFill>
            <w14:solidFill>
              <w14:schemeClr w14:val="tx1"/>
            </w14:solidFill>
          </w14:textFill>
        </w:rPr>
      </w:pPr>
      <w:r>
        <w:rPr>
          <w:rFonts w:hint="eastAsia" w:ascii="黑体" w:hAnsi="宋体" w:eastAsia="黑体"/>
          <w:bCs/>
          <w:color w:val="000000" w:themeColor="text1"/>
          <w:sz w:val="24"/>
          <w14:textFill>
            <w14:solidFill>
              <w14:schemeClr w14:val="tx1"/>
            </w14:solidFill>
          </w14:textFill>
        </w:rPr>
        <w:t>（十四）注意事项：</w:t>
      </w:r>
    </w:p>
    <w:p>
      <w:pPr>
        <w:tabs>
          <w:tab w:val="left" w:pos="1050"/>
        </w:tabs>
        <w:spacing w:line="360" w:lineRule="auto"/>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中标供应商有下列情形之一的，情节严重的，由财政部门将其列入不良行为记录名单，在一至三年内禁止参加政府采购活动，并予以通报：</w:t>
      </w:r>
    </w:p>
    <w:p>
      <w:pPr>
        <w:tabs>
          <w:tab w:val="left" w:pos="1050"/>
          <w:tab w:val="left" w:pos="1830"/>
        </w:tabs>
        <w:spacing w:line="360" w:lineRule="auto"/>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（1）中标后无正当理由不与采购人签订合同的；</w:t>
      </w:r>
    </w:p>
    <w:p>
      <w:pPr>
        <w:tabs>
          <w:tab w:val="left" w:pos="1050"/>
          <w:tab w:val="left" w:pos="1830"/>
        </w:tabs>
        <w:spacing w:line="360" w:lineRule="auto"/>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（2）将中标项目转让给他人，或者在投标文件中未说明，且未经过采购人同意，将中标项目分包给他人的；</w:t>
      </w:r>
    </w:p>
    <w:p>
      <w:pPr>
        <w:tabs>
          <w:tab w:val="left" w:pos="1050"/>
          <w:tab w:val="left" w:pos="1830"/>
        </w:tabs>
        <w:spacing w:line="360" w:lineRule="auto"/>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（3）拒绝履行合同义务的。</w:t>
      </w:r>
    </w:p>
    <w:p>
      <w:pPr>
        <w:spacing w:line="360" w:lineRule="auto"/>
        <w:ind w:firstLine="480" w:firstLineChars="200"/>
        <w:outlineLvl w:val="0"/>
        <w:rPr>
          <w:rFonts w:eastAsia="黑体"/>
          <w:bCs/>
          <w:color w:val="000000" w:themeColor="text1"/>
          <w:sz w:val="24"/>
          <w:szCs w:val="24"/>
          <w14:textFill>
            <w14:solidFill>
              <w14:schemeClr w14:val="tx1"/>
            </w14:solidFill>
          </w14:textFill>
        </w:rPr>
      </w:pPr>
      <w:r>
        <w:rPr>
          <w:rFonts w:hint="eastAsia" w:eastAsia="黑体"/>
          <w:bCs/>
          <w:color w:val="000000" w:themeColor="text1"/>
          <w:sz w:val="24"/>
          <w:szCs w:val="24"/>
          <w14:textFill>
            <w14:solidFill>
              <w14:schemeClr w14:val="tx1"/>
            </w14:solidFill>
          </w14:textFill>
        </w:rPr>
        <w:t>（十五）中标服务费</w:t>
      </w:r>
    </w:p>
    <w:p>
      <w:pPr>
        <w:spacing w:line="360" w:lineRule="auto"/>
        <w:ind w:firstLine="480" w:firstLineChars="200"/>
        <w:rPr>
          <w:rStyle w:val="447"/>
          <w:rFonts w:hint="eastAsia" w:ascii="宋体" w:hAnsi="宋体" w:cs="宋体"/>
          <w:color w:val="000000" w:themeColor="text1"/>
          <w:sz w:val="24"/>
          <w:szCs w:val="24"/>
          <w14:textFill>
            <w14:solidFill>
              <w14:schemeClr w14:val="tx1"/>
            </w14:solidFill>
          </w14:textFill>
        </w:rPr>
      </w:pPr>
      <w:r>
        <w:rPr>
          <w:rStyle w:val="447"/>
          <w:rFonts w:hint="eastAsia" w:ascii="宋体" w:hAnsi="宋体" w:cs="宋体"/>
          <w:color w:val="000000" w:themeColor="text1"/>
          <w:sz w:val="24"/>
          <w:szCs w:val="24"/>
          <w14:textFill>
            <w14:solidFill>
              <w14:schemeClr w14:val="tx1"/>
            </w14:solidFill>
          </w14:textFill>
        </w:rPr>
        <w:t>本项目招标代理费由中标人在领取中标通知书时向招标代理机构机构支付，各投标人应将招标代理服务费自行考虑包含在投标报价中。（招标代理服务费按国家计委计价格[2002]1980号《招标代理服务收费管理暂行办法》（服务类）收费标准规定的80%计取，以中标价为计算基数）</w:t>
      </w:r>
    </w:p>
    <w:p>
      <w:pPr>
        <w:spacing w:line="360" w:lineRule="auto"/>
        <w:ind w:firstLine="480" w:firstLineChars="200"/>
        <w:rPr>
          <w:rFonts w:eastAsia="黑体"/>
          <w:bCs/>
          <w:color w:val="000000" w:themeColor="text1"/>
          <w:sz w:val="24"/>
          <w:szCs w:val="24"/>
          <w14:textFill>
            <w14:solidFill>
              <w14:schemeClr w14:val="tx1"/>
            </w14:solidFill>
          </w14:textFill>
        </w:rPr>
      </w:pPr>
      <w:r>
        <w:rPr>
          <w:rFonts w:hint="eastAsia" w:eastAsia="黑体"/>
          <w:bCs/>
          <w:color w:val="000000" w:themeColor="text1"/>
          <w:sz w:val="24"/>
          <w:szCs w:val="24"/>
          <w14:textFill>
            <w14:solidFill>
              <w14:schemeClr w14:val="tx1"/>
            </w14:solidFill>
          </w14:textFill>
        </w:rPr>
        <w:t>（十六）其他</w:t>
      </w:r>
    </w:p>
    <w:p>
      <w:pPr>
        <w:tabs>
          <w:tab w:val="left" w:pos="600"/>
        </w:tabs>
        <w:spacing w:line="360" w:lineRule="auto"/>
        <w:ind w:firstLine="600" w:firstLineChars="250"/>
        <w:rPr>
          <w:color w:val="000000" w:themeColor="text1"/>
          <w:sz w:val="24"/>
          <w:szCs w:val="24"/>
          <w14:textFill>
            <w14:solidFill>
              <w14:schemeClr w14:val="tx1"/>
            </w14:solidFill>
          </w14:textFill>
        </w:rPr>
      </w:pPr>
      <w:r>
        <w:rPr>
          <w:rStyle w:val="447"/>
          <w:rFonts w:hint="eastAsia"/>
          <w:color w:val="000000" w:themeColor="text1"/>
          <w:sz w:val="24"/>
          <w:szCs w:val="24"/>
          <w14:textFill>
            <w14:solidFill>
              <w14:schemeClr w14:val="tx1"/>
            </w14:solidFill>
          </w14:textFill>
        </w:rPr>
        <w:t>招标文件的条款必须认真审阅，报价人应自行检查招标文件页数是否齐全。若有遗漏、重复或不清楚，需立刻通知招标人予以更正；凡属对条款的误解所造成的报价失误，由报价人负责。</w:t>
      </w:r>
    </w:p>
    <w:p>
      <w:pPr>
        <w:spacing w:line="360" w:lineRule="auto"/>
        <w:ind w:firstLine="480" w:firstLineChars="200"/>
        <w:outlineLvl w:val="0"/>
        <w:rPr>
          <w:rFonts w:eastAsia="黑体"/>
          <w:bCs/>
          <w:color w:val="000000" w:themeColor="text1"/>
          <w:sz w:val="24"/>
          <w:szCs w:val="24"/>
          <w14:textFill>
            <w14:solidFill>
              <w14:schemeClr w14:val="tx1"/>
            </w14:solidFill>
          </w14:textFill>
        </w:rPr>
      </w:pPr>
      <w:r>
        <w:rPr>
          <w:rFonts w:hint="eastAsia" w:eastAsia="黑体"/>
          <w:bCs/>
          <w:color w:val="000000" w:themeColor="text1"/>
          <w:sz w:val="24"/>
          <w:szCs w:val="24"/>
          <w14:textFill>
            <w14:solidFill>
              <w14:schemeClr w14:val="tx1"/>
            </w14:solidFill>
          </w14:textFill>
        </w:rPr>
        <w:t>（十七）政府采购信用担保</w:t>
      </w:r>
    </w:p>
    <w:p>
      <w:pPr>
        <w:tabs>
          <w:tab w:val="left" w:pos="600"/>
        </w:tabs>
        <w:spacing w:line="360" w:lineRule="auto"/>
        <w:ind w:firstLine="600" w:firstLineChars="250"/>
        <w:rPr>
          <w:rStyle w:val="447"/>
          <w:rFonts w:ascii="宋体"/>
          <w:color w:val="000000" w:themeColor="text1"/>
          <w:sz w:val="24"/>
          <w:szCs w:val="24"/>
          <w14:textFill>
            <w14:solidFill>
              <w14:schemeClr w14:val="tx1"/>
            </w14:solidFill>
          </w14:textFill>
        </w:rPr>
      </w:pPr>
      <w:r>
        <w:rPr>
          <w:rStyle w:val="447"/>
          <w:rFonts w:hint="eastAsia" w:ascii="宋体" w:hAnsi="宋体" w:cs="宋体"/>
          <w:color w:val="000000" w:themeColor="text1"/>
          <w:sz w:val="24"/>
          <w:szCs w:val="24"/>
          <w14:textFill>
            <w14:solidFill>
              <w14:schemeClr w14:val="tx1"/>
            </w14:solidFill>
          </w14:textFill>
        </w:rPr>
        <w:t>政府采购信用担保，是由专业担保机构为供应商向采购人、代理机构、金融机构提供的保证。供应商可以根据自身情况，自行决定是否选择采用信用担保形式。</w:t>
      </w:r>
    </w:p>
    <w:p>
      <w:pPr>
        <w:tabs>
          <w:tab w:val="left" w:pos="600"/>
        </w:tabs>
        <w:spacing w:line="360" w:lineRule="auto"/>
        <w:ind w:firstLine="360" w:firstLineChars="150"/>
        <w:rPr>
          <w:rStyle w:val="447"/>
          <w:rFonts w:ascii="宋体"/>
          <w:color w:val="000000" w:themeColor="text1"/>
          <w:sz w:val="24"/>
          <w:szCs w:val="24"/>
          <w14:textFill>
            <w14:solidFill>
              <w14:schemeClr w14:val="tx1"/>
            </w14:solidFill>
          </w14:textFill>
        </w:rPr>
      </w:pPr>
      <w:r>
        <w:rPr>
          <w:rStyle w:val="447"/>
          <w:rFonts w:hint="eastAsia" w:ascii="宋体" w:hAnsi="宋体" w:cs="宋体"/>
          <w:color w:val="000000" w:themeColor="text1"/>
          <w:sz w:val="24"/>
          <w:szCs w:val="24"/>
          <w14:textFill>
            <w14:solidFill>
              <w14:schemeClr w14:val="tx1"/>
            </w14:solidFill>
          </w14:textFill>
        </w:rPr>
        <w:t>（</w:t>
      </w:r>
      <w:r>
        <w:rPr>
          <w:rStyle w:val="447"/>
          <w:rFonts w:ascii="宋体" w:hAnsi="宋体" w:cs="宋体"/>
          <w:color w:val="000000" w:themeColor="text1"/>
          <w:sz w:val="24"/>
          <w:szCs w:val="24"/>
          <w14:textFill>
            <w14:solidFill>
              <w14:schemeClr w14:val="tx1"/>
            </w14:solidFill>
          </w14:textFill>
        </w:rPr>
        <w:t>1</w:t>
      </w:r>
      <w:r>
        <w:rPr>
          <w:rStyle w:val="447"/>
          <w:rFonts w:hint="eastAsia" w:ascii="宋体" w:hAnsi="宋体" w:cs="宋体"/>
          <w:color w:val="000000" w:themeColor="text1"/>
          <w:sz w:val="24"/>
          <w:szCs w:val="24"/>
          <w14:textFill>
            <w14:solidFill>
              <w14:schemeClr w14:val="tx1"/>
            </w14:solidFill>
          </w14:textFill>
        </w:rPr>
        <w:t>）履约担保。</w:t>
      </w:r>
    </w:p>
    <w:p>
      <w:pPr>
        <w:tabs>
          <w:tab w:val="left" w:pos="600"/>
        </w:tabs>
        <w:spacing w:line="360" w:lineRule="auto"/>
        <w:ind w:firstLine="480" w:firstLineChars="200"/>
        <w:rPr>
          <w:rStyle w:val="447"/>
          <w:rFonts w:ascii="宋体"/>
          <w:color w:val="000000" w:themeColor="text1"/>
          <w:sz w:val="24"/>
          <w:szCs w:val="24"/>
          <w14:textFill>
            <w14:solidFill>
              <w14:schemeClr w14:val="tx1"/>
            </w14:solidFill>
          </w14:textFill>
        </w:rPr>
      </w:pPr>
      <w:r>
        <w:rPr>
          <w:rStyle w:val="447"/>
          <w:rFonts w:hint="eastAsia" w:ascii="宋体" w:hAnsi="宋体" w:cs="宋体"/>
          <w:color w:val="000000" w:themeColor="text1"/>
          <w:sz w:val="24"/>
          <w:szCs w:val="24"/>
          <w14:textFill>
            <w14:solidFill>
              <w14:schemeClr w14:val="tx1"/>
            </w14:solidFill>
          </w14:textFill>
        </w:rPr>
        <w:t>履约担保，是指由专业担保机构为中标供应商支付履约保证金的义务向采购人提供的保函担保。专业担保机构根据中标供应商的中标通知书为凭据，进行资信审查后出具保函</w:t>
      </w:r>
      <w:r>
        <w:rPr>
          <w:rStyle w:val="447"/>
          <w:rFonts w:ascii="宋体" w:hAnsi="宋体" w:cs="宋体"/>
          <w:color w:val="000000" w:themeColor="text1"/>
          <w:sz w:val="24"/>
          <w:szCs w:val="24"/>
          <w14:textFill>
            <w14:solidFill>
              <w14:schemeClr w14:val="tx1"/>
            </w14:solidFill>
          </w14:textFill>
        </w:rPr>
        <w:t>,</w:t>
      </w:r>
      <w:r>
        <w:rPr>
          <w:rStyle w:val="447"/>
          <w:rFonts w:hint="eastAsia" w:ascii="宋体" w:hAnsi="宋体" w:cs="宋体"/>
          <w:color w:val="000000" w:themeColor="text1"/>
          <w:sz w:val="24"/>
          <w:szCs w:val="24"/>
          <w14:textFill>
            <w14:solidFill>
              <w14:schemeClr w14:val="tx1"/>
            </w14:solidFill>
          </w14:textFill>
        </w:rPr>
        <w:t>中标供应商以保函形式缴纳履约保证金；供应商未按政府采购合同履行约定义务而应实际支付保证金的，由专业担保机构按照担保函约定履行担保责任。供应商可以自愿选择是否采取履约担保函的形式交纳履约保证金。</w:t>
      </w:r>
    </w:p>
    <w:p>
      <w:pPr>
        <w:tabs>
          <w:tab w:val="left" w:pos="600"/>
        </w:tabs>
        <w:spacing w:line="360" w:lineRule="auto"/>
        <w:ind w:firstLine="480" w:firstLineChars="200"/>
        <w:rPr>
          <w:rStyle w:val="447"/>
          <w:rFonts w:ascii="宋体"/>
          <w:color w:val="000000" w:themeColor="text1"/>
          <w:sz w:val="24"/>
          <w:szCs w:val="24"/>
          <w14:textFill>
            <w14:solidFill>
              <w14:schemeClr w14:val="tx1"/>
            </w14:solidFill>
          </w14:textFill>
        </w:rPr>
      </w:pPr>
      <w:r>
        <w:rPr>
          <w:rStyle w:val="447"/>
          <w:rFonts w:hint="eastAsia" w:ascii="宋体" w:hAnsi="宋体" w:cs="宋体"/>
          <w:color w:val="000000" w:themeColor="text1"/>
          <w:sz w:val="24"/>
          <w:szCs w:val="24"/>
          <w14:textFill>
            <w14:solidFill>
              <w14:schemeClr w14:val="tx1"/>
            </w14:solidFill>
          </w14:textFill>
        </w:rPr>
        <w:t>中标供应商可以根据自身情况，自行决定是否选择采用履约担保形式，自主选择合作银行。除江苏省财政厅确定的江苏省再担保有限公司和无锡市财政局确定的科发投资担保有限公司为无锡市政府采购信用担保合作担保机构外，民生银行南京分行、江苏银行和中信银行南京分行、浙商银行无锡分行可以在无锡市范围内开展政府采购履约担保业务。（政府采购履约担保函格式见附件</w:t>
      </w:r>
      <w:r>
        <w:rPr>
          <w:rStyle w:val="447"/>
          <w:rFonts w:ascii="宋体" w:hAnsi="宋体" w:cs="宋体"/>
          <w:color w:val="000000" w:themeColor="text1"/>
          <w:sz w:val="24"/>
          <w:szCs w:val="24"/>
          <w14:textFill>
            <w14:solidFill>
              <w14:schemeClr w14:val="tx1"/>
            </w14:solidFill>
          </w14:textFill>
        </w:rPr>
        <w:t>1</w:t>
      </w:r>
      <w:r>
        <w:rPr>
          <w:rStyle w:val="447"/>
          <w:rFonts w:hint="eastAsia" w:ascii="宋体" w:hAnsi="宋体" w:cs="宋体"/>
          <w:color w:val="000000" w:themeColor="text1"/>
          <w:sz w:val="24"/>
          <w:szCs w:val="24"/>
          <w14:textFill>
            <w14:solidFill>
              <w14:schemeClr w14:val="tx1"/>
            </w14:solidFill>
          </w14:textFill>
        </w:rPr>
        <w:t>）。</w:t>
      </w:r>
    </w:p>
    <w:p>
      <w:pPr>
        <w:tabs>
          <w:tab w:val="left" w:pos="600"/>
        </w:tabs>
        <w:spacing w:line="360" w:lineRule="auto"/>
        <w:ind w:firstLine="360" w:firstLineChars="150"/>
        <w:rPr>
          <w:rStyle w:val="447"/>
          <w:rFonts w:ascii="宋体" w:hAnsi="宋体" w:cs="宋体"/>
          <w:color w:val="000000" w:themeColor="text1"/>
          <w:sz w:val="24"/>
          <w:szCs w:val="24"/>
          <w14:textFill>
            <w14:solidFill>
              <w14:schemeClr w14:val="tx1"/>
            </w14:solidFill>
          </w14:textFill>
        </w:rPr>
      </w:pPr>
      <w:r>
        <w:rPr>
          <w:rStyle w:val="447"/>
          <w:rFonts w:hint="eastAsia" w:ascii="宋体" w:hAnsi="宋体" w:cs="宋体"/>
          <w:color w:val="000000" w:themeColor="text1"/>
          <w:sz w:val="24"/>
          <w:szCs w:val="24"/>
          <w14:textFill>
            <w14:solidFill>
              <w14:schemeClr w14:val="tx1"/>
            </w14:solidFill>
          </w14:textFill>
        </w:rPr>
        <w:t>（</w:t>
      </w:r>
      <w:r>
        <w:rPr>
          <w:rStyle w:val="447"/>
          <w:rFonts w:ascii="宋体" w:hAnsi="宋体" w:cs="宋体"/>
          <w:color w:val="000000" w:themeColor="text1"/>
          <w:sz w:val="24"/>
          <w:szCs w:val="24"/>
          <w14:textFill>
            <w14:solidFill>
              <w14:schemeClr w14:val="tx1"/>
            </w14:solidFill>
          </w14:textFill>
        </w:rPr>
        <w:t>2</w:t>
      </w:r>
      <w:r>
        <w:rPr>
          <w:rStyle w:val="447"/>
          <w:rFonts w:hint="eastAsia" w:ascii="宋体" w:hAnsi="宋体" w:cs="宋体"/>
          <w:color w:val="000000" w:themeColor="text1"/>
          <w:sz w:val="24"/>
          <w:szCs w:val="24"/>
          <w14:textFill>
            <w14:solidFill>
              <w14:schemeClr w14:val="tx1"/>
            </w14:solidFill>
          </w14:textFill>
        </w:rPr>
        <w:t>）合同融资。</w:t>
      </w:r>
    </w:p>
    <w:p>
      <w:pPr>
        <w:tabs>
          <w:tab w:val="left" w:pos="600"/>
        </w:tabs>
        <w:spacing w:line="360" w:lineRule="auto"/>
        <w:ind w:firstLine="480" w:firstLineChars="200"/>
        <w:rPr>
          <w:rStyle w:val="447"/>
          <w:rFonts w:ascii="宋体"/>
          <w:color w:val="000000" w:themeColor="text1"/>
          <w:sz w:val="24"/>
          <w:szCs w:val="24"/>
          <w14:textFill>
            <w14:solidFill>
              <w14:schemeClr w14:val="tx1"/>
            </w14:solidFill>
          </w14:textFill>
        </w:rPr>
      </w:pPr>
      <w:r>
        <w:rPr>
          <w:rStyle w:val="447"/>
          <w:rFonts w:hint="eastAsia" w:ascii="宋体" w:hAnsi="宋体" w:cs="宋体"/>
          <w:color w:val="000000" w:themeColor="text1"/>
          <w:sz w:val="24"/>
          <w:szCs w:val="24"/>
          <w14:textFill>
            <w14:solidFill>
              <w14:schemeClr w14:val="tx1"/>
            </w14:solidFill>
          </w14:textFill>
        </w:rPr>
        <w:t>合同融资，是指参与政府采购的供应商，凭借中标、成交通知书或政府采购合同向金融机构申请融资，金融机构以供应商信用审查和政府采购信誉为基础，按便捷贷款程序和优惠利率，为其发放无财产抵押贷款的一种融资模式。供应商与金融机构按照</w:t>
      </w:r>
      <w:r>
        <w:rPr>
          <w:rStyle w:val="447"/>
          <w:rFonts w:hint="eastAsia" w:ascii="宋体" w:cs="宋体"/>
          <w:color w:val="000000" w:themeColor="text1"/>
          <w:sz w:val="24"/>
          <w:szCs w:val="24"/>
          <w14:textFill>
            <w14:solidFill>
              <w14:schemeClr w14:val="tx1"/>
            </w14:solidFill>
          </w14:textFill>
        </w:rPr>
        <w:t>“</w:t>
      </w:r>
      <w:r>
        <w:rPr>
          <w:rStyle w:val="447"/>
          <w:rFonts w:hint="eastAsia" w:ascii="宋体" w:hAnsi="宋体" w:cs="宋体"/>
          <w:color w:val="000000" w:themeColor="text1"/>
          <w:sz w:val="24"/>
          <w:szCs w:val="24"/>
          <w14:textFill>
            <w14:solidFill>
              <w14:schemeClr w14:val="tx1"/>
            </w14:solidFill>
          </w14:textFill>
        </w:rPr>
        <w:t>银企自愿，风险共担</w:t>
      </w:r>
      <w:r>
        <w:rPr>
          <w:rStyle w:val="447"/>
          <w:rFonts w:hint="eastAsia" w:ascii="宋体" w:cs="宋体"/>
          <w:color w:val="000000" w:themeColor="text1"/>
          <w:sz w:val="24"/>
          <w:szCs w:val="24"/>
          <w14:textFill>
            <w14:solidFill>
              <w14:schemeClr w14:val="tx1"/>
            </w14:solidFill>
          </w14:textFill>
        </w:rPr>
        <w:t>”</w:t>
      </w:r>
      <w:r>
        <w:rPr>
          <w:rStyle w:val="447"/>
          <w:rFonts w:hint="eastAsia" w:ascii="宋体" w:hAnsi="宋体" w:cs="宋体"/>
          <w:color w:val="000000" w:themeColor="text1"/>
          <w:sz w:val="24"/>
          <w:szCs w:val="24"/>
          <w14:textFill>
            <w14:solidFill>
              <w14:schemeClr w14:val="tx1"/>
            </w14:solidFill>
          </w14:textFill>
        </w:rPr>
        <w:t>的原则开展融资活动，有融资需求的中标、成交供应商可根据自身情况，在无锡市政府采购交易管理一体化系统凭政府采购中标、成交通知书或政府采购合同在线提出融资申请，自主选择金融机构及其融资产品，金融机构进行融资信息审查决定是否为其提供融资，做好预授信。双方达成融资意向后签订融资协议，确定融资成交信息并约定融资回款账户。</w:t>
      </w:r>
    </w:p>
    <w:p>
      <w:pPr>
        <w:tabs>
          <w:tab w:val="left" w:pos="600"/>
        </w:tabs>
        <w:spacing w:line="360" w:lineRule="auto"/>
        <w:ind w:firstLine="480" w:firstLineChars="200"/>
        <w:rPr>
          <w:rStyle w:val="447"/>
          <w:rFonts w:ascii="宋体"/>
          <w:color w:val="000000" w:themeColor="text1"/>
          <w:sz w:val="24"/>
          <w:szCs w:val="24"/>
          <w14:textFill>
            <w14:solidFill>
              <w14:schemeClr w14:val="tx1"/>
            </w14:solidFill>
          </w14:textFill>
        </w:rPr>
      </w:pPr>
      <w:r>
        <w:rPr>
          <w:rStyle w:val="447"/>
          <w:rFonts w:hint="eastAsia" w:ascii="宋体" w:hAnsi="宋体" w:cs="宋体"/>
          <w:color w:val="000000" w:themeColor="text1"/>
          <w:sz w:val="24"/>
          <w:szCs w:val="24"/>
          <w14:textFill>
            <w14:solidFill>
              <w14:schemeClr w14:val="tx1"/>
            </w14:solidFill>
          </w14:textFill>
        </w:rPr>
        <w:t>中标、成交供应商可根据自身情况，自行决定是否选择采用合同融资形式，在无锡政府采购网</w:t>
      </w:r>
      <w:r>
        <w:rPr>
          <w:rStyle w:val="447"/>
          <w:rFonts w:ascii="宋体" w:hAnsi="宋体" w:cs="宋体"/>
          <w:color w:val="000000" w:themeColor="text1"/>
          <w:sz w:val="24"/>
          <w:szCs w:val="24"/>
          <w14:textFill>
            <w14:solidFill>
              <w14:schemeClr w14:val="tx1"/>
            </w14:solidFill>
          </w14:textFill>
        </w:rPr>
        <w:t>——</w:t>
      </w:r>
      <w:r>
        <w:rPr>
          <w:rStyle w:val="447"/>
          <w:rFonts w:hint="eastAsia" w:ascii="宋体" w:hAnsi="宋体" w:cs="宋体"/>
          <w:color w:val="000000" w:themeColor="text1"/>
          <w:sz w:val="24"/>
          <w:szCs w:val="24"/>
          <w14:textFill>
            <w14:solidFill>
              <w14:schemeClr w14:val="tx1"/>
            </w14:solidFill>
          </w14:textFill>
        </w:rPr>
        <w:t>政采贷专栏提供的银行名录内自主选择合作银行。</w:t>
      </w:r>
    </w:p>
    <w:p>
      <w:pPr>
        <w:pStyle w:val="21"/>
        <w:ind w:left="1260"/>
        <w:rPr>
          <w:color w:val="000000" w:themeColor="text1"/>
          <w14:textFill>
            <w14:solidFill>
              <w14:schemeClr w14:val="tx1"/>
            </w14:solidFill>
          </w14:textFill>
        </w:rPr>
        <w:sectPr>
          <w:footerReference r:id="rId5" w:type="first"/>
          <w:headerReference r:id="rId3" w:type="default"/>
          <w:footerReference r:id="rId4" w:type="default"/>
          <w:pgSz w:w="11906" w:h="16838"/>
          <w:pgMar w:top="1588" w:right="1418" w:bottom="1814" w:left="1418" w:header="851" w:footer="992" w:gutter="0"/>
          <w:cols w:space="720" w:num="1"/>
          <w:docGrid w:linePitch="312" w:charSpace="0"/>
        </w:sectPr>
      </w:pPr>
    </w:p>
    <w:p>
      <w:pPr>
        <w:autoSpaceDE w:val="0"/>
        <w:autoSpaceDN w:val="0"/>
        <w:spacing w:line="360" w:lineRule="auto"/>
        <w:ind w:firstLine="643" w:firstLineChars="200"/>
        <w:jc w:val="center"/>
        <w:rPr>
          <w:rFonts w:ascii="宋体" w:hAnsi="宋体"/>
          <w:b/>
          <w:color w:val="000000" w:themeColor="text1"/>
          <w:sz w:val="32"/>
          <w:szCs w:val="32"/>
          <w14:textFill>
            <w14:solidFill>
              <w14:schemeClr w14:val="tx1"/>
            </w14:solidFill>
          </w14:textFill>
        </w:rPr>
      </w:pPr>
      <w:r>
        <w:rPr>
          <w:rFonts w:ascii="宋体" w:hAnsi="宋体"/>
          <w:b/>
          <w:color w:val="000000" w:themeColor="text1"/>
          <w:sz w:val="32"/>
          <w:szCs w:val="32"/>
          <w14:textFill>
            <w14:solidFill>
              <w14:schemeClr w14:val="tx1"/>
            </w14:solidFill>
          </w14:textFill>
        </w:rPr>
        <w:t>三、项目要求和有关说明</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一、项目背景</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惠山区</w:t>
      </w:r>
      <w:r>
        <w:rPr>
          <w:rFonts w:hint="eastAsia" w:ascii="宋体" w:hAnsi="宋体" w:eastAsia="宋体" w:cs="宋体"/>
          <w:b/>
          <w:bCs/>
          <w:sz w:val="24"/>
          <w:szCs w:val="24"/>
        </w:rPr>
        <w:t>海绵城市建设系统化全域推进需要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贯彻习近平总书记关于海绵城市建设的重要指示批示精神，落实《中华人民共和国国民经济和社会发展第十四个五年规划和二〇三五年远景目标》关于建设海绵城市的要求，切实做好示范城市建设，为全国海绵城市建设贡献无锡经验、无锡模式，更好满足人民群众高品质生活需要。按照《财政部办公厅 住房城乡建设部办公厅 水利部办公厅关于开展系统化全域推进海绵城市建设示范工作的通知》（财政办建{2021}35号）明确组织，三部委组织专家开展了竞争性评审，无锡市成功入围首批“系统化全域推进海绵城市建设国家示范城市”。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5325745" cy="2800985"/>
            <wp:effectExtent l="0" t="0" r="8255" b="3175"/>
            <wp:docPr id="1" name="图片 1" descr="微信图片_20210622131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0622131244"/>
                    <pic:cNvPicPr>
                      <a:picLocks noChangeAspect="1"/>
                    </pic:cNvPicPr>
                  </pic:nvPicPr>
                  <pic:blipFill>
                    <a:blip r:embed="rId8"/>
                    <a:stretch>
                      <a:fillRect/>
                    </a:stretch>
                  </pic:blipFill>
                  <pic:spPr>
                    <a:xfrm>
                      <a:off x="0" y="0"/>
                      <a:ext cx="5325745" cy="280098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注：1、国家级海绵城市建设试点城市共30个，包括第一批：迁安、白城、镇江、嘉兴、池州、厦门、萍乡、济南、鹤壁、武汉、常德、南宁、重庆、遂宁、贵安新区、西咸新区；第二批：福州、珠海、宁波、玉溪、大连、深圳、上海、庆阳、西宁、三亚、青岛、固原、天津、北京。</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系统化全域推进海绵城市建设示范城市共20个，包括唐山市、长治市、四平市、无锡市、宿迁市、杭州市、马鞍山市、龙岩市、南平市、鹰潭市、潍坊市、信阳市、孝感市、岳阳市、广州市、汕头市、泸州市、铜川市、天水市、乌鲁木齐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文中强调“示范城市应充分运用国家海绵城市试点工作经验和成果，制定全域开展海绵城市建设工作方案，建立与系统化全域推进海绵城市建设相适应的长效机制，统筹使用中央和地方资金，完善法规制度、规划标准、投融资机制及相关配套政策，结合开展城市防洪排涝设施建设、地下空间建设、老旧小区改造等，全域系统化建设海绵城市。”</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lang w:val="en-US" w:eastAsia="zh-CN"/>
          <w14:textFill>
            <w14:solidFill>
              <w14:schemeClr w14:val="tx1"/>
            </w14:solidFill>
          </w14:textFill>
        </w:rPr>
        <w:t>二</w:t>
      </w:r>
      <w:r>
        <w:rPr>
          <w:rFonts w:hint="eastAsia" w:ascii="宋体" w:hAnsi="宋体" w:eastAsia="宋体" w:cs="宋体"/>
          <w:b/>
          <w:color w:val="000000" w:themeColor="text1"/>
          <w:kern w:val="0"/>
          <w:sz w:val="24"/>
          <w:szCs w:val="24"/>
          <w14:textFill>
            <w14:solidFill>
              <w14:schemeClr w14:val="tx1"/>
            </w14:solidFill>
          </w14:textFill>
        </w:rPr>
        <w:t>、</w:t>
      </w:r>
      <w:r>
        <w:rPr>
          <w:rFonts w:hint="eastAsia" w:ascii="宋体" w:hAnsi="宋体" w:eastAsia="宋体" w:cs="宋体"/>
          <w:b/>
          <w:color w:val="000000" w:themeColor="text1"/>
          <w:kern w:val="0"/>
          <w:sz w:val="24"/>
          <w:szCs w:val="24"/>
          <w:lang w:val="en-US" w:eastAsia="zh-CN"/>
          <w14:textFill>
            <w14:solidFill>
              <w14:schemeClr w14:val="tx1"/>
            </w14:solidFill>
          </w14:textFill>
        </w:rPr>
        <w:t>惠山区</w:t>
      </w:r>
      <w:r>
        <w:rPr>
          <w:rFonts w:hint="eastAsia" w:ascii="宋体" w:hAnsi="宋体" w:eastAsia="宋体" w:cs="宋体"/>
          <w:b/>
          <w:color w:val="000000" w:themeColor="text1"/>
          <w:kern w:val="0"/>
          <w:sz w:val="24"/>
          <w:szCs w:val="24"/>
          <w14:textFill>
            <w14:solidFill>
              <w14:schemeClr w14:val="tx1"/>
            </w14:solidFill>
          </w14:textFill>
        </w:rPr>
        <w:t>海绵城市建设全过程管控的必要性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海绵城市建设项目全过程管控是指在立项、设计、施工、验收和运维等各阶段提出海绵城市的管控要求，实现全流程精细化管理的目标，是将</w:t>
      </w:r>
      <w:r>
        <w:rPr>
          <w:rFonts w:hint="eastAsia" w:ascii="宋体" w:hAnsi="宋体" w:eastAsia="宋体" w:cs="宋体"/>
          <w:sz w:val="24"/>
          <w:szCs w:val="24"/>
          <w:lang w:val="en-US" w:eastAsia="zh-CN"/>
        </w:rPr>
        <w:t>上位规划</w:t>
      </w:r>
      <w:r>
        <w:rPr>
          <w:rFonts w:hint="eastAsia" w:ascii="宋体" w:hAnsi="宋体" w:eastAsia="宋体" w:cs="宋体"/>
          <w:sz w:val="24"/>
          <w:szCs w:val="24"/>
        </w:rPr>
        <w:t>中的海绵城市理念和建设任务落到实处的重要保障措施。项目实施的有效性是支撑城市建成区整体建设成效的基础，而海绵城市建设是新理念、新技术，与传统城市开发建设模式不同，设计手法、施工工艺等技术标准均发生了变化，传统的设计、施工单位对海绵城市理解不到位或缺乏认识，虽已有海绵城市建设方案专篇，但大部分属于概念方案，存在“唯指标论”或“唯设施论”等问题，方案的落地性和科学性有待提高。同时施工图设计阶段和施工过程等环节缺少管控，海绵城市建设仍浮在方案理念难以落地成效，亟需全过程进行技术把关和指导，确保规划指标和系统方案在项目建设实施的有效性和显示度，形成连片示范效应。</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lang w:val="en-US" w:eastAsia="zh-CN"/>
          <w14:textFill>
            <w14:solidFill>
              <w14:schemeClr w14:val="tx1"/>
            </w14:solidFill>
          </w14:textFill>
        </w:rPr>
        <w:t>三</w:t>
      </w:r>
      <w:r>
        <w:rPr>
          <w:rFonts w:hint="eastAsia" w:ascii="宋体" w:hAnsi="宋体" w:eastAsia="宋体" w:cs="宋体"/>
          <w:b/>
          <w:color w:val="000000" w:themeColor="text1"/>
          <w:kern w:val="0"/>
          <w:sz w:val="24"/>
          <w:szCs w:val="24"/>
          <w14:textFill>
            <w14:solidFill>
              <w14:schemeClr w14:val="tx1"/>
            </w14:solidFill>
          </w14:textFill>
        </w:rPr>
        <w:t>、服务范围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海绵城市总体咨询服务范围为</w:t>
      </w:r>
      <w:r>
        <w:rPr>
          <w:rFonts w:hint="eastAsia" w:ascii="宋体" w:hAnsi="宋体" w:eastAsia="宋体" w:cs="宋体"/>
          <w:sz w:val="24"/>
          <w:szCs w:val="24"/>
          <w:lang w:val="en-US" w:eastAsia="zh-CN"/>
        </w:rPr>
        <w:t>惠山区</w:t>
      </w:r>
      <w:r>
        <w:rPr>
          <w:rFonts w:hint="eastAsia" w:ascii="宋体" w:hAnsi="宋体" w:eastAsia="宋体" w:cs="宋体"/>
          <w:sz w:val="24"/>
          <w:szCs w:val="24"/>
        </w:rPr>
        <w:t>全域，区划总面积</w:t>
      </w:r>
      <w:r>
        <w:rPr>
          <w:rFonts w:hint="eastAsia" w:ascii="宋体" w:hAnsi="宋体" w:eastAsia="宋体" w:cs="宋体"/>
          <w:sz w:val="24"/>
          <w:szCs w:val="24"/>
          <w:lang w:val="en-US" w:eastAsia="zh-CN"/>
        </w:rPr>
        <w:t>约</w:t>
      </w:r>
      <w:r>
        <w:rPr>
          <w:rFonts w:hint="eastAsia" w:ascii="宋体" w:hAnsi="宋体" w:eastAsia="宋体" w:cs="宋体"/>
          <w:sz w:val="24"/>
          <w:szCs w:val="24"/>
        </w:rPr>
        <w:t>325平方公里。</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lang w:val="en-US" w:eastAsia="zh-CN"/>
          <w14:textFill>
            <w14:solidFill>
              <w14:schemeClr w14:val="tx1"/>
            </w14:solidFill>
          </w14:textFill>
        </w:rPr>
        <w:t>四</w:t>
      </w:r>
      <w:r>
        <w:rPr>
          <w:rFonts w:hint="eastAsia" w:ascii="宋体" w:hAnsi="宋体" w:eastAsia="宋体" w:cs="宋体"/>
          <w:b/>
          <w:color w:val="000000" w:themeColor="text1"/>
          <w:kern w:val="0"/>
          <w:sz w:val="24"/>
          <w:szCs w:val="24"/>
          <w14:textFill>
            <w14:solidFill>
              <w14:schemeClr w14:val="tx1"/>
            </w14:solidFill>
          </w14:textFill>
        </w:rPr>
        <w:t>、</w:t>
      </w:r>
      <w:r>
        <w:rPr>
          <w:rFonts w:hint="eastAsia" w:ascii="宋体" w:hAnsi="宋体" w:eastAsia="宋体" w:cs="宋体"/>
          <w:b/>
          <w:color w:val="000000" w:themeColor="text1"/>
          <w:kern w:val="0"/>
          <w:sz w:val="24"/>
          <w:szCs w:val="24"/>
          <w:lang w:val="en-US" w:eastAsia="zh-CN"/>
          <w14:textFill>
            <w14:solidFill>
              <w14:schemeClr w14:val="tx1"/>
            </w14:solidFill>
          </w14:textFill>
        </w:rPr>
        <w:t>惠山区</w:t>
      </w:r>
      <w:r>
        <w:rPr>
          <w:rFonts w:hint="eastAsia" w:ascii="宋体" w:hAnsi="宋体" w:eastAsia="宋体" w:cs="宋体"/>
          <w:b/>
          <w:color w:val="000000" w:themeColor="text1"/>
          <w:kern w:val="0"/>
          <w:sz w:val="24"/>
          <w:szCs w:val="24"/>
          <w14:textFill>
            <w14:solidFill>
              <w14:schemeClr w14:val="tx1"/>
            </w14:solidFill>
          </w14:textFill>
        </w:rPr>
        <w:t>海绵城市</w:t>
      </w:r>
      <w:r>
        <w:rPr>
          <w:rFonts w:hint="eastAsia" w:ascii="宋体" w:hAnsi="宋体" w:eastAsia="宋体" w:cs="宋体"/>
          <w:b/>
          <w:color w:val="000000" w:themeColor="text1"/>
          <w:kern w:val="0"/>
          <w:sz w:val="24"/>
          <w:szCs w:val="24"/>
          <w:lang w:val="en-US" w:eastAsia="zh-CN"/>
          <w14:textFill>
            <w14:solidFill>
              <w14:schemeClr w14:val="tx1"/>
            </w14:solidFill>
          </w14:textFill>
        </w:rPr>
        <w:t>技术</w:t>
      </w:r>
      <w:r>
        <w:rPr>
          <w:rFonts w:hint="eastAsia" w:ascii="宋体" w:hAnsi="宋体" w:eastAsia="宋体" w:cs="宋体"/>
          <w:b/>
          <w:color w:val="000000" w:themeColor="text1"/>
          <w:kern w:val="0"/>
          <w:sz w:val="24"/>
          <w:szCs w:val="24"/>
          <w14:textFill>
            <w14:solidFill>
              <w14:schemeClr w14:val="tx1"/>
            </w14:solidFill>
          </w14:textFill>
        </w:rPr>
        <w:t>咨询服务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主要内容：参与区海绵办的日常工作，全程协助做好海绵城市试点建设工作，主要服务内容包括：</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）海绵</w:t>
      </w:r>
      <w:r>
        <w:rPr>
          <w:rFonts w:hint="eastAsia" w:ascii="宋体" w:hAnsi="宋体" w:eastAsia="宋体" w:cs="宋体"/>
          <w:sz w:val="24"/>
          <w:szCs w:val="24"/>
          <w:lang w:val="en-US" w:eastAsia="zh-CN"/>
        </w:rPr>
        <w:t>建设项目</w:t>
      </w:r>
      <w:r>
        <w:rPr>
          <w:rFonts w:hint="eastAsia" w:ascii="宋体" w:hAnsi="宋体" w:eastAsia="宋体" w:cs="宋体"/>
          <w:sz w:val="24"/>
          <w:szCs w:val="24"/>
        </w:rPr>
        <w:t>施工指导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重点</w:t>
      </w:r>
      <w:r>
        <w:rPr>
          <w:rFonts w:hint="eastAsia" w:ascii="宋体" w:hAnsi="宋体" w:eastAsia="宋体" w:cs="宋体"/>
          <w:sz w:val="24"/>
          <w:szCs w:val="24"/>
        </w:rPr>
        <w:t>海绵</w:t>
      </w:r>
      <w:r>
        <w:rPr>
          <w:rFonts w:hint="eastAsia" w:ascii="宋体" w:hAnsi="宋体" w:eastAsia="宋体" w:cs="宋体"/>
          <w:sz w:val="24"/>
          <w:szCs w:val="24"/>
          <w:lang w:val="en-US" w:eastAsia="zh-CN"/>
        </w:rPr>
        <w:t>建设项目包括：惠西大道西延海绵工程、钱桥老镇城市更新项目一期工程洋溪睦邻中心海绵工程、天一花园老旧小区海绵化改造、金惠苑一二期老旧小区海绵化改造、晓星苑老旧小区改造、盛巷花园一期老旧小区海绵化改造、华润小区老旧小区改造、育才苑老旧小区海绵化改造、医院家舍老旧小区海绵化改造、无锡市玉祁高级中学海绵工程、惠山区党校新校区海绵工程、洛社镇张镇家园片区内涝整治、枫杨路东延段海绵工程、新洲七期一期海绵工程、寺头家园四期海绵工程、横街九年一贯制学校海绵工程、江苏省锡山高级中学锡西分校海绵工程、石塘湾中心幼儿园、妇幼保健医院海绵工程、洛社第二中心小学新建工程、锡兴钢厂城市更新项目海绵工程、中惠大道北侧绿地海绵工程、横街游园二期海绵工程、枫杨路(锡西大道-洛杨北路)修缮改造项目海绵工程、省锡中学校第三小学海绵工程、无锡市堰桥高级中学易地新建项目海绵工程、惠联热电周边环境海绵化改造、文良路大修项目海绵工程、中国国家地理·阳山超级营地海绵工程、无锡市洛社米兰幼儿园新建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根据项目建设进度安排，每周巡查不少于</w:t>
      </w:r>
      <w:r>
        <w:rPr>
          <w:rFonts w:hint="eastAsia" w:ascii="宋体" w:hAnsi="宋体" w:eastAsia="宋体" w:cs="宋体"/>
          <w:sz w:val="24"/>
          <w:szCs w:val="24"/>
          <w:lang w:val="en-US" w:eastAsia="zh-CN"/>
        </w:rPr>
        <w:t>2</w:t>
      </w:r>
      <w:r>
        <w:rPr>
          <w:rFonts w:hint="eastAsia" w:ascii="宋体" w:hAnsi="宋体" w:eastAsia="宋体" w:cs="宋体"/>
          <w:sz w:val="24"/>
          <w:szCs w:val="24"/>
        </w:rPr>
        <w:t>个项目</w:t>
      </w:r>
      <w:r>
        <w:rPr>
          <w:rFonts w:hint="eastAsia" w:ascii="宋体" w:hAnsi="宋体" w:eastAsia="宋体" w:cs="宋体"/>
          <w:sz w:val="24"/>
          <w:szCs w:val="24"/>
          <w:lang w:val="en-US" w:eastAsia="zh-CN"/>
        </w:rPr>
        <w:t>的海绵建设</w:t>
      </w:r>
      <w:r>
        <w:rPr>
          <w:rFonts w:hint="eastAsia" w:ascii="宋体" w:hAnsi="宋体" w:eastAsia="宋体" w:cs="宋体"/>
          <w:sz w:val="24"/>
          <w:szCs w:val="24"/>
        </w:rPr>
        <w:t>并形成巡查周报。对项目施工现场发现的具体问题，以整改意见单的形式一项一册反馈区海绵办。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rPr>
      </w:pPr>
      <w:r>
        <w:rPr>
          <w:rFonts w:hint="eastAsia" w:ascii="宋体" w:hAnsi="宋体" w:eastAsia="宋体" w:cs="宋体"/>
          <w:sz w:val="24"/>
          <w:szCs w:val="24"/>
          <w:lang w:val="en-US" w:eastAsia="zh-CN"/>
        </w:rPr>
        <w:t>对西漳九里公园E区海绵工程、凤翔路快速化改造项目海绵工程、凤翔路海绵化改造工程、惠山污水处理厂生态缓冲区建设工程、玉祁街道五牧河塘水环境整治工程5个项目的海绵专项工程辅助提升。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）全程参与</w:t>
      </w:r>
      <w:r>
        <w:rPr>
          <w:rFonts w:hint="eastAsia" w:ascii="宋体" w:hAnsi="宋体" w:eastAsia="宋体" w:cs="宋体"/>
          <w:sz w:val="24"/>
          <w:szCs w:val="24"/>
          <w:lang w:val="en-US" w:eastAsia="zh-CN"/>
        </w:rPr>
        <w:t>海绵城市建设</w:t>
      </w:r>
      <w:r>
        <w:rPr>
          <w:rFonts w:hint="eastAsia" w:ascii="宋体" w:hAnsi="宋体" w:eastAsia="宋体" w:cs="宋体"/>
          <w:sz w:val="24"/>
          <w:szCs w:val="24"/>
        </w:rPr>
        <w:t>工程技术服务工作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协助</w:t>
      </w:r>
      <w:r>
        <w:rPr>
          <w:rFonts w:hint="eastAsia" w:ascii="宋体" w:hAnsi="宋体" w:eastAsia="宋体" w:cs="宋体"/>
          <w:sz w:val="24"/>
          <w:szCs w:val="24"/>
          <w:lang w:val="en-US" w:eastAsia="zh-CN"/>
        </w:rPr>
        <w:t>惠山</w:t>
      </w:r>
      <w:r>
        <w:rPr>
          <w:rFonts w:hint="eastAsia" w:ascii="宋体" w:hAnsi="宋体" w:eastAsia="宋体" w:cs="宋体"/>
          <w:sz w:val="24"/>
          <w:szCs w:val="24"/>
        </w:rPr>
        <w:t>区开展海绵办日常技术指导和管理工作</w:t>
      </w:r>
      <w:r>
        <w:rPr>
          <w:rFonts w:hint="eastAsia" w:ascii="宋体" w:hAnsi="宋体" w:eastAsia="宋体" w:cs="宋体"/>
          <w:sz w:val="24"/>
          <w:szCs w:val="24"/>
          <w:lang w:eastAsia="zh-CN"/>
        </w:rPr>
        <w:t>，</w:t>
      </w:r>
      <w:r>
        <w:rPr>
          <w:rFonts w:hint="eastAsia" w:ascii="宋体" w:hAnsi="宋体" w:eastAsia="宋体" w:cs="宋体"/>
          <w:sz w:val="24"/>
          <w:szCs w:val="24"/>
        </w:rPr>
        <w:t>协助</w:t>
      </w:r>
      <w:r>
        <w:rPr>
          <w:rFonts w:hint="eastAsia" w:ascii="宋体" w:hAnsi="宋体" w:eastAsia="宋体" w:cs="宋体"/>
          <w:sz w:val="24"/>
          <w:szCs w:val="24"/>
          <w:lang w:val="en-US" w:eastAsia="zh-CN"/>
        </w:rPr>
        <w:t>惠山</w:t>
      </w:r>
      <w:r>
        <w:rPr>
          <w:rFonts w:hint="eastAsia" w:ascii="宋体" w:hAnsi="宋体" w:eastAsia="宋体" w:cs="宋体"/>
          <w:sz w:val="24"/>
          <w:szCs w:val="24"/>
        </w:rPr>
        <w:t>区开展海绵城市建设管控体系、雨水排放管理体系、排水防涝应急管理体系、财政补贴制度体系等建设，健全海绵城市建设管控制度体系。形成包括但不限于以下的体制机制文件</w:t>
      </w:r>
      <w:r>
        <w:rPr>
          <w:rFonts w:hint="eastAsia" w:ascii="宋体" w:hAnsi="宋体" w:eastAsia="宋体" w:cs="宋体"/>
          <w:sz w:val="24"/>
          <w:szCs w:val="24"/>
          <w:lang w:eastAsia="zh-CN"/>
        </w:rPr>
        <w:t>：《</w:t>
      </w:r>
      <w:r>
        <w:rPr>
          <w:rFonts w:hint="eastAsia" w:ascii="宋体" w:hAnsi="宋体" w:eastAsia="宋体" w:cs="宋体"/>
          <w:sz w:val="24"/>
          <w:szCs w:val="24"/>
        </w:rPr>
        <w:t>无锡市惠山区系统化全域推进海绵城市建设示范工作实施方案</w:t>
      </w:r>
      <w:r>
        <w:rPr>
          <w:rFonts w:hint="eastAsia" w:ascii="宋体" w:hAnsi="宋体" w:eastAsia="宋体" w:cs="宋体"/>
          <w:sz w:val="24"/>
          <w:szCs w:val="24"/>
          <w:lang w:eastAsia="zh-CN"/>
        </w:rPr>
        <w:t>》、</w:t>
      </w:r>
      <w:r>
        <w:rPr>
          <w:rFonts w:hint="eastAsia" w:ascii="宋体" w:hAnsi="宋体" w:eastAsia="宋体" w:cs="宋体"/>
          <w:sz w:val="24"/>
          <w:szCs w:val="24"/>
        </w:rPr>
        <w:t>《无锡市惠山区住房和城乡建设局关于扎实推进系统化全域海绵城市建设示范城市工作方案》</w:t>
      </w:r>
      <w:r>
        <w:rPr>
          <w:rFonts w:hint="eastAsia" w:ascii="宋体" w:hAnsi="宋体" w:eastAsia="宋体" w:cs="宋体"/>
          <w:sz w:val="24"/>
          <w:szCs w:val="24"/>
          <w:lang w:eastAsia="zh-CN"/>
        </w:rPr>
        <w:t>、《无锡市惠山区发展和改革委员会关于扎实推进系统化全域海绵城市建设示范城市工作方案》、《无锡市惠山区财政局关于扎实推进系统化全域海绵城市建设示范城市工作方案》、《无锡市惠山区城市管理局关于扎实推进系统化全域海绵城市建设示范城市工作方案》、《无锡市惠山区水利局关于扎实推进系统化全域海绵城市建设示范城市工作方案》、《无锡市惠山区海绵城市建设专项资金使用管理实施细则》、《无锡市惠山区系统化全域推进海绵海绵示范城市建设绩效考核办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协助</w:t>
      </w:r>
      <w:r>
        <w:rPr>
          <w:rFonts w:hint="eastAsia" w:ascii="宋体" w:hAnsi="宋体" w:eastAsia="宋体" w:cs="宋体"/>
          <w:sz w:val="24"/>
          <w:szCs w:val="24"/>
          <w:lang w:val="en-US" w:eastAsia="zh-CN"/>
        </w:rPr>
        <w:t>惠山</w:t>
      </w:r>
      <w:r>
        <w:rPr>
          <w:rFonts w:hint="eastAsia" w:ascii="宋体" w:hAnsi="宋体" w:eastAsia="宋体" w:cs="宋体"/>
          <w:sz w:val="24"/>
          <w:szCs w:val="24"/>
        </w:rPr>
        <w:t>区建立建设项目海绵城市部分的规划报批--项目立项--施工图审查--建设施工--竣工验收的建设流程体系，实现海绵城市建设项目的全过程管控。形成包括但不限于以下的工程建设管控文件：《无锡市惠山区海绵城市建设项目审查流程及审查要点》</w:t>
      </w:r>
      <w:r>
        <w:rPr>
          <w:rFonts w:hint="eastAsia" w:ascii="宋体" w:hAnsi="宋体" w:eastAsia="宋体" w:cs="宋体"/>
          <w:sz w:val="24"/>
          <w:szCs w:val="24"/>
          <w:lang w:eastAsia="zh-CN"/>
        </w:rPr>
        <w:t>、</w:t>
      </w:r>
      <w:r>
        <w:rPr>
          <w:rFonts w:hint="eastAsia" w:ascii="宋体" w:hAnsi="宋体" w:eastAsia="宋体" w:cs="宋体"/>
          <w:sz w:val="24"/>
          <w:szCs w:val="24"/>
        </w:rPr>
        <w:t>《无锡市惠山区海绵城市建设工程专项验收实施细则》</w:t>
      </w:r>
      <w:r>
        <w:rPr>
          <w:rFonts w:hint="eastAsia" w:ascii="宋体" w:hAnsi="宋体" w:eastAsia="宋体" w:cs="宋体"/>
          <w:sz w:val="24"/>
          <w:szCs w:val="24"/>
          <w:lang w:eastAsia="zh-CN"/>
        </w:rPr>
        <w:t>。</w:t>
      </w:r>
      <w:r>
        <w:rPr>
          <w:rFonts w:hint="eastAsia" w:ascii="宋体" w:hAnsi="宋体" w:eastAsia="宋体" w:cs="宋体"/>
          <w:sz w:val="24"/>
          <w:szCs w:val="24"/>
        </w:rPr>
        <w:t>协助推动</w:t>
      </w:r>
      <w:r>
        <w:rPr>
          <w:rFonts w:hint="eastAsia" w:ascii="宋体" w:hAnsi="宋体" w:eastAsia="宋体" w:cs="宋体"/>
          <w:sz w:val="24"/>
          <w:szCs w:val="24"/>
          <w:lang w:val="en-US" w:eastAsia="zh-CN"/>
        </w:rPr>
        <w:t>惠山</w:t>
      </w:r>
      <w:r>
        <w:rPr>
          <w:rFonts w:hint="eastAsia" w:ascii="宋体" w:hAnsi="宋体" w:eastAsia="宋体" w:cs="宋体"/>
          <w:sz w:val="24"/>
          <w:szCs w:val="24"/>
        </w:rPr>
        <w:t>区海绵城市建设相关技术标准的补充与完善工作。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对惠山区建设项目的海绵城市设计部分进行技术审查，</w:t>
      </w:r>
      <w:r>
        <w:rPr>
          <w:rFonts w:hint="eastAsia" w:ascii="宋体" w:hAnsi="宋体" w:eastAsia="宋体" w:cs="宋体"/>
          <w:sz w:val="24"/>
          <w:szCs w:val="24"/>
          <w:lang w:val="en-US" w:eastAsia="zh-CN"/>
        </w:rPr>
        <w:t>预计海绵城市建设项目为</w:t>
      </w:r>
      <w:r>
        <w:rPr>
          <w:rFonts w:hint="eastAsia" w:ascii="宋体" w:hAnsi="宋体" w:eastAsia="宋体" w:cs="宋体"/>
          <w:sz w:val="24"/>
          <w:szCs w:val="24"/>
        </w:rPr>
        <w:t>3</w:t>
      </w:r>
      <w:r>
        <w:rPr>
          <w:rFonts w:hint="eastAsia" w:ascii="宋体" w:hAnsi="宋体" w:eastAsia="宋体" w:cs="宋体"/>
          <w:sz w:val="24"/>
          <w:szCs w:val="24"/>
          <w:lang w:val="en-US" w:eastAsia="zh-CN"/>
        </w:rPr>
        <w:t>5</w:t>
      </w:r>
      <w:r>
        <w:rPr>
          <w:rFonts w:hint="eastAsia" w:ascii="宋体" w:hAnsi="宋体" w:eastAsia="宋体" w:cs="宋体"/>
          <w:sz w:val="24"/>
          <w:szCs w:val="24"/>
        </w:rPr>
        <w:t>个</w:t>
      </w:r>
      <w:r>
        <w:rPr>
          <w:rFonts w:hint="eastAsia" w:ascii="宋体" w:hAnsi="宋体" w:eastAsia="宋体" w:cs="宋体"/>
          <w:sz w:val="24"/>
          <w:szCs w:val="24"/>
          <w:lang w:val="en-US" w:eastAsia="zh-CN"/>
        </w:rPr>
        <w:t>重点</w:t>
      </w:r>
      <w:r>
        <w:rPr>
          <w:rFonts w:hint="eastAsia" w:ascii="宋体" w:hAnsi="宋体" w:eastAsia="宋体" w:cs="宋体"/>
          <w:sz w:val="24"/>
          <w:szCs w:val="24"/>
        </w:rPr>
        <w:t>项目</w:t>
      </w:r>
      <w:r>
        <w:rPr>
          <w:rFonts w:hint="eastAsia" w:ascii="宋体" w:hAnsi="宋体" w:eastAsia="宋体" w:cs="宋体"/>
          <w:sz w:val="24"/>
          <w:szCs w:val="24"/>
          <w:lang w:eastAsia="zh-CN"/>
        </w:rPr>
        <w:t>、</w:t>
      </w:r>
      <w:r>
        <w:rPr>
          <w:rFonts w:hint="eastAsia" w:ascii="宋体" w:hAnsi="宋体" w:eastAsia="宋体" w:cs="宋体"/>
          <w:sz w:val="24"/>
          <w:szCs w:val="24"/>
        </w:rPr>
        <w:t>150个一般项目，</w:t>
      </w:r>
      <w:r>
        <w:rPr>
          <w:rFonts w:hint="eastAsia" w:ascii="宋体" w:hAnsi="宋体" w:eastAsia="宋体" w:cs="宋体"/>
          <w:sz w:val="24"/>
          <w:szCs w:val="24"/>
          <w:lang w:val="en-US" w:eastAsia="zh-CN"/>
        </w:rPr>
        <w:t>对报送的项目</w:t>
      </w:r>
      <w:r>
        <w:rPr>
          <w:rFonts w:hint="eastAsia" w:ascii="宋体" w:hAnsi="宋体" w:eastAsia="宋体" w:cs="宋体"/>
          <w:sz w:val="24"/>
          <w:szCs w:val="24"/>
        </w:rPr>
        <w:t>出具海绵城市方案设计和施工图设计的审查指导意见，负责系统工程方案审查，项目的可实施性评估。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协助区海绵办参与竣工验收，并对项目建设质量进行把控和提出整改意见。对惠山区海绵城市建设进度进行节点把控，适时对海绵办工作进行提醒和建议。对海绵城市项目建设信息进行汇总，配合填写海绵城市建设月度报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）协助开展惠山区海绵城市建设的年度绩效考核和国家示范迎检评估工作</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申报至少1项省级海绵城市建设荣誉。</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lang w:val="en-US" w:eastAsia="zh-CN"/>
          <w14:textFill>
            <w14:solidFill>
              <w14:schemeClr w14:val="tx1"/>
            </w14:solidFill>
          </w14:textFill>
        </w:rPr>
        <w:t>五</w:t>
      </w:r>
      <w:r>
        <w:rPr>
          <w:rFonts w:hint="eastAsia" w:ascii="宋体" w:hAnsi="宋体" w:eastAsia="宋体" w:cs="宋体"/>
          <w:b/>
          <w:color w:val="000000" w:themeColor="text1"/>
          <w:kern w:val="0"/>
          <w:sz w:val="24"/>
          <w:szCs w:val="24"/>
          <w14:textFill>
            <w14:solidFill>
              <w14:schemeClr w14:val="tx1"/>
            </w14:solidFill>
          </w14:textFill>
        </w:rPr>
        <w:t>、人员配置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长期驻场：</w:t>
      </w:r>
      <w:r>
        <w:rPr>
          <w:rFonts w:hint="eastAsia" w:ascii="宋体" w:hAnsi="宋体" w:eastAsia="宋体" w:cs="宋体"/>
          <w:sz w:val="24"/>
          <w:szCs w:val="24"/>
          <w:lang w:val="en-US" w:eastAsia="zh-CN"/>
        </w:rPr>
        <w:t>1）海绵建设项目施工指导、</w:t>
      </w:r>
      <w:r>
        <w:rPr>
          <w:rFonts w:hint="eastAsia" w:ascii="宋体" w:hAnsi="宋体" w:eastAsia="宋体" w:cs="宋体"/>
          <w:sz w:val="24"/>
          <w:szCs w:val="24"/>
        </w:rPr>
        <w:t>现场把控协调及竣工验收配合</w:t>
      </w:r>
      <w:r>
        <w:rPr>
          <w:rFonts w:hint="eastAsia" w:ascii="宋体" w:hAnsi="宋体" w:eastAsia="宋体" w:cs="宋体"/>
          <w:sz w:val="24"/>
          <w:szCs w:val="24"/>
          <w:lang w:val="en-US" w:eastAsia="zh-CN"/>
        </w:rPr>
        <w:t>，每年按125个工作日考虑。团队人员配备为：初级工程师3人。2）全程参与海绵城市建设工程技术服务工作，</w:t>
      </w:r>
      <w:r>
        <w:rPr>
          <w:rFonts w:hint="eastAsia" w:ascii="宋体" w:hAnsi="宋体" w:eastAsia="宋体" w:cs="宋体"/>
          <w:sz w:val="24"/>
          <w:szCs w:val="24"/>
        </w:rPr>
        <w:t>配合海绵城市标准制度政策制定，协助海绵城市建设项目方案审查，帮助开展海绵城市相关培训</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建设进度信息汇总，配合填写报表</w:t>
      </w:r>
      <w:r>
        <w:rPr>
          <w:rFonts w:hint="eastAsia" w:ascii="宋体" w:hAnsi="宋体" w:eastAsia="宋体" w:cs="宋体"/>
          <w:sz w:val="24"/>
          <w:szCs w:val="24"/>
        </w:rPr>
        <w:t>。每年按250个工作日考虑。团队人员配备为：高工1人，工程师</w:t>
      </w:r>
      <w:r>
        <w:rPr>
          <w:rFonts w:hint="eastAsia" w:ascii="宋体" w:hAnsi="宋体" w:eastAsia="宋体" w:cs="宋体"/>
          <w:sz w:val="24"/>
          <w:szCs w:val="24"/>
          <w:lang w:val="en-US" w:eastAsia="zh-CN"/>
        </w:rPr>
        <w:t>3</w:t>
      </w:r>
      <w:r>
        <w:rPr>
          <w:rFonts w:hint="eastAsia" w:ascii="宋体" w:hAnsi="宋体" w:eastAsia="宋体" w:cs="宋体"/>
          <w:sz w:val="24"/>
          <w:szCs w:val="24"/>
        </w:rPr>
        <w:t>人，初级工程师</w:t>
      </w:r>
      <w:r>
        <w:rPr>
          <w:rFonts w:hint="eastAsia" w:ascii="宋体" w:hAnsi="宋体" w:eastAsia="宋体" w:cs="宋体"/>
          <w:sz w:val="24"/>
          <w:szCs w:val="24"/>
          <w:lang w:val="en-US" w:eastAsia="zh-CN"/>
        </w:rPr>
        <w:t>2</w:t>
      </w:r>
      <w:r>
        <w:rPr>
          <w:rFonts w:hint="eastAsia" w:ascii="宋体" w:hAnsi="宋体" w:eastAsia="宋体" w:cs="宋体"/>
          <w:sz w:val="24"/>
          <w:szCs w:val="24"/>
        </w:rPr>
        <w:t>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短期驻场：</w:t>
      </w:r>
      <w:r>
        <w:rPr>
          <w:rFonts w:hint="eastAsia" w:ascii="宋体" w:hAnsi="宋体" w:eastAsia="宋体" w:cs="宋体"/>
          <w:sz w:val="24"/>
          <w:szCs w:val="24"/>
          <w:lang w:val="en-US" w:eastAsia="zh-CN"/>
        </w:rPr>
        <w:t>1）每年度对海绵城市建设已开展工作和建设效果进行评估。每年按45个工作日考虑。团队人员配备为：高工1人，工程师1人。2）每年一次的海绵城市国家级考核咨询，编制考核汇报材料，配合整理考核所需基础资料。每年按45个工作日考虑。团队人员配备为：高工1人，工程师1人。</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lang w:val="en-US" w:eastAsia="zh-CN"/>
          <w14:textFill>
            <w14:solidFill>
              <w14:schemeClr w14:val="tx1"/>
            </w14:solidFill>
          </w14:textFill>
        </w:rPr>
        <w:t>六</w:t>
      </w:r>
      <w:r>
        <w:rPr>
          <w:rFonts w:hint="eastAsia" w:ascii="宋体" w:hAnsi="宋体" w:eastAsia="宋体" w:cs="宋体"/>
          <w:b/>
          <w:color w:val="000000" w:themeColor="text1"/>
          <w:kern w:val="0"/>
          <w:sz w:val="24"/>
          <w:szCs w:val="24"/>
          <w14:textFill>
            <w14:solidFill>
              <w14:schemeClr w14:val="tx1"/>
            </w14:solidFill>
          </w14:textFill>
        </w:rPr>
        <w:t>、成果形式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协助</w:t>
      </w:r>
      <w:r>
        <w:rPr>
          <w:rFonts w:hint="eastAsia" w:ascii="宋体" w:hAnsi="宋体" w:eastAsia="宋体" w:cs="宋体"/>
          <w:sz w:val="24"/>
          <w:szCs w:val="24"/>
        </w:rPr>
        <w:t>惠山区海绵城市建设</w:t>
      </w:r>
      <w:r>
        <w:rPr>
          <w:rFonts w:hint="eastAsia" w:ascii="宋体" w:hAnsi="宋体" w:eastAsia="宋体" w:cs="宋体"/>
          <w:sz w:val="24"/>
          <w:szCs w:val="24"/>
          <w:lang w:val="en-US" w:eastAsia="zh-CN"/>
        </w:rPr>
        <w:t>工作，确保通过部委的海绵城市建设绩效考核。</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lang w:val="en-US" w:eastAsia="zh-CN"/>
          <w14:textFill>
            <w14:solidFill>
              <w14:schemeClr w14:val="tx1"/>
            </w14:solidFill>
          </w14:textFill>
        </w:rPr>
        <w:t>七</w:t>
      </w:r>
      <w:r>
        <w:rPr>
          <w:rFonts w:hint="eastAsia" w:ascii="宋体" w:hAnsi="宋体" w:eastAsia="宋体" w:cs="宋体"/>
          <w:b/>
          <w:color w:val="000000" w:themeColor="text1"/>
          <w:kern w:val="0"/>
          <w:sz w:val="24"/>
          <w:szCs w:val="24"/>
          <w14:textFill>
            <w14:solidFill>
              <w14:schemeClr w14:val="tx1"/>
            </w14:solidFill>
          </w14:textFill>
        </w:rPr>
        <w:t>、付款方式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本项目服务期分</w:t>
      </w:r>
      <w:r>
        <w:rPr>
          <w:rFonts w:hint="eastAsia" w:ascii="宋体" w:hAnsi="宋体" w:eastAsia="宋体" w:cs="宋体"/>
          <w:sz w:val="24"/>
          <w:szCs w:val="24"/>
          <w:lang w:val="en-US" w:eastAsia="zh-CN"/>
        </w:rPr>
        <w:t>两</w:t>
      </w:r>
      <w:r>
        <w:rPr>
          <w:rFonts w:hint="eastAsia" w:ascii="宋体" w:hAnsi="宋体" w:eastAsia="宋体" w:cs="宋体"/>
          <w:sz w:val="24"/>
          <w:szCs w:val="24"/>
        </w:rPr>
        <w:t>个年度，每个服务年度服务开始</w:t>
      </w:r>
      <w:r>
        <w:rPr>
          <w:rFonts w:hint="eastAsia" w:ascii="宋体" w:hAnsi="宋体" w:eastAsia="宋体" w:cs="宋体"/>
          <w:sz w:val="24"/>
          <w:szCs w:val="24"/>
          <w:lang w:val="en-US" w:eastAsia="zh-CN"/>
        </w:rPr>
        <w:t>1</w:t>
      </w:r>
      <w:r>
        <w:rPr>
          <w:rFonts w:hint="eastAsia" w:ascii="宋体" w:hAnsi="宋体" w:eastAsia="宋体" w:cs="宋体"/>
          <w:sz w:val="24"/>
          <w:szCs w:val="24"/>
        </w:rPr>
        <w:t>0个工作日内，甲方向乙方支付该年度服务费的70%；</w:t>
      </w:r>
      <w:r>
        <w:rPr>
          <w:rFonts w:hint="eastAsia" w:ascii="宋体" w:hAnsi="宋体" w:eastAsia="宋体" w:cs="宋体"/>
          <w:sz w:val="24"/>
          <w:szCs w:val="24"/>
          <w:lang w:val="en-US" w:eastAsia="zh-CN"/>
        </w:rPr>
        <w:t>每个服务年度结束1</w:t>
      </w:r>
      <w:r>
        <w:rPr>
          <w:rFonts w:hint="eastAsia" w:ascii="宋体" w:hAnsi="宋体" w:eastAsia="宋体" w:cs="宋体"/>
          <w:sz w:val="24"/>
          <w:szCs w:val="24"/>
        </w:rPr>
        <w:t>0个工作日内，由乙方向甲方提交相应的成果性文件（具体可在合同中约定），甲方支付该年度服务费的30%。</w:t>
      </w:r>
    </w:p>
    <w:p>
      <w:pPr>
        <w:pStyle w:val="2"/>
        <w:rPr>
          <w:rFonts w:hint="eastAsia"/>
        </w:rPr>
      </w:pPr>
    </w:p>
    <w:p>
      <w:pPr>
        <w:widowControl/>
        <w:jc w:val="left"/>
        <w:rPr>
          <w:rFonts w:ascii="宋体" w:hAnsi="宋体" w:cs="Arial"/>
          <w:color w:val="000000" w:themeColor="text1"/>
          <w:kern w:val="1"/>
          <w:sz w:val="24"/>
          <w:szCs w:val="24"/>
          <w14:textFill>
            <w14:solidFill>
              <w14:schemeClr w14:val="tx1"/>
            </w14:solidFill>
          </w14:textFill>
        </w:rPr>
      </w:pPr>
      <w:r>
        <w:rPr>
          <w:color w:val="000000" w:themeColor="text1"/>
          <w14:textFill>
            <w14:solidFill>
              <w14:schemeClr w14:val="tx1"/>
            </w14:solidFill>
          </w14:textFill>
        </w:rPr>
        <w:br w:type="page"/>
      </w:r>
    </w:p>
    <w:p>
      <w:pPr>
        <w:tabs>
          <w:tab w:val="left" w:pos="675"/>
        </w:tabs>
        <w:jc w:val="center"/>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四、合同书（格式）</w:t>
      </w:r>
    </w:p>
    <w:p>
      <w:pPr>
        <w:pStyle w:val="21"/>
        <w:ind w:left="1260"/>
        <w:rPr>
          <w:color w:val="000000" w:themeColor="text1"/>
          <w14:textFill>
            <w14:solidFill>
              <w14:schemeClr w14:val="tx1"/>
            </w14:solidFill>
          </w14:textFill>
        </w:rPr>
      </w:pPr>
    </w:p>
    <w:p>
      <w:pPr>
        <w:widowControl/>
        <w:spacing w:line="360" w:lineRule="auto"/>
        <w:jc w:val="center"/>
        <w:rPr>
          <w:rFonts w:ascii="黑体" w:hAnsi="宋体" w:eastAsia="黑体" w:cs="宋体"/>
          <w:bCs/>
          <w:kern w:val="0"/>
          <w:sz w:val="28"/>
          <w:szCs w:val="28"/>
        </w:rPr>
      </w:pPr>
      <w:r>
        <w:rPr>
          <w:rFonts w:hint="eastAsia" w:ascii="黑体" w:hAnsi="宋体" w:eastAsia="黑体" w:cs="宋体"/>
          <w:b/>
          <w:kern w:val="0"/>
          <w:sz w:val="28"/>
          <w:szCs w:val="28"/>
        </w:rPr>
        <w:t>合同书（</w:t>
      </w:r>
      <w:r>
        <w:rPr>
          <w:rFonts w:hint="eastAsia" w:ascii="黑体" w:hAnsi="宋体" w:eastAsia="黑体" w:cs="宋体"/>
          <w:kern w:val="0"/>
          <w:sz w:val="28"/>
          <w:szCs w:val="28"/>
        </w:rPr>
        <w:t>格式文本</w:t>
      </w:r>
      <w:r>
        <w:rPr>
          <w:rFonts w:hint="eastAsia" w:ascii="黑体" w:hAnsi="宋体" w:eastAsia="黑体" w:cs="宋体"/>
          <w:b/>
          <w:kern w:val="0"/>
          <w:sz w:val="28"/>
          <w:szCs w:val="28"/>
        </w:rPr>
        <w:t>）</w:t>
      </w:r>
    </w:p>
    <w:p>
      <w:pPr>
        <w:widowControl/>
        <w:ind w:firstLine="1606" w:firstLineChars="400"/>
        <w:jc w:val="left"/>
        <w:rPr>
          <w:rFonts w:ascii="宋体" w:hAnsi="宋体" w:eastAsia="宋体" w:cs="宋体"/>
          <w:b/>
          <w:kern w:val="0"/>
          <w:sz w:val="40"/>
          <w:szCs w:val="40"/>
        </w:rPr>
      </w:pPr>
    </w:p>
    <w:p>
      <w:pPr>
        <w:widowControl/>
        <w:jc w:val="center"/>
        <w:rPr>
          <w:rFonts w:hint="eastAsia" w:ascii="宋体" w:hAnsi="宋体" w:cs="宋体"/>
          <w:b/>
          <w:kern w:val="0"/>
          <w:sz w:val="40"/>
          <w:szCs w:val="40"/>
          <w:lang w:eastAsia="zh-CN"/>
        </w:rPr>
      </w:pPr>
      <w:r>
        <w:rPr>
          <w:rFonts w:hint="eastAsia" w:ascii="宋体" w:hAnsi="宋体" w:cs="宋体"/>
          <w:b/>
          <w:kern w:val="0"/>
          <w:sz w:val="40"/>
          <w:szCs w:val="40"/>
          <w:lang w:eastAsia="zh-CN"/>
        </w:rPr>
        <w:t>惠山海绵城市技术咨询服务项目</w:t>
      </w:r>
    </w:p>
    <w:p>
      <w:pPr>
        <w:pStyle w:val="2"/>
      </w:pPr>
    </w:p>
    <w:p>
      <w:pPr>
        <w:pStyle w:val="3"/>
      </w:pPr>
    </w:p>
    <w:p>
      <w:pPr>
        <w:widowControl/>
        <w:jc w:val="left"/>
        <w:rPr>
          <w:rFonts w:ascii="宋体" w:hAnsi="宋体" w:eastAsia="宋体" w:cs="宋体"/>
          <w:kern w:val="0"/>
          <w:sz w:val="28"/>
          <w:szCs w:val="28"/>
        </w:rPr>
      </w:pPr>
      <w:r>
        <w:rPr>
          <w:rFonts w:hint="eastAsia" w:ascii="宋体" w:hAnsi="宋体" w:eastAsia="宋体" w:cs="宋体"/>
          <w:kern w:val="0"/>
          <w:sz w:val="28"/>
          <w:szCs w:val="28"/>
        </w:rPr>
        <w:t xml:space="preserve">   项目名称： </w:t>
      </w:r>
    </w:p>
    <w:p>
      <w:pPr>
        <w:widowControl/>
        <w:jc w:val="left"/>
        <w:rPr>
          <w:rFonts w:ascii="宋体" w:hAnsi="宋体" w:eastAsia="宋体" w:cs="宋体"/>
          <w:kern w:val="0"/>
          <w:sz w:val="28"/>
          <w:szCs w:val="28"/>
        </w:rPr>
      </w:pPr>
    </w:p>
    <w:p>
      <w:pPr>
        <w:widowControl/>
        <w:jc w:val="left"/>
        <w:rPr>
          <w:rFonts w:ascii="宋体" w:hAnsi="宋体" w:eastAsia="宋体" w:cs="宋体"/>
          <w:kern w:val="0"/>
          <w:sz w:val="28"/>
          <w:szCs w:val="28"/>
        </w:rPr>
      </w:pPr>
      <w:r>
        <w:rPr>
          <w:rFonts w:hint="eastAsia" w:ascii="宋体" w:hAnsi="宋体" w:eastAsia="宋体" w:cs="宋体"/>
          <w:kern w:val="0"/>
          <w:sz w:val="28"/>
          <w:szCs w:val="28"/>
        </w:rPr>
        <w:t xml:space="preserve">   委托方（甲方）：                    </w:t>
      </w:r>
    </w:p>
    <w:p>
      <w:pPr>
        <w:widowControl/>
        <w:tabs>
          <w:tab w:val="left" w:pos="4127"/>
        </w:tabs>
        <w:jc w:val="left"/>
        <w:rPr>
          <w:rFonts w:ascii="宋体" w:hAnsi="宋体" w:eastAsia="宋体" w:cs="宋体"/>
          <w:kern w:val="0"/>
          <w:sz w:val="28"/>
          <w:szCs w:val="28"/>
        </w:rPr>
      </w:pPr>
      <w:r>
        <w:rPr>
          <w:rFonts w:hint="eastAsia" w:ascii="宋体" w:hAnsi="宋体" w:eastAsia="宋体" w:cs="宋体"/>
          <w:kern w:val="0"/>
          <w:sz w:val="28"/>
          <w:szCs w:val="28"/>
        </w:rPr>
        <w:tab/>
      </w:r>
    </w:p>
    <w:p>
      <w:pPr>
        <w:widowControl/>
        <w:jc w:val="left"/>
        <w:rPr>
          <w:rFonts w:ascii="宋体" w:hAnsi="宋体" w:eastAsia="宋体" w:cs="宋体"/>
          <w:kern w:val="0"/>
          <w:sz w:val="28"/>
          <w:szCs w:val="28"/>
        </w:rPr>
      </w:pPr>
      <w:r>
        <w:rPr>
          <w:rFonts w:hint="eastAsia" w:ascii="宋体" w:hAnsi="宋体" w:eastAsia="宋体" w:cs="宋体"/>
          <w:kern w:val="0"/>
          <w:sz w:val="28"/>
          <w:szCs w:val="28"/>
        </w:rPr>
        <w:t xml:space="preserve">   受托方（乙方）：                                           </w:t>
      </w:r>
    </w:p>
    <w:p>
      <w:pPr>
        <w:widowControl/>
        <w:jc w:val="left"/>
        <w:rPr>
          <w:rFonts w:ascii="宋体" w:hAnsi="宋体" w:eastAsia="宋体" w:cs="宋体"/>
          <w:kern w:val="0"/>
          <w:sz w:val="28"/>
          <w:szCs w:val="28"/>
        </w:rPr>
      </w:pPr>
    </w:p>
    <w:p>
      <w:pPr>
        <w:widowControl/>
        <w:jc w:val="left"/>
        <w:rPr>
          <w:rFonts w:ascii="宋体" w:hAnsi="宋体" w:eastAsia="宋体" w:cs="宋体"/>
          <w:kern w:val="0"/>
          <w:sz w:val="28"/>
          <w:szCs w:val="28"/>
        </w:rPr>
      </w:pPr>
      <w:r>
        <w:rPr>
          <w:rFonts w:hint="eastAsia" w:ascii="宋体" w:hAnsi="宋体" w:eastAsia="宋体" w:cs="宋体"/>
          <w:kern w:val="0"/>
          <w:sz w:val="28"/>
          <w:szCs w:val="28"/>
        </w:rPr>
        <w:t xml:space="preserve">   签订时间：     年   月   日                             </w:t>
      </w:r>
    </w:p>
    <w:p>
      <w:pPr>
        <w:widowControl/>
        <w:jc w:val="left"/>
        <w:rPr>
          <w:rFonts w:ascii="宋体" w:hAnsi="宋体" w:eastAsia="宋体" w:cs="宋体"/>
          <w:kern w:val="0"/>
          <w:sz w:val="28"/>
          <w:szCs w:val="28"/>
        </w:rPr>
      </w:pPr>
    </w:p>
    <w:p>
      <w:pPr>
        <w:widowControl/>
        <w:jc w:val="left"/>
        <w:rPr>
          <w:rFonts w:ascii="宋体" w:hAnsi="宋体" w:eastAsia="宋体" w:cs="宋体"/>
          <w:kern w:val="0"/>
          <w:sz w:val="28"/>
          <w:szCs w:val="28"/>
        </w:rPr>
      </w:pPr>
      <w:r>
        <w:rPr>
          <w:rFonts w:hint="eastAsia" w:ascii="宋体" w:hAnsi="宋体" w:eastAsia="宋体" w:cs="宋体"/>
          <w:kern w:val="0"/>
          <w:sz w:val="28"/>
          <w:szCs w:val="28"/>
        </w:rPr>
        <w:t xml:space="preserve">   签订地点： 无锡                             </w:t>
      </w:r>
    </w:p>
    <w:p>
      <w:pPr>
        <w:widowControl/>
        <w:jc w:val="left"/>
        <w:rPr>
          <w:rFonts w:ascii="宋体" w:hAnsi="宋体" w:eastAsia="宋体" w:cs="宋体"/>
          <w:kern w:val="0"/>
          <w:sz w:val="28"/>
          <w:szCs w:val="28"/>
        </w:rPr>
      </w:pPr>
    </w:p>
    <w:p>
      <w:pPr>
        <w:widowControl/>
        <w:jc w:val="left"/>
        <w:rPr>
          <w:rFonts w:ascii="宋体" w:hAnsi="宋体" w:eastAsia="宋体" w:cs="宋体"/>
          <w:b/>
          <w:kern w:val="0"/>
          <w:sz w:val="24"/>
        </w:rPr>
      </w:pPr>
      <w:r>
        <w:rPr>
          <w:rFonts w:hint="eastAsia" w:ascii="宋体" w:hAnsi="宋体" w:eastAsia="宋体" w:cs="宋体"/>
          <w:kern w:val="0"/>
          <w:sz w:val="28"/>
          <w:szCs w:val="28"/>
        </w:rPr>
        <w:t xml:space="preserve">   有效期限：   年   月  至   年   月   </w:t>
      </w:r>
    </w:p>
    <w:p>
      <w:pPr>
        <w:widowControl/>
        <w:spacing w:line="400" w:lineRule="exact"/>
        <w:ind w:left="420" w:hanging="420" w:hangingChars="175"/>
        <w:jc w:val="left"/>
        <w:rPr>
          <w:rFonts w:ascii="宋体" w:hAnsi="宋体" w:eastAsia="宋体" w:cs="宋体"/>
          <w:kern w:val="0"/>
          <w:sz w:val="24"/>
        </w:rPr>
      </w:pPr>
      <w:r>
        <w:rPr>
          <w:rFonts w:ascii="宋体" w:hAnsi="宋体" w:eastAsia="宋体" w:cs="宋体"/>
          <w:kern w:val="0"/>
          <w:sz w:val="24"/>
        </w:rPr>
        <w:br w:type="page"/>
      </w:r>
    </w:p>
    <w:p>
      <w:pPr>
        <w:widowControl/>
        <w:spacing w:line="400" w:lineRule="exact"/>
        <w:ind w:left="315" w:leftChars="150" w:firstLine="240" w:firstLineChars="100"/>
        <w:jc w:val="left"/>
        <w:rPr>
          <w:rFonts w:ascii="宋体" w:hAnsi="宋体" w:eastAsia="宋体" w:cs="宋体"/>
          <w:kern w:val="0"/>
          <w:sz w:val="24"/>
        </w:rPr>
      </w:pPr>
      <w:r>
        <w:rPr>
          <w:rFonts w:hint="eastAsia" w:ascii="宋体" w:hAnsi="宋体" w:eastAsia="宋体" w:cs="宋体"/>
          <w:kern w:val="0"/>
          <w:sz w:val="24"/>
        </w:rPr>
        <w:t>委托方（甲方）：</w:t>
      </w:r>
    </w:p>
    <w:p>
      <w:pPr>
        <w:widowControl/>
        <w:spacing w:line="400" w:lineRule="exact"/>
        <w:ind w:left="420" w:hanging="420" w:hangingChars="175"/>
        <w:jc w:val="left"/>
        <w:rPr>
          <w:rFonts w:ascii="宋体" w:hAnsi="宋体" w:eastAsia="宋体" w:cs="宋体"/>
          <w:kern w:val="0"/>
          <w:sz w:val="24"/>
        </w:rPr>
      </w:pPr>
    </w:p>
    <w:p>
      <w:pPr>
        <w:widowControl/>
        <w:spacing w:line="400" w:lineRule="exact"/>
        <w:ind w:left="479" w:leftChars="228" w:firstLine="60" w:firstLineChars="25"/>
        <w:jc w:val="left"/>
        <w:rPr>
          <w:rFonts w:ascii="宋体" w:hAnsi="宋体" w:eastAsia="宋体" w:cs="宋体"/>
          <w:kern w:val="0"/>
          <w:sz w:val="24"/>
        </w:rPr>
      </w:pPr>
      <w:r>
        <w:rPr>
          <w:rFonts w:hint="eastAsia" w:ascii="宋体" w:hAnsi="宋体" w:eastAsia="宋体" w:cs="宋体"/>
          <w:kern w:val="0"/>
          <w:sz w:val="24"/>
        </w:rPr>
        <w:t>受托方（乙方）：</w:t>
      </w:r>
    </w:p>
    <w:p>
      <w:pPr>
        <w:widowControl/>
        <w:spacing w:line="460" w:lineRule="exact"/>
        <w:ind w:left="420" w:hanging="420" w:hangingChars="175"/>
        <w:jc w:val="left"/>
        <w:rPr>
          <w:rFonts w:ascii="宋体" w:hAnsi="宋体" w:eastAsia="宋体" w:cs="宋体"/>
          <w:kern w:val="0"/>
          <w:sz w:val="24"/>
        </w:rPr>
      </w:pPr>
    </w:p>
    <w:p>
      <w:pPr>
        <w:widowControl/>
        <w:spacing w:line="460" w:lineRule="exact"/>
        <w:ind w:firstLine="480" w:firstLineChars="200"/>
        <w:jc w:val="left"/>
        <w:rPr>
          <w:rFonts w:ascii="宋体" w:hAnsi="宋体" w:eastAsia="宋体" w:cs="宋体"/>
          <w:kern w:val="0"/>
          <w:sz w:val="24"/>
        </w:rPr>
      </w:pPr>
      <w:r>
        <w:rPr>
          <w:rFonts w:hint="eastAsia" w:ascii="宋体" w:hAnsi="宋体" w:eastAsia="宋体" w:cs="宋体"/>
          <w:kern w:val="0"/>
          <w:sz w:val="24"/>
        </w:rPr>
        <w:t>依照《中华人民共和国</w:t>
      </w:r>
      <w:r>
        <w:rPr>
          <w:rFonts w:hint="eastAsia" w:ascii="宋体" w:hAnsi="宋体" w:cs="宋体"/>
          <w:kern w:val="0"/>
          <w:sz w:val="24"/>
          <w:lang w:val="en-US" w:eastAsia="zh-CN"/>
        </w:rPr>
        <w:t>民法典</w:t>
      </w:r>
      <w:r>
        <w:rPr>
          <w:rFonts w:hint="eastAsia" w:ascii="宋体" w:hAnsi="宋体" w:eastAsia="宋体" w:cs="宋体"/>
          <w:kern w:val="0"/>
          <w:sz w:val="24"/>
        </w:rPr>
        <w:t>》等法律法规及政策文件，甲方通过公开招标确定由乙方承担无锡市惠山区</w:t>
      </w:r>
      <w:r>
        <w:rPr>
          <w:rFonts w:hint="eastAsia" w:ascii="宋体" w:hAnsi="宋体" w:cs="宋体"/>
          <w:kern w:val="0"/>
          <w:sz w:val="24"/>
          <w:lang w:eastAsia="zh-CN"/>
        </w:rPr>
        <w:t>惠山海绵城市技术咨询服务项目</w:t>
      </w:r>
      <w:r>
        <w:rPr>
          <w:rFonts w:hint="eastAsia" w:ascii="宋体" w:hAnsi="宋体" w:eastAsia="宋体" w:cs="宋体"/>
          <w:kern w:val="0"/>
          <w:sz w:val="24"/>
        </w:rPr>
        <w:t>服务工作，经双方协商一致，签订本合同。</w:t>
      </w:r>
    </w:p>
    <w:p>
      <w:pPr>
        <w:widowControl/>
        <w:spacing w:line="460" w:lineRule="exact"/>
        <w:ind w:left="481" w:leftChars="229" w:firstLine="60" w:firstLineChars="25"/>
        <w:jc w:val="left"/>
        <w:rPr>
          <w:rFonts w:ascii="宋体" w:hAnsi="宋体" w:eastAsia="宋体" w:cs="宋体"/>
          <w:b/>
          <w:kern w:val="0"/>
          <w:sz w:val="24"/>
        </w:rPr>
      </w:pPr>
      <w:r>
        <w:rPr>
          <w:rFonts w:hint="eastAsia" w:ascii="宋体" w:hAnsi="宋体" w:eastAsia="宋体" w:cs="宋体"/>
          <w:b/>
          <w:kern w:val="0"/>
          <w:sz w:val="24"/>
        </w:rPr>
        <w:t>第一条 基本情况</w:t>
      </w:r>
    </w:p>
    <w:p>
      <w:pPr>
        <w:widowControl/>
        <w:ind w:left="479" w:leftChars="228" w:firstLine="60" w:firstLineChars="25"/>
        <w:jc w:val="left"/>
        <w:rPr>
          <w:rFonts w:hint="eastAsia" w:ascii="宋体" w:hAnsi="宋体" w:eastAsia="宋体" w:cs="宋体"/>
          <w:kern w:val="0"/>
          <w:sz w:val="24"/>
          <w:lang w:eastAsia="zh-CN"/>
        </w:rPr>
      </w:pPr>
      <w:r>
        <w:rPr>
          <w:rFonts w:hint="eastAsia" w:ascii="宋体" w:hAnsi="宋体" w:eastAsia="宋体" w:cs="宋体"/>
          <w:kern w:val="0"/>
          <w:sz w:val="24"/>
        </w:rPr>
        <w:t>1、项目名称：</w:t>
      </w:r>
      <w:r>
        <w:rPr>
          <w:rFonts w:hint="eastAsia" w:ascii="宋体" w:hAnsi="宋体" w:cs="宋体"/>
          <w:kern w:val="0"/>
          <w:sz w:val="24"/>
          <w:lang w:eastAsia="zh-CN"/>
        </w:rPr>
        <w:t>惠山海绵城市技术咨询服务项目</w:t>
      </w:r>
    </w:p>
    <w:p>
      <w:pPr>
        <w:widowControl/>
        <w:spacing w:line="400" w:lineRule="exact"/>
        <w:ind w:left="479" w:leftChars="228" w:firstLine="60" w:firstLineChars="25"/>
        <w:jc w:val="left"/>
        <w:rPr>
          <w:rFonts w:ascii="宋体" w:hAnsi="宋体" w:eastAsia="宋体" w:cs="宋体"/>
          <w:kern w:val="0"/>
          <w:sz w:val="24"/>
        </w:rPr>
      </w:pPr>
      <w:r>
        <w:rPr>
          <w:rFonts w:hint="eastAsia" w:ascii="宋体" w:hAnsi="宋体" w:eastAsia="宋体" w:cs="宋体"/>
          <w:kern w:val="0"/>
          <w:sz w:val="24"/>
        </w:rPr>
        <w:t>2、项目要求：详见本项目招标文件“第三部分</w:t>
      </w:r>
      <w:r>
        <w:rPr>
          <w:rFonts w:hint="eastAsia" w:ascii="宋体" w:hAnsi="宋体" w:cs="宋体"/>
          <w:kern w:val="0"/>
          <w:sz w:val="24"/>
          <w:lang w:val="en-US" w:eastAsia="zh-CN"/>
        </w:rPr>
        <w:t xml:space="preserve"> </w:t>
      </w:r>
      <w:r>
        <w:rPr>
          <w:rFonts w:hint="eastAsia" w:ascii="宋体" w:hAnsi="宋体" w:eastAsia="宋体" w:cs="宋体"/>
          <w:kern w:val="0"/>
          <w:sz w:val="24"/>
        </w:rPr>
        <w:t xml:space="preserve">项目要求和有关说明”                                           </w:t>
      </w:r>
    </w:p>
    <w:p>
      <w:pPr>
        <w:widowControl/>
        <w:spacing w:line="400" w:lineRule="exact"/>
        <w:ind w:left="479" w:leftChars="228" w:firstLine="60" w:firstLineChars="25"/>
        <w:jc w:val="left"/>
        <w:rPr>
          <w:rFonts w:ascii="宋体" w:hAnsi="宋体" w:eastAsia="宋体" w:cs="宋体"/>
          <w:kern w:val="0"/>
          <w:sz w:val="24"/>
        </w:rPr>
      </w:pPr>
      <w:r>
        <w:rPr>
          <w:rFonts w:hint="eastAsia" w:ascii="宋体" w:hAnsi="宋体" w:eastAsia="宋体" w:cs="宋体"/>
          <w:kern w:val="0"/>
          <w:sz w:val="24"/>
        </w:rPr>
        <w:t>3、研究范围：</w:t>
      </w:r>
      <w:bookmarkStart w:id="8" w:name="_Hlk84338701"/>
      <w:r>
        <w:rPr>
          <w:rFonts w:hint="eastAsia" w:ascii="宋体" w:hAnsi="宋体" w:eastAsia="宋体" w:cs="宋体"/>
          <w:kern w:val="0"/>
          <w:sz w:val="24"/>
        </w:rPr>
        <w:t>详见本项目招标文件“第三部分</w:t>
      </w:r>
      <w:r>
        <w:rPr>
          <w:rFonts w:hint="eastAsia" w:ascii="宋体" w:hAnsi="宋体" w:cs="宋体"/>
          <w:kern w:val="0"/>
          <w:sz w:val="24"/>
          <w:lang w:val="en-US" w:eastAsia="zh-CN"/>
        </w:rPr>
        <w:t xml:space="preserve"> </w:t>
      </w:r>
      <w:r>
        <w:rPr>
          <w:rFonts w:hint="eastAsia" w:ascii="宋体" w:hAnsi="宋体" w:eastAsia="宋体" w:cs="宋体"/>
          <w:kern w:val="0"/>
          <w:sz w:val="24"/>
        </w:rPr>
        <w:t>项目要求和有关说明”</w:t>
      </w:r>
      <w:bookmarkEnd w:id="8"/>
    </w:p>
    <w:p>
      <w:pPr>
        <w:widowControl/>
        <w:spacing w:line="460" w:lineRule="exact"/>
        <w:ind w:left="481" w:leftChars="229" w:firstLine="60" w:firstLineChars="25"/>
        <w:jc w:val="left"/>
        <w:rPr>
          <w:rFonts w:ascii="宋体" w:hAnsi="宋体" w:eastAsia="宋体" w:cs="宋体"/>
          <w:b/>
          <w:kern w:val="0"/>
          <w:sz w:val="24"/>
        </w:rPr>
      </w:pPr>
      <w:r>
        <w:rPr>
          <w:rFonts w:hint="eastAsia" w:ascii="宋体" w:hAnsi="宋体" w:eastAsia="宋体" w:cs="宋体"/>
          <w:b/>
          <w:kern w:val="0"/>
          <w:sz w:val="24"/>
        </w:rPr>
        <w:t>第二条  技术要求</w:t>
      </w:r>
    </w:p>
    <w:p>
      <w:pPr>
        <w:widowControl/>
        <w:tabs>
          <w:tab w:val="left" w:pos="360"/>
          <w:tab w:val="left" w:pos="960"/>
        </w:tabs>
        <w:spacing w:line="460" w:lineRule="exact"/>
        <w:ind w:firstLine="480" w:firstLineChars="200"/>
        <w:jc w:val="left"/>
        <w:rPr>
          <w:rFonts w:ascii="宋体" w:hAnsi="宋体" w:eastAsia="宋体" w:cs="宋体"/>
          <w:b/>
          <w:bCs/>
          <w:kern w:val="0"/>
          <w:sz w:val="24"/>
        </w:rPr>
      </w:pPr>
      <w:r>
        <w:rPr>
          <w:rFonts w:hint="eastAsia" w:ascii="宋体" w:hAnsi="宋体" w:eastAsia="宋体" w:cs="宋体"/>
          <w:kern w:val="0"/>
          <w:sz w:val="24"/>
        </w:rPr>
        <w:t>国家、省以及地方有关法规、规章及技术规范、标准及其它规定</w:t>
      </w:r>
      <w:r>
        <w:rPr>
          <w:rFonts w:hint="eastAsia" w:ascii="宋体" w:hAnsi="宋体" w:eastAsia="宋体" w:cs="宋体"/>
          <w:b/>
          <w:bCs/>
          <w:kern w:val="0"/>
          <w:sz w:val="24"/>
        </w:rPr>
        <w:t>（包含最终成果报批前国家、省以及地方新出台的相关法规、规章及技术规范、标准及其它规定）；</w:t>
      </w:r>
    </w:p>
    <w:p>
      <w:pPr>
        <w:widowControl/>
        <w:spacing w:line="460" w:lineRule="exact"/>
        <w:ind w:left="481" w:leftChars="229" w:firstLine="60" w:firstLineChars="25"/>
        <w:jc w:val="left"/>
        <w:rPr>
          <w:rFonts w:ascii="宋体" w:hAnsi="宋体" w:eastAsia="宋体" w:cs="宋体"/>
          <w:b/>
          <w:kern w:val="0"/>
          <w:sz w:val="24"/>
        </w:rPr>
      </w:pPr>
      <w:r>
        <w:rPr>
          <w:rFonts w:hint="eastAsia" w:ascii="宋体" w:hAnsi="宋体" w:eastAsia="宋体" w:cs="宋体"/>
          <w:b/>
          <w:kern w:val="0"/>
          <w:sz w:val="24"/>
        </w:rPr>
        <w:t>第三条 质量要求</w:t>
      </w:r>
    </w:p>
    <w:p>
      <w:pPr>
        <w:widowControl/>
        <w:tabs>
          <w:tab w:val="left" w:pos="360"/>
          <w:tab w:val="left" w:pos="960"/>
        </w:tabs>
        <w:adjustRightInd w:val="0"/>
        <w:snapToGrid w:val="0"/>
        <w:spacing w:line="430" w:lineRule="exact"/>
        <w:ind w:firstLine="480" w:firstLineChars="200"/>
        <w:jc w:val="left"/>
        <w:textAlignment w:val="baseline"/>
        <w:rPr>
          <w:rFonts w:hint="eastAsia" w:ascii="宋体" w:hAnsi="宋体" w:eastAsia="宋体" w:cs="宋体"/>
          <w:kern w:val="0"/>
          <w:sz w:val="24"/>
        </w:rPr>
      </w:pPr>
      <w:r>
        <w:rPr>
          <w:rFonts w:hint="eastAsia" w:ascii="宋体" w:hAnsi="宋体" w:cs="宋体"/>
          <w:bCs/>
          <w:color w:val="auto"/>
          <w:sz w:val="24"/>
          <w:szCs w:val="24"/>
          <w:highlight w:val="none"/>
          <w:u w:val="single"/>
          <w:lang w:val="en-US" w:eastAsia="zh-CN"/>
        </w:rPr>
        <w:t>1.</w:t>
      </w:r>
      <w:r>
        <w:rPr>
          <w:rFonts w:hint="eastAsia" w:ascii="宋体" w:hAnsi="宋体" w:cs="宋体"/>
          <w:bCs/>
          <w:color w:val="auto"/>
          <w:sz w:val="24"/>
          <w:szCs w:val="24"/>
          <w:highlight w:val="none"/>
          <w:u w:val="single"/>
        </w:rPr>
        <w:t>满足国家、地方和行业现行的法律法规、规章制度、规范及招标文件的规定</w:t>
      </w:r>
      <w:r>
        <w:rPr>
          <w:rFonts w:hint="eastAsia" w:ascii="宋体" w:hAnsi="宋体" w:eastAsia="宋体" w:cs="宋体"/>
          <w:kern w:val="0"/>
          <w:sz w:val="24"/>
        </w:rPr>
        <w:t>。</w:t>
      </w:r>
    </w:p>
    <w:p>
      <w:pPr>
        <w:widowControl/>
        <w:tabs>
          <w:tab w:val="left" w:pos="360"/>
          <w:tab w:val="left" w:pos="960"/>
        </w:tabs>
        <w:spacing w:line="460" w:lineRule="exact"/>
        <w:ind w:firstLine="480" w:firstLineChars="200"/>
        <w:jc w:val="left"/>
        <w:rPr>
          <w:rFonts w:hint="eastAsia" w:ascii="宋体" w:hAnsi="宋体" w:eastAsia="宋体" w:cs="宋体"/>
          <w:kern w:val="0"/>
          <w:sz w:val="24"/>
        </w:rPr>
      </w:pPr>
      <w:r>
        <w:rPr>
          <w:rFonts w:hint="eastAsia" w:ascii="宋体" w:hAnsi="宋体" w:eastAsia="宋体" w:cs="宋体"/>
          <w:kern w:val="0"/>
          <w:sz w:val="24"/>
        </w:rPr>
        <w:t>2.必须满足或高于招标文件要求。</w:t>
      </w:r>
    </w:p>
    <w:p>
      <w:pPr>
        <w:widowControl/>
        <w:tabs>
          <w:tab w:val="left" w:pos="360"/>
          <w:tab w:val="left" w:pos="960"/>
        </w:tabs>
        <w:spacing w:line="460" w:lineRule="exact"/>
        <w:ind w:firstLine="480" w:firstLineChars="200"/>
        <w:jc w:val="left"/>
        <w:rPr>
          <w:rFonts w:hint="eastAsia" w:ascii="宋体" w:hAnsi="宋体" w:eastAsia="宋体" w:cs="宋体"/>
          <w:kern w:val="0"/>
          <w:sz w:val="24"/>
        </w:rPr>
      </w:pPr>
      <w:r>
        <w:rPr>
          <w:rFonts w:hint="eastAsia" w:ascii="宋体" w:hAnsi="宋体" w:eastAsia="宋体" w:cs="宋体"/>
          <w:kern w:val="0"/>
          <w:sz w:val="24"/>
        </w:rPr>
        <w:t>3.乙方提供的服务与中标所示内容完全一致，不存在任何偏差。如出现不一致，乙方将承担违约责任。</w:t>
      </w:r>
    </w:p>
    <w:p>
      <w:pPr>
        <w:widowControl/>
        <w:tabs>
          <w:tab w:val="left" w:pos="360"/>
          <w:tab w:val="left" w:pos="960"/>
        </w:tabs>
        <w:adjustRightInd w:val="0"/>
        <w:snapToGrid w:val="0"/>
        <w:spacing w:line="430" w:lineRule="exact"/>
        <w:ind w:left="481" w:leftChars="229" w:firstLine="60" w:firstLineChars="25"/>
        <w:jc w:val="left"/>
        <w:textAlignment w:val="baseline"/>
        <w:rPr>
          <w:rFonts w:ascii="宋体" w:hAnsi="宋体" w:eastAsia="宋体" w:cs="宋体"/>
          <w:b/>
          <w:bCs/>
          <w:kern w:val="0"/>
          <w:sz w:val="24"/>
        </w:rPr>
      </w:pPr>
      <w:r>
        <w:rPr>
          <w:rFonts w:hint="eastAsia" w:ascii="宋体" w:hAnsi="宋体" w:eastAsia="宋体" w:cs="宋体"/>
          <w:b/>
          <w:bCs/>
          <w:kern w:val="0"/>
          <w:sz w:val="24"/>
        </w:rPr>
        <w:t>第四条  成果内容</w:t>
      </w:r>
    </w:p>
    <w:p>
      <w:pPr>
        <w:widowControl/>
        <w:tabs>
          <w:tab w:val="left" w:pos="360"/>
          <w:tab w:val="left" w:pos="960"/>
        </w:tabs>
        <w:adjustRightInd w:val="0"/>
        <w:snapToGrid w:val="0"/>
        <w:spacing w:line="430" w:lineRule="exact"/>
        <w:ind w:left="479" w:leftChars="228" w:firstLine="60" w:firstLineChars="25"/>
        <w:jc w:val="left"/>
        <w:textAlignment w:val="baseline"/>
        <w:rPr>
          <w:rFonts w:ascii="宋体" w:hAnsi="宋体" w:eastAsia="宋体" w:cs="宋体"/>
          <w:kern w:val="0"/>
          <w:sz w:val="24"/>
        </w:rPr>
      </w:pPr>
      <w:r>
        <w:rPr>
          <w:rFonts w:hint="eastAsia" w:ascii="宋体" w:hAnsi="宋体" w:eastAsia="宋体" w:cs="宋体"/>
          <w:kern w:val="0"/>
          <w:sz w:val="24"/>
          <w:lang w:val="en-US" w:eastAsia="zh-CN"/>
        </w:rPr>
        <w:t>协助</w:t>
      </w:r>
      <w:r>
        <w:rPr>
          <w:rFonts w:hint="eastAsia" w:ascii="宋体" w:hAnsi="宋体" w:eastAsia="宋体" w:cs="宋体"/>
          <w:kern w:val="0"/>
          <w:sz w:val="24"/>
        </w:rPr>
        <w:t>惠山区海绵城市建设</w:t>
      </w:r>
      <w:r>
        <w:rPr>
          <w:rFonts w:hint="eastAsia" w:ascii="宋体" w:hAnsi="宋体" w:eastAsia="宋体" w:cs="宋体"/>
          <w:kern w:val="0"/>
          <w:sz w:val="24"/>
          <w:lang w:val="en-US" w:eastAsia="zh-CN"/>
        </w:rPr>
        <w:t>工作，确保通过部委的海绵城市建设绩效考核</w:t>
      </w:r>
      <w:r>
        <w:rPr>
          <w:rFonts w:hint="eastAsia" w:ascii="宋体" w:hAnsi="宋体" w:eastAsia="宋体" w:cs="宋体"/>
          <w:kern w:val="0"/>
          <w:sz w:val="24"/>
        </w:rPr>
        <w:t>。</w:t>
      </w:r>
    </w:p>
    <w:p>
      <w:pPr>
        <w:widowControl/>
        <w:tabs>
          <w:tab w:val="left" w:pos="360"/>
          <w:tab w:val="left" w:pos="960"/>
        </w:tabs>
        <w:adjustRightInd w:val="0"/>
        <w:snapToGrid w:val="0"/>
        <w:spacing w:line="430" w:lineRule="exact"/>
        <w:ind w:left="481" w:leftChars="229" w:firstLine="60" w:firstLineChars="25"/>
        <w:jc w:val="left"/>
        <w:textAlignment w:val="baseline"/>
        <w:rPr>
          <w:rFonts w:ascii="宋体" w:hAnsi="宋体" w:eastAsia="宋体" w:cs="宋体"/>
          <w:b/>
          <w:bCs/>
          <w:kern w:val="0"/>
          <w:sz w:val="24"/>
        </w:rPr>
      </w:pPr>
      <w:r>
        <w:rPr>
          <w:rFonts w:hint="eastAsia" w:ascii="宋体" w:hAnsi="宋体" w:eastAsia="宋体" w:cs="宋体"/>
          <w:b/>
          <w:bCs/>
          <w:kern w:val="0"/>
          <w:sz w:val="24"/>
        </w:rPr>
        <w:t>第五条  工作进度及实际要求</w:t>
      </w:r>
    </w:p>
    <w:p>
      <w:pPr>
        <w:widowControl/>
        <w:tabs>
          <w:tab w:val="left" w:pos="360"/>
          <w:tab w:val="left" w:pos="960"/>
        </w:tabs>
        <w:adjustRightInd w:val="0"/>
        <w:snapToGrid w:val="0"/>
        <w:spacing w:line="430" w:lineRule="exact"/>
        <w:ind w:left="481" w:leftChars="229" w:firstLine="60" w:firstLineChars="25"/>
        <w:jc w:val="left"/>
        <w:textAlignment w:val="baseline"/>
        <w:rPr>
          <w:rFonts w:ascii="宋体" w:hAnsi="宋体" w:eastAsia="宋体" w:cs="宋体"/>
          <w:b/>
          <w:bCs/>
          <w:kern w:val="0"/>
          <w:sz w:val="24"/>
        </w:rPr>
      </w:pPr>
      <w:r>
        <w:rPr>
          <w:rFonts w:hint="eastAsia" w:ascii="宋体" w:hAnsi="宋体" w:eastAsia="宋体" w:cs="宋体"/>
          <w:b/>
          <w:bCs/>
          <w:kern w:val="0"/>
          <w:sz w:val="24"/>
        </w:rPr>
        <w:t>详见本项目招标文件“第三部分</w:t>
      </w:r>
      <w:r>
        <w:rPr>
          <w:rFonts w:hint="eastAsia" w:ascii="宋体" w:hAnsi="宋体" w:cs="宋体"/>
          <w:b/>
          <w:bCs/>
          <w:kern w:val="0"/>
          <w:sz w:val="24"/>
          <w:lang w:val="en-US" w:eastAsia="zh-CN"/>
        </w:rPr>
        <w:t xml:space="preserve"> 项目要求和有关说明</w:t>
      </w:r>
      <w:r>
        <w:rPr>
          <w:rFonts w:hint="eastAsia" w:ascii="宋体" w:hAnsi="宋体" w:eastAsia="宋体" w:cs="宋体"/>
          <w:b/>
          <w:bCs/>
          <w:kern w:val="0"/>
          <w:sz w:val="24"/>
        </w:rPr>
        <w:t>”</w:t>
      </w:r>
    </w:p>
    <w:p>
      <w:pPr>
        <w:widowControl/>
        <w:tabs>
          <w:tab w:val="left" w:pos="360"/>
          <w:tab w:val="left" w:pos="960"/>
        </w:tabs>
        <w:spacing w:line="480" w:lineRule="exact"/>
        <w:ind w:left="481" w:leftChars="229" w:firstLine="60" w:firstLineChars="25"/>
        <w:rPr>
          <w:rFonts w:ascii="宋体" w:hAnsi="宋体" w:eastAsia="宋体" w:cs="宋体"/>
          <w:b/>
          <w:kern w:val="0"/>
          <w:sz w:val="24"/>
        </w:rPr>
      </w:pPr>
      <w:r>
        <w:rPr>
          <w:rFonts w:hint="eastAsia" w:ascii="宋体" w:hAnsi="宋体" w:eastAsia="宋体" w:cs="宋体"/>
          <w:b/>
          <w:kern w:val="0"/>
          <w:sz w:val="24"/>
        </w:rPr>
        <w:t>第六条  最终成果及验收方式</w:t>
      </w:r>
    </w:p>
    <w:p>
      <w:pPr>
        <w:widowControl/>
        <w:spacing w:line="460" w:lineRule="exact"/>
        <w:ind w:firstLine="480" w:firstLineChars="200"/>
        <w:jc w:val="left"/>
        <w:rPr>
          <w:rFonts w:ascii="宋体" w:hAnsi="宋体" w:eastAsia="宋体" w:cs="宋体"/>
          <w:kern w:val="0"/>
          <w:sz w:val="24"/>
        </w:rPr>
      </w:pPr>
      <w:r>
        <w:rPr>
          <w:rFonts w:hint="eastAsia" w:ascii="宋体" w:hAnsi="宋体" w:eastAsia="宋体" w:cs="宋体"/>
          <w:kern w:val="0"/>
          <w:sz w:val="24"/>
        </w:rPr>
        <w:t>双方确定，按下列标准和方式对乙方提交的</w:t>
      </w:r>
      <w:r>
        <w:rPr>
          <w:rFonts w:hint="eastAsia" w:ascii="宋体" w:hAnsi="宋体" w:cs="宋体"/>
          <w:kern w:val="0"/>
          <w:sz w:val="24"/>
          <w:lang w:eastAsia="zh-CN"/>
        </w:rPr>
        <w:t>惠山海绵城市技术咨询服务项目</w:t>
      </w:r>
      <w:r>
        <w:rPr>
          <w:rFonts w:hint="eastAsia" w:ascii="宋体" w:hAnsi="宋体" w:eastAsia="宋体" w:cs="宋体"/>
          <w:kern w:val="0"/>
          <w:sz w:val="24"/>
        </w:rPr>
        <w:t>进行验收：</w:t>
      </w:r>
    </w:p>
    <w:p>
      <w:pPr>
        <w:widowControl/>
        <w:spacing w:line="480" w:lineRule="exact"/>
        <w:ind w:left="481" w:leftChars="229" w:firstLine="60" w:firstLineChars="25"/>
        <w:jc w:val="left"/>
        <w:outlineLvl w:val="0"/>
        <w:rPr>
          <w:rFonts w:ascii="宋体" w:hAnsi="宋体" w:eastAsia="宋体" w:cs="宋体"/>
          <w:b/>
          <w:kern w:val="0"/>
          <w:sz w:val="24"/>
        </w:rPr>
      </w:pPr>
      <w:r>
        <w:rPr>
          <w:rFonts w:hint="eastAsia" w:ascii="宋体" w:hAnsi="宋体" w:eastAsia="宋体" w:cs="宋体"/>
          <w:b/>
          <w:kern w:val="0"/>
          <w:sz w:val="24"/>
        </w:rPr>
        <w:t>1、验收标准：</w:t>
      </w:r>
    </w:p>
    <w:p>
      <w:pPr>
        <w:widowControl/>
        <w:tabs>
          <w:tab w:val="left" w:pos="360"/>
          <w:tab w:val="left" w:pos="960"/>
        </w:tabs>
        <w:adjustRightInd w:val="0"/>
        <w:snapToGrid w:val="0"/>
        <w:spacing w:line="430" w:lineRule="exact"/>
        <w:ind w:left="420"/>
        <w:jc w:val="left"/>
        <w:textAlignment w:val="baseline"/>
        <w:rPr>
          <w:rFonts w:ascii="宋体" w:hAnsi="宋体" w:eastAsia="宋体" w:cs="宋体"/>
          <w:b/>
          <w:bCs/>
          <w:kern w:val="0"/>
          <w:sz w:val="24"/>
        </w:rPr>
      </w:pPr>
      <w:r>
        <w:rPr>
          <w:rFonts w:hint="eastAsia" w:ascii="宋体" w:hAnsi="宋体" w:eastAsia="宋体" w:cs="宋体"/>
          <w:b/>
          <w:bCs/>
          <w:kern w:val="0"/>
          <w:sz w:val="24"/>
        </w:rPr>
        <w:t>详见本项目招标文件“第三部分</w:t>
      </w:r>
      <w:r>
        <w:rPr>
          <w:rFonts w:hint="eastAsia" w:ascii="宋体" w:hAnsi="宋体" w:cs="宋体"/>
          <w:b/>
          <w:bCs/>
          <w:kern w:val="0"/>
          <w:sz w:val="24"/>
          <w:lang w:val="en-US" w:eastAsia="zh-CN"/>
        </w:rPr>
        <w:t xml:space="preserve"> 项目要求和有关说明</w:t>
      </w:r>
      <w:r>
        <w:rPr>
          <w:rFonts w:hint="eastAsia" w:ascii="宋体" w:hAnsi="宋体" w:eastAsia="宋体" w:cs="宋体"/>
          <w:b/>
          <w:bCs/>
          <w:kern w:val="0"/>
          <w:sz w:val="24"/>
        </w:rPr>
        <w:t>”</w:t>
      </w:r>
    </w:p>
    <w:p>
      <w:pPr>
        <w:widowControl/>
        <w:numPr>
          <w:ilvl w:val="0"/>
          <w:numId w:val="3"/>
        </w:numPr>
        <w:spacing w:line="480" w:lineRule="exact"/>
        <w:ind w:left="481" w:leftChars="229" w:firstLine="60" w:firstLineChars="25"/>
        <w:jc w:val="left"/>
        <w:outlineLvl w:val="0"/>
        <w:rPr>
          <w:rFonts w:ascii="宋体" w:hAnsi="宋体" w:eastAsia="宋体" w:cs="宋体"/>
          <w:b/>
          <w:kern w:val="0"/>
          <w:sz w:val="24"/>
        </w:rPr>
      </w:pPr>
      <w:r>
        <w:rPr>
          <w:rFonts w:hint="eastAsia" w:ascii="宋体" w:hAnsi="宋体" w:eastAsia="宋体" w:cs="宋体"/>
          <w:b/>
          <w:kern w:val="0"/>
          <w:sz w:val="24"/>
        </w:rPr>
        <w:t>成果形式</w:t>
      </w:r>
    </w:p>
    <w:p>
      <w:pPr>
        <w:widowControl/>
        <w:tabs>
          <w:tab w:val="left" w:pos="360"/>
          <w:tab w:val="left" w:pos="960"/>
        </w:tabs>
        <w:adjustRightInd w:val="0"/>
        <w:snapToGrid w:val="0"/>
        <w:spacing w:line="430" w:lineRule="exact"/>
        <w:ind w:left="420"/>
        <w:jc w:val="left"/>
        <w:textAlignment w:val="baseline"/>
        <w:rPr>
          <w:rFonts w:ascii="宋体" w:hAnsi="宋体" w:eastAsia="宋体" w:cs="宋体"/>
          <w:b/>
          <w:bCs/>
          <w:kern w:val="0"/>
          <w:sz w:val="24"/>
        </w:rPr>
      </w:pPr>
      <w:r>
        <w:rPr>
          <w:rFonts w:hint="eastAsia" w:ascii="宋体" w:hAnsi="宋体" w:eastAsia="宋体" w:cs="宋体"/>
          <w:b/>
          <w:bCs/>
          <w:kern w:val="0"/>
          <w:sz w:val="24"/>
        </w:rPr>
        <w:t>详见本项目招标文件“第三部分</w:t>
      </w:r>
      <w:r>
        <w:rPr>
          <w:rFonts w:hint="eastAsia" w:ascii="宋体" w:hAnsi="宋体" w:cs="宋体"/>
          <w:b/>
          <w:bCs/>
          <w:kern w:val="0"/>
          <w:sz w:val="24"/>
          <w:lang w:val="en-US" w:eastAsia="zh-CN"/>
        </w:rPr>
        <w:t xml:space="preserve"> 项目要求和有关说明</w:t>
      </w:r>
      <w:r>
        <w:rPr>
          <w:rFonts w:hint="eastAsia" w:ascii="宋体" w:hAnsi="宋体" w:eastAsia="宋体" w:cs="宋体"/>
          <w:b/>
          <w:bCs/>
          <w:kern w:val="0"/>
          <w:sz w:val="24"/>
        </w:rPr>
        <w:t>”</w:t>
      </w:r>
    </w:p>
    <w:p>
      <w:pPr>
        <w:widowControl/>
        <w:spacing w:line="480" w:lineRule="exact"/>
        <w:ind w:left="481" w:leftChars="229" w:firstLine="60" w:firstLineChars="25"/>
        <w:jc w:val="left"/>
        <w:outlineLvl w:val="0"/>
        <w:rPr>
          <w:rFonts w:ascii="宋体" w:hAnsi="宋体" w:eastAsia="宋体" w:cs="宋体"/>
          <w:b/>
          <w:kern w:val="0"/>
          <w:sz w:val="24"/>
        </w:rPr>
      </w:pPr>
      <w:r>
        <w:rPr>
          <w:rFonts w:hint="eastAsia" w:ascii="宋体" w:hAnsi="宋体" w:eastAsia="宋体" w:cs="宋体"/>
          <w:b/>
          <w:kern w:val="0"/>
          <w:sz w:val="24"/>
        </w:rPr>
        <w:t>第七条  合同价款及支付方式</w:t>
      </w:r>
    </w:p>
    <w:p>
      <w:pPr>
        <w:widowControl/>
        <w:spacing w:line="460" w:lineRule="exact"/>
        <w:ind w:firstLine="480" w:firstLineChars="200"/>
        <w:jc w:val="left"/>
        <w:rPr>
          <w:rFonts w:hint="default" w:ascii="宋体" w:hAnsi="宋体" w:eastAsia="宋体" w:cs="宋体"/>
          <w:kern w:val="0"/>
          <w:sz w:val="24"/>
          <w:highlight w:val="none"/>
          <w:lang w:val="en-US" w:eastAsia="zh-CN"/>
        </w:rPr>
      </w:pPr>
      <w:r>
        <w:rPr>
          <w:rFonts w:hint="eastAsia" w:ascii="宋体" w:hAnsi="宋体" w:eastAsia="宋体" w:cs="宋体"/>
          <w:kern w:val="0"/>
          <w:sz w:val="24"/>
        </w:rPr>
        <w:t xml:space="preserve">1、本项目最终价格按照乙方中标价计。合同价款总计为人民币 </w:t>
      </w:r>
      <w:r>
        <w:rPr>
          <w:rFonts w:ascii="宋体" w:hAnsi="宋体" w:eastAsia="宋体" w:cs="宋体"/>
          <w:kern w:val="0"/>
          <w:sz w:val="24"/>
        </w:rPr>
        <w:t xml:space="preserve">   </w:t>
      </w:r>
      <w:r>
        <w:rPr>
          <w:rFonts w:hint="eastAsia" w:ascii="宋体" w:hAnsi="宋体" w:eastAsia="宋体" w:cs="宋体"/>
          <w:kern w:val="0"/>
          <w:sz w:val="24"/>
        </w:rPr>
        <w:t>万元整，小写￥元。（</w:t>
      </w:r>
      <w:r>
        <w:rPr>
          <w:rFonts w:hint="eastAsia" w:ascii="宋体" w:hAnsi="宋体" w:eastAsia="宋体" w:cs="宋体"/>
          <w:kern w:val="0"/>
          <w:sz w:val="24"/>
          <w:highlight w:val="none"/>
        </w:rPr>
        <w:t>包括项目调研费、编制费、成果印刷费、现场费用、交通工具使用费、通信费用、测量费用、规划评审、咨询论证及公众参与组织费等相关费用、规划所需地形图及相关规划资料等收集费、招标代理费、法定取费与税金等与之相关的全部费用，即完成 “</w:t>
      </w:r>
      <w:r>
        <w:rPr>
          <w:rFonts w:hint="eastAsia" w:ascii="宋体" w:hAnsi="宋体" w:cs="宋体"/>
          <w:kern w:val="0"/>
          <w:sz w:val="24"/>
          <w:highlight w:val="none"/>
          <w:lang w:eastAsia="zh-CN"/>
        </w:rPr>
        <w:t>惠山海绵城市技术咨询服务项目</w:t>
      </w:r>
      <w:r>
        <w:rPr>
          <w:rFonts w:hint="eastAsia" w:ascii="宋体" w:hAnsi="宋体" w:eastAsia="宋体" w:cs="宋体"/>
          <w:kern w:val="0"/>
          <w:sz w:val="24"/>
          <w:highlight w:val="none"/>
        </w:rPr>
        <w:t>”的全部费用）。</w:t>
      </w:r>
      <w:r>
        <w:rPr>
          <w:rFonts w:hint="eastAsia" w:ascii="宋体" w:hAnsi="宋体" w:cs="宋体"/>
          <w:kern w:val="0"/>
          <w:sz w:val="24"/>
          <w:highlight w:val="none"/>
          <w:lang w:val="en-US" w:eastAsia="zh-CN"/>
        </w:rPr>
        <w:t>其中合同不含税总价为人民币  元整，小写¥  元；增值税为人民币   元整，小写¥  元；提供增值税   发票，增值税税率  %。</w:t>
      </w:r>
    </w:p>
    <w:p>
      <w:pPr>
        <w:spacing w:line="460" w:lineRule="exact"/>
        <w:ind w:firstLine="480" w:firstLineChars="200"/>
        <w:rPr>
          <w:rFonts w:ascii="宋体" w:hAnsi="宋体" w:eastAsia="宋体" w:cs="宋体"/>
          <w:kern w:val="0"/>
          <w:sz w:val="24"/>
          <w:highlight w:val="none"/>
        </w:rPr>
      </w:pPr>
      <w:r>
        <w:rPr>
          <w:rFonts w:hint="eastAsia" w:ascii="宋体" w:hAnsi="宋体" w:eastAsia="宋体" w:cs="宋体"/>
          <w:kern w:val="0"/>
          <w:sz w:val="24"/>
          <w:highlight w:val="none"/>
        </w:rPr>
        <w:t>2、公众参与组织费：为建立公众参与机制，乙方需组织相关互动交流活动，加强宣传推广和经验总结，并整理规划解读等内容的宣传素材，所需经费由乙方支付，费用包含在合同总价款之中。</w:t>
      </w:r>
    </w:p>
    <w:p>
      <w:pPr>
        <w:widowControl/>
        <w:spacing w:line="460" w:lineRule="exact"/>
        <w:ind w:firstLine="480" w:firstLineChars="200"/>
        <w:jc w:val="left"/>
        <w:rPr>
          <w:rFonts w:ascii="宋体" w:hAnsi="宋体" w:eastAsia="宋体" w:cs="宋体"/>
          <w:kern w:val="0"/>
          <w:sz w:val="24"/>
          <w:highlight w:val="none"/>
        </w:rPr>
      </w:pPr>
      <w:r>
        <w:rPr>
          <w:rFonts w:hint="eastAsia" w:ascii="宋体" w:hAnsi="宋体" w:eastAsia="宋体" w:cs="宋体"/>
          <w:kern w:val="0"/>
          <w:sz w:val="24"/>
          <w:highlight w:val="none"/>
        </w:rPr>
        <w:t>3、合同付款方式：</w:t>
      </w:r>
      <w:r>
        <w:rPr>
          <w:rFonts w:hint="eastAsia" w:ascii="宋体" w:hAnsi="宋体" w:cs="宋体"/>
          <w:kern w:val="0"/>
          <w:sz w:val="24"/>
          <w:highlight w:val="none"/>
          <w:lang w:eastAsia="zh-CN"/>
        </w:rPr>
        <w:t>本项目服务期分两个年度，每个服务年度服务开始10个工作日内，甲方向乙方支付该年度服务费的70%；每个服务年度结束10个工作日内，由乙方向甲方提交相应的成果性文件（具体可在合同中约定），甲方支付该年度服务费的30%</w:t>
      </w:r>
      <w:r>
        <w:rPr>
          <w:rFonts w:hint="eastAsia" w:ascii="宋体" w:hAnsi="宋体" w:eastAsia="宋体" w:cs="宋体"/>
          <w:kern w:val="0"/>
          <w:sz w:val="24"/>
          <w:highlight w:val="none"/>
        </w:rPr>
        <w:t>。</w:t>
      </w:r>
    </w:p>
    <w:p>
      <w:pPr>
        <w:widowControl/>
        <w:spacing w:line="460" w:lineRule="exact"/>
        <w:ind w:left="481" w:leftChars="229" w:firstLine="60" w:firstLineChars="25"/>
        <w:jc w:val="left"/>
        <w:rPr>
          <w:rFonts w:ascii="宋体" w:hAnsi="宋体" w:eastAsia="宋体" w:cs="宋体"/>
          <w:b/>
          <w:bCs/>
          <w:kern w:val="0"/>
          <w:sz w:val="24"/>
        </w:rPr>
      </w:pPr>
      <w:r>
        <w:rPr>
          <w:rFonts w:hint="eastAsia" w:ascii="宋体" w:hAnsi="宋体" w:eastAsia="宋体" w:cs="宋体"/>
          <w:b/>
          <w:bCs/>
          <w:kern w:val="0"/>
          <w:sz w:val="24"/>
        </w:rPr>
        <w:t>第八条  双方的权利和义务</w:t>
      </w:r>
    </w:p>
    <w:p>
      <w:pPr>
        <w:widowControl/>
        <w:spacing w:line="460" w:lineRule="exact"/>
        <w:ind w:left="479" w:leftChars="228" w:firstLine="60" w:firstLineChars="25"/>
        <w:jc w:val="left"/>
        <w:rPr>
          <w:rFonts w:ascii="宋体" w:hAnsi="宋体" w:eastAsia="宋体" w:cs="宋体"/>
          <w:kern w:val="0"/>
          <w:sz w:val="24"/>
        </w:rPr>
      </w:pPr>
      <w:r>
        <w:rPr>
          <w:rFonts w:hint="eastAsia" w:ascii="宋体" w:hAnsi="宋体" w:eastAsia="宋体" w:cs="宋体"/>
          <w:kern w:val="0"/>
          <w:sz w:val="24"/>
        </w:rPr>
        <w:t>1、甲方的权利和义务</w:t>
      </w:r>
    </w:p>
    <w:p>
      <w:pPr>
        <w:widowControl/>
        <w:spacing w:line="460" w:lineRule="exact"/>
        <w:ind w:firstLine="480" w:firstLineChars="200"/>
        <w:jc w:val="left"/>
        <w:rPr>
          <w:rFonts w:ascii="宋体" w:hAnsi="宋体" w:eastAsia="宋体" w:cs="宋体"/>
          <w:kern w:val="0"/>
          <w:sz w:val="24"/>
        </w:rPr>
      </w:pPr>
      <w:r>
        <w:rPr>
          <w:rFonts w:hint="eastAsia" w:ascii="宋体" w:hAnsi="宋体" w:eastAsia="宋体" w:cs="宋体"/>
          <w:kern w:val="0"/>
          <w:sz w:val="24"/>
        </w:rPr>
        <w:t>（1）甲方应于双方签订合同之日起 7 个工作日内，及时协助乙方收集基础资料及开展现场调研。</w:t>
      </w:r>
    </w:p>
    <w:p>
      <w:pPr>
        <w:widowControl/>
        <w:spacing w:line="460" w:lineRule="exact"/>
        <w:ind w:firstLine="480" w:firstLineChars="200"/>
        <w:jc w:val="left"/>
        <w:rPr>
          <w:rFonts w:ascii="宋体" w:hAnsi="宋体" w:eastAsia="宋体" w:cs="宋体"/>
          <w:kern w:val="0"/>
          <w:sz w:val="24"/>
        </w:rPr>
      </w:pPr>
      <w:r>
        <w:rPr>
          <w:rFonts w:hint="eastAsia" w:ascii="宋体" w:hAnsi="宋体" w:eastAsia="宋体" w:cs="宋体"/>
          <w:kern w:val="0"/>
          <w:sz w:val="24"/>
        </w:rPr>
        <w:t>（2）甲方应及时组织各阶段成果的汇报、审查、研讨等工作，并及时将审查结果提交给乙方。</w:t>
      </w:r>
    </w:p>
    <w:p>
      <w:pPr>
        <w:widowControl/>
        <w:spacing w:line="460" w:lineRule="exact"/>
        <w:ind w:firstLine="480" w:firstLineChars="200"/>
        <w:jc w:val="left"/>
        <w:rPr>
          <w:rFonts w:ascii="宋体" w:hAnsi="宋体" w:eastAsia="宋体" w:cs="宋体"/>
          <w:kern w:val="0"/>
          <w:sz w:val="24"/>
        </w:rPr>
      </w:pPr>
      <w:r>
        <w:rPr>
          <w:rFonts w:hint="eastAsia" w:ascii="宋体" w:hAnsi="宋体" w:eastAsia="宋体" w:cs="宋体"/>
          <w:kern w:val="0"/>
          <w:sz w:val="24"/>
        </w:rPr>
        <w:t>（3）甲方有权根据项目的工作内容和成果要求，对乙方项目组主要成员的构成提出要求。乙方应按照投标文件约定的人员安排相关专业技术人员参与规划编制工作并定期向甲方进行工作汇报。在合同履行过程中，甲方如发现乙方项目组主要成员无法胜任工作或履行本合同义务或对乙方项目组主要成员提供的服务不满意的，有权要求乙方替换项目组主要成员，乙方应当无条件予以更换。乙方拒绝更换的，甲方有权单方解除合同，乙方应返还甲方已支付款项，同时应按照合同总金额的 20%向甲方支付违约金、赔偿甲方因此遭受的所有损失。</w:t>
      </w:r>
    </w:p>
    <w:p>
      <w:pPr>
        <w:widowControl/>
        <w:spacing w:line="460" w:lineRule="exact"/>
        <w:ind w:left="479" w:leftChars="228" w:firstLine="60" w:firstLineChars="25"/>
        <w:jc w:val="left"/>
        <w:rPr>
          <w:rFonts w:ascii="宋体" w:hAnsi="宋体" w:eastAsia="宋体" w:cs="宋体"/>
          <w:kern w:val="0"/>
          <w:sz w:val="24"/>
        </w:rPr>
      </w:pPr>
      <w:r>
        <w:rPr>
          <w:rFonts w:hint="eastAsia" w:ascii="宋体" w:hAnsi="宋体" w:eastAsia="宋体" w:cs="宋体"/>
          <w:kern w:val="0"/>
          <w:sz w:val="24"/>
        </w:rPr>
        <w:t>（4）甲方要求乙方提前交付成果时，乙方应积极协助完成。</w:t>
      </w:r>
    </w:p>
    <w:p>
      <w:pPr>
        <w:widowControl/>
        <w:spacing w:line="460" w:lineRule="exact"/>
        <w:ind w:left="479" w:leftChars="228" w:firstLine="60" w:firstLineChars="25"/>
        <w:jc w:val="left"/>
        <w:rPr>
          <w:rFonts w:ascii="宋体" w:hAnsi="宋体" w:eastAsia="宋体" w:cs="宋体"/>
          <w:kern w:val="0"/>
          <w:sz w:val="24"/>
        </w:rPr>
      </w:pPr>
      <w:r>
        <w:rPr>
          <w:rFonts w:hint="eastAsia" w:ascii="宋体" w:hAnsi="宋体" w:eastAsia="宋体" w:cs="宋体"/>
          <w:kern w:val="0"/>
          <w:sz w:val="24"/>
        </w:rPr>
        <w:t>2、乙方的权利和义务</w:t>
      </w:r>
    </w:p>
    <w:p>
      <w:pPr>
        <w:widowControl/>
        <w:spacing w:line="460" w:lineRule="exact"/>
        <w:ind w:firstLine="480" w:firstLineChars="200"/>
        <w:jc w:val="left"/>
        <w:rPr>
          <w:rFonts w:ascii="宋体" w:hAnsi="宋体" w:eastAsia="宋体" w:cs="宋体"/>
          <w:kern w:val="0"/>
          <w:sz w:val="24"/>
        </w:rPr>
      </w:pPr>
      <w:r>
        <w:rPr>
          <w:rFonts w:hint="eastAsia" w:ascii="宋体" w:hAnsi="宋体" w:eastAsia="宋体" w:cs="宋体"/>
          <w:kern w:val="0"/>
          <w:sz w:val="24"/>
        </w:rPr>
        <w:t>（1）乙方以双方协商以本合同签订之日作为本项目开工的标志。甲方向乙方提交基础资料的时间，或协助乙方开展现场调研的时间，超过本合同约定的期限不足 10 个工作日（含 10 个工作日）时，乙方交付成果的时间按本合同第四条的约定顺延。</w:t>
      </w:r>
    </w:p>
    <w:p>
      <w:pPr>
        <w:widowControl/>
        <w:spacing w:line="460" w:lineRule="exact"/>
        <w:ind w:firstLine="480" w:firstLineChars="200"/>
        <w:jc w:val="left"/>
        <w:rPr>
          <w:rFonts w:ascii="宋体" w:hAnsi="宋体" w:eastAsia="宋体" w:cs="宋体"/>
          <w:kern w:val="0"/>
          <w:sz w:val="24"/>
        </w:rPr>
      </w:pPr>
      <w:r>
        <w:rPr>
          <w:rFonts w:hint="eastAsia" w:ascii="宋体" w:hAnsi="宋体" w:eastAsia="宋体" w:cs="宋体"/>
          <w:kern w:val="0"/>
          <w:sz w:val="24"/>
        </w:rPr>
        <w:t>（2）乙方应按国家、省及无锡市的有关法规、设计标准、技术规范以及本合同约定的工作内容、技术标准、进度和成果要求进行工作，乙方应对其提交的成果质量负责，并承担由于质量不符合要求所带来的相关责任。</w:t>
      </w:r>
    </w:p>
    <w:p>
      <w:pPr>
        <w:widowControl/>
        <w:spacing w:line="460" w:lineRule="exact"/>
        <w:ind w:firstLine="480" w:firstLineChars="200"/>
        <w:jc w:val="left"/>
        <w:rPr>
          <w:rFonts w:ascii="宋体" w:hAnsi="宋体" w:eastAsia="宋体" w:cs="宋体"/>
          <w:kern w:val="0"/>
          <w:sz w:val="24"/>
        </w:rPr>
      </w:pPr>
      <w:r>
        <w:rPr>
          <w:rFonts w:hint="eastAsia" w:ascii="宋体" w:hAnsi="宋体" w:eastAsia="宋体" w:cs="宋体"/>
          <w:kern w:val="0"/>
          <w:sz w:val="24"/>
        </w:rPr>
        <w:t>（3）乙方应依据合同规定的工作内容和技术要求，按照投标文件确定的项目服务团队组成项目组。同时，应配合甲方组织、举办本规划项目各工作阶段的汇报、审查、研讨等工作，并负责解答相应的技术问题。</w:t>
      </w:r>
    </w:p>
    <w:p>
      <w:pPr>
        <w:widowControl/>
        <w:spacing w:line="460" w:lineRule="exact"/>
        <w:ind w:firstLine="480" w:firstLineChars="200"/>
        <w:jc w:val="left"/>
        <w:rPr>
          <w:rFonts w:ascii="宋体" w:hAnsi="宋体" w:eastAsia="宋体" w:cs="宋体"/>
          <w:kern w:val="0"/>
          <w:sz w:val="24"/>
        </w:rPr>
      </w:pPr>
      <w:r>
        <w:rPr>
          <w:rFonts w:hint="eastAsia" w:ascii="宋体" w:hAnsi="宋体" w:eastAsia="宋体" w:cs="宋体"/>
          <w:kern w:val="0"/>
          <w:sz w:val="24"/>
        </w:rPr>
        <w:t>（4）对于已经提交成果验收的各阶段成果文件，乙方必须按照甲方提供的书面成果审查或审批意见进行修改和完善，并向甲方提供相应的书面报告说明成果修改的详细情况。未经甲方同意，乙方不得随意修改已经验收的成果文件。</w:t>
      </w:r>
    </w:p>
    <w:p>
      <w:pPr>
        <w:widowControl/>
        <w:spacing w:line="460" w:lineRule="exact"/>
        <w:ind w:firstLine="480" w:firstLineChars="200"/>
        <w:jc w:val="left"/>
        <w:rPr>
          <w:rFonts w:ascii="宋体" w:hAnsi="宋体" w:eastAsia="宋体" w:cs="宋体"/>
          <w:kern w:val="0"/>
          <w:sz w:val="24"/>
        </w:rPr>
      </w:pPr>
      <w:r>
        <w:rPr>
          <w:rFonts w:hint="eastAsia" w:ascii="宋体" w:hAnsi="宋体" w:eastAsia="宋体" w:cs="宋体"/>
          <w:kern w:val="0"/>
          <w:sz w:val="24"/>
        </w:rPr>
        <w:t>（5）乙方对其工作人员在合同履行期间的一切行为负责，期间发生的一切安全事故责任及因此发生的人身或财产损害赔偿和其他费用由乙方承担，与甲方无关。</w:t>
      </w:r>
    </w:p>
    <w:p>
      <w:pPr>
        <w:widowControl/>
        <w:spacing w:line="460" w:lineRule="exact"/>
        <w:ind w:left="481" w:leftChars="229" w:firstLine="60" w:firstLineChars="25"/>
        <w:jc w:val="left"/>
        <w:rPr>
          <w:rFonts w:ascii="宋体" w:hAnsi="宋体" w:eastAsia="宋体" w:cs="宋体"/>
          <w:b/>
          <w:bCs/>
          <w:kern w:val="0"/>
          <w:sz w:val="24"/>
        </w:rPr>
      </w:pPr>
      <w:r>
        <w:rPr>
          <w:rFonts w:hint="eastAsia" w:ascii="宋体" w:hAnsi="宋体" w:eastAsia="宋体" w:cs="宋体"/>
          <w:b/>
          <w:bCs/>
          <w:kern w:val="0"/>
          <w:sz w:val="24"/>
        </w:rPr>
        <w:t xml:space="preserve">第九条  成果权属 </w:t>
      </w:r>
    </w:p>
    <w:p>
      <w:pPr>
        <w:widowControl/>
        <w:spacing w:line="460" w:lineRule="exact"/>
        <w:ind w:firstLine="480" w:firstLineChars="200"/>
        <w:jc w:val="left"/>
        <w:rPr>
          <w:rFonts w:ascii="宋体" w:hAnsi="宋体" w:eastAsia="宋体" w:cs="宋体"/>
          <w:kern w:val="0"/>
          <w:sz w:val="24"/>
        </w:rPr>
      </w:pPr>
      <w:r>
        <w:rPr>
          <w:rFonts w:hint="eastAsia" w:ascii="宋体" w:hAnsi="宋体" w:eastAsia="宋体" w:cs="宋体"/>
          <w:kern w:val="0"/>
          <w:sz w:val="24"/>
        </w:rPr>
        <w:t>1、甲方拥有本合同项目的所有中间成果和最终成果，以及与之相关的所有权利。</w:t>
      </w:r>
    </w:p>
    <w:p>
      <w:pPr>
        <w:widowControl/>
        <w:spacing w:line="460" w:lineRule="exact"/>
        <w:ind w:firstLine="480" w:firstLineChars="200"/>
        <w:jc w:val="left"/>
        <w:rPr>
          <w:rFonts w:ascii="宋体" w:hAnsi="宋体" w:eastAsia="宋体" w:cs="宋体"/>
          <w:kern w:val="0"/>
          <w:sz w:val="24"/>
        </w:rPr>
      </w:pPr>
      <w:r>
        <w:rPr>
          <w:rFonts w:hint="eastAsia" w:ascii="宋体" w:hAnsi="宋体" w:eastAsia="宋体" w:cs="宋体"/>
          <w:kern w:val="0"/>
          <w:sz w:val="24"/>
        </w:rPr>
        <w:t>2、乙方有权要求甲方在公开成果时注明乙方为本合同项目受委托人，并可享有与甲方共同获得与本合同项目成果相关的荣誉证书和奖励的权利。</w:t>
      </w:r>
    </w:p>
    <w:p>
      <w:pPr>
        <w:widowControl/>
        <w:spacing w:line="460" w:lineRule="exact"/>
        <w:ind w:firstLine="480" w:firstLineChars="200"/>
        <w:jc w:val="left"/>
        <w:rPr>
          <w:rFonts w:ascii="宋体" w:hAnsi="宋体" w:eastAsia="宋体" w:cs="宋体"/>
          <w:kern w:val="0"/>
          <w:sz w:val="24"/>
        </w:rPr>
      </w:pPr>
      <w:r>
        <w:rPr>
          <w:rFonts w:hint="eastAsia" w:ascii="宋体" w:hAnsi="宋体" w:eastAsia="宋体" w:cs="宋体"/>
          <w:kern w:val="0"/>
          <w:sz w:val="24"/>
        </w:rPr>
        <w:t>3、经甲方同意，乙方可以享有本合同项目中间成果或最终成果的下列相关权利：</w:t>
      </w:r>
    </w:p>
    <w:p>
      <w:pPr>
        <w:widowControl/>
        <w:ind w:left="420" w:hanging="420" w:hangingChars="175"/>
        <w:jc w:val="left"/>
        <w:rPr>
          <w:rFonts w:ascii="宋体" w:hAnsi="宋体" w:eastAsia="宋体" w:cs="宋体"/>
          <w:kern w:val="0"/>
          <w:sz w:val="24"/>
        </w:rPr>
      </w:pPr>
      <w:r>
        <w:rPr>
          <w:rFonts w:hint="eastAsia" w:ascii="宋体" w:hAnsi="宋体" w:eastAsia="宋体" w:cs="宋体"/>
          <w:kern w:val="0"/>
          <w:sz w:val="24"/>
        </w:rPr>
        <w:t> 利用本合同项目中间成果或最终成果用于学术研究，发表论文或著作；</w:t>
      </w:r>
    </w:p>
    <w:p>
      <w:pPr>
        <w:widowControl/>
        <w:spacing w:line="460" w:lineRule="exact"/>
        <w:ind w:left="479" w:leftChars="228" w:firstLine="60" w:firstLineChars="25"/>
        <w:jc w:val="left"/>
        <w:rPr>
          <w:rFonts w:ascii="宋体" w:hAnsi="宋体" w:eastAsia="宋体" w:cs="宋体"/>
          <w:kern w:val="0"/>
          <w:sz w:val="24"/>
        </w:rPr>
      </w:pPr>
      <w:r>
        <w:rPr>
          <w:rFonts w:hint="eastAsia" w:ascii="宋体" w:hAnsi="宋体" w:eastAsia="宋体" w:cs="宋体"/>
          <w:kern w:val="0"/>
          <w:sz w:val="24"/>
        </w:rPr>
        <w:sym w:font="Wingdings 2" w:char="0052"/>
      </w:r>
      <w:r>
        <w:rPr>
          <w:rFonts w:hint="eastAsia" w:ascii="宋体" w:hAnsi="宋体" w:eastAsia="宋体" w:cs="宋体"/>
          <w:kern w:val="0"/>
          <w:sz w:val="24"/>
        </w:rPr>
        <w:t xml:space="preserve"> 以受委托人的身份利用甲方已公开的成果对外宣传的权利；</w:t>
      </w:r>
    </w:p>
    <w:p>
      <w:pPr>
        <w:widowControl/>
        <w:spacing w:line="460" w:lineRule="exact"/>
        <w:ind w:left="479" w:leftChars="228" w:firstLine="60" w:firstLineChars="25"/>
        <w:jc w:val="left"/>
        <w:rPr>
          <w:rFonts w:ascii="宋体" w:hAnsi="宋体" w:eastAsia="宋体" w:cs="宋体"/>
          <w:kern w:val="0"/>
          <w:sz w:val="24"/>
        </w:rPr>
      </w:pPr>
      <w:r>
        <w:rPr>
          <w:rFonts w:hint="eastAsia" w:ascii="宋体" w:hAnsi="宋体" w:eastAsia="宋体" w:cs="宋体"/>
          <w:kern w:val="0"/>
          <w:sz w:val="24"/>
        </w:rPr>
        <w:t>□其他权利：</w:t>
      </w:r>
      <w:r>
        <w:rPr>
          <w:rFonts w:hint="eastAsia" w:ascii="宋体" w:hAnsi="宋体" w:eastAsia="宋体" w:cs="宋体"/>
          <w:kern w:val="0"/>
          <w:sz w:val="24"/>
          <w:u w:val="single"/>
        </w:rPr>
        <w:t xml:space="preserve"> 无 </w:t>
      </w:r>
      <w:r>
        <w:rPr>
          <w:rFonts w:hint="eastAsia" w:ascii="宋体" w:hAnsi="宋体" w:eastAsia="宋体" w:cs="宋体"/>
          <w:kern w:val="0"/>
          <w:sz w:val="24"/>
        </w:rPr>
        <w:t>。</w:t>
      </w:r>
    </w:p>
    <w:p>
      <w:pPr>
        <w:widowControl/>
        <w:spacing w:line="460" w:lineRule="exact"/>
        <w:ind w:left="481" w:leftChars="229" w:firstLine="60" w:firstLineChars="25"/>
        <w:jc w:val="left"/>
        <w:rPr>
          <w:rFonts w:ascii="宋体" w:hAnsi="宋体" w:eastAsia="宋体" w:cs="宋体"/>
          <w:b/>
          <w:bCs/>
          <w:kern w:val="0"/>
          <w:sz w:val="24"/>
        </w:rPr>
      </w:pPr>
      <w:r>
        <w:rPr>
          <w:rFonts w:hint="eastAsia" w:ascii="宋体" w:hAnsi="宋体" w:eastAsia="宋体" w:cs="宋体"/>
          <w:b/>
          <w:bCs/>
          <w:kern w:val="0"/>
          <w:sz w:val="24"/>
        </w:rPr>
        <w:t xml:space="preserve">第十条  保密条款 </w:t>
      </w:r>
    </w:p>
    <w:p>
      <w:pPr>
        <w:widowControl/>
        <w:spacing w:line="460" w:lineRule="exact"/>
        <w:ind w:firstLine="480" w:firstLineChars="200"/>
        <w:jc w:val="left"/>
        <w:rPr>
          <w:rFonts w:ascii="宋体" w:hAnsi="宋体" w:eastAsia="宋体" w:cs="宋体"/>
          <w:kern w:val="0"/>
          <w:sz w:val="24"/>
        </w:rPr>
      </w:pPr>
      <w:r>
        <w:rPr>
          <w:rFonts w:hint="eastAsia" w:ascii="宋体" w:hAnsi="宋体" w:eastAsia="宋体" w:cs="宋体"/>
          <w:kern w:val="0"/>
          <w:sz w:val="24"/>
        </w:rPr>
        <w:t>1、甲乙双方应遵守国家的有关保密规定，妥善保管对方提供的资料，保守对方的各项秘密，并保护对方的知识产权。</w:t>
      </w:r>
    </w:p>
    <w:p>
      <w:pPr>
        <w:widowControl/>
        <w:spacing w:line="460" w:lineRule="exact"/>
        <w:ind w:firstLine="480" w:firstLineChars="200"/>
        <w:jc w:val="left"/>
        <w:rPr>
          <w:rFonts w:ascii="宋体" w:hAnsi="宋体" w:eastAsia="宋体" w:cs="宋体"/>
          <w:kern w:val="0"/>
          <w:sz w:val="24"/>
        </w:rPr>
      </w:pPr>
      <w:r>
        <w:rPr>
          <w:rFonts w:hint="eastAsia" w:ascii="宋体" w:hAnsi="宋体" w:eastAsia="宋体" w:cs="宋体"/>
          <w:kern w:val="0"/>
          <w:sz w:val="24"/>
        </w:rPr>
        <w:t>2、乙方须以保密方式处理双方直接或间接提供的任何资料，以及因本项目研究工作所直接或间接取得、处理或接触的任何其他资料。未经甲方书面同意，不得向第三方透露任何有关项目的内容，或公开任何项目中间成果或最终成果。如发生以上情况，乙方承担一切由此引起的后果，并向甲方支付合同总价款 5%的违约金。</w:t>
      </w:r>
    </w:p>
    <w:p>
      <w:pPr>
        <w:widowControl/>
        <w:spacing w:line="460" w:lineRule="exact"/>
        <w:ind w:left="481" w:leftChars="229" w:firstLine="60" w:firstLineChars="25"/>
        <w:jc w:val="left"/>
        <w:rPr>
          <w:rFonts w:ascii="宋体" w:hAnsi="宋体" w:eastAsia="宋体" w:cs="宋体"/>
          <w:b/>
          <w:bCs/>
          <w:kern w:val="0"/>
          <w:sz w:val="24"/>
        </w:rPr>
      </w:pPr>
      <w:r>
        <w:rPr>
          <w:rFonts w:hint="eastAsia" w:ascii="宋体" w:hAnsi="宋体" w:eastAsia="宋体" w:cs="宋体"/>
          <w:b/>
          <w:bCs/>
          <w:kern w:val="0"/>
          <w:sz w:val="24"/>
        </w:rPr>
        <w:t xml:space="preserve">第十一条  违约责任 </w:t>
      </w:r>
    </w:p>
    <w:p>
      <w:pPr>
        <w:widowControl/>
        <w:spacing w:line="460" w:lineRule="exact"/>
        <w:ind w:firstLine="480" w:firstLineChars="200"/>
        <w:jc w:val="left"/>
        <w:rPr>
          <w:rFonts w:ascii="宋体" w:hAnsi="宋体" w:eastAsia="宋体" w:cs="宋体"/>
          <w:kern w:val="0"/>
          <w:sz w:val="24"/>
        </w:rPr>
      </w:pPr>
      <w:r>
        <w:rPr>
          <w:rFonts w:hint="eastAsia" w:ascii="宋体" w:hAnsi="宋体" w:eastAsia="宋体" w:cs="宋体"/>
          <w:kern w:val="0"/>
          <w:sz w:val="24"/>
        </w:rPr>
        <w:t>1、未经甲方许可，乙方不得将本合同项目与第三方合作，或将本合同标的全部或部分擅自转包给第三方。否则，甲方有权解除本合同并要求乙方终止与第三方的合同，乙方按合同总价 20%的标准向甲方支付违约金，并赔偿由此给甲方造成的损失。</w:t>
      </w:r>
    </w:p>
    <w:p>
      <w:pPr>
        <w:widowControl/>
        <w:spacing w:line="460" w:lineRule="exact"/>
        <w:ind w:firstLine="480" w:firstLineChars="200"/>
        <w:jc w:val="left"/>
        <w:rPr>
          <w:rFonts w:ascii="宋体" w:hAnsi="宋体" w:eastAsia="宋体" w:cs="宋体"/>
          <w:kern w:val="0"/>
          <w:sz w:val="24"/>
        </w:rPr>
      </w:pPr>
      <w:r>
        <w:rPr>
          <w:rFonts w:hint="eastAsia" w:ascii="宋体" w:hAnsi="宋体" w:eastAsia="宋体" w:cs="宋体"/>
          <w:kern w:val="0"/>
          <w:sz w:val="24"/>
        </w:rPr>
        <w:t>2、由于乙方工作的错误或遗漏造成本项目成果质量损失的，乙方除负责及时采取有效补救措施外，并赔偿由此导致的甲方的全部损失。</w:t>
      </w:r>
    </w:p>
    <w:p>
      <w:pPr>
        <w:widowControl/>
        <w:spacing w:line="460" w:lineRule="exact"/>
        <w:ind w:firstLine="480" w:firstLineChars="200"/>
        <w:jc w:val="left"/>
        <w:rPr>
          <w:rFonts w:ascii="宋体" w:hAnsi="宋体" w:eastAsia="宋体" w:cs="宋体"/>
          <w:kern w:val="0"/>
          <w:sz w:val="24"/>
        </w:rPr>
      </w:pPr>
      <w:r>
        <w:rPr>
          <w:rFonts w:hint="eastAsia" w:ascii="宋体" w:hAnsi="宋体" w:eastAsia="宋体" w:cs="宋体"/>
          <w:kern w:val="0"/>
          <w:sz w:val="24"/>
        </w:rPr>
        <w:t>3、本合同履行期间，乙方未能按合同约定的日期（含协商延缓的日期）提交成果的，甲方有权要求乙方支付该阶段合同价款每日 2‰的逾期违约金，逾期违约金总额不超过合同总价款的 20%。</w:t>
      </w:r>
    </w:p>
    <w:p>
      <w:pPr>
        <w:widowControl/>
        <w:spacing w:line="460" w:lineRule="exact"/>
        <w:ind w:firstLine="480" w:firstLineChars="200"/>
        <w:jc w:val="left"/>
        <w:rPr>
          <w:rFonts w:ascii="宋体" w:hAnsi="宋体" w:eastAsia="宋体" w:cs="宋体"/>
          <w:kern w:val="0"/>
          <w:sz w:val="24"/>
        </w:rPr>
      </w:pPr>
      <w:r>
        <w:rPr>
          <w:rFonts w:ascii="宋体" w:hAnsi="宋体" w:eastAsia="宋体" w:cs="宋体"/>
          <w:kern w:val="0"/>
          <w:sz w:val="24"/>
        </w:rPr>
        <w:t>4</w:t>
      </w:r>
      <w:r>
        <w:rPr>
          <w:rFonts w:hint="eastAsia" w:ascii="宋体" w:hAnsi="宋体" w:eastAsia="宋体" w:cs="宋体"/>
          <w:kern w:val="0"/>
          <w:sz w:val="24"/>
        </w:rPr>
        <w:t>、乙方提供的规划方案和报告不符合合同约定条件的，应当减收或免收报酬；不提交规划方案和报告，或者所提交的规划方案和报告水平低劣，无参考价值的，应当返还报酬，同时支付数额为合同总价款15%的违约金。</w:t>
      </w:r>
    </w:p>
    <w:p>
      <w:pPr>
        <w:widowControl/>
        <w:spacing w:line="460" w:lineRule="exact"/>
        <w:ind w:left="481" w:leftChars="229" w:firstLine="60" w:firstLineChars="25"/>
        <w:jc w:val="left"/>
        <w:rPr>
          <w:rFonts w:ascii="宋体" w:hAnsi="宋体" w:eastAsia="宋体" w:cs="宋体"/>
          <w:b/>
          <w:bCs/>
          <w:kern w:val="0"/>
          <w:sz w:val="24"/>
        </w:rPr>
      </w:pPr>
      <w:r>
        <w:rPr>
          <w:rFonts w:hint="eastAsia" w:ascii="宋体" w:hAnsi="宋体" w:eastAsia="宋体" w:cs="宋体"/>
          <w:b/>
          <w:bCs/>
          <w:kern w:val="0"/>
          <w:sz w:val="24"/>
        </w:rPr>
        <w:t>第十二条、解决争议的方式：</w:t>
      </w:r>
    </w:p>
    <w:p>
      <w:pPr>
        <w:widowControl/>
        <w:tabs>
          <w:tab w:val="left" w:pos="0"/>
          <w:tab w:val="left" w:pos="1260"/>
        </w:tabs>
        <w:spacing w:line="440" w:lineRule="exact"/>
        <w:ind w:firstLine="480" w:firstLineChars="200"/>
        <w:jc w:val="left"/>
        <w:rPr>
          <w:rFonts w:ascii="宋体" w:hAnsi="宋体" w:eastAsia="宋体" w:cs="宋体"/>
          <w:bCs/>
          <w:kern w:val="0"/>
          <w:sz w:val="24"/>
        </w:rPr>
      </w:pPr>
      <w:r>
        <w:rPr>
          <w:rFonts w:hint="eastAsia" w:ascii="宋体" w:hAnsi="宋体" w:eastAsia="宋体" w:cs="宋体"/>
          <w:bCs/>
          <w:kern w:val="0"/>
          <w:sz w:val="24"/>
        </w:rPr>
        <w:t>1、合同签订后甲乙双方即直接产生权利与义务的关系，合同执行过程中出现的问题应按照合同约定、法律法规的规定办理。在合同履行过程中，双方如有争议，由供需双方协商处理，若协商不成，向无锡仲裁委员会申请</w:t>
      </w:r>
      <w:r>
        <w:rPr>
          <w:rFonts w:hint="eastAsia" w:ascii="宋体" w:hAnsi="宋体" w:cs="宋体"/>
          <w:bCs/>
          <w:kern w:val="0"/>
          <w:sz w:val="24"/>
          <w:lang w:val="en-US" w:eastAsia="zh-CN"/>
        </w:rPr>
        <w:t>诉讼</w:t>
      </w:r>
      <w:r>
        <w:rPr>
          <w:rFonts w:hint="eastAsia" w:ascii="宋体" w:hAnsi="宋体" w:eastAsia="宋体" w:cs="宋体"/>
          <w:bCs/>
          <w:kern w:val="0"/>
          <w:sz w:val="24"/>
        </w:rPr>
        <w:t>方式处理：</w:t>
      </w:r>
    </w:p>
    <w:p>
      <w:pPr>
        <w:widowControl/>
        <w:tabs>
          <w:tab w:val="left" w:pos="0"/>
          <w:tab w:val="left" w:pos="1260"/>
        </w:tabs>
        <w:spacing w:line="440" w:lineRule="exact"/>
        <w:ind w:firstLine="480" w:firstLineChars="200"/>
        <w:jc w:val="left"/>
        <w:rPr>
          <w:rFonts w:ascii="宋体" w:hAnsi="宋体" w:eastAsia="宋体" w:cs="宋体"/>
          <w:bCs/>
          <w:kern w:val="0"/>
          <w:sz w:val="24"/>
        </w:rPr>
      </w:pPr>
      <w:r>
        <w:rPr>
          <w:rFonts w:hint="eastAsia" w:ascii="宋体" w:hAnsi="宋体" w:eastAsia="宋体" w:cs="宋体"/>
          <w:bCs/>
          <w:kern w:val="0"/>
          <w:sz w:val="24"/>
        </w:rPr>
        <w:t>2、合同在执行过程中出现的未尽事宜，双方在不违背本合同和采购文件的原则下协商解决，协商结果以书面形式签订补充协议，且补充协议与本合同具有同等效力；</w:t>
      </w:r>
    </w:p>
    <w:p>
      <w:pPr>
        <w:widowControl/>
        <w:tabs>
          <w:tab w:val="left" w:pos="0"/>
          <w:tab w:val="left" w:pos="1260"/>
        </w:tabs>
        <w:spacing w:line="440" w:lineRule="exact"/>
        <w:ind w:firstLine="480" w:firstLineChars="200"/>
        <w:jc w:val="left"/>
        <w:rPr>
          <w:rFonts w:ascii="宋体" w:hAnsi="宋体" w:eastAsia="宋体" w:cs="宋体"/>
          <w:bCs/>
          <w:kern w:val="0"/>
          <w:sz w:val="24"/>
        </w:rPr>
      </w:pPr>
      <w:r>
        <w:rPr>
          <w:rFonts w:hint="eastAsia" w:ascii="宋体" w:hAnsi="宋体" w:eastAsia="宋体" w:cs="宋体"/>
          <w:bCs/>
          <w:kern w:val="0"/>
          <w:sz w:val="24"/>
        </w:rPr>
        <w:t>3、合同中未有约定的按照有关的法律法规以及国家行业标准或技术文件规定予以解决。</w:t>
      </w:r>
    </w:p>
    <w:p>
      <w:pPr>
        <w:widowControl/>
        <w:spacing w:line="460" w:lineRule="exact"/>
        <w:ind w:left="481" w:leftChars="229" w:firstLine="60" w:firstLineChars="25"/>
        <w:jc w:val="left"/>
        <w:rPr>
          <w:rFonts w:ascii="宋体" w:hAnsi="宋体" w:eastAsia="宋体" w:cs="宋体"/>
          <w:b/>
          <w:bCs/>
          <w:kern w:val="0"/>
          <w:sz w:val="24"/>
        </w:rPr>
      </w:pPr>
      <w:r>
        <w:rPr>
          <w:rFonts w:hint="eastAsia" w:ascii="宋体" w:hAnsi="宋体" w:eastAsia="宋体" w:cs="宋体"/>
          <w:b/>
          <w:bCs/>
          <w:kern w:val="0"/>
          <w:sz w:val="24"/>
        </w:rPr>
        <w:t>第十三条、其它事项：</w:t>
      </w:r>
    </w:p>
    <w:p>
      <w:pPr>
        <w:widowControl/>
        <w:tabs>
          <w:tab w:val="left" w:pos="0"/>
          <w:tab w:val="left" w:pos="1260"/>
        </w:tabs>
        <w:spacing w:line="440" w:lineRule="exact"/>
        <w:ind w:firstLine="480" w:firstLineChars="200"/>
        <w:jc w:val="left"/>
        <w:rPr>
          <w:rFonts w:ascii="宋体" w:hAnsi="宋体" w:eastAsia="宋体" w:cs="宋体"/>
          <w:bCs/>
          <w:kern w:val="0"/>
          <w:sz w:val="24"/>
        </w:rPr>
      </w:pPr>
      <w:r>
        <w:rPr>
          <w:rFonts w:hint="eastAsia" w:ascii="宋体" w:hAnsi="宋体" w:eastAsia="宋体" w:cs="宋体"/>
          <w:bCs/>
          <w:kern w:val="0"/>
          <w:sz w:val="24"/>
        </w:rPr>
        <w:t>1、合同经供需双方代表签字并盖章，且在</w:t>
      </w:r>
      <w:r>
        <w:rPr>
          <w:rFonts w:hint="eastAsia" w:ascii="宋体" w:hAnsi="宋体" w:cs="宋体"/>
          <w:bCs/>
          <w:kern w:val="0"/>
          <w:sz w:val="24"/>
          <w:lang w:eastAsia="zh-CN"/>
        </w:rPr>
        <w:t>江苏上耀项目管理有限公司</w:t>
      </w:r>
      <w:r>
        <w:rPr>
          <w:rFonts w:hint="eastAsia" w:ascii="宋体" w:hAnsi="宋体" w:eastAsia="宋体" w:cs="宋体"/>
          <w:bCs/>
          <w:kern w:val="0"/>
          <w:sz w:val="24"/>
        </w:rPr>
        <w:t>见证后即生效；</w:t>
      </w:r>
    </w:p>
    <w:p>
      <w:pPr>
        <w:widowControl/>
        <w:tabs>
          <w:tab w:val="left" w:pos="0"/>
          <w:tab w:val="left" w:pos="1260"/>
        </w:tabs>
        <w:spacing w:line="440" w:lineRule="exact"/>
        <w:ind w:firstLine="480" w:firstLineChars="200"/>
        <w:jc w:val="left"/>
        <w:rPr>
          <w:rFonts w:ascii="宋体" w:hAnsi="宋体" w:eastAsia="宋体" w:cs="宋体"/>
          <w:bCs/>
          <w:kern w:val="0"/>
          <w:sz w:val="24"/>
        </w:rPr>
      </w:pPr>
      <w:r>
        <w:rPr>
          <w:rFonts w:hint="eastAsia" w:ascii="宋体" w:hAnsi="宋体" w:eastAsia="宋体" w:cs="宋体"/>
          <w:bCs/>
          <w:kern w:val="0"/>
          <w:sz w:val="24"/>
        </w:rPr>
        <w:t>2、甲乙双方确认：对本合同条款及后果均已知悉，一致确认不存在欺诈、胁迫、乘人之危、重大误解、显失公平等任何可能导致合同无效或被撤销的情形。</w:t>
      </w:r>
    </w:p>
    <w:p>
      <w:pPr>
        <w:widowControl/>
        <w:spacing w:line="460" w:lineRule="exact"/>
        <w:ind w:left="481" w:leftChars="229" w:firstLine="60" w:firstLineChars="25"/>
        <w:jc w:val="left"/>
        <w:rPr>
          <w:rFonts w:ascii="宋体" w:hAnsi="宋体" w:eastAsia="宋体" w:cs="宋体"/>
          <w:b/>
          <w:bCs/>
          <w:kern w:val="0"/>
          <w:sz w:val="24"/>
        </w:rPr>
      </w:pPr>
      <w:r>
        <w:rPr>
          <w:rFonts w:hint="eastAsia" w:ascii="宋体" w:hAnsi="宋体" w:eastAsia="宋体" w:cs="宋体"/>
          <w:b/>
          <w:bCs/>
          <w:kern w:val="0"/>
          <w:sz w:val="24"/>
        </w:rPr>
        <w:t>第十四条、 合同备案：</w:t>
      </w:r>
    </w:p>
    <w:p>
      <w:pPr>
        <w:widowControl/>
        <w:tabs>
          <w:tab w:val="left" w:pos="0"/>
          <w:tab w:val="left" w:pos="1260"/>
        </w:tabs>
        <w:spacing w:line="440" w:lineRule="exact"/>
        <w:ind w:left="479" w:leftChars="228" w:firstLine="60" w:firstLineChars="25"/>
        <w:jc w:val="left"/>
        <w:rPr>
          <w:rFonts w:ascii="宋体" w:hAnsi="宋体" w:eastAsia="宋体" w:cs="宋体"/>
          <w:bCs/>
          <w:kern w:val="0"/>
          <w:sz w:val="24"/>
        </w:rPr>
      </w:pPr>
      <w:r>
        <w:rPr>
          <w:rFonts w:hint="eastAsia" w:ascii="宋体" w:hAnsi="宋体" w:eastAsia="宋体" w:cs="宋体"/>
          <w:bCs/>
          <w:kern w:val="0"/>
          <w:sz w:val="24"/>
        </w:rPr>
        <w:t>合同一式</w:t>
      </w:r>
      <w:r>
        <w:rPr>
          <w:rFonts w:hint="eastAsia" w:ascii="宋体" w:hAnsi="宋体" w:eastAsia="宋体" w:cs="宋体"/>
          <w:bCs/>
          <w:kern w:val="0"/>
          <w:sz w:val="24"/>
          <w:u w:val="single"/>
        </w:rPr>
        <w:t xml:space="preserve">  柒  </w:t>
      </w:r>
      <w:r>
        <w:rPr>
          <w:rFonts w:hint="eastAsia" w:ascii="宋体" w:hAnsi="宋体" w:eastAsia="宋体" w:cs="宋体"/>
          <w:bCs/>
          <w:kern w:val="0"/>
          <w:sz w:val="24"/>
        </w:rPr>
        <w:t>份，甲乙双方各执</w:t>
      </w:r>
      <w:r>
        <w:rPr>
          <w:rFonts w:hint="eastAsia" w:ascii="宋体" w:hAnsi="宋体" w:eastAsia="宋体" w:cs="宋体"/>
          <w:bCs/>
          <w:kern w:val="0"/>
          <w:sz w:val="24"/>
          <w:u w:val="single"/>
        </w:rPr>
        <w:t xml:space="preserve">  叁  </w:t>
      </w:r>
      <w:r>
        <w:rPr>
          <w:rFonts w:hint="eastAsia" w:ascii="宋体" w:hAnsi="宋体" w:eastAsia="宋体" w:cs="宋体"/>
          <w:bCs/>
          <w:kern w:val="0"/>
          <w:sz w:val="24"/>
        </w:rPr>
        <w:t>份，见证方执</w:t>
      </w:r>
      <w:r>
        <w:rPr>
          <w:rFonts w:hint="eastAsia" w:ascii="宋体" w:hAnsi="宋体" w:eastAsia="宋体" w:cs="宋体"/>
          <w:bCs/>
          <w:kern w:val="0"/>
          <w:sz w:val="24"/>
          <w:u w:val="single"/>
        </w:rPr>
        <w:t xml:space="preserve"> 壹 </w:t>
      </w:r>
      <w:r>
        <w:rPr>
          <w:rFonts w:hint="eastAsia" w:ascii="宋体" w:hAnsi="宋体" w:eastAsia="宋体" w:cs="宋体"/>
          <w:bCs/>
          <w:kern w:val="0"/>
          <w:sz w:val="24"/>
        </w:rPr>
        <w:t>份。</w:t>
      </w:r>
    </w:p>
    <w:p>
      <w:pPr>
        <w:widowControl/>
        <w:spacing w:line="460" w:lineRule="exact"/>
        <w:ind w:left="481" w:leftChars="229" w:firstLine="60" w:firstLineChars="25"/>
        <w:jc w:val="left"/>
        <w:rPr>
          <w:rFonts w:ascii="宋体" w:hAnsi="宋体" w:eastAsia="宋体" w:cs="宋体"/>
          <w:b/>
          <w:bCs/>
          <w:kern w:val="0"/>
          <w:sz w:val="24"/>
        </w:rPr>
      </w:pPr>
      <w:r>
        <w:rPr>
          <w:rFonts w:hint="eastAsia" w:ascii="宋体" w:hAnsi="宋体" w:eastAsia="宋体" w:cs="宋体"/>
          <w:b/>
          <w:bCs/>
          <w:kern w:val="0"/>
          <w:sz w:val="24"/>
        </w:rPr>
        <w:t>第十四条、合同生效：</w:t>
      </w:r>
    </w:p>
    <w:p>
      <w:pPr>
        <w:widowControl/>
        <w:tabs>
          <w:tab w:val="left" w:pos="0"/>
          <w:tab w:val="left" w:pos="1260"/>
        </w:tabs>
        <w:spacing w:line="440" w:lineRule="exact"/>
        <w:ind w:left="479" w:leftChars="228" w:firstLine="60" w:firstLineChars="25"/>
        <w:jc w:val="left"/>
        <w:rPr>
          <w:rFonts w:ascii="宋体" w:hAnsi="宋体" w:eastAsia="宋体" w:cs="宋体"/>
          <w:bCs/>
          <w:kern w:val="0"/>
          <w:sz w:val="24"/>
        </w:rPr>
      </w:pPr>
      <w:r>
        <w:rPr>
          <w:rFonts w:hint="eastAsia" w:ascii="宋体" w:hAnsi="宋体" w:eastAsia="宋体" w:cs="宋体"/>
          <w:bCs/>
          <w:kern w:val="0"/>
          <w:sz w:val="24"/>
        </w:rPr>
        <w:t>本合同由供需双方签字、盖章，并经</w:t>
      </w:r>
      <w:r>
        <w:rPr>
          <w:rFonts w:hint="eastAsia" w:ascii="宋体" w:hAnsi="宋体" w:cs="宋体"/>
          <w:bCs/>
          <w:kern w:val="0"/>
          <w:sz w:val="24"/>
          <w:lang w:eastAsia="zh-CN"/>
        </w:rPr>
        <w:t>江苏上耀项目管理有限公司</w:t>
      </w:r>
      <w:r>
        <w:rPr>
          <w:rFonts w:hint="eastAsia" w:ascii="宋体" w:hAnsi="宋体" w:eastAsia="宋体" w:cs="宋体"/>
          <w:bCs/>
          <w:kern w:val="0"/>
          <w:sz w:val="24"/>
        </w:rPr>
        <w:t>见证后生效。</w:t>
      </w:r>
    </w:p>
    <w:p>
      <w:pPr>
        <w:widowControl/>
        <w:spacing w:line="460" w:lineRule="exact"/>
        <w:ind w:firstLine="555"/>
        <w:jc w:val="left"/>
        <w:rPr>
          <w:rFonts w:ascii="宋体" w:hAnsi="宋体" w:eastAsia="宋体" w:cs="宋体"/>
          <w:kern w:val="0"/>
          <w:sz w:val="24"/>
        </w:rPr>
      </w:pPr>
    </w:p>
    <w:p>
      <w:pPr>
        <w:ind w:left="1260" w:leftChars="600"/>
        <w:rPr>
          <w:rFonts w:ascii="Times New Roman" w:hAnsi="Times New Roman" w:eastAsia="宋体" w:cs="Times New Roman"/>
          <w:szCs w:val="20"/>
        </w:rPr>
      </w:pPr>
    </w:p>
    <w:p>
      <w:pPr>
        <w:widowControl/>
        <w:spacing w:line="460" w:lineRule="exact"/>
        <w:ind w:firstLine="555"/>
        <w:jc w:val="left"/>
        <w:rPr>
          <w:rFonts w:ascii="宋体" w:hAnsi="宋体" w:eastAsia="宋体" w:cs="宋体"/>
          <w:kern w:val="0"/>
          <w:sz w:val="24"/>
        </w:rPr>
      </w:pPr>
      <w:r>
        <w:rPr>
          <w:rFonts w:hint="eastAsia" w:ascii="宋体" w:hAnsi="宋体" w:eastAsia="宋体" w:cs="宋体"/>
          <w:kern w:val="0"/>
          <w:sz w:val="24"/>
        </w:rPr>
        <w:t xml:space="preserve">甲方：（盖章）        </w:t>
      </w:r>
      <w:r>
        <w:rPr>
          <w:rFonts w:ascii="宋体" w:hAnsi="宋体" w:eastAsia="宋体" w:cs="宋体"/>
          <w:kern w:val="0"/>
          <w:sz w:val="24"/>
        </w:rPr>
        <w:t xml:space="preserve">               </w:t>
      </w:r>
      <w:r>
        <w:rPr>
          <w:rFonts w:hint="eastAsia" w:ascii="宋体" w:hAnsi="宋体" w:eastAsia="宋体" w:cs="宋体"/>
          <w:kern w:val="0"/>
          <w:sz w:val="24"/>
        </w:rPr>
        <w:t xml:space="preserve"> 乙方：      （盖章）</w:t>
      </w:r>
    </w:p>
    <w:p>
      <w:pPr>
        <w:widowControl/>
        <w:spacing w:line="460" w:lineRule="exact"/>
        <w:ind w:firstLine="555"/>
        <w:jc w:val="left"/>
        <w:rPr>
          <w:rFonts w:ascii="宋体" w:hAnsi="宋体" w:eastAsia="宋体" w:cs="宋体"/>
          <w:kern w:val="0"/>
          <w:sz w:val="24"/>
        </w:rPr>
      </w:pPr>
      <w:r>
        <w:rPr>
          <w:rFonts w:hint="eastAsia" w:ascii="宋体" w:hAnsi="宋体" w:eastAsia="宋体" w:cs="宋体"/>
          <w:kern w:val="0"/>
          <w:sz w:val="24"/>
        </w:rPr>
        <w:t>法定代表人/委托代理人：  （签名）   法定代表人/：委托代理人: （签名）</w:t>
      </w:r>
    </w:p>
    <w:p>
      <w:pPr>
        <w:widowControl/>
        <w:spacing w:line="460" w:lineRule="exact"/>
        <w:ind w:firstLine="480" w:firstLineChars="200"/>
        <w:jc w:val="left"/>
        <w:rPr>
          <w:rFonts w:ascii="宋体" w:hAnsi="宋体" w:eastAsia="宋体" w:cs="宋体"/>
          <w:kern w:val="0"/>
          <w:sz w:val="24"/>
        </w:rPr>
      </w:pPr>
      <w:r>
        <w:rPr>
          <w:rFonts w:hint="eastAsia" w:ascii="宋体" w:hAnsi="宋体" w:eastAsia="宋体" w:cs="宋体"/>
          <w:kern w:val="0"/>
          <w:sz w:val="24"/>
        </w:rPr>
        <w:t>所在地：                             所在地：</w:t>
      </w:r>
    </w:p>
    <w:p>
      <w:pPr>
        <w:widowControl/>
        <w:spacing w:line="460" w:lineRule="exact"/>
        <w:ind w:firstLine="480" w:firstLineChars="200"/>
        <w:jc w:val="left"/>
        <w:rPr>
          <w:rFonts w:ascii="宋体" w:hAnsi="宋体" w:eastAsia="宋体" w:cs="宋体"/>
          <w:kern w:val="0"/>
          <w:sz w:val="24"/>
        </w:rPr>
      </w:pPr>
      <w:r>
        <w:rPr>
          <w:rFonts w:hint="eastAsia" w:ascii="宋体" w:hAnsi="宋体" w:eastAsia="宋体" w:cs="宋体"/>
          <w:kern w:val="0"/>
          <w:sz w:val="24"/>
        </w:rPr>
        <w:t>邮编：                               邮编：</w:t>
      </w:r>
    </w:p>
    <w:p>
      <w:pPr>
        <w:widowControl/>
        <w:spacing w:line="460" w:lineRule="exact"/>
        <w:ind w:firstLine="480" w:firstLineChars="200"/>
        <w:jc w:val="left"/>
        <w:rPr>
          <w:rFonts w:ascii="宋体" w:hAnsi="宋体" w:eastAsia="宋体" w:cs="宋体"/>
          <w:kern w:val="0"/>
          <w:sz w:val="24"/>
        </w:rPr>
      </w:pPr>
      <w:r>
        <w:rPr>
          <w:rFonts w:hint="eastAsia" w:ascii="宋体" w:hAnsi="宋体" w:eastAsia="宋体" w:cs="宋体"/>
          <w:kern w:val="0"/>
          <w:sz w:val="24"/>
        </w:rPr>
        <w:t>电话：                               电话：</w:t>
      </w:r>
    </w:p>
    <w:p>
      <w:pPr>
        <w:widowControl/>
        <w:spacing w:line="460" w:lineRule="exact"/>
        <w:ind w:firstLine="480" w:firstLineChars="200"/>
        <w:jc w:val="left"/>
        <w:rPr>
          <w:rFonts w:ascii="宋体" w:hAnsi="宋体" w:eastAsia="宋体" w:cs="宋体"/>
          <w:kern w:val="0"/>
          <w:sz w:val="24"/>
        </w:rPr>
      </w:pPr>
      <w:r>
        <w:rPr>
          <w:rFonts w:hint="eastAsia" w:ascii="宋体" w:hAnsi="宋体" w:eastAsia="宋体" w:cs="宋体"/>
          <w:kern w:val="0"/>
          <w:sz w:val="24"/>
        </w:rPr>
        <w:t>传真：                               传真：</w:t>
      </w:r>
    </w:p>
    <w:p>
      <w:pPr>
        <w:widowControl/>
        <w:spacing w:line="460" w:lineRule="exact"/>
        <w:ind w:firstLine="240" w:firstLineChars="100"/>
        <w:jc w:val="left"/>
        <w:rPr>
          <w:rFonts w:ascii="宋体" w:hAnsi="宋体" w:eastAsia="宋体" w:cs="宋体"/>
          <w:kern w:val="0"/>
          <w:sz w:val="24"/>
        </w:rPr>
      </w:pPr>
      <w:r>
        <w:rPr>
          <w:rFonts w:hint="eastAsia" w:ascii="宋体" w:hAnsi="宋体" w:eastAsia="宋体" w:cs="宋体"/>
          <w:kern w:val="0"/>
          <w:sz w:val="24"/>
        </w:rPr>
        <w:t xml:space="preserve"> 年    月    日                       年    月    日</w:t>
      </w:r>
    </w:p>
    <w:p>
      <w:pPr>
        <w:widowControl/>
        <w:spacing w:line="460" w:lineRule="exact"/>
        <w:ind w:firstLine="715" w:firstLineChars="298"/>
        <w:jc w:val="left"/>
        <w:rPr>
          <w:rFonts w:ascii="宋体" w:hAnsi="宋体" w:eastAsia="宋体" w:cs="宋体"/>
          <w:kern w:val="0"/>
          <w:sz w:val="24"/>
        </w:rPr>
      </w:pPr>
    </w:p>
    <w:p>
      <w:pPr>
        <w:widowControl/>
        <w:spacing w:line="460" w:lineRule="exact"/>
        <w:ind w:firstLine="480" w:firstLineChars="200"/>
        <w:jc w:val="left"/>
        <w:rPr>
          <w:rFonts w:ascii="宋体" w:hAnsi="宋体" w:eastAsia="宋体" w:cs="宋体"/>
          <w:kern w:val="0"/>
          <w:sz w:val="24"/>
        </w:rPr>
      </w:pPr>
    </w:p>
    <w:p>
      <w:pPr>
        <w:widowControl/>
        <w:spacing w:line="460" w:lineRule="exact"/>
        <w:ind w:firstLine="480" w:firstLineChars="200"/>
        <w:jc w:val="left"/>
        <w:rPr>
          <w:rFonts w:ascii="宋体" w:hAnsi="宋体" w:eastAsia="宋体" w:cs="宋体"/>
          <w:kern w:val="0"/>
          <w:sz w:val="24"/>
        </w:rPr>
      </w:pPr>
    </w:p>
    <w:p>
      <w:pPr>
        <w:widowControl/>
        <w:spacing w:line="460" w:lineRule="exact"/>
        <w:ind w:firstLine="480" w:firstLineChars="200"/>
        <w:jc w:val="left"/>
        <w:rPr>
          <w:rFonts w:ascii="宋体" w:hAnsi="宋体" w:eastAsia="宋体" w:cs="宋体"/>
          <w:kern w:val="0"/>
          <w:sz w:val="24"/>
        </w:rPr>
      </w:pPr>
    </w:p>
    <w:p>
      <w:pPr>
        <w:widowControl/>
        <w:spacing w:line="460" w:lineRule="exact"/>
        <w:ind w:firstLine="480" w:firstLineChars="200"/>
        <w:jc w:val="left"/>
        <w:rPr>
          <w:rFonts w:ascii="宋体" w:hAnsi="宋体" w:eastAsia="宋体" w:cs="宋体"/>
          <w:kern w:val="0"/>
          <w:sz w:val="24"/>
        </w:rPr>
      </w:pPr>
      <w:r>
        <w:rPr>
          <w:rFonts w:hint="eastAsia" w:ascii="宋体" w:hAnsi="宋体" w:eastAsia="宋体" w:cs="宋体"/>
          <w:kern w:val="0"/>
          <w:sz w:val="24"/>
        </w:rPr>
        <w:t>见证方：（公章）</w:t>
      </w:r>
    </w:p>
    <w:p>
      <w:pPr>
        <w:widowControl/>
        <w:spacing w:line="460" w:lineRule="exact"/>
        <w:ind w:firstLine="480" w:firstLineChars="200"/>
        <w:jc w:val="left"/>
        <w:rPr>
          <w:rFonts w:ascii="宋体" w:hAnsi="宋体" w:eastAsia="宋体" w:cs="宋体"/>
          <w:kern w:val="0"/>
          <w:sz w:val="24"/>
        </w:rPr>
      </w:pPr>
      <w:r>
        <w:rPr>
          <w:rFonts w:hint="eastAsia" w:ascii="宋体" w:hAnsi="宋体" w:eastAsia="宋体" w:cs="宋体"/>
          <w:kern w:val="0"/>
          <w:sz w:val="24"/>
        </w:rPr>
        <w:t>年    月    日</w:t>
      </w:r>
    </w:p>
    <w:p>
      <w:pPr>
        <w:widowControl/>
        <w:spacing w:line="360" w:lineRule="auto"/>
        <w:jc w:val="left"/>
        <w:rPr>
          <w:rFonts w:ascii="宋体" w:hAnsi="宋体" w:eastAsia="宋体" w:cs="宋体"/>
          <w:bCs/>
          <w:kern w:val="0"/>
          <w:sz w:val="24"/>
        </w:rPr>
      </w:pPr>
      <w:r>
        <w:rPr>
          <w:rFonts w:hint="eastAsia" w:ascii="宋体" w:hAnsi="宋体" w:eastAsia="宋体" w:cs="宋体"/>
          <w:bCs/>
          <w:kern w:val="0"/>
          <w:sz w:val="24"/>
        </w:rPr>
        <w:t>★.</w:t>
      </w:r>
      <w:r>
        <w:rPr>
          <w:rFonts w:hint="eastAsia" w:ascii="宋体" w:hAnsi="宋体" w:eastAsia="宋体" w:cs="宋体"/>
          <w:b/>
          <w:bCs/>
          <w:kern w:val="0"/>
          <w:sz w:val="24"/>
        </w:rPr>
        <w:t>备注：</w:t>
      </w:r>
      <w:r>
        <w:rPr>
          <w:rFonts w:hint="eastAsia" w:ascii="宋体" w:hAnsi="宋体" w:eastAsia="宋体" w:cs="宋体"/>
          <w:bCs/>
          <w:kern w:val="0"/>
          <w:sz w:val="24"/>
        </w:rPr>
        <w:t>供需双方必须以本格式文本拟订合同。</w:t>
      </w:r>
    </w:p>
    <w:p>
      <w:pPr>
        <w:tabs>
          <w:tab w:val="left" w:pos="0"/>
          <w:tab w:val="left" w:pos="525"/>
          <w:tab w:val="left" w:pos="945"/>
        </w:tabs>
        <w:spacing w:line="360" w:lineRule="auto"/>
        <w:ind w:firstLine="480" w:firstLineChars="200"/>
        <w:rPr>
          <w:rFonts w:ascii="宋体" w:hAnsi="宋体"/>
          <w:bCs/>
          <w:color w:val="000000" w:themeColor="text1"/>
          <w:sz w:val="24"/>
          <w:szCs w:val="24"/>
          <w14:textFill>
            <w14:solidFill>
              <w14:schemeClr w14:val="tx1"/>
            </w14:solidFill>
          </w14:textFill>
        </w:rPr>
      </w:pPr>
    </w:p>
    <w:p>
      <w:pPr>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pPr>
      <w:r>
        <w:rPr>
          <w:color w:val="000000" w:themeColor="text1"/>
          <w14:textFill>
            <w14:solidFill>
              <w14:schemeClr w14:val="tx1"/>
            </w14:solidFill>
          </w14:textFill>
        </w:rPr>
        <w:br w:type="page"/>
      </w:r>
    </w:p>
    <w:p>
      <w:pPr>
        <w:spacing w:line="320" w:lineRule="exact"/>
        <w:rPr>
          <w:rFonts w:ascii="宋体" w:hAnsi="宋体"/>
          <w:b/>
          <w:color w:val="000000" w:themeColor="text1"/>
          <w:sz w:val="28"/>
          <w:szCs w:val="28"/>
          <w14:textFill>
            <w14:solidFill>
              <w14:schemeClr w14:val="tx1"/>
            </w14:solidFill>
          </w14:textFill>
        </w:rPr>
        <w:sectPr>
          <w:footerReference r:id="rId6" w:type="default"/>
          <w:pgSz w:w="11907" w:h="16840"/>
          <w:pgMar w:top="1361" w:right="1418" w:bottom="1361" w:left="1361" w:header="851" w:footer="992" w:gutter="0"/>
          <w:cols w:space="720" w:num="1"/>
          <w:docGrid w:linePitch="312" w:charSpace="0"/>
        </w:sectPr>
      </w:pPr>
    </w:p>
    <w:p>
      <w:pPr>
        <w:pStyle w:val="368"/>
        <w:ind w:firstLine="0" w:firstLineChars="0"/>
        <w:rPr>
          <w:rFonts w:ascii="宋体" w:hAnsi="宋体"/>
          <w:b/>
          <w:bCs/>
          <w:color w:val="000000" w:themeColor="text1"/>
          <w:sz w:val="24"/>
          <w:szCs w:val="24"/>
          <w14:textFill>
            <w14:solidFill>
              <w14:schemeClr w14:val="tx1"/>
            </w14:solidFill>
          </w14:textFill>
        </w:rPr>
      </w:pPr>
    </w:p>
    <w:p>
      <w:pPr>
        <w:pStyle w:val="368"/>
        <w:ind w:firstLine="0" w:firstLineChars="0"/>
        <w:rPr>
          <w:rFonts w:ascii="宋体" w:hAnsi="宋体"/>
          <w:b/>
          <w:bCs/>
          <w:color w:val="000000" w:themeColor="text1"/>
          <w:sz w:val="24"/>
          <w:szCs w:val="24"/>
          <w14:textFill>
            <w14:solidFill>
              <w14:schemeClr w14:val="tx1"/>
            </w14:solidFill>
          </w14:textFill>
        </w:rPr>
      </w:pPr>
    </w:p>
    <w:p>
      <w:pPr>
        <w:pStyle w:val="368"/>
        <w:ind w:firstLine="0" w:firstLineChars="0"/>
        <w:rPr>
          <w:color w:val="000000" w:themeColor="text1"/>
          <w14:textFill>
            <w14:solidFill>
              <w14:schemeClr w14:val="tx1"/>
            </w14:solidFill>
          </w14:textFill>
        </w:rPr>
      </w:pPr>
      <w:r>
        <w:rPr>
          <w:rFonts w:ascii="宋体" w:hAnsi="宋体"/>
          <w:b/>
          <w:bCs/>
          <w:color w:val="000000" w:themeColor="text1"/>
          <w:sz w:val="24"/>
          <w:szCs w:val="24"/>
          <w14:textFill>
            <w14:solidFill>
              <w14:schemeClr w14:val="tx1"/>
            </w14:solidFill>
          </w14:textFill>
        </w:rPr>
        <w:t>附件</w:t>
      </w:r>
      <w:r>
        <w:rPr>
          <w:rFonts w:hint="eastAsia" w:ascii="宋体" w:hAnsi="宋体"/>
          <w:b/>
          <w:bCs/>
          <w:color w:val="000000" w:themeColor="text1"/>
          <w:sz w:val="24"/>
          <w:szCs w:val="24"/>
          <w14:textFill>
            <w14:solidFill>
              <w14:schemeClr w14:val="tx1"/>
            </w14:solidFill>
          </w14:textFill>
        </w:rPr>
        <w:t>2：</w:t>
      </w:r>
      <w:r>
        <w:rPr>
          <w:rFonts w:ascii="宋体" w:hAnsi="宋体"/>
          <w:b/>
          <w:bCs/>
          <w:color w:val="000000" w:themeColor="text1"/>
          <w:sz w:val="24"/>
          <w:szCs w:val="24"/>
          <w14:textFill>
            <w14:solidFill>
              <w14:schemeClr w14:val="tx1"/>
            </w14:solidFill>
          </w14:textFill>
        </w:rPr>
        <w:t>投标文件格式</w:t>
      </w:r>
    </w:p>
    <w:p>
      <w:pPr>
        <w:rPr>
          <w:rFonts w:eastAsia="黑体"/>
          <w:bCs/>
          <w:color w:val="000000" w:themeColor="text1"/>
          <w:sz w:val="32"/>
          <w14:textFill>
            <w14:solidFill>
              <w14:schemeClr w14:val="tx1"/>
            </w14:solidFill>
          </w14:textFill>
        </w:rPr>
      </w:pPr>
    </w:p>
    <w:p>
      <w:pPr>
        <w:jc w:val="center"/>
        <w:rPr>
          <w:rFonts w:eastAsia="黑体"/>
          <w:bCs/>
          <w:color w:val="000000" w:themeColor="text1"/>
          <w:sz w:val="52"/>
          <w:szCs w:val="52"/>
          <w14:textFill>
            <w14:solidFill>
              <w14:schemeClr w14:val="tx1"/>
            </w14:solidFill>
          </w14:textFill>
        </w:rPr>
      </w:pPr>
    </w:p>
    <w:p>
      <w:pPr>
        <w:pStyle w:val="21"/>
        <w:ind w:left="1260"/>
        <w:rPr>
          <w:color w:val="000000" w:themeColor="text1"/>
          <w14:textFill>
            <w14:solidFill>
              <w14:schemeClr w14:val="tx1"/>
            </w14:solidFill>
          </w14:textFill>
        </w:rPr>
      </w:pPr>
    </w:p>
    <w:p>
      <w:pPr>
        <w:jc w:val="center"/>
        <w:rPr>
          <w:rFonts w:eastAsia="黑体"/>
          <w:bCs/>
          <w:color w:val="000000" w:themeColor="text1"/>
          <w:sz w:val="52"/>
          <w:szCs w:val="52"/>
          <w14:textFill>
            <w14:solidFill>
              <w14:schemeClr w14:val="tx1"/>
            </w14:solidFill>
          </w14:textFill>
        </w:rPr>
      </w:pPr>
    </w:p>
    <w:p>
      <w:pPr>
        <w:jc w:val="center"/>
        <w:rPr>
          <w:rFonts w:eastAsia="黑体"/>
          <w:bCs/>
          <w:color w:val="000000" w:themeColor="text1"/>
          <w:sz w:val="52"/>
          <w:szCs w:val="52"/>
          <w14:textFill>
            <w14:solidFill>
              <w14:schemeClr w14:val="tx1"/>
            </w14:solidFill>
          </w14:textFill>
        </w:rPr>
      </w:pPr>
      <w:r>
        <w:rPr>
          <w:rFonts w:eastAsia="黑体"/>
          <w:bCs/>
          <w:color w:val="000000" w:themeColor="text1"/>
          <w:sz w:val="52"/>
          <w:szCs w:val="52"/>
          <w14:textFill>
            <w14:solidFill>
              <w14:schemeClr w14:val="tx1"/>
            </w14:solidFill>
          </w14:textFill>
        </w:rPr>
        <w:t>投</w:t>
      </w:r>
    </w:p>
    <w:p>
      <w:pPr>
        <w:jc w:val="center"/>
        <w:rPr>
          <w:rFonts w:eastAsia="黑体"/>
          <w:bCs/>
          <w:color w:val="000000" w:themeColor="text1"/>
          <w:sz w:val="72"/>
          <w14:textFill>
            <w14:solidFill>
              <w14:schemeClr w14:val="tx1"/>
            </w14:solidFill>
          </w14:textFill>
        </w:rPr>
      </w:pPr>
    </w:p>
    <w:p>
      <w:pPr>
        <w:jc w:val="center"/>
        <w:rPr>
          <w:rFonts w:eastAsia="黑体"/>
          <w:bCs/>
          <w:color w:val="000000" w:themeColor="text1"/>
          <w:sz w:val="52"/>
          <w:szCs w:val="52"/>
          <w14:textFill>
            <w14:solidFill>
              <w14:schemeClr w14:val="tx1"/>
            </w14:solidFill>
          </w14:textFill>
        </w:rPr>
      </w:pPr>
      <w:r>
        <w:rPr>
          <w:rFonts w:eastAsia="黑体"/>
          <w:bCs/>
          <w:color w:val="000000" w:themeColor="text1"/>
          <w:sz w:val="52"/>
          <w:szCs w:val="52"/>
          <w14:textFill>
            <w14:solidFill>
              <w14:schemeClr w14:val="tx1"/>
            </w14:solidFill>
          </w14:textFill>
        </w:rPr>
        <w:t>标</w:t>
      </w:r>
    </w:p>
    <w:p>
      <w:pPr>
        <w:jc w:val="center"/>
        <w:rPr>
          <w:rFonts w:eastAsia="黑体"/>
          <w:bCs/>
          <w:color w:val="000000" w:themeColor="text1"/>
          <w:sz w:val="72"/>
          <w14:textFill>
            <w14:solidFill>
              <w14:schemeClr w14:val="tx1"/>
            </w14:solidFill>
          </w14:textFill>
        </w:rPr>
      </w:pPr>
    </w:p>
    <w:p>
      <w:pPr>
        <w:jc w:val="center"/>
        <w:rPr>
          <w:rFonts w:eastAsia="黑体"/>
          <w:bCs/>
          <w:color w:val="000000" w:themeColor="text1"/>
          <w:sz w:val="52"/>
          <w:szCs w:val="52"/>
          <w14:textFill>
            <w14:solidFill>
              <w14:schemeClr w14:val="tx1"/>
            </w14:solidFill>
          </w14:textFill>
        </w:rPr>
      </w:pPr>
      <w:r>
        <w:rPr>
          <w:rFonts w:eastAsia="黑体"/>
          <w:bCs/>
          <w:color w:val="000000" w:themeColor="text1"/>
          <w:sz w:val="52"/>
          <w:szCs w:val="52"/>
          <w14:textFill>
            <w14:solidFill>
              <w14:schemeClr w14:val="tx1"/>
            </w14:solidFill>
          </w14:textFill>
        </w:rPr>
        <w:t>文</w:t>
      </w:r>
    </w:p>
    <w:p>
      <w:pPr>
        <w:jc w:val="center"/>
        <w:rPr>
          <w:rFonts w:eastAsia="黑体"/>
          <w:bCs/>
          <w:color w:val="000000" w:themeColor="text1"/>
          <w:sz w:val="52"/>
          <w:szCs w:val="52"/>
          <w14:textFill>
            <w14:solidFill>
              <w14:schemeClr w14:val="tx1"/>
            </w14:solidFill>
          </w14:textFill>
        </w:rPr>
      </w:pPr>
    </w:p>
    <w:p>
      <w:pPr>
        <w:jc w:val="center"/>
        <w:rPr>
          <w:rFonts w:eastAsia="黑体"/>
          <w:bCs/>
          <w:color w:val="000000" w:themeColor="text1"/>
          <w:sz w:val="52"/>
          <w:szCs w:val="52"/>
          <w14:textFill>
            <w14:solidFill>
              <w14:schemeClr w14:val="tx1"/>
            </w14:solidFill>
          </w14:textFill>
        </w:rPr>
      </w:pPr>
      <w:r>
        <w:rPr>
          <w:rFonts w:eastAsia="黑体"/>
          <w:bCs/>
          <w:color w:val="000000" w:themeColor="text1"/>
          <w:sz w:val="52"/>
          <w:szCs w:val="52"/>
          <w14:textFill>
            <w14:solidFill>
              <w14:schemeClr w14:val="tx1"/>
            </w14:solidFill>
          </w14:textFill>
        </w:rPr>
        <w:t>件</w:t>
      </w:r>
    </w:p>
    <w:p>
      <w:pPr>
        <w:rPr>
          <w:rFonts w:eastAsia="楷体_GB2312"/>
          <w:bCs/>
          <w:color w:val="000000" w:themeColor="text1"/>
          <w:sz w:val="72"/>
          <w14:textFill>
            <w14:solidFill>
              <w14:schemeClr w14:val="tx1"/>
            </w14:solidFill>
          </w14:textFill>
        </w:rPr>
      </w:pPr>
    </w:p>
    <w:p>
      <w:pPr>
        <w:rPr>
          <w:rFonts w:eastAsia="黑体"/>
          <w:b/>
          <w:color w:val="000000" w:themeColor="text1"/>
          <w:sz w:val="28"/>
          <w:szCs w:val="28"/>
          <w14:textFill>
            <w14:solidFill>
              <w14:schemeClr w14:val="tx1"/>
            </w14:solidFill>
          </w14:textFill>
        </w:rPr>
      </w:pPr>
    </w:p>
    <w:p>
      <w:pPr>
        <w:pStyle w:val="21"/>
        <w:ind w:left="1260"/>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500" w:lineRule="exact"/>
        <w:ind w:firstLine="840" w:firstLineChars="300"/>
        <w:rPr>
          <w:rFonts w:hint="eastAsia" w:eastAsia="黑体"/>
          <w:bCs/>
          <w:color w:val="000000" w:themeColor="text1"/>
          <w:sz w:val="28"/>
          <w:szCs w:val="28"/>
          <w:lang w:eastAsia="zh-CN"/>
          <w14:textFill>
            <w14:solidFill>
              <w14:schemeClr w14:val="tx1"/>
            </w14:solidFill>
          </w14:textFill>
        </w:rPr>
      </w:pPr>
      <w:r>
        <w:rPr>
          <w:rFonts w:eastAsia="黑体"/>
          <w:bCs/>
          <w:color w:val="000000" w:themeColor="text1"/>
          <w:sz w:val="28"/>
          <w:szCs w:val="28"/>
          <w14:textFill>
            <w14:solidFill>
              <w14:schemeClr w14:val="tx1"/>
            </w14:solidFill>
          </w14:textFill>
        </w:rPr>
        <w:t>政府采购编号：</w:t>
      </w:r>
      <w:r>
        <w:rPr>
          <w:rFonts w:hint="eastAsia" w:eastAsia="黑体"/>
          <w:bCs/>
          <w:color w:val="000000" w:themeColor="text1"/>
          <w:sz w:val="28"/>
          <w:szCs w:val="28"/>
          <w:lang w:eastAsia="zh-CN"/>
          <w14:textFill>
            <w14:solidFill>
              <w14:schemeClr w14:val="tx1"/>
            </w14:solidFill>
          </w14:textFill>
        </w:rPr>
        <w:t>HSJSSYCG2022-004</w:t>
      </w:r>
    </w:p>
    <w:p>
      <w:pPr>
        <w:spacing w:line="500" w:lineRule="exact"/>
        <w:ind w:firstLine="840" w:firstLineChars="300"/>
        <w:rPr>
          <w:rFonts w:hint="eastAsia" w:eastAsia="黑体"/>
          <w:bCs/>
          <w:color w:val="000000" w:themeColor="text1"/>
          <w:sz w:val="28"/>
          <w:szCs w:val="28"/>
          <w:u w:val="single"/>
          <w:lang w:eastAsia="zh-CN"/>
          <w14:textFill>
            <w14:solidFill>
              <w14:schemeClr w14:val="tx1"/>
            </w14:solidFill>
          </w14:textFill>
        </w:rPr>
      </w:pPr>
      <w:r>
        <w:rPr>
          <w:rFonts w:eastAsia="黑体"/>
          <w:bCs/>
          <w:color w:val="000000" w:themeColor="text1"/>
          <w:sz w:val="28"/>
          <w:szCs w:val="28"/>
          <w14:textFill>
            <w14:solidFill>
              <w14:schemeClr w14:val="tx1"/>
            </w14:solidFill>
          </w14:textFill>
        </w:rPr>
        <w:t>采购项目名称：</w:t>
      </w:r>
      <w:r>
        <w:rPr>
          <w:rFonts w:hint="eastAsia" w:eastAsia="黑体"/>
          <w:bCs/>
          <w:color w:val="000000" w:themeColor="text1"/>
          <w:sz w:val="28"/>
          <w:szCs w:val="28"/>
          <w:lang w:eastAsia="zh-CN"/>
          <w14:textFill>
            <w14:solidFill>
              <w14:schemeClr w14:val="tx1"/>
            </w14:solidFill>
          </w14:textFill>
        </w:rPr>
        <w:t>惠山海绵城市技术咨询服务项目</w:t>
      </w:r>
    </w:p>
    <w:p>
      <w:pPr>
        <w:spacing w:line="500" w:lineRule="exact"/>
        <w:ind w:firstLine="840" w:firstLineChars="300"/>
        <w:rPr>
          <w:rFonts w:eastAsia="黑体"/>
          <w:bCs/>
          <w:color w:val="000000" w:themeColor="text1"/>
          <w:sz w:val="28"/>
          <w:szCs w:val="28"/>
          <w14:textFill>
            <w14:solidFill>
              <w14:schemeClr w14:val="tx1"/>
            </w14:solidFill>
          </w14:textFill>
        </w:rPr>
      </w:pPr>
      <w:r>
        <w:rPr>
          <w:rFonts w:eastAsia="黑体"/>
          <w:bCs/>
          <w:color w:val="000000" w:themeColor="text1"/>
          <w:sz w:val="28"/>
          <w:szCs w:val="28"/>
          <w14:textFill>
            <w14:solidFill>
              <w14:schemeClr w14:val="tx1"/>
            </w14:solidFill>
          </w14:textFill>
        </w:rPr>
        <w:t>投标供应商：</w:t>
      </w:r>
    </w:p>
    <w:p>
      <w:pPr>
        <w:jc w:val="center"/>
        <w:rPr>
          <w:bCs/>
          <w:color w:val="000000" w:themeColor="text1"/>
          <w:sz w:val="36"/>
          <w:szCs w:val="36"/>
          <w14:textFill>
            <w14:solidFill>
              <w14:schemeClr w14:val="tx1"/>
            </w14:solidFill>
          </w14:textFill>
        </w:rPr>
      </w:pPr>
    </w:p>
    <w:p>
      <w:pPr>
        <w:jc w:val="center"/>
        <w:rPr>
          <w:bCs/>
          <w:color w:val="000000" w:themeColor="text1"/>
          <w:sz w:val="36"/>
          <w:szCs w:val="36"/>
          <w14:textFill>
            <w14:solidFill>
              <w14:schemeClr w14:val="tx1"/>
            </w14:solidFill>
          </w14:textFill>
        </w:rPr>
      </w:pPr>
    </w:p>
    <w:p>
      <w:pPr>
        <w:jc w:val="center"/>
        <w:rPr>
          <w:bCs/>
          <w:color w:val="000000" w:themeColor="text1"/>
          <w:sz w:val="36"/>
          <w:szCs w:val="36"/>
          <w14:textFill>
            <w14:solidFill>
              <w14:schemeClr w14:val="tx1"/>
            </w14:solidFill>
          </w14:textFill>
        </w:rPr>
      </w:pPr>
    </w:p>
    <w:p>
      <w:pPr>
        <w:jc w:val="center"/>
        <w:rPr>
          <w:bCs/>
          <w:color w:val="000000" w:themeColor="text1"/>
          <w:sz w:val="36"/>
          <w:szCs w:val="36"/>
          <w14:textFill>
            <w14:solidFill>
              <w14:schemeClr w14:val="tx1"/>
            </w14:solidFill>
          </w14:textFill>
        </w:rPr>
      </w:pPr>
    </w:p>
    <w:p>
      <w:pPr>
        <w:jc w:val="center"/>
        <w:rPr>
          <w:rFonts w:eastAsia="黑体"/>
          <w:bCs/>
          <w:color w:val="000000" w:themeColor="text1"/>
          <w:sz w:val="36"/>
          <w:szCs w:val="36"/>
          <w14:textFill>
            <w14:solidFill>
              <w14:schemeClr w14:val="tx1"/>
            </w14:solidFill>
          </w14:textFill>
        </w:rPr>
      </w:pPr>
      <w:r>
        <w:rPr>
          <w:rFonts w:eastAsia="黑体"/>
          <w:bCs/>
          <w:color w:val="000000" w:themeColor="text1"/>
          <w:sz w:val="36"/>
          <w:szCs w:val="36"/>
          <w14:textFill>
            <w14:solidFill>
              <w14:schemeClr w14:val="tx1"/>
            </w14:solidFill>
          </w14:textFill>
        </w:rPr>
        <w:t>年</w:t>
      </w:r>
      <w:r>
        <w:rPr>
          <w:rFonts w:hint="eastAsia" w:eastAsia="黑体"/>
          <w:bCs/>
          <w:color w:val="000000" w:themeColor="text1"/>
          <w:sz w:val="36"/>
          <w:szCs w:val="36"/>
          <w14:textFill>
            <w14:solidFill>
              <w14:schemeClr w14:val="tx1"/>
            </w14:solidFill>
          </w14:textFill>
        </w:rPr>
        <w:t xml:space="preserve">   </w:t>
      </w:r>
      <w:r>
        <w:rPr>
          <w:rFonts w:eastAsia="黑体"/>
          <w:bCs/>
          <w:color w:val="000000" w:themeColor="text1"/>
          <w:sz w:val="36"/>
          <w:szCs w:val="36"/>
          <w14:textFill>
            <w14:solidFill>
              <w14:schemeClr w14:val="tx1"/>
            </w14:solidFill>
          </w14:textFill>
        </w:rPr>
        <w:t>月</w:t>
      </w:r>
      <w:r>
        <w:rPr>
          <w:rFonts w:hint="eastAsia" w:eastAsia="黑体"/>
          <w:bCs/>
          <w:color w:val="000000" w:themeColor="text1"/>
          <w:sz w:val="36"/>
          <w:szCs w:val="36"/>
          <w14:textFill>
            <w14:solidFill>
              <w14:schemeClr w14:val="tx1"/>
            </w14:solidFill>
          </w14:textFill>
        </w:rPr>
        <w:t xml:space="preserve">   </w:t>
      </w:r>
      <w:r>
        <w:rPr>
          <w:rFonts w:eastAsia="黑体"/>
          <w:bCs/>
          <w:color w:val="000000" w:themeColor="text1"/>
          <w:sz w:val="36"/>
          <w:szCs w:val="36"/>
          <w14:textFill>
            <w14:solidFill>
              <w14:schemeClr w14:val="tx1"/>
            </w14:solidFill>
          </w14:textFill>
        </w:rPr>
        <w:t>日</w:t>
      </w:r>
      <w:bookmarkStart w:id="9" w:name="一．报价函（格式）"/>
      <w:bookmarkEnd w:id="9"/>
    </w:p>
    <w:p>
      <w:pPr>
        <w:spacing w:line="360" w:lineRule="auto"/>
        <w:outlineLvl w:val="0"/>
        <w:rPr>
          <w:rFonts w:eastAsia="黑体"/>
          <w:bCs/>
          <w:color w:val="000000" w:themeColor="text1"/>
          <w:sz w:val="24"/>
          <w:szCs w:val="24"/>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360" w:lineRule="auto"/>
        <w:outlineLvl w:val="0"/>
        <w:rPr>
          <w:b/>
          <w:bCs/>
          <w:color w:val="000000" w:themeColor="text1"/>
          <w:sz w:val="24"/>
          <w:szCs w:val="24"/>
          <w14:textFill>
            <w14:solidFill>
              <w14:schemeClr w14:val="tx1"/>
            </w14:solidFill>
          </w14:textFill>
        </w:rPr>
      </w:pPr>
      <w:r>
        <w:rPr>
          <w:rFonts w:hint="eastAsia" w:eastAsia="黑体"/>
          <w:bCs/>
          <w:color w:val="000000" w:themeColor="text1"/>
          <w:sz w:val="24"/>
          <w:szCs w:val="24"/>
          <w14:textFill>
            <w14:solidFill>
              <w14:schemeClr w14:val="tx1"/>
            </w14:solidFill>
          </w14:textFill>
        </w:rPr>
        <w:t>（一）（投标供应商）</w:t>
      </w:r>
      <w:r>
        <w:rPr>
          <w:rFonts w:eastAsia="黑体"/>
          <w:bCs/>
          <w:color w:val="000000" w:themeColor="text1"/>
          <w:sz w:val="24"/>
          <w:szCs w:val="24"/>
          <w14:textFill>
            <w14:solidFill>
              <w14:schemeClr w14:val="tx1"/>
            </w14:solidFill>
          </w14:textFill>
        </w:rPr>
        <w:t>投标函</w:t>
      </w:r>
      <w:r>
        <w:rPr>
          <w:rFonts w:hint="eastAsia" w:eastAsia="黑体"/>
          <w:bCs/>
          <w:color w:val="000000" w:themeColor="text1"/>
          <w:sz w:val="24"/>
          <w:szCs w:val="24"/>
          <w14:textFill>
            <w14:solidFill>
              <w14:schemeClr w14:val="tx1"/>
            </w14:solidFill>
          </w14:textFill>
        </w:rPr>
        <w:t>（格式）</w:t>
      </w:r>
      <w:r>
        <w:rPr>
          <w:rFonts w:eastAsia="黑体"/>
          <w:bCs/>
          <w:color w:val="000000" w:themeColor="text1"/>
          <w:sz w:val="24"/>
          <w:szCs w:val="24"/>
          <w14:textFill>
            <w14:solidFill>
              <w14:schemeClr w14:val="tx1"/>
            </w14:solidFill>
          </w14:textFill>
        </w:rPr>
        <w:t>：</w:t>
      </w:r>
    </w:p>
    <w:p>
      <w:pPr>
        <w:spacing w:line="360" w:lineRule="auto"/>
        <w:jc w:val="center"/>
        <w:rPr>
          <w:bCs/>
          <w:color w:val="000000" w:themeColor="text1"/>
          <w:sz w:val="24"/>
          <w:szCs w:val="24"/>
          <w14:textFill>
            <w14:solidFill>
              <w14:schemeClr w14:val="tx1"/>
            </w14:solidFill>
          </w14:textFill>
        </w:rPr>
      </w:pPr>
      <w:r>
        <w:rPr>
          <w:rFonts w:eastAsia="黑体"/>
          <w:bCs/>
          <w:color w:val="000000" w:themeColor="text1"/>
          <w:sz w:val="28"/>
          <w:szCs w:val="28"/>
          <w14:textFill>
            <w14:solidFill>
              <w14:schemeClr w14:val="tx1"/>
            </w14:solidFill>
          </w14:textFill>
        </w:rPr>
        <w:t>投标函</w:t>
      </w:r>
    </w:p>
    <w:p>
      <w:pPr>
        <w:spacing w:line="440" w:lineRule="exact"/>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致</w:t>
      </w:r>
      <w:r>
        <w:rPr>
          <w:rFonts w:hint="eastAsia"/>
          <w:bCs/>
          <w:color w:val="000000" w:themeColor="text1"/>
          <w:sz w:val="24"/>
          <w:szCs w:val="24"/>
          <w:lang w:eastAsia="zh-CN"/>
          <w14:textFill>
            <w14:solidFill>
              <w14:schemeClr w14:val="tx1"/>
            </w14:solidFill>
          </w14:textFill>
        </w:rPr>
        <w:t>江苏上耀项目管理有限公司</w:t>
      </w:r>
      <w:r>
        <w:rPr>
          <w:bCs/>
          <w:color w:val="000000" w:themeColor="text1"/>
          <w:sz w:val="24"/>
          <w:szCs w:val="24"/>
          <w14:textFill>
            <w14:solidFill>
              <w14:schemeClr w14:val="tx1"/>
            </w14:solidFill>
          </w14:textFill>
        </w:rPr>
        <w:t>：</w:t>
      </w:r>
    </w:p>
    <w:p>
      <w:pPr>
        <w:widowControl/>
        <w:spacing w:line="440" w:lineRule="exact"/>
        <w:ind w:firstLine="480" w:firstLineChars="200"/>
        <w:jc w:val="left"/>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我方</w:t>
      </w:r>
      <w:r>
        <w:rPr>
          <w:bCs/>
          <w:color w:val="000000" w:themeColor="text1"/>
          <w:sz w:val="24"/>
          <w:szCs w:val="24"/>
          <w14:textFill>
            <w14:solidFill>
              <w14:schemeClr w14:val="tx1"/>
            </w14:solidFill>
          </w14:textFill>
        </w:rPr>
        <w:t>收到</w:t>
      </w:r>
      <w:r>
        <w:rPr>
          <w:rFonts w:hint="eastAsia"/>
          <w:bCs/>
          <w:color w:val="000000" w:themeColor="text1"/>
          <w:sz w:val="24"/>
          <w:szCs w:val="24"/>
          <w14:textFill>
            <w14:solidFill>
              <w14:schemeClr w14:val="tx1"/>
            </w14:solidFill>
          </w14:textFill>
        </w:rPr>
        <w:t>贵方</w:t>
      </w:r>
      <w:r>
        <w:rPr>
          <w:bCs/>
          <w:color w:val="000000" w:themeColor="text1"/>
          <w:sz w:val="24"/>
          <w:szCs w:val="24"/>
          <w14:textFill>
            <w14:solidFill>
              <w14:schemeClr w14:val="tx1"/>
            </w14:solidFill>
          </w14:textFill>
        </w:rPr>
        <w:t>编号</w:t>
      </w:r>
      <w:r>
        <w:rPr>
          <w:rFonts w:hint="eastAsia"/>
          <w:bCs/>
          <w:color w:val="000000" w:themeColor="text1"/>
          <w:sz w:val="24"/>
          <w:szCs w:val="24"/>
          <w:lang w:eastAsia="zh-CN"/>
          <w14:textFill>
            <w14:solidFill>
              <w14:schemeClr w14:val="tx1"/>
            </w14:solidFill>
          </w14:textFill>
        </w:rPr>
        <w:t>HSJSSYCG2022-004</w:t>
      </w:r>
      <w:r>
        <w:rPr>
          <w:bCs/>
          <w:color w:val="000000" w:themeColor="text1"/>
          <w:sz w:val="24"/>
          <w:szCs w:val="24"/>
          <w14:textFill>
            <w14:solidFill>
              <w14:schemeClr w14:val="tx1"/>
            </w14:solidFill>
          </w14:textFill>
        </w:rPr>
        <w:t>招标文件，经仔细阅读和研究，我们决定参加此次</w:t>
      </w:r>
      <w:r>
        <w:rPr>
          <w:rFonts w:hint="eastAsia"/>
          <w:bCs/>
          <w:color w:val="000000" w:themeColor="text1"/>
          <w:sz w:val="24"/>
          <w:szCs w:val="24"/>
          <w14:textFill>
            <w14:solidFill>
              <w14:schemeClr w14:val="tx1"/>
            </w14:solidFill>
          </w14:textFill>
        </w:rPr>
        <w:t>项目</w:t>
      </w:r>
      <w:r>
        <w:rPr>
          <w:bCs/>
          <w:color w:val="000000" w:themeColor="text1"/>
          <w:sz w:val="24"/>
          <w:szCs w:val="24"/>
          <w14:textFill>
            <w14:solidFill>
              <w14:schemeClr w14:val="tx1"/>
            </w14:solidFill>
          </w14:textFill>
        </w:rPr>
        <w:t>的投标。</w:t>
      </w:r>
    </w:p>
    <w:p>
      <w:pPr>
        <w:tabs>
          <w:tab w:val="left" w:pos="420"/>
          <w:tab w:val="left" w:pos="945"/>
          <w:tab w:val="left" w:pos="1155"/>
        </w:tabs>
        <w:spacing w:line="440" w:lineRule="exact"/>
        <w:ind w:firstLine="480" w:firstLineChars="200"/>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一、我</w:t>
      </w:r>
      <w:r>
        <w:rPr>
          <w:rFonts w:hint="eastAsia"/>
          <w:bCs/>
          <w:color w:val="000000" w:themeColor="text1"/>
          <w:sz w:val="24"/>
          <w:szCs w:val="24"/>
          <w14:textFill>
            <w14:solidFill>
              <w14:schemeClr w14:val="tx1"/>
            </w14:solidFill>
          </w14:textFill>
        </w:rPr>
        <w:t>方</w:t>
      </w:r>
      <w:r>
        <w:rPr>
          <w:bCs/>
          <w:color w:val="000000" w:themeColor="text1"/>
          <w:sz w:val="24"/>
          <w:szCs w:val="24"/>
          <w14:textFill>
            <w14:solidFill>
              <w14:schemeClr w14:val="tx1"/>
            </w14:solidFill>
          </w14:textFill>
        </w:rPr>
        <w:t>愿意按照招标文件的一切要求，提供本项目的投标</w:t>
      </w:r>
      <w:r>
        <w:rPr>
          <w:rFonts w:hint="eastAsia"/>
          <w:bCs/>
          <w:color w:val="000000" w:themeColor="text1"/>
          <w:sz w:val="24"/>
          <w:szCs w:val="24"/>
          <w14:textFill>
            <w14:solidFill>
              <w14:schemeClr w14:val="tx1"/>
            </w14:solidFill>
          </w14:textFill>
        </w:rPr>
        <w:t>，投标总价见《开标一览表》</w:t>
      </w:r>
      <w:r>
        <w:rPr>
          <w:bCs/>
          <w:color w:val="000000" w:themeColor="text1"/>
          <w:sz w:val="24"/>
          <w:szCs w:val="24"/>
          <w14:textFill>
            <w14:solidFill>
              <w14:schemeClr w14:val="tx1"/>
            </w14:solidFill>
          </w14:textFill>
        </w:rPr>
        <w:t>。</w:t>
      </w:r>
    </w:p>
    <w:p>
      <w:pPr>
        <w:tabs>
          <w:tab w:val="left" w:pos="315"/>
          <w:tab w:val="left" w:pos="945"/>
          <w:tab w:val="left" w:pos="1155"/>
        </w:tabs>
        <w:spacing w:line="440" w:lineRule="exact"/>
        <w:ind w:firstLine="480" w:firstLineChars="200"/>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二、我</w:t>
      </w:r>
      <w:r>
        <w:rPr>
          <w:rFonts w:hint="eastAsia"/>
          <w:bCs/>
          <w:color w:val="000000" w:themeColor="text1"/>
          <w:sz w:val="24"/>
          <w:szCs w:val="24"/>
          <w14:textFill>
            <w14:solidFill>
              <w14:schemeClr w14:val="tx1"/>
            </w14:solidFill>
          </w14:textFill>
        </w:rPr>
        <w:t>方</w:t>
      </w:r>
      <w:r>
        <w:rPr>
          <w:bCs/>
          <w:color w:val="000000" w:themeColor="text1"/>
          <w:sz w:val="24"/>
          <w:szCs w:val="24"/>
          <w14:textFill>
            <w14:solidFill>
              <w14:schemeClr w14:val="tx1"/>
            </w14:solidFill>
          </w14:textFill>
        </w:rPr>
        <w:t>愿意提供</w:t>
      </w:r>
      <w:r>
        <w:rPr>
          <w:rFonts w:hint="eastAsia"/>
          <w:bCs/>
          <w:color w:val="000000" w:themeColor="text1"/>
          <w:sz w:val="24"/>
          <w:szCs w:val="24"/>
          <w:lang w:eastAsia="zh-CN"/>
          <w14:textFill>
            <w14:solidFill>
              <w14:schemeClr w14:val="tx1"/>
            </w14:solidFill>
          </w14:textFill>
        </w:rPr>
        <w:t>江苏上耀项目管理有限公司</w:t>
      </w:r>
      <w:r>
        <w:rPr>
          <w:bCs/>
          <w:color w:val="000000" w:themeColor="text1"/>
          <w:sz w:val="24"/>
          <w:szCs w:val="24"/>
          <w14:textFill>
            <w14:solidFill>
              <w14:schemeClr w14:val="tx1"/>
            </w14:solidFill>
          </w14:textFill>
        </w:rPr>
        <w:t>在招标文件中要求的文件、资料</w:t>
      </w:r>
      <w:r>
        <w:rPr>
          <w:rFonts w:hint="eastAsia"/>
          <w:bCs/>
          <w:color w:val="000000" w:themeColor="text1"/>
          <w:sz w:val="24"/>
          <w:szCs w:val="24"/>
          <w14:textFill>
            <w14:solidFill>
              <w14:schemeClr w14:val="tx1"/>
            </w14:solidFill>
          </w14:textFill>
        </w:rPr>
        <w:t>。</w:t>
      </w:r>
    </w:p>
    <w:p>
      <w:pPr>
        <w:tabs>
          <w:tab w:val="left" w:pos="945"/>
        </w:tabs>
        <w:spacing w:line="440" w:lineRule="exact"/>
        <w:ind w:firstLine="480" w:firstLineChars="200"/>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三、我</w:t>
      </w:r>
      <w:r>
        <w:rPr>
          <w:rFonts w:hint="eastAsia"/>
          <w:bCs/>
          <w:color w:val="000000" w:themeColor="text1"/>
          <w:sz w:val="24"/>
          <w:szCs w:val="24"/>
          <w14:textFill>
            <w14:solidFill>
              <w14:schemeClr w14:val="tx1"/>
            </w14:solidFill>
          </w14:textFill>
        </w:rPr>
        <w:t>方</w:t>
      </w:r>
      <w:r>
        <w:rPr>
          <w:bCs/>
          <w:color w:val="000000" w:themeColor="text1"/>
          <w:sz w:val="24"/>
          <w:szCs w:val="24"/>
          <w14:textFill>
            <w14:solidFill>
              <w14:schemeClr w14:val="tx1"/>
            </w14:solidFill>
          </w14:textFill>
        </w:rPr>
        <w:t>同意按招标文件中的规定，本投标文件投标的有效期限为</w:t>
      </w:r>
      <w:r>
        <w:rPr>
          <w:rFonts w:hint="eastAsia"/>
          <w:bCs/>
          <w:color w:val="000000" w:themeColor="text1"/>
          <w:sz w:val="24"/>
          <w:szCs w:val="24"/>
          <w14:textFill>
            <w14:solidFill>
              <w14:schemeClr w14:val="tx1"/>
            </w14:solidFill>
          </w14:textFill>
        </w:rPr>
        <w:t>开标</w:t>
      </w:r>
      <w:r>
        <w:rPr>
          <w:bCs/>
          <w:color w:val="000000" w:themeColor="text1"/>
          <w:sz w:val="24"/>
          <w:szCs w:val="24"/>
          <w14:textFill>
            <w14:solidFill>
              <w14:schemeClr w14:val="tx1"/>
            </w14:solidFill>
          </w14:textFill>
        </w:rPr>
        <w:t>之日起90天。</w:t>
      </w:r>
    </w:p>
    <w:p>
      <w:pPr>
        <w:tabs>
          <w:tab w:val="left" w:pos="945"/>
        </w:tabs>
        <w:spacing w:line="440" w:lineRule="exact"/>
        <w:ind w:firstLine="480" w:firstLineChars="200"/>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四、如果我</w:t>
      </w:r>
      <w:r>
        <w:rPr>
          <w:rFonts w:hint="eastAsia"/>
          <w:bCs/>
          <w:color w:val="000000" w:themeColor="text1"/>
          <w:sz w:val="24"/>
          <w:szCs w:val="24"/>
          <w14:textFill>
            <w14:solidFill>
              <w14:schemeClr w14:val="tx1"/>
            </w14:solidFill>
          </w14:textFill>
        </w:rPr>
        <w:t>方</w:t>
      </w:r>
      <w:r>
        <w:rPr>
          <w:bCs/>
          <w:color w:val="000000" w:themeColor="text1"/>
          <w:sz w:val="24"/>
          <w:szCs w:val="24"/>
          <w14:textFill>
            <w14:solidFill>
              <w14:schemeClr w14:val="tx1"/>
            </w14:solidFill>
          </w14:textFill>
        </w:rPr>
        <w:t>的投标文件被接受，我</w:t>
      </w:r>
      <w:r>
        <w:rPr>
          <w:rFonts w:hint="eastAsia"/>
          <w:bCs/>
          <w:color w:val="000000" w:themeColor="text1"/>
          <w:sz w:val="24"/>
          <w:szCs w:val="24"/>
          <w14:textFill>
            <w14:solidFill>
              <w14:schemeClr w14:val="tx1"/>
            </w14:solidFill>
          </w14:textFill>
        </w:rPr>
        <w:t>方</w:t>
      </w:r>
      <w:r>
        <w:rPr>
          <w:bCs/>
          <w:color w:val="000000" w:themeColor="text1"/>
          <w:sz w:val="24"/>
          <w:szCs w:val="24"/>
          <w14:textFill>
            <w14:solidFill>
              <w14:schemeClr w14:val="tx1"/>
            </w14:solidFill>
          </w14:textFill>
        </w:rPr>
        <w:t>将履行招标文件中规定的每一项要求，按期、按质、按量，完成服务任务。</w:t>
      </w:r>
    </w:p>
    <w:p>
      <w:pPr>
        <w:tabs>
          <w:tab w:val="left" w:pos="945"/>
        </w:tabs>
        <w:spacing w:line="440" w:lineRule="exact"/>
        <w:ind w:left="480"/>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五、我</w:t>
      </w:r>
      <w:r>
        <w:rPr>
          <w:rFonts w:hint="eastAsia"/>
          <w:bCs/>
          <w:color w:val="000000" w:themeColor="text1"/>
          <w:sz w:val="24"/>
          <w:szCs w:val="24"/>
          <w14:textFill>
            <w14:solidFill>
              <w14:schemeClr w14:val="tx1"/>
            </w14:solidFill>
          </w14:textFill>
        </w:rPr>
        <w:t>方</w:t>
      </w:r>
      <w:r>
        <w:rPr>
          <w:bCs/>
          <w:color w:val="000000" w:themeColor="text1"/>
          <w:sz w:val="24"/>
          <w:szCs w:val="24"/>
          <w14:textFill>
            <w14:solidFill>
              <w14:schemeClr w14:val="tx1"/>
            </w14:solidFill>
          </w14:textFill>
        </w:rPr>
        <w:t>认为你们有权决定中标者。</w:t>
      </w:r>
    </w:p>
    <w:p>
      <w:pPr>
        <w:tabs>
          <w:tab w:val="left" w:pos="945"/>
        </w:tabs>
        <w:spacing w:line="440" w:lineRule="exact"/>
        <w:ind w:firstLine="480" w:firstLineChars="200"/>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六、我方愿意遵守《中华人民共和国政府采购法》，并按《中华人民共和国民法典》、财政部《政府采购货物和服务招标投标管理办法》和合同条款履行自己的全部责任。在合同履行过程中，双方如有争议，同意由</w:t>
      </w:r>
      <w:r>
        <w:rPr>
          <w:rFonts w:hint="eastAsia"/>
          <w:bCs/>
          <w:color w:val="000000" w:themeColor="text1"/>
          <w:sz w:val="24"/>
          <w:szCs w:val="24"/>
          <w:lang w:eastAsia="zh-CN"/>
          <w14:textFill>
            <w14:solidFill>
              <w14:schemeClr w14:val="tx1"/>
            </w14:solidFill>
          </w14:textFill>
        </w:rPr>
        <w:t>江苏上耀项目管理有限公司</w:t>
      </w:r>
      <w:r>
        <w:rPr>
          <w:bCs/>
          <w:color w:val="000000" w:themeColor="text1"/>
          <w:sz w:val="24"/>
          <w:szCs w:val="24"/>
          <w14:textFill>
            <w14:solidFill>
              <w14:schemeClr w14:val="tx1"/>
            </w14:solidFill>
          </w14:textFill>
        </w:rPr>
        <w:t>协调解决，并按相关法规和有关文件规定处理。</w:t>
      </w:r>
    </w:p>
    <w:p>
      <w:pPr>
        <w:tabs>
          <w:tab w:val="left" w:pos="945"/>
        </w:tabs>
        <w:spacing w:line="440" w:lineRule="exact"/>
        <w:ind w:firstLine="480" w:firstLineChars="200"/>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七、我</w:t>
      </w:r>
      <w:r>
        <w:rPr>
          <w:rFonts w:hint="eastAsia"/>
          <w:bCs/>
          <w:color w:val="000000" w:themeColor="text1"/>
          <w:sz w:val="24"/>
          <w:szCs w:val="24"/>
          <w14:textFill>
            <w14:solidFill>
              <w14:schemeClr w14:val="tx1"/>
            </w14:solidFill>
          </w14:textFill>
        </w:rPr>
        <w:t>方</w:t>
      </w:r>
      <w:r>
        <w:rPr>
          <w:bCs/>
          <w:color w:val="000000" w:themeColor="text1"/>
          <w:sz w:val="24"/>
          <w:szCs w:val="24"/>
          <w14:textFill>
            <w14:solidFill>
              <w14:schemeClr w14:val="tx1"/>
            </w14:solidFill>
          </w14:textFill>
        </w:rPr>
        <w:t>认可并遵守招标文件的所有规定，放弃对招标文件提出质疑的权利。</w:t>
      </w:r>
    </w:p>
    <w:p>
      <w:pPr>
        <w:tabs>
          <w:tab w:val="left" w:pos="945"/>
        </w:tabs>
        <w:spacing w:line="440" w:lineRule="exact"/>
        <w:ind w:firstLine="480" w:firstLineChars="200"/>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八、</w:t>
      </w:r>
      <w:bookmarkStart w:id="10" w:name="_Hlk50637475"/>
      <w:r>
        <w:rPr>
          <w:rFonts w:hint="eastAsia"/>
          <w:bCs/>
          <w:color w:val="000000" w:themeColor="text1"/>
          <w:sz w:val="24"/>
          <w:szCs w:val="24"/>
          <w14:textFill>
            <w14:solidFill>
              <w14:schemeClr w14:val="tx1"/>
            </w14:solidFill>
          </w14:textFill>
        </w:rPr>
        <w:t>如我方在投标截止期后撤回投标及中标后拒绝遵守投标承诺或拒绝在规定的时间内与采购人签订合同，则接受政府采购监督管理部门的处理。</w:t>
      </w:r>
    </w:p>
    <w:bookmarkEnd w:id="10"/>
    <w:p>
      <w:pPr>
        <w:tabs>
          <w:tab w:val="left" w:pos="945"/>
        </w:tabs>
        <w:spacing w:line="440" w:lineRule="exact"/>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九、</w:t>
      </w:r>
      <w:r>
        <w:rPr>
          <w:bCs/>
          <w:color w:val="000000" w:themeColor="text1"/>
          <w:sz w:val="24"/>
          <w:szCs w:val="24"/>
          <w14:textFill>
            <w14:solidFill>
              <w14:schemeClr w14:val="tx1"/>
            </w14:solidFill>
          </w14:textFill>
        </w:rPr>
        <w:t>如果我方被确定为中标</w:t>
      </w:r>
      <w:r>
        <w:rPr>
          <w:rFonts w:hint="eastAsia"/>
          <w:bCs/>
          <w:color w:val="000000" w:themeColor="text1"/>
          <w:sz w:val="24"/>
          <w:szCs w:val="24"/>
          <w14:textFill>
            <w14:solidFill>
              <w14:schemeClr w14:val="tx1"/>
            </w14:solidFill>
          </w14:textFill>
        </w:rPr>
        <w:t>供应商</w:t>
      </w:r>
      <w:r>
        <w:rPr>
          <w:bCs/>
          <w:color w:val="000000" w:themeColor="text1"/>
          <w:sz w:val="24"/>
          <w:szCs w:val="24"/>
          <w14:textFill>
            <w14:solidFill>
              <w14:schemeClr w14:val="tx1"/>
            </w14:solidFill>
          </w14:textFill>
        </w:rPr>
        <w:t>，我方如无不可抗力，又未履行招标文件、投标文件和合同条款的，一经查实，我方愿意赔偿由此而造成的一切损失，并同意接受按招标文件的相关要求对我方进行的处理。</w:t>
      </w:r>
    </w:p>
    <w:p>
      <w:pPr>
        <w:tabs>
          <w:tab w:val="left" w:pos="945"/>
        </w:tabs>
        <w:spacing w:line="440" w:lineRule="exact"/>
        <w:ind w:firstLine="480" w:firstLineChars="200"/>
        <w:rPr>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十、我方决不提供虚假材料谋取中标、决不采取不正当手段诋毁、排挤其他供应商、决不与采购人、其它供应商或者</w:t>
      </w:r>
      <w:r>
        <w:rPr>
          <w:rFonts w:hint="eastAsia" w:ascii="宋体" w:hAnsi="宋体"/>
          <w:bCs/>
          <w:color w:val="000000" w:themeColor="text1"/>
          <w:sz w:val="24"/>
          <w:szCs w:val="24"/>
          <w:lang w:eastAsia="zh-CN"/>
          <w14:textFill>
            <w14:solidFill>
              <w14:schemeClr w14:val="tx1"/>
            </w14:solidFill>
          </w14:textFill>
        </w:rPr>
        <w:t>江苏上耀项目管理有限公司</w:t>
      </w:r>
      <w:r>
        <w:rPr>
          <w:rFonts w:hint="eastAsia" w:ascii="宋体" w:hAnsi="宋体"/>
          <w:bCs/>
          <w:color w:val="000000" w:themeColor="text1"/>
          <w:sz w:val="24"/>
          <w:szCs w:val="24"/>
          <w14:textFill>
            <w14:solidFill>
              <w14:schemeClr w14:val="tx1"/>
            </w14:solidFill>
          </w14:textFill>
        </w:rPr>
        <w:t>恶意串通、决不向采购人、</w:t>
      </w:r>
      <w:r>
        <w:rPr>
          <w:rFonts w:hint="eastAsia" w:ascii="宋体" w:hAnsi="宋体"/>
          <w:bCs/>
          <w:color w:val="000000" w:themeColor="text1"/>
          <w:sz w:val="24"/>
          <w:szCs w:val="24"/>
          <w:lang w:eastAsia="zh-CN"/>
          <w14:textFill>
            <w14:solidFill>
              <w14:schemeClr w14:val="tx1"/>
            </w14:solidFill>
          </w14:textFill>
        </w:rPr>
        <w:t>江苏上耀项目管理有限公司</w:t>
      </w:r>
      <w:r>
        <w:rPr>
          <w:rFonts w:hint="eastAsia" w:ascii="宋体" w:hAnsi="宋体"/>
          <w:bCs/>
          <w:color w:val="000000" w:themeColor="text1"/>
          <w:sz w:val="24"/>
          <w:szCs w:val="24"/>
          <w14:textFill>
            <w14:solidFill>
              <w14:schemeClr w14:val="tx1"/>
            </w14:solidFill>
          </w14:textFill>
        </w:rPr>
        <w:t>工作人员和评委进行商业贿赂、决不在采购过程中与采购人进行协商谈判、决不拒绝有关部门监督检查或提供虚假情况，如有违反，无条件接受贵方及相关管理部门的处罚。</w:t>
      </w:r>
    </w:p>
    <w:p>
      <w:pPr>
        <w:spacing w:line="440" w:lineRule="exact"/>
        <w:ind w:firstLine="480" w:firstLineChars="200"/>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投标供应商(盖章)：</w:t>
      </w:r>
    </w:p>
    <w:p>
      <w:pPr>
        <w:spacing w:line="440" w:lineRule="exact"/>
        <w:ind w:firstLine="480" w:firstLineChars="200"/>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法定代表人或法定代表人授权代表签字或盖章：</w:t>
      </w:r>
    </w:p>
    <w:p>
      <w:pPr>
        <w:spacing w:line="440" w:lineRule="exact"/>
        <w:ind w:firstLine="480" w:firstLineChars="200"/>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电话：</w:t>
      </w:r>
      <w:r>
        <w:rPr>
          <w:rFonts w:hint="eastAsia"/>
          <w:bCs/>
          <w:color w:val="000000" w:themeColor="text1"/>
          <w:sz w:val="24"/>
          <w:szCs w:val="24"/>
          <w14:textFill>
            <w14:solidFill>
              <w14:schemeClr w14:val="tx1"/>
            </w14:solidFill>
          </w14:textFill>
        </w:rPr>
        <w:t xml:space="preserve">                </w:t>
      </w:r>
      <w:r>
        <w:rPr>
          <w:bCs/>
          <w:color w:val="000000" w:themeColor="text1"/>
          <w:sz w:val="24"/>
          <w:szCs w:val="24"/>
          <w14:textFill>
            <w14:solidFill>
              <w14:schemeClr w14:val="tx1"/>
            </w14:solidFill>
          </w14:textFill>
        </w:rPr>
        <w:t>传真：</w:t>
      </w:r>
    </w:p>
    <w:p>
      <w:pPr>
        <w:spacing w:line="440" w:lineRule="exact"/>
        <w:ind w:firstLine="480" w:firstLineChars="200"/>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通讯地址：</w:t>
      </w:r>
      <w:r>
        <w:rPr>
          <w:rFonts w:hint="eastAsia"/>
          <w:bCs/>
          <w:color w:val="000000" w:themeColor="text1"/>
          <w:sz w:val="24"/>
          <w:szCs w:val="24"/>
          <w14:textFill>
            <w14:solidFill>
              <w14:schemeClr w14:val="tx1"/>
            </w14:solidFill>
          </w14:textFill>
        </w:rPr>
        <w:t xml:space="preserve">            </w:t>
      </w:r>
      <w:r>
        <w:rPr>
          <w:bCs/>
          <w:color w:val="000000" w:themeColor="text1"/>
          <w:sz w:val="24"/>
          <w:szCs w:val="24"/>
          <w14:textFill>
            <w14:solidFill>
              <w14:schemeClr w14:val="tx1"/>
            </w14:solidFill>
          </w14:textFill>
        </w:rPr>
        <w:t>邮编：</w:t>
      </w:r>
    </w:p>
    <w:p>
      <w:pPr>
        <w:spacing w:line="360" w:lineRule="auto"/>
        <w:outlineLvl w:val="0"/>
        <w:rPr>
          <w:rFonts w:eastAsia="黑体"/>
          <w:bCs/>
          <w:color w:val="000000" w:themeColor="text1"/>
          <w:sz w:val="24"/>
          <w:szCs w:val="24"/>
          <w14:textFill>
            <w14:solidFill>
              <w14:schemeClr w14:val="tx1"/>
            </w14:solidFill>
          </w14:textFill>
        </w:rPr>
      </w:pPr>
      <w:r>
        <w:rPr>
          <w:rFonts w:eastAsia="黑体"/>
          <w:bCs/>
          <w:color w:val="000000" w:themeColor="text1"/>
          <w:sz w:val="24"/>
          <w:szCs w:val="24"/>
          <w14:textFill>
            <w14:solidFill>
              <w14:schemeClr w14:val="tx1"/>
            </w14:solidFill>
          </w14:textFill>
        </w:rPr>
        <w:br w:type="page"/>
      </w:r>
      <w:r>
        <w:rPr>
          <w:rFonts w:hint="eastAsia" w:eastAsia="黑体"/>
          <w:bCs/>
          <w:color w:val="000000" w:themeColor="text1"/>
          <w:sz w:val="24"/>
          <w:szCs w:val="24"/>
          <w14:textFill>
            <w14:solidFill>
              <w14:schemeClr w14:val="tx1"/>
            </w14:solidFill>
          </w14:textFill>
        </w:rPr>
        <w:t>（二）（投标供应商）</w:t>
      </w:r>
      <w:r>
        <w:rPr>
          <w:rFonts w:eastAsia="黑体"/>
          <w:bCs/>
          <w:color w:val="000000" w:themeColor="text1"/>
          <w:sz w:val="24"/>
          <w:szCs w:val="24"/>
          <w14:textFill>
            <w14:solidFill>
              <w14:schemeClr w14:val="tx1"/>
            </w14:solidFill>
          </w14:textFill>
        </w:rPr>
        <w:t>关于资格的声明函</w:t>
      </w:r>
      <w:r>
        <w:rPr>
          <w:rFonts w:hint="eastAsia" w:eastAsia="黑体"/>
          <w:bCs/>
          <w:color w:val="000000" w:themeColor="text1"/>
          <w:sz w:val="24"/>
          <w:szCs w:val="24"/>
          <w14:textFill>
            <w14:solidFill>
              <w14:schemeClr w14:val="tx1"/>
            </w14:solidFill>
          </w14:textFill>
        </w:rPr>
        <w:t>（格式）</w:t>
      </w:r>
      <w:r>
        <w:rPr>
          <w:rFonts w:eastAsia="黑体"/>
          <w:bCs/>
          <w:color w:val="000000" w:themeColor="text1"/>
          <w:sz w:val="24"/>
          <w:szCs w:val="24"/>
          <w14:textFill>
            <w14:solidFill>
              <w14:schemeClr w14:val="tx1"/>
            </w14:solidFill>
          </w14:textFill>
        </w:rPr>
        <w:t>：</w:t>
      </w:r>
    </w:p>
    <w:p>
      <w:pPr>
        <w:spacing w:line="360" w:lineRule="auto"/>
        <w:jc w:val="center"/>
        <w:outlineLvl w:val="0"/>
        <w:rPr>
          <w:rFonts w:eastAsia="黑体"/>
          <w:bCs/>
          <w:color w:val="000000" w:themeColor="text1"/>
          <w:sz w:val="28"/>
          <w:szCs w:val="28"/>
          <w14:textFill>
            <w14:solidFill>
              <w14:schemeClr w14:val="tx1"/>
            </w14:solidFill>
          </w14:textFill>
        </w:rPr>
      </w:pPr>
      <w:bookmarkStart w:id="11" w:name="报价方关于资格的声明函（格式）"/>
      <w:bookmarkEnd w:id="11"/>
      <w:r>
        <w:rPr>
          <w:rFonts w:eastAsia="黑体"/>
          <w:bCs/>
          <w:color w:val="000000" w:themeColor="text1"/>
          <w:sz w:val="28"/>
          <w:szCs w:val="28"/>
          <w14:textFill>
            <w14:solidFill>
              <w14:schemeClr w14:val="tx1"/>
            </w14:solidFill>
          </w14:textFill>
        </w:rPr>
        <w:t>关于资格的声明函</w:t>
      </w:r>
    </w:p>
    <w:p>
      <w:pPr>
        <w:spacing w:line="360" w:lineRule="auto"/>
        <w:jc w:val="center"/>
        <w:rPr>
          <w:rFonts w:eastAsia="黑体"/>
          <w:bCs/>
          <w:color w:val="000000" w:themeColor="text1"/>
          <w:sz w:val="32"/>
          <w14:textFill>
            <w14:solidFill>
              <w14:schemeClr w14:val="tx1"/>
            </w14:solidFill>
          </w14:textFill>
        </w:rPr>
      </w:pPr>
    </w:p>
    <w:p>
      <w:pPr>
        <w:spacing w:line="360" w:lineRule="auto"/>
        <w:jc w:val="center"/>
        <w:rPr>
          <w:rFonts w:hint="eastAsia" w:eastAsia="宋体"/>
          <w:bCs/>
          <w:color w:val="000000" w:themeColor="text1"/>
          <w:sz w:val="24"/>
          <w:szCs w:val="24"/>
          <w:lang w:eastAsia="zh-CN"/>
          <w14:textFill>
            <w14:solidFill>
              <w14:schemeClr w14:val="tx1"/>
            </w14:solidFill>
          </w14:textFill>
        </w:rPr>
      </w:pPr>
      <w:r>
        <w:rPr>
          <w:bCs/>
          <w:color w:val="000000" w:themeColor="text1"/>
          <w:sz w:val="24"/>
          <w:szCs w:val="24"/>
          <w14:textFill>
            <w14:solidFill>
              <w14:schemeClr w14:val="tx1"/>
            </w14:solidFill>
          </w14:textFill>
        </w:rPr>
        <w:t>政府采购编号：</w:t>
      </w:r>
      <w:r>
        <w:rPr>
          <w:rFonts w:hint="eastAsia"/>
          <w:bCs/>
          <w:color w:val="000000" w:themeColor="text1"/>
          <w:sz w:val="24"/>
          <w:szCs w:val="24"/>
          <w:lang w:eastAsia="zh-CN"/>
          <w14:textFill>
            <w14:solidFill>
              <w14:schemeClr w14:val="tx1"/>
            </w14:solidFill>
          </w14:textFill>
        </w:rPr>
        <w:t>HSJSSYCG2022-004</w:t>
      </w:r>
    </w:p>
    <w:p>
      <w:pPr>
        <w:tabs>
          <w:tab w:val="left" w:pos="6300"/>
        </w:tabs>
        <w:spacing w:line="360" w:lineRule="auto"/>
        <w:ind w:firstLine="3720" w:firstLineChars="1550"/>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日期：</w:t>
      </w:r>
    </w:p>
    <w:p>
      <w:pPr>
        <w:spacing w:line="360" w:lineRule="auto"/>
        <w:jc w:val="center"/>
        <w:rPr>
          <w:bCs/>
          <w:color w:val="000000" w:themeColor="text1"/>
          <w:sz w:val="24"/>
          <w:szCs w:val="24"/>
          <w14:textFill>
            <w14:solidFill>
              <w14:schemeClr w14:val="tx1"/>
            </w14:solidFill>
          </w14:textFill>
        </w:rPr>
      </w:pPr>
    </w:p>
    <w:p>
      <w:pPr>
        <w:spacing w:line="360" w:lineRule="auto"/>
        <w:rPr>
          <w:bCs/>
          <w:color w:val="000000" w:themeColor="text1"/>
          <w:sz w:val="24"/>
          <w:szCs w:val="24"/>
          <w14:textFill>
            <w14:solidFill>
              <w14:schemeClr w14:val="tx1"/>
            </w14:solidFill>
          </w14:textFill>
        </w:rPr>
      </w:pPr>
      <w:r>
        <w:rPr>
          <w:rFonts w:hint="eastAsia"/>
          <w:bCs/>
          <w:color w:val="000000" w:themeColor="text1"/>
          <w:sz w:val="24"/>
          <w:szCs w:val="24"/>
          <w:lang w:eastAsia="zh-CN"/>
          <w14:textFill>
            <w14:solidFill>
              <w14:schemeClr w14:val="tx1"/>
            </w14:solidFill>
          </w14:textFill>
        </w:rPr>
        <w:t>江苏上耀项目管理有限公司</w:t>
      </w:r>
      <w:r>
        <w:rPr>
          <w:bCs/>
          <w:color w:val="000000" w:themeColor="text1"/>
          <w:sz w:val="24"/>
          <w:szCs w:val="24"/>
          <w14:textFill>
            <w14:solidFill>
              <w14:schemeClr w14:val="tx1"/>
            </w14:solidFill>
          </w14:textFill>
        </w:rPr>
        <w:t>：</w:t>
      </w:r>
    </w:p>
    <w:p>
      <w:pPr>
        <w:spacing w:line="360" w:lineRule="auto"/>
        <w:rPr>
          <w:bCs/>
          <w:color w:val="000000" w:themeColor="text1"/>
          <w:sz w:val="24"/>
          <w:szCs w:val="24"/>
          <w14:textFill>
            <w14:solidFill>
              <w14:schemeClr w14:val="tx1"/>
            </w14:solidFill>
          </w14:textFill>
        </w:rPr>
      </w:pPr>
    </w:p>
    <w:p>
      <w:pPr>
        <w:spacing w:line="360" w:lineRule="auto"/>
        <w:ind w:firstLine="480" w:firstLineChars="200"/>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我公司(单位)愿针对本次项目</w:t>
      </w:r>
      <w:r>
        <w:rPr>
          <w:rFonts w:hint="eastAsia"/>
          <w:bCs/>
          <w:color w:val="000000" w:themeColor="text1"/>
          <w:sz w:val="24"/>
          <w:szCs w:val="24"/>
          <w:u w:val="single"/>
          <w:lang w:eastAsia="zh-CN"/>
          <w14:textFill>
            <w14:solidFill>
              <w14:schemeClr w14:val="tx1"/>
            </w14:solidFill>
          </w14:textFill>
        </w:rPr>
        <w:t>惠山海绵城市技术咨询服务项目</w:t>
      </w:r>
      <w:r>
        <w:rPr>
          <w:bCs/>
          <w:color w:val="000000" w:themeColor="text1"/>
          <w:sz w:val="24"/>
          <w:szCs w:val="24"/>
          <w14:textFill>
            <w14:solidFill>
              <w14:schemeClr w14:val="tx1"/>
            </w14:solidFill>
          </w14:textFill>
        </w:rPr>
        <w:t>进行投标。</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我公司</w:t>
      </w:r>
      <w:r>
        <w:rPr>
          <w:bCs/>
          <w:color w:val="000000" w:themeColor="text1"/>
          <w:sz w:val="24"/>
          <w:szCs w:val="24"/>
          <w14:textFill>
            <w14:solidFill>
              <w14:schemeClr w14:val="tx1"/>
            </w14:solidFill>
          </w14:textFill>
        </w:rPr>
        <w:t>(单位)</w:t>
      </w:r>
      <w:r>
        <w:rPr>
          <w:color w:val="000000" w:themeColor="text1"/>
          <w:sz w:val="24"/>
          <w:szCs w:val="24"/>
          <w14:textFill>
            <w14:solidFill>
              <w14:schemeClr w14:val="tx1"/>
            </w14:solidFill>
          </w14:textFill>
        </w:rPr>
        <w:t>符合《中华人民共和国政府采购法》第二十二条的规定，在此郑重承诺具备以下条件：</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(一)具有独立承担民事责任的能力；</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(二)具有良好的商业信誉和健全的财务会计制度；</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(三)具有履行合同所必需的设备和专业技术能力；</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(四)有依法缴纳税收和社会保障资金的良好记录；</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(五)近三年内，在经营活动中没有重大违法记录；</w:t>
      </w:r>
    </w:p>
    <w:p>
      <w:pPr>
        <w:spacing w:line="360" w:lineRule="auto"/>
        <w:ind w:firstLine="480" w:firstLineChars="200"/>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(六)投标文件中所有关于投标资格的文件、证明、陈述均是真实的、准确的。</w:t>
      </w:r>
    </w:p>
    <w:p>
      <w:pPr>
        <w:spacing w:line="360" w:lineRule="auto"/>
        <w:ind w:firstLine="480" w:firstLineChars="200"/>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若有违背，我公司(单位)愿意承担由此而产生的一切后果。</w:t>
      </w:r>
    </w:p>
    <w:p>
      <w:pPr>
        <w:spacing w:line="360" w:lineRule="auto"/>
        <w:rPr>
          <w:bCs/>
          <w:color w:val="000000" w:themeColor="text1"/>
          <w:sz w:val="24"/>
          <w:szCs w:val="24"/>
          <w14:textFill>
            <w14:solidFill>
              <w14:schemeClr w14:val="tx1"/>
            </w14:solidFill>
          </w14:textFill>
        </w:rPr>
      </w:pPr>
    </w:p>
    <w:p>
      <w:pPr>
        <w:spacing w:line="360" w:lineRule="auto"/>
        <w:rPr>
          <w:bCs/>
          <w:color w:val="000000" w:themeColor="text1"/>
          <w:sz w:val="24"/>
          <w:szCs w:val="24"/>
          <w14:textFill>
            <w14:solidFill>
              <w14:schemeClr w14:val="tx1"/>
            </w14:solidFill>
          </w14:textFill>
        </w:rPr>
      </w:pPr>
    </w:p>
    <w:p>
      <w:pPr>
        <w:spacing w:line="360" w:lineRule="auto"/>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投标供应商(盖章)：</w:t>
      </w:r>
    </w:p>
    <w:p>
      <w:pPr>
        <w:spacing w:line="360" w:lineRule="auto"/>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法定代表人(签字或盖章)：</w:t>
      </w:r>
    </w:p>
    <w:p>
      <w:pPr>
        <w:rPr>
          <w:color w:val="000000" w:themeColor="text1"/>
          <w14:textFill>
            <w14:solidFill>
              <w14:schemeClr w14:val="tx1"/>
            </w14:solidFill>
          </w14:textFill>
        </w:rPr>
      </w:pPr>
    </w:p>
    <w:p>
      <w:pPr>
        <w:pStyle w:val="21"/>
        <w:ind w:left="1260"/>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1"/>
        <w:ind w:left="1260"/>
        <w:rPr>
          <w:color w:val="000000" w:themeColor="text1"/>
          <w14:textFill>
            <w14:solidFill>
              <w14:schemeClr w14:val="tx1"/>
            </w14:solidFill>
          </w14:textFill>
        </w:rPr>
      </w:pPr>
    </w:p>
    <w:p>
      <w:pPr>
        <w:pStyle w:val="21"/>
        <w:ind w:left="1260"/>
        <w:rPr>
          <w:color w:val="000000" w:themeColor="text1"/>
          <w14:textFill>
            <w14:solidFill>
              <w14:schemeClr w14:val="tx1"/>
            </w14:solidFill>
          </w14:textFill>
        </w:rPr>
      </w:pPr>
    </w:p>
    <w:p>
      <w:pPr>
        <w:spacing w:line="360" w:lineRule="auto"/>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备注：上述所称“重大违法记录”，是指供应商因违法经营受到刑事处罚或者责令停产停业、吊销许可证或者执照、较大数额罚款等行政处罚。“较大数额罚款”详见财库[2022]3号 财政部关于《中华人民共和国政府采购法实施条例》第十九条第一款“较大数额罚款”具体适用问题的意见。</w:t>
      </w:r>
    </w:p>
    <w:p>
      <w:pPr>
        <w:pStyle w:val="21"/>
        <w:ind w:left="1260"/>
        <w:rPr>
          <w:bCs/>
          <w:color w:val="000000" w:themeColor="text1"/>
          <w:sz w:val="24"/>
          <w14:textFill>
            <w14:solidFill>
              <w14:schemeClr w14:val="tx1"/>
            </w14:solidFill>
          </w14:textFill>
        </w:rPr>
      </w:pPr>
    </w:p>
    <w:p>
      <w:pPr>
        <w:rPr>
          <w:color w:val="000000" w:themeColor="text1"/>
          <w14:textFill>
            <w14:solidFill>
              <w14:schemeClr w14:val="tx1"/>
            </w14:solidFill>
          </w14:textFill>
        </w:rPr>
      </w:pPr>
    </w:p>
    <w:p>
      <w:pPr>
        <w:spacing w:line="360" w:lineRule="auto"/>
        <w:rPr>
          <w:rFonts w:eastAsia="黑体"/>
          <w:bCs/>
          <w:color w:val="000000" w:themeColor="text1"/>
          <w:sz w:val="32"/>
          <w14:textFill>
            <w14:solidFill>
              <w14:schemeClr w14:val="tx1"/>
            </w14:solidFill>
          </w14:textFill>
        </w:rPr>
      </w:pPr>
      <w:r>
        <w:rPr>
          <w:rFonts w:hint="eastAsia" w:eastAsia="黑体"/>
          <w:bCs/>
          <w:color w:val="000000" w:themeColor="text1"/>
          <w:sz w:val="24"/>
          <w:szCs w:val="24"/>
          <w14:textFill>
            <w14:solidFill>
              <w14:schemeClr w14:val="tx1"/>
            </w14:solidFill>
          </w14:textFill>
        </w:rPr>
        <w:t>（三）（投标供应商）</w:t>
      </w:r>
      <w:r>
        <w:rPr>
          <w:rFonts w:eastAsia="黑体"/>
          <w:bCs/>
          <w:color w:val="000000" w:themeColor="text1"/>
          <w:sz w:val="24"/>
          <w:szCs w:val="24"/>
          <w14:textFill>
            <w14:solidFill>
              <w14:schemeClr w14:val="tx1"/>
            </w14:solidFill>
          </w14:textFill>
        </w:rPr>
        <w:t>法定代表人授权委托书</w:t>
      </w:r>
      <w:r>
        <w:rPr>
          <w:rFonts w:hint="eastAsia" w:eastAsia="黑体"/>
          <w:bCs/>
          <w:color w:val="000000" w:themeColor="text1"/>
          <w:sz w:val="24"/>
          <w:szCs w:val="24"/>
          <w14:textFill>
            <w14:solidFill>
              <w14:schemeClr w14:val="tx1"/>
            </w14:solidFill>
          </w14:textFill>
        </w:rPr>
        <w:t>（格式）</w:t>
      </w:r>
      <w:r>
        <w:rPr>
          <w:rFonts w:eastAsia="黑体"/>
          <w:bCs/>
          <w:color w:val="000000" w:themeColor="text1"/>
          <w:sz w:val="24"/>
          <w:szCs w:val="24"/>
          <w14:textFill>
            <w14:solidFill>
              <w14:schemeClr w14:val="tx1"/>
            </w14:solidFill>
          </w14:textFill>
        </w:rPr>
        <w:t>：</w:t>
      </w:r>
    </w:p>
    <w:p>
      <w:pPr>
        <w:spacing w:line="360" w:lineRule="auto"/>
        <w:rPr>
          <w:rFonts w:eastAsia="黑体"/>
          <w:bCs/>
          <w:color w:val="000000" w:themeColor="text1"/>
          <w:sz w:val="28"/>
          <w:szCs w:val="28"/>
          <w14:textFill>
            <w14:solidFill>
              <w14:schemeClr w14:val="tx1"/>
            </w14:solidFill>
          </w14:textFill>
        </w:rPr>
      </w:pPr>
    </w:p>
    <w:p>
      <w:pPr>
        <w:spacing w:line="360" w:lineRule="auto"/>
        <w:jc w:val="center"/>
        <w:outlineLvl w:val="0"/>
        <w:rPr>
          <w:rFonts w:eastAsia="黑体"/>
          <w:bCs/>
          <w:color w:val="000000" w:themeColor="text1"/>
          <w:sz w:val="28"/>
          <w:szCs w:val="28"/>
          <w14:textFill>
            <w14:solidFill>
              <w14:schemeClr w14:val="tx1"/>
            </w14:solidFill>
          </w14:textFill>
        </w:rPr>
      </w:pPr>
      <w:r>
        <w:rPr>
          <w:rFonts w:eastAsia="黑体"/>
          <w:bCs/>
          <w:color w:val="000000" w:themeColor="text1"/>
          <w:sz w:val="28"/>
          <w:szCs w:val="28"/>
          <w14:textFill>
            <w14:solidFill>
              <w14:schemeClr w14:val="tx1"/>
            </w14:solidFill>
          </w14:textFill>
        </w:rPr>
        <w:t>法定代表人授权委托书</w:t>
      </w:r>
    </w:p>
    <w:p>
      <w:pPr>
        <w:spacing w:line="360" w:lineRule="auto"/>
        <w:jc w:val="center"/>
        <w:outlineLvl w:val="0"/>
        <w:rPr>
          <w:rFonts w:eastAsia="黑体"/>
          <w:bCs/>
          <w:color w:val="000000" w:themeColor="text1"/>
          <w:sz w:val="28"/>
          <w:szCs w:val="28"/>
          <w14:textFill>
            <w14:solidFill>
              <w14:schemeClr w14:val="tx1"/>
            </w14:solidFill>
          </w14:textFill>
        </w:rPr>
      </w:pPr>
    </w:p>
    <w:p>
      <w:pPr>
        <w:spacing w:line="360" w:lineRule="auto"/>
        <w:rPr>
          <w:rFonts w:hint="eastAsia" w:eastAsia="宋体"/>
          <w:bCs/>
          <w:color w:val="000000" w:themeColor="text1"/>
          <w:sz w:val="24"/>
          <w:szCs w:val="24"/>
          <w:lang w:eastAsia="zh-CN"/>
          <w14:textFill>
            <w14:solidFill>
              <w14:schemeClr w14:val="tx1"/>
            </w14:solidFill>
          </w14:textFill>
        </w:rPr>
      </w:pPr>
      <w:r>
        <w:rPr>
          <w:bCs/>
          <w:color w:val="000000" w:themeColor="text1"/>
          <w:sz w:val="24"/>
          <w:szCs w:val="24"/>
          <w14:textFill>
            <w14:solidFill>
              <w14:schemeClr w14:val="tx1"/>
            </w14:solidFill>
          </w14:textFill>
        </w:rPr>
        <w:t>政府采购编号：</w:t>
      </w:r>
      <w:r>
        <w:rPr>
          <w:rFonts w:hint="eastAsia"/>
          <w:bCs/>
          <w:color w:val="000000" w:themeColor="text1"/>
          <w:sz w:val="24"/>
          <w:szCs w:val="24"/>
          <w:lang w:eastAsia="zh-CN"/>
          <w14:textFill>
            <w14:solidFill>
              <w14:schemeClr w14:val="tx1"/>
            </w14:solidFill>
          </w14:textFill>
        </w:rPr>
        <w:t>HSJSSYCG2022-004</w:t>
      </w:r>
    </w:p>
    <w:p>
      <w:pPr>
        <w:spacing w:line="360" w:lineRule="auto"/>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日期：</w:t>
      </w:r>
    </w:p>
    <w:p>
      <w:pPr>
        <w:spacing w:line="360" w:lineRule="auto"/>
        <w:rPr>
          <w:bCs/>
          <w:color w:val="000000" w:themeColor="text1"/>
          <w:sz w:val="24"/>
          <w:szCs w:val="24"/>
          <w14:textFill>
            <w14:solidFill>
              <w14:schemeClr w14:val="tx1"/>
            </w14:solidFill>
          </w14:textFill>
        </w:rPr>
      </w:pPr>
    </w:p>
    <w:p>
      <w:pPr>
        <w:spacing w:line="360" w:lineRule="auto"/>
        <w:rPr>
          <w:bCs/>
          <w:color w:val="000000" w:themeColor="text1"/>
          <w:sz w:val="24"/>
          <w:szCs w:val="24"/>
          <w14:textFill>
            <w14:solidFill>
              <w14:schemeClr w14:val="tx1"/>
            </w14:solidFill>
          </w14:textFill>
        </w:rPr>
      </w:pPr>
      <w:r>
        <w:rPr>
          <w:rFonts w:hint="eastAsia"/>
          <w:bCs/>
          <w:color w:val="000000" w:themeColor="text1"/>
          <w:sz w:val="24"/>
          <w:szCs w:val="24"/>
          <w:lang w:eastAsia="zh-CN"/>
          <w14:textFill>
            <w14:solidFill>
              <w14:schemeClr w14:val="tx1"/>
            </w14:solidFill>
          </w14:textFill>
        </w:rPr>
        <w:t>江苏上耀项目管理有限公司</w:t>
      </w:r>
      <w:r>
        <w:rPr>
          <w:bCs/>
          <w:color w:val="000000" w:themeColor="text1"/>
          <w:sz w:val="24"/>
          <w:szCs w:val="24"/>
          <w14:textFill>
            <w14:solidFill>
              <w14:schemeClr w14:val="tx1"/>
            </w14:solidFill>
          </w14:textFill>
        </w:rPr>
        <w:t>：</w:t>
      </w:r>
    </w:p>
    <w:p>
      <w:pPr>
        <w:spacing w:line="360" w:lineRule="auto"/>
        <w:ind w:firstLine="360" w:firstLineChars="150"/>
        <w:rPr>
          <w:bCs/>
          <w:color w:val="000000" w:themeColor="text1"/>
          <w:sz w:val="24"/>
          <w:szCs w:val="24"/>
          <w14:textFill>
            <w14:solidFill>
              <w14:schemeClr w14:val="tx1"/>
            </w14:solidFill>
          </w14:textFill>
        </w:rPr>
      </w:pPr>
      <w:r>
        <w:rPr>
          <w:rFonts w:hint="eastAsia" w:ascii="宋体" w:hAnsi="宋体"/>
          <w:bCs/>
          <w:color w:val="000000" w:themeColor="text1"/>
          <w:sz w:val="24"/>
          <w14:textFill>
            <w14:solidFill>
              <w14:schemeClr w14:val="tx1"/>
            </w14:solidFill>
          </w14:textFill>
        </w:rPr>
        <w:t xml:space="preserve"> </w:t>
      </w:r>
      <w:r>
        <w:rPr>
          <w:rFonts w:hint="eastAsia" w:ascii="宋体" w:hAnsi="宋体"/>
          <w:bCs/>
          <w:color w:val="000000" w:themeColor="text1"/>
          <w:sz w:val="24"/>
          <w:u w:val="single"/>
          <w14:textFill>
            <w14:solidFill>
              <w14:schemeClr w14:val="tx1"/>
            </w14:solidFill>
          </w14:textFill>
        </w:rPr>
        <w:t xml:space="preserve">   （投标供应商单位名称）          </w:t>
      </w:r>
      <w:r>
        <w:rPr>
          <w:rFonts w:hint="eastAsia" w:ascii="宋体" w:hAnsi="宋体"/>
          <w:bCs/>
          <w:color w:val="000000" w:themeColor="text1"/>
          <w:sz w:val="24"/>
          <w14:textFill>
            <w14:solidFill>
              <w14:schemeClr w14:val="tx1"/>
            </w14:solidFill>
          </w14:textFill>
        </w:rPr>
        <w:t>系中华人民共和国合法企业，法定地址：</w:t>
      </w:r>
      <w:r>
        <w:rPr>
          <w:rFonts w:hint="eastAsia" w:ascii="宋体" w:hAnsi="宋体"/>
          <w:bCs/>
          <w:color w:val="000000" w:themeColor="text1"/>
          <w:sz w:val="24"/>
          <w:u w:val="single"/>
          <w14:textFill>
            <w14:solidFill>
              <w14:schemeClr w14:val="tx1"/>
            </w14:solidFill>
          </w14:textFill>
        </w:rPr>
        <w:t xml:space="preserve">                </w:t>
      </w:r>
      <w:r>
        <w:rPr>
          <w:rFonts w:hint="eastAsia" w:ascii="宋体" w:hAnsi="宋体"/>
          <w:bCs/>
          <w:color w:val="000000" w:themeColor="text1"/>
          <w:sz w:val="24"/>
          <w14:textFill>
            <w14:solidFill>
              <w14:schemeClr w14:val="tx1"/>
            </w14:solidFill>
          </w14:textFill>
        </w:rPr>
        <w:t>，特授权</w:t>
      </w:r>
      <w:r>
        <w:rPr>
          <w:rFonts w:hint="eastAsia" w:ascii="宋体" w:hAnsi="宋体"/>
          <w:bCs/>
          <w:color w:val="000000" w:themeColor="text1"/>
          <w:sz w:val="24"/>
          <w:u w:val="single"/>
          <w14:textFill>
            <w14:solidFill>
              <w14:schemeClr w14:val="tx1"/>
            </w14:solidFill>
          </w14:textFill>
        </w:rPr>
        <w:t xml:space="preserve">    （姓名）   </w:t>
      </w:r>
      <w:r>
        <w:rPr>
          <w:rFonts w:hint="eastAsia" w:ascii="宋体" w:hAnsi="宋体"/>
          <w:bCs/>
          <w:color w:val="000000" w:themeColor="text1"/>
          <w:sz w:val="24"/>
          <w14:textFill>
            <w14:solidFill>
              <w14:schemeClr w14:val="tx1"/>
            </w14:solidFill>
          </w14:textFill>
        </w:rPr>
        <w:t>代表我公司（单位）全权办理</w:t>
      </w:r>
      <w:r>
        <w:rPr>
          <w:bCs/>
          <w:color w:val="000000" w:themeColor="text1"/>
          <w:sz w:val="24"/>
          <w:szCs w:val="24"/>
          <w14:textFill>
            <w14:solidFill>
              <w14:schemeClr w14:val="tx1"/>
            </w14:solidFill>
          </w14:textFill>
        </w:rPr>
        <w:t>针对本项目</w:t>
      </w:r>
      <w:r>
        <w:rPr>
          <w:rFonts w:hint="eastAsia"/>
          <w:bCs/>
          <w:color w:val="000000" w:themeColor="text1"/>
          <w:sz w:val="24"/>
          <w:szCs w:val="24"/>
          <w:u w:val="single"/>
          <w:lang w:eastAsia="zh-CN"/>
          <w14:textFill>
            <w14:solidFill>
              <w14:schemeClr w14:val="tx1"/>
            </w14:solidFill>
          </w14:textFill>
        </w:rPr>
        <w:t>惠山海绵城市技术咨询服务项目</w:t>
      </w:r>
      <w:r>
        <w:rPr>
          <w:bCs/>
          <w:color w:val="000000" w:themeColor="text1"/>
          <w:sz w:val="24"/>
          <w:szCs w:val="24"/>
          <w14:textFill>
            <w14:solidFill>
              <w14:schemeClr w14:val="tx1"/>
            </w14:solidFill>
          </w14:textFill>
        </w:rPr>
        <w:t>的投标、参与开标、评标、签约等具体工作，并签署全部有关的文件、协议及合同。</w:t>
      </w:r>
    </w:p>
    <w:p>
      <w:pPr>
        <w:spacing w:line="360" w:lineRule="auto"/>
        <w:ind w:firstLine="480" w:firstLineChars="200"/>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我公司(单位)对被授权人的签名负全部责任。</w:t>
      </w:r>
    </w:p>
    <w:p>
      <w:pPr>
        <w:spacing w:line="360" w:lineRule="auto"/>
        <w:ind w:firstLine="480" w:firstLineChars="200"/>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在撤销授权的书面通知送达你处以前，本授权书一直有效，被授权人签署的所有文件(在授权书有效期内签署的)不因授权的撤销而失效。</w:t>
      </w:r>
    </w:p>
    <w:p>
      <w:pPr>
        <w:spacing w:line="360" w:lineRule="auto"/>
        <w:ind w:firstLine="480" w:firstLineChars="200"/>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被授权人情况：</w:t>
      </w:r>
    </w:p>
    <w:p>
      <w:pPr>
        <w:spacing w:line="360" w:lineRule="auto"/>
        <w:ind w:firstLine="480" w:firstLineChars="200"/>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姓名：性别：电话：</w:t>
      </w:r>
    </w:p>
    <w:p>
      <w:pPr>
        <w:spacing w:line="360" w:lineRule="auto"/>
        <w:ind w:firstLine="480" w:firstLineChars="200"/>
        <w:rPr>
          <w:bCs/>
          <w:color w:val="000000" w:themeColor="text1"/>
          <w:sz w:val="24"/>
          <w:szCs w:val="24"/>
          <w14:textFill>
            <w14:solidFill>
              <w14:schemeClr w14:val="tx1"/>
            </w14:solidFill>
          </w14:textFill>
        </w:rPr>
      </w:pPr>
    </w:p>
    <w:p>
      <w:pPr>
        <w:spacing w:line="360" w:lineRule="auto"/>
        <w:ind w:firstLine="480" w:firstLineChars="200"/>
        <w:rPr>
          <w:bCs/>
          <w:color w:val="000000" w:themeColor="text1"/>
          <w:sz w:val="24"/>
          <w:szCs w:val="24"/>
          <w14:textFill>
            <w14:solidFill>
              <w14:schemeClr w14:val="tx1"/>
            </w14:solidFill>
          </w14:textFill>
        </w:rPr>
      </w:pPr>
    </w:p>
    <w:p>
      <w:pPr>
        <w:spacing w:line="360" w:lineRule="auto"/>
        <w:ind w:firstLine="480" w:firstLineChars="200"/>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单位名称(盖章)：</w:t>
      </w:r>
    </w:p>
    <w:p>
      <w:pPr>
        <w:spacing w:line="360" w:lineRule="auto"/>
        <w:ind w:firstLine="4080" w:firstLineChars="1700"/>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法定代表人(签字或盖章)：</w:t>
      </w:r>
    </w:p>
    <w:p>
      <w:pPr>
        <w:spacing w:line="360" w:lineRule="auto"/>
        <w:ind w:firstLine="4080" w:firstLineChars="1700"/>
        <w:rPr>
          <w:bCs/>
          <w:color w:val="000000" w:themeColor="text1"/>
          <w:sz w:val="24"/>
          <w:szCs w:val="24"/>
          <w14:textFill>
            <w14:solidFill>
              <w14:schemeClr w14:val="tx1"/>
            </w14:solidFill>
          </w14:textFill>
        </w:rPr>
      </w:pPr>
    </w:p>
    <w:p>
      <w:pPr>
        <w:spacing w:line="360" w:lineRule="auto"/>
        <w:ind w:firstLine="4080" w:firstLineChars="1700"/>
        <w:rPr>
          <w:bCs/>
          <w:color w:val="000000" w:themeColor="text1"/>
          <w:sz w:val="24"/>
          <w:szCs w:val="24"/>
          <w14:textFill>
            <w14:solidFill>
              <w14:schemeClr w14:val="tx1"/>
            </w14:solidFill>
          </w14:textFill>
        </w:rPr>
      </w:pPr>
    </w:p>
    <w:p>
      <w:pPr>
        <w:spacing w:line="360" w:lineRule="auto"/>
        <w:ind w:firstLine="4080" w:firstLineChars="1700"/>
        <w:rPr>
          <w:bCs/>
          <w:color w:val="000000" w:themeColor="text1"/>
          <w:sz w:val="24"/>
          <w:szCs w:val="24"/>
          <w14:textFill>
            <w14:solidFill>
              <w14:schemeClr w14:val="tx1"/>
            </w14:solidFill>
          </w14:textFill>
        </w:rPr>
      </w:pPr>
    </w:p>
    <w:p>
      <w:pPr>
        <w:spacing w:line="360" w:lineRule="auto"/>
        <w:ind w:firstLine="4080" w:firstLineChars="1700"/>
        <w:rPr>
          <w:bCs/>
          <w:color w:val="000000" w:themeColor="text1"/>
          <w:sz w:val="24"/>
          <w:szCs w:val="24"/>
          <w14:textFill>
            <w14:solidFill>
              <w14:schemeClr w14:val="tx1"/>
            </w14:solidFill>
          </w14:textFill>
        </w:rPr>
      </w:pPr>
    </w:p>
    <w:p>
      <w:pPr>
        <w:spacing w:line="360" w:lineRule="auto"/>
        <w:ind w:firstLine="4080" w:firstLineChars="1700"/>
        <w:rPr>
          <w:bCs/>
          <w:color w:val="000000" w:themeColor="text1"/>
          <w:sz w:val="24"/>
          <w:szCs w:val="24"/>
          <w14:textFill>
            <w14:solidFill>
              <w14:schemeClr w14:val="tx1"/>
            </w14:solidFill>
          </w14:textFill>
        </w:rPr>
      </w:pPr>
    </w:p>
    <w:p>
      <w:pPr>
        <w:spacing w:line="360" w:lineRule="auto"/>
        <w:ind w:firstLine="480" w:firstLineChars="200"/>
        <w:rPr>
          <w:bCs/>
          <w:color w:val="000000" w:themeColor="text1"/>
          <w:sz w:val="24"/>
          <w:szCs w:val="24"/>
          <w14:textFill>
            <w14:solidFill>
              <w14:schemeClr w14:val="tx1"/>
            </w14:solidFill>
          </w14:textFill>
        </w:rPr>
      </w:pPr>
    </w:p>
    <w:p>
      <w:pPr>
        <w:rPr>
          <w:bCs/>
          <w:color w:val="000000" w:themeColor="text1"/>
          <w:sz w:val="24"/>
          <w:szCs w:val="24"/>
          <w14:textFill>
            <w14:solidFill>
              <w14:schemeClr w14:val="tx1"/>
            </w14:solidFill>
          </w14:textFill>
        </w:rPr>
      </w:pPr>
    </w:p>
    <w:p>
      <w:pPr>
        <w:rPr>
          <w:bCs/>
          <w:color w:val="000000" w:themeColor="text1"/>
          <w:sz w:val="24"/>
          <w:szCs w:val="24"/>
          <w14:textFill>
            <w14:solidFill>
              <w14:schemeClr w14:val="tx1"/>
            </w14:solidFill>
          </w14:textFill>
        </w:rPr>
      </w:pPr>
    </w:p>
    <w:p>
      <w:pPr>
        <w:rPr>
          <w:bCs/>
          <w:color w:val="000000" w:themeColor="text1"/>
          <w:sz w:val="24"/>
          <w:szCs w:val="24"/>
          <w14:textFill>
            <w14:solidFill>
              <w14:schemeClr w14:val="tx1"/>
            </w14:solidFill>
          </w14:textFill>
        </w:rPr>
      </w:pPr>
    </w:p>
    <w:p>
      <w:pPr>
        <w:rPr>
          <w:bCs/>
          <w:color w:val="000000" w:themeColor="text1"/>
          <w:sz w:val="24"/>
          <w:szCs w:val="24"/>
          <w14:textFill>
            <w14:solidFill>
              <w14:schemeClr w14:val="tx1"/>
            </w14:solidFill>
          </w14:textFill>
        </w:rPr>
      </w:pPr>
    </w:p>
    <w:p>
      <w:pPr>
        <w:pStyle w:val="368"/>
        <w:rPr>
          <w:color w:val="000000" w:themeColor="text1"/>
          <w14:textFill>
            <w14:solidFill>
              <w14:schemeClr w14:val="tx1"/>
            </w14:solidFill>
          </w14:textFill>
        </w:rPr>
      </w:pPr>
    </w:p>
    <w:p>
      <w:pPr>
        <w:rPr>
          <w:bCs/>
          <w:color w:val="000000" w:themeColor="text1"/>
          <w:sz w:val="24"/>
          <w:szCs w:val="24"/>
          <w14:textFill>
            <w14:solidFill>
              <w14:schemeClr w14:val="tx1"/>
            </w14:solidFill>
          </w14:textFill>
        </w:rPr>
      </w:pPr>
    </w:p>
    <w:p>
      <w:pPr>
        <w:rPr>
          <w:bCs/>
          <w:color w:val="000000" w:themeColor="text1"/>
          <w:sz w:val="24"/>
          <w:szCs w:val="24"/>
          <w14:textFill>
            <w14:solidFill>
              <w14:schemeClr w14:val="tx1"/>
            </w14:solidFill>
          </w14:textFill>
        </w:rPr>
      </w:pPr>
    </w:p>
    <w:p>
      <w:pPr>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投标供应商法定代表人身份证复印件</w:t>
      </w:r>
      <w:r>
        <w:rPr>
          <w:rFonts w:hint="eastAsia"/>
          <w:bCs/>
          <w:color w:val="000000" w:themeColor="text1"/>
          <w:sz w:val="24"/>
          <w:szCs w:val="24"/>
          <w14:textFill>
            <w14:solidFill>
              <w14:schemeClr w14:val="tx1"/>
            </w14:solidFill>
          </w14:textFill>
        </w:rPr>
        <w:t>：</w:t>
      </w:r>
    </w:p>
    <w:p>
      <w:pPr>
        <w:rPr>
          <w:bCs/>
          <w:color w:val="000000" w:themeColor="text1"/>
          <w:sz w:val="24"/>
          <w:szCs w:val="24"/>
          <w14:textFill>
            <w14:solidFill>
              <w14:schemeClr w14:val="tx1"/>
            </w14:solidFill>
          </w14:textFill>
        </w:rPr>
      </w:pPr>
    </w:p>
    <w:p>
      <w:pPr>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mc:AlternateContent>
          <mc:Choice Requires="wps">
            <w:drawing>
              <wp:inline distT="0" distB="0" distL="114300" distR="114300">
                <wp:extent cx="2807335" cy="1584960"/>
                <wp:effectExtent l="4445" t="4445" r="7620" b="10795"/>
                <wp:docPr id="2" name="文本框 9"/>
                <wp:cNvGraphicFramePr/>
                <a:graphic xmlns:a="http://schemas.openxmlformats.org/drawingml/2006/main">
                  <a:graphicData uri="http://schemas.microsoft.com/office/word/2010/wordprocessingShape">
                    <wps:wsp>
                      <wps:cNvSpPr txBox="1"/>
                      <wps:spPr>
                        <a:xfrm>
                          <a:off x="0" y="0"/>
                          <a:ext cx="2807335" cy="15849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sz w:val="32"/>
                                <w:szCs w:val="32"/>
                              </w:rPr>
                            </w:pPr>
                          </w:p>
                          <w:p>
                            <w:pPr>
                              <w:jc w:val="center"/>
                              <w:rPr>
                                <w:rFonts w:ascii="黑体" w:eastAsia="黑体"/>
                                <w:color w:val="000000"/>
                                <w:sz w:val="32"/>
                                <w:szCs w:val="32"/>
                              </w:rPr>
                            </w:pPr>
                            <w:r>
                              <w:rPr>
                                <w:rFonts w:hint="eastAsia" w:ascii="黑体" w:eastAsia="黑体"/>
                                <w:color w:val="000000"/>
                                <w:sz w:val="32"/>
                                <w:szCs w:val="32"/>
                              </w:rPr>
                              <w:t>法定代表人身份证复印件</w:t>
                            </w:r>
                          </w:p>
                          <w:p>
                            <w:pPr>
                              <w:jc w:val="center"/>
                              <w:rPr>
                                <w:rFonts w:ascii="黑体" w:eastAsia="黑体"/>
                                <w:color w:val="000000"/>
                                <w:sz w:val="32"/>
                                <w:szCs w:val="32"/>
                              </w:rPr>
                            </w:pPr>
                            <w:r>
                              <w:rPr>
                                <w:rFonts w:hint="eastAsia" w:ascii="黑体" w:eastAsia="黑体"/>
                                <w:color w:val="000000"/>
                                <w:sz w:val="32"/>
                                <w:szCs w:val="32"/>
                              </w:rPr>
                              <w:t>（正面）</w:t>
                            </w:r>
                          </w:p>
                        </w:txbxContent>
                      </wps:txbx>
                      <wps:bodyPr upright="1"/>
                    </wps:wsp>
                  </a:graphicData>
                </a:graphic>
              </wp:inline>
            </w:drawing>
          </mc:Choice>
          <mc:Fallback>
            <w:pict>
              <v:shape id="文本框 9" o:spid="_x0000_s1026" o:spt="202" type="#_x0000_t202" style="height:124.8pt;width:221.05pt;" fillcolor="#FFFFFF" filled="t" stroked="t" coordsize="21600,21600" o:gfxdata="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vfZky1gAAAAUBAAAPAAAAAAAAAAEAIAAA&#10;ACIAAABkcnMvZG93bnJldi54bWxQSwECFAAUAAAACACHTuJAV1qUzA4CAAA3BAAADgAAAAAAAAAB&#10;ACAAAAAlAQAAZHJzL2Uyb0RvYy54bWxQSwUGAAAAAAYABgBZAQAApQUAAAAA&#10;">
                <v:fill on="t" focussize="0,0"/>
                <v:stroke color="#000000" joinstyle="miter"/>
                <v:imagedata o:title=""/>
                <o:lock v:ext="edit" aspectratio="f"/>
                <v:textbox>
                  <w:txbxContent>
                    <w:p>
                      <w:pPr>
                        <w:jc w:val="center"/>
                        <w:rPr>
                          <w:rFonts w:ascii="黑体" w:eastAsia="黑体"/>
                          <w:sz w:val="32"/>
                          <w:szCs w:val="32"/>
                        </w:rPr>
                      </w:pPr>
                    </w:p>
                    <w:p>
                      <w:pPr>
                        <w:jc w:val="center"/>
                        <w:rPr>
                          <w:rFonts w:ascii="黑体" w:eastAsia="黑体"/>
                          <w:color w:val="000000"/>
                          <w:sz w:val="32"/>
                          <w:szCs w:val="32"/>
                        </w:rPr>
                      </w:pPr>
                      <w:r>
                        <w:rPr>
                          <w:rFonts w:hint="eastAsia" w:ascii="黑体" w:eastAsia="黑体"/>
                          <w:color w:val="000000"/>
                          <w:sz w:val="32"/>
                          <w:szCs w:val="32"/>
                        </w:rPr>
                        <w:t>法定代表人身份证复印件</w:t>
                      </w:r>
                    </w:p>
                    <w:p>
                      <w:pPr>
                        <w:jc w:val="center"/>
                        <w:rPr>
                          <w:rFonts w:ascii="黑体" w:eastAsia="黑体"/>
                          <w:color w:val="000000"/>
                          <w:sz w:val="32"/>
                          <w:szCs w:val="32"/>
                        </w:rPr>
                      </w:pPr>
                      <w:r>
                        <w:rPr>
                          <w:rFonts w:hint="eastAsia" w:ascii="黑体" w:eastAsia="黑体"/>
                          <w:color w:val="000000"/>
                          <w:sz w:val="32"/>
                          <w:szCs w:val="32"/>
                        </w:rPr>
                        <w:t>（正面）</w:t>
                      </w:r>
                    </w:p>
                  </w:txbxContent>
                </v:textbox>
                <w10:wrap type="none"/>
                <w10:anchorlock/>
              </v:shape>
            </w:pict>
          </mc:Fallback>
        </mc:AlternateContent>
      </w:r>
      <w:r>
        <w:rPr>
          <w:bCs/>
          <w:color w:val="000000" w:themeColor="text1"/>
          <w:sz w:val="24"/>
          <w:szCs w:val="24"/>
          <w14:textFill>
            <w14:solidFill>
              <w14:schemeClr w14:val="tx1"/>
            </w14:solidFill>
          </w14:textFill>
        </w:rPr>
        <mc:AlternateContent>
          <mc:Choice Requires="wps">
            <w:drawing>
              <wp:inline distT="0" distB="0" distL="114300" distR="114300">
                <wp:extent cx="2679700" cy="1584960"/>
                <wp:effectExtent l="4445" t="4445" r="13335" b="10795"/>
                <wp:docPr id="3" name="文本框 7"/>
                <wp:cNvGraphicFramePr/>
                <a:graphic xmlns:a="http://schemas.openxmlformats.org/drawingml/2006/main">
                  <a:graphicData uri="http://schemas.microsoft.com/office/word/2010/wordprocessingShape">
                    <wps:wsp>
                      <wps:cNvSpPr txBox="1"/>
                      <wps:spPr>
                        <a:xfrm>
                          <a:off x="0" y="0"/>
                          <a:ext cx="2679700" cy="15849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sz w:val="32"/>
                                <w:szCs w:val="32"/>
                              </w:rPr>
                            </w:pPr>
                          </w:p>
                          <w:p>
                            <w:pPr>
                              <w:jc w:val="center"/>
                              <w:rPr>
                                <w:rFonts w:ascii="黑体" w:eastAsia="黑体"/>
                                <w:color w:val="000000"/>
                                <w:sz w:val="32"/>
                                <w:szCs w:val="32"/>
                              </w:rPr>
                            </w:pPr>
                            <w:r>
                              <w:rPr>
                                <w:rFonts w:hint="eastAsia" w:ascii="黑体" w:eastAsia="黑体"/>
                                <w:color w:val="000000"/>
                                <w:sz w:val="32"/>
                                <w:szCs w:val="32"/>
                              </w:rPr>
                              <w:t>法定代表人身份证复印件</w:t>
                            </w:r>
                          </w:p>
                          <w:p>
                            <w:pPr>
                              <w:jc w:val="center"/>
                              <w:rPr>
                                <w:rFonts w:ascii="黑体" w:eastAsia="黑体"/>
                                <w:color w:val="000000"/>
                                <w:sz w:val="32"/>
                                <w:szCs w:val="32"/>
                              </w:rPr>
                            </w:pPr>
                            <w:r>
                              <w:rPr>
                                <w:rFonts w:hint="eastAsia" w:ascii="黑体" w:eastAsia="黑体"/>
                                <w:color w:val="000000"/>
                                <w:sz w:val="32"/>
                                <w:szCs w:val="32"/>
                              </w:rPr>
                              <w:t>（反面）</w:t>
                            </w:r>
                          </w:p>
                        </w:txbxContent>
                      </wps:txbx>
                      <wps:bodyPr upright="1"/>
                    </wps:wsp>
                  </a:graphicData>
                </a:graphic>
              </wp:inline>
            </w:drawing>
          </mc:Choice>
          <mc:Fallback>
            <w:pict>
              <v:shape id="文本框 7" o:spid="_x0000_s1026" o:spt="202" type="#_x0000_t202" style="height:124.8pt;width:211pt;" fillcolor="#FFFFFF" filled="t" stroked="t" coordsize="21600,21600" o:gfxdata="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Cym661QAAAAUBAAAPAAAAAAAAAAEAIAAA&#10;ACIAAABkcnMvZG93bnJldi54bWxQSwECFAAUAAAACACHTuJA7LCvkA8CAAA3BAAADgAAAAAAAAAB&#10;ACAAAAAkAQAAZHJzL2Uyb0RvYy54bWxQSwUGAAAAAAYABgBZAQAApQUAAAAA&#10;">
                <v:fill on="t" focussize="0,0"/>
                <v:stroke color="#000000" joinstyle="miter"/>
                <v:imagedata o:title=""/>
                <o:lock v:ext="edit" aspectratio="f"/>
                <v:textbox>
                  <w:txbxContent>
                    <w:p>
                      <w:pPr>
                        <w:jc w:val="center"/>
                        <w:rPr>
                          <w:rFonts w:ascii="黑体" w:eastAsia="黑体"/>
                          <w:sz w:val="32"/>
                          <w:szCs w:val="32"/>
                        </w:rPr>
                      </w:pPr>
                    </w:p>
                    <w:p>
                      <w:pPr>
                        <w:jc w:val="center"/>
                        <w:rPr>
                          <w:rFonts w:ascii="黑体" w:eastAsia="黑体"/>
                          <w:color w:val="000000"/>
                          <w:sz w:val="32"/>
                          <w:szCs w:val="32"/>
                        </w:rPr>
                      </w:pPr>
                      <w:r>
                        <w:rPr>
                          <w:rFonts w:hint="eastAsia" w:ascii="黑体" w:eastAsia="黑体"/>
                          <w:color w:val="000000"/>
                          <w:sz w:val="32"/>
                          <w:szCs w:val="32"/>
                        </w:rPr>
                        <w:t>法定代表人身份证复印件</w:t>
                      </w:r>
                    </w:p>
                    <w:p>
                      <w:pPr>
                        <w:jc w:val="center"/>
                        <w:rPr>
                          <w:rFonts w:ascii="黑体" w:eastAsia="黑体"/>
                          <w:color w:val="000000"/>
                          <w:sz w:val="32"/>
                          <w:szCs w:val="32"/>
                        </w:rPr>
                      </w:pPr>
                      <w:r>
                        <w:rPr>
                          <w:rFonts w:hint="eastAsia" w:ascii="黑体" w:eastAsia="黑体"/>
                          <w:color w:val="000000"/>
                          <w:sz w:val="32"/>
                          <w:szCs w:val="32"/>
                        </w:rPr>
                        <w:t>（反面）</w:t>
                      </w:r>
                    </w:p>
                  </w:txbxContent>
                </v:textbox>
                <w10:wrap type="none"/>
                <w10:anchorlock/>
              </v:shape>
            </w:pict>
          </mc:Fallback>
        </mc:AlternateContent>
      </w:r>
    </w:p>
    <w:p>
      <w:pPr>
        <w:rPr>
          <w:bCs/>
          <w:color w:val="000000" w:themeColor="text1"/>
          <w:sz w:val="24"/>
          <w:szCs w:val="24"/>
          <w14:textFill>
            <w14:solidFill>
              <w14:schemeClr w14:val="tx1"/>
            </w14:solidFill>
          </w14:textFill>
        </w:rPr>
      </w:pPr>
    </w:p>
    <w:p>
      <w:pPr>
        <w:rPr>
          <w:bCs/>
          <w:color w:val="000000" w:themeColor="text1"/>
          <w:sz w:val="24"/>
          <w:szCs w:val="24"/>
          <w14:textFill>
            <w14:solidFill>
              <w14:schemeClr w14:val="tx1"/>
            </w14:solidFill>
          </w14:textFill>
        </w:rPr>
      </w:pPr>
    </w:p>
    <w:p>
      <w:pPr>
        <w:rPr>
          <w:bCs/>
          <w:color w:val="000000" w:themeColor="text1"/>
          <w:sz w:val="24"/>
          <w:szCs w:val="24"/>
          <w14:textFill>
            <w14:solidFill>
              <w14:schemeClr w14:val="tx1"/>
            </w14:solidFill>
          </w14:textFill>
        </w:rPr>
      </w:pPr>
    </w:p>
    <w:p>
      <w:pPr>
        <w:rPr>
          <w:rFonts w:hAnsi="宋体"/>
          <w:b/>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法定代表人授权代表身份证复印件</w:t>
      </w:r>
      <w:r>
        <w:rPr>
          <w:rFonts w:hint="eastAsia"/>
          <w:bCs/>
          <w:color w:val="000000" w:themeColor="text1"/>
          <w:sz w:val="24"/>
          <w:szCs w:val="24"/>
          <w14:textFill>
            <w14:solidFill>
              <w14:schemeClr w14:val="tx1"/>
            </w14:solidFill>
          </w14:textFill>
        </w:rPr>
        <w:t>：</w:t>
      </w:r>
      <w:r>
        <w:rPr>
          <w:rFonts w:hint="eastAsia"/>
          <w:b/>
          <w:color w:val="000000" w:themeColor="text1"/>
          <w:sz w:val="24"/>
          <w:szCs w:val="24"/>
          <w14:textFill>
            <w14:solidFill>
              <w14:schemeClr w14:val="tx1"/>
            </w14:solidFill>
          </w14:textFill>
        </w:rPr>
        <w:t>（</w:t>
      </w:r>
      <w:r>
        <w:rPr>
          <w:rFonts w:hAnsi="宋体"/>
          <w:b/>
          <w:bCs/>
          <w:color w:val="000000" w:themeColor="text1"/>
          <w:sz w:val="24"/>
          <w:szCs w:val="24"/>
          <w14:textFill>
            <w14:solidFill>
              <w14:schemeClr w14:val="tx1"/>
            </w14:solidFill>
          </w14:textFill>
        </w:rPr>
        <w:t>法定代表人亲自参与投标的除外</w:t>
      </w:r>
      <w:r>
        <w:rPr>
          <w:rFonts w:hint="eastAsia" w:hAnsi="宋体"/>
          <w:b/>
          <w:bCs/>
          <w:color w:val="000000" w:themeColor="text1"/>
          <w:sz w:val="24"/>
          <w:szCs w:val="24"/>
          <w14:textFill>
            <w14:solidFill>
              <w14:schemeClr w14:val="tx1"/>
            </w14:solidFill>
          </w14:textFill>
        </w:rPr>
        <w:t>）</w:t>
      </w:r>
    </w:p>
    <w:p>
      <w:pPr>
        <w:pStyle w:val="21"/>
        <w:ind w:left="1260"/>
        <w:rPr>
          <w:color w:val="000000" w:themeColor="text1"/>
          <w14:textFill>
            <w14:solidFill>
              <w14:schemeClr w14:val="tx1"/>
            </w14:solidFill>
          </w14:textFill>
        </w:rPr>
      </w:pPr>
    </w:p>
    <w:p>
      <w:pPr>
        <w:rPr>
          <w:rFonts w:ascii="黑体" w:eastAsia="黑体"/>
          <w:color w:val="000000" w:themeColor="text1"/>
          <w:sz w:val="32"/>
          <w:szCs w:val="32"/>
          <w14:textFill>
            <w14:solidFill>
              <w14:schemeClr w14:val="tx1"/>
            </w14:solidFill>
          </w14:textFill>
        </w:rPr>
      </w:pPr>
      <w:r>
        <w:rPr>
          <w:bCs/>
          <w:color w:val="000000" w:themeColor="text1"/>
          <w:sz w:val="24"/>
          <w:szCs w:val="24"/>
          <w14:textFill>
            <w14:solidFill>
              <w14:schemeClr w14:val="tx1"/>
            </w14:solidFill>
          </w14:textFill>
        </w:rPr>
        <mc:AlternateContent>
          <mc:Choice Requires="wps">
            <w:drawing>
              <wp:inline distT="0" distB="0" distL="114300" distR="114300">
                <wp:extent cx="2804160" cy="1584960"/>
                <wp:effectExtent l="4445" t="4445" r="10795" b="10795"/>
                <wp:docPr id="4" name="文本框 8"/>
                <wp:cNvGraphicFramePr/>
                <a:graphic xmlns:a="http://schemas.openxmlformats.org/drawingml/2006/main">
                  <a:graphicData uri="http://schemas.microsoft.com/office/word/2010/wordprocessingShape">
                    <wps:wsp>
                      <wps:cNvSpPr txBox="1"/>
                      <wps:spPr>
                        <a:xfrm>
                          <a:off x="0" y="0"/>
                          <a:ext cx="2804160" cy="15849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sz w:val="32"/>
                                <w:szCs w:val="32"/>
                              </w:rPr>
                            </w:pPr>
                          </w:p>
                          <w:p>
                            <w:pPr>
                              <w:jc w:val="center"/>
                              <w:rPr>
                                <w:rFonts w:ascii="黑体" w:eastAsia="黑体"/>
                                <w:color w:val="000000"/>
                                <w:sz w:val="32"/>
                                <w:szCs w:val="32"/>
                              </w:rPr>
                            </w:pPr>
                            <w:r>
                              <w:rPr>
                                <w:rFonts w:hint="eastAsia" w:ascii="黑体" w:eastAsia="黑体"/>
                                <w:color w:val="000000"/>
                                <w:sz w:val="32"/>
                                <w:szCs w:val="32"/>
                              </w:rPr>
                              <w:t>被授权人身份证复印件</w:t>
                            </w:r>
                          </w:p>
                          <w:p>
                            <w:pPr>
                              <w:jc w:val="center"/>
                              <w:rPr>
                                <w:rFonts w:ascii="黑体" w:eastAsia="黑体"/>
                                <w:color w:val="000000"/>
                                <w:sz w:val="32"/>
                                <w:szCs w:val="32"/>
                              </w:rPr>
                            </w:pPr>
                            <w:r>
                              <w:rPr>
                                <w:rFonts w:hint="eastAsia" w:ascii="黑体" w:eastAsia="黑体"/>
                                <w:color w:val="000000"/>
                                <w:sz w:val="32"/>
                                <w:szCs w:val="32"/>
                              </w:rPr>
                              <w:t>（正面）</w:t>
                            </w:r>
                          </w:p>
                        </w:txbxContent>
                      </wps:txbx>
                      <wps:bodyPr upright="1"/>
                    </wps:wsp>
                  </a:graphicData>
                </a:graphic>
              </wp:inline>
            </w:drawing>
          </mc:Choice>
          <mc:Fallback>
            <w:pict>
              <v:shape id="文本框 8" o:spid="_x0000_s1026" o:spt="202" type="#_x0000_t202" style="height:124.8pt;width:220.8pt;" fillcolor="#FFFFFF" filled="t" stroked="t" coordsize="21600,21600" o:gfxdata="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Q5ZiT1gAAAAUBAAAPAAAAAAAAAAEAIAAAACIA&#10;AABkcnMvZG93bnJldi54bWxQSwECFAAUAAAACACHTuJAMhYjtwsCAAA3BAAADgAAAAAAAAABACAA&#10;AAAlAQAAZHJzL2Uyb0RvYy54bWxQSwUGAAAAAAYABgBZAQAAogUAAAAA&#10;">
                <v:fill on="t" focussize="0,0"/>
                <v:stroke color="#000000" joinstyle="miter"/>
                <v:imagedata o:title=""/>
                <o:lock v:ext="edit" aspectratio="f"/>
                <v:textbox>
                  <w:txbxContent>
                    <w:p>
                      <w:pPr>
                        <w:jc w:val="center"/>
                        <w:rPr>
                          <w:rFonts w:ascii="黑体" w:eastAsia="黑体"/>
                          <w:sz w:val="32"/>
                          <w:szCs w:val="32"/>
                        </w:rPr>
                      </w:pPr>
                    </w:p>
                    <w:p>
                      <w:pPr>
                        <w:jc w:val="center"/>
                        <w:rPr>
                          <w:rFonts w:ascii="黑体" w:eastAsia="黑体"/>
                          <w:color w:val="000000"/>
                          <w:sz w:val="32"/>
                          <w:szCs w:val="32"/>
                        </w:rPr>
                      </w:pPr>
                      <w:r>
                        <w:rPr>
                          <w:rFonts w:hint="eastAsia" w:ascii="黑体" w:eastAsia="黑体"/>
                          <w:color w:val="000000"/>
                          <w:sz w:val="32"/>
                          <w:szCs w:val="32"/>
                        </w:rPr>
                        <w:t>被授权人身份证复印件</w:t>
                      </w:r>
                    </w:p>
                    <w:p>
                      <w:pPr>
                        <w:jc w:val="center"/>
                        <w:rPr>
                          <w:rFonts w:ascii="黑体" w:eastAsia="黑体"/>
                          <w:color w:val="000000"/>
                          <w:sz w:val="32"/>
                          <w:szCs w:val="32"/>
                        </w:rPr>
                      </w:pPr>
                      <w:r>
                        <w:rPr>
                          <w:rFonts w:hint="eastAsia" w:ascii="黑体" w:eastAsia="黑体"/>
                          <w:color w:val="000000"/>
                          <w:sz w:val="32"/>
                          <w:szCs w:val="32"/>
                        </w:rPr>
                        <w:t>（正面）</w:t>
                      </w:r>
                    </w:p>
                  </w:txbxContent>
                </v:textbox>
                <w10:wrap type="none"/>
                <w10:anchorlock/>
              </v:shape>
            </w:pict>
          </mc:Fallback>
        </mc:AlternateContent>
      </w:r>
      <w:r>
        <w:rPr>
          <w:bCs/>
          <w:color w:val="000000" w:themeColor="text1"/>
          <w:sz w:val="24"/>
          <w:szCs w:val="24"/>
          <w14:textFill>
            <w14:solidFill>
              <w14:schemeClr w14:val="tx1"/>
            </w14:solidFill>
          </w14:textFill>
        </w:rPr>
        <mc:AlternateContent>
          <mc:Choice Requires="wps">
            <w:drawing>
              <wp:inline distT="0" distB="0" distL="114300" distR="114300">
                <wp:extent cx="2719705" cy="1584960"/>
                <wp:effectExtent l="5080" t="4445" r="18415" b="10795"/>
                <wp:docPr id="5" name="文本框 6"/>
                <wp:cNvGraphicFramePr/>
                <a:graphic xmlns:a="http://schemas.openxmlformats.org/drawingml/2006/main">
                  <a:graphicData uri="http://schemas.microsoft.com/office/word/2010/wordprocessingShape">
                    <wps:wsp>
                      <wps:cNvSpPr txBox="1"/>
                      <wps:spPr>
                        <a:xfrm>
                          <a:off x="0" y="0"/>
                          <a:ext cx="2719705" cy="15849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sz w:val="32"/>
                                <w:szCs w:val="32"/>
                              </w:rPr>
                            </w:pPr>
                          </w:p>
                          <w:p>
                            <w:pPr>
                              <w:jc w:val="center"/>
                              <w:rPr>
                                <w:rFonts w:ascii="黑体" w:eastAsia="黑体"/>
                                <w:color w:val="000000"/>
                                <w:sz w:val="32"/>
                                <w:szCs w:val="32"/>
                              </w:rPr>
                            </w:pPr>
                            <w:r>
                              <w:rPr>
                                <w:rFonts w:hint="eastAsia" w:ascii="黑体" w:eastAsia="黑体"/>
                                <w:color w:val="000000"/>
                                <w:sz w:val="32"/>
                                <w:szCs w:val="32"/>
                              </w:rPr>
                              <w:t>被授权人身份证复印件</w:t>
                            </w:r>
                          </w:p>
                          <w:p>
                            <w:pPr>
                              <w:jc w:val="center"/>
                              <w:rPr>
                                <w:rFonts w:ascii="黑体" w:eastAsia="黑体"/>
                                <w:color w:val="000000"/>
                                <w:sz w:val="32"/>
                                <w:szCs w:val="32"/>
                              </w:rPr>
                            </w:pPr>
                            <w:r>
                              <w:rPr>
                                <w:rFonts w:hint="eastAsia" w:ascii="黑体" w:eastAsia="黑体"/>
                                <w:color w:val="000000"/>
                                <w:sz w:val="32"/>
                                <w:szCs w:val="32"/>
                              </w:rPr>
                              <w:t>（反面）</w:t>
                            </w:r>
                          </w:p>
                        </w:txbxContent>
                      </wps:txbx>
                      <wps:bodyPr upright="1"/>
                    </wps:wsp>
                  </a:graphicData>
                </a:graphic>
              </wp:inline>
            </w:drawing>
          </mc:Choice>
          <mc:Fallback>
            <w:pict>
              <v:shape id="文本框 6" o:spid="_x0000_s1026" o:spt="202" type="#_x0000_t202" style="height:124.8pt;width:214.15pt;" fillcolor="#FFFFFF" filled="t" stroked="t" coordsize="21600,21600" o:gfxdata="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z7pj0NcAAAAFAQAADwAAAAAAAAABACAA&#10;AAAiAAAAZHJzL2Rvd25yZXYueG1sUEsBAhQAFAAAAAgAh07iQOHyi+YOAgAANwQAAA4AAAAAAAAA&#10;AQAgAAAAJgEAAGRycy9lMm9Eb2MueG1sUEsFBgAAAAAGAAYAWQEAAKYFAAAAAA==&#10;">
                <v:fill on="t" focussize="0,0"/>
                <v:stroke color="#000000" joinstyle="miter"/>
                <v:imagedata o:title=""/>
                <o:lock v:ext="edit" aspectratio="f"/>
                <v:textbox>
                  <w:txbxContent>
                    <w:p>
                      <w:pPr>
                        <w:jc w:val="center"/>
                        <w:rPr>
                          <w:rFonts w:ascii="黑体" w:eastAsia="黑体"/>
                          <w:sz w:val="32"/>
                          <w:szCs w:val="32"/>
                        </w:rPr>
                      </w:pPr>
                    </w:p>
                    <w:p>
                      <w:pPr>
                        <w:jc w:val="center"/>
                        <w:rPr>
                          <w:rFonts w:ascii="黑体" w:eastAsia="黑体"/>
                          <w:color w:val="000000"/>
                          <w:sz w:val="32"/>
                          <w:szCs w:val="32"/>
                        </w:rPr>
                      </w:pPr>
                      <w:r>
                        <w:rPr>
                          <w:rFonts w:hint="eastAsia" w:ascii="黑体" w:eastAsia="黑体"/>
                          <w:color w:val="000000"/>
                          <w:sz w:val="32"/>
                          <w:szCs w:val="32"/>
                        </w:rPr>
                        <w:t>被授权人身份证复印件</w:t>
                      </w:r>
                    </w:p>
                    <w:p>
                      <w:pPr>
                        <w:jc w:val="center"/>
                        <w:rPr>
                          <w:rFonts w:ascii="黑体" w:eastAsia="黑体"/>
                          <w:color w:val="000000"/>
                          <w:sz w:val="32"/>
                          <w:szCs w:val="32"/>
                        </w:rPr>
                      </w:pPr>
                      <w:r>
                        <w:rPr>
                          <w:rFonts w:hint="eastAsia" w:ascii="黑体" w:eastAsia="黑体"/>
                          <w:color w:val="000000"/>
                          <w:sz w:val="32"/>
                          <w:szCs w:val="32"/>
                        </w:rPr>
                        <w:t>（反面）</w:t>
                      </w:r>
                    </w:p>
                  </w:txbxContent>
                </v:textbox>
                <w10:wrap type="none"/>
                <w10:anchorlock/>
              </v:shape>
            </w:pict>
          </mc:Fallback>
        </mc:AlternateContent>
      </w:r>
    </w:p>
    <w:p>
      <w:pPr>
        <w:rPr>
          <w:bCs/>
          <w:color w:val="000000" w:themeColor="text1"/>
          <w:sz w:val="24"/>
          <w:szCs w:val="24"/>
          <w14:textFill>
            <w14:solidFill>
              <w14:schemeClr w14:val="tx1"/>
            </w14:solidFill>
          </w14:textFill>
        </w:rPr>
      </w:pPr>
    </w:p>
    <w:p>
      <w:pPr>
        <w:rPr>
          <w:bCs/>
          <w:color w:val="000000" w:themeColor="text1"/>
          <w:sz w:val="24"/>
          <w:szCs w:val="24"/>
          <w14:textFill>
            <w14:solidFill>
              <w14:schemeClr w14:val="tx1"/>
            </w14:solidFill>
          </w14:textFill>
        </w:rPr>
      </w:pPr>
    </w:p>
    <w:p>
      <w:pPr>
        <w:rPr>
          <w:bCs/>
          <w:color w:val="000000" w:themeColor="text1"/>
          <w:sz w:val="24"/>
          <w:szCs w:val="24"/>
          <w14:textFill>
            <w14:solidFill>
              <w14:schemeClr w14:val="tx1"/>
            </w14:solidFill>
          </w14:textFill>
        </w:rPr>
      </w:pPr>
    </w:p>
    <w:p>
      <w:pPr>
        <w:rPr>
          <w:bCs/>
          <w:color w:val="000000" w:themeColor="text1"/>
          <w:sz w:val="24"/>
          <w:szCs w:val="24"/>
          <w14:textFill>
            <w14:solidFill>
              <w14:schemeClr w14:val="tx1"/>
            </w14:solidFill>
          </w14:textFill>
        </w:rPr>
      </w:pPr>
    </w:p>
    <w:p>
      <w:pPr>
        <w:rPr>
          <w:bCs/>
          <w:color w:val="000000" w:themeColor="text1"/>
          <w:sz w:val="24"/>
          <w:szCs w:val="24"/>
          <w14:textFill>
            <w14:solidFill>
              <w14:schemeClr w14:val="tx1"/>
            </w14:solidFill>
          </w14:textFill>
        </w:rPr>
      </w:pPr>
    </w:p>
    <w:p>
      <w:pPr>
        <w:spacing w:line="360" w:lineRule="auto"/>
        <w:ind w:firstLine="4080" w:firstLineChars="1700"/>
        <w:rPr>
          <w:bCs/>
          <w:color w:val="000000" w:themeColor="text1"/>
          <w:sz w:val="24"/>
          <w:szCs w:val="24"/>
          <w14:textFill>
            <w14:solidFill>
              <w14:schemeClr w14:val="tx1"/>
            </w14:solidFill>
          </w14:textFill>
        </w:rPr>
      </w:pPr>
    </w:p>
    <w:p>
      <w:pPr>
        <w:spacing w:line="480" w:lineRule="auto"/>
        <w:ind w:firstLine="420"/>
        <w:rPr>
          <w:bCs/>
          <w:color w:val="000000" w:themeColor="text1"/>
          <w:sz w:val="24"/>
          <w:szCs w:val="24"/>
          <w14:textFill>
            <w14:solidFill>
              <w14:schemeClr w14:val="tx1"/>
            </w14:solidFill>
          </w14:textFill>
        </w:rPr>
      </w:pPr>
    </w:p>
    <w:p>
      <w:pPr>
        <w:spacing w:line="360" w:lineRule="auto"/>
        <w:ind w:firstLine="420"/>
        <w:rPr>
          <w:rFonts w:eastAsia="楷体_GB2312"/>
          <w:bCs/>
          <w:color w:val="000000" w:themeColor="text1"/>
          <w:sz w:val="30"/>
          <w14:textFill>
            <w14:solidFill>
              <w14:schemeClr w14:val="tx1"/>
            </w14:solidFill>
          </w14:textFill>
        </w:rPr>
      </w:pPr>
    </w:p>
    <w:p>
      <w:pPr>
        <w:spacing w:line="360" w:lineRule="auto"/>
        <w:ind w:firstLine="420"/>
        <w:rPr>
          <w:rFonts w:eastAsia="楷体_GB2312"/>
          <w:bCs/>
          <w:color w:val="000000" w:themeColor="text1"/>
          <w:sz w:val="30"/>
          <w14:textFill>
            <w14:solidFill>
              <w14:schemeClr w14:val="tx1"/>
            </w14:solidFill>
          </w14:textFill>
        </w:rPr>
      </w:pPr>
    </w:p>
    <w:p>
      <w:pPr>
        <w:autoSpaceDE w:val="0"/>
        <w:autoSpaceDN w:val="0"/>
        <w:adjustRightInd w:val="0"/>
        <w:spacing w:line="360" w:lineRule="auto"/>
        <w:ind w:firstLine="420" w:firstLineChars="200"/>
        <w:rPr>
          <w:color w:val="000000" w:themeColor="text1"/>
          <w14:textFill>
            <w14:solidFill>
              <w14:schemeClr w14:val="tx1"/>
            </w14:solidFill>
          </w14:textFill>
        </w:rPr>
      </w:pPr>
    </w:p>
    <w:p>
      <w:pPr>
        <w:spacing w:line="360" w:lineRule="auto"/>
        <w:outlineLvl w:val="0"/>
        <w:rPr>
          <w:rFonts w:eastAsia="黑体"/>
          <w:bCs/>
          <w:color w:val="000000" w:themeColor="text1"/>
          <w:sz w:val="24"/>
          <w:szCs w:val="24"/>
          <w14:textFill>
            <w14:solidFill>
              <w14:schemeClr w14:val="tx1"/>
            </w14:solidFill>
          </w14:textFill>
        </w:rPr>
      </w:pPr>
    </w:p>
    <w:p>
      <w:pPr>
        <w:spacing w:line="360" w:lineRule="auto"/>
        <w:outlineLvl w:val="0"/>
        <w:rPr>
          <w:rFonts w:eastAsia="黑体"/>
          <w:bCs/>
          <w:color w:val="000000" w:themeColor="text1"/>
          <w:sz w:val="24"/>
          <w:szCs w:val="24"/>
          <w14:textFill>
            <w14:solidFill>
              <w14:schemeClr w14:val="tx1"/>
            </w14:solidFill>
          </w14:textFill>
        </w:rPr>
      </w:pPr>
    </w:p>
    <w:p>
      <w:pPr>
        <w:spacing w:line="360" w:lineRule="auto"/>
        <w:outlineLvl w:val="0"/>
        <w:rPr>
          <w:rFonts w:eastAsia="黑体"/>
          <w:bCs/>
          <w:color w:val="000000" w:themeColor="text1"/>
          <w:sz w:val="24"/>
          <w:szCs w:val="24"/>
          <w14:textFill>
            <w14:solidFill>
              <w14:schemeClr w14:val="tx1"/>
            </w14:solidFill>
          </w14:textFill>
        </w:rPr>
      </w:pPr>
    </w:p>
    <w:p>
      <w:pPr>
        <w:spacing w:line="360" w:lineRule="auto"/>
        <w:outlineLvl w:val="0"/>
        <w:rPr>
          <w:rFonts w:eastAsia="黑体"/>
          <w:bCs/>
          <w:color w:val="000000" w:themeColor="text1"/>
          <w:sz w:val="24"/>
          <w:szCs w:val="24"/>
          <w14:textFill>
            <w14:solidFill>
              <w14:schemeClr w14:val="tx1"/>
            </w14:solidFill>
          </w14:textFill>
        </w:rPr>
      </w:pPr>
    </w:p>
    <w:p>
      <w:pPr>
        <w:spacing w:line="360" w:lineRule="auto"/>
        <w:outlineLvl w:val="0"/>
        <w:rPr>
          <w:rFonts w:eastAsia="黑体"/>
          <w:bCs/>
          <w:color w:val="000000" w:themeColor="text1"/>
          <w:sz w:val="24"/>
          <w:szCs w:val="24"/>
          <w14:textFill>
            <w14:solidFill>
              <w14:schemeClr w14:val="tx1"/>
            </w14:solidFill>
          </w14:textFill>
        </w:rPr>
      </w:pPr>
    </w:p>
    <w:p>
      <w:pPr>
        <w:pStyle w:val="2"/>
      </w:pPr>
    </w:p>
    <w:p>
      <w:pPr>
        <w:pStyle w:val="21"/>
        <w:ind w:left="1260"/>
        <w:rPr>
          <w:color w:val="000000" w:themeColor="text1"/>
          <w14:textFill>
            <w14:solidFill>
              <w14:schemeClr w14:val="tx1"/>
            </w14:solidFill>
          </w14:textFill>
        </w:rPr>
      </w:pPr>
    </w:p>
    <w:p>
      <w:pPr>
        <w:pStyle w:val="368"/>
        <w:rPr>
          <w:color w:val="000000" w:themeColor="text1"/>
          <w14:textFill>
            <w14:solidFill>
              <w14:schemeClr w14:val="tx1"/>
            </w14:solidFill>
          </w14:textFill>
        </w:rPr>
      </w:pPr>
    </w:p>
    <w:p>
      <w:pPr>
        <w:outlineLvl w:val="0"/>
        <w:rPr>
          <w:bCs/>
          <w:color w:val="000000" w:themeColor="text1"/>
          <w:sz w:val="24"/>
          <w:szCs w:val="24"/>
          <w14:textFill>
            <w14:solidFill>
              <w14:schemeClr w14:val="tx1"/>
            </w14:solidFill>
          </w14:textFill>
        </w:rPr>
      </w:pPr>
      <w:r>
        <w:rPr>
          <w:rFonts w:hint="eastAsia" w:eastAsia="黑体"/>
          <w:b/>
          <w:bCs/>
          <w:color w:val="000000" w:themeColor="text1"/>
          <w:sz w:val="24"/>
          <w:szCs w:val="24"/>
          <w14:textFill>
            <w14:solidFill>
              <w14:schemeClr w14:val="tx1"/>
            </w14:solidFill>
          </w14:textFill>
        </w:rPr>
        <w:t>（四）</w:t>
      </w:r>
      <w:r>
        <w:rPr>
          <w:rFonts w:hAnsi="宋体"/>
          <w:b/>
          <w:bCs/>
          <w:color w:val="000000" w:themeColor="text1"/>
          <w:sz w:val="24"/>
          <w:szCs w:val="24"/>
          <w14:textFill>
            <w14:solidFill>
              <w14:schemeClr w14:val="tx1"/>
            </w14:solidFill>
          </w14:textFill>
        </w:rPr>
        <w:t>承诺书</w:t>
      </w:r>
      <w:r>
        <w:rPr>
          <w:rFonts w:hint="eastAsia"/>
          <w:b/>
          <w:bCs/>
          <w:color w:val="000000" w:themeColor="text1"/>
          <w:sz w:val="24"/>
          <w:szCs w:val="24"/>
          <w14:textFill>
            <w14:solidFill>
              <w14:schemeClr w14:val="tx1"/>
            </w14:solidFill>
          </w14:textFill>
        </w:rPr>
        <w:t>（格式）</w:t>
      </w:r>
      <w:r>
        <w:rPr>
          <w:rFonts w:hAnsi="宋体"/>
          <w:bCs/>
          <w:color w:val="000000" w:themeColor="text1"/>
          <w:sz w:val="24"/>
          <w:szCs w:val="24"/>
          <w14:textFill>
            <w14:solidFill>
              <w14:schemeClr w14:val="tx1"/>
            </w14:solidFill>
          </w14:textFill>
        </w:rPr>
        <w:t>：</w:t>
      </w:r>
    </w:p>
    <w:p>
      <w:pPr>
        <w:outlineLvl w:val="0"/>
        <w:rPr>
          <w:bCs/>
          <w:color w:val="000000" w:themeColor="text1"/>
          <w:sz w:val="28"/>
          <w:szCs w:val="28"/>
          <w14:textFill>
            <w14:solidFill>
              <w14:schemeClr w14:val="tx1"/>
            </w14:solidFill>
          </w14:textFill>
        </w:rPr>
      </w:pPr>
    </w:p>
    <w:p>
      <w:pPr>
        <w:jc w:val="center"/>
        <w:rPr>
          <w:rFonts w:hAnsi="宋体"/>
          <w:b/>
          <w:bCs/>
          <w:color w:val="000000" w:themeColor="text1"/>
          <w:sz w:val="36"/>
          <w:szCs w:val="36"/>
          <w14:textFill>
            <w14:solidFill>
              <w14:schemeClr w14:val="tx1"/>
            </w14:solidFill>
          </w14:textFill>
        </w:rPr>
      </w:pPr>
      <w:r>
        <w:rPr>
          <w:rFonts w:hAnsi="宋体"/>
          <w:b/>
          <w:bCs/>
          <w:color w:val="000000" w:themeColor="text1"/>
          <w:sz w:val="36"/>
          <w:szCs w:val="36"/>
          <w14:textFill>
            <w14:solidFill>
              <w14:schemeClr w14:val="tx1"/>
            </w14:solidFill>
          </w14:textFill>
        </w:rPr>
        <w:t>承诺书</w:t>
      </w:r>
    </w:p>
    <w:p>
      <w:pPr>
        <w:pStyle w:val="21"/>
        <w:ind w:left="1260"/>
        <w:rPr>
          <w:color w:val="000000" w:themeColor="text1"/>
          <w14:textFill>
            <w14:solidFill>
              <w14:schemeClr w14:val="tx1"/>
            </w14:solidFill>
          </w14:textFill>
        </w:rPr>
      </w:pPr>
    </w:p>
    <w:p>
      <w:pPr>
        <w:jc w:val="center"/>
        <w:rPr>
          <w:rFonts w:ascii="黑体" w:eastAsia="黑体"/>
          <w:bCs/>
          <w:color w:val="000000" w:themeColor="text1"/>
          <w:sz w:val="28"/>
          <w:szCs w:val="28"/>
          <w14:textFill>
            <w14:solidFill>
              <w14:schemeClr w14:val="tx1"/>
            </w14:solidFill>
          </w14:textFill>
        </w:rPr>
      </w:pPr>
    </w:p>
    <w:p>
      <w:pPr>
        <w:spacing w:line="480" w:lineRule="auto"/>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w:t>
      </w:r>
      <w:r>
        <w:rPr>
          <w:rFonts w:hint="eastAsia" w:ascii="宋体" w:hAnsi="宋体"/>
          <w:color w:val="000000" w:themeColor="text1"/>
          <w:sz w:val="24"/>
          <w14:textFill>
            <w14:solidFill>
              <w14:schemeClr w14:val="tx1"/>
            </w14:solidFill>
          </w14:textFill>
        </w:rPr>
        <w:t>投标供应商</w:t>
      </w:r>
      <w:r>
        <w:rPr>
          <w:rFonts w:hint="eastAsia" w:ascii="宋体" w:hAnsi="宋体"/>
          <w:color w:val="000000" w:themeColor="text1"/>
          <w:sz w:val="24"/>
          <w:szCs w:val="24"/>
          <w14:textFill>
            <w14:solidFill>
              <w14:schemeClr w14:val="tx1"/>
            </w14:solidFill>
          </w14:textFill>
        </w:rPr>
        <w:t>名称）在此承诺：</w:t>
      </w:r>
    </w:p>
    <w:p>
      <w:pPr>
        <w:spacing w:line="480" w:lineRule="auto"/>
        <w:ind w:firstLine="480" w:firstLineChars="200"/>
        <w:rPr>
          <w:rFonts w:ascii="宋体"/>
          <w:color w:val="000000" w:themeColor="text1"/>
          <w:sz w:val="24"/>
          <w:szCs w:val="24"/>
          <w14:textFill>
            <w14:solidFill>
              <w14:schemeClr w14:val="tx1"/>
            </w14:solidFill>
          </w14:textFill>
        </w:rPr>
      </w:pPr>
    </w:p>
    <w:p>
      <w:pPr>
        <w:spacing w:line="480" w:lineRule="auto"/>
        <w:ind w:firstLine="480" w:firstLineChars="200"/>
        <w:rPr>
          <w:rFonts w:ascii="宋体"/>
          <w:bCs/>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1</w:t>
      </w:r>
      <w:r>
        <w:rPr>
          <w:rFonts w:hint="eastAsia" w:ascii="宋体" w:hAnsi="宋体"/>
          <w:color w:val="000000" w:themeColor="text1"/>
          <w:sz w:val="24"/>
          <w:szCs w:val="24"/>
          <w14:textFill>
            <w14:solidFill>
              <w14:schemeClr w14:val="tx1"/>
            </w14:solidFill>
          </w14:textFill>
        </w:rPr>
        <w:t>．本公司（单位）</w:t>
      </w:r>
      <w:r>
        <w:rPr>
          <w:rFonts w:hint="eastAsia" w:ascii="宋体" w:hAnsi="宋体"/>
          <w:bCs/>
          <w:color w:val="000000" w:themeColor="text1"/>
          <w:sz w:val="24"/>
          <w:szCs w:val="24"/>
          <w14:textFill>
            <w14:solidFill>
              <w14:schemeClr w14:val="tx1"/>
            </w14:solidFill>
          </w14:textFill>
        </w:rPr>
        <w:t>具备履行合同所必需的设备和专业技术能力；</w:t>
      </w:r>
    </w:p>
    <w:p>
      <w:pPr>
        <w:spacing w:line="480" w:lineRule="auto"/>
        <w:ind w:firstLine="480" w:firstLineChars="200"/>
        <w:rPr>
          <w:rFonts w:ascii="宋体" w:hAns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2</w:t>
      </w:r>
      <w:r>
        <w:rPr>
          <w:rFonts w:hint="eastAsia" w:ascii="宋体" w:hAnsi="宋体"/>
          <w:bCs/>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本公司未被“</w:t>
      </w:r>
      <w:r>
        <w:rPr>
          <w:rFonts w:hint="eastAsia" w:ascii="宋体" w:hAnsi="宋体"/>
          <w:bCs/>
          <w:color w:val="000000" w:themeColor="text1"/>
          <w:sz w:val="24"/>
          <w:szCs w:val="24"/>
          <w14:textFill>
            <w14:solidFill>
              <w14:schemeClr w14:val="tx1"/>
            </w14:solidFill>
          </w14:textFill>
        </w:rPr>
        <w:t>信用中国</w:t>
      </w:r>
      <w:r>
        <w:rPr>
          <w:rFonts w:hint="eastAsia" w:ascii="宋体" w:hAnsi="宋体"/>
          <w:color w:val="000000" w:themeColor="text1"/>
          <w:sz w:val="24"/>
          <w:szCs w:val="24"/>
          <w14:textFill>
            <w14:solidFill>
              <w14:schemeClr w14:val="tx1"/>
            </w14:solidFill>
          </w14:textFill>
        </w:rPr>
        <w:t>”</w:t>
      </w:r>
      <w:r>
        <w:rPr>
          <w:rFonts w:hint="eastAsia" w:ascii="宋体" w:hAnsi="宋体"/>
          <w:bCs/>
          <w:color w:val="000000" w:themeColor="text1"/>
          <w:sz w:val="24"/>
          <w:szCs w:val="24"/>
          <w14:textFill>
            <w14:solidFill>
              <w14:schemeClr w14:val="tx1"/>
            </w14:solidFill>
          </w14:textFill>
        </w:rPr>
        <w:t>网站（</w:t>
      </w:r>
      <w:r>
        <w:fldChar w:fldCharType="begin"/>
      </w:r>
      <w:r>
        <w:instrText xml:space="preserve"> HYPERLINK "http://www.creditchina.gov.cn" </w:instrText>
      </w:r>
      <w:r>
        <w:fldChar w:fldCharType="separate"/>
      </w:r>
      <w:r>
        <w:rPr>
          <w:rFonts w:hint="eastAsia" w:ascii="宋体" w:hAnsi="宋体"/>
          <w:bCs/>
          <w:color w:val="000000" w:themeColor="text1"/>
          <w:sz w:val="24"/>
          <w:szCs w:val="24"/>
          <w14:textFill>
            <w14:solidFill>
              <w14:schemeClr w14:val="tx1"/>
            </w14:solidFill>
          </w14:textFill>
        </w:rPr>
        <w:t>www.creditchina.gov.cn</w:t>
      </w:r>
      <w:r>
        <w:rPr>
          <w:rFonts w:hint="eastAsia" w:ascii="宋体" w:hAnsi="宋体"/>
          <w:bCs/>
          <w:color w:val="000000" w:themeColor="text1"/>
          <w:sz w:val="24"/>
          <w:szCs w:val="24"/>
          <w14:textFill>
            <w14:solidFill>
              <w14:schemeClr w14:val="tx1"/>
            </w14:solidFill>
          </w14:textFill>
        </w:rPr>
        <w:fldChar w:fldCharType="end"/>
      </w:r>
      <w:r>
        <w:rPr>
          <w:rFonts w:hint="eastAsia" w:ascii="宋体" w:hAnsi="宋体"/>
          <w:bCs/>
          <w:color w:val="000000" w:themeColor="text1"/>
          <w:sz w:val="24"/>
          <w:szCs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中国政府采购网(www.ccgp.gov.cn)</w:t>
      </w:r>
      <w:r>
        <w:rPr>
          <w:rFonts w:hint="eastAsia" w:ascii="宋体" w:hAnsi="宋体"/>
          <w:color w:val="000000" w:themeColor="text1"/>
          <w:sz w:val="24"/>
          <w:szCs w:val="24"/>
          <w14:textFill>
            <w14:solidFill>
              <w14:schemeClr w14:val="tx1"/>
            </w14:solidFill>
          </w14:textFill>
        </w:rPr>
        <w:t>列入失信被执行人、重大税收违法案件当事人名单、政府采购严重违法失信行为记录名单。</w:t>
      </w:r>
    </w:p>
    <w:p>
      <w:pPr>
        <w:spacing w:line="480" w:lineRule="auto"/>
        <w:ind w:firstLine="480" w:firstLineChars="2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如违背上述承诺，本公司</w:t>
      </w:r>
      <w:r>
        <w:rPr>
          <w:rFonts w:hint="eastAsia" w:ascii="宋体" w:hAnsi="宋体"/>
          <w:color w:val="000000" w:themeColor="text1"/>
          <w:sz w:val="24"/>
          <w:szCs w:val="24"/>
          <w14:textFill>
            <w14:solidFill>
              <w14:schemeClr w14:val="tx1"/>
            </w14:solidFill>
          </w14:textFill>
        </w:rPr>
        <w:t>（单位）</w:t>
      </w:r>
      <w:r>
        <w:rPr>
          <w:rFonts w:hint="eastAsia" w:ascii="宋体" w:hAnsi="宋体"/>
          <w:bCs/>
          <w:color w:val="000000" w:themeColor="text1"/>
          <w:sz w:val="24"/>
          <w:szCs w:val="24"/>
          <w14:textFill>
            <w14:solidFill>
              <w14:schemeClr w14:val="tx1"/>
            </w14:solidFill>
          </w14:textFill>
        </w:rPr>
        <w:t>将承担一切法律责任。</w:t>
      </w:r>
    </w:p>
    <w:p>
      <w:pPr>
        <w:spacing w:line="480" w:lineRule="auto"/>
        <w:rPr>
          <w:rFonts w:ascii="宋体"/>
          <w:color w:val="000000" w:themeColor="text1"/>
          <w:sz w:val="24"/>
          <w14:textFill>
            <w14:solidFill>
              <w14:schemeClr w14:val="tx1"/>
            </w14:solidFill>
          </w14:textFill>
        </w:rPr>
      </w:pPr>
    </w:p>
    <w:p>
      <w:pPr>
        <w:spacing w:line="480" w:lineRule="auto"/>
        <w:ind w:firstLine="5400" w:firstLineChars="2250"/>
        <w:rPr>
          <w:rFonts w:ascii="宋体"/>
          <w:bCs/>
          <w:color w:val="000000" w:themeColor="text1"/>
          <w:sz w:val="24"/>
          <w:szCs w:val="24"/>
          <w14:textFill>
            <w14:solidFill>
              <w14:schemeClr w14:val="tx1"/>
            </w14:solidFill>
          </w14:textFill>
        </w:rPr>
      </w:pPr>
    </w:p>
    <w:p>
      <w:pPr>
        <w:spacing w:line="480" w:lineRule="auto"/>
        <w:ind w:firstLine="3720" w:firstLineChars="155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投标供应商（盖章）：</w:t>
      </w:r>
    </w:p>
    <w:p>
      <w:pPr>
        <w:spacing w:line="480" w:lineRule="auto"/>
        <w:ind w:firstLine="480" w:firstLineChars="2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法定代表人或法定代表人授权代表签字或盖章：</w:t>
      </w:r>
    </w:p>
    <w:p>
      <w:pPr>
        <w:spacing w:line="360" w:lineRule="auto"/>
        <w:outlineLvl w:val="0"/>
        <w:rPr>
          <w:rFonts w:eastAsia="黑体"/>
          <w:bCs/>
          <w:color w:val="000000" w:themeColor="text1"/>
          <w:sz w:val="24"/>
          <w:szCs w:val="24"/>
          <w14:textFill>
            <w14:solidFill>
              <w14:schemeClr w14:val="tx1"/>
            </w14:solidFill>
          </w14:textFill>
        </w:rPr>
      </w:pPr>
    </w:p>
    <w:p>
      <w:pPr>
        <w:spacing w:line="360" w:lineRule="auto"/>
        <w:outlineLvl w:val="0"/>
        <w:rPr>
          <w:rFonts w:eastAsia="黑体"/>
          <w:bCs/>
          <w:color w:val="000000" w:themeColor="text1"/>
          <w:sz w:val="24"/>
          <w:szCs w:val="24"/>
          <w14:textFill>
            <w14:solidFill>
              <w14:schemeClr w14:val="tx1"/>
            </w14:solidFill>
          </w14:textFill>
        </w:rPr>
      </w:pPr>
    </w:p>
    <w:p>
      <w:pPr>
        <w:spacing w:line="360" w:lineRule="auto"/>
        <w:outlineLvl w:val="0"/>
        <w:rPr>
          <w:rFonts w:eastAsia="黑体"/>
          <w:bCs/>
          <w:color w:val="000000" w:themeColor="text1"/>
          <w:sz w:val="24"/>
          <w:szCs w:val="24"/>
          <w14:textFill>
            <w14:solidFill>
              <w14:schemeClr w14:val="tx1"/>
            </w14:solidFill>
          </w14:textFill>
        </w:rPr>
      </w:pPr>
    </w:p>
    <w:p>
      <w:pPr>
        <w:spacing w:line="360" w:lineRule="auto"/>
        <w:outlineLvl w:val="0"/>
        <w:rPr>
          <w:rFonts w:eastAsia="黑体"/>
          <w:bCs/>
          <w:color w:val="000000" w:themeColor="text1"/>
          <w:sz w:val="24"/>
          <w:szCs w:val="24"/>
          <w14:textFill>
            <w14:solidFill>
              <w14:schemeClr w14:val="tx1"/>
            </w14:solidFill>
          </w14:textFill>
        </w:rPr>
      </w:pPr>
    </w:p>
    <w:p>
      <w:pPr>
        <w:spacing w:line="360" w:lineRule="auto"/>
        <w:outlineLvl w:val="0"/>
        <w:rPr>
          <w:rFonts w:eastAsia="黑体"/>
          <w:bCs/>
          <w:color w:val="000000" w:themeColor="text1"/>
          <w:sz w:val="24"/>
          <w:szCs w:val="24"/>
          <w14:textFill>
            <w14:solidFill>
              <w14:schemeClr w14:val="tx1"/>
            </w14:solidFill>
          </w14:textFill>
        </w:rPr>
      </w:pPr>
    </w:p>
    <w:p>
      <w:pPr>
        <w:spacing w:line="360" w:lineRule="auto"/>
        <w:outlineLvl w:val="0"/>
        <w:rPr>
          <w:rFonts w:eastAsia="黑体"/>
          <w:bCs/>
          <w:color w:val="000000" w:themeColor="text1"/>
          <w:sz w:val="24"/>
          <w:szCs w:val="24"/>
          <w14:textFill>
            <w14:solidFill>
              <w14:schemeClr w14:val="tx1"/>
            </w14:solidFill>
          </w14:textFill>
        </w:rPr>
      </w:pPr>
    </w:p>
    <w:p>
      <w:pPr>
        <w:spacing w:line="360" w:lineRule="auto"/>
        <w:outlineLvl w:val="0"/>
        <w:rPr>
          <w:rFonts w:eastAsia="黑体"/>
          <w:bCs/>
          <w:color w:val="000000" w:themeColor="text1"/>
          <w:sz w:val="24"/>
          <w:szCs w:val="24"/>
          <w14:textFill>
            <w14:solidFill>
              <w14:schemeClr w14:val="tx1"/>
            </w14:solidFill>
          </w14:textFill>
        </w:rPr>
      </w:pPr>
    </w:p>
    <w:p>
      <w:pPr>
        <w:spacing w:line="360" w:lineRule="auto"/>
        <w:outlineLvl w:val="0"/>
        <w:rPr>
          <w:rFonts w:eastAsia="黑体"/>
          <w:bCs/>
          <w:color w:val="000000" w:themeColor="text1"/>
          <w:sz w:val="24"/>
          <w:szCs w:val="24"/>
          <w14:textFill>
            <w14:solidFill>
              <w14:schemeClr w14:val="tx1"/>
            </w14:solidFill>
          </w14:textFill>
        </w:rPr>
      </w:pPr>
    </w:p>
    <w:p>
      <w:pPr>
        <w:spacing w:line="360" w:lineRule="auto"/>
        <w:outlineLvl w:val="0"/>
        <w:rPr>
          <w:rFonts w:eastAsia="黑体"/>
          <w:bCs/>
          <w:color w:val="000000" w:themeColor="text1"/>
          <w:sz w:val="24"/>
          <w:szCs w:val="24"/>
          <w14:textFill>
            <w14:solidFill>
              <w14:schemeClr w14:val="tx1"/>
            </w14:solidFill>
          </w14:textFill>
        </w:rPr>
      </w:pPr>
    </w:p>
    <w:p>
      <w:pPr>
        <w:spacing w:line="360" w:lineRule="auto"/>
        <w:outlineLvl w:val="0"/>
        <w:rPr>
          <w:rFonts w:eastAsia="黑体"/>
          <w:bCs/>
          <w:color w:val="000000" w:themeColor="text1"/>
          <w:sz w:val="24"/>
          <w:szCs w:val="24"/>
          <w14:textFill>
            <w14:solidFill>
              <w14:schemeClr w14:val="tx1"/>
            </w14:solidFill>
          </w14:textFill>
        </w:rPr>
      </w:pPr>
    </w:p>
    <w:p>
      <w:pPr>
        <w:spacing w:line="360" w:lineRule="auto"/>
        <w:outlineLvl w:val="0"/>
        <w:rPr>
          <w:rFonts w:eastAsia="黑体"/>
          <w:bCs/>
          <w:color w:val="000000" w:themeColor="text1"/>
          <w:sz w:val="24"/>
          <w:szCs w:val="24"/>
          <w14:textFill>
            <w14:solidFill>
              <w14:schemeClr w14:val="tx1"/>
            </w14:solidFill>
          </w14:textFill>
        </w:rPr>
      </w:pPr>
    </w:p>
    <w:p>
      <w:pPr>
        <w:spacing w:line="360" w:lineRule="auto"/>
        <w:outlineLvl w:val="0"/>
        <w:rPr>
          <w:rFonts w:eastAsia="黑体"/>
          <w:bCs/>
          <w:color w:val="000000" w:themeColor="text1"/>
          <w:sz w:val="24"/>
          <w:szCs w:val="24"/>
          <w14:textFill>
            <w14:solidFill>
              <w14:schemeClr w14:val="tx1"/>
            </w14:solidFill>
          </w14:textFill>
        </w:rPr>
      </w:pPr>
    </w:p>
    <w:p>
      <w:pPr>
        <w:spacing w:line="360" w:lineRule="auto"/>
        <w:outlineLvl w:val="0"/>
        <w:rPr>
          <w:rFonts w:eastAsia="黑体"/>
          <w:bCs/>
          <w:color w:val="000000" w:themeColor="text1"/>
          <w:sz w:val="24"/>
          <w:szCs w:val="24"/>
          <w14:textFill>
            <w14:solidFill>
              <w14:schemeClr w14:val="tx1"/>
            </w14:solidFill>
          </w14:textFill>
        </w:rPr>
      </w:pPr>
      <w:r>
        <w:rPr>
          <w:rFonts w:hint="eastAsia" w:eastAsia="黑体"/>
          <w:bCs/>
          <w:color w:val="000000" w:themeColor="text1"/>
          <w:sz w:val="24"/>
          <w:szCs w:val="24"/>
          <w14:textFill>
            <w14:solidFill>
              <w14:schemeClr w14:val="tx1"/>
            </w14:solidFill>
          </w14:textFill>
        </w:rPr>
        <w:t>（五）</w:t>
      </w:r>
      <w:r>
        <w:rPr>
          <w:rFonts w:eastAsia="黑体"/>
          <w:bCs/>
          <w:color w:val="000000" w:themeColor="text1"/>
          <w:sz w:val="24"/>
          <w:szCs w:val="24"/>
          <w14:textFill>
            <w14:solidFill>
              <w14:schemeClr w14:val="tx1"/>
            </w14:solidFill>
          </w14:textFill>
        </w:rPr>
        <w:t>开标一览表</w:t>
      </w:r>
      <w:r>
        <w:rPr>
          <w:rFonts w:hint="eastAsia" w:eastAsia="黑体"/>
          <w:bCs/>
          <w:color w:val="000000" w:themeColor="text1"/>
          <w:sz w:val="24"/>
          <w:szCs w:val="24"/>
          <w14:textFill>
            <w14:solidFill>
              <w14:schemeClr w14:val="tx1"/>
            </w14:solidFill>
          </w14:textFill>
        </w:rPr>
        <w:t>（格式）</w:t>
      </w:r>
      <w:r>
        <w:rPr>
          <w:rFonts w:eastAsia="黑体"/>
          <w:bCs/>
          <w:color w:val="000000" w:themeColor="text1"/>
          <w:sz w:val="24"/>
          <w:szCs w:val="24"/>
          <w14:textFill>
            <w14:solidFill>
              <w14:schemeClr w14:val="tx1"/>
            </w14:solidFill>
          </w14:textFill>
        </w:rPr>
        <w:t>：</w:t>
      </w:r>
    </w:p>
    <w:p>
      <w:pPr>
        <w:jc w:val="center"/>
        <w:outlineLvl w:val="0"/>
        <w:rPr>
          <w:rFonts w:eastAsia="黑体"/>
          <w:bCs/>
          <w:color w:val="000000" w:themeColor="text1"/>
          <w:sz w:val="28"/>
          <w:szCs w:val="28"/>
          <w14:textFill>
            <w14:solidFill>
              <w14:schemeClr w14:val="tx1"/>
            </w14:solidFill>
          </w14:textFill>
        </w:rPr>
      </w:pPr>
      <w:r>
        <w:rPr>
          <w:rFonts w:eastAsia="黑体"/>
          <w:bCs/>
          <w:color w:val="000000" w:themeColor="text1"/>
          <w:sz w:val="28"/>
          <w:szCs w:val="24"/>
          <w14:textFill>
            <w14:solidFill>
              <w14:schemeClr w14:val="tx1"/>
            </w14:solidFill>
          </w14:textFill>
        </w:rPr>
        <w:t>开标一览表</w:t>
      </w:r>
    </w:p>
    <w:p>
      <w:pPr>
        <w:spacing w:line="360" w:lineRule="auto"/>
        <w:rPr>
          <w:rFonts w:eastAsia="黑体"/>
          <w:bCs/>
          <w:color w:val="000000" w:themeColor="text1"/>
          <w:sz w:val="24"/>
          <w:szCs w:val="24"/>
          <w14:textFill>
            <w14:solidFill>
              <w14:schemeClr w14:val="tx1"/>
            </w14:solidFill>
          </w14:textFill>
        </w:rPr>
      </w:pPr>
    </w:p>
    <w:p>
      <w:pPr>
        <w:spacing w:line="360" w:lineRule="auto"/>
        <w:rPr>
          <w:rFonts w:hint="eastAsia" w:eastAsia="黑体"/>
          <w:bCs/>
          <w:color w:val="000000" w:themeColor="text1"/>
          <w:sz w:val="24"/>
          <w:szCs w:val="24"/>
          <w:lang w:eastAsia="zh-CN"/>
          <w14:textFill>
            <w14:solidFill>
              <w14:schemeClr w14:val="tx1"/>
            </w14:solidFill>
          </w14:textFill>
        </w:rPr>
      </w:pPr>
      <w:r>
        <w:rPr>
          <w:rFonts w:eastAsia="黑体"/>
          <w:bCs/>
          <w:color w:val="000000" w:themeColor="text1"/>
          <w:sz w:val="24"/>
          <w:szCs w:val="24"/>
          <w14:textFill>
            <w14:solidFill>
              <w14:schemeClr w14:val="tx1"/>
            </w14:solidFill>
          </w14:textFill>
        </w:rPr>
        <w:t xml:space="preserve">投标供应商名称(盖章)                  </w:t>
      </w:r>
      <w:r>
        <w:rPr>
          <w:rFonts w:hint="eastAsia" w:eastAsia="黑体"/>
          <w:bCs/>
          <w:color w:val="000000" w:themeColor="text1"/>
          <w:sz w:val="24"/>
          <w:szCs w:val="24"/>
          <w14:textFill>
            <w14:solidFill>
              <w14:schemeClr w14:val="tx1"/>
            </w14:solidFill>
          </w14:textFill>
        </w:rPr>
        <w:t>采购项目编号：</w:t>
      </w:r>
      <w:r>
        <w:rPr>
          <w:rFonts w:hint="eastAsia" w:eastAsia="黑体"/>
          <w:bCs/>
          <w:color w:val="000000" w:themeColor="text1"/>
          <w:sz w:val="24"/>
          <w:szCs w:val="24"/>
          <w:lang w:eastAsia="zh-CN"/>
          <w14:textFill>
            <w14:solidFill>
              <w14:schemeClr w14:val="tx1"/>
            </w14:solidFill>
          </w14:textFill>
        </w:rPr>
        <w:t>HSJSSYCG2022-004</w:t>
      </w:r>
    </w:p>
    <w:p>
      <w:pPr>
        <w:spacing w:line="360" w:lineRule="auto"/>
        <w:ind w:firstLine="6600" w:firstLineChars="2750"/>
        <w:rPr>
          <w:rFonts w:eastAsia="黑体"/>
          <w:bCs/>
          <w:color w:val="000000" w:themeColor="text1"/>
          <w:sz w:val="24"/>
          <w:szCs w:val="24"/>
          <w14:textFill>
            <w14:solidFill>
              <w14:schemeClr w14:val="tx1"/>
            </w14:solidFill>
          </w14:textFill>
        </w:rPr>
      </w:pPr>
    </w:p>
    <w:tbl>
      <w:tblPr>
        <w:tblStyle w:val="45"/>
        <w:tblW w:w="99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9"/>
        <w:gridCol w:w="6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49" w:type="dxa"/>
            <w:vAlign w:val="center"/>
          </w:tcPr>
          <w:p>
            <w:pPr>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项目名称</w:t>
            </w:r>
          </w:p>
        </w:tc>
        <w:tc>
          <w:tcPr>
            <w:tcW w:w="6730" w:type="dxa"/>
            <w:vAlign w:val="center"/>
          </w:tcPr>
          <w:p>
            <w:pPr>
              <w:spacing w:line="360" w:lineRule="auto"/>
              <w:jc w:val="center"/>
              <w:rPr>
                <w:rFonts w:hint="eastAsia" w:eastAsia="宋体"/>
                <w:color w:val="000000" w:themeColor="text1"/>
                <w:sz w:val="24"/>
                <w:lang w:eastAsia="zh-CN"/>
                <w14:textFill>
                  <w14:solidFill>
                    <w14:schemeClr w14:val="tx1"/>
                  </w14:solidFill>
                </w14:textFill>
              </w:rPr>
            </w:pPr>
            <w:r>
              <w:rPr>
                <w:rFonts w:hint="eastAsia"/>
                <w:bCs/>
                <w:color w:val="000000" w:themeColor="text1"/>
                <w:sz w:val="24"/>
                <w:szCs w:val="24"/>
                <w:lang w:eastAsia="zh-CN"/>
                <w14:textFill>
                  <w14:solidFill>
                    <w14:schemeClr w14:val="tx1"/>
                  </w14:solidFill>
                </w14:textFill>
              </w:rPr>
              <w:t>惠山海绵城市技术咨询服务项目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49" w:type="dxa"/>
            <w:vAlign w:val="center"/>
          </w:tcPr>
          <w:p>
            <w:pPr>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项目</w:t>
            </w:r>
            <w:r>
              <w:rPr>
                <w:rFonts w:hint="eastAsia"/>
                <w:color w:val="000000" w:themeColor="text1"/>
                <w:sz w:val="24"/>
                <w14:textFill>
                  <w14:solidFill>
                    <w14:schemeClr w14:val="tx1"/>
                  </w14:solidFill>
                </w14:textFill>
              </w:rPr>
              <w:t>总</w:t>
            </w:r>
            <w:r>
              <w:rPr>
                <w:color w:val="000000" w:themeColor="text1"/>
                <w:sz w:val="24"/>
                <w14:textFill>
                  <w14:solidFill>
                    <w14:schemeClr w14:val="tx1"/>
                  </w14:solidFill>
                </w14:textFill>
              </w:rPr>
              <w:t>报价</w:t>
            </w:r>
          </w:p>
          <w:p>
            <w:pPr>
              <w:spacing w:line="360" w:lineRule="auto"/>
              <w:jc w:val="center"/>
              <w:rPr>
                <w:color w:val="000000" w:themeColor="text1"/>
                <w14:textFill>
                  <w14:solidFill>
                    <w14:schemeClr w14:val="tx1"/>
                  </w14:solidFill>
                </w14:textFill>
              </w:rPr>
            </w:pPr>
            <w:r>
              <w:rPr>
                <w:rFonts w:hint="eastAsia"/>
                <w:color w:val="000000" w:themeColor="text1"/>
                <w:sz w:val="24"/>
                <w14:textFill>
                  <w14:solidFill>
                    <w14:schemeClr w14:val="tx1"/>
                  </w14:solidFill>
                </w14:textFill>
              </w:rPr>
              <w:t>（人民币）</w:t>
            </w:r>
          </w:p>
        </w:tc>
        <w:tc>
          <w:tcPr>
            <w:tcW w:w="6730" w:type="dxa"/>
            <w:vAlign w:val="center"/>
          </w:tcPr>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大写：</w:t>
            </w:r>
            <w:r>
              <w:rPr>
                <w:rFonts w:hint="eastAsia"/>
                <w:color w:val="000000" w:themeColor="text1"/>
                <w:sz w:val="24"/>
                <w14:textFill>
                  <w14:solidFill>
                    <w14:schemeClr w14:val="tx1"/>
                  </w14:solidFill>
                </w14:textFill>
              </w:rPr>
              <w:t xml:space="preserve">            </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小</w:t>
            </w:r>
            <w:r>
              <w:rPr>
                <w:color w:val="000000" w:themeColor="text1"/>
                <w:sz w:val="24"/>
                <w14:textFill>
                  <w14:solidFill>
                    <w14:schemeClr w14:val="tx1"/>
                  </w14:solidFill>
                </w14:textFill>
              </w:rPr>
              <w:t>写：</w:t>
            </w:r>
            <w:r>
              <w:rPr>
                <w:rFonts w:hint="eastAsia"/>
                <w:color w:val="000000" w:themeColor="text1"/>
                <w:sz w:val="2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49" w:type="dxa"/>
            <w:vAlign w:val="center"/>
          </w:tcPr>
          <w:p>
            <w:pPr>
              <w:spacing w:line="360" w:lineRule="auto"/>
              <w:jc w:val="center"/>
              <w:rPr>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服务</w:t>
            </w:r>
            <w:r>
              <w:rPr>
                <w:rFonts w:hint="eastAsia"/>
                <w:color w:val="000000" w:themeColor="text1"/>
                <w:sz w:val="24"/>
                <w14:textFill>
                  <w14:solidFill>
                    <w14:schemeClr w14:val="tx1"/>
                  </w14:solidFill>
                </w14:textFill>
              </w:rPr>
              <w:t>期</w:t>
            </w:r>
          </w:p>
        </w:tc>
        <w:tc>
          <w:tcPr>
            <w:tcW w:w="6730" w:type="dxa"/>
            <w:vAlign w:val="center"/>
          </w:tcPr>
          <w:p>
            <w:pPr>
              <w:spacing w:line="360" w:lineRule="auto"/>
              <w:ind w:firstLine="240" w:firstLineChars="100"/>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49" w:type="dxa"/>
            <w:vAlign w:val="center"/>
          </w:tcPr>
          <w:p>
            <w:pPr>
              <w:spacing w:line="360" w:lineRule="auto"/>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质量标准</w:t>
            </w:r>
          </w:p>
        </w:tc>
        <w:tc>
          <w:tcPr>
            <w:tcW w:w="6730" w:type="dxa"/>
            <w:vAlign w:val="center"/>
          </w:tcPr>
          <w:p>
            <w:pPr>
              <w:spacing w:line="360" w:lineRule="auto"/>
              <w:ind w:firstLine="240" w:firstLineChars="100"/>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49" w:type="dxa"/>
            <w:vAlign w:val="center"/>
          </w:tcPr>
          <w:p>
            <w:pPr>
              <w:spacing w:line="360" w:lineRule="auto"/>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项目负责人/身份证号</w:t>
            </w:r>
          </w:p>
        </w:tc>
        <w:tc>
          <w:tcPr>
            <w:tcW w:w="6730" w:type="dxa"/>
            <w:vAlign w:val="center"/>
          </w:tcPr>
          <w:p>
            <w:pPr>
              <w:spacing w:line="360" w:lineRule="auto"/>
              <w:ind w:firstLine="240" w:firstLineChars="100"/>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49" w:type="dxa"/>
            <w:vAlign w:val="center"/>
          </w:tcPr>
          <w:p>
            <w:pPr>
              <w:spacing w:line="360" w:lineRule="auto"/>
              <w:jc w:val="cente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是否属于小、微型企业/监狱企业/残疾人福利性单位</w:t>
            </w:r>
          </w:p>
        </w:tc>
        <w:tc>
          <w:tcPr>
            <w:tcW w:w="6730" w:type="dxa"/>
            <w:vAlign w:val="center"/>
          </w:tcPr>
          <w:p>
            <w:pPr>
              <w:spacing w:line="360" w:lineRule="auto"/>
              <w:ind w:firstLine="240" w:firstLineChars="100"/>
              <w:rPr>
                <w:color w:val="000000" w:themeColor="text1"/>
                <w:sz w:val="24"/>
                <w14:textFill>
                  <w14:solidFill>
                    <w14:schemeClr w14:val="tx1"/>
                  </w14:solidFill>
                </w14:textFill>
              </w:rPr>
            </w:pPr>
          </w:p>
        </w:tc>
      </w:tr>
    </w:tbl>
    <w:p>
      <w:pPr>
        <w:spacing w:line="360" w:lineRule="auto"/>
        <w:ind w:firstLine="482" w:firstLineChars="200"/>
        <w:rPr>
          <w:rFonts w:ascii="宋体" w:hAnsi="宋体"/>
          <w:b/>
          <w:color w:val="000000" w:themeColor="text1"/>
          <w:sz w:val="24"/>
          <w:szCs w:val="24"/>
          <w14:textFill>
            <w14:solidFill>
              <w14:schemeClr w14:val="tx1"/>
            </w14:solidFill>
          </w14:textFill>
        </w:rPr>
      </w:pPr>
    </w:p>
    <w:p>
      <w:pPr>
        <w:spacing w:line="360" w:lineRule="auto"/>
        <w:ind w:firstLine="482" w:firstLineChars="20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填写说明：</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评标时一律按开标一览表中内容为准，开标一览表中必须盖章或签字。</w:t>
      </w:r>
    </w:p>
    <w:p>
      <w:pPr>
        <w:adjustRightInd w:val="0"/>
        <w:snapToGrid w:val="0"/>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2.投标</w:t>
      </w:r>
      <w:r>
        <w:rPr>
          <w:rFonts w:hint="eastAsia" w:ascii="宋体" w:hAnsi="宋体"/>
          <w:bCs/>
          <w:color w:val="000000" w:themeColor="text1"/>
          <w:sz w:val="24"/>
          <w14:textFill>
            <w14:solidFill>
              <w14:schemeClr w14:val="tx1"/>
            </w14:solidFill>
          </w14:textFill>
        </w:rPr>
        <w:t>供应商的投标报价的总额应是投标供应商在报价文件中提出的各项支付金额的总和，也应是完成招标文件所列采购需求的全部费用。</w:t>
      </w:r>
    </w:p>
    <w:p>
      <w:pPr>
        <w:adjustRightInd w:val="0"/>
        <w:snapToGrid w:val="0"/>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w:t>
      </w:r>
      <w:r>
        <w:rPr>
          <w:rFonts w:hint="eastAsia"/>
          <w:color w:val="000000" w:themeColor="text1"/>
          <w14:textFill>
            <w14:solidFill>
              <w14:schemeClr w14:val="tx1"/>
            </w14:solidFill>
          </w14:textFill>
        </w:rPr>
        <w:t xml:space="preserve"> 在“</w:t>
      </w:r>
      <w:r>
        <w:rPr>
          <w:rFonts w:hint="eastAsia"/>
          <w:color w:val="000000" w:themeColor="text1"/>
          <w:lang w:eastAsia="zh-CN"/>
          <w14:textFill>
            <w14:solidFill>
              <w14:schemeClr w14:val="tx1"/>
            </w14:solidFill>
          </w14:textFill>
        </w:rPr>
        <w:t>投标供应商</w:t>
      </w:r>
      <w:r>
        <w:rPr>
          <w:rFonts w:hint="eastAsia"/>
          <w:color w:val="000000" w:themeColor="text1"/>
          <w14:textFill>
            <w14:solidFill>
              <w14:schemeClr w14:val="tx1"/>
            </w14:solidFill>
          </w14:textFill>
        </w:rPr>
        <w:t>是否小、微型企业/监狱企业/残疾人福利性单位”栏内填写“是”或“否”。如填写“是”，必须提供</w:t>
      </w:r>
      <w:r>
        <w:rPr>
          <w:rFonts w:hint="eastAsia"/>
          <w:color w:val="000000" w:themeColor="text1"/>
          <w:lang w:eastAsia="zh-CN"/>
          <w14:textFill>
            <w14:solidFill>
              <w14:schemeClr w14:val="tx1"/>
            </w14:solidFill>
          </w14:textFill>
        </w:rPr>
        <w:t>投标供应商</w:t>
      </w:r>
      <w:r>
        <w:rPr>
          <w:rFonts w:hint="eastAsia"/>
          <w:color w:val="000000" w:themeColor="text1"/>
          <w14:textFill>
            <w14:solidFill>
              <w14:schemeClr w14:val="tx1"/>
            </w14:solidFill>
          </w14:textFill>
        </w:rPr>
        <w:t>《中小企业声明函》（服务）；或提供由省级以上监狱管理局、戒毒管理局(含新疆生产建设兵团)出具的</w:t>
      </w:r>
      <w:r>
        <w:rPr>
          <w:rFonts w:hint="eastAsia"/>
          <w:color w:val="000000" w:themeColor="text1"/>
          <w:lang w:eastAsia="zh-CN"/>
          <w14:textFill>
            <w14:solidFill>
              <w14:schemeClr w14:val="tx1"/>
            </w14:solidFill>
          </w14:textFill>
        </w:rPr>
        <w:t>投标供应商</w:t>
      </w:r>
      <w:r>
        <w:rPr>
          <w:rFonts w:hint="eastAsia"/>
          <w:color w:val="000000" w:themeColor="text1"/>
          <w14:textFill>
            <w14:solidFill>
              <w14:schemeClr w14:val="tx1"/>
            </w14:solidFill>
          </w14:textFill>
        </w:rPr>
        <w:t>属于监狱企业的证明文件；或提供</w:t>
      </w:r>
      <w:r>
        <w:rPr>
          <w:rFonts w:hint="eastAsia"/>
          <w:color w:val="000000" w:themeColor="text1"/>
          <w:lang w:eastAsia="zh-CN"/>
          <w14:textFill>
            <w14:solidFill>
              <w14:schemeClr w14:val="tx1"/>
            </w14:solidFill>
          </w14:textFill>
        </w:rPr>
        <w:t>投标供应商</w:t>
      </w:r>
      <w:r>
        <w:rPr>
          <w:rFonts w:hint="eastAsia"/>
          <w:color w:val="000000" w:themeColor="text1"/>
          <w14:textFill>
            <w14:solidFill>
              <w14:schemeClr w14:val="tx1"/>
            </w14:solidFill>
          </w14:textFill>
        </w:rPr>
        <w:t>《残疾人福利性单位声明函》。如未按要求填写和提供有效证明或相关内容表述不清的，不得享受价格扣除。</w:t>
      </w:r>
      <w:r>
        <w:rPr>
          <w:rFonts w:hint="eastAsia"/>
          <w:color w:val="000000" w:themeColor="text1"/>
          <w:lang w:eastAsia="zh-CN"/>
          <w14:textFill>
            <w14:solidFill>
              <w14:schemeClr w14:val="tx1"/>
            </w14:solidFill>
          </w14:textFill>
        </w:rPr>
        <w:t>投标供应商</w:t>
      </w:r>
      <w:r>
        <w:rPr>
          <w:rFonts w:hint="eastAsia"/>
          <w:color w:val="000000" w:themeColor="text1"/>
          <w14:textFill>
            <w14:solidFill>
              <w14:schemeClr w14:val="tx1"/>
            </w14:solidFill>
          </w14:textFill>
        </w:rPr>
        <w:t>对所报相关数据的真实性负责，江苏</w:t>
      </w:r>
      <w:r>
        <w:rPr>
          <w:rFonts w:hint="eastAsia"/>
          <w:color w:val="000000" w:themeColor="text1"/>
          <w:lang w:eastAsia="zh-CN"/>
          <w14:textFill>
            <w14:solidFill>
              <w14:schemeClr w14:val="tx1"/>
            </w14:solidFill>
          </w14:textFill>
        </w:rPr>
        <w:t>上耀项目管理有限公司</w:t>
      </w:r>
      <w:r>
        <w:rPr>
          <w:rFonts w:hint="eastAsia"/>
          <w:color w:val="000000" w:themeColor="text1"/>
          <w14:textFill>
            <w14:solidFill>
              <w14:schemeClr w14:val="tx1"/>
            </w14:solidFill>
          </w14:textFill>
        </w:rPr>
        <w:t>有权将相关内容进行公示</w:t>
      </w:r>
      <w:r>
        <w:rPr>
          <w:rFonts w:hint="eastAsia" w:ascii="宋体" w:hAnsi="宋体"/>
          <w:color w:val="000000" w:themeColor="text1"/>
          <w:sz w:val="24"/>
          <w:szCs w:val="24"/>
          <w14:textFill>
            <w14:solidFill>
              <w14:schemeClr w14:val="tx1"/>
            </w14:solidFill>
          </w14:textFill>
        </w:rPr>
        <w:t>。</w:t>
      </w:r>
    </w:p>
    <w:p>
      <w:pPr>
        <w:pStyle w:val="21"/>
        <w:ind w:left="1260"/>
        <w:rPr>
          <w:color w:val="000000" w:themeColor="text1"/>
          <w14:textFill>
            <w14:solidFill>
              <w14:schemeClr w14:val="tx1"/>
            </w14:solidFill>
          </w14:textFill>
        </w:rPr>
      </w:pPr>
    </w:p>
    <w:p>
      <w:pPr>
        <w:spacing w:line="360" w:lineRule="auto"/>
        <w:ind w:firstLine="3360" w:firstLineChars="1400"/>
        <w:rPr>
          <w:rFonts w:eastAsia="黑体"/>
          <w:bCs/>
          <w:color w:val="000000" w:themeColor="text1"/>
          <w:sz w:val="24"/>
          <w:szCs w:val="24"/>
          <w14:textFill>
            <w14:solidFill>
              <w14:schemeClr w14:val="tx1"/>
            </w14:solidFill>
          </w14:textFill>
        </w:rPr>
      </w:pPr>
      <w:r>
        <w:rPr>
          <w:rFonts w:eastAsia="黑体"/>
          <w:bCs/>
          <w:color w:val="000000" w:themeColor="text1"/>
          <w:sz w:val="24"/>
          <w:szCs w:val="24"/>
          <w14:textFill>
            <w14:solidFill>
              <w14:schemeClr w14:val="tx1"/>
            </w14:solidFill>
          </w14:textFill>
        </w:rPr>
        <w:t>法定代表人或法定代表人授权代表签字或盖章：</w:t>
      </w:r>
    </w:p>
    <w:p>
      <w:pPr>
        <w:spacing w:before="5" w:line="360" w:lineRule="auto"/>
        <w:ind w:firstLine="3360" w:firstLineChars="1400"/>
        <w:rPr>
          <w:rFonts w:eastAsia="黑体"/>
          <w:bCs/>
          <w:color w:val="000000" w:themeColor="text1"/>
          <w:sz w:val="24"/>
          <w:szCs w:val="24"/>
          <w14:textFill>
            <w14:solidFill>
              <w14:schemeClr w14:val="tx1"/>
            </w14:solidFill>
          </w14:textFill>
        </w:rPr>
      </w:pPr>
      <w:r>
        <w:rPr>
          <w:rFonts w:eastAsia="黑体"/>
          <w:bCs/>
          <w:color w:val="000000" w:themeColor="text1"/>
          <w:sz w:val="24"/>
          <w:szCs w:val="24"/>
          <w14:textFill>
            <w14:solidFill>
              <w14:schemeClr w14:val="tx1"/>
            </w14:solidFill>
          </w14:textFill>
        </w:rPr>
        <w:t>日期：</w:t>
      </w:r>
    </w:p>
    <w:p>
      <w:pPr>
        <w:pStyle w:val="21"/>
        <w:ind w:left="1260"/>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1"/>
        <w:ind w:left="1260"/>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pPr>
    </w:p>
    <w:p>
      <w:pPr>
        <w:pStyle w:val="21"/>
        <w:ind w:left="1260"/>
        <w:rPr>
          <w:color w:val="000000" w:themeColor="text1"/>
          <w14:textFill>
            <w14:solidFill>
              <w14:schemeClr w14:val="tx1"/>
            </w14:solidFill>
          </w14:textFill>
        </w:rPr>
      </w:pPr>
    </w:p>
    <w:p>
      <w:pPr>
        <w:numPr>
          <w:ilvl w:val="0"/>
          <w:numId w:val="4"/>
        </w:numPr>
        <w:spacing w:line="360" w:lineRule="auto"/>
        <w:rPr>
          <w:rFonts w:eastAsia="黑体"/>
          <w:bCs/>
          <w:color w:val="000000" w:themeColor="text1"/>
          <w:sz w:val="24"/>
          <w:szCs w:val="24"/>
          <w14:textFill>
            <w14:solidFill>
              <w14:schemeClr w14:val="tx1"/>
            </w14:solidFill>
          </w14:textFill>
        </w:rPr>
      </w:pPr>
      <w:r>
        <w:rPr>
          <w:rFonts w:hint="eastAsia" w:eastAsia="黑体"/>
          <w:bCs/>
          <w:color w:val="000000" w:themeColor="text1"/>
          <w:sz w:val="24"/>
          <w:szCs w:val="24"/>
          <w14:textFill>
            <w14:solidFill>
              <w14:schemeClr w14:val="tx1"/>
            </w14:solidFill>
          </w14:textFill>
        </w:rPr>
        <w:t>明细报价表（格式）：</w:t>
      </w:r>
    </w:p>
    <w:p>
      <w:pPr>
        <w:jc w:val="center"/>
        <w:outlineLvl w:val="0"/>
        <w:rPr>
          <w:rFonts w:eastAsia="黑体"/>
          <w:bCs/>
          <w:color w:val="000000" w:themeColor="text1"/>
          <w:sz w:val="28"/>
          <w:szCs w:val="24"/>
          <w14:textFill>
            <w14:solidFill>
              <w14:schemeClr w14:val="tx1"/>
            </w14:solidFill>
          </w14:textFill>
        </w:rPr>
      </w:pPr>
      <w:r>
        <w:rPr>
          <w:rFonts w:hint="eastAsia" w:eastAsia="黑体"/>
          <w:bCs/>
          <w:color w:val="000000" w:themeColor="text1"/>
          <w:sz w:val="28"/>
          <w:szCs w:val="24"/>
          <w14:textFill>
            <w14:solidFill>
              <w14:schemeClr w14:val="tx1"/>
            </w14:solidFill>
          </w14:textFill>
        </w:rPr>
        <w:t>明细报价表</w:t>
      </w:r>
    </w:p>
    <w:p>
      <w:pPr>
        <w:jc w:val="center"/>
        <w:outlineLvl w:val="0"/>
        <w:rPr>
          <w:rFonts w:ascii="宋体" w:hAnsi="宋体"/>
          <w:bCs/>
          <w:color w:val="000000" w:themeColor="text1"/>
          <w:sz w:val="28"/>
          <w:szCs w:val="28"/>
          <w14:textFill>
            <w14:solidFill>
              <w14:schemeClr w14:val="tx1"/>
            </w14:solidFill>
          </w14:textFill>
        </w:rPr>
      </w:pPr>
      <w:r>
        <w:rPr>
          <w:rFonts w:hint="eastAsia" w:eastAsia="黑体"/>
          <w:bCs/>
          <w:color w:val="000000" w:themeColor="text1"/>
          <w:sz w:val="28"/>
          <w:szCs w:val="24"/>
          <w14:textFill>
            <w14:solidFill>
              <w14:schemeClr w14:val="tx1"/>
            </w14:solidFill>
          </w14:textFill>
        </w:rPr>
        <w:t>（投标供应商根据项目需求自行设计填报）</w:t>
      </w:r>
    </w:p>
    <w:p>
      <w:pPr>
        <w:rPr>
          <w:color w:val="000000" w:themeColor="text1"/>
          <w14:textFill>
            <w14:solidFill>
              <w14:schemeClr w14:val="tx1"/>
            </w14:solidFill>
          </w14:textFill>
        </w:rPr>
      </w:pPr>
    </w:p>
    <w:p>
      <w:pPr>
        <w:pStyle w:val="21"/>
        <w:ind w:left="1260"/>
        <w:rPr>
          <w:color w:val="000000" w:themeColor="text1"/>
          <w14:textFill>
            <w14:solidFill>
              <w14:schemeClr w14:val="tx1"/>
            </w14:solidFill>
          </w14:textFill>
        </w:rPr>
      </w:pPr>
    </w:p>
    <w:p>
      <w:pPr>
        <w:spacing w:line="400" w:lineRule="exact"/>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投标供应商名称（盖章）                         采购项目编号：</w:t>
      </w:r>
      <w:r>
        <w:rPr>
          <w:rFonts w:hint="eastAsia" w:ascii="宋体" w:hAnsi="宋体"/>
          <w:bCs/>
          <w:color w:val="000000" w:themeColor="text1"/>
          <w:sz w:val="24"/>
          <w:szCs w:val="24"/>
          <w:lang w:eastAsia="zh-CN"/>
          <w14:textFill>
            <w14:solidFill>
              <w14:schemeClr w14:val="tx1"/>
            </w14:solidFill>
          </w14:textFill>
        </w:rPr>
        <w:t>HSJSSYCG2022-004</w:t>
      </w:r>
      <w:r>
        <w:rPr>
          <w:rFonts w:hint="eastAsia" w:ascii="宋体" w:hAnsi="宋体"/>
          <w:bCs/>
          <w:color w:val="000000" w:themeColor="text1"/>
          <w:sz w:val="24"/>
          <w:szCs w:val="24"/>
          <w14:textFill>
            <w14:solidFill>
              <w14:schemeClr w14:val="tx1"/>
            </w14:solidFill>
          </w14:textFill>
        </w:rPr>
        <w:t xml:space="preserve"> </w:t>
      </w:r>
    </w:p>
    <w:p>
      <w:pPr>
        <w:spacing w:line="400" w:lineRule="exact"/>
        <w:rPr>
          <w:b/>
          <w:bCs/>
          <w:color w:val="000000" w:themeColor="text1"/>
          <w:sz w:val="24"/>
          <w:szCs w:val="24"/>
          <w14:textFill>
            <w14:solidFill>
              <w14:schemeClr w14:val="tx1"/>
            </w14:solidFill>
          </w14:textFill>
        </w:rPr>
      </w:pPr>
    </w:p>
    <w:p>
      <w:pPr>
        <w:pStyle w:val="21"/>
        <w:ind w:left="1260"/>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1"/>
        <w:ind w:left="1260"/>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1"/>
        <w:ind w:left="1260"/>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1"/>
        <w:ind w:left="1260"/>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1"/>
        <w:ind w:left="1260"/>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1"/>
        <w:ind w:left="1260"/>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1"/>
        <w:ind w:left="1260"/>
        <w:rPr>
          <w:color w:val="000000" w:themeColor="text1"/>
          <w14:textFill>
            <w14:solidFill>
              <w14:schemeClr w14:val="tx1"/>
            </w14:solidFill>
          </w14:textFill>
        </w:rPr>
      </w:pPr>
    </w:p>
    <w:p>
      <w:pPr>
        <w:pStyle w:val="21"/>
        <w:ind w:left="0" w:leftChars="0"/>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400" w:lineRule="exact"/>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法定代表人或法定代表人授权代表签字或盖章：</w:t>
      </w:r>
    </w:p>
    <w:p>
      <w:pPr>
        <w:pStyle w:val="21"/>
        <w:ind w:left="1260"/>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360" w:lineRule="auto"/>
        <w:rPr>
          <w:rFonts w:hAnsi="宋体"/>
          <w:b/>
          <w:bCs/>
          <w:color w:val="000000" w:themeColor="text1"/>
          <w:sz w:val="24"/>
          <w:szCs w:val="24"/>
          <w14:textFill>
            <w14:solidFill>
              <w14:schemeClr w14:val="tx1"/>
            </w14:solidFill>
          </w14:textFill>
        </w:rPr>
      </w:pPr>
      <w:r>
        <w:rPr>
          <w:rFonts w:hint="eastAsia" w:hAnsi="宋体"/>
          <w:b/>
          <w:bCs/>
          <w:color w:val="000000" w:themeColor="text1"/>
          <w:sz w:val="24"/>
          <w:szCs w:val="24"/>
          <w14:textFill>
            <w14:solidFill>
              <w14:schemeClr w14:val="tx1"/>
            </w14:solidFill>
          </w14:textFill>
        </w:rPr>
        <w:t>注：报价说明</w:t>
      </w:r>
    </w:p>
    <w:p>
      <w:pPr>
        <w:spacing w:line="360" w:lineRule="auto"/>
        <w:rPr>
          <w:rFonts w:hAnsi="宋体"/>
          <w:bCs/>
          <w:color w:val="000000" w:themeColor="text1"/>
          <w:sz w:val="24"/>
          <w:szCs w:val="24"/>
          <w14:textFill>
            <w14:solidFill>
              <w14:schemeClr w14:val="tx1"/>
            </w14:solidFill>
          </w14:textFill>
        </w:rPr>
      </w:pPr>
      <w:r>
        <w:rPr>
          <w:rFonts w:hint="eastAsia" w:hAnsi="宋体"/>
          <w:bCs/>
          <w:color w:val="000000" w:themeColor="text1"/>
          <w:sz w:val="24"/>
          <w:szCs w:val="24"/>
          <w14:textFill>
            <w14:solidFill>
              <w14:schemeClr w14:val="tx1"/>
            </w14:solidFill>
          </w14:textFill>
        </w:rPr>
        <w:t>1、报价供应商的报价必须以招标文件为依据，结合企业自身状况自行报价。</w:t>
      </w:r>
    </w:p>
    <w:p>
      <w:pPr>
        <w:spacing w:line="360" w:lineRule="auto"/>
        <w:rPr>
          <w:rFonts w:hAnsi="宋体"/>
          <w:bCs/>
          <w:color w:val="000000" w:themeColor="text1"/>
          <w:sz w:val="24"/>
          <w:szCs w:val="24"/>
          <w14:textFill>
            <w14:solidFill>
              <w14:schemeClr w14:val="tx1"/>
            </w14:solidFill>
          </w14:textFill>
        </w:rPr>
      </w:pPr>
      <w:r>
        <w:rPr>
          <w:rFonts w:hint="eastAsia" w:hAnsi="宋体"/>
          <w:bCs/>
          <w:color w:val="000000" w:themeColor="text1"/>
          <w:sz w:val="24"/>
          <w:szCs w:val="24"/>
          <w14:textFill>
            <w14:solidFill>
              <w14:schemeClr w14:val="tx1"/>
            </w14:solidFill>
          </w14:textFill>
        </w:rPr>
        <w:t>2、投标报价采用的币种为人民币。</w:t>
      </w:r>
    </w:p>
    <w:p>
      <w:pPr>
        <w:spacing w:line="360" w:lineRule="auto"/>
        <w:rPr>
          <w:rFonts w:hAnsi="宋体"/>
          <w:bCs/>
          <w:color w:val="000000" w:themeColor="text1"/>
          <w:sz w:val="24"/>
          <w:szCs w:val="24"/>
          <w14:textFill>
            <w14:solidFill>
              <w14:schemeClr w14:val="tx1"/>
            </w14:solidFill>
          </w14:textFill>
        </w:rPr>
      </w:pPr>
      <w:r>
        <w:rPr>
          <w:rFonts w:hint="eastAsia" w:hAnsi="宋体"/>
          <w:bCs/>
          <w:color w:val="000000" w:themeColor="text1"/>
          <w:sz w:val="24"/>
          <w:szCs w:val="24"/>
          <w:lang w:val="en-US" w:eastAsia="zh-CN"/>
          <w14:textFill>
            <w14:solidFill>
              <w14:schemeClr w14:val="tx1"/>
            </w14:solidFill>
          </w14:textFill>
        </w:rPr>
        <w:t>3</w:t>
      </w:r>
      <w:r>
        <w:rPr>
          <w:rFonts w:hint="eastAsia" w:hAnsi="宋体"/>
          <w:bCs/>
          <w:color w:val="000000" w:themeColor="text1"/>
          <w:sz w:val="24"/>
          <w:szCs w:val="24"/>
          <w14:textFill>
            <w14:solidFill>
              <w14:schemeClr w14:val="tx1"/>
            </w14:solidFill>
          </w14:textFill>
        </w:rPr>
        <w:t>、报价供应商应先对项目现场和周围环境进行现场考察，以获取那些须报价供应商自己负责的有关编制投标和签署合同所需的所有资料及任何足以影响投标报价的因素，并在报价中予以考虑。</w:t>
      </w:r>
    </w:p>
    <w:p>
      <w:pPr>
        <w:spacing w:line="360" w:lineRule="auto"/>
        <w:rPr>
          <w:rFonts w:hAnsi="宋体"/>
          <w:bCs/>
          <w:color w:val="000000" w:themeColor="text1"/>
          <w:sz w:val="24"/>
          <w:szCs w:val="24"/>
          <w14:textFill>
            <w14:solidFill>
              <w14:schemeClr w14:val="tx1"/>
            </w14:solidFill>
          </w14:textFill>
        </w:rPr>
      </w:pPr>
      <w:r>
        <w:rPr>
          <w:rFonts w:hint="eastAsia" w:hAnsi="宋体"/>
          <w:bCs/>
          <w:color w:val="000000" w:themeColor="text1"/>
          <w:sz w:val="24"/>
          <w:szCs w:val="24"/>
          <w:lang w:val="en-US" w:eastAsia="zh-CN"/>
          <w14:textFill>
            <w14:solidFill>
              <w14:schemeClr w14:val="tx1"/>
            </w14:solidFill>
          </w14:textFill>
        </w:rPr>
        <w:t>4</w:t>
      </w:r>
      <w:r>
        <w:rPr>
          <w:rFonts w:hint="eastAsia" w:hAnsi="宋体"/>
          <w:bCs/>
          <w:color w:val="000000" w:themeColor="text1"/>
          <w:sz w:val="24"/>
          <w:szCs w:val="24"/>
          <w14:textFill>
            <w14:solidFill>
              <w14:schemeClr w14:val="tx1"/>
            </w14:solidFill>
          </w14:textFill>
        </w:rPr>
        <w:t>、供应商报价时应充分考虑服务期内所有可能影响到报价的因素，一旦报价结束最终中标，总价包定，不予调整。如发生漏、缺、少项，都将被认为是中标人的报价让利行为，损失自负。</w:t>
      </w:r>
    </w:p>
    <w:p>
      <w:pPr>
        <w:pStyle w:val="21"/>
        <w:ind w:left="1260"/>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
      <w:pPr>
        <w:spacing w:line="360" w:lineRule="auto"/>
        <w:jc w:val="center"/>
        <w:rPr>
          <w:color w:val="000000" w:themeColor="text1"/>
          <w14:textFill>
            <w14:solidFill>
              <w14:schemeClr w14:val="tx1"/>
            </w14:solidFill>
          </w14:textFill>
        </w:rPr>
      </w:pPr>
    </w:p>
    <w:p>
      <w:pPr>
        <w:spacing w:line="360" w:lineRule="auto"/>
        <w:jc w:val="center"/>
        <w:rPr>
          <w:rFonts w:eastAsia="黑体"/>
          <w:bCs/>
          <w:color w:val="000000" w:themeColor="text1"/>
          <w:sz w:val="24"/>
          <w:szCs w:val="24"/>
          <w14:textFill>
            <w14:solidFill>
              <w14:schemeClr w14:val="tx1"/>
            </w14:solidFill>
          </w14:textFill>
        </w:rPr>
      </w:pPr>
      <w:r>
        <w:rPr>
          <w:rFonts w:hint="eastAsia" w:eastAsia="黑体"/>
          <w:bCs/>
          <w:color w:val="000000" w:themeColor="text1"/>
          <w:sz w:val="24"/>
          <w:szCs w:val="24"/>
          <w14:textFill>
            <w14:solidFill>
              <w14:schemeClr w14:val="tx1"/>
            </w14:solidFill>
          </w14:textFill>
        </w:rPr>
        <w:t>（七）项目组人员配备情况表（格式）</w:t>
      </w:r>
    </w:p>
    <w:p>
      <w:pPr>
        <w:spacing w:line="360" w:lineRule="auto"/>
        <w:rPr>
          <w:rFonts w:eastAsia="黑体"/>
          <w:bCs/>
          <w:color w:val="000000" w:themeColor="text1"/>
          <w:sz w:val="24"/>
          <w:szCs w:val="24"/>
          <w14:textFill>
            <w14:solidFill>
              <w14:schemeClr w14:val="tx1"/>
            </w14:solidFill>
          </w14:textFill>
        </w:rPr>
      </w:pPr>
    </w:p>
    <w:p>
      <w:pPr>
        <w:spacing w:line="360" w:lineRule="auto"/>
        <w:jc w:val="center"/>
        <w:rPr>
          <w:rFonts w:eastAsia="黑体"/>
          <w:bCs/>
          <w:color w:val="000000" w:themeColor="text1"/>
          <w:sz w:val="28"/>
          <w:szCs w:val="28"/>
          <w14:textFill>
            <w14:solidFill>
              <w14:schemeClr w14:val="tx1"/>
            </w14:solidFill>
          </w14:textFill>
        </w:rPr>
      </w:pPr>
      <w:r>
        <w:rPr>
          <w:rFonts w:hint="eastAsia" w:eastAsia="黑体"/>
          <w:bCs/>
          <w:color w:val="000000" w:themeColor="text1"/>
          <w:sz w:val="28"/>
          <w:szCs w:val="28"/>
          <w14:textFill>
            <w14:solidFill>
              <w14:schemeClr w14:val="tx1"/>
            </w14:solidFill>
          </w14:textFill>
        </w:rPr>
        <w:t>项目组人员配备情况表</w:t>
      </w:r>
    </w:p>
    <w:p>
      <w:pPr>
        <w:spacing w:after="120" w:line="420" w:lineRule="exact"/>
        <w:rPr>
          <w:rFonts w:hint="eastAsia" w:ascii="宋体" w:hAnsi="宋体" w:eastAsia="黑体"/>
          <w:color w:val="000000" w:themeColor="text1"/>
          <w:sz w:val="24"/>
          <w:lang w:eastAsia="zh-CN"/>
          <w14:textFill>
            <w14:solidFill>
              <w14:schemeClr w14:val="tx1"/>
            </w14:solidFill>
          </w14:textFill>
        </w:rPr>
      </w:pPr>
      <w:r>
        <w:rPr>
          <w:rFonts w:eastAsia="黑体"/>
          <w:bCs/>
          <w:color w:val="000000" w:themeColor="text1"/>
          <w:sz w:val="24"/>
          <w:szCs w:val="24"/>
          <w14:textFill>
            <w14:solidFill>
              <w14:schemeClr w14:val="tx1"/>
            </w14:solidFill>
          </w14:textFill>
        </w:rPr>
        <w:t xml:space="preserve">投标供应商名称(盖章)                  </w:t>
      </w:r>
      <w:r>
        <w:rPr>
          <w:rFonts w:hint="eastAsia" w:eastAsia="黑体"/>
          <w:bCs/>
          <w:color w:val="000000" w:themeColor="text1"/>
          <w:sz w:val="24"/>
          <w:szCs w:val="24"/>
          <w14:textFill>
            <w14:solidFill>
              <w14:schemeClr w14:val="tx1"/>
            </w14:solidFill>
          </w14:textFill>
        </w:rPr>
        <w:t xml:space="preserve">       采购项目编号：</w:t>
      </w:r>
      <w:r>
        <w:rPr>
          <w:rFonts w:hint="eastAsia" w:eastAsia="黑体"/>
          <w:bCs/>
          <w:color w:val="000000" w:themeColor="text1"/>
          <w:sz w:val="24"/>
          <w:szCs w:val="24"/>
          <w:lang w:eastAsia="zh-CN"/>
          <w14:textFill>
            <w14:solidFill>
              <w14:schemeClr w14:val="tx1"/>
            </w14:solidFill>
          </w14:textFill>
        </w:rPr>
        <w:t>HSJSSYCG2022-004</w:t>
      </w:r>
    </w:p>
    <w:p>
      <w:pPr>
        <w:pStyle w:val="21"/>
        <w:ind w:left="0" w:leftChars="0"/>
        <w:rPr>
          <w:rFonts w:eastAsia="黑体"/>
          <w:bCs/>
          <w:color w:val="000000" w:themeColor="text1"/>
          <w:sz w:val="24"/>
          <w14:textFill>
            <w14:solidFill>
              <w14:schemeClr w14:val="tx1"/>
            </w14:solidFill>
          </w14:textFill>
        </w:rPr>
      </w:pPr>
    </w:p>
    <w:tbl>
      <w:tblPr>
        <w:tblStyle w:val="45"/>
        <w:tblW w:w="9641" w:type="dxa"/>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819"/>
        <w:gridCol w:w="816"/>
        <w:gridCol w:w="876"/>
        <w:gridCol w:w="1320"/>
        <w:gridCol w:w="1224"/>
        <w:gridCol w:w="1212"/>
        <w:gridCol w:w="1188"/>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840" w:type="dxa"/>
            <w:noWrap w:val="0"/>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序号</w:t>
            </w:r>
          </w:p>
        </w:tc>
        <w:tc>
          <w:tcPr>
            <w:tcW w:w="819" w:type="dxa"/>
            <w:noWrap w:val="0"/>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姓名</w:t>
            </w:r>
          </w:p>
        </w:tc>
        <w:tc>
          <w:tcPr>
            <w:tcW w:w="816" w:type="dxa"/>
            <w:noWrap w:val="0"/>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性别</w:t>
            </w:r>
          </w:p>
        </w:tc>
        <w:tc>
          <w:tcPr>
            <w:tcW w:w="876" w:type="dxa"/>
            <w:noWrap w:val="0"/>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年龄</w:t>
            </w:r>
          </w:p>
        </w:tc>
        <w:tc>
          <w:tcPr>
            <w:tcW w:w="1320" w:type="dxa"/>
            <w:noWrap w:val="0"/>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岗位名称</w:t>
            </w:r>
          </w:p>
        </w:tc>
        <w:tc>
          <w:tcPr>
            <w:tcW w:w="1224" w:type="dxa"/>
            <w:noWrap w:val="0"/>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学历</w:t>
            </w:r>
          </w:p>
        </w:tc>
        <w:tc>
          <w:tcPr>
            <w:tcW w:w="1212" w:type="dxa"/>
            <w:noWrap w:val="0"/>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职称</w:t>
            </w:r>
          </w:p>
        </w:tc>
        <w:tc>
          <w:tcPr>
            <w:tcW w:w="1188" w:type="dxa"/>
            <w:noWrap w:val="0"/>
            <w:vAlign w:val="center"/>
          </w:tcPr>
          <w:p>
            <w:pPr>
              <w:jc w:val="center"/>
              <w:rPr>
                <w:rFonts w:hint="default" w:ascii="宋体" w:hAnsi="宋体" w:eastAsia="宋体" w:cs="宋体"/>
                <w:bCs/>
                <w:color w:val="auto"/>
                <w:sz w:val="24"/>
                <w:szCs w:val="24"/>
                <w:highlight w:val="none"/>
                <w:lang w:val="en-US" w:eastAsia="zh-CN"/>
              </w:rPr>
            </w:pPr>
            <w:r>
              <w:rPr>
                <w:rFonts w:hint="eastAsia" w:hAnsi="宋体" w:eastAsia="宋体" w:cs="宋体"/>
                <w:bCs/>
                <w:color w:val="auto"/>
                <w:sz w:val="24"/>
                <w:szCs w:val="24"/>
                <w:highlight w:val="none"/>
                <w:lang w:val="en-US" w:eastAsia="zh-CN"/>
              </w:rPr>
              <w:t>所学专业</w:t>
            </w:r>
          </w:p>
        </w:tc>
        <w:tc>
          <w:tcPr>
            <w:tcW w:w="1346" w:type="dxa"/>
            <w:noWrap w:val="0"/>
            <w:vAlign w:val="center"/>
          </w:tcPr>
          <w:p>
            <w:pPr>
              <w:jc w:val="center"/>
              <w:rPr>
                <w:rFonts w:hint="default" w:ascii="宋体" w:hAnsi="宋体" w:eastAsia="宋体" w:cs="宋体"/>
                <w:bCs/>
                <w:color w:val="auto"/>
                <w:sz w:val="24"/>
                <w:szCs w:val="24"/>
                <w:highlight w:val="none"/>
                <w:lang w:val="en-US" w:eastAsia="zh-CN"/>
              </w:rPr>
            </w:pPr>
            <w:r>
              <w:rPr>
                <w:rFonts w:hint="eastAsia" w:hAnsi="宋体" w:eastAsia="宋体" w:cs="宋体"/>
                <w:bCs/>
                <w:color w:val="auto"/>
                <w:sz w:val="24"/>
                <w:szCs w:val="24"/>
                <w:highlight w:val="none"/>
                <w:lang w:val="en-US" w:eastAsia="zh-CN"/>
              </w:rPr>
              <w:t>持证情况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840"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819" w:type="dxa"/>
            <w:noWrap w:val="0"/>
            <w:vAlign w:val="center"/>
          </w:tcPr>
          <w:p>
            <w:pPr>
              <w:jc w:val="center"/>
              <w:rPr>
                <w:rFonts w:hint="eastAsia" w:ascii="宋体" w:hAnsi="宋体" w:eastAsia="宋体" w:cs="宋体"/>
                <w:color w:val="auto"/>
                <w:sz w:val="24"/>
                <w:szCs w:val="24"/>
                <w:highlight w:val="none"/>
              </w:rPr>
            </w:pPr>
          </w:p>
        </w:tc>
        <w:tc>
          <w:tcPr>
            <w:tcW w:w="816" w:type="dxa"/>
            <w:noWrap w:val="0"/>
            <w:vAlign w:val="center"/>
          </w:tcPr>
          <w:p>
            <w:pPr>
              <w:jc w:val="center"/>
              <w:rPr>
                <w:rFonts w:hint="eastAsia" w:ascii="宋体" w:hAnsi="宋体" w:eastAsia="宋体" w:cs="宋体"/>
                <w:color w:val="auto"/>
                <w:sz w:val="24"/>
                <w:szCs w:val="24"/>
                <w:highlight w:val="none"/>
              </w:rPr>
            </w:pPr>
          </w:p>
        </w:tc>
        <w:tc>
          <w:tcPr>
            <w:tcW w:w="876" w:type="dxa"/>
            <w:noWrap w:val="0"/>
            <w:vAlign w:val="center"/>
          </w:tcPr>
          <w:p>
            <w:pPr>
              <w:jc w:val="center"/>
              <w:rPr>
                <w:rFonts w:hint="eastAsia" w:ascii="宋体" w:hAnsi="宋体" w:eastAsia="宋体" w:cs="宋体"/>
                <w:color w:val="auto"/>
                <w:sz w:val="24"/>
                <w:szCs w:val="24"/>
                <w:highlight w:val="none"/>
              </w:rPr>
            </w:pPr>
          </w:p>
        </w:tc>
        <w:tc>
          <w:tcPr>
            <w:tcW w:w="1320" w:type="dxa"/>
            <w:noWrap w:val="0"/>
            <w:vAlign w:val="center"/>
          </w:tcPr>
          <w:p>
            <w:pPr>
              <w:jc w:val="center"/>
              <w:rPr>
                <w:rFonts w:hint="eastAsia" w:ascii="宋体" w:hAnsi="宋体" w:eastAsia="宋体" w:cs="宋体"/>
                <w:color w:val="auto"/>
                <w:sz w:val="24"/>
                <w:szCs w:val="24"/>
                <w:highlight w:val="none"/>
              </w:rPr>
            </w:pPr>
          </w:p>
        </w:tc>
        <w:tc>
          <w:tcPr>
            <w:tcW w:w="1224" w:type="dxa"/>
            <w:noWrap w:val="0"/>
            <w:vAlign w:val="center"/>
          </w:tcPr>
          <w:p>
            <w:pPr>
              <w:jc w:val="center"/>
              <w:rPr>
                <w:rFonts w:hint="eastAsia" w:ascii="宋体" w:hAnsi="宋体" w:eastAsia="宋体" w:cs="宋体"/>
                <w:color w:val="auto"/>
                <w:sz w:val="24"/>
                <w:szCs w:val="24"/>
                <w:highlight w:val="none"/>
              </w:rPr>
            </w:pPr>
          </w:p>
        </w:tc>
        <w:tc>
          <w:tcPr>
            <w:tcW w:w="1212" w:type="dxa"/>
            <w:noWrap w:val="0"/>
            <w:vAlign w:val="center"/>
          </w:tcPr>
          <w:p>
            <w:pPr>
              <w:jc w:val="center"/>
              <w:rPr>
                <w:rFonts w:hint="eastAsia" w:ascii="宋体" w:hAnsi="宋体" w:eastAsia="宋体" w:cs="宋体"/>
                <w:color w:val="auto"/>
                <w:sz w:val="24"/>
                <w:szCs w:val="24"/>
                <w:highlight w:val="none"/>
              </w:rPr>
            </w:pPr>
          </w:p>
        </w:tc>
        <w:tc>
          <w:tcPr>
            <w:tcW w:w="1188" w:type="dxa"/>
            <w:noWrap w:val="0"/>
            <w:vAlign w:val="center"/>
          </w:tcPr>
          <w:p>
            <w:pPr>
              <w:jc w:val="center"/>
              <w:rPr>
                <w:rFonts w:hint="eastAsia" w:ascii="宋体" w:hAnsi="宋体" w:eastAsia="宋体" w:cs="宋体"/>
                <w:color w:val="auto"/>
                <w:sz w:val="24"/>
                <w:szCs w:val="24"/>
                <w:highlight w:val="none"/>
              </w:rPr>
            </w:pPr>
          </w:p>
        </w:tc>
        <w:tc>
          <w:tcPr>
            <w:tcW w:w="1346" w:type="dxa"/>
            <w:noWrap w:val="0"/>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840"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819" w:type="dxa"/>
            <w:noWrap w:val="0"/>
            <w:vAlign w:val="center"/>
          </w:tcPr>
          <w:p>
            <w:pPr>
              <w:jc w:val="center"/>
              <w:rPr>
                <w:rFonts w:hint="eastAsia" w:ascii="宋体" w:hAnsi="宋体" w:eastAsia="宋体" w:cs="宋体"/>
                <w:color w:val="auto"/>
                <w:sz w:val="24"/>
                <w:szCs w:val="24"/>
                <w:highlight w:val="none"/>
              </w:rPr>
            </w:pPr>
          </w:p>
        </w:tc>
        <w:tc>
          <w:tcPr>
            <w:tcW w:w="816" w:type="dxa"/>
            <w:noWrap w:val="0"/>
            <w:vAlign w:val="center"/>
          </w:tcPr>
          <w:p>
            <w:pPr>
              <w:jc w:val="center"/>
              <w:rPr>
                <w:rFonts w:hint="eastAsia" w:ascii="宋体" w:hAnsi="宋体" w:eastAsia="宋体" w:cs="宋体"/>
                <w:color w:val="auto"/>
                <w:sz w:val="24"/>
                <w:szCs w:val="24"/>
                <w:highlight w:val="none"/>
              </w:rPr>
            </w:pPr>
          </w:p>
        </w:tc>
        <w:tc>
          <w:tcPr>
            <w:tcW w:w="876" w:type="dxa"/>
            <w:noWrap w:val="0"/>
            <w:vAlign w:val="center"/>
          </w:tcPr>
          <w:p>
            <w:pPr>
              <w:jc w:val="center"/>
              <w:rPr>
                <w:rFonts w:hint="eastAsia" w:ascii="宋体" w:hAnsi="宋体" w:eastAsia="宋体" w:cs="宋体"/>
                <w:color w:val="auto"/>
                <w:sz w:val="24"/>
                <w:szCs w:val="24"/>
                <w:highlight w:val="none"/>
              </w:rPr>
            </w:pPr>
          </w:p>
        </w:tc>
        <w:tc>
          <w:tcPr>
            <w:tcW w:w="1320" w:type="dxa"/>
            <w:noWrap w:val="0"/>
            <w:vAlign w:val="center"/>
          </w:tcPr>
          <w:p>
            <w:pPr>
              <w:jc w:val="center"/>
              <w:rPr>
                <w:rFonts w:hint="eastAsia" w:ascii="宋体" w:hAnsi="宋体" w:eastAsia="宋体" w:cs="宋体"/>
                <w:color w:val="auto"/>
                <w:sz w:val="24"/>
                <w:szCs w:val="24"/>
                <w:highlight w:val="none"/>
              </w:rPr>
            </w:pPr>
          </w:p>
        </w:tc>
        <w:tc>
          <w:tcPr>
            <w:tcW w:w="1224" w:type="dxa"/>
            <w:noWrap w:val="0"/>
            <w:vAlign w:val="center"/>
          </w:tcPr>
          <w:p>
            <w:pPr>
              <w:jc w:val="center"/>
              <w:rPr>
                <w:rFonts w:hint="eastAsia" w:ascii="宋体" w:hAnsi="宋体" w:eastAsia="宋体" w:cs="宋体"/>
                <w:color w:val="auto"/>
                <w:sz w:val="24"/>
                <w:szCs w:val="24"/>
                <w:highlight w:val="none"/>
              </w:rPr>
            </w:pPr>
          </w:p>
        </w:tc>
        <w:tc>
          <w:tcPr>
            <w:tcW w:w="1212" w:type="dxa"/>
            <w:noWrap w:val="0"/>
            <w:vAlign w:val="center"/>
          </w:tcPr>
          <w:p>
            <w:pPr>
              <w:jc w:val="center"/>
              <w:rPr>
                <w:rFonts w:hint="eastAsia" w:ascii="宋体" w:hAnsi="宋体" w:eastAsia="宋体" w:cs="宋体"/>
                <w:color w:val="auto"/>
                <w:sz w:val="24"/>
                <w:szCs w:val="24"/>
                <w:highlight w:val="none"/>
              </w:rPr>
            </w:pPr>
          </w:p>
        </w:tc>
        <w:tc>
          <w:tcPr>
            <w:tcW w:w="1188" w:type="dxa"/>
            <w:noWrap w:val="0"/>
            <w:vAlign w:val="center"/>
          </w:tcPr>
          <w:p>
            <w:pPr>
              <w:jc w:val="center"/>
              <w:rPr>
                <w:rFonts w:hint="eastAsia" w:ascii="宋体" w:hAnsi="宋体" w:eastAsia="宋体" w:cs="宋体"/>
                <w:color w:val="auto"/>
                <w:sz w:val="24"/>
                <w:szCs w:val="24"/>
                <w:highlight w:val="none"/>
              </w:rPr>
            </w:pPr>
          </w:p>
        </w:tc>
        <w:tc>
          <w:tcPr>
            <w:tcW w:w="1346" w:type="dxa"/>
            <w:noWrap w:val="0"/>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40"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819" w:type="dxa"/>
            <w:noWrap w:val="0"/>
            <w:vAlign w:val="center"/>
          </w:tcPr>
          <w:p>
            <w:pPr>
              <w:jc w:val="center"/>
              <w:rPr>
                <w:rFonts w:hint="eastAsia" w:ascii="宋体" w:hAnsi="宋体" w:eastAsia="宋体" w:cs="宋体"/>
                <w:color w:val="auto"/>
                <w:sz w:val="24"/>
                <w:szCs w:val="24"/>
                <w:highlight w:val="none"/>
              </w:rPr>
            </w:pPr>
          </w:p>
        </w:tc>
        <w:tc>
          <w:tcPr>
            <w:tcW w:w="816" w:type="dxa"/>
            <w:noWrap w:val="0"/>
            <w:vAlign w:val="center"/>
          </w:tcPr>
          <w:p>
            <w:pPr>
              <w:jc w:val="center"/>
              <w:rPr>
                <w:rFonts w:hint="eastAsia" w:ascii="宋体" w:hAnsi="宋体" w:eastAsia="宋体" w:cs="宋体"/>
                <w:color w:val="auto"/>
                <w:sz w:val="24"/>
                <w:szCs w:val="24"/>
                <w:highlight w:val="none"/>
              </w:rPr>
            </w:pPr>
          </w:p>
        </w:tc>
        <w:tc>
          <w:tcPr>
            <w:tcW w:w="876" w:type="dxa"/>
            <w:noWrap w:val="0"/>
            <w:vAlign w:val="center"/>
          </w:tcPr>
          <w:p>
            <w:pPr>
              <w:jc w:val="center"/>
              <w:rPr>
                <w:rFonts w:hint="eastAsia" w:ascii="宋体" w:hAnsi="宋体" w:eastAsia="宋体" w:cs="宋体"/>
                <w:color w:val="auto"/>
                <w:sz w:val="24"/>
                <w:szCs w:val="24"/>
                <w:highlight w:val="none"/>
              </w:rPr>
            </w:pPr>
          </w:p>
        </w:tc>
        <w:tc>
          <w:tcPr>
            <w:tcW w:w="1320" w:type="dxa"/>
            <w:noWrap w:val="0"/>
            <w:vAlign w:val="center"/>
          </w:tcPr>
          <w:p>
            <w:pPr>
              <w:jc w:val="center"/>
              <w:rPr>
                <w:rFonts w:hint="eastAsia" w:ascii="宋体" w:hAnsi="宋体" w:eastAsia="宋体" w:cs="宋体"/>
                <w:color w:val="auto"/>
                <w:sz w:val="24"/>
                <w:szCs w:val="24"/>
                <w:highlight w:val="none"/>
              </w:rPr>
            </w:pPr>
          </w:p>
        </w:tc>
        <w:tc>
          <w:tcPr>
            <w:tcW w:w="1224" w:type="dxa"/>
            <w:noWrap w:val="0"/>
            <w:vAlign w:val="center"/>
          </w:tcPr>
          <w:p>
            <w:pPr>
              <w:jc w:val="center"/>
              <w:rPr>
                <w:rFonts w:hint="eastAsia" w:ascii="宋体" w:hAnsi="宋体" w:eastAsia="宋体" w:cs="宋体"/>
                <w:color w:val="auto"/>
                <w:sz w:val="24"/>
                <w:szCs w:val="24"/>
                <w:highlight w:val="none"/>
              </w:rPr>
            </w:pPr>
          </w:p>
        </w:tc>
        <w:tc>
          <w:tcPr>
            <w:tcW w:w="1212" w:type="dxa"/>
            <w:noWrap w:val="0"/>
            <w:vAlign w:val="center"/>
          </w:tcPr>
          <w:p>
            <w:pPr>
              <w:jc w:val="center"/>
              <w:rPr>
                <w:rFonts w:hint="eastAsia" w:ascii="宋体" w:hAnsi="宋体" w:eastAsia="宋体" w:cs="宋体"/>
                <w:color w:val="auto"/>
                <w:sz w:val="24"/>
                <w:szCs w:val="24"/>
                <w:highlight w:val="none"/>
              </w:rPr>
            </w:pPr>
          </w:p>
        </w:tc>
        <w:tc>
          <w:tcPr>
            <w:tcW w:w="1188" w:type="dxa"/>
            <w:noWrap w:val="0"/>
            <w:vAlign w:val="center"/>
          </w:tcPr>
          <w:p>
            <w:pPr>
              <w:jc w:val="center"/>
              <w:rPr>
                <w:rFonts w:hint="eastAsia" w:ascii="宋体" w:hAnsi="宋体" w:eastAsia="宋体" w:cs="宋体"/>
                <w:color w:val="auto"/>
                <w:sz w:val="24"/>
                <w:szCs w:val="24"/>
                <w:highlight w:val="none"/>
              </w:rPr>
            </w:pPr>
          </w:p>
        </w:tc>
        <w:tc>
          <w:tcPr>
            <w:tcW w:w="1346" w:type="dxa"/>
            <w:noWrap w:val="0"/>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40"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819" w:type="dxa"/>
            <w:noWrap w:val="0"/>
            <w:vAlign w:val="center"/>
          </w:tcPr>
          <w:p>
            <w:pPr>
              <w:jc w:val="center"/>
              <w:rPr>
                <w:rFonts w:hint="eastAsia" w:ascii="宋体" w:hAnsi="宋体" w:eastAsia="宋体" w:cs="宋体"/>
                <w:color w:val="auto"/>
                <w:sz w:val="24"/>
                <w:szCs w:val="24"/>
                <w:highlight w:val="none"/>
              </w:rPr>
            </w:pPr>
          </w:p>
        </w:tc>
        <w:tc>
          <w:tcPr>
            <w:tcW w:w="816" w:type="dxa"/>
            <w:noWrap w:val="0"/>
            <w:vAlign w:val="center"/>
          </w:tcPr>
          <w:p>
            <w:pPr>
              <w:jc w:val="center"/>
              <w:rPr>
                <w:rFonts w:hint="eastAsia" w:ascii="宋体" w:hAnsi="宋体" w:eastAsia="宋体" w:cs="宋体"/>
                <w:color w:val="auto"/>
                <w:sz w:val="24"/>
                <w:szCs w:val="24"/>
                <w:highlight w:val="none"/>
              </w:rPr>
            </w:pPr>
          </w:p>
        </w:tc>
        <w:tc>
          <w:tcPr>
            <w:tcW w:w="876" w:type="dxa"/>
            <w:noWrap w:val="0"/>
            <w:vAlign w:val="center"/>
          </w:tcPr>
          <w:p>
            <w:pPr>
              <w:jc w:val="center"/>
              <w:rPr>
                <w:rFonts w:hint="eastAsia" w:ascii="宋体" w:hAnsi="宋体" w:eastAsia="宋体" w:cs="宋体"/>
                <w:color w:val="auto"/>
                <w:sz w:val="24"/>
                <w:szCs w:val="24"/>
                <w:highlight w:val="none"/>
              </w:rPr>
            </w:pPr>
          </w:p>
        </w:tc>
        <w:tc>
          <w:tcPr>
            <w:tcW w:w="1320" w:type="dxa"/>
            <w:noWrap w:val="0"/>
            <w:vAlign w:val="center"/>
          </w:tcPr>
          <w:p>
            <w:pPr>
              <w:jc w:val="center"/>
              <w:rPr>
                <w:rFonts w:hint="eastAsia" w:ascii="宋体" w:hAnsi="宋体" w:eastAsia="宋体" w:cs="宋体"/>
                <w:color w:val="auto"/>
                <w:sz w:val="24"/>
                <w:szCs w:val="24"/>
                <w:highlight w:val="none"/>
              </w:rPr>
            </w:pPr>
          </w:p>
        </w:tc>
        <w:tc>
          <w:tcPr>
            <w:tcW w:w="1224" w:type="dxa"/>
            <w:noWrap w:val="0"/>
            <w:vAlign w:val="center"/>
          </w:tcPr>
          <w:p>
            <w:pPr>
              <w:jc w:val="center"/>
              <w:rPr>
                <w:rFonts w:hint="eastAsia" w:ascii="宋体" w:hAnsi="宋体" w:eastAsia="宋体" w:cs="宋体"/>
                <w:color w:val="auto"/>
                <w:sz w:val="24"/>
                <w:szCs w:val="24"/>
                <w:highlight w:val="none"/>
              </w:rPr>
            </w:pPr>
          </w:p>
        </w:tc>
        <w:tc>
          <w:tcPr>
            <w:tcW w:w="1212" w:type="dxa"/>
            <w:noWrap w:val="0"/>
            <w:vAlign w:val="center"/>
          </w:tcPr>
          <w:p>
            <w:pPr>
              <w:jc w:val="center"/>
              <w:rPr>
                <w:rFonts w:hint="eastAsia" w:ascii="宋体" w:hAnsi="宋体" w:eastAsia="宋体" w:cs="宋体"/>
                <w:color w:val="auto"/>
                <w:sz w:val="24"/>
                <w:szCs w:val="24"/>
                <w:highlight w:val="none"/>
              </w:rPr>
            </w:pPr>
          </w:p>
        </w:tc>
        <w:tc>
          <w:tcPr>
            <w:tcW w:w="1188" w:type="dxa"/>
            <w:noWrap w:val="0"/>
            <w:vAlign w:val="center"/>
          </w:tcPr>
          <w:p>
            <w:pPr>
              <w:jc w:val="center"/>
              <w:rPr>
                <w:rFonts w:hint="eastAsia" w:ascii="宋体" w:hAnsi="宋体" w:eastAsia="宋体" w:cs="宋体"/>
                <w:color w:val="auto"/>
                <w:sz w:val="24"/>
                <w:szCs w:val="24"/>
                <w:highlight w:val="none"/>
              </w:rPr>
            </w:pPr>
          </w:p>
        </w:tc>
        <w:tc>
          <w:tcPr>
            <w:tcW w:w="1346" w:type="dxa"/>
            <w:noWrap w:val="0"/>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840"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819" w:type="dxa"/>
            <w:noWrap w:val="0"/>
            <w:vAlign w:val="center"/>
          </w:tcPr>
          <w:p>
            <w:pPr>
              <w:jc w:val="center"/>
              <w:rPr>
                <w:rFonts w:hint="eastAsia" w:ascii="宋体" w:hAnsi="宋体" w:eastAsia="宋体" w:cs="宋体"/>
                <w:color w:val="auto"/>
                <w:sz w:val="24"/>
                <w:szCs w:val="24"/>
                <w:highlight w:val="none"/>
              </w:rPr>
            </w:pPr>
          </w:p>
        </w:tc>
        <w:tc>
          <w:tcPr>
            <w:tcW w:w="816" w:type="dxa"/>
            <w:noWrap w:val="0"/>
            <w:vAlign w:val="center"/>
          </w:tcPr>
          <w:p>
            <w:pPr>
              <w:jc w:val="center"/>
              <w:rPr>
                <w:rFonts w:hint="eastAsia" w:ascii="宋体" w:hAnsi="宋体" w:eastAsia="宋体" w:cs="宋体"/>
                <w:color w:val="auto"/>
                <w:sz w:val="24"/>
                <w:szCs w:val="24"/>
                <w:highlight w:val="none"/>
              </w:rPr>
            </w:pPr>
          </w:p>
        </w:tc>
        <w:tc>
          <w:tcPr>
            <w:tcW w:w="876" w:type="dxa"/>
            <w:noWrap w:val="0"/>
            <w:vAlign w:val="center"/>
          </w:tcPr>
          <w:p>
            <w:pPr>
              <w:jc w:val="center"/>
              <w:rPr>
                <w:rFonts w:hint="eastAsia" w:ascii="宋体" w:hAnsi="宋体" w:eastAsia="宋体" w:cs="宋体"/>
                <w:color w:val="auto"/>
                <w:sz w:val="24"/>
                <w:szCs w:val="24"/>
                <w:highlight w:val="none"/>
              </w:rPr>
            </w:pPr>
          </w:p>
        </w:tc>
        <w:tc>
          <w:tcPr>
            <w:tcW w:w="1320" w:type="dxa"/>
            <w:noWrap w:val="0"/>
            <w:vAlign w:val="center"/>
          </w:tcPr>
          <w:p>
            <w:pPr>
              <w:jc w:val="center"/>
              <w:rPr>
                <w:rFonts w:hint="eastAsia" w:ascii="宋体" w:hAnsi="宋体" w:eastAsia="宋体" w:cs="宋体"/>
                <w:color w:val="auto"/>
                <w:sz w:val="24"/>
                <w:szCs w:val="24"/>
                <w:highlight w:val="none"/>
              </w:rPr>
            </w:pPr>
          </w:p>
        </w:tc>
        <w:tc>
          <w:tcPr>
            <w:tcW w:w="1224" w:type="dxa"/>
            <w:noWrap w:val="0"/>
            <w:vAlign w:val="center"/>
          </w:tcPr>
          <w:p>
            <w:pPr>
              <w:jc w:val="center"/>
              <w:rPr>
                <w:rFonts w:hint="eastAsia" w:ascii="宋体" w:hAnsi="宋体" w:eastAsia="宋体" w:cs="宋体"/>
                <w:color w:val="auto"/>
                <w:sz w:val="24"/>
                <w:szCs w:val="24"/>
                <w:highlight w:val="none"/>
              </w:rPr>
            </w:pPr>
          </w:p>
        </w:tc>
        <w:tc>
          <w:tcPr>
            <w:tcW w:w="1212" w:type="dxa"/>
            <w:noWrap w:val="0"/>
            <w:vAlign w:val="center"/>
          </w:tcPr>
          <w:p>
            <w:pPr>
              <w:jc w:val="center"/>
              <w:rPr>
                <w:rFonts w:hint="eastAsia" w:ascii="宋体" w:hAnsi="宋体" w:eastAsia="宋体" w:cs="宋体"/>
                <w:color w:val="auto"/>
                <w:sz w:val="24"/>
                <w:szCs w:val="24"/>
                <w:highlight w:val="none"/>
              </w:rPr>
            </w:pPr>
          </w:p>
        </w:tc>
        <w:tc>
          <w:tcPr>
            <w:tcW w:w="1188" w:type="dxa"/>
            <w:noWrap w:val="0"/>
            <w:vAlign w:val="center"/>
          </w:tcPr>
          <w:p>
            <w:pPr>
              <w:jc w:val="center"/>
              <w:rPr>
                <w:rFonts w:hint="eastAsia" w:ascii="宋体" w:hAnsi="宋体" w:eastAsia="宋体" w:cs="宋体"/>
                <w:color w:val="auto"/>
                <w:sz w:val="24"/>
                <w:szCs w:val="24"/>
                <w:highlight w:val="none"/>
              </w:rPr>
            </w:pPr>
          </w:p>
        </w:tc>
        <w:tc>
          <w:tcPr>
            <w:tcW w:w="1346" w:type="dxa"/>
            <w:noWrap w:val="0"/>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40"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819" w:type="dxa"/>
            <w:noWrap w:val="0"/>
            <w:vAlign w:val="center"/>
          </w:tcPr>
          <w:p>
            <w:pPr>
              <w:jc w:val="center"/>
              <w:rPr>
                <w:rFonts w:hint="eastAsia" w:ascii="宋体" w:hAnsi="宋体" w:eastAsia="宋体" w:cs="宋体"/>
                <w:color w:val="auto"/>
                <w:sz w:val="24"/>
                <w:szCs w:val="24"/>
                <w:highlight w:val="none"/>
              </w:rPr>
            </w:pPr>
          </w:p>
        </w:tc>
        <w:tc>
          <w:tcPr>
            <w:tcW w:w="816" w:type="dxa"/>
            <w:noWrap w:val="0"/>
            <w:vAlign w:val="center"/>
          </w:tcPr>
          <w:p>
            <w:pPr>
              <w:jc w:val="center"/>
              <w:rPr>
                <w:rFonts w:hint="eastAsia" w:ascii="宋体" w:hAnsi="宋体" w:eastAsia="宋体" w:cs="宋体"/>
                <w:color w:val="auto"/>
                <w:sz w:val="24"/>
                <w:szCs w:val="24"/>
                <w:highlight w:val="none"/>
              </w:rPr>
            </w:pPr>
          </w:p>
        </w:tc>
        <w:tc>
          <w:tcPr>
            <w:tcW w:w="876" w:type="dxa"/>
            <w:noWrap w:val="0"/>
            <w:vAlign w:val="center"/>
          </w:tcPr>
          <w:p>
            <w:pPr>
              <w:jc w:val="center"/>
              <w:rPr>
                <w:rFonts w:hint="eastAsia" w:ascii="宋体" w:hAnsi="宋体" w:eastAsia="宋体" w:cs="宋体"/>
                <w:color w:val="auto"/>
                <w:sz w:val="24"/>
                <w:szCs w:val="24"/>
                <w:highlight w:val="none"/>
              </w:rPr>
            </w:pPr>
          </w:p>
        </w:tc>
        <w:tc>
          <w:tcPr>
            <w:tcW w:w="1320" w:type="dxa"/>
            <w:noWrap w:val="0"/>
            <w:vAlign w:val="center"/>
          </w:tcPr>
          <w:p>
            <w:pPr>
              <w:jc w:val="center"/>
              <w:rPr>
                <w:rFonts w:hint="eastAsia" w:ascii="宋体" w:hAnsi="宋体" w:eastAsia="宋体" w:cs="宋体"/>
                <w:color w:val="auto"/>
                <w:sz w:val="24"/>
                <w:szCs w:val="24"/>
                <w:highlight w:val="none"/>
              </w:rPr>
            </w:pPr>
          </w:p>
        </w:tc>
        <w:tc>
          <w:tcPr>
            <w:tcW w:w="1224" w:type="dxa"/>
            <w:noWrap w:val="0"/>
            <w:vAlign w:val="center"/>
          </w:tcPr>
          <w:p>
            <w:pPr>
              <w:jc w:val="center"/>
              <w:rPr>
                <w:rFonts w:hint="eastAsia" w:ascii="宋体" w:hAnsi="宋体" w:eastAsia="宋体" w:cs="宋体"/>
                <w:color w:val="auto"/>
                <w:sz w:val="24"/>
                <w:szCs w:val="24"/>
                <w:highlight w:val="none"/>
              </w:rPr>
            </w:pPr>
          </w:p>
        </w:tc>
        <w:tc>
          <w:tcPr>
            <w:tcW w:w="1212" w:type="dxa"/>
            <w:noWrap w:val="0"/>
            <w:vAlign w:val="center"/>
          </w:tcPr>
          <w:p>
            <w:pPr>
              <w:jc w:val="center"/>
              <w:rPr>
                <w:rFonts w:hint="eastAsia" w:ascii="宋体" w:hAnsi="宋体" w:eastAsia="宋体" w:cs="宋体"/>
                <w:color w:val="auto"/>
                <w:sz w:val="24"/>
                <w:szCs w:val="24"/>
                <w:highlight w:val="none"/>
              </w:rPr>
            </w:pPr>
          </w:p>
        </w:tc>
        <w:tc>
          <w:tcPr>
            <w:tcW w:w="1188" w:type="dxa"/>
            <w:noWrap w:val="0"/>
            <w:vAlign w:val="center"/>
          </w:tcPr>
          <w:p>
            <w:pPr>
              <w:jc w:val="center"/>
              <w:rPr>
                <w:rFonts w:hint="eastAsia" w:ascii="宋体" w:hAnsi="宋体" w:eastAsia="宋体" w:cs="宋体"/>
                <w:color w:val="auto"/>
                <w:sz w:val="24"/>
                <w:szCs w:val="24"/>
                <w:highlight w:val="none"/>
              </w:rPr>
            </w:pPr>
          </w:p>
        </w:tc>
        <w:tc>
          <w:tcPr>
            <w:tcW w:w="1346" w:type="dxa"/>
            <w:noWrap w:val="0"/>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40"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819" w:type="dxa"/>
            <w:noWrap w:val="0"/>
            <w:vAlign w:val="center"/>
          </w:tcPr>
          <w:p>
            <w:pPr>
              <w:jc w:val="center"/>
              <w:rPr>
                <w:rFonts w:hint="eastAsia" w:ascii="宋体" w:hAnsi="宋体" w:eastAsia="宋体" w:cs="宋体"/>
                <w:color w:val="auto"/>
                <w:sz w:val="24"/>
                <w:szCs w:val="24"/>
                <w:highlight w:val="none"/>
              </w:rPr>
            </w:pPr>
          </w:p>
        </w:tc>
        <w:tc>
          <w:tcPr>
            <w:tcW w:w="816" w:type="dxa"/>
            <w:noWrap w:val="0"/>
            <w:vAlign w:val="center"/>
          </w:tcPr>
          <w:p>
            <w:pPr>
              <w:jc w:val="center"/>
              <w:rPr>
                <w:rFonts w:hint="eastAsia" w:ascii="宋体" w:hAnsi="宋体" w:eastAsia="宋体" w:cs="宋体"/>
                <w:color w:val="auto"/>
                <w:sz w:val="24"/>
                <w:szCs w:val="24"/>
                <w:highlight w:val="none"/>
              </w:rPr>
            </w:pPr>
          </w:p>
        </w:tc>
        <w:tc>
          <w:tcPr>
            <w:tcW w:w="876" w:type="dxa"/>
            <w:noWrap w:val="0"/>
            <w:vAlign w:val="center"/>
          </w:tcPr>
          <w:p>
            <w:pPr>
              <w:jc w:val="center"/>
              <w:rPr>
                <w:rFonts w:hint="eastAsia" w:ascii="宋体" w:hAnsi="宋体" w:eastAsia="宋体" w:cs="宋体"/>
                <w:color w:val="auto"/>
                <w:sz w:val="24"/>
                <w:szCs w:val="24"/>
                <w:highlight w:val="none"/>
              </w:rPr>
            </w:pPr>
          </w:p>
        </w:tc>
        <w:tc>
          <w:tcPr>
            <w:tcW w:w="1320" w:type="dxa"/>
            <w:noWrap w:val="0"/>
            <w:vAlign w:val="center"/>
          </w:tcPr>
          <w:p>
            <w:pPr>
              <w:jc w:val="center"/>
              <w:rPr>
                <w:rFonts w:hint="eastAsia" w:ascii="宋体" w:hAnsi="宋体" w:eastAsia="宋体" w:cs="宋体"/>
                <w:color w:val="auto"/>
                <w:sz w:val="24"/>
                <w:szCs w:val="24"/>
                <w:highlight w:val="none"/>
              </w:rPr>
            </w:pPr>
          </w:p>
        </w:tc>
        <w:tc>
          <w:tcPr>
            <w:tcW w:w="1224" w:type="dxa"/>
            <w:noWrap w:val="0"/>
            <w:vAlign w:val="center"/>
          </w:tcPr>
          <w:p>
            <w:pPr>
              <w:jc w:val="center"/>
              <w:rPr>
                <w:rFonts w:hint="eastAsia" w:ascii="宋体" w:hAnsi="宋体" w:eastAsia="宋体" w:cs="宋体"/>
                <w:color w:val="auto"/>
                <w:sz w:val="24"/>
                <w:szCs w:val="24"/>
                <w:highlight w:val="none"/>
              </w:rPr>
            </w:pPr>
          </w:p>
        </w:tc>
        <w:tc>
          <w:tcPr>
            <w:tcW w:w="1212" w:type="dxa"/>
            <w:noWrap w:val="0"/>
            <w:vAlign w:val="center"/>
          </w:tcPr>
          <w:p>
            <w:pPr>
              <w:jc w:val="center"/>
              <w:rPr>
                <w:rFonts w:hint="eastAsia" w:ascii="宋体" w:hAnsi="宋体" w:eastAsia="宋体" w:cs="宋体"/>
                <w:color w:val="auto"/>
                <w:sz w:val="24"/>
                <w:szCs w:val="24"/>
                <w:highlight w:val="none"/>
              </w:rPr>
            </w:pPr>
          </w:p>
        </w:tc>
        <w:tc>
          <w:tcPr>
            <w:tcW w:w="1188" w:type="dxa"/>
            <w:noWrap w:val="0"/>
            <w:vAlign w:val="center"/>
          </w:tcPr>
          <w:p>
            <w:pPr>
              <w:jc w:val="center"/>
              <w:rPr>
                <w:rFonts w:hint="eastAsia" w:ascii="宋体" w:hAnsi="宋体" w:eastAsia="宋体" w:cs="宋体"/>
                <w:color w:val="auto"/>
                <w:sz w:val="24"/>
                <w:szCs w:val="24"/>
                <w:highlight w:val="none"/>
              </w:rPr>
            </w:pPr>
          </w:p>
        </w:tc>
        <w:tc>
          <w:tcPr>
            <w:tcW w:w="1346" w:type="dxa"/>
            <w:noWrap w:val="0"/>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40"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p>
        </w:tc>
        <w:tc>
          <w:tcPr>
            <w:tcW w:w="819" w:type="dxa"/>
            <w:noWrap w:val="0"/>
            <w:vAlign w:val="center"/>
          </w:tcPr>
          <w:p>
            <w:pPr>
              <w:jc w:val="center"/>
              <w:rPr>
                <w:rFonts w:hint="eastAsia" w:ascii="宋体" w:hAnsi="宋体" w:eastAsia="宋体" w:cs="宋体"/>
                <w:color w:val="auto"/>
                <w:sz w:val="24"/>
                <w:szCs w:val="24"/>
                <w:highlight w:val="none"/>
              </w:rPr>
            </w:pPr>
          </w:p>
        </w:tc>
        <w:tc>
          <w:tcPr>
            <w:tcW w:w="816" w:type="dxa"/>
            <w:noWrap w:val="0"/>
            <w:vAlign w:val="center"/>
          </w:tcPr>
          <w:p>
            <w:pPr>
              <w:jc w:val="center"/>
              <w:rPr>
                <w:rFonts w:hint="eastAsia" w:ascii="宋体" w:hAnsi="宋体" w:eastAsia="宋体" w:cs="宋体"/>
                <w:color w:val="auto"/>
                <w:sz w:val="24"/>
                <w:szCs w:val="24"/>
                <w:highlight w:val="none"/>
              </w:rPr>
            </w:pPr>
          </w:p>
        </w:tc>
        <w:tc>
          <w:tcPr>
            <w:tcW w:w="876" w:type="dxa"/>
            <w:noWrap w:val="0"/>
            <w:vAlign w:val="center"/>
          </w:tcPr>
          <w:p>
            <w:pPr>
              <w:jc w:val="center"/>
              <w:rPr>
                <w:rFonts w:hint="eastAsia" w:ascii="宋体" w:hAnsi="宋体" w:eastAsia="宋体" w:cs="宋体"/>
                <w:color w:val="auto"/>
                <w:sz w:val="24"/>
                <w:szCs w:val="24"/>
                <w:highlight w:val="none"/>
              </w:rPr>
            </w:pPr>
          </w:p>
        </w:tc>
        <w:tc>
          <w:tcPr>
            <w:tcW w:w="1320" w:type="dxa"/>
            <w:noWrap w:val="0"/>
            <w:vAlign w:val="center"/>
          </w:tcPr>
          <w:p>
            <w:pPr>
              <w:jc w:val="center"/>
              <w:rPr>
                <w:rFonts w:hint="eastAsia" w:ascii="宋体" w:hAnsi="宋体" w:eastAsia="宋体" w:cs="宋体"/>
                <w:color w:val="auto"/>
                <w:sz w:val="24"/>
                <w:szCs w:val="24"/>
                <w:highlight w:val="none"/>
              </w:rPr>
            </w:pPr>
          </w:p>
        </w:tc>
        <w:tc>
          <w:tcPr>
            <w:tcW w:w="1224" w:type="dxa"/>
            <w:noWrap w:val="0"/>
            <w:vAlign w:val="center"/>
          </w:tcPr>
          <w:p>
            <w:pPr>
              <w:jc w:val="center"/>
              <w:rPr>
                <w:rFonts w:hint="eastAsia" w:ascii="宋体" w:hAnsi="宋体" w:eastAsia="宋体" w:cs="宋体"/>
                <w:color w:val="auto"/>
                <w:sz w:val="24"/>
                <w:szCs w:val="24"/>
                <w:highlight w:val="none"/>
              </w:rPr>
            </w:pPr>
          </w:p>
        </w:tc>
        <w:tc>
          <w:tcPr>
            <w:tcW w:w="1212" w:type="dxa"/>
            <w:noWrap w:val="0"/>
            <w:vAlign w:val="center"/>
          </w:tcPr>
          <w:p>
            <w:pPr>
              <w:jc w:val="center"/>
              <w:rPr>
                <w:rFonts w:hint="eastAsia" w:ascii="宋体" w:hAnsi="宋体" w:eastAsia="宋体" w:cs="宋体"/>
                <w:color w:val="auto"/>
                <w:sz w:val="24"/>
                <w:szCs w:val="24"/>
                <w:highlight w:val="none"/>
              </w:rPr>
            </w:pPr>
          </w:p>
        </w:tc>
        <w:tc>
          <w:tcPr>
            <w:tcW w:w="1188" w:type="dxa"/>
            <w:noWrap w:val="0"/>
            <w:vAlign w:val="center"/>
          </w:tcPr>
          <w:p>
            <w:pPr>
              <w:jc w:val="center"/>
              <w:rPr>
                <w:rFonts w:hint="eastAsia" w:ascii="宋体" w:hAnsi="宋体" w:eastAsia="宋体" w:cs="宋体"/>
                <w:color w:val="auto"/>
                <w:sz w:val="24"/>
                <w:szCs w:val="24"/>
                <w:highlight w:val="none"/>
              </w:rPr>
            </w:pPr>
          </w:p>
        </w:tc>
        <w:tc>
          <w:tcPr>
            <w:tcW w:w="1346" w:type="dxa"/>
            <w:noWrap w:val="0"/>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40"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w:t>
            </w:r>
          </w:p>
        </w:tc>
        <w:tc>
          <w:tcPr>
            <w:tcW w:w="819" w:type="dxa"/>
            <w:noWrap w:val="0"/>
            <w:vAlign w:val="center"/>
          </w:tcPr>
          <w:p>
            <w:pPr>
              <w:jc w:val="center"/>
              <w:rPr>
                <w:rFonts w:hint="eastAsia" w:ascii="宋体" w:hAnsi="宋体" w:eastAsia="宋体" w:cs="宋体"/>
                <w:color w:val="auto"/>
                <w:sz w:val="24"/>
                <w:szCs w:val="24"/>
                <w:highlight w:val="none"/>
              </w:rPr>
            </w:pPr>
          </w:p>
        </w:tc>
        <w:tc>
          <w:tcPr>
            <w:tcW w:w="816" w:type="dxa"/>
            <w:noWrap w:val="0"/>
            <w:vAlign w:val="center"/>
          </w:tcPr>
          <w:p>
            <w:pPr>
              <w:jc w:val="center"/>
              <w:rPr>
                <w:rFonts w:hint="eastAsia" w:ascii="宋体" w:hAnsi="宋体" w:eastAsia="宋体" w:cs="宋体"/>
                <w:color w:val="auto"/>
                <w:sz w:val="24"/>
                <w:szCs w:val="24"/>
                <w:highlight w:val="none"/>
              </w:rPr>
            </w:pPr>
          </w:p>
        </w:tc>
        <w:tc>
          <w:tcPr>
            <w:tcW w:w="876" w:type="dxa"/>
            <w:noWrap w:val="0"/>
            <w:vAlign w:val="center"/>
          </w:tcPr>
          <w:p>
            <w:pPr>
              <w:jc w:val="center"/>
              <w:rPr>
                <w:rFonts w:hint="eastAsia" w:ascii="宋体" w:hAnsi="宋体" w:eastAsia="宋体" w:cs="宋体"/>
                <w:color w:val="auto"/>
                <w:sz w:val="24"/>
                <w:szCs w:val="24"/>
                <w:highlight w:val="none"/>
              </w:rPr>
            </w:pPr>
          </w:p>
        </w:tc>
        <w:tc>
          <w:tcPr>
            <w:tcW w:w="1320" w:type="dxa"/>
            <w:noWrap w:val="0"/>
            <w:vAlign w:val="center"/>
          </w:tcPr>
          <w:p>
            <w:pPr>
              <w:jc w:val="center"/>
              <w:rPr>
                <w:rFonts w:hint="eastAsia" w:ascii="宋体" w:hAnsi="宋体" w:eastAsia="宋体" w:cs="宋体"/>
                <w:color w:val="auto"/>
                <w:sz w:val="24"/>
                <w:szCs w:val="24"/>
                <w:highlight w:val="none"/>
              </w:rPr>
            </w:pPr>
          </w:p>
        </w:tc>
        <w:tc>
          <w:tcPr>
            <w:tcW w:w="1224" w:type="dxa"/>
            <w:noWrap w:val="0"/>
            <w:vAlign w:val="center"/>
          </w:tcPr>
          <w:p>
            <w:pPr>
              <w:jc w:val="center"/>
              <w:rPr>
                <w:rFonts w:hint="eastAsia" w:ascii="宋体" w:hAnsi="宋体" w:eastAsia="宋体" w:cs="宋体"/>
                <w:color w:val="auto"/>
                <w:sz w:val="24"/>
                <w:szCs w:val="24"/>
                <w:highlight w:val="none"/>
              </w:rPr>
            </w:pPr>
          </w:p>
        </w:tc>
        <w:tc>
          <w:tcPr>
            <w:tcW w:w="1212" w:type="dxa"/>
            <w:noWrap w:val="0"/>
            <w:vAlign w:val="center"/>
          </w:tcPr>
          <w:p>
            <w:pPr>
              <w:jc w:val="center"/>
              <w:rPr>
                <w:rFonts w:hint="eastAsia" w:ascii="宋体" w:hAnsi="宋体" w:eastAsia="宋体" w:cs="宋体"/>
                <w:color w:val="auto"/>
                <w:sz w:val="24"/>
                <w:szCs w:val="24"/>
                <w:highlight w:val="none"/>
              </w:rPr>
            </w:pPr>
          </w:p>
        </w:tc>
        <w:tc>
          <w:tcPr>
            <w:tcW w:w="1188" w:type="dxa"/>
            <w:noWrap w:val="0"/>
            <w:vAlign w:val="center"/>
          </w:tcPr>
          <w:p>
            <w:pPr>
              <w:jc w:val="center"/>
              <w:rPr>
                <w:rFonts w:hint="eastAsia" w:ascii="宋体" w:hAnsi="宋体" w:eastAsia="宋体" w:cs="宋体"/>
                <w:color w:val="auto"/>
                <w:sz w:val="24"/>
                <w:szCs w:val="24"/>
                <w:highlight w:val="none"/>
              </w:rPr>
            </w:pPr>
          </w:p>
        </w:tc>
        <w:tc>
          <w:tcPr>
            <w:tcW w:w="1346" w:type="dxa"/>
            <w:noWrap w:val="0"/>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840"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819" w:type="dxa"/>
            <w:noWrap w:val="0"/>
            <w:vAlign w:val="center"/>
          </w:tcPr>
          <w:p>
            <w:pPr>
              <w:jc w:val="center"/>
              <w:rPr>
                <w:rFonts w:hint="eastAsia" w:ascii="宋体" w:hAnsi="宋体" w:eastAsia="宋体" w:cs="宋体"/>
                <w:color w:val="auto"/>
                <w:sz w:val="24"/>
                <w:szCs w:val="24"/>
                <w:highlight w:val="none"/>
              </w:rPr>
            </w:pPr>
          </w:p>
        </w:tc>
        <w:tc>
          <w:tcPr>
            <w:tcW w:w="816" w:type="dxa"/>
            <w:noWrap w:val="0"/>
            <w:vAlign w:val="center"/>
          </w:tcPr>
          <w:p>
            <w:pPr>
              <w:jc w:val="center"/>
              <w:rPr>
                <w:rFonts w:hint="eastAsia" w:ascii="宋体" w:hAnsi="宋体" w:eastAsia="宋体" w:cs="宋体"/>
                <w:color w:val="auto"/>
                <w:sz w:val="24"/>
                <w:szCs w:val="24"/>
                <w:highlight w:val="none"/>
              </w:rPr>
            </w:pPr>
          </w:p>
        </w:tc>
        <w:tc>
          <w:tcPr>
            <w:tcW w:w="876" w:type="dxa"/>
            <w:noWrap w:val="0"/>
            <w:vAlign w:val="center"/>
          </w:tcPr>
          <w:p>
            <w:pPr>
              <w:jc w:val="center"/>
              <w:rPr>
                <w:rFonts w:hint="eastAsia" w:ascii="宋体" w:hAnsi="宋体" w:eastAsia="宋体" w:cs="宋体"/>
                <w:color w:val="auto"/>
                <w:sz w:val="24"/>
                <w:szCs w:val="24"/>
                <w:highlight w:val="none"/>
              </w:rPr>
            </w:pPr>
          </w:p>
        </w:tc>
        <w:tc>
          <w:tcPr>
            <w:tcW w:w="1320" w:type="dxa"/>
            <w:noWrap w:val="0"/>
            <w:vAlign w:val="center"/>
          </w:tcPr>
          <w:p>
            <w:pPr>
              <w:jc w:val="center"/>
              <w:rPr>
                <w:rFonts w:hint="eastAsia" w:ascii="宋体" w:hAnsi="宋体" w:eastAsia="宋体" w:cs="宋体"/>
                <w:color w:val="auto"/>
                <w:sz w:val="24"/>
                <w:szCs w:val="24"/>
                <w:highlight w:val="none"/>
              </w:rPr>
            </w:pPr>
          </w:p>
        </w:tc>
        <w:tc>
          <w:tcPr>
            <w:tcW w:w="1224" w:type="dxa"/>
            <w:noWrap w:val="0"/>
            <w:vAlign w:val="center"/>
          </w:tcPr>
          <w:p>
            <w:pPr>
              <w:jc w:val="center"/>
              <w:rPr>
                <w:rFonts w:hint="eastAsia" w:ascii="宋体" w:hAnsi="宋体" w:eastAsia="宋体" w:cs="宋体"/>
                <w:color w:val="auto"/>
                <w:sz w:val="24"/>
                <w:szCs w:val="24"/>
                <w:highlight w:val="none"/>
              </w:rPr>
            </w:pPr>
          </w:p>
        </w:tc>
        <w:tc>
          <w:tcPr>
            <w:tcW w:w="1212" w:type="dxa"/>
            <w:noWrap w:val="0"/>
            <w:vAlign w:val="center"/>
          </w:tcPr>
          <w:p>
            <w:pPr>
              <w:jc w:val="center"/>
              <w:rPr>
                <w:rFonts w:hint="eastAsia" w:ascii="宋体" w:hAnsi="宋体" w:eastAsia="宋体" w:cs="宋体"/>
                <w:color w:val="auto"/>
                <w:sz w:val="24"/>
                <w:szCs w:val="24"/>
                <w:highlight w:val="none"/>
              </w:rPr>
            </w:pPr>
          </w:p>
        </w:tc>
        <w:tc>
          <w:tcPr>
            <w:tcW w:w="1188" w:type="dxa"/>
            <w:noWrap w:val="0"/>
            <w:vAlign w:val="center"/>
          </w:tcPr>
          <w:p>
            <w:pPr>
              <w:jc w:val="center"/>
              <w:rPr>
                <w:rFonts w:hint="eastAsia" w:ascii="宋体" w:hAnsi="宋体" w:eastAsia="宋体" w:cs="宋体"/>
                <w:color w:val="auto"/>
                <w:sz w:val="24"/>
                <w:szCs w:val="24"/>
                <w:highlight w:val="none"/>
              </w:rPr>
            </w:pPr>
          </w:p>
        </w:tc>
        <w:tc>
          <w:tcPr>
            <w:tcW w:w="1346" w:type="dxa"/>
            <w:noWrap w:val="0"/>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840"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tc>
        <w:tc>
          <w:tcPr>
            <w:tcW w:w="819" w:type="dxa"/>
            <w:noWrap w:val="0"/>
            <w:vAlign w:val="center"/>
          </w:tcPr>
          <w:p>
            <w:pPr>
              <w:jc w:val="center"/>
              <w:rPr>
                <w:rFonts w:hint="eastAsia" w:ascii="宋体" w:hAnsi="宋体" w:eastAsia="宋体" w:cs="宋体"/>
                <w:color w:val="auto"/>
                <w:sz w:val="24"/>
                <w:szCs w:val="24"/>
                <w:highlight w:val="none"/>
              </w:rPr>
            </w:pPr>
          </w:p>
        </w:tc>
        <w:tc>
          <w:tcPr>
            <w:tcW w:w="816" w:type="dxa"/>
            <w:noWrap w:val="0"/>
            <w:vAlign w:val="center"/>
          </w:tcPr>
          <w:p>
            <w:pPr>
              <w:jc w:val="center"/>
              <w:rPr>
                <w:rFonts w:hint="eastAsia" w:ascii="宋体" w:hAnsi="宋体" w:eastAsia="宋体" w:cs="宋体"/>
                <w:color w:val="auto"/>
                <w:sz w:val="24"/>
                <w:szCs w:val="24"/>
                <w:highlight w:val="none"/>
              </w:rPr>
            </w:pPr>
          </w:p>
        </w:tc>
        <w:tc>
          <w:tcPr>
            <w:tcW w:w="876" w:type="dxa"/>
            <w:noWrap w:val="0"/>
            <w:vAlign w:val="center"/>
          </w:tcPr>
          <w:p>
            <w:pPr>
              <w:jc w:val="center"/>
              <w:rPr>
                <w:rFonts w:hint="eastAsia" w:ascii="宋体" w:hAnsi="宋体" w:eastAsia="宋体" w:cs="宋体"/>
                <w:color w:val="auto"/>
                <w:sz w:val="24"/>
                <w:szCs w:val="24"/>
                <w:highlight w:val="none"/>
              </w:rPr>
            </w:pPr>
          </w:p>
        </w:tc>
        <w:tc>
          <w:tcPr>
            <w:tcW w:w="1320" w:type="dxa"/>
            <w:noWrap w:val="0"/>
            <w:vAlign w:val="center"/>
          </w:tcPr>
          <w:p>
            <w:pPr>
              <w:jc w:val="center"/>
              <w:rPr>
                <w:rFonts w:hint="eastAsia" w:ascii="宋体" w:hAnsi="宋体" w:eastAsia="宋体" w:cs="宋体"/>
                <w:color w:val="auto"/>
                <w:sz w:val="24"/>
                <w:szCs w:val="24"/>
                <w:highlight w:val="none"/>
              </w:rPr>
            </w:pPr>
          </w:p>
        </w:tc>
        <w:tc>
          <w:tcPr>
            <w:tcW w:w="1224" w:type="dxa"/>
            <w:noWrap w:val="0"/>
            <w:vAlign w:val="center"/>
          </w:tcPr>
          <w:p>
            <w:pPr>
              <w:jc w:val="center"/>
              <w:rPr>
                <w:rFonts w:hint="eastAsia" w:ascii="宋体" w:hAnsi="宋体" w:eastAsia="宋体" w:cs="宋体"/>
                <w:color w:val="auto"/>
                <w:sz w:val="24"/>
                <w:szCs w:val="24"/>
                <w:highlight w:val="none"/>
              </w:rPr>
            </w:pPr>
          </w:p>
        </w:tc>
        <w:tc>
          <w:tcPr>
            <w:tcW w:w="1212" w:type="dxa"/>
            <w:noWrap w:val="0"/>
            <w:vAlign w:val="center"/>
          </w:tcPr>
          <w:p>
            <w:pPr>
              <w:jc w:val="center"/>
              <w:rPr>
                <w:rFonts w:hint="eastAsia" w:ascii="宋体" w:hAnsi="宋体" w:eastAsia="宋体" w:cs="宋体"/>
                <w:color w:val="auto"/>
                <w:sz w:val="24"/>
                <w:szCs w:val="24"/>
                <w:highlight w:val="none"/>
              </w:rPr>
            </w:pPr>
          </w:p>
        </w:tc>
        <w:tc>
          <w:tcPr>
            <w:tcW w:w="1188" w:type="dxa"/>
            <w:noWrap w:val="0"/>
            <w:vAlign w:val="center"/>
          </w:tcPr>
          <w:p>
            <w:pPr>
              <w:jc w:val="center"/>
              <w:rPr>
                <w:rFonts w:hint="eastAsia" w:ascii="宋体" w:hAnsi="宋体" w:eastAsia="宋体" w:cs="宋体"/>
                <w:color w:val="auto"/>
                <w:sz w:val="24"/>
                <w:szCs w:val="24"/>
                <w:highlight w:val="none"/>
              </w:rPr>
            </w:pPr>
          </w:p>
        </w:tc>
        <w:tc>
          <w:tcPr>
            <w:tcW w:w="1346" w:type="dxa"/>
            <w:noWrap w:val="0"/>
            <w:vAlign w:val="center"/>
          </w:tcPr>
          <w:p>
            <w:pPr>
              <w:jc w:val="center"/>
              <w:rPr>
                <w:rFonts w:hint="eastAsia" w:ascii="宋体" w:hAnsi="宋体" w:eastAsia="宋体" w:cs="宋体"/>
                <w:color w:val="auto"/>
                <w:sz w:val="24"/>
                <w:szCs w:val="24"/>
                <w:highlight w:val="none"/>
              </w:rPr>
            </w:pPr>
          </w:p>
        </w:tc>
      </w:tr>
    </w:tbl>
    <w:p>
      <w:pPr>
        <w:spacing w:line="360" w:lineRule="auto"/>
        <w:ind w:left="120"/>
        <w:rPr>
          <w:rFonts w:eastAsia="黑体"/>
          <w:b/>
          <w:bCs/>
          <w:color w:val="000000" w:themeColor="text1"/>
          <w:sz w:val="24"/>
          <w:szCs w:val="24"/>
          <w14:textFill>
            <w14:solidFill>
              <w14:schemeClr w14:val="tx1"/>
            </w14:solidFill>
          </w14:textFill>
        </w:rPr>
      </w:pPr>
    </w:p>
    <w:p>
      <w:pPr>
        <w:spacing w:line="360" w:lineRule="auto"/>
        <w:ind w:left="120"/>
        <w:rPr>
          <w:rFonts w:eastAsia="黑体"/>
          <w:b/>
          <w:bCs/>
          <w:color w:val="000000" w:themeColor="text1"/>
          <w:sz w:val="24"/>
          <w:szCs w:val="24"/>
          <w14:textFill>
            <w14:solidFill>
              <w14:schemeClr w14:val="tx1"/>
            </w14:solidFill>
          </w14:textFill>
        </w:rPr>
      </w:pPr>
      <w:r>
        <w:rPr>
          <w:rFonts w:hint="eastAsia" w:eastAsia="黑体"/>
          <w:b/>
          <w:bCs/>
          <w:color w:val="000000" w:themeColor="text1"/>
          <w:sz w:val="24"/>
          <w:szCs w:val="24"/>
          <w14:textFill>
            <w14:solidFill>
              <w14:schemeClr w14:val="tx1"/>
            </w14:solidFill>
          </w14:textFill>
        </w:rPr>
        <w:t>法定代表人或法定代表人授权代表签字或盖章：</w:t>
      </w:r>
    </w:p>
    <w:p>
      <w:pPr>
        <w:spacing w:line="360" w:lineRule="auto"/>
        <w:ind w:left="120"/>
        <w:rPr>
          <w:rFonts w:asciiTheme="majorEastAsia" w:hAnsiTheme="majorEastAsia" w:eastAsiaTheme="majorEastAsia"/>
          <w:bCs/>
          <w:color w:val="000000" w:themeColor="text1"/>
          <w:sz w:val="24"/>
          <w:szCs w:val="24"/>
          <w14:textFill>
            <w14:solidFill>
              <w14:schemeClr w14:val="tx1"/>
            </w14:solidFill>
          </w14:textFill>
        </w:rPr>
      </w:pPr>
      <w:r>
        <w:rPr>
          <w:rFonts w:hint="eastAsia" w:asciiTheme="majorEastAsia" w:hAnsiTheme="majorEastAsia" w:eastAsiaTheme="majorEastAsia"/>
          <w:bCs/>
          <w:color w:val="000000" w:themeColor="text1"/>
          <w:sz w:val="24"/>
          <w:szCs w:val="24"/>
          <w14:textFill>
            <w14:solidFill>
              <w14:schemeClr w14:val="tx1"/>
            </w14:solidFill>
          </w14:textFill>
        </w:rPr>
        <w:t>备注：</w:t>
      </w:r>
    </w:p>
    <w:p>
      <w:pPr>
        <w:spacing w:line="360" w:lineRule="auto"/>
        <w:ind w:left="120" w:leftChars="57" w:firstLine="480" w:firstLineChars="200"/>
        <w:rPr>
          <w:rFonts w:asciiTheme="majorEastAsia" w:hAnsiTheme="majorEastAsia" w:eastAsiaTheme="majorEastAsia"/>
          <w:bCs/>
          <w:color w:val="000000" w:themeColor="text1"/>
          <w:sz w:val="24"/>
          <w:szCs w:val="24"/>
          <w14:textFill>
            <w14:solidFill>
              <w14:schemeClr w14:val="tx1"/>
            </w14:solidFill>
          </w14:textFill>
        </w:rPr>
      </w:pPr>
      <w:r>
        <w:rPr>
          <w:rFonts w:hint="eastAsia" w:asciiTheme="majorEastAsia" w:hAnsiTheme="majorEastAsia" w:eastAsiaTheme="majorEastAsia"/>
          <w:bCs/>
          <w:color w:val="000000" w:themeColor="text1"/>
          <w:sz w:val="24"/>
          <w:szCs w:val="24"/>
          <w14:textFill>
            <w14:solidFill>
              <w14:schemeClr w14:val="tx1"/>
            </w14:solidFill>
          </w14:textFill>
        </w:rPr>
        <w:t>1.表格不够可自行延长。</w:t>
      </w:r>
    </w:p>
    <w:p>
      <w:pPr>
        <w:spacing w:line="360" w:lineRule="auto"/>
        <w:ind w:left="120"/>
        <w:rPr>
          <w:rFonts w:asciiTheme="majorEastAsia" w:hAnsiTheme="majorEastAsia" w:eastAsiaTheme="majorEastAsia"/>
          <w:bCs/>
          <w:color w:val="000000" w:themeColor="text1"/>
          <w:sz w:val="24"/>
          <w:szCs w:val="24"/>
          <w14:textFill>
            <w14:solidFill>
              <w14:schemeClr w14:val="tx1"/>
            </w14:solidFill>
          </w14:textFill>
        </w:rPr>
      </w:pPr>
      <w:r>
        <w:rPr>
          <w:rFonts w:hint="eastAsia" w:asciiTheme="majorEastAsia" w:hAnsiTheme="majorEastAsia" w:eastAsiaTheme="majorEastAsia"/>
          <w:bCs/>
          <w:color w:val="000000" w:themeColor="text1"/>
          <w:sz w:val="24"/>
          <w:szCs w:val="24"/>
          <w14:textFill>
            <w14:solidFill>
              <w14:schemeClr w14:val="tx1"/>
            </w14:solidFill>
          </w14:textFill>
        </w:rPr>
        <w:t xml:space="preserve">    2.上表人员</w:t>
      </w:r>
      <w:r>
        <w:rPr>
          <w:rFonts w:hint="eastAsia" w:asciiTheme="majorEastAsia" w:hAnsiTheme="majorEastAsia" w:eastAsiaTheme="majorEastAsia"/>
          <w:bCs/>
          <w:color w:val="000000" w:themeColor="text1"/>
          <w:sz w:val="24"/>
          <w:szCs w:val="24"/>
          <w:lang w:val="en-US" w:eastAsia="zh-CN"/>
          <w14:textFill>
            <w14:solidFill>
              <w14:schemeClr w14:val="tx1"/>
            </w14:solidFill>
          </w14:textFill>
        </w:rPr>
        <w:t>如</w:t>
      </w:r>
      <w:r>
        <w:rPr>
          <w:rFonts w:hint="eastAsia" w:asciiTheme="majorEastAsia" w:hAnsiTheme="majorEastAsia" w:eastAsiaTheme="majorEastAsia"/>
          <w:bCs/>
          <w:color w:val="000000" w:themeColor="text1"/>
          <w:sz w:val="24"/>
          <w:szCs w:val="24"/>
          <w14:textFill>
            <w14:solidFill>
              <w14:schemeClr w14:val="tx1"/>
            </w14:solidFill>
          </w14:textFill>
        </w:rPr>
        <w:t>为评分点中人员，须提供县（区）级及以上社保部门出具的投标供应商为其缴纳的社保证明材料和证书扫描件。</w:t>
      </w:r>
    </w:p>
    <w:p>
      <w:pPr>
        <w:spacing w:line="360" w:lineRule="auto"/>
        <w:ind w:left="120" w:firstLine="480" w:firstLineChars="200"/>
        <w:rPr>
          <w:rFonts w:asciiTheme="majorEastAsia" w:hAnsiTheme="majorEastAsia" w:eastAsiaTheme="majorEastAsia"/>
          <w:bCs/>
          <w:color w:val="000000" w:themeColor="text1"/>
          <w:sz w:val="24"/>
          <w:szCs w:val="24"/>
          <w14:textFill>
            <w14:solidFill>
              <w14:schemeClr w14:val="tx1"/>
            </w14:solidFill>
          </w14:textFill>
        </w:rPr>
      </w:pPr>
      <w:r>
        <w:rPr>
          <w:rFonts w:asciiTheme="majorEastAsia" w:hAnsiTheme="majorEastAsia" w:eastAsiaTheme="majorEastAsia"/>
          <w:bCs/>
          <w:color w:val="000000" w:themeColor="text1"/>
          <w:sz w:val="24"/>
          <w:szCs w:val="24"/>
          <w14:textFill>
            <w14:solidFill>
              <w14:schemeClr w14:val="tx1"/>
            </w14:solidFill>
          </w14:textFill>
        </w:rPr>
        <w:t>3</w:t>
      </w:r>
      <w:r>
        <w:rPr>
          <w:rFonts w:hint="eastAsia" w:asciiTheme="majorEastAsia" w:hAnsiTheme="majorEastAsia" w:eastAsiaTheme="majorEastAsia"/>
          <w:bCs/>
          <w:color w:val="000000" w:themeColor="text1"/>
          <w:sz w:val="24"/>
          <w:szCs w:val="24"/>
          <w14:textFill>
            <w14:solidFill>
              <w14:schemeClr w14:val="tx1"/>
            </w14:solidFill>
          </w14:textFill>
        </w:rPr>
        <w:t>.以上材料请附本表之后。</w:t>
      </w:r>
    </w:p>
    <w:p>
      <w:pPr>
        <w:pStyle w:val="21"/>
        <w:ind w:left="0" w:leftChars="0"/>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pPr>
    </w:p>
    <w:p>
      <w:pPr>
        <w:pStyle w:val="376"/>
        <w:jc w:val="center"/>
        <w:rPr>
          <w:rFonts w:hint="eastAsia" w:ascii="Times New Roman" w:hAnsi="Times New Roman" w:eastAsia="黑体" w:cs="Times New Roman"/>
          <w:bCs/>
          <w:color w:val="000000" w:themeColor="text1"/>
          <w:kern w:val="2"/>
          <w:sz w:val="28"/>
          <w:szCs w:val="28"/>
          <w:lang w:val="en-US" w:eastAsia="zh-CN" w:bidi="ar-SA"/>
          <w14:textFill>
            <w14:solidFill>
              <w14:schemeClr w14:val="tx1"/>
            </w14:solidFill>
          </w14:textFill>
        </w:rPr>
      </w:pPr>
      <w:r>
        <w:rPr>
          <w:rFonts w:hint="eastAsia" w:ascii="Times New Roman" w:hAnsi="Times New Roman" w:eastAsia="黑体" w:cs="Times New Roman"/>
          <w:bCs/>
          <w:color w:val="000000" w:themeColor="text1"/>
          <w:kern w:val="2"/>
          <w:sz w:val="28"/>
          <w:szCs w:val="28"/>
          <w:lang w:val="en-US" w:eastAsia="zh-CN" w:bidi="ar-SA"/>
          <w14:textFill>
            <w14:solidFill>
              <w14:schemeClr w14:val="tx1"/>
            </w14:solidFill>
          </w14:textFill>
        </w:rPr>
        <w:t>拟派项目负责人简历表</w:t>
      </w:r>
    </w:p>
    <w:p>
      <w:pPr>
        <w:pStyle w:val="376"/>
        <w:rPr>
          <w:rFonts w:hint="eastAsia" w:ascii="宋体" w:hAnsi="宋体" w:eastAsia="宋体" w:cs="宋体"/>
          <w:color w:val="auto"/>
          <w:highlight w:val="none"/>
        </w:rPr>
      </w:pPr>
    </w:p>
    <w:p>
      <w:pPr>
        <w:pStyle w:val="376"/>
        <w:jc w:val="left"/>
        <w:rPr>
          <w:rFonts w:hint="eastAsia"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 xml:space="preserve"> 采购项目</w:t>
      </w:r>
      <w:r>
        <w:rPr>
          <w:rFonts w:hint="eastAsia" w:eastAsia="宋体" w:cs="宋体"/>
          <w:bCs w:val="0"/>
          <w:color w:val="auto"/>
          <w:sz w:val="24"/>
          <w:szCs w:val="24"/>
          <w:highlight w:val="none"/>
          <w:lang w:val="en-US" w:eastAsia="zh-CN"/>
        </w:rPr>
        <w:t>名称</w:t>
      </w:r>
      <w:r>
        <w:rPr>
          <w:rFonts w:hint="eastAsia" w:ascii="宋体" w:hAnsi="宋体" w:eastAsia="宋体" w:cs="宋体"/>
          <w:bCs w:val="0"/>
          <w:color w:val="auto"/>
          <w:sz w:val="24"/>
          <w:szCs w:val="24"/>
          <w:highlight w:val="none"/>
        </w:rPr>
        <w:t>：</w:t>
      </w:r>
    </w:p>
    <w:tbl>
      <w:tblPr>
        <w:tblStyle w:val="45"/>
        <w:tblW w:w="9697" w:type="dxa"/>
        <w:tblInd w:w="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8"/>
        <w:gridCol w:w="1104"/>
        <w:gridCol w:w="1106"/>
        <w:gridCol w:w="1104"/>
        <w:gridCol w:w="1106"/>
        <w:gridCol w:w="1110"/>
        <w:gridCol w:w="1095"/>
        <w:gridCol w:w="11"/>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108" w:type="dxa"/>
            <w:tcBorders>
              <w:left w:val="single" w:color="auto" w:sz="4"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  名</w:t>
            </w:r>
          </w:p>
        </w:tc>
        <w:tc>
          <w:tcPr>
            <w:tcW w:w="1104" w:type="dxa"/>
            <w:noWrap w:val="0"/>
            <w:vAlign w:val="center"/>
          </w:tcPr>
          <w:p>
            <w:pPr>
              <w:jc w:val="center"/>
              <w:rPr>
                <w:rFonts w:hint="eastAsia" w:ascii="宋体" w:hAnsi="宋体" w:eastAsia="宋体" w:cs="宋体"/>
                <w:color w:val="auto"/>
                <w:sz w:val="24"/>
                <w:szCs w:val="24"/>
                <w:highlight w:val="none"/>
              </w:rPr>
            </w:pPr>
          </w:p>
        </w:tc>
        <w:tc>
          <w:tcPr>
            <w:tcW w:w="1106"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性别</w:t>
            </w:r>
          </w:p>
        </w:tc>
        <w:tc>
          <w:tcPr>
            <w:tcW w:w="1104" w:type="dxa"/>
            <w:noWrap w:val="0"/>
            <w:vAlign w:val="center"/>
          </w:tcPr>
          <w:p>
            <w:pPr>
              <w:jc w:val="center"/>
              <w:rPr>
                <w:rFonts w:hint="eastAsia" w:ascii="宋体" w:hAnsi="宋体" w:eastAsia="宋体" w:cs="宋体"/>
                <w:color w:val="auto"/>
                <w:sz w:val="24"/>
                <w:szCs w:val="24"/>
                <w:highlight w:val="none"/>
              </w:rPr>
            </w:pPr>
          </w:p>
        </w:tc>
        <w:tc>
          <w:tcPr>
            <w:tcW w:w="1106"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  龄</w:t>
            </w:r>
          </w:p>
        </w:tc>
        <w:tc>
          <w:tcPr>
            <w:tcW w:w="1110" w:type="dxa"/>
            <w:noWrap w:val="0"/>
            <w:vAlign w:val="center"/>
          </w:tcPr>
          <w:p>
            <w:pPr>
              <w:jc w:val="center"/>
              <w:rPr>
                <w:rFonts w:hint="eastAsia" w:ascii="宋体" w:hAnsi="宋体" w:eastAsia="宋体" w:cs="宋体"/>
                <w:color w:val="auto"/>
                <w:sz w:val="24"/>
                <w:szCs w:val="24"/>
                <w:highlight w:val="none"/>
              </w:rPr>
            </w:pPr>
          </w:p>
        </w:tc>
        <w:tc>
          <w:tcPr>
            <w:tcW w:w="1106" w:type="dxa"/>
            <w:gridSpan w:val="2"/>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学  历</w:t>
            </w:r>
          </w:p>
        </w:tc>
        <w:tc>
          <w:tcPr>
            <w:tcW w:w="1953" w:type="dxa"/>
            <w:noWrap w:val="0"/>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1108" w:type="dxa"/>
            <w:tcBorders>
              <w:left w:val="single" w:color="auto" w:sz="4"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职务</w:t>
            </w:r>
          </w:p>
        </w:tc>
        <w:tc>
          <w:tcPr>
            <w:tcW w:w="1104" w:type="dxa"/>
            <w:noWrap w:val="0"/>
            <w:vAlign w:val="center"/>
          </w:tcPr>
          <w:p>
            <w:pPr>
              <w:jc w:val="center"/>
              <w:rPr>
                <w:rFonts w:hint="eastAsia" w:ascii="宋体" w:hAnsi="宋体" w:eastAsia="宋体" w:cs="宋体"/>
                <w:color w:val="auto"/>
                <w:sz w:val="24"/>
                <w:szCs w:val="24"/>
                <w:highlight w:val="none"/>
              </w:rPr>
            </w:pPr>
          </w:p>
        </w:tc>
        <w:tc>
          <w:tcPr>
            <w:tcW w:w="1106"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  称</w:t>
            </w:r>
          </w:p>
        </w:tc>
        <w:tc>
          <w:tcPr>
            <w:tcW w:w="1104" w:type="dxa"/>
            <w:noWrap w:val="0"/>
            <w:vAlign w:val="center"/>
          </w:tcPr>
          <w:p>
            <w:pPr>
              <w:jc w:val="center"/>
              <w:rPr>
                <w:rFonts w:hint="eastAsia" w:ascii="宋体" w:hAnsi="宋体" w:eastAsia="宋体" w:cs="宋体"/>
                <w:color w:val="auto"/>
                <w:sz w:val="24"/>
                <w:szCs w:val="24"/>
                <w:highlight w:val="none"/>
              </w:rPr>
            </w:pPr>
          </w:p>
        </w:tc>
        <w:tc>
          <w:tcPr>
            <w:tcW w:w="1106"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资格证书号</w:t>
            </w:r>
          </w:p>
        </w:tc>
        <w:tc>
          <w:tcPr>
            <w:tcW w:w="1110" w:type="dxa"/>
            <w:noWrap w:val="0"/>
            <w:vAlign w:val="center"/>
          </w:tcPr>
          <w:p>
            <w:pPr>
              <w:jc w:val="center"/>
              <w:rPr>
                <w:rFonts w:hint="eastAsia" w:ascii="宋体" w:hAnsi="宋体" w:eastAsia="宋体" w:cs="宋体"/>
                <w:color w:val="auto"/>
                <w:sz w:val="24"/>
                <w:szCs w:val="24"/>
                <w:highlight w:val="none"/>
              </w:rPr>
            </w:pPr>
          </w:p>
        </w:tc>
        <w:tc>
          <w:tcPr>
            <w:tcW w:w="1095"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参加工作时间</w:t>
            </w:r>
          </w:p>
        </w:tc>
        <w:tc>
          <w:tcPr>
            <w:tcW w:w="1964" w:type="dxa"/>
            <w:gridSpan w:val="2"/>
            <w:noWrap w:val="0"/>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0" w:hRule="atLeast"/>
        </w:trPr>
        <w:tc>
          <w:tcPr>
            <w:tcW w:w="1108" w:type="dxa"/>
            <w:tcBorders>
              <w:left w:val="single" w:color="auto" w:sz="4" w:space="0"/>
            </w:tcBorders>
            <w:noWrap w:val="0"/>
            <w:vAlign w:val="center"/>
          </w:tcPr>
          <w:p>
            <w:pPr>
              <w:jc w:val="center"/>
              <w:rPr>
                <w:rFonts w:hint="default" w:ascii="宋体"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已完成项目情况</w:t>
            </w:r>
          </w:p>
        </w:tc>
        <w:tc>
          <w:tcPr>
            <w:tcW w:w="8589" w:type="dxa"/>
            <w:gridSpan w:val="8"/>
            <w:tcBorders>
              <w:left w:val="single" w:color="auto" w:sz="4" w:space="0"/>
            </w:tcBorders>
            <w:noWrap w:val="0"/>
            <w:vAlign w:val="top"/>
          </w:tcPr>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tc>
      </w:tr>
    </w:tbl>
    <w:p>
      <w:pPr>
        <w:outlineLvl w:val="9"/>
        <w:rPr>
          <w:rFonts w:hint="eastAsia" w:ascii="宋体" w:hAnsi="宋体" w:eastAsia="宋体" w:cs="宋体"/>
          <w:b/>
          <w:bCs/>
          <w:color w:val="auto"/>
          <w:sz w:val="24"/>
          <w:szCs w:val="24"/>
          <w:highlight w:val="none"/>
        </w:rPr>
      </w:pPr>
    </w:p>
    <w:p>
      <w:pPr>
        <w:outlineLvl w:val="9"/>
        <w:rPr>
          <w:rFonts w:hint="eastAsia" w:ascii="宋体" w:hAnsi="宋体" w:eastAsia="宋体" w:cs="宋体"/>
          <w:b/>
          <w:bCs/>
          <w:color w:val="auto"/>
          <w:sz w:val="24"/>
          <w:szCs w:val="24"/>
          <w:highlight w:val="none"/>
        </w:rPr>
      </w:pPr>
    </w:p>
    <w:p>
      <w:pPr>
        <w:outlineLvl w:val="0"/>
        <w:rPr>
          <w:rFonts w:hint="eastAsia" w:ascii="宋体" w:hAnsi="宋体" w:eastAsia="宋体" w:cs="宋体"/>
          <w:b/>
          <w:bCs/>
          <w:color w:val="auto"/>
          <w:sz w:val="24"/>
          <w:szCs w:val="24"/>
          <w:highlight w:val="none"/>
        </w:rPr>
      </w:pPr>
      <w:bookmarkStart w:id="12" w:name="_Toc31662"/>
      <w:bookmarkStart w:id="13" w:name="_Toc8474"/>
      <w:r>
        <w:rPr>
          <w:rFonts w:hint="eastAsia" w:hAnsi="宋体" w:eastAsia="宋体" w:cs="宋体"/>
          <w:b/>
          <w:bCs/>
          <w:color w:val="auto"/>
          <w:sz w:val="24"/>
          <w:szCs w:val="24"/>
          <w:highlight w:val="none"/>
          <w:lang w:eastAsia="zh-CN"/>
        </w:rPr>
        <w:t>投标供应商</w:t>
      </w:r>
      <w:r>
        <w:rPr>
          <w:rFonts w:hint="eastAsia" w:ascii="宋体" w:hAnsi="宋体" w:eastAsia="宋体" w:cs="宋体"/>
          <w:b/>
          <w:bCs/>
          <w:color w:val="auto"/>
          <w:sz w:val="24"/>
          <w:szCs w:val="24"/>
          <w:highlight w:val="none"/>
        </w:rPr>
        <w:t>名称（盖章）</w:t>
      </w:r>
      <w:bookmarkEnd w:id="12"/>
      <w:bookmarkEnd w:id="13"/>
    </w:p>
    <w:p>
      <w:pPr>
        <w:outlineLvl w:val="0"/>
        <w:rPr>
          <w:rFonts w:hint="eastAsia" w:ascii="宋体" w:hAnsi="宋体" w:eastAsia="宋体" w:cs="宋体"/>
          <w:bCs/>
          <w:color w:val="auto"/>
          <w:sz w:val="24"/>
          <w:szCs w:val="24"/>
          <w:highlight w:val="none"/>
        </w:rPr>
      </w:pPr>
      <w:bookmarkStart w:id="14" w:name="_Toc27329"/>
      <w:bookmarkStart w:id="15" w:name="_Toc19310"/>
      <w:r>
        <w:rPr>
          <w:rFonts w:hint="eastAsia" w:ascii="宋体" w:hAnsi="宋体" w:eastAsia="宋体" w:cs="宋体"/>
          <w:b/>
          <w:bCs/>
          <w:color w:val="auto"/>
          <w:sz w:val="24"/>
          <w:szCs w:val="24"/>
          <w:highlight w:val="none"/>
        </w:rPr>
        <w:t>法定代表人或法定代表人授权代表签字或盖章：</w:t>
      </w:r>
      <w:bookmarkEnd w:id="14"/>
      <w:bookmarkEnd w:id="15"/>
    </w:p>
    <w:p>
      <w:pPr>
        <w:outlineLvl w:val="9"/>
        <w:rPr>
          <w:rFonts w:hint="eastAsia" w:ascii="宋体" w:hAnsi="宋体" w:eastAsia="宋体" w:cs="宋体"/>
          <w:bCs/>
          <w:color w:val="auto"/>
          <w:sz w:val="24"/>
          <w:szCs w:val="24"/>
          <w:highlight w:val="none"/>
        </w:rPr>
      </w:pPr>
    </w:p>
    <w:p>
      <w:pPr>
        <w:outlineLvl w:val="0"/>
        <w:rPr>
          <w:rFonts w:hint="eastAsia" w:ascii="宋体" w:hAnsi="宋体" w:eastAsia="宋体" w:cs="宋体"/>
          <w:b/>
          <w:bCs w:val="0"/>
          <w:color w:val="auto"/>
          <w:szCs w:val="21"/>
          <w:highlight w:val="none"/>
        </w:rPr>
      </w:pPr>
      <w:bookmarkStart w:id="16" w:name="_Toc15605"/>
      <w:bookmarkStart w:id="17" w:name="_Toc9176"/>
      <w:r>
        <w:rPr>
          <w:rFonts w:hint="eastAsia" w:ascii="宋体" w:hAnsi="宋体" w:eastAsia="宋体" w:cs="宋体"/>
          <w:b/>
          <w:bCs w:val="0"/>
          <w:color w:val="auto"/>
          <w:sz w:val="24"/>
          <w:szCs w:val="24"/>
          <w:highlight w:val="none"/>
        </w:rPr>
        <w:t>注：请附身份证</w:t>
      </w:r>
      <w:r>
        <w:rPr>
          <w:rFonts w:hint="eastAsia" w:ascii="宋体" w:hAnsi="宋体" w:eastAsia="宋体" w:cs="宋体"/>
          <w:b/>
          <w:bCs w:val="0"/>
          <w:color w:val="auto"/>
          <w:sz w:val="24"/>
          <w:highlight w:val="none"/>
        </w:rPr>
        <w:t>及相关证书</w:t>
      </w:r>
      <w:r>
        <w:rPr>
          <w:rFonts w:hint="eastAsia" w:ascii="宋体" w:hAnsi="宋体" w:eastAsia="宋体" w:cs="宋体"/>
          <w:b/>
          <w:bCs w:val="0"/>
          <w:color w:val="auto"/>
          <w:sz w:val="24"/>
          <w:szCs w:val="24"/>
          <w:highlight w:val="none"/>
        </w:rPr>
        <w:t>复印件。</w:t>
      </w:r>
      <w:bookmarkEnd w:id="16"/>
      <w:bookmarkEnd w:id="17"/>
    </w:p>
    <w:p/>
    <w:p>
      <w:pPr>
        <w:pStyle w:val="2"/>
      </w:pPr>
    </w:p>
    <w:p>
      <w:pPr>
        <w:pStyle w:val="3"/>
      </w:pPr>
    </w:p>
    <w:p/>
    <w:p>
      <w:pPr>
        <w:pStyle w:val="2"/>
      </w:pPr>
    </w:p>
    <w:p>
      <w:pPr>
        <w:pStyle w:val="3"/>
      </w:pPr>
    </w:p>
    <w:p/>
    <w:p>
      <w:pPr>
        <w:pStyle w:val="2"/>
      </w:pPr>
    </w:p>
    <w:p>
      <w:pPr>
        <w:pStyle w:val="3"/>
      </w:pPr>
    </w:p>
    <w:p>
      <w:pPr>
        <w:pStyle w:val="21"/>
        <w:ind w:left="1260"/>
        <w:rPr>
          <w:color w:val="000000" w:themeColor="text1"/>
          <w14:textFill>
            <w14:solidFill>
              <w14:schemeClr w14:val="tx1"/>
            </w14:solidFill>
          </w14:textFill>
        </w:rPr>
      </w:pPr>
    </w:p>
    <w:p>
      <w:pPr>
        <w:spacing w:line="360" w:lineRule="auto"/>
        <w:ind w:left="120"/>
        <w:rPr>
          <w:rFonts w:ascii="黑体" w:eastAsia="黑体"/>
          <w:bCs/>
          <w:color w:val="000000" w:themeColor="text1"/>
          <w:sz w:val="24"/>
          <w:szCs w:val="24"/>
          <w14:textFill>
            <w14:solidFill>
              <w14:schemeClr w14:val="tx1"/>
            </w14:solidFill>
          </w14:textFill>
        </w:rPr>
      </w:pPr>
      <w:r>
        <w:rPr>
          <w:rFonts w:hint="eastAsia" w:ascii="黑体" w:eastAsia="黑体"/>
          <w:bCs/>
          <w:color w:val="000000" w:themeColor="text1"/>
          <w:sz w:val="24"/>
          <w:szCs w:val="24"/>
          <w14:textFill>
            <w14:solidFill>
              <w14:schemeClr w14:val="tx1"/>
            </w14:solidFill>
          </w14:textFill>
        </w:rPr>
        <w:t>（九）中小企业声明函</w:t>
      </w:r>
    </w:p>
    <w:p>
      <w:pPr>
        <w:rPr>
          <w:color w:val="000000" w:themeColor="text1"/>
          <w14:textFill>
            <w14:solidFill>
              <w14:schemeClr w14:val="tx1"/>
            </w14:solidFill>
          </w14:textFill>
        </w:rPr>
      </w:pPr>
    </w:p>
    <w:p>
      <w:pPr>
        <w:spacing w:line="240" w:lineRule="auto"/>
        <w:jc w:val="center"/>
        <w:rPr>
          <w:rFonts w:ascii="黑体" w:hAnsi="Times New Roman" w:eastAsia="黑体" w:cs="Times New Roman"/>
          <w:bCs/>
          <w:color w:val="auto"/>
          <w:kern w:val="2"/>
          <w:sz w:val="28"/>
          <w:szCs w:val="28"/>
          <w:highlight w:val="none"/>
        </w:rPr>
      </w:pPr>
      <w:bookmarkStart w:id="18" w:name="_Hlk62575945"/>
      <w:bookmarkStart w:id="19" w:name="OLE_LINK14"/>
      <w:bookmarkStart w:id="20" w:name="OLE_LINK13"/>
      <w:bookmarkStart w:id="21" w:name="_Hlk6917152"/>
      <w:r>
        <w:rPr>
          <w:rFonts w:ascii="黑体" w:hAnsi="Times New Roman" w:eastAsia="黑体" w:cs="Times New Roman"/>
          <w:bCs/>
          <w:color w:val="auto"/>
          <w:kern w:val="2"/>
          <w:sz w:val="28"/>
          <w:szCs w:val="28"/>
          <w:highlight w:val="none"/>
        </w:rPr>
        <w:t>中小企业声明函（服务）</w:t>
      </w:r>
    </w:p>
    <w:p>
      <w:pPr>
        <w:spacing w:line="580" w:lineRule="exact"/>
        <w:ind w:firstLine="720" w:firstLineChars="300"/>
        <w:rPr>
          <w:rFonts w:ascii="宋体" w:hAnsi="宋体" w:eastAsia="宋体" w:cs="Times New Roman"/>
          <w:bCs/>
          <w:color w:val="auto"/>
          <w:kern w:val="2"/>
          <w:sz w:val="24"/>
          <w:szCs w:val="24"/>
          <w:highlight w:val="none"/>
        </w:rPr>
      </w:pPr>
      <w:r>
        <w:rPr>
          <w:rFonts w:ascii="宋体" w:hAnsi="宋体" w:eastAsia="宋体" w:cs="Times New Roman"/>
          <w:bCs/>
          <w:color w:val="auto"/>
          <w:kern w:val="2"/>
          <w:sz w:val="24"/>
          <w:szCs w:val="24"/>
          <w:highlight w:val="none"/>
        </w:rPr>
        <w:t xml:space="preserve">本公司（联合体）郑重声明，根据《政府采购促进中小企业发展管理办法》（财库﹝2020﹞46 号）的规定，本公司 </w:t>
      </w:r>
      <w:r>
        <w:rPr>
          <w:rFonts w:ascii="宋体" w:hAnsi="宋体" w:eastAsia="宋体" w:cs="Times New Roman"/>
          <w:bCs/>
          <w:color w:val="auto"/>
          <w:kern w:val="2"/>
          <w:sz w:val="24"/>
          <w:szCs w:val="24"/>
          <w:highlight w:val="none"/>
          <w:u w:val="single"/>
        </w:rPr>
        <w:t>（联合体）</w:t>
      </w:r>
      <w:r>
        <w:rPr>
          <w:rFonts w:ascii="宋体" w:hAnsi="宋体" w:eastAsia="宋体" w:cs="Times New Roman"/>
          <w:bCs/>
          <w:color w:val="auto"/>
          <w:kern w:val="2"/>
          <w:sz w:val="24"/>
          <w:szCs w:val="24"/>
          <w:highlight w:val="none"/>
        </w:rPr>
        <w:t>参加</w:t>
      </w:r>
      <w:r>
        <w:rPr>
          <w:rFonts w:ascii="宋体" w:hAnsi="宋体" w:eastAsia="宋体" w:cs="Times New Roman"/>
          <w:bCs/>
          <w:color w:val="auto"/>
          <w:kern w:val="2"/>
          <w:sz w:val="24"/>
          <w:szCs w:val="24"/>
          <w:highlight w:val="none"/>
          <w:u w:val="single"/>
        </w:rPr>
        <w:t>（单位名称）</w:t>
      </w:r>
      <w:r>
        <w:rPr>
          <w:rFonts w:ascii="宋体" w:hAnsi="宋体" w:eastAsia="宋体" w:cs="Times New Roman"/>
          <w:bCs/>
          <w:color w:val="auto"/>
          <w:kern w:val="2"/>
          <w:sz w:val="24"/>
          <w:szCs w:val="24"/>
          <w:highlight w:val="none"/>
        </w:rPr>
        <w:t>的</w:t>
      </w:r>
      <w:r>
        <w:rPr>
          <w:rFonts w:ascii="宋体" w:hAnsi="宋体" w:eastAsia="宋体" w:cs="Times New Roman"/>
          <w:bCs/>
          <w:color w:val="auto"/>
          <w:kern w:val="2"/>
          <w:sz w:val="24"/>
          <w:szCs w:val="24"/>
          <w:highlight w:val="none"/>
          <w:u w:val="single"/>
        </w:rPr>
        <w:t>（项目名称）</w:t>
      </w:r>
      <w:r>
        <w:rPr>
          <w:rFonts w:ascii="宋体" w:hAnsi="宋体" w:eastAsia="宋体" w:cs="Times New Roman"/>
          <w:bCs/>
          <w:color w:val="auto"/>
          <w:kern w:val="2"/>
          <w:sz w:val="24"/>
          <w:szCs w:val="24"/>
          <w:highlight w:val="none"/>
        </w:rPr>
        <w:t>采购活动，服务全部由符合政策要求的中小企业承接。相关企业（含联合体中的中小企业、签订分包意向协议的中小企业）的具体情况如下：</w:t>
      </w:r>
    </w:p>
    <w:p>
      <w:pPr>
        <w:spacing w:line="580" w:lineRule="exact"/>
        <w:ind w:firstLine="480" w:firstLineChars="200"/>
        <w:rPr>
          <w:rFonts w:ascii="宋体" w:hAnsi="宋体" w:eastAsia="宋体" w:cs="Times New Roman"/>
          <w:bCs/>
          <w:color w:val="auto"/>
          <w:kern w:val="2"/>
          <w:sz w:val="24"/>
          <w:szCs w:val="24"/>
          <w:highlight w:val="none"/>
        </w:rPr>
      </w:pPr>
      <w:r>
        <w:rPr>
          <w:rFonts w:ascii="宋体" w:hAnsi="宋体" w:eastAsia="宋体" w:cs="Times New Roman"/>
          <w:bCs/>
          <w:color w:val="auto"/>
          <w:kern w:val="2"/>
          <w:sz w:val="24"/>
          <w:szCs w:val="24"/>
          <w:highlight w:val="none"/>
        </w:rPr>
        <w:t>1.</w:t>
      </w:r>
      <w:r>
        <w:rPr>
          <w:rFonts w:ascii="宋体" w:hAnsi="宋体" w:eastAsia="宋体" w:cs="Times New Roman"/>
          <w:bCs/>
          <w:color w:val="auto"/>
          <w:kern w:val="2"/>
          <w:sz w:val="24"/>
          <w:szCs w:val="24"/>
          <w:highlight w:val="none"/>
          <w:u w:val="single"/>
        </w:rPr>
        <w:t xml:space="preserve"> （标的名称） </w:t>
      </w:r>
      <w:r>
        <w:rPr>
          <w:rFonts w:ascii="宋体" w:hAnsi="宋体" w:eastAsia="宋体" w:cs="Times New Roman"/>
          <w:bCs/>
          <w:color w:val="auto"/>
          <w:kern w:val="2"/>
          <w:sz w:val="24"/>
          <w:szCs w:val="24"/>
          <w:highlight w:val="none"/>
        </w:rPr>
        <w:t>，属于</w:t>
      </w:r>
      <w:r>
        <w:rPr>
          <w:rFonts w:ascii="宋体" w:hAnsi="宋体" w:eastAsia="宋体" w:cs="Times New Roman"/>
          <w:bCs/>
          <w:color w:val="auto"/>
          <w:kern w:val="2"/>
          <w:sz w:val="24"/>
          <w:szCs w:val="24"/>
          <w:highlight w:val="none"/>
          <w:u w:val="single"/>
        </w:rPr>
        <w:t>（采购文件中明确的所属行业）</w:t>
      </w:r>
      <w:r>
        <w:rPr>
          <w:rFonts w:ascii="宋体" w:hAnsi="宋体" w:eastAsia="宋体" w:cs="Times New Roman"/>
          <w:bCs/>
          <w:color w:val="auto"/>
          <w:kern w:val="2"/>
          <w:sz w:val="24"/>
          <w:szCs w:val="24"/>
          <w:highlight w:val="none"/>
        </w:rPr>
        <w:t>； 承建（承接）企业为</w:t>
      </w:r>
      <w:r>
        <w:rPr>
          <w:rFonts w:ascii="宋体" w:hAnsi="宋体" w:eastAsia="宋体" w:cs="Times New Roman"/>
          <w:bCs/>
          <w:color w:val="auto"/>
          <w:kern w:val="2"/>
          <w:sz w:val="24"/>
          <w:szCs w:val="24"/>
          <w:highlight w:val="none"/>
          <w:u w:val="single"/>
        </w:rPr>
        <w:t>（企业名称）</w:t>
      </w:r>
      <w:r>
        <w:rPr>
          <w:rFonts w:ascii="宋体" w:hAnsi="宋体" w:eastAsia="宋体" w:cs="Times New Roman"/>
          <w:bCs/>
          <w:color w:val="auto"/>
          <w:kern w:val="2"/>
          <w:sz w:val="24"/>
          <w:szCs w:val="24"/>
          <w:highlight w:val="none"/>
        </w:rPr>
        <w:t>，从业人员</w:t>
      </w:r>
      <w:r>
        <w:rPr>
          <w:rFonts w:hint="eastAsia" w:ascii="宋体" w:hAnsi="宋体" w:eastAsia="宋体" w:cs="Times New Roman"/>
          <w:bCs/>
          <w:color w:val="auto"/>
          <w:kern w:val="2"/>
          <w:sz w:val="24"/>
          <w:szCs w:val="24"/>
          <w:highlight w:val="none"/>
          <w:u w:val="single"/>
        </w:rPr>
        <w:t xml:space="preserve">    </w:t>
      </w:r>
      <w:r>
        <w:rPr>
          <w:rFonts w:ascii="宋体" w:hAnsi="宋体" w:eastAsia="宋体" w:cs="Times New Roman"/>
          <w:bCs/>
          <w:color w:val="auto"/>
          <w:kern w:val="2"/>
          <w:sz w:val="24"/>
          <w:szCs w:val="24"/>
          <w:highlight w:val="none"/>
        </w:rPr>
        <w:t>人，营业收入为</w:t>
      </w:r>
      <w:r>
        <w:rPr>
          <w:rFonts w:hint="eastAsia" w:ascii="宋体" w:hAnsi="宋体" w:eastAsia="宋体" w:cs="Times New Roman"/>
          <w:bCs/>
          <w:color w:val="auto"/>
          <w:kern w:val="2"/>
          <w:sz w:val="24"/>
          <w:szCs w:val="24"/>
          <w:highlight w:val="none"/>
          <w:u w:val="single"/>
        </w:rPr>
        <w:t xml:space="preserve">     </w:t>
      </w:r>
      <w:r>
        <w:rPr>
          <w:rFonts w:ascii="宋体" w:hAnsi="宋体" w:eastAsia="宋体" w:cs="Times New Roman"/>
          <w:bCs/>
          <w:color w:val="auto"/>
          <w:kern w:val="2"/>
          <w:sz w:val="24"/>
          <w:szCs w:val="24"/>
          <w:highlight w:val="none"/>
        </w:rPr>
        <w:t>万元，资产总额为</w:t>
      </w:r>
      <w:r>
        <w:rPr>
          <w:rFonts w:hint="eastAsia" w:ascii="宋体" w:hAnsi="宋体" w:eastAsia="宋体" w:cs="Times New Roman"/>
          <w:bCs/>
          <w:color w:val="auto"/>
          <w:kern w:val="2"/>
          <w:sz w:val="24"/>
          <w:szCs w:val="24"/>
          <w:highlight w:val="none"/>
          <w:u w:val="single"/>
        </w:rPr>
        <w:t xml:space="preserve">     </w:t>
      </w:r>
      <w:r>
        <w:rPr>
          <w:rFonts w:ascii="宋体" w:hAnsi="宋体" w:eastAsia="宋体" w:cs="Times New Roman"/>
          <w:bCs/>
          <w:color w:val="auto"/>
          <w:kern w:val="2"/>
          <w:sz w:val="24"/>
          <w:szCs w:val="24"/>
          <w:highlight w:val="none"/>
        </w:rPr>
        <w:t>万元，属于</w:t>
      </w:r>
      <w:r>
        <w:rPr>
          <w:rFonts w:ascii="宋体" w:hAnsi="宋体" w:eastAsia="宋体" w:cs="Times New Roman"/>
          <w:bCs/>
          <w:color w:val="auto"/>
          <w:kern w:val="2"/>
          <w:sz w:val="24"/>
          <w:szCs w:val="24"/>
          <w:highlight w:val="none"/>
          <w:u w:val="single"/>
        </w:rPr>
        <w:t>（中型企业、 小型企业、微型企业）</w:t>
      </w:r>
      <w:r>
        <w:rPr>
          <w:rFonts w:ascii="宋体" w:hAnsi="宋体" w:eastAsia="宋体" w:cs="Times New Roman"/>
          <w:bCs/>
          <w:color w:val="auto"/>
          <w:kern w:val="2"/>
          <w:sz w:val="24"/>
          <w:szCs w:val="24"/>
          <w:highlight w:val="none"/>
        </w:rPr>
        <w:t>；</w:t>
      </w:r>
    </w:p>
    <w:p>
      <w:pPr>
        <w:spacing w:line="580" w:lineRule="exact"/>
        <w:ind w:firstLine="480" w:firstLineChars="200"/>
        <w:rPr>
          <w:rFonts w:ascii="宋体" w:hAnsi="宋体" w:eastAsia="宋体" w:cs="Times New Roman"/>
          <w:bCs/>
          <w:color w:val="auto"/>
          <w:kern w:val="2"/>
          <w:sz w:val="24"/>
          <w:szCs w:val="24"/>
          <w:highlight w:val="none"/>
        </w:rPr>
      </w:pPr>
      <w:r>
        <w:rPr>
          <w:rFonts w:hint="eastAsia" w:ascii="宋体" w:hAnsi="宋体" w:eastAsia="宋体" w:cs="Times New Roman"/>
          <w:bCs/>
          <w:color w:val="auto"/>
          <w:kern w:val="2"/>
          <w:sz w:val="24"/>
          <w:szCs w:val="24"/>
          <w:highlight w:val="none"/>
        </w:rPr>
        <w:t>2.</w:t>
      </w:r>
      <w:r>
        <w:rPr>
          <w:rFonts w:ascii="宋体" w:hAnsi="宋体" w:eastAsia="宋体" w:cs="Times New Roman"/>
          <w:bCs/>
          <w:color w:val="auto"/>
          <w:kern w:val="2"/>
          <w:sz w:val="24"/>
          <w:szCs w:val="24"/>
          <w:highlight w:val="none"/>
          <w:u w:val="single"/>
        </w:rPr>
        <w:t xml:space="preserve"> （标的名称） </w:t>
      </w:r>
      <w:r>
        <w:rPr>
          <w:rFonts w:ascii="宋体" w:hAnsi="宋体" w:eastAsia="宋体" w:cs="Times New Roman"/>
          <w:bCs/>
          <w:color w:val="auto"/>
          <w:kern w:val="2"/>
          <w:sz w:val="24"/>
          <w:szCs w:val="24"/>
          <w:highlight w:val="none"/>
        </w:rPr>
        <w:t>，属于</w:t>
      </w:r>
      <w:r>
        <w:rPr>
          <w:rFonts w:ascii="宋体" w:hAnsi="宋体" w:eastAsia="宋体" w:cs="Times New Roman"/>
          <w:bCs/>
          <w:color w:val="auto"/>
          <w:kern w:val="2"/>
          <w:sz w:val="24"/>
          <w:szCs w:val="24"/>
          <w:highlight w:val="none"/>
          <w:u w:val="single"/>
        </w:rPr>
        <w:t>（采购文件中明确的所属行业）</w:t>
      </w:r>
      <w:r>
        <w:rPr>
          <w:rFonts w:ascii="宋体" w:hAnsi="宋体" w:eastAsia="宋体" w:cs="Times New Roman"/>
          <w:bCs/>
          <w:color w:val="auto"/>
          <w:kern w:val="2"/>
          <w:sz w:val="24"/>
          <w:szCs w:val="24"/>
          <w:highlight w:val="none"/>
        </w:rPr>
        <w:t>； 承建（承接）企业为</w:t>
      </w:r>
      <w:r>
        <w:rPr>
          <w:rFonts w:ascii="宋体" w:hAnsi="宋体" w:eastAsia="宋体" w:cs="Times New Roman"/>
          <w:bCs/>
          <w:color w:val="auto"/>
          <w:kern w:val="2"/>
          <w:sz w:val="24"/>
          <w:szCs w:val="24"/>
          <w:highlight w:val="none"/>
          <w:u w:val="single"/>
        </w:rPr>
        <w:t>（企业名称）</w:t>
      </w:r>
      <w:r>
        <w:rPr>
          <w:rFonts w:ascii="宋体" w:hAnsi="宋体" w:eastAsia="宋体" w:cs="Times New Roman"/>
          <w:bCs/>
          <w:color w:val="auto"/>
          <w:kern w:val="2"/>
          <w:sz w:val="24"/>
          <w:szCs w:val="24"/>
          <w:highlight w:val="none"/>
        </w:rPr>
        <w:t>，从业人员</w:t>
      </w:r>
      <w:r>
        <w:rPr>
          <w:rFonts w:hint="eastAsia" w:ascii="宋体" w:hAnsi="宋体" w:eastAsia="宋体" w:cs="Times New Roman"/>
          <w:bCs/>
          <w:color w:val="auto"/>
          <w:kern w:val="2"/>
          <w:sz w:val="24"/>
          <w:szCs w:val="24"/>
          <w:highlight w:val="none"/>
          <w:u w:val="single"/>
        </w:rPr>
        <w:t xml:space="preserve">    </w:t>
      </w:r>
      <w:r>
        <w:rPr>
          <w:rFonts w:ascii="宋体" w:hAnsi="宋体" w:eastAsia="宋体" w:cs="Times New Roman"/>
          <w:bCs/>
          <w:color w:val="auto"/>
          <w:kern w:val="2"/>
          <w:sz w:val="24"/>
          <w:szCs w:val="24"/>
          <w:highlight w:val="none"/>
        </w:rPr>
        <w:t>人，营业收入为</w:t>
      </w:r>
      <w:r>
        <w:rPr>
          <w:rFonts w:hint="eastAsia" w:ascii="宋体" w:hAnsi="宋体" w:eastAsia="宋体" w:cs="Times New Roman"/>
          <w:bCs/>
          <w:color w:val="auto"/>
          <w:kern w:val="2"/>
          <w:sz w:val="24"/>
          <w:szCs w:val="24"/>
          <w:highlight w:val="none"/>
          <w:u w:val="single"/>
        </w:rPr>
        <w:t xml:space="preserve">     </w:t>
      </w:r>
      <w:r>
        <w:rPr>
          <w:rFonts w:ascii="宋体" w:hAnsi="宋体" w:eastAsia="宋体" w:cs="Times New Roman"/>
          <w:bCs/>
          <w:color w:val="auto"/>
          <w:kern w:val="2"/>
          <w:sz w:val="24"/>
          <w:szCs w:val="24"/>
          <w:highlight w:val="none"/>
        </w:rPr>
        <w:t>万元，资产总额为</w:t>
      </w:r>
      <w:r>
        <w:rPr>
          <w:rFonts w:hint="eastAsia" w:ascii="宋体" w:hAnsi="宋体" w:eastAsia="宋体" w:cs="Times New Roman"/>
          <w:bCs/>
          <w:color w:val="auto"/>
          <w:kern w:val="2"/>
          <w:sz w:val="24"/>
          <w:szCs w:val="24"/>
          <w:highlight w:val="none"/>
          <w:u w:val="single"/>
        </w:rPr>
        <w:t xml:space="preserve">     </w:t>
      </w:r>
      <w:r>
        <w:rPr>
          <w:rFonts w:ascii="宋体" w:hAnsi="宋体" w:eastAsia="宋体" w:cs="Times New Roman"/>
          <w:bCs/>
          <w:color w:val="auto"/>
          <w:kern w:val="2"/>
          <w:sz w:val="24"/>
          <w:szCs w:val="24"/>
          <w:highlight w:val="none"/>
        </w:rPr>
        <w:t>万元，属于</w:t>
      </w:r>
      <w:r>
        <w:rPr>
          <w:rFonts w:ascii="宋体" w:hAnsi="宋体" w:eastAsia="宋体" w:cs="Times New Roman"/>
          <w:bCs/>
          <w:color w:val="auto"/>
          <w:kern w:val="2"/>
          <w:sz w:val="24"/>
          <w:szCs w:val="24"/>
          <w:highlight w:val="none"/>
          <w:u w:val="single"/>
        </w:rPr>
        <w:t>（中型企业、 小型企业、微型企业）</w:t>
      </w:r>
      <w:r>
        <w:rPr>
          <w:rFonts w:ascii="宋体" w:hAnsi="宋体" w:eastAsia="宋体" w:cs="Times New Roman"/>
          <w:bCs/>
          <w:color w:val="auto"/>
          <w:kern w:val="2"/>
          <w:sz w:val="24"/>
          <w:szCs w:val="24"/>
          <w:highlight w:val="none"/>
        </w:rPr>
        <w:t>；</w:t>
      </w:r>
    </w:p>
    <w:p>
      <w:pPr>
        <w:spacing w:line="580" w:lineRule="exact"/>
        <w:ind w:firstLine="480" w:firstLineChars="200"/>
        <w:rPr>
          <w:rFonts w:ascii="宋体" w:hAnsi="宋体" w:eastAsia="宋体" w:cs="Times New Roman"/>
          <w:bCs/>
          <w:color w:val="auto"/>
          <w:kern w:val="2"/>
          <w:sz w:val="24"/>
          <w:szCs w:val="24"/>
          <w:highlight w:val="none"/>
        </w:rPr>
      </w:pPr>
      <w:r>
        <w:rPr>
          <w:rFonts w:ascii="宋体" w:hAnsi="宋体" w:eastAsia="宋体" w:cs="Times New Roman"/>
          <w:bCs/>
          <w:color w:val="auto"/>
          <w:kern w:val="2"/>
          <w:sz w:val="24"/>
          <w:szCs w:val="24"/>
          <w:highlight w:val="none"/>
        </w:rPr>
        <w:t>……</w:t>
      </w:r>
    </w:p>
    <w:p>
      <w:pPr>
        <w:spacing w:line="580" w:lineRule="exact"/>
        <w:ind w:firstLine="480" w:firstLineChars="200"/>
        <w:rPr>
          <w:rFonts w:ascii="宋体" w:hAnsi="宋体" w:eastAsia="宋体" w:cs="Times New Roman"/>
          <w:bCs/>
          <w:color w:val="auto"/>
          <w:kern w:val="2"/>
          <w:sz w:val="24"/>
          <w:szCs w:val="24"/>
          <w:highlight w:val="none"/>
        </w:rPr>
      </w:pPr>
      <w:r>
        <w:rPr>
          <w:rFonts w:ascii="宋体" w:hAnsi="宋体" w:eastAsia="宋体" w:cs="Times New Roman"/>
          <w:bCs/>
          <w:color w:val="auto"/>
          <w:kern w:val="2"/>
          <w:sz w:val="24"/>
          <w:szCs w:val="24"/>
          <w:highlight w:val="none"/>
        </w:rPr>
        <w:t>以上企业，不属于大企业的分支机构，不存在控股股东为大企业的情形，也不存在与大企业的负责人为同一人的情形。 本企业对上述声明内容的真实性负责。如有虚假，将依法承担相应责任。</w:t>
      </w:r>
    </w:p>
    <w:p>
      <w:pPr>
        <w:spacing w:line="240" w:lineRule="auto"/>
        <w:outlineLvl w:val="9"/>
        <w:rPr>
          <w:rFonts w:ascii="黑体" w:hAnsi="宋体" w:eastAsia="黑体" w:cs="Times New Roman"/>
          <w:bCs/>
          <w:color w:val="auto"/>
          <w:kern w:val="2"/>
          <w:sz w:val="24"/>
          <w:szCs w:val="24"/>
          <w:highlight w:val="none"/>
        </w:rPr>
      </w:pPr>
    </w:p>
    <w:p>
      <w:pPr>
        <w:spacing w:line="240" w:lineRule="auto"/>
        <w:outlineLvl w:val="9"/>
        <w:rPr>
          <w:rFonts w:ascii="黑体" w:hAnsi="宋体" w:eastAsia="黑体" w:cs="Times New Roman"/>
          <w:bCs/>
          <w:color w:val="auto"/>
          <w:kern w:val="2"/>
          <w:sz w:val="24"/>
          <w:szCs w:val="24"/>
          <w:highlight w:val="none"/>
        </w:rPr>
      </w:pPr>
      <w:r>
        <w:rPr>
          <w:rFonts w:hint="eastAsia" w:ascii="黑体" w:hAnsi="宋体" w:eastAsia="黑体" w:cs="Times New Roman"/>
          <w:bCs/>
          <w:color w:val="auto"/>
          <w:kern w:val="2"/>
          <w:sz w:val="24"/>
          <w:szCs w:val="24"/>
          <w:highlight w:val="none"/>
        </w:rPr>
        <w:t xml:space="preserve"> </w:t>
      </w:r>
    </w:p>
    <w:p>
      <w:pPr>
        <w:spacing w:line="240" w:lineRule="auto"/>
        <w:outlineLvl w:val="9"/>
        <w:rPr>
          <w:rFonts w:ascii="黑体" w:hAnsi="宋体" w:eastAsia="黑体" w:cs="Times New Roman"/>
          <w:bCs/>
          <w:color w:val="auto"/>
          <w:kern w:val="2"/>
          <w:sz w:val="24"/>
          <w:szCs w:val="24"/>
          <w:highlight w:val="none"/>
        </w:rPr>
      </w:pPr>
    </w:p>
    <w:p>
      <w:pPr>
        <w:spacing w:line="360" w:lineRule="auto"/>
        <w:ind w:firstLine="4800" w:firstLineChars="2000"/>
        <w:rPr>
          <w:rFonts w:ascii="宋体" w:hAnsi="宋体" w:eastAsia="宋体" w:cs="Times New Roman"/>
          <w:bCs/>
          <w:color w:val="auto"/>
          <w:kern w:val="2"/>
          <w:sz w:val="24"/>
          <w:szCs w:val="24"/>
          <w:highlight w:val="none"/>
        </w:rPr>
      </w:pPr>
      <w:r>
        <w:rPr>
          <w:rFonts w:hint="eastAsia" w:ascii="宋体" w:hAnsi="宋体" w:eastAsia="宋体" w:cs="Times New Roman"/>
          <w:bCs/>
          <w:color w:val="auto"/>
          <w:kern w:val="2"/>
          <w:sz w:val="24"/>
          <w:szCs w:val="24"/>
          <w:highlight w:val="none"/>
        </w:rPr>
        <w:t>企业名称（盖章）：</w:t>
      </w:r>
    </w:p>
    <w:p>
      <w:pPr>
        <w:spacing w:line="360" w:lineRule="auto"/>
        <w:ind w:firstLine="5760" w:firstLineChars="2400"/>
        <w:rPr>
          <w:rFonts w:ascii="宋体" w:hAnsi="宋体" w:eastAsia="宋体" w:cs="Times New Roman"/>
          <w:bCs/>
          <w:color w:val="auto"/>
          <w:kern w:val="2"/>
          <w:sz w:val="24"/>
          <w:szCs w:val="24"/>
          <w:highlight w:val="none"/>
        </w:rPr>
      </w:pPr>
      <w:r>
        <w:rPr>
          <w:rFonts w:hint="eastAsia" w:ascii="宋体" w:hAnsi="宋体" w:eastAsia="宋体" w:cs="Times New Roman"/>
          <w:bCs/>
          <w:color w:val="auto"/>
          <w:kern w:val="2"/>
          <w:sz w:val="24"/>
          <w:szCs w:val="24"/>
          <w:highlight w:val="none"/>
        </w:rPr>
        <w:t>日　　期：</w:t>
      </w:r>
    </w:p>
    <w:p>
      <w:pPr>
        <w:spacing w:line="360" w:lineRule="auto"/>
        <w:rPr>
          <w:rFonts w:ascii="宋体" w:hAnsi="宋体" w:eastAsia="宋体" w:cs="Times New Roman"/>
          <w:bCs/>
          <w:color w:val="auto"/>
          <w:kern w:val="2"/>
          <w:sz w:val="24"/>
          <w:szCs w:val="24"/>
          <w:highlight w:val="none"/>
        </w:rPr>
      </w:pPr>
    </w:p>
    <w:p>
      <w:pPr>
        <w:spacing w:line="360" w:lineRule="auto"/>
        <w:ind w:firstLine="420" w:firstLineChars="200"/>
        <w:outlineLvl w:val="0"/>
        <w:rPr>
          <w:rFonts w:ascii="黑体" w:hAnsi="宋体" w:eastAsia="黑体"/>
          <w:bCs/>
          <w:color w:val="auto"/>
          <w:sz w:val="21"/>
          <w:szCs w:val="21"/>
          <w:highlight w:val="none"/>
        </w:rPr>
      </w:pPr>
      <w:r>
        <w:rPr>
          <w:rFonts w:hint="eastAsia"/>
          <w:color w:val="auto"/>
          <w:sz w:val="21"/>
          <w:szCs w:val="21"/>
          <w:highlight w:val="none"/>
        </w:rPr>
        <w:t>注：1.从业人员、营业收入、资产总额填报上一年度数据，无上一年度数据的新成立企业可不填报。</w:t>
      </w:r>
    </w:p>
    <w:p>
      <w:pPr>
        <w:keepNext w:val="0"/>
        <w:keepLines w:val="0"/>
        <w:pageBreakBefore w:val="0"/>
        <w:widowControl w:val="0"/>
        <w:numPr>
          <w:ilvl w:val="0"/>
          <w:numId w:val="0"/>
        </w:numPr>
        <w:tabs>
          <w:tab w:val="left" w:pos="340"/>
        </w:tabs>
        <w:kinsoku/>
        <w:wordWrap/>
        <w:overflowPunct/>
        <w:topLinePunct w:val="0"/>
        <w:autoSpaceDE/>
        <w:autoSpaceDN/>
        <w:bidi w:val="0"/>
        <w:adjustRightInd/>
        <w:snapToGrid/>
        <w:spacing w:line="360" w:lineRule="auto"/>
        <w:ind w:left="340" w:leftChars="0" w:firstLine="420" w:firstLineChars="200"/>
        <w:textAlignment w:val="auto"/>
        <w:outlineLvl w:val="0"/>
        <w:rPr>
          <w:rFonts w:hint="eastAsia" w:hAnsi="宋体" w:cs="宋体"/>
          <w:color w:val="auto"/>
          <w:sz w:val="21"/>
          <w:szCs w:val="21"/>
          <w:highlight w:val="none"/>
          <w:lang w:eastAsia="zh-CN"/>
        </w:rPr>
      </w:pPr>
      <w:r>
        <w:rPr>
          <w:rFonts w:hint="eastAsia" w:hAnsi="宋体" w:cs="宋体"/>
          <w:color w:val="auto"/>
          <w:sz w:val="21"/>
          <w:szCs w:val="21"/>
          <w:highlight w:val="none"/>
          <w:lang w:val="en-US" w:eastAsia="zh-CN"/>
        </w:rPr>
        <w:t>2.</w:t>
      </w:r>
      <w:r>
        <w:rPr>
          <w:rFonts w:hint="eastAsia" w:ascii="宋体" w:hAnsi="宋体" w:cs="宋体"/>
          <w:color w:val="auto"/>
          <w:sz w:val="21"/>
          <w:szCs w:val="21"/>
          <w:highlight w:val="none"/>
        </w:rPr>
        <w:t>中标供应商的《中小企业声明函》将随中标公告进行公示。供应商按照本办法规定提供声明函内容不实的，属于提供虚假材料谋取中标、成交，依照《中华人民共和国政府采购法》等国家有关规定追究相应责任</w:t>
      </w:r>
      <w:r>
        <w:rPr>
          <w:rFonts w:hint="eastAsia" w:hAnsi="宋体" w:cs="宋体"/>
          <w:color w:val="auto"/>
          <w:sz w:val="21"/>
          <w:szCs w:val="21"/>
          <w:highlight w:val="none"/>
          <w:lang w:eastAsia="zh-CN"/>
        </w:rPr>
        <w:t>。</w:t>
      </w:r>
    </w:p>
    <w:bookmarkEnd w:id="18"/>
    <w:p>
      <w:pPr>
        <w:spacing w:line="360" w:lineRule="auto"/>
        <w:ind w:left="120"/>
        <w:rPr>
          <w:color w:val="000000" w:themeColor="text1"/>
          <w14:textFill>
            <w14:solidFill>
              <w14:schemeClr w14:val="tx1"/>
            </w14:solidFill>
          </w14:textFill>
        </w:rPr>
      </w:pPr>
      <w:r>
        <w:rPr>
          <w:rFonts w:hint="eastAsia" w:ascii="黑体" w:eastAsia="黑体"/>
          <w:bCs/>
          <w:color w:val="000000" w:themeColor="text1"/>
          <w:sz w:val="24"/>
          <w:szCs w:val="24"/>
          <w14:textFill>
            <w14:solidFill>
              <w14:schemeClr w14:val="tx1"/>
            </w14:solidFill>
          </w14:textFill>
        </w:rPr>
        <w:t>（投标供应商）残疾人福利性单位声明函（格式）：</w:t>
      </w:r>
    </w:p>
    <w:bookmarkEnd w:id="19"/>
    <w:bookmarkEnd w:id="20"/>
    <w:p>
      <w:pPr>
        <w:spacing w:line="588" w:lineRule="exact"/>
        <w:rPr>
          <w:rFonts w:ascii="仿宋_GB2312" w:eastAsia="仿宋_GB2312"/>
          <w:b/>
          <w:color w:val="000000" w:themeColor="text1"/>
          <w:spacing w:val="6"/>
          <w:sz w:val="30"/>
          <w:szCs w:val="30"/>
          <w14:textFill>
            <w14:solidFill>
              <w14:schemeClr w14:val="tx1"/>
            </w14:solidFill>
          </w14:textFill>
        </w:rPr>
      </w:pPr>
    </w:p>
    <w:p>
      <w:pPr>
        <w:jc w:val="center"/>
        <w:rPr>
          <w:rFonts w:ascii="黑体" w:eastAsia="黑体"/>
          <w:bCs/>
          <w:color w:val="000000" w:themeColor="text1"/>
          <w:sz w:val="28"/>
          <w:szCs w:val="28"/>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残疾人福利性单位声明函</w:t>
      </w:r>
    </w:p>
    <w:p>
      <w:pPr>
        <w:jc w:val="center"/>
        <w:rPr>
          <w:rFonts w:ascii="黑体" w:eastAsia="黑体"/>
          <w:bCs/>
          <w:color w:val="000000" w:themeColor="text1"/>
          <w:sz w:val="28"/>
          <w:szCs w:val="28"/>
          <w14:textFill>
            <w14:solidFill>
              <w14:schemeClr w14:val="tx1"/>
            </w14:solidFill>
          </w14:textFill>
        </w:rPr>
      </w:pPr>
    </w:p>
    <w:p>
      <w:pPr>
        <w:spacing w:line="58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本单位郑重声明，根据《财政部民政部中国残疾人联合会关于促进残疾人就业政府采购政策的通知》（财库〔2017〕 141号）的规定，本单位为符合条件的残疾人福利性单位，且本单位参加______单位的</w:t>
      </w:r>
      <w:r>
        <w:rPr>
          <w:rFonts w:hint="eastAsia"/>
          <w:bCs/>
          <w:color w:val="000000" w:themeColor="text1"/>
          <w:sz w:val="24"/>
          <w:szCs w:val="24"/>
          <w:u w:val="single"/>
          <w:lang w:eastAsia="zh-CN"/>
          <w14:textFill>
            <w14:solidFill>
              <w14:schemeClr w14:val="tx1"/>
            </w14:solidFill>
          </w14:textFill>
        </w:rPr>
        <w:t>惠山海绵城市技术咨询服务项目</w:t>
      </w:r>
      <w:r>
        <w:rPr>
          <w:rFonts w:hint="eastAsia" w:ascii="宋体" w:hAnsi="宋体"/>
          <w:bCs/>
          <w:color w:val="000000" w:themeColor="text1"/>
          <w:sz w:val="24"/>
          <w:szCs w:val="24"/>
          <w14:textFill>
            <w14:solidFill>
              <w14:schemeClr w14:val="tx1"/>
            </w14:solidFill>
          </w14:textFill>
        </w:rPr>
        <w:t>采购活动提供本单位制造的货物（由本单位承担工程/提供服务），或者提供其他残疾人福利性单位制造的货物（不包括使用非残疾人福利性单位注册商标的货物）。</w:t>
      </w:r>
    </w:p>
    <w:p>
      <w:pPr>
        <w:spacing w:line="58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本单位对上述声明的真实性负责。如有虚假，将依法承担相应责任。</w:t>
      </w:r>
    </w:p>
    <w:p>
      <w:pPr>
        <w:spacing w:line="580" w:lineRule="exact"/>
        <w:ind w:firstLine="480" w:firstLineChars="200"/>
        <w:rPr>
          <w:rFonts w:ascii="宋体" w:hAnsi="宋体"/>
          <w:bCs/>
          <w:color w:val="000000" w:themeColor="text1"/>
          <w:sz w:val="24"/>
          <w:szCs w:val="24"/>
          <w14:textFill>
            <w14:solidFill>
              <w14:schemeClr w14:val="tx1"/>
            </w14:solidFill>
          </w14:textFill>
        </w:rPr>
      </w:pPr>
    </w:p>
    <w:p>
      <w:pPr>
        <w:spacing w:line="580" w:lineRule="exact"/>
        <w:ind w:firstLine="480" w:firstLineChars="200"/>
        <w:rPr>
          <w:rFonts w:ascii="宋体" w:hAnsi="宋体"/>
          <w:bCs/>
          <w:color w:val="000000" w:themeColor="text1"/>
          <w:sz w:val="24"/>
          <w:szCs w:val="24"/>
          <w14:textFill>
            <w14:solidFill>
              <w14:schemeClr w14:val="tx1"/>
            </w14:solidFill>
          </w14:textFill>
        </w:rPr>
      </w:pPr>
    </w:p>
    <w:p>
      <w:pPr>
        <w:spacing w:line="58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单位名称（盖章）：</w:t>
      </w:r>
    </w:p>
    <w:p>
      <w:pPr>
        <w:spacing w:line="58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日  期：</w:t>
      </w:r>
    </w:p>
    <w:bookmarkEnd w:id="21"/>
    <w:p>
      <w:pPr>
        <w:pStyle w:val="368"/>
        <w:rPr>
          <w:color w:val="000000" w:themeColor="text1"/>
          <w14:textFill>
            <w14:solidFill>
              <w14:schemeClr w14:val="tx1"/>
            </w14:solidFill>
          </w14:textFill>
        </w:rPr>
      </w:pPr>
    </w:p>
    <w:p>
      <w:pPr>
        <w:pStyle w:val="368"/>
        <w:rPr>
          <w:color w:val="000000" w:themeColor="text1"/>
          <w14:textFill>
            <w14:solidFill>
              <w14:schemeClr w14:val="tx1"/>
            </w14:solidFill>
          </w14:textFill>
        </w:rPr>
      </w:pPr>
    </w:p>
    <w:p>
      <w:pPr>
        <w:pStyle w:val="368"/>
        <w:rPr>
          <w:color w:val="000000" w:themeColor="text1"/>
          <w14:textFill>
            <w14:solidFill>
              <w14:schemeClr w14:val="tx1"/>
            </w14:solidFill>
          </w14:textFill>
        </w:rPr>
      </w:pPr>
    </w:p>
    <w:p>
      <w:pPr>
        <w:pStyle w:val="368"/>
        <w:rPr>
          <w:color w:val="000000" w:themeColor="text1"/>
          <w14:textFill>
            <w14:solidFill>
              <w14:schemeClr w14:val="tx1"/>
            </w14:solidFill>
          </w14:textFill>
        </w:rPr>
      </w:pPr>
    </w:p>
    <w:p>
      <w:pPr>
        <w:pStyle w:val="368"/>
        <w:rPr>
          <w:color w:val="000000" w:themeColor="text1"/>
          <w14:textFill>
            <w14:solidFill>
              <w14:schemeClr w14:val="tx1"/>
            </w14:solidFill>
          </w14:textFill>
        </w:rPr>
      </w:pPr>
    </w:p>
    <w:p>
      <w:pPr>
        <w:pStyle w:val="368"/>
        <w:rPr>
          <w:color w:val="000000" w:themeColor="text1"/>
          <w14:textFill>
            <w14:solidFill>
              <w14:schemeClr w14:val="tx1"/>
            </w14:solidFill>
          </w14:textFill>
        </w:rPr>
      </w:pPr>
    </w:p>
    <w:p>
      <w:pPr>
        <w:pStyle w:val="368"/>
        <w:rPr>
          <w:color w:val="000000" w:themeColor="text1"/>
          <w14:textFill>
            <w14:solidFill>
              <w14:schemeClr w14:val="tx1"/>
            </w14:solidFill>
          </w14:textFill>
        </w:rPr>
      </w:pPr>
    </w:p>
    <w:p>
      <w:pPr>
        <w:pStyle w:val="368"/>
        <w:rPr>
          <w:color w:val="000000" w:themeColor="text1"/>
          <w14:textFill>
            <w14:solidFill>
              <w14:schemeClr w14:val="tx1"/>
            </w14:solidFill>
          </w14:textFill>
        </w:rPr>
      </w:pPr>
    </w:p>
    <w:p>
      <w:pPr>
        <w:pStyle w:val="368"/>
        <w:rPr>
          <w:color w:val="000000" w:themeColor="text1"/>
          <w14:textFill>
            <w14:solidFill>
              <w14:schemeClr w14:val="tx1"/>
            </w14:solidFill>
          </w14:textFill>
        </w:rPr>
      </w:pPr>
    </w:p>
    <w:p>
      <w:pPr>
        <w:spacing w:line="360" w:lineRule="auto"/>
        <w:outlineLvl w:val="0"/>
        <w:rPr>
          <w:color w:val="000000" w:themeColor="text1"/>
          <w:szCs w:val="21"/>
          <w14:textFill>
            <w14:solidFill>
              <w14:schemeClr w14:val="tx1"/>
            </w14:solidFill>
          </w14:textFill>
        </w:rPr>
      </w:pPr>
      <w:r>
        <w:rPr>
          <w:color w:val="000000" w:themeColor="text1"/>
          <w:szCs w:val="21"/>
          <w14:textFill>
            <w14:solidFill>
              <w14:schemeClr w14:val="tx1"/>
            </w14:solidFill>
          </w14:textFill>
        </w:rPr>
        <w:t>注：</w:t>
      </w:r>
    </w:p>
    <w:p>
      <w:pPr>
        <w:spacing w:line="360" w:lineRule="auto"/>
        <w:outlineLvl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①</w:t>
      </w:r>
      <w:r>
        <w:rPr>
          <w:color w:val="000000" w:themeColor="text1"/>
          <w:szCs w:val="21"/>
          <w14:textFill>
            <w14:solidFill>
              <w14:schemeClr w14:val="tx1"/>
            </w14:solidFill>
          </w14:textFill>
        </w:rPr>
        <w:t>供应商如不提供此声明函，价格将不做相应扣除。</w:t>
      </w:r>
    </w:p>
    <w:p>
      <w:pPr>
        <w:spacing w:line="360" w:lineRule="auto"/>
        <w:outlineLvl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②标</w:t>
      </w:r>
      <w:r>
        <w:rPr>
          <w:color w:val="000000" w:themeColor="text1"/>
          <w:szCs w:val="21"/>
          <w14:textFill>
            <w14:solidFill>
              <w14:schemeClr w14:val="tx1"/>
            </w14:solidFill>
          </w14:textFill>
        </w:rPr>
        <w:t>供应商为残疾人福利单位的，此声明函将随</w:t>
      </w:r>
      <w:r>
        <w:rPr>
          <w:rFonts w:hint="eastAsia"/>
          <w:color w:val="000000" w:themeColor="text1"/>
          <w:szCs w:val="21"/>
          <w14:textFill>
            <w14:solidFill>
              <w14:schemeClr w14:val="tx1"/>
            </w14:solidFill>
          </w14:textFill>
        </w:rPr>
        <w:t>中标</w:t>
      </w:r>
      <w:r>
        <w:rPr>
          <w:color w:val="000000" w:themeColor="text1"/>
          <w:szCs w:val="21"/>
          <w14:textFill>
            <w14:solidFill>
              <w14:schemeClr w14:val="tx1"/>
            </w14:solidFill>
          </w14:textFill>
        </w:rPr>
        <w:t>结果同时公告，接受社会监督。</w:t>
      </w:r>
    </w:p>
    <w:p>
      <w:pPr>
        <w:spacing w:line="360" w:lineRule="auto"/>
        <w:outlineLvl w:val="0"/>
        <w:rPr>
          <w:rFonts w:ascii="黑体" w:hAnsi="宋体" w:eastAsia="黑体"/>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③投标供应商提供的《残疾人福利性单位声明函》与事实不符的，依照《政府采购法》第七十七条第一款的规定追究法律责任。</w:t>
      </w:r>
    </w:p>
    <w:p>
      <w:pPr>
        <w:widowControl/>
        <w:jc w:val="left"/>
        <w:rPr>
          <w:color w:val="000000" w:themeColor="text1"/>
          <w:szCs w:val="21"/>
          <w14:textFill>
            <w14:solidFill>
              <w14:schemeClr w14:val="tx1"/>
            </w14:solidFill>
          </w14:textFill>
        </w:rPr>
      </w:pPr>
      <w:r>
        <w:rPr>
          <w:color w:val="000000" w:themeColor="text1"/>
          <w14:textFill>
            <w14:solidFill>
              <w14:schemeClr w14:val="tx1"/>
            </w14:solidFill>
          </w14:textFill>
        </w:rPr>
        <w:br w:type="page"/>
      </w:r>
    </w:p>
    <w:p>
      <w:pPr>
        <w:pStyle w:val="368"/>
        <w:ind w:firstLine="0" w:firstLineChars="0"/>
        <w:rPr>
          <w:color w:val="000000" w:themeColor="text1"/>
          <w14:textFill>
            <w14:solidFill>
              <w14:schemeClr w14:val="tx1"/>
            </w14:solidFill>
          </w14:textFill>
        </w:rPr>
      </w:pPr>
    </w:p>
    <w:p>
      <w:pPr>
        <w:spacing w:line="360" w:lineRule="auto"/>
        <w:ind w:left="120"/>
        <w:rPr>
          <w:rFonts w:ascii="黑体" w:eastAsia="黑体"/>
          <w:bCs/>
          <w:color w:val="000000" w:themeColor="text1"/>
          <w:sz w:val="24"/>
          <w:szCs w:val="24"/>
          <w14:textFill>
            <w14:solidFill>
              <w14:schemeClr w14:val="tx1"/>
            </w14:solidFill>
          </w14:textFill>
        </w:rPr>
      </w:pPr>
      <w:r>
        <w:rPr>
          <w:rFonts w:hint="eastAsia" w:ascii="黑体" w:eastAsia="黑体"/>
          <w:bCs/>
          <w:color w:val="000000" w:themeColor="text1"/>
          <w:sz w:val="24"/>
          <w:szCs w:val="24"/>
          <w14:textFill>
            <w14:solidFill>
              <w14:schemeClr w14:val="tx1"/>
            </w14:solidFill>
          </w14:textFill>
        </w:rPr>
        <w:t>（十）技术文件</w:t>
      </w:r>
    </w:p>
    <w:p>
      <w:pPr>
        <w:pStyle w:val="368"/>
        <w:rPr>
          <w:bCs/>
          <w:color w:val="000000" w:themeColor="text1"/>
          <w14:textFill>
            <w14:solidFill>
              <w14:schemeClr w14:val="tx1"/>
            </w14:solidFill>
          </w14:textFill>
        </w:rPr>
      </w:pPr>
    </w:p>
    <w:p>
      <w:pPr>
        <w:pStyle w:val="368"/>
        <w:ind w:firstLine="0" w:firstLineChars="0"/>
        <w:rPr>
          <w:rFonts w:ascii="宋体" w:hAnsi="宋体"/>
          <w:bCs/>
          <w:color w:val="000000" w:themeColor="text1"/>
          <w:sz w:val="24"/>
          <w:szCs w:val="24"/>
          <w14:textFill>
            <w14:solidFill>
              <w14:schemeClr w14:val="tx1"/>
            </w14:solidFill>
          </w14:textFill>
        </w:rPr>
      </w:pPr>
    </w:p>
    <w:p>
      <w:pPr>
        <w:pStyle w:val="368"/>
        <w:ind w:firstLine="48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投标供应商应按评分点编制完整的技术文件，以便评审。</w:t>
      </w:r>
    </w:p>
    <w:p>
      <w:pPr>
        <w:pStyle w:val="368"/>
        <w:ind w:firstLine="480"/>
        <w:rPr>
          <w:rFonts w:ascii="宋体" w:hAnsi="宋体"/>
          <w:bCs/>
          <w:color w:val="000000" w:themeColor="text1"/>
          <w:sz w:val="24"/>
          <w:szCs w:val="24"/>
          <w14:textFill>
            <w14:solidFill>
              <w14:schemeClr w14:val="tx1"/>
            </w14:solidFill>
          </w14:textFill>
        </w:rPr>
      </w:pPr>
    </w:p>
    <w:p>
      <w:pPr>
        <w:widowControl/>
        <w:jc w:val="left"/>
        <w:rPr>
          <w:rFonts w:ascii="宋体" w:hAns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br w:type="page"/>
      </w:r>
    </w:p>
    <w:p>
      <w:pPr>
        <w:spacing w:line="360" w:lineRule="auto"/>
        <w:ind w:left="120"/>
        <w:rPr>
          <w:rFonts w:ascii="黑体" w:eastAsia="黑体"/>
          <w:bCs/>
          <w:color w:val="000000" w:themeColor="text1"/>
          <w:sz w:val="24"/>
          <w:szCs w:val="24"/>
          <w14:textFill>
            <w14:solidFill>
              <w14:schemeClr w14:val="tx1"/>
            </w14:solidFill>
          </w14:textFill>
        </w:rPr>
      </w:pPr>
      <w:r>
        <w:rPr>
          <w:rFonts w:hint="eastAsia" w:ascii="黑体" w:eastAsia="黑体"/>
          <w:bCs/>
          <w:color w:val="000000" w:themeColor="text1"/>
          <w:sz w:val="24"/>
          <w:szCs w:val="24"/>
          <w14:textFill>
            <w14:solidFill>
              <w14:schemeClr w14:val="tx1"/>
            </w14:solidFill>
          </w14:textFill>
        </w:rPr>
        <w:t>（十</w:t>
      </w:r>
      <w:r>
        <w:rPr>
          <w:rFonts w:hint="eastAsia" w:ascii="黑体" w:eastAsia="黑体"/>
          <w:bCs/>
          <w:color w:val="000000" w:themeColor="text1"/>
          <w:sz w:val="24"/>
          <w:szCs w:val="24"/>
          <w:lang w:val="en-US" w:eastAsia="zh-CN"/>
          <w14:textFill>
            <w14:solidFill>
              <w14:schemeClr w14:val="tx1"/>
            </w14:solidFill>
          </w14:textFill>
        </w:rPr>
        <w:t>一</w:t>
      </w:r>
      <w:r>
        <w:rPr>
          <w:rFonts w:hint="eastAsia" w:ascii="黑体" w:eastAsia="黑体"/>
          <w:bCs/>
          <w:color w:val="000000" w:themeColor="text1"/>
          <w:sz w:val="24"/>
          <w:szCs w:val="24"/>
          <w14:textFill>
            <w14:solidFill>
              <w14:schemeClr w14:val="tx1"/>
            </w14:solidFill>
          </w14:textFill>
        </w:rPr>
        <w:t>）投标供应商认为有必要提供的声明和文件</w:t>
      </w:r>
    </w:p>
    <w:sectPr>
      <w:pgSz w:w="11907" w:h="16840"/>
      <w:pgMar w:top="1361" w:right="1418" w:bottom="1361" w:left="136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MS Sans Serif">
    <w:altName w:val="Arial"/>
    <w:panose1 w:val="020B0500000000000000"/>
    <w:charset w:val="00"/>
    <w:family w:val="swiss"/>
    <w:pitch w:val="default"/>
    <w:sig w:usb0="00000000" w:usb1="00000000" w:usb2="00000000" w:usb3="00000000" w:csb0="00000001" w:csb1="00000000"/>
  </w:font>
  <w:font w:name="文鼎小标宋简">
    <w:altName w:val="宋体"/>
    <w:panose1 w:val="00000000000000000000"/>
    <w:charset w:val="86"/>
    <w:family w:val="modern"/>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PMingLiU">
    <w:altName w:val="Microsoft JhengHei UI"/>
    <w:panose1 w:val="02010601000101010101"/>
    <w:charset w:val="88"/>
    <w:family w:val="auto"/>
    <w:pitch w:val="default"/>
    <w:sig w:usb0="00000000" w:usb1="00000000" w:usb2="00000010" w:usb3="00000000" w:csb0="00100000" w:csb1="00000000"/>
  </w:font>
  <w:font w:name="Microsoft JhengHei UI">
    <w:panose1 w:val="020B0604030504040204"/>
    <w:charset w:val="88"/>
    <w:family w:val="auto"/>
    <w:pitch w:val="default"/>
    <w:sig w:usb0="000002A7" w:usb1="28CF4400" w:usb2="00000016" w:usb3="00000000" w:csb0="00100009"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decorative"/>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sz w:val="24"/>
        <w:szCs w:val="24"/>
      </w:rPr>
    </w:pPr>
    <w:r>
      <w:rPr>
        <w:kern w:val="0"/>
        <w:sz w:val="24"/>
        <w:szCs w:val="24"/>
      </w:rPr>
      <w:t xml:space="preserve">- </w:t>
    </w:r>
    <w:r>
      <w:rPr>
        <w:kern w:val="0"/>
        <w:sz w:val="24"/>
        <w:szCs w:val="24"/>
      </w:rPr>
      <w:fldChar w:fldCharType="begin"/>
    </w:r>
    <w:r>
      <w:rPr>
        <w:kern w:val="0"/>
        <w:sz w:val="24"/>
        <w:szCs w:val="24"/>
      </w:rPr>
      <w:instrText xml:space="preserve"> PAGE </w:instrText>
    </w:r>
    <w:r>
      <w:rPr>
        <w:kern w:val="0"/>
        <w:sz w:val="24"/>
        <w:szCs w:val="24"/>
      </w:rPr>
      <w:fldChar w:fldCharType="separate"/>
    </w:r>
    <w:r>
      <w:rPr>
        <w:kern w:val="0"/>
        <w:sz w:val="24"/>
        <w:szCs w:val="24"/>
      </w:rPr>
      <w:t>8</w:t>
    </w:r>
    <w:r>
      <w:rPr>
        <w:kern w:val="0"/>
        <w:sz w:val="24"/>
        <w:szCs w:val="24"/>
      </w:rPr>
      <w:fldChar w:fldCharType="end"/>
    </w:r>
    <w:r>
      <w:rPr>
        <w:kern w:val="0"/>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rPr>
        <w:rFonts w:hint="eastAsia"/>
      </w:rPr>
      <w:t>-</w:t>
    </w:r>
    <w:r>
      <w:fldChar w:fldCharType="begin"/>
    </w:r>
    <w:r>
      <w:instrText xml:space="preserve"> PAGE   \* MERGEFORMAT </w:instrText>
    </w:r>
    <w:r>
      <w:fldChar w:fldCharType="separate"/>
    </w:r>
    <w:r>
      <w:rPr>
        <w:lang w:val="zh-CN"/>
      </w:rPr>
      <w:t>16</w:t>
    </w:r>
    <w:r>
      <w:rPr>
        <w:lang w:val="zh-CN"/>
      </w:rPr>
      <w:fldChar w:fldCharType="end"/>
    </w:r>
    <w:r>
      <w:rPr>
        <w:rFonts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sz w:val="24"/>
        <w:szCs w:val="24"/>
      </w:rPr>
    </w:pPr>
    <w:r>
      <w:rPr>
        <w:kern w:val="0"/>
        <w:sz w:val="24"/>
        <w:szCs w:val="24"/>
      </w:rPr>
      <w:t xml:space="preserve">- </w:t>
    </w:r>
    <w:r>
      <w:rPr>
        <w:kern w:val="0"/>
        <w:sz w:val="24"/>
        <w:szCs w:val="24"/>
      </w:rPr>
      <w:fldChar w:fldCharType="begin"/>
    </w:r>
    <w:r>
      <w:rPr>
        <w:kern w:val="0"/>
        <w:sz w:val="24"/>
        <w:szCs w:val="24"/>
      </w:rPr>
      <w:instrText xml:space="preserve"> PAGE </w:instrText>
    </w:r>
    <w:r>
      <w:rPr>
        <w:kern w:val="0"/>
        <w:sz w:val="24"/>
        <w:szCs w:val="24"/>
      </w:rPr>
      <w:fldChar w:fldCharType="separate"/>
    </w:r>
    <w:r>
      <w:rPr>
        <w:kern w:val="0"/>
        <w:sz w:val="24"/>
        <w:szCs w:val="24"/>
      </w:rPr>
      <w:t>58</w:t>
    </w:r>
    <w:r>
      <w:rPr>
        <w:kern w:val="0"/>
        <w:sz w:val="24"/>
        <w:szCs w:val="24"/>
      </w:rPr>
      <w:fldChar w:fldCharType="end"/>
    </w:r>
    <w:r>
      <w:rPr>
        <w:kern w:val="0"/>
        <w:sz w:val="24"/>
        <w:szCs w:val="24"/>
      </w:rPr>
      <w:t xml:space="preserve"> -</w:t>
    </w:r>
  </w:p>
  <w:p>
    <w:pPr>
      <w:rPr>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firstLine="300" w:firstLineChars="150"/>
      <w:jc w:val="both"/>
      <w:rPr>
        <w:rFonts w:eastAsia="楷体_GB2312"/>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267535"/>
    <w:multiLevelType w:val="singleLevel"/>
    <w:tmpl w:val="B4267535"/>
    <w:lvl w:ilvl="0" w:tentative="0">
      <w:start w:val="1"/>
      <w:numFmt w:val="upperLetter"/>
      <w:lvlText w:val="%1."/>
      <w:lvlJc w:val="left"/>
      <w:pPr>
        <w:tabs>
          <w:tab w:val="left" w:pos="312"/>
        </w:tabs>
      </w:pPr>
    </w:lvl>
  </w:abstractNum>
  <w:abstractNum w:abstractNumId="1">
    <w:nsid w:val="C90D9D40"/>
    <w:multiLevelType w:val="singleLevel"/>
    <w:tmpl w:val="C90D9D40"/>
    <w:lvl w:ilvl="0" w:tentative="0">
      <w:start w:val="6"/>
      <w:numFmt w:val="chineseCounting"/>
      <w:suff w:val="nothing"/>
      <w:lvlText w:val="（%1）"/>
      <w:lvlJc w:val="left"/>
      <w:rPr>
        <w:rFonts w:hint="eastAsia"/>
      </w:rPr>
    </w:lvl>
  </w:abstractNum>
  <w:abstractNum w:abstractNumId="2">
    <w:nsid w:val="00000011"/>
    <w:multiLevelType w:val="multilevel"/>
    <w:tmpl w:val="00000011"/>
    <w:lvl w:ilvl="0" w:tentative="0">
      <w:start w:val="1"/>
      <w:numFmt w:val="decimal"/>
      <w:suff w:val="nothing"/>
      <w:lvlText w:val="%1."/>
      <w:lvlJc w:val="left"/>
      <w:pPr>
        <w:ind w:left="900" w:hanging="420"/>
      </w:pPr>
      <w:rPr>
        <w:rFonts w:hint="default" w:ascii="宋体" w:hAnsi="宋体" w:eastAsia="宋体"/>
        <w:u w:val="none"/>
      </w:rPr>
    </w:lvl>
    <w:lvl w:ilvl="1" w:tentative="0">
      <w:start w:val="1"/>
      <w:numFmt w:val="lowerLetter"/>
      <w:lvlText w:val="%2)"/>
      <w:lvlJc w:val="left"/>
      <w:pPr>
        <w:tabs>
          <w:tab w:val="left" w:pos="1320"/>
        </w:tabs>
        <w:ind w:left="1320" w:hanging="420"/>
      </w:pPr>
      <w:rPr>
        <w:rFonts w:hint="default" w:ascii="Times New Roman"/>
        <w:u w:val="none"/>
      </w:rPr>
    </w:lvl>
    <w:lvl w:ilvl="2" w:tentative="0">
      <w:start w:val="1"/>
      <w:numFmt w:val="lowerRoman"/>
      <w:lvlText w:val="%3."/>
      <w:lvlJc w:val="right"/>
      <w:pPr>
        <w:tabs>
          <w:tab w:val="left" w:pos="1740"/>
        </w:tabs>
        <w:ind w:left="1740" w:hanging="420"/>
      </w:pPr>
      <w:rPr>
        <w:rFonts w:hint="default" w:ascii="Times New Roman"/>
        <w:u w:val="none"/>
      </w:rPr>
    </w:lvl>
    <w:lvl w:ilvl="3" w:tentative="0">
      <w:start w:val="1"/>
      <w:numFmt w:val="decimal"/>
      <w:lvlText w:val="%4."/>
      <w:lvlJc w:val="left"/>
      <w:pPr>
        <w:tabs>
          <w:tab w:val="left" w:pos="2160"/>
        </w:tabs>
        <w:ind w:left="2160" w:hanging="420"/>
      </w:pPr>
      <w:rPr>
        <w:rFonts w:hint="default" w:ascii="Times New Roman"/>
        <w:u w:val="none"/>
      </w:rPr>
    </w:lvl>
    <w:lvl w:ilvl="4" w:tentative="0">
      <w:start w:val="1"/>
      <w:numFmt w:val="lowerLetter"/>
      <w:lvlText w:val="%5)"/>
      <w:lvlJc w:val="left"/>
      <w:pPr>
        <w:tabs>
          <w:tab w:val="left" w:pos="2580"/>
        </w:tabs>
        <w:ind w:left="2580" w:hanging="420"/>
      </w:pPr>
      <w:rPr>
        <w:rFonts w:hint="default" w:ascii="Times New Roman"/>
        <w:u w:val="none"/>
      </w:rPr>
    </w:lvl>
    <w:lvl w:ilvl="5" w:tentative="0">
      <w:start w:val="1"/>
      <w:numFmt w:val="lowerRoman"/>
      <w:lvlText w:val="%6."/>
      <w:lvlJc w:val="right"/>
      <w:pPr>
        <w:tabs>
          <w:tab w:val="left" w:pos="3000"/>
        </w:tabs>
        <w:ind w:left="3000" w:hanging="420"/>
      </w:pPr>
      <w:rPr>
        <w:rFonts w:hint="default" w:ascii="Times New Roman"/>
        <w:u w:val="none"/>
      </w:rPr>
    </w:lvl>
    <w:lvl w:ilvl="6" w:tentative="0">
      <w:start w:val="1"/>
      <w:numFmt w:val="decimal"/>
      <w:lvlText w:val="%7."/>
      <w:lvlJc w:val="left"/>
      <w:pPr>
        <w:tabs>
          <w:tab w:val="left" w:pos="3420"/>
        </w:tabs>
        <w:ind w:left="3420" w:hanging="420"/>
      </w:pPr>
      <w:rPr>
        <w:rFonts w:hint="default" w:ascii="Times New Roman"/>
        <w:u w:val="none"/>
      </w:rPr>
    </w:lvl>
    <w:lvl w:ilvl="7" w:tentative="0">
      <w:start w:val="1"/>
      <w:numFmt w:val="lowerLetter"/>
      <w:lvlText w:val="%8)"/>
      <w:lvlJc w:val="left"/>
      <w:pPr>
        <w:tabs>
          <w:tab w:val="left" w:pos="3840"/>
        </w:tabs>
        <w:ind w:left="3840" w:hanging="420"/>
      </w:pPr>
      <w:rPr>
        <w:rFonts w:hint="default" w:ascii="Times New Roman"/>
        <w:u w:val="none"/>
      </w:rPr>
    </w:lvl>
    <w:lvl w:ilvl="8" w:tentative="0">
      <w:start w:val="1"/>
      <w:numFmt w:val="lowerRoman"/>
      <w:lvlText w:val="%9."/>
      <w:lvlJc w:val="right"/>
      <w:pPr>
        <w:tabs>
          <w:tab w:val="left" w:pos="4260"/>
        </w:tabs>
        <w:ind w:left="4260" w:hanging="420"/>
      </w:pPr>
      <w:rPr>
        <w:rFonts w:hint="default" w:ascii="Times New Roman"/>
        <w:u w:val="none"/>
      </w:rPr>
    </w:lvl>
  </w:abstractNum>
  <w:abstractNum w:abstractNumId="3">
    <w:nsid w:val="2C075C22"/>
    <w:multiLevelType w:val="singleLevel"/>
    <w:tmpl w:val="2C075C22"/>
    <w:lvl w:ilvl="0" w:tentative="0">
      <w:start w:val="2"/>
      <w:numFmt w:val="decimal"/>
      <w:suff w:val="nothing"/>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3NmUyMzEyMjRkZTJkYjA1Y2QxNDA5MzZiMjI1N2YifQ=="/>
  </w:docVars>
  <w:rsids>
    <w:rsidRoot w:val="00172A27"/>
    <w:rsid w:val="000017AB"/>
    <w:rsid w:val="00001A4A"/>
    <w:rsid w:val="00001D19"/>
    <w:rsid w:val="000026F7"/>
    <w:rsid w:val="00003391"/>
    <w:rsid w:val="0000378F"/>
    <w:rsid w:val="0000457A"/>
    <w:rsid w:val="000046EB"/>
    <w:rsid w:val="00004E4C"/>
    <w:rsid w:val="0000639F"/>
    <w:rsid w:val="0000775F"/>
    <w:rsid w:val="000077D3"/>
    <w:rsid w:val="0001152F"/>
    <w:rsid w:val="00011552"/>
    <w:rsid w:val="000119C7"/>
    <w:rsid w:val="00011A52"/>
    <w:rsid w:val="00011D51"/>
    <w:rsid w:val="000127D2"/>
    <w:rsid w:val="00012F8F"/>
    <w:rsid w:val="00013B81"/>
    <w:rsid w:val="00014826"/>
    <w:rsid w:val="000154F0"/>
    <w:rsid w:val="0001557E"/>
    <w:rsid w:val="0001585E"/>
    <w:rsid w:val="000158B8"/>
    <w:rsid w:val="0001621B"/>
    <w:rsid w:val="000162EC"/>
    <w:rsid w:val="00016860"/>
    <w:rsid w:val="00017320"/>
    <w:rsid w:val="0002021E"/>
    <w:rsid w:val="00020254"/>
    <w:rsid w:val="00020428"/>
    <w:rsid w:val="000217B8"/>
    <w:rsid w:val="00021E1B"/>
    <w:rsid w:val="00023CC7"/>
    <w:rsid w:val="000240B0"/>
    <w:rsid w:val="000244B8"/>
    <w:rsid w:val="00024C40"/>
    <w:rsid w:val="00024E9E"/>
    <w:rsid w:val="00025B16"/>
    <w:rsid w:val="00026229"/>
    <w:rsid w:val="000269D5"/>
    <w:rsid w:val="00026A7E"/>
    <w:rsid w:val="000302C0"/>
    <w:rsid w:val="00030C17"/>
    <w:rsid w:val="00031FCD"/>
    <w:rsid w:val="00032929"/>
    <w:rsid w:val="000332B3"/>
    <w:rsid w:val="00033AEE"/>
    <w:rsid w:val="0003471F"/>
    <w:rsid w:val="00035639"/>
    <w:rsid w:val="00035B0B"/>
    <w:rsid w:val="00036008"/>
    <w:rsid w:val="00036363"/>
    <w:rsid w:val="0003652B"/>
    <w:rsid w:val="00036EE2"/>
    <w:rsid w:val="000375C7"/>
    <w:rsid w:val="00037759"/>
    <w:rsid w:val="000378BB"/>
    <w:rsid w:val="00037A24"/>
    <w:rsid w:val="00037AA5"/>
    <w:rsid w:val="00040E4A"/>
    <w:rsid w:val="00041028"/>
    <w:rsid w:val="00041DE9"/>
    <w:rsid w:val="00041F82"/>
    <w:rsid w:val="000426CF"/>
    <w:rsid w:val="000431A7"/>
    <w:rsid w:val="00043490"/>
    <w:rsid w:val="00043B9B"/>
    <w:rsid w:val="000441E3"/>
    <w:rsid w:val="00044A5C"/>
    <w:rsid w:val="00044E56"/>
    <w:rsid w:val="00046192"/>
    <w:rsid w:val="00046202"/>
    <w:rsid w:val="00046438"/>
    <w:rsid w:val="000476E4"/>
    <w:rsid w:val="000507D7"/>
    <w:rsid w:val="00051ABC"/>
    <w:rsid w:val="00051D11"/>
    <w:rsid w:val="00052CF2"/>
    <w:rsid w:val="00052D98"/>
    <w:rsid w:val="00053646"/>
    <w:rsid w:val="000544AB"/>
    <w:rsid w:val="00056ED7"/>
    <w:rsid w:val="00060263"/>
    <w:rsid w:val="00060750"/>
    <w:rsid w:val="00062650"/>
    <w:rsid w:val="0006346E"/>
    <w:rsid w:val="0006472E"/>
    <w:rsid w:val="00064863"/>
    <w:rsid w:val="00064E85"/>
    <w:rsid w:val="000652A9"/>
    <w:rsid w:val="00065797"/>
    <w:rsid w:val="00065860"/>
    <w:rsid w:val="00065E7C"/>
    <w:rsid w:val="000662DA"/>
    <w:rsid w:val="00066413"/>
    <w:rsid w:val="000666FF"/>
    <w:rsid w:val="00066C84"/>
    <w:rsid w:val="00067C4F"/>
    <w:rsid w:val="00071A5A"/>
    <w:rsid w:val="00071C14"/>
    <w:rsid w:val="0007247D"/>
    <w:rsid w:val="00074C5D"/>
    <w:rsid w:val="00076162"/>
    <w:rsid w:val="000779B2"/>
    <w:rsid w:val="0008006E"/>
    <w:rsid w:val="0008013A"/>
    <w:rsid w:val="00080414"/>
    <w:rsid w:val="00080D49"/>
    <w:rsid w:val="00080E8F"/>
    <w:rsid w:val="00081037"/>
    <w:rsid w:val="00081071"/>
    <w:rsid w:val="00081435"/>
    <w:rsid w:val="00081C4C"/>
    <w:rsid w:val="00083532"/>
    <w:rsid w:val="00083D4D"/>
    <w:rsid w:val="000841C6"/>
    <w:rsid w:val="000850BC"/>
    <w:rsid w:val="000855D4"/>
    <w:rsid w:val="0008626E"/>
    <w:rsid w:val="00086286"/>
    <w:rsid w:val="00086CEF"/>
    <w:rsid w:val="00087976"/>
    <w:rsid w:val="00087AC9"/>
    <w:rsid w:val="00087B39"/>
    <w:rsid w:val="000908B9"/>
    <w:rsid w:val="00090A67"/>
    <w:rsid w:val="00090A8F"/>
    <w:rsid w:val="00091615"/>
    <w:rsid w:val="000917F4"/>
    <w:rsid w:val="00091956"/>
    <w:rsid w:val="000924A3"/>
    <w:rsid w:val="00093A08"/>
    <w:rsid w:val="000961AB"/>
    <w:rsid w:val="00096817"/>
    <w:rsid w:val="00096B24"/>
    <w:rsid w:val="000973FB"/>
    <w:rsid w:val="00097832"/>
    <w:rsid w:val="000978B5"/>
    <w:rsid w:val="000A0119"/>
    <w:rsid w:val="000A0E68"/>
    <w:rsid w:val="000A1C93"/>
    <w:rsid w:val="000A2002"/>
    <w:rsid w:val="000A3256"/>
    <w:rsid w:val="000A3B12"/>
    <w:rsid w:val="000A3D35"/>
    <w:rsid w:val="000A3D56"/>
    <w:rsid w:val="000A3ED8"/>
    <w:rsid w:val="000A42AE"/>
    <w:rsid w:val="000A4F51"/>
    <w:rsid w:val="000A4F9A"/>
    <w:rsid w:val="000A5939"/>
    <w:rsid w:val="000A606B"/>
    <w:rsid w:val="000A6ECA"/>
    <w:rsid w:val="000A7088"/>
    <w:rsid w:val="000A727D"/>
    <w:rsid w:val="000B02A6"/>
    <w:rsid w:val="000B07E0"/>
    <w:rsid w:val="000B0BED"/>
    <w:rsid w:val="000B1B77"/>
    <w:rsid w:val="000B1D3A"/>
    <w:rsid w:val="000B219A"/>
    <w:rsid w:val="000B330F"/>
    <w:rsid w:val="000B36E0"/>
    <w:rsid w:val="000B429B"/>
    <w:rsid w:val="000B46B3"/>
    <w:rsid w:val="000B4C4C"/>
    <w:rsid w:val="000B5406"/>
    <w:rsid w:val="000B5C84"/>
    <w:rsid w:val="000B7673"/>
    <w:rsid w:val="000C16E1"/>
    <w:rsid w:val="000C247E"/>
    <w:rsid w:val="000C26AE"/>
    <w:rsid w:val="000C2B40"/>
    <w:rsid w:val="000C2BCD"/>
    <w:rsid w:val="000C37D1"/>
    <w:rsid w:val="000C3A11"/>
    <w:rsid w:val="000C56F7"/>
    <w:rsid w:val="000C6558"/>
    <w:rsid w:val="000D05DD"/>
    <w:rsid w:val="000D1274"/>
    <w:rsid w:val="000D1E46"/>
    <w:rsid w:val="000D2710"/>
    <w:rsid w:val="000D2E40"/>
    <w:rsid w:val="000D2F68"/>
    <w:rsid w:val="000D310C"/>
    <w:rsid w:val="000D3619"/>
    <w:rsid w:val="000D5052"/>
    <w:rsid w:val="000D5080"/>
    <w:rsid w:val="000D5B34"/>
    <w:rsid w:val="000D7342"/>
    <w:rsid w:val="000D7A0B"/>
    <w:rsid w:val="000E0055"/>
    <w:rsid w:val="000E0FEE"/>
    <w:rsid w:val="000E26FD"/>
    <w:rsid w:val="000E2CD3"/>
    <w:rsid w:val="000E3C9D"/>
    <w:rsid w:val="000E53F0"/>
    <w:rsid w:val="000E5612"/>
    <w:rsid w:val="000E57C9"/>
    <w:rsid w:val="000E7547"/>
    <w:rsid w:val="000E7BC5"/>
    <w:rsid w:val="000F0539"/>
    <w:rsid w:val="000F1453"/>
    <w:rsid w:val="000F1580"/>
    <w:rsid w:val="000F15F2"/>
    <w:rsid w:val="000F1DF2"/>
    <w:rsid w:val="000F3273"/>
    <w:rsid w:val="000F4D8F"/>
    <w:rsid w:val="000F4DF3"/>
    <w:rsid w:val="000F55D4"/>
    <w:rsid w:val="000F5E9C"/>
    <w:rsid w:val="000F674B"/>
    <w:rsid w:val="000F6A45"/>
    <w:rsid w:val="000F6B25"/>
    <w:rsid w:val="000F6D68"/>
    <w:rsid w:val="000F7426"/>
    <w:rsid w:val="000F7A25"/>
    <w:rsid w:val="00100162"/>
    <w:rsid w:val="001002D4"/>
    <w:rsid w:val="00100310"/>
    <w:rsid w:val="00100F61"/>
    <w:rsid w:val="00101CBA"/>
    <w:rsid w:val="00101DD7"/>
    <w:rsid w:val="0010282D"/>
    <w:rsid w:val="00102912"/>
    <w:rsid w:val="00102A28"/>
    <w:rsid w:val="00102A4D"/>
    <w:rsid w:val="001030FB"/>
    <w:rsid w:val="001044AE"/>
    <w:rsid w:val="00107882"/>
    <w:rsid w:val="001102A9"/>
    <w:rsid w:val="0011095F"/>
    <w:rsid w:val="00110AFC"/>
    <w:rsid w:val="00110D7F"/>
    <w:rsid w:val="001116F5"/>
    <w:rsid w:val="00111D8A"/>
    <w:rsid w:val="00112094"/>
    <w:rsid w:val="00112A07"/>
    <w:rsid w:val="0011306D"/>
    <w:rsid w:val="001146AD"/>
    <w:rsid w:val="001147D8"/>
    <w:rsid w:val="00115B12"/>
    <w:rsid w:val="00115B5C"/>
    <w:rsid w:val="00116362"/>
    <w:rsid w:val="0011643C"/>
    <w:rsid w:val="00116E55"/>
    <w:rsid w:val="00117C39"/>
    <w:rsid w:val="00117EFB"/>
    <w:rsid w:val="00120196"/>
    <w:rsid w:val="001204CD"/>
    <w:rsid w:val="001213C5"/>
    <w:rsid w:val="001215EE"/>
    <w:rsid w:val="001225FF"/>
    <w:rsid w:val="00123659"/>
    <w:rsid w:val="001240F5"/>
    <w:rsid w:val="001245CD"/>
    <w:rsid w:val="0012473A"/>
    <w:rsid w:val="00126B09"/>
    <w:rsid w:val="00126C7B"/>
    <w:rsid w:val="001273B4"/>
    <w:rsid w:val="001304A7"/>
    <w:rsid w:val="00131F96"/>
    <w:rsid w:val="00132579"/>
    <w:rsid w:val="00132E80"/>
    <w:rsid w:val="0013326F"/>
    <w:rsid w:val="00133464"/>
    <w:rsid w:val="0013464C"/>
    <w:rsid w:val="0013542D"/>
    <w:rsid w:val="001356AB"/>
    <w:rsid w:val="00136017"/>
    <w:rsid w:val="001402DF"/>
    <w:rsid w:val="0014035F"/>
    <w:rsid w:val="001408DE"/>
    <w:rsid w:val="001417E2"/>
    <w:rsid w:val="001426A0"/>
    <w:rsid w:val="00142751"/>
    <w:rsid w:val="00142D28"/>
    <w:rsid w:val="00142D44"/>
    <w:rsid w:val="00142D6D"/>
    <w:rsid w:val="00143F71"/>
    <w:rsid w:val="001443A1"/>
    <w:rsid w:val="00145888"/>
    <w:rsid w:val="00145D07"/>
    <w:rsid w:val="00146708"/>
    <w:rsid w:val="00146B04"/>
    <w:rsid w:val="00146BF3"/>
    <w:rsid w:val="00146D75"/>
    <w:rsid w:val="00150895"/>
    <w:rsid w:val="00150DF8"/>
    <w:rsid w:val="001516DB"/>
    <w:rsid w:val="00152248"/>
    <w:rsid w:val="0015254C"/>
    <w:rsid w:val="00153CC9"/>
    <w:rsid w:val="00154B03"/>
    <w:rsid w:val="0015622B"/>
    <w:rsid w:val="00156518"/>
    <w:rsid w:val="0015712F"/>
    <w:rsid w:val="00157571"/>
    <w:rsid w:val="001576AB"/>
    <w:rsid w:val="001603A9"/>
    <w:rsid w:val="00161E8B"/>
    <w:rsid w:val="001638DC"/>
    <w:rsid w:val="001640B5"/>
    <w:rsid w:val="0016519C"/>
    <w:rsid w:val="00165709"/>
    <w:rsid w:val="00165808"/>
    <w:rsid w:val="001659C1"/>
    <w:rsid w:val="0016601C"/>
    <w:rsid w:val="00166133"/>
    <w:rsid w:val="00171D36"/>
    <w:rsid w:val="00172A27"/>
    <w:rsid w:val="00172C72"/>
    <w:rsid w:val="001745AE"/>
    <w:rsid w:val="00174A86"/>
    <w:rsid w:val="00174DBA"/>
    <w:rsid w:val="00174DDD"/>
    <w:rsid w:val="0017532C"/>
    <w:rsid w:val="001754FB"/>
    <w:rsid w:val="00175B04"/>
    <w:rsid w:val="0017615B"/>
    <w:rsid w:val="00176456"/>
    <w:rsid w:val="00176AEA"/>
    <w:rsid w:val="00180E2E"/>
    <w:rsid w:val="00181100"/>
    <w:rsid w:val="0018142A"/>
    <w:rsid w:val="001815FE"/>
    <w:rsid w:val="001835D2"/>
    <w:rsid w:val="00184121"/>
    <w:rsid w:val="00184858"/>
    <w:rsid w:val="00184932"/>
    <w:rsid w:val="00184EB7"/>
    <w:rsid w:val="001851B0"/>
    <w:rsid w:val="001856D8"/>
    <w:rsid w:val="00186DC6"/>
    <w:rsid w:val="00186F13"/>
    <w:rsid w:val="00187504"/>
    <w:rsid w:val="00187D54"/>
    <w:rsid w:val="001900B1"/>
    <w:rsid w:val="0019065A"/>
    <w:rsid w:val="00191204"/>
    <w:rsid w:val="00191926"/>
    <w:rsid w:val="00191C37"/>
    <w:rsid w:val="0019228B"/>
    <w:rsid w:val="0019291A"/>
    <w:rsid w:val="00192FAD"/>
    <w:rsid w:val="00193D2D"/>
    <w:rsid w:val="00196E9F"/>
    <w:rsid w:val="001972B4"/>
    <w:rsid w:val="00197C4C"/>
    <w:rsid w:val="001A0258"/>
    <w:rsid w:val="001A0688"/>
    <w:rsid w:val="001A0955"/>
    <w:rsid w:val="001A0D5D"/>
    <w:rsid w:val="001A1F17"/>
    <w:rsid w:val="001A2006"/>
    <w:rsid w:val="001A2750"/>
    <w:rsid w:val="001A2D97"/>
    <w:rsid w:val="001A33A9"/>
    <w:rsid w:val="001A5233"/>
    <w:rsid w:val="001A5A9F"/>
    <w:rsid w:val="001A633C"/>
    <w:rsid w:val="001A6AC2"/>
    <w:rsid w:val="001A7417"/>
    <w:rsid w:val="001A7562"/>
    <w:rsid w:val="001A77F3"/>
    <w:rsid w:val="001B371E"/>
    <w:rsid w:val="001B538B"/>
    <w:rsid w:val="001B587B"/>
    <w:rsid w:val="001B739F"/>
    <w:rsid w:val="001B7BE2"/>
    <w:rsid w:val="001B7C14"/>
    <w:rsid w:val="001C05B3"/>
    <w:rsid w:val="001C0762"/>
    <w:rsid w:val="001C0D61"/>
    <w:rsid w:val="001C10DA"/>
    <w:rsid w:val="001C1B05"/>
    <w:rsid w:val="001C1E8F"/>
    <w:rsid w:val="001C247B"/>
    <w:rsid w:val="001C37DB"/>
    <w:rsid w:val="001C3F1D"/>
    <w:rsid w:val="001C4DD1"/>
    <w:rsid w:val="001C63BF"/>
    <w:rsid w:val="001D005F"/>
    <w:rsid w:val="001D0238"/>
    <w:rsid w:val="001D05E4"/>
    <w:rsid w:val="001D151F"/>
    <w:rsid w:val="001D16D4"/>
    <w:rsid w:val="001D2F9F"/>
    <w:rsid w:val="001D3013"/>
    <w:rsid w:val="001D3F28"/>
    <w:rsid w:val="001D489B"/>
    <w:rsid w:val="001D5D21"/>
    <w:rsid w:val="001D7AC7"/>
    <w:rsid w:val="001D7F74"/>
    <w:rsid w:val="001E0BDA"/>
    <w:rsid w:val="001E1378"/>
    <w:rsid w:val="001E1435"/>
    <w:rsid w:val="001E2573"/>
    <w:rsid w:val="001E2DF9"/>
    <w:rsid w:val="001E2F2A"/>
    <w:rsid w:val="001E3963"/>
    <w:rsid w:val="001E3E09"/>
    <w:rsid w:val="001E4A64"/>
    <w:rsid w:val="001E4D3A"/>
    <w:rsid w:val="001E55B2"/>
    <w:rsid w:val="001E6332"/>
    <w:rsid w:val="001E64FD"/>
    <w:rsid w:val="001E7462"/>
    <w:rsid w:val="001E7B3F"/>
    <w:rsid w:val="001F03B0"/>
    <w:rsid w:val="001F069B"/>
    <w:rsid w:val="001F100A"/>
    <w:rsid w:val="001F13AE"/>
    <w:rsid w:val="001F157D"/>
    <w:rsid w:val="001F19A6"/>
    <w:rsid w:val="001F24D7"/>
    <w:rsid w:val="001F2CFB"/>
    <w:rsid w:val="001F3219"/>
    <w:rsid w:val="001F32C6"/>
    <w:rsid w:val="001F35B4"/>
    <w:rsid w:val="001F3B39"/>
    <w:rsid w:val="001F3C2E"/>
    <w:rsid w:val="001F445A"/>
    <w:rsid w:val="001F51FD"/>
    <w:rsid w:val="001F6A0F"/>
    <w:rsid w:val="001F6C5D"/>
    <w:rsid w:val="001F7B05"/>
    <w:rsid w:val="00201C00"/>
    <w:rsid w:val="00201FD2"/>
    <w:rsid w:val="0020299C"/>
    <w:rsid w:val="00203405"/>
    <w:rsid w:val="00203E6E"/>
    <w:rsid w:val="002041C5"/>
    <w:rsid w:val="00204796"/>
    <w:rsid w:val="002047A5"/>
    <w:rsid w:val="002049BD"/>
    <w:rsid w:val="00204C6E"/>
    <w:rsid w:val="00204E6B"/>
    <w:rsid w:val="00205448"/>
    <w:rsid w:val="002057FD"/>
    <w:rsid w:val="00205BDB"/>
    <w:rsid w:val="00206AE9"/>
    <w:rsid w:val="002077E6"/>
    <w:rsid w:val="00210134"/>
    <w:rsid w:val="00210C05"/>
    <w:rsid w:val="00210DE3"/>
    <w:rsid w:val="0021157B"/>
    <w:rsid w:val="00211973"/>
    <w:rsid w:val="00212AC7"/>
    <w:rsid w:val="002134C3"/>
    <w:rsid w:val="00213C3E"/>
    <w:rsid w:val="002148FB"/>
    <w:rsid w:val="00214E89"/>
    <w:rsid w:val="002154AB"/>
    <w:rsid w:val="00215724"/>
    <w:rsid w:val="00215A31"/>
    <w:rsid w:val="00215F2A"/>
    <w:rsid w:val="0021611A"/>
    <w:rsid w:val="0021671B"/>
    <w:rsid w:val="00216B28"/>
    <w:rsid w:val="002170F7"/>
    <w:rsid w:val="002203BF"/>
    <w:rsid w:val="00221624"/>
    <w:rsid w:val="002216BC"/>
    <w:rsid w:val="002216DC"/>
    <w:rsid w:val="0022171C"/>
    <w:rsid w:val="00221D86"/>
    <w:rsid w:val="002225FE"/>
    <w:rsid w:val="00224872"/>
    <w:rsid w:val="00225895"/>
    <w:rsid w:val="00226302"/>
    <w:rsid w:val="00230662"/>
    <w:rsid w:val="00231077"/>
    <w:rsid w:val="00231463"/>
    <w:rsid w:val="00231FC3"/>
    <w:rsid w:val="00232272"/>
    <w:rsid w:val="00232BAD"/>
    <w:rsid w:val="0023337D"/>
    <w:rsid w:val="002336F0"/>
    <w:rsid w:val="00233927"/>
    <w:rsid w:val="00234008"/>
    <w:rsid w:val="00234037"/>
    <w:rsid w:val="00234CC9"/>
    <w:rsid w:val="002354ED"/>
    <w:rsid w:val="00235628"/>
    <w:rsid w:val="0023596F"/>
    <w:rsid w:val="002360B4"/>
    <w:rsid w:val="002372DD"/>
    <w:rsid w:val="0023737A"/>
    <w:rsid w:val="002374C7"/>
    <w:rsid w:val="002375EE"/>
    <w:rsid w:val="00242EC5"/>
    <w:rsid w:val="002435FB"/>
    <w:rsid w:val="00243876"/>
    <w:rsid w:val="00244214"/>
    <w:rsid w:val="0024465A"/>
    <w:rsid w:val="0024539B"/>
    <w:rsid w:val="00245A37"/>
    <w:rsid w:val="002460D6"/>
    <w:rsid w:val="00246718"/>
    <w:rsid w:val="0024674D"/>
    <w:rsid w:val="00246DBF"/>
    <w:rsid w:val="00247682"/>
    <w:rsid w:val="002505A8"/>
    <w:rsid w:val="00250A7E"/>
    <w:rsid w:val="00250EBC"/>
    <w:rsid w:val="00251907"/>
    <w:rsid w:val="0025191E"/>
    <w:rsid w:val="00251A62"/>
    <w:rsid w:val="00252A20"/>
    <w:rsid w:val="002534C5"/>
    <w:rsid w:val="00253A2C"/>
    <w:rsid w:val="002540E5"/>
    <w:rsid w:val="002544F4"/>
    <w:rsid w:val="00254E57"/>
    <w:rsid w:val="00256881"/>
    <w:rsid w:val="0025702E"/>
    <w:rsid w:val="00257692"/>
    <w:rsid w:val="002576FC"/>
    <w:rsid w:val="0025787C"/>
    <w:rsid w:val="00257A8A"/>
    <w:rsid w:val="00257CF2"/>
    <w:rsid w:val="00260B63"/>
    <w:rsid w:val="00262305"/>
    <w:rsid w:val="002637B3"/>
    <w:rsid w:val="00263ED6"/>
    <w:rsid w:val="0026468E"/>
    <w:rsid w:val="00264BED"/>
    <w:rsid w:val="00264FEF"/>
    <w:rsid w:val="0026543B"/>
    <w:rsid w:val="0026566A"/>
    <w:rsid w:val="00265AFB"/>
    <w:rsid w:val="00265E6B"/>
    <w:rsid w:val="002662A9"/>
    <w:rsid w:val="002676B8"/>
    <w:rsid w:val="00267ABF"/>
    <w:rsid w:val="00271198"/>
    <w:rsid w:val="002714A0"/>
    <w:rsid w:val="00271F63"/>
    <w:rsid w:val="00271F7B"/>
    <w:rsid w:val="00272B07"/>
    <w:rsid w:val="00273818"/>
    <w:rsid w:val="00273E91"/>
    <w:rsid w:val="00275914"/>
    <w:rsid w:val="00275D12"/>
    <w:rsid w:val="00276B75"/>
    <w:rsid w:val="002773FA"/>
    <w:rsid w:val="002776B3"/>
    <w:rsid w:val="002807D5"/>
    <w:rsid w:val="00280B4D"/>
    <w:rsid w:val="00280E43"/>
    <w:rsid w:val="002812F3"/>
    <w:rsid w:val="002834D7"/>
    <w:rsid w:val="00283689"/>
    <w:rsid w:val="00283C93"/>
    <w:rsid w:val="0028545D"/>
    <w:rsid w:val="0028558A"/>
    <w:rsid w:val="00285D8E"/>
    <w:rsid w:val="0028775E"/>
    <w:rsid w:val="0029016E"/>
    <w:rsid w:val="0029081A"/>
    <w:rsid w:val="002926F8"/>
    <w:rsid w:val="002928C3"/>
    <w:rsid w:val="00292A4B"/>
    <w:rsid w:val="00292B6C"/>
    <w:rsid w:val="0029321D"/>
    <w:rsid w:val="002936BC"/>
    <w:rsid w:val="00293F16"/>
    <w:rsid w:val="002943F8"/>
    <w:rsid w:val="00294970"/>
    <w:rsid w:val="00295602"/>
    <w:rsid w:val="00296551"/>
    <w:rsid w:val="0029676E"/>
    <w:rsid w:val="00296876"/>
    <w:rsid w:val="00297A67"/>
    <w:rsid w:val="00297E6B"/>
    <w:rsid w:val="002A0745"/>
    <w:rsid w:val="002A0A59"/>
    <w:rsid w:val="002A135B"/>
    <w:rsid w:val="002A1764"/>
    <w:rsid w:val="002A1B68"/>
    <w:rsid w:val="002A239B"/>
    <w:rsid w:val="002A2DA7"/>
    <w:rsid w:val="002A36BC"/>
    <w:rsid w:val="002A3961"/>
    <w:rsid w:val="002A3E1D"/>
    <w:rsid w:val="002A45CD"/>
    <w:rsid w:val="002A45DA"/>
    <w:rsid w:val="002A5809"/>
    <w:rsid w:val="002A5ACA"/>
    <w:rsid w:val="002A7636"/>
    <w:rsid w:val="002A77EF"/>
    <w:rsid w:val="002A7A69"/>
    <w:rsid w:val="002B0124"/>
    <w:rsid w:val="002B05A5"/>
    <w:rsid w:val="002B0CEE"/>
    <w:rsid w:val="002B1B29"/>
    <w:rsid w:val="002B1F15"/>
    <w:rsid w:val="002B224C"/>
    <w:rsid w:val="002B2527"/>
    <w:rsid w:val="002B26CD"/>
    <w:rsid w:val="002B32E4"/>
    <w:rsid w:val="002B413C"/>
    <w:rsid w:val="002B4513"/>
    <w:rsid w:val="002B4A7E"/>
    <w:rsid w:val="002B575F"/>
    <w:rsid w:val="002B6224"/>
    <w:rsid w:val="002B659C"/>
    <w:rsid w:val="002B685E"/>
    <w:rsid w:val="002C0E49"/>
    <w:rsid w:val="002C1AAD"/>
    <w:rsid w:val="002C1B56"/>
    <w:rsid w:val="002C2052"/>
    <w:rsid w:val="002C2AE8"/>
    <w:rsid w:val="002C3666"/>
    <w:rsid w:val="002C36EC"/>
    <w:rsid w:val="002C542C"/>
    <w:rsid w:val="002C57D5"/>
    <w:rsid w:val="002C5905"/>
    <w:rsid w:val="002C5CE0"/>
    <w:rsid w:val="002C6790"/>
    <w:rsid w:val="002C7CF1"/>
    <w:rsid w:val="002C7F27"/>
    <w:rsid w:val="002D0A71"/>
    <w:rsid w:val="002D0AB7"/>
    <w:rsid w:val="002D1F6A"/>
    <w:rsid w:val="002D4BEC"/>
    <w:rsid w:val="002D54F4"/>
    <w:rsid w:val="002D58AA"/>
    <w:rsid w:val="002D5D5B"/>
    <w:rsid w:val="002D6A99"/>
    <w:rsid w:val="002D6AB5"/>
    <w:rsid w:val="002D6F9F"/>
    <w:rsid w:val="002D70B5"/>
    <w:rsid w:val="002D7707"/>
    <w:rsid w:val="002E012E"/>
    <w:rsid w:val="002E030B"/>
    <w:rsid w:val="002E0A2C"/>
    <w:rsid w:val="002E0C8A"/>
    <w:rsid w:val="002E0D68"/>
    <w:rsid w:val="002E38EB"/>
    <w:rsid w:val="002E3E96"/>
    <w:rsid w:val="002E47D5"/>
    <w:rsid w:val="002E502E"/>
    <w:rsid w:val="002E52EE"/>
    <w:rsid w:val="002E5520"/>
    <w:rsid w:val="002E5760"/>
    <w:rsid w:val="002E7152"/>
    <w:rsid w:val="002E7E15"/>
    <w:rsid w:val="002F0055"/>
    <w:rsid w:val="002F27E0"/>
    <w:rsid w:val="002F289A"/>
    <w:rsid w:val="002F34A5"/>
    <w:rsid w:val="002F3D55"/>
    <w:rsid w:val="002F3EAD"/>
    <w:rsid w:val="002F66F2"/>
    <w:rsid w:val="002F7411"/>
    <w:rsid w:val="002F745C"/>
    <w:rsid w:val="002F7973"/>
    <w:rsid w:val="003003C9"/>
    <w:rsid w:val="003008B6"/>
    <w:rsid w:val="003013CD"/>
    <w:rsid w:val="003018A2"/>
    <w:rsid w:val="00302527"/>
    <w:rsid w:val="0030305D"/>
    <w:rsid w:val="0030333F"/>
    <w:rsid w:val="00303BDE"/>
    <w:rsid w:val="0030424C"/>
    <w:rsid w:val="00304869"/>
    <w:rsid w:val="00304BC4"/>
    <w:rsid w:val="00306563"/>
    <w:rsid w:val="00306745"/>
    <w:rsid w:val="003067B0"/>
    <w:rsid w:val="0030693D"/>
    <w:rsid w:val="003112E6"/>
    <w:rsid w:val="0031198D"/>
    <w:rsid w:val="003140AD"/>
    <w:rsid w:val="003143F6"/>
    <w:rsid w:val="00315165"/>
    <w:rsid w:val="0031529B"/>
    <w:rsid w:val="003153B7"/>
    <w:rsid w:val="00316E59"/>
    <w:rsid w:val="00317395"/>
    <w:rsid w:val="00317B3E"/>
    <w:rsid w:val="003207BC"/>
    <w:rsid w:val="00320BC6"/>
    <w:rsid w:val="00321B9F"/>
    <w:rsid w:val="00322365"/>
    <w:rsid w:val="00323ACB"/>
    <w:rsid w:val="00324AD9"/>
    <w:rsid w:val="00324AE2"/>
    <w:rsid w:val="003255F9"/>
    <w:rsid w:val="00325DEE"/>
    <w:rsid w:val="0032618B"/>
    <w:rsid w:val="00326914"/>
    <w:rsid w:val="00326B80"/>
    <w:rsid w:val="00326BE9"/>
    <w:rsid w:val="00326DBD"/>
    <w:rsid w:val="003271BE"/>
    <w:rsid w:val="00327577"/>
    <w:rsid w:val="003276D2"/>
    <w:rsid w:val="00330110"/>
    <w:rsid w:val="0033140C"/>
    <w:rsid w:val="003338B2"/>
    <w:rsid w:val="003344BD"/>
    <w:rsid w:val="003345DD"/>
    <w:rsid w:val="003351B2"/>
    <w:rsid w:val="00336914"/>
    <w:rsid w:val="003406E9"/>
    <w:rsid w:val="0034109E"/>
    <w:rsid w:val="003413F7"/>
    <w:rsid w:val="00342958"/>
    <w:rsid w:val="00342BFC"/>
    <w:rsid w:val="0034320B"/>
    <w:rsid w:val="003433AE"/>
    <w:rsid w:val="0034407E"/>
    <w:rsid w:val="00344590"/>
    <w:rsid w:val="00344BD5"/>
    <w:rsid w:val="00345A48"/>
    <w:rsid w:val="00345C25"/>
    <w:rsid w:val="00345E71"/>
    <w:rsid w:val="00345FF1"/>
    <w:rsid w:val="00347A70"/>
    <w:rsid w:val="00347FBE"/>
    <w:rsid w:val="00350A48"/>
    <w:rsid w:val="00350AD2"/>
    <w:rsid w:val="00351A52"/>
    <w:rsid w:val="003524A2"/>
    <w:rsid w:val="003526D8"/>
    <w:rsid w:val="00352BAB"/>
    <w:rsid w:val="00352E24"/>
    <w:rsid w:val="00353109"/>
    <w:rsid w:val="003542E3"/>
    <w:rsid w:val="00354635"/>
    <w:rsid w:val="003546C4"/>
    <w:rsid w:val="00354AEE"/>
    <w:rsid w:val="00354ED1"/>
    <w:rsid w:val="003555E7"/>
    <w:rsid w:val="003556FB"/>
    <w:rsid w:val="00355A98"/>
    <w:rsid w:val="00355F16"/>
    <w:rsid w:val="00356CCE"/>
    <w:rsid w:val="003578B8"/>
    <w:rsid w:val="00357BED"/>
    <w:rsid w:val="00357E4B"/>
    <w:rsid w:val="00360E50"/>
    <w:rsid w:val="003612D3"/>
    <w:rsid w:val="00361A56"/>
    <w:rsid w:val="00361C8A"/>
    <w:rsid w:val="003627FA"/>
    <w:rsid w:val="00362CEC"/>
    <w:rsid w:val="003638E0"/>
    <w:rsid w:val="0036454B"/>
    <w:rsid w:val="00364863"/>
    <w:rsid w:val="00364D7E"/>
    <w:rsid w:val="003652B9"/>
    <w:rsid w:val="00365BCB"/>
    <w:rsid w:val="00366243"/>
    <w:rsid w:val="003662CB"/>
    <w:rsid w:val="003670EE"/>
    <w:rsid w:val="003679ED"/>
    <w:rsid w:val="003704AF"/>
    <w:rsid w:val="00371040"/>
    <w:rsid w:val="00371082"/>
    <w:rsid w:val="00371BD9"/>
    <w:rsid w:val="0037305A"/>
    <w:rsid w:val="0037342A"/>
    <w:rsid w:val="0037390C"/>
    <w:rsid w:val="0037440C"/>
    <w:rsid w:val="0037528D"/>
    <w:rsid w:val="0037532B"/>
    <w:rsid w:val="003753DA"/>
    <w:rsid w:val="00376935"/>
    <w:rsid w:val="00376AB7"/>
    <w:rsid w:val="00376CDA"/>
    <w:rsid w:val="00376E33"/>
    <w:rsid w:val="00382F26"/>
    <w:rsid w:val="00383424"/>
    <w:rsid w:val="003843C1"/>
    <w:rsid w:val="00384785"/>
    <w:rsid w:val="00385449"/>
    <w:rsid w:val="00386E80"/>
    <w:rsid w:val="003870DD"/>
    <w:rsid w:val="00387A31"/>
    <w:rsid w:val="003901C3"/>
    <w:rsid w:val="00390B61"/>
    <w:rsid w:val="00390DA0"/>
    <w:rsid w:val="00390E40"/>
    <w:rsid w:val="003914A3"/>
    <w:rsid w:val="0039202B"/>
    <w:rsid w:val="003925B8"/>
    <w:rsid w:val="00392806"/>
    <w:rsid w:val="003928D2"/>
    <w:rsid w:val="003931ED"/>
    <w:rsid w:val="003932F8"/>
    <w:rsid w:val="00393553"/>
    <w:rsid w:val="00395C81"/>
    <w:rsid w:val="0039638D"/>
    <w:rsid w:val="003963A7"/>
    <w:rsid w:val="003966E6"/>
    <w:rsid w:val="00396C78"/>
    <w:rsid w:val="0039705C"/>
    <w:rsid w:val="00397558"/>
    <w:rsid w:val="003A0999"/>
    <w:rsid w:val="003A1508"/>
    <w:rsid w:val="003A1BE7"/>
    <w:rsid w:val="003A1CDB"/>
    <w:rsid w:val="003A211D"/>
    <w:rsid w:val="003A45B1"/>
    <w:rsid w:val="003A48E8"/>
    <w:rsid w:val="003A5B75"/>
    <w:rsid w:val="003A6F8F"/>
    <w:rsid w:val="003A7779"/>
    <w:rsid w:val="003A7982"/>
    <w:rsid w:val="003A7D5F"/>
    <w:rsid w:val="003B0178"/>
    <w:rsid w:val="003B0E5C"/>
    <w:rsid w:val="003B1B79"/>
    <w:rsid w:val="003B1BCD"/>
    <w:rsid w:val="003B1CFC"/>
    <w:rsid w:val="003B1E40"/>
    <w:rsid w:val="003B2581"/>
    <w:rsid w:val="003B2A02"/>
    <w:rsid w:val="003B2AC7"/>
    <w:rsid w:val="003B2F23"/>
    <w:rsid w:val="003B3516"/>
    <w:rsid w:val="003B475D"/>
    <w:rsid w:val="003B4A25"/>
    <w:rsid w:val="003B4AF2"/>
    <w:rsid w:val="003B4B80"/>
    <w:rsid w:val="003B52A6"/>
    <w:rsid w:val="003B54BE"/>
    <w:rsid w:val="003B5E33"/>
    <w:rsid w:val="003B6658"/>
    <w:rsid w:val="003B69BE"/>
    <w:rsid w:val="003B6C88"/>
    <w:rsid w:val="003B6F12"/>
    <w:rsid w:val="003B7413"/>
    <w:rsid w:val="003B7BDC"/>
    <w:rsid w:val="003C0F04"/>
    <w:rsid w:val="003C1952"/>
    <w:rsid w:val="003C1AA7"/>
    <w:rsid w:val="003C209D"/>
    <w:rsid w:val="003C22AF"/>
    <w:rsid w:val="003C2C85"/>
    <w:rsid w:val="003C2CFA"/>
    <w:rsid w:val="003C349D"/>
    <w:rsid w:val="003C363D"/>
    <w:rsid w:val="003C36F0"/>
    <w:rsid w:val="003C3785"/>
    <w:rsid w:val="003C4953"/>
    <w:rsid w:val="003C5D28"/>
    <w:rsid w:val="003C6E8E"/>
    <w:rsid w:val="003C73B7"/>
    <w:rsid w:val="003C7E35"/>
    <w:rsid w:val="003D2268"/>
    <w:rsid w:val="003D25C0"/>
    <w:rsid w:val="003D2718"/>
    <w:rsid w:val="003D2D37"/>
    <w:rsid w:val="003D3265"/>
    <w:rsid w:val="003D3E8E"/>
    <w:rsid w:val="003D4D7F"/>
    <w:rsid w:val="003D526A"/>
    <w:rsid w:val="003D64A6"/>
    <w:rsid w:val="003D6636"/>
    <w:rsid w:val="003D67D9"/>
    <w:rsid w:val="003D6EFC"/>
    <w:rsid w:val="003D7A53"/>
    <w:rsid w:val="003E222B"/>
    <w:rsid w:val="003E2D00"/>
    <w:rsid w:val="003E57B7"/>
    <w:rsid w:val="003E589E"/>
    <w:rsid w:val="003E67A2"/>
    <w:rsid w:val="003E6A37"/>
    <w:rsid w:val="003E6E33"/>
    <w:rsid w:val="003E761F"/>
    <w:rsid w:val="003F03E2"/>
    <w:rsid w:val="003F0A16"/>
    <w:rsid w:val="003F0FDD"/>
    <w:rsid w:val="003F25CE"/>
    <w:rsid w:val="003F4156"/>
    <w:rsid w:val="003F474F"/>
    <w:rsid w:val="003F4B85"/>
    <w:rsid w:val="003F6228"/>
    <w:rsid w:val="003F69DB"/>
    <w:rsid w:val="003F69DF"/>
    <w:rsid w:val="003F7704"/>
    <w:rsid w:val="00400244"/>
    <w:rsid w:val="004004A1"/>
    <w:rsid w:val="004009FC"/>
    <w:rsid w:val="0040142C"/>
    <w:rsid w:val="00401F46"/>
    <w:rsid w:val="004022C7"/>
    <w:rsid w:val="0040371E"/>
    <w:rsid w:val="0040415C"/>
    <w:rsid w:val="00404312"/>
    <w:rsid w:val="00405689"/>
    <w:rsid w:val="0040652A"/>
    <w:rsid w:val="00407625"/>
    <w:rsid w:val="00407B2E"/>
    <w:rsid w:val="00410201"/>
    <w:rsid w:val="004107B5"/>
    <w:rsid w:val="00410FE5"/>
    <w:rsid w:val="00411707"/>
    <w:rsid w:val="00411D01"/>
    <w:rsid w:val="0041274B"/>
    <w:rsid w:val="00413C16"/>
    <w:rsid w:val="00414505"/>
    <w:rsid w:val="00414C6E"/>
    <w:rsid w:val="00415A38"/>
    <w:rsid w:val="00416CD0"/>
    <w:rsid w:val="00416D8F"/>
    <w:rsid w:val="00417241"/>
    <w:rsid w:val="00417746"/>
    <w:rsid w:val="00417F12"/>
    <w:rsid w:val="004202C0"/>
    <w:rsid w:val="00420817"/>
    <w:rsid w:val="00421882"/>
    <w:rsid w:val="004233C9"/>
    <w:rsid w:val="004235D3"/>
    <w:rsid w:val="0042581B"/>
    <w:rsid w:val="00426215"/>
    <w:rsid w:val="00426432"/>
    <w:rsid w:val="004272F4"/>
    <w:rsid w:val="00427950"/>
    <w:rsid w:val="004279F1"/>
    <w:rsid w:val="00427C8E"/>
    <w:rsid w:val="004308D3"/>
    <w:rsid w:val="0043090E"/>
    <w:rsid w:val="00431283"/>
    <w:rsid w:val="004316C7"/>
    <w:rsid w:val="00431705"/>
    <w:rsid w:val="00431E36"/>
    <w:rsid w:val="0043267B"/>
    <w:rsid w:val="00432888"/>
    <w:rsid w:val="00432BD2"/>
    <w:rsid w:val="00432EC2"/>
    <w:rsid w:val="004344EE"/>
    <w:rsid w:val="00434F07"/>
    <w:rsid w:val="00435651"/>
    <w:rsid w:val="00435992"/>
    <w:rsid w:val="0043647C"/>
    <w:rsid w:val="004403AF"/>
    <w:rsid w:val="004409E0"/>
    <w:rsid w:val="00440B03"/>
    <w:rsid w:val="004414AB"/>
    <w:rsid w:val="00442003"/>
    <w:rsid w:val="00442A9B"/>
    <w:rsid w:val="00443939"/>
    <w:rsid w:val="00443F7D"/>
    <w:rsid w:val="0044484B"/>
    <w:rsid w:val="0044490B"/>
    <w:rsid w:val="00444FF2"/>
    <w:rsid w:val="0044545C"/>
    <w:rsid w:val="00445B2F"/>
    <w:rsid w:val="004462AA"/>
    <w:rsid w:val="004502C6"/>
    <w:rsid w:val="004509CF"/>
    <w:rsid w:val="00450C10"/>
    <w:rsid w:val="00451BC0"/>
    <w:rsid w:val="004521BD"/>
    <w:rsid w:val="00452531"/>
    <w:rsid w:val="00452DE0"/>
    <w:rsid w:val="00452F61"/>
    <w:rsid w:val="00453227"/>
    <w:rsid w:val="00454D7B"/>
    <w:rsid w:val="00454FD8"/>
    <w:rsid w:val="0045526C"/>
    <w:rsid w:val="00455D3D"/>
    <w:rsid w:val="00455D92"/>
    <w:rsid w:val="00455EA0"/>
    <w:rsid w:val="00455F0A"/>
    <w:rsid w:val="0045691E"/>
    <w:rsid w:val="00456FCE"/>
    <w:rsid w:val="004578D2"/>
    <w:rsid w:val="00457BC6"/>
    <w:rsid w:val="00460728"/>
    <w:rsid w:val="004616B4"/>
    <w:rsid w:val="00462001"/>
    <w:rsid w:val="0046224D"/>
    <w:rsid w:val="0046236C"/>
    <w:rsid w:val="0046242E"/>
    <w:rsid w:val="004643C8"/>
    <w:rsid w:val="00464FA1"/>
    <w:rsid w:val="004656C7"/>
    <w:rsid w:val="00466BEC"/>
    <w:rsid w:val="00466DC6"/>
    <w:rsid w:val="00466FC5"/>
    <w:rsid w:val="00467747"/>
    <w:rsid w:val="004700EF"/>
    <w:rsid w:val="00470A70"/>
    <w:rsid w:val="004734F8"/>
    <w:rsid w:val="004744F5"/>
    <w:rsid w:val="00474506"/>
    <w:rsid w:val="004748E0"/>
    <w:rsid w:val="00477394"/>
    <w:rsid w:val="0048029F"/>
    <w:rsid w:val="004827A5"/>
    <w:rsid w:val="004836B7"/>
    <w:rsid w:val="0048374F"/>
    <w:rsid w:val="00483EEE"/>
    <w:rsid w:val="0048469A"/>
    <w:rsid w:val="00484788"/>
    <w:rsid w:val="00484CF4"/>
    <w:rsid w:val="0048580C"/>
    <w:rsid w:val="004871A2"/>
    <w:rsid w:val="00487410"/>
    <w:rsid w:val="0049004D"/>
    <w:rsid w:val="00490572"/>
    <w:rsid w:val="0049086D"/>
    <w:rsid w:val="00493C04"/>
    <w:rsid w:val="004944F5"/>
    <w:rsid w:val="00494B89"/>
    <w:rsid w:val="00494CC2"/>
    <w:rsid w:val="00495BD9"/>
    <w:rsid w:val="004961DA"/>
    <w:rsid w:val="00496A80"/>
    <w:rsid w:val="00496C2E"/>
    <w:rsid w:val="00496F19"/>
    <w:rsid w:val="0049712A"/>
    <w:rsid w:val="00497563"/>
    <w:rsid w:val="004A04A1"/>
    <w:rsid w:val="004A0966"/>
    <w:rsid w:val="004A1EE4"/>
    <w:rsid w:val="004A234D"/>
    <w:rsid w:val="004A248B"/>
    <w:rsid w:val="004A26E9"/>
    <w:rsid w:val="004A2BE2"/>
    <w:rsid w:val="004A4722"/>
    <w:rsid w:val="004A51C9"/>
    <w:rsid w:val="004A6412"/>
    <w:rsid w:val="004A667E"/>
    <w:rsid w:val="004A6A11"/>
    <w:rsid w:val="004A6B23"/>
    <w:rsid w:val="004A7BD1"/>
    <w:rsid w:val="004A7C51"/>
    <w:rsid w:val="004B061E"/>
    <w:rsid w:val="004B1781"/>
    <w:rsid w:val="004B2870"/>
    <w:rsid w:val="004B403F"/>
    <w:rsid w:val="004B426E"/>
    <w:rsid w:val="004B4DAC"/>
    <w:rsid w:val="004B5128"/>
    <w:rsid w:val="004B5A6F"/>
    <w:rsid w:val="004B601F"/>
    <w:rsid w:val="004B6893"/>
    <w:rsid w:val="004B6FEB"/>
    <w:rsid w:val="004B7668"/>
    <w:rsid w:val="004B7C0E"/>
    <w:rsid w:val="004C05D0"/>
    <w:rsid w:val="004C065B"/>
    <w:rsid w:val="004C17C8"/>
    <w:rsid w:val="004C19CE"/>
    <w:rsid w:val="004C1E12"/>
    <w:rsid w:val="004C24DE"/>
    <w:rsid w:val="004C255E"/>
    <w:rsid w:val="004C29F2"/>
    <w:rsid w:val="004C2FCE"/>
    <w:rsid w:val="004C3892"/>
    <w:rsid w:val="004C48DF"/>
    <w:rsid w:val="004C4CCF"/>
    <w:rsid w:val="004C5592"/>
    <w:rsid w:val="004C5B5F"/>
    <w:rsid w:val="004C5D3B"/>
    <w:rsid w:val="004C6964"/>
    <w:rsid w:val="004C6A46"/>
    <w:rsid w:val="004C7500"/>
    <w:rsid w:val="004D05EB"/>
    <w:rsid w:val="004D0957"/>
    <w:rsid w:val="004D0998"/>
    <w:rsid w:val="004D0E5A"/>
    <w:rsid w:val="004D142D"/>
    <w:rsid w:val="004D1E14"/>
    <w:rsid w:val="004D1F82"/>
    <w:rsid w:val="004D2203"/>
    <w:rsid w:val="004D38AB"/>
    <w:rsid w:val="004D455B"/>
    <w:rsid w:val="004D62BA"/>
    <w:rsid w:val="004D6716"/>
    <w:rsid w:val="004D6F36"/>
    <w:rsid w:val="004D709A"/>
    <w:rsid w:val="004D782D"/>
    <w:rsid w:val="004D79FF"/>
    <w:rsid w:val="004E04A5"/>
    <w:rsid w:val="004E1B3A"/>
    <w:rsid w:val="004E385C"/>
    <w:rsid w:val="004E4210"/>
    <w:rsid w:val="004E4EE2"/>
    <w:rsid w:val="004E572E"/>
    <w:rsid w:val="004E5B98"/>
    <w:rsid w:val="004E60BE"/>
    <w:rsid w:val="004E642F"/>
    <w:rsid w:val="004E742D"/>
    <w:rsid w:val="004E7552"/>
    <w:rsid w:val="004E7BAD"/>
    <w:rsid w:val="004F004A"/>
    <w:rsid w:val="004F0144"/>
    <w:rsid w:val="004F21A5"/>
    <w:rsid w:val="004F23A2"/>
    <w:rsid w:val="004F28AE"/>
    <w:rsid w:val="004F2F33"/>
    <w:rsid w:val="004F35E8"/>
    <w:rsid w:val="004F3A6D"/>
    <w:rsid w:val="004F3D83"/>
    <w:rsid w:val="004F5820"/>
    <w:rsid w:val="004F5CE9"/>
    <w:rsid w:val="00500448"/>
    <w:rsid w:val="00500C8E"/>
    <w:rsid w:val="005012D0"/>
    <w:rsid w:val="005014FF"/>
    <w:rsid w:val="00501599"/>
    <w:rsid w:val="00501943"/>
    <w:rsid w:val="00501CFF"/>
    <w:rsid w:val="00501E2A"/>
    <w:rsid w:val="0050223C"/>
    <w:rsid w:val="005023A9"/>
    <w:rsid w:val="0050270A"/>
    <w:rsid w:val="005029B2"/>
    <w:rsid w:val="00502FD3"/>
    <w:rsid w:val="005030A9"/>
    <w:rsid w:val="005037DD"/>
    <w:rsid w:val="00503C82"/>
    <w:rsid w:val="00504AF2"/>
    <w:rsid w:val="005057A6"/>
    <w:rsid w:val="00505FFD"/>
    <w:rsid w:val="005064B9"/>
    <w:rsid w:val="00507EBE"/>
    <w:rsid w:val="0051021A"/>
    <w:rsid w:val="00510252"/>
    <w:rsid w:val="00510317"/>
    <w:rsid w:val="00510946"/>
    <w:rsid w:val="00510A1B"/>
    <w:rsid w:val="005114BB"/>
    <w:rsid w:val="00514413"/>
    <w:rsid w:val="0051452E"/>
    <w:rsid w:val="0051525A"/>
    <w:rsid w:val="00515333"/>
    <w:rsid w:val="0051535A"/>
    <w:rsid w:val="00515747"/>
    <w:rsid w:val="00515A72"/>
    <w:rsid w:val="0052010E"/>
    <w:rsid w:val="00520C81"/>
    <w:rsid w:val="0052110E"/>
    <w:rsid w:val="00521996"/>
    <w:rsid w:val="00521C36"/>
    <w:rsid w:val="005228CC"/>
    <w:rsid w:val="00522A69"/>
    <w:rsid w:val="00523147"/>
    <w:rsid w:val="0052323D"/>
    <w:rsid w:val="00523B91"/>
    <w:rsid w:val="00523FA8"/>
    <w:rsid w:val="0052432C"/>
    <w:rsid w:val="00524A19"/>
    <w:rsid w:val="00525F8E"/>
    <w:rsid w:val="00526094"/>
    <w:rsid w:val="00526FE1"/>
    <w:rsid w:val="0052716A"/>
    <w:rsid w:val="00527239"/>
    <w:rsid w:val="00527407"/>
    <w:rsid w:val="00527595"/>
    <w:rsid w:val="00527A52"/>
    <w:rsid w:val="005311F9"/>
    <w:rsid w:val="00531B1F"/>
    <w:rsid w:val="00532AAB"/>
    <w:rsid w:val="005337D6"/>
    <w:rsid w:val="00533C51"/>
    <w:rsid w:val="005348F1"/>
    <w:rsid w:val="00534AF9"/>
    <w:rsid w:val="005361D8"/>
    <w:rsid w:val="0053664D"/>
    <w:rsid w:val="005366CB"/>
    <w:rsid w:val="00537759"/>
    <w:rsid w:val="00537E2F"/>
    <w:rsid w:val="00540F38"/>
    <w:rsid w:val="00540F78"/>
    <w:rsid w:val="005413F3"/>
    <w:rsid w:val="00541754"/>
    <w:rsid w:val="00541AE0"/>
    <w:rsid w:val="005423C6"/>
    <w:rsid w:val="00542416"/>
    <w:rsid w:val="00542477"/>
    <w:rsid w:val="00542A38"/>
    <w:rsid w:val="00542C9C"/>
    <w:rsid w:val="00542F83"/>
    <w:rsid w:val="00543463"/>
    <w:rsid w:val="005435BA"/>
    <w:rsid w:val="00544141"/>
    <w:rsid w:val="00544AB6"/>
    <w:rsid w:val="00545586"/>
    <w:rsid w:val="0054573F"/>
    <w:rsid w:val="00545F5D"/>
    <w:rsid w:val="00546615"/>
    <w:rsid w:val="005478AF"/>
    <w:rsid w:val="00547BB1"/>
    <w:rsid w:val="00550CDA"/>
    <w:rsid w:val="00550E67"/>
    <w:rsid w:val="00551EB1"/>
    <w:rsid w:val="00553433"/>
    <w:rsid w:val="00553D2B"/>
    <w:rsid w:val="00554523"/>
    <w:rsid w:val="00555253"/>
    <w:rsid w:val="005554F0"/>
    <w:rsid w:val="005567DB"/>
    <w:rsid w:val="005569DA"/>
    <w:rsid w:val="00560FC9"/>
    <w:rsid w:val="005631E4"/>
    <w:rsid w:val="0056398C"/>
    <w:rsid w:val="0056410B"/>
    <w:rsid w:val="00564DC0"/>
    <w:rsid w:val="00565439"/>
    <w:rsid w:val="00565A58"/>
    <w:rsid w:val="00565BBF"/>
    <w:rsid w:val="0056672A"/>
    <w:rsid w:val="00566BAF"/>
    <w:rsid w:val="00566CA1"/>
    <w:rsid w:val="00567410"/>
    <w:rsid w:val="0056742A"/>
    <w:rsid w:val="00570608"/>
    <w:rsid w:val="00570C47"/>
    <w:rsid w:val="005711DC"/>
    <w:rsid w:val="00573317"/>
    <w:rsid w:val="00573CF8"/>
    <w:rsid w:val="0057427D"/>
    <w:rsid w:val="00574ED5"/>
    <w:rsid w:val="005762A5"/>
    <w:rsid w:val="005767A0"/>
    <w:rsid w:val="00576C3F"/>
    <w:rsid w:val="005773AC"/>
    <w:rsid w:val="00581B98"/>
    <w:rsid w:val="00582C78"/>
    <w:rsid w:val="00584F81"/>
    <w:rsid w:val="0058622B"/>
    <w:rsid w:val="00586370"/>
    <w:rsid w:val="005877EA"/>
    <w:rsid w:val="005877EC"/>
    <w:rsid w:val="00587C31"/>
    <w:rsid w:val="005901BC"/>
    <w:rsid w:val="005902BD"/>
    <w:rsid w:val="005906F2"/>
    <w:rsid w:val="00590FC6"/>
    <w:rsid w:val="00591548"/>
    <w:rsid w:val="0059182B"/>
    <w:rsid w:val="00591BB9"/>
    <w:rsid w:val="00592256"/>
    <w:rsid w:val="005926EF"/>
    <w:rsid w:val="00592C3F"/>
    <w:rsid w:val="00593B9C"/>
    <w:rsid w:val="00594078"/>
    <w:rsid w:val="00595870"/>
    <w:rsid w:val="005958AA"/>
    <w:rsid w:val="00596CFA"/>
    <w:rsid w:val="005A06D5"/>
    <w:rsid w:val="005A1454"/>
    <w:rsid w:val="005A16E3"/>
    <w:rsid w:val="005A19E7"/>
    <w:rsid w:val="005A2D02"/>
    <w:rsid w:val="005A2D91"/>
    <w:rsid w:val="005A2EE7"/>
    <w:rsid w:val="005A3609"/>
    <w:rsid w:val="005A3671"/>
    <w:rsid w:val="005A393D"/>
    <w:rsid w:val="005A424D"/>
    <w:rsid w:val="005A5274"/>
    <w:rsid w:val="005B0797"/>
    <w:rsid w:val="005B0F51"/>
    <w:rsid w:val="005B1418"/>
    <w:rsid w:val="005B1EC5"/>
    <w:rsid w:val="005B3652"/>
    <w:rsid w:val="005B37C7"/>
    <w:rsid w:val="005B4D0B"/>
    <w:rsid w:val="005B5596"/>
    <w:rsid w:val="005B585A"/>
    <w:rsid w:val="005B6605"/>
    <w:rsid w:val="005B675C"/>
    <w:rsid w:val="005B6910"/>
    <w:rsid w:val="005B6984"/>
    <w:rsid w:val="005B6FFA"/>
    <w:rsid w:val="005C0669"/>
    <w:rsid w:val="005C090D"/>
    <w:rsid w:val="005C1945"/>
    <w:rsid w:val="005C5B5B"/>
    <w:rsid w:val="005C6B4D"/>
    <w:rsid w:val="005C7C67"/>
    <w:rsid w:val="005C7E1C"/>
    <w:rsid w:val="005D126A"/>
    <w:rsid w:val="005D133A"/>
    <w:rsid w:val="005D2065"/>
    <w:rsid w:val="005D254B"/>
    <w:rsid w:val="005D3F8B"/>
    <w:rsid w:val="005D4289"/>
    <w:rsid w:val="005D4437"/>
    <w:rsid w:val="005D4697"/>
    <w:rsid w:val="005D4817"/>
    <w:rsid w:val="005D4DE4"/>
    <w:rsid w:val="005D4EA0"/>
    <w:rsid w:val="005D52FF"/>
    <w:rsid w:val="005D5B74"/>
    <w:rsid w:val="005D62E3"/>
    <w:rsid w:val="005D6E77"/>
    <w:rsid w:val="005D78C4"/>
    <w:rsid w:val="005E01C7"/>
    <w:rsid w:val="005E0306"/>
    <w:rsid w:val="005E2545"/>
    <w:rsid w:val="005E2581"/>
    <w:rsid w:val="005E2752"/>
    <w:rsid w:val="005E59B1"/>
    <w:rsid w:val="005E5E14"/>
    <w:rsid w:val="005E6242"/>
    <w:rsid w:val="005E6597"/>
    <w:rsid w:val="005E6B3A"/>
    <w:rsid w:val="005E782F"/>
    <w:rsid w:val="005F046D"/>
    <w:rsid w:val="005F04F4"/>
    <w:rsid w:val="005F07B6"/>
    <w:rsid w:val="005F091E"/>
    <w:rsid w:val="005F0A86"/>
    <w:rsid w:val="005F249C"/>
    <w:rsid w:val="005F2A5B"/>
    <w:rsid w:val="005F2EF8"/>
    <w:rsid w:val="005F3139"/>
    <w:rsid w:val="005F31D5"/>
    <w:rsid w:val="005F3381"/>
    <w:rsid w:val="005F363B"/>
    <w:rsid w:val="005F3AF5"/>
    <w:rsid w:val="005F45A8"/>
    <w:rsid w:val="005F47F0"/>
    <w:rsid w:val="005F6088"/>
    <w:rsid w:val="005F7017"/>
    <w:rsid w:val="005F70F5"/>
    <w:rsid w:val="00601EB8"/>
    <w:rsid w:val="00602921"/>
    <w:rsid w:val="00603268"/>
    <w:rsid w:val="00603598"/>
    <w:rsid w:val="0060375E"/>
    <w:rsid w:val="006039A4"/>
    <w:rsid w:val="00605041"/>
    <w:rsid w:val="006055F1"/>
    <w:rsid w:val="006061EA"/>
    <w:rsid w:val="0060623B"/>
    <w:rsid w:val="00606315"/>
    <w:rsid w:val="00606A69"/>
    <w:rsid w:val="00606F6F"/>
    <w:rsid w:val="0060720F"/>
    <w:rsid w:val="00607540"/>
    <w:rsid w:val="006102DA"/>
    <w:rsid w:val="006112B8"/>
    <w:rsid w:val="00612149"/>
    <w:rsid w:val="00612A28"/>
    <w:rsid w:val="00613244"/>
    <w:rsid w:val="00614033"/>
    <w:rsid w:val="006143CD"/>
    <w:rsid w:val="006157CC"/>
    <w:rsid w:val="00615A09"/>
    <w:rsid w:val="006167FB"/>
    <w:rsid w:val="00616844"/>
    <w:rsid w:val="00616874"/>
    <w:rsid w:val="00617075"/>
    <w:rsid w:val="0061713D"/>
    <w:rsid w:val="00617205"/>
    <w:rsid w:val="00617A70"/>
    <w:rsid w:val="00617E68"/>
    <w:rsid w:val="0062117C"/>
    <w:rsid w:val="00621658"/>
    <w:rsid w:val="006222CB"/>
    <w:rsid w:val="0062348C"/>
    <w:rsid w:val="00623947"/>
    <w:rsid w:val="00624CFC"/>
    <w:rsid w:val="00624EC1"/>
    <w:rsid w:val="0062572D"/>
    <w:rsid w:val="00626264"/>
    <w:rsid w:val="00627599"/>
    <w:rsid w:val="00627763"/>
    <w:rsid w:val="00627798"/>
    <w:rsid w:val="006278C5"/>
    <w:rsid w:val="00627BA8"/>
    <w:rsid w:val="006302D1"/>
    <w:rsid w:val="00633302"/>
    <w:rsid w:val="0063346D"/>
    <w:rsid w:val="0063388B"/>
    <w:rsid w:val="00633956"/>
    <w:rsid w:val="00633C4C"/>
    <w:rsid w:val="0063426D"/>
    <w:rsid w:val="0063505A"/>
    <w:rsid w:val="00636242"/>
    <w:rsid w:val="0063653B"/>
    <w:rsid w:val="00636AAF"/>
    <w:rsid w:val="00637135"/>
    <w:rsid w:val="00637B9E"/>
    <w:rsid w:val="0064098E"/>
    <w:rsid w:val="0064150C"/>
    <w:rsid w:val="0064174B"/>
    <w:rsid w:val="00643A1B"/>
    <w:rsid w:val="00644A81"/>
    <w:rsid w:val="00644A92"/>
    <w:rsid w:val="00644C29"/>
    <w:rsid w:val="006452B0"/>
    <w:rsid w:val="00645936"/>
    <w:rsid w:val="006469BA"/>
    <w:rsid w:val="00646AC2"/>
    <w:rsid w:val="00647582"/>
    <w:rsid w:val="0064772E"/>
    <w:rsid w:val="006518BD"/>
    <w:rsid w:val="00652619"/>
    <w:rsid w:val="00652B0B"/>
    <w:rsid w:val="006530A9"/>
    <w:rsid w:val="00653B33"/>
    <w:rsid w:val="00654ED3"/>
    <w:rsid w:val="0065519C"/>
    <w:rsid w:val="006558EE"/>
    <w:rsid w:val="006558F8"/>
    <w:rsid w:val="00656C3F"/>
    <w:rsid w:val="00656D6F"/>
    <w:rsid w:val="0065762F"/>
    <w:rsid w:val="006601C0"/>
    <w:rsid w:val="00660ACF"/>
    <w:rsid w:val="006611A7"/>
    <w:rsid w:val="00661A01"/>
    <w:rsid w:val="00662671"/>
    <w:rsid w:val="006634AE"/>
    <w:rsid w:val="00663820"/>
    <w:rsid w:val="00663A50"/>
    <w:rsid w:val="0066457F"/>
    <w:rsid w:val="006654BA"/>
    <w:rsid w:val="00665BF4"/>
    <w:rsid w:val="006660A7"/>
    <w:rsid w:val="006661CA"/>
    <w:rsid w:val="006668E6"/>
    <w:rsid w:val="00666AE7"/>
    <w:rsid w:val="00670676"/>
    <w:rsid w:val="00671C85"/>
    <w:rsid w:val="00673A87"/>
    <w:rsid w:val="00673C76"/>
    <w:rsid w:val="006746F4"/>
    <w:rsid w:val="00675378"/>
    <w:rsid w:val="006756DC"/>
    <w:rsid w:val="00676718"/>
    <w:rsid w:val="006768B4"/>
    <w:rsid w:val="00676D77"/>
    <w:rsid w:val="00680137"/>
    <w:rsid w:val="006804F7"/>
    <w:rsid w:val="006806E3"/>
    <w:rsid w:val="00680968"/>
    <w:rsid w:val="00681456"/>
    <w:rsid w:val="00682EF2"/>
    <w:rsid w:val="00683A57"/>
    <w:rsid w:val="00683EEF"/>
    <w:rsid w:val="00684BD7"/>
    <w:rsid w:val="00686309"/>
    <w:rsid w:val="00690185"/>
    <w:rsid w:val="00690A9E"/>
    <w:rsid w:val="00691050"/>
    <w:rsid w:val="00691DB2"/>
    <w:rsid w:val="006936C3"/>
    <w:rsid w:val="0069397E"/>
    <w:rsid w:val="00693B1A"/>
    <w:rsid w:val="00693E75"/>
    <w:rsid w:val="0069482E"/>
    <w:rsid w:val="006951CA"/>
    <w:rsid w:val="00696751"/>
    <w:rsid w:val="00697BAD"/>
    <w:rsid w:val="00697CC2"/>
    <w:rsid w:val="006A01B4"/>
    <w:rsid w:val="006A09EE"/>
    <w:rsid w:val="006A0B80"/>
    <w:rsid w:val="006A18AC"/>
    <w:rsid w:val="006A1934"/>
    <w:rsid w:val="006A1FEE"/>
    <w:rsid w:val="006A2B0C"/>
    <w:rsid w:val="006A309C"/>
    <w:rsid w:val="006A3107"/>
    <w:rsid w:val="006A4973"/>
    <w:rsid w:val="006A4AA5"/>
    <w:rsid w:val="006A5DE4"/>
    <w:rsid w:val="006A7653"/>
    <w:rsid w:val="006A78EC"/>
    <w:rsid w:val="006A7F72"/>
    <w:rsid w:val="006B173C"/>
    <w:rsid w:val="006B1DCF"/>
    <w:rsid w:val="006B1E66"/>
    <w:rsid w:val="006B1F66"/>
    <w:rsid w:val="006B3D6B"/>
    <w:rsid w:val="006B40C1"/>
    <w:rsid w:val="006B40E4"/>
    <w:rsid w:val="006B41CD"/>
    <w:rsid w:val="006B45C1"/>
    <w:rsid w:val="006B4AF2"/>
    <w:rsid w:val="006B56B3"/>
    <w:rsid w:val="006B5710"/>
    <w:rsid w:val="006B5786"/>
    <w:rsid w:val="006B6975"/>
    <w:rsid w:val="006B77B5"/>
    <w:rsid w:val="006B7A8E"/>
    <w:rsid w:val="006C0759"/>
    <w:rsid w:val="006C1A43"/>
    <w:rsid w:val="006C31E2"/>
    <w:rsid w:val="006C3E04"/>
    <w:rsid w:val="006C45D6"/>
    <w:rsid w:val="006C588F"/>
    <w:rsid w:val="006C6793"/>
    <w:rsid w:val="006C7C67"/>
    <w:rsid w:val="006C7FAC"/>
    <w:rsid w:val="006D1739"/>
    <w:rsid w:val="006D199F"/>
    <w:rsid w:val="006D20C2"/>
    <w:rsid w:val="006D293E"/>
    <w:rsid w:val="006D384C"/>
    <w:rsid w:val="006D387C"/>
    <w:rsid w:val="006D4211"/>
    <w:rsid w:val="006D4A7F"/>
    <w:rsid w:val="006D564A"/>
    <w:rsid w:val="006D6DE9"/>
    <w:rsid w:val="006E00A2"/>
    <w:rsid w:val="006E014E"/>
    <w:rsid w:val="006E28A1"/>
    <w:rsid w:val="006E2B55"/>
    <w:rsid w:val="006E2EB8"/>
    <w:rsid w:val="006E3536"/>
    <w:rsid w:val="006E364C"/>
    <w:rsid w:val="006E3973"/>
    <w:rsid w:val="006E4856"/>
    <w:rsid w:val="006E569B"/>
    <w:rsid w:val="006E5708"/>
    <w:rsid w:val="006E62C2"/>
    <w:rsid w:val="006E63CD"/>
    <w:rsid w:val="006E7125"/>
    <w:rsid w:val="006E737C"/>
    <w:rsid w:val="006E74E5"/>
    <w:rsid w:val="006F23D5"/>
    <w:rsid w:val="006F28D1"/>
    <w:rsid w:val="006F4778"/>
    <w:rsid w:val="006F4BF1"/>
    <w:rsid w:val="006F5AE8"/>
    <w:rsid w:val="006F61D4"/>
    <w:rsid w:val="006F644C"/>
    <w:rsid w:val="006F6A4A"/>
    <w:rsid w:val="006F7268"/>
    <w:rsid w:val="006F7327"/>
    <w:rsid w:val="006F744B"/>
    <w:rsid w:val="00700180"/>
    <w:rsid w:val="00700240"/>
    <w:rsid w:val="007012DD"/>
    <w:rsid w:val="007029CE"/>
    <w:rsid w:val="00703943"/>
    <w:rsid w:val="00703944"/>
    <w:rsid w:val="00703D3F"/>
    <w:rsid w:val="00704001"/>
    <w:rsid w:val="00705032"/>
    <w:rsid w:val="0070578E"/>
    <w:rsid w:val="00705AE9"/>
    <w:rsid w:val="00705F12"/>
    <w:rsid w:val="00706448"/>
    <w:rsid w:val="00706C8A"/>
    <w:rsid w:val="00706FB2"/>
    <w:rsid w:val="00707B2C"/>
    <w:rsid w:val="0071103B"/>
    <w:rsid w:val="0071181D"/>
    <w:rsid w:val="00713D5C"/>
    <w:rsid w:val="00713DAC"/>
    <w:rsid w:val="0071400C"/>
    <w:rsid w:val="007148DA"/>
    <w:rsid w:val="007148F2"/>
    <w:rsid w:val="007154AE"/>
    <w:rsid w:val="007156A6"/>
    <w:rsid w:val="0071706D"/>
    <w:rsid w:val="007176A2"/>
    <w:rsid w:val="00717A0F"/>
    <w:rsid w:val="00717A96"/>
    <w:rsid w:val="007209D9"/>
    <w:rsid w:val="00720CDB"/>
    <w:rsid w:val="00721782"/>
    <w:rsid w:val="00721BD5"/>
    <w:rsid w:val="00722791"/>
    <w:rsid w:val="00723A9F"/>
    <w:rsid w:val="00723D3E"/>
    <w:rsid w:val="007246C2"/>
    <w:rsid w:val="00724A8F"/>
    <w:rsid w:val="0072600F"/>
    <w:rsid w:val="00727794"/>
    <w:rsid w:val="00730326"/>
    <w:rsid w:val="00730467"/>
    <w:rsid w:val="00730685"/>
    <w:rsid w:val="007322A8"/>
    <w:rsid w:val="00732DA5"/>
    <w:rsid w:val="0073403D"/>
    <w:rsid w:val="007342DA"/>
    <w:rsid w:val="00734E7B"/>
    <w:rsid w:val="0073540D"/>
    <w:rsid w:val="0073659B"/>
    <w:rsid w:val="007368F9"/>
    <w:rsid w:val="00737304"/>
    <w:rsid w:val="007376D4"/>
    <w:rsid w:val="00740C44"/>
    <w:rsid w:val="00740EEF"/>
    <w:rsid w:val="0074118E"/>
    <w:rsid w:val="00742635"/>
    <w:rsid w:val="0074285F"/>
    <w:rsid w:val="00742D2F"/>
    <w:rsid w:val="00744829"/>
    <w:rsid w:val="00744CB4"/>
    <w:rsid w:val="00744E85"/>
    <w:rsid w:val="00745513"/>
    <w:rsid w:val="00746FA6"/>
    <w:rsid w:val="007470EB"/>
    <w:rsid w:val="00747369"/>
    <w:rsid w:val="0075004A"/>
    <w:rsid w:val="0075243C"/>
    <w:rsid w:val="007524D6"/>
    <w:rsid w:val="00753A01"/>
    <w:rsid w:val="00753D09"/>
    <w:rsid w:val="00754E66"/>
    <w:rsid w:val="00755C01"/>
    <w:rsid w:val="0075626A"/>
    <w:rsid w:val="007567B2"/>
    <w:rsid w:val="00756B67"/>
    <w:rsid w:val="00757642"/>
    <w:rsid w:val="007610D9"/>
    <w:rsid w:val="00764491"/>
    <w:rsid w:val="0076624D"/>
    <w:rsid w:val="007662DD"/>
    <w:rsid w:val="0076662D"/>
    <w:rsid w:val="00766DB5"/>
    <w:rsid w:val="00770F9C"/>
    <w:rsid w:val="00770FFC"/>
    <w:rsid w:val="007716D7"/>
    <w:rsid w:val="00772E4B"/>
    <w:rsid w:val="00772E65"/>
    <w:rsid w:val="00773ECE"/>
    <w:rsid w:val="00774071"/>
    <w:rsid w:val="00774413"/>
    <w:rsid w:val="00774445"/>
    <w:rsid w:val="007744A8"/>
    <w:rsid w:val="007746AE"/>
    <w:rsid w:val="00774F4A"/>
    <w:rsid w:val="007750F0"/>
    <w:rsid w:val="0077528F"/>
    <w:rsid w:val="00775456"/>
    <w:rsid w:val="00775938"/>
    <w:rsid w:val="00775C95"/>
    <w:rsid w:val="0077605C"/>
    <w:rsid w:val="007761AA"/>
    <w:rsid w:val="00776CFD"/>
    <w:rsid w:val="00776F3B"/>
    <w:rsid w:val="00777B61"/>
    <w:rsid w:val="00780442"/>
    <w:rsid w:val="00780BE4"/>
    <w:rsid w:val="00781992"/>
    <w:rsid w:val="007828E7"/>
    <w:rsid w:val="00782D1B"/>
    <w:rsid w:val="00782F48"/>
    <w:rsid w:val="00783973"/>
    <w:rsid w:val="00783ECF"/>
    <w:rsid w:val="00784E6C"/>
    <w:rsid w:val="0078625F"/>
    <w:rsid w:val="00786937"/>
    <w:rsid w:val="00791118"/>
    <w:rsid w:val="007912B5"/>
    <w:rsid w:val="00791D28"/>
    <w:rsid w:val="00793866"/>
    <w:rsid w:val="00793B8E"/>
    <w:rsid w:val="00793F26"/>
    <w:rsid w:val="00794956"/>
    <w:rsid w:val="00795033"/>
    <w:rsid w:val="00795847"/>
    <w:rsid w:val="00796833"/>
    <w:rsid w:val="00796D23"/>
    <w:rsid w:val="00797367"/>
    <w:rsid w:val="00797AD3"/>
    <w:rsid w:val="007A02A7"/>
    <w:rsid w:val="007A08D4"/>
    <w:rsid w:val="007A0955"/>
    <w:rsid w:val="007A4EB4"/>
    <w:rsid w:val="007A70CA"/>
    <w:rsid w:val="007A719B"/>
    <w:rsid w:val="007A7F43"/>
    <w:rsid w:val="007B0F3A"/>
    <w:rsid w:val="007B1617"/>
    <w:rsid w:val="007B16F0"/>
    <w:rsid w:val="007B1A05"/>
    <w:rsid w:val="007B1B6E"/>
    <w:rsid w:val="007B23EF"/>
    <w:rsid w:val="007B41AE"/>
    <w:rsid w:val="007B4450"/>
    <w:rsid w:val="007B4847"/>
    <w:rsid w:val="007B4CE9"/>
    <w:rsid w:val="007B5A71"/>
    <w:rsid w:val="007B62B4"/>
    <w:rsid w:val="007B6313"/>
    <w:rsid w:val="007B68C1"/>
    <w:rsid w:val="007B6A47"/>
    <w:rsid w:val="007B6D4F"/>
    <w:rsid w:val="007B6F77"/>
    <w:rsid w:val="007B72B9"/>
    <w:rsid w:val="007B77B6"/>
    <w:rsid w:val="007B7EB0"/>
    <w:rsid w:val="007C06C2"/>
    <w:rsid w:val="007C10EF"/>
    <w:rsid w:val="007C14F2"/>
    <w:rsid w:val="007C2325"/>
    <w:rsid w:val="007C3C37"/>
    <w:rsid w:val="007C51B7"/>
    <w:rsid w:val="007C5564"/>
    <w:rsid w:val="007C5E04"/>
    <w:rsid w:val="007C6F08"/>
    <w:rsid w:val="007C7262"/>
    <w:rsid w:val="007C74E6"/>
    <w:rsid w:val="007C7B4E"/>
    <w:rsid w:val="007D09A5"/>
    <w:rsid w:val="007D0B96"/>
    <w:rsid w:val="007D1ECE"/>
    <w:rsid w:val="007D21E9"/>
    <w:rsid w:val="007D25DA"/>
    <w:rsid w:val="007D2F8D"/>
    <w:rsid w:val="007D2F93"/>
    <w:rsid w:val="007D41D9"/>
    <w:rsid w:val="007D427B"/>
    <w:rsid w:val="007D6CC3"/>
    <w:rsid w:val="007D6F01"/>
    <w:rsid w:val="007D72C3"/>
    <w:rsid w:val="007E0758"/>
    <w:rsid w:val="007E14F1"/>
    <w:rsid w:val="007E1DCC"/>
    <w:rsid w:val="007E31BB"/>
    <w:rsid w:val="007E3207"/>
    <w:rsid w:val="007E39A2"/>
    <w:rsid w:val="007E4461"/>
    <w:rsid w:val="007E4B6B"/>
    <w:rsid w:val="007E51A4"/>
    <w:rsid w:val="007E6692"/>
    <w:rsid w:val="007E6930"/>
    <w:rsid w:val="007E6ECD"/>
    <w:rsid w:val="007E7504"/>
    <w:rsid w:val="007E789E"/>
    <w:rsid w:val="007E7A2F"/>
    <w:rsid w:val="007E7E69"/>
    <w:rsid w:val="007E7F3D"/>
    <w:rsid w:val="007F0003"/>
    <w:rsid w:val="007F29C1"/>
    <w:rsid w:val="007F2A23"/>
    <w:rsid w:val="007F309A"/>
    <w:rsid w:val="007F4486"/>
    <w:rsid w:val="007F4828"/>
    <w:rsid w:val="007F5172"/>
    <w:rsid w:val="007F5467"/>
    <w:rsid w:val="007F5472"/>
    <w:rsid w:val="007F62C3"/>
    <w:rsid w:val="007F79B9"/>
    <w:rsid w:val="007F7A1B"/>
    <w:rsid w:val="0080088D"/>
    <w:rsid w:val="00800982"/>
    <w:rsid w:val="00801EA1"/>
    <w:rsid w:val="00802685"/>
    <w:rsid w:val="008037AE"/>
    <w:rsid w:val="0080385D"/>
    <w:rsid w:val="00804249"/>
    <w:rsid w:val="00804342"/>
    <w:rsid w:val="00804D5E"/>
    <w:rsid w:val="008057AF"/>
    <w:rsid w:val="008065C4"/>
    <w:rsid w:val="008078D3"/>
    <w:rsid w:val="00807E44"/>
    <w:rsid w:val="0081091F"/>
    <w:rsid w:val="008130A7"/>
    <w:rsid w:val="00813554"/>
    <w:rsid w:val="008139E1"/>
    <w:rsid w:val="00814E16"/>
    <w:rsid w:val="00814F00"/>
    <w:rsid w:val="00816FC5"/>
    <w:rsid w:val="00820820"/>
    <w:rsid w:val="00821299"/>
    <w:rsid w:val="00821F21"/>
    <w:rsid w:val="008224C3"/>
    <w:rsid w:val="008226B1"/>
    <w:rsid w:val="0082272D"/>
    <w:rsid w:val="00822E03"/>
    <w:rsid w:val="00823033"/>
    <w:rsid w:val="0082341C"/>
    <w:rsid w:val="00823FB6"/>
    <w:rsid w:val="008242A6"/>
    <w:rsid w:val="00824F23"/>
    <w:rsid w:val="00825FFD"/>
    <w:rsid w:val="00826F14"/>
    <w:rsid w:val="0082767A"/>
    <w:rsid w:val="008315D3"/>
    <w:rsid w:val="0083184F"/>
    <w:rsid w:val="00832110"/>
    <w:rsid w:val="00834A32"/>
    <w:rsid w:val="008350DE"/>
    <w:rsid w:val="008358B0"/>
    <w:rsid w:val="00835FB1"/>
    <w:rsid w:val="008367F1"/>
    <w:rsid w:val="00836C41"/>
    <w:rsid w:val="00836E36"/>
    <w:rsid w:val="0083774A"/>
    <w:rsid w:val="00837FB6"/>
    <w:rsid w:val="0084052D"/>
    <w:rsid w:val="00841499"/>
    <w:rsid w:val="00841FE7"/>
    <w:rsid w:val="00842BFB"/>
    <w:rsid w:val="00843693"/>
    <w:rsid w:val="008439E1"/>
    <w:rsid w:val="008443AC"/>
    <w:rsid w:val="008445FD"/>
    <w:rsid w:val="0084462C"/>
    <w:rsid w:val="008446B5"/>
    <w:rsid w:val="0084470B"/>
    <w:rsid w:val="00845450"/>
    <w:rsid w:val="008460C8"/>
    <w:rsid w:val="00846506"/>
    <w:rsid w:val="008468C6"/>
    <w:rsid w:val="00846D50"/>
    <w:rsid w:val="00846FE2"/>
    <w:rsid w:val="00847184"/>
    <w:rsid w:val="00847B68"/>
    <w:rsid w:val="00847EB6"/>
    <w:rsid w:val="00850759"/>
    <w:rsid w:val="00850C41"/>
    <w:rsid w:val="00851826"/>
    <w:rsid w:val="00851DBE"/>
    <w:rsid w:val="008520C7"/>
    <w:rsid w:val="008523ED"/>
    <w:rsid w:val="00852870"/>
    <w:rsid w:val="008530C6"/>
    <w:rsid w:val="00853CDE"/>
    <w:rsid w:val="008546D3"/>
    <w:rsid w:val="008547CE"/>
    <w:rsid w:val="00854D5E"/>
    <w:rsid w:val="00854ECC"/>
    <w:rsid w:val="00854F0F"/>
    <w:rsid w:val="00856F97"/>
    <w:rsid w:val="008601B6"/>
    <w:rsid w:val="008610FB"/>
    <w:rsid w:val="008611DD"/>
    <w:rsid w:val="00862AF9"/>
    <w:rsid w:val="0086307A"/>
    <w:rsid w:val="0086417E"/>
    <w:rsid w:val="00865D8A"/>
    <w:rsid w:val="008660AF"/>
    <w:rsid w:val="00867633"/>
    <w:rsid w:val="00867A20"/>
    <w:rsid w:val="00870D6E"/>
    <w:rsid w:val="008715BA"/>
    <w:rsid w:val="00871B03"/>
    <w:rsid w:val="008727D4"/>
    <w:rsid w:val="00875E5C"/>
    <w:rsid w:val="00876492"/>
    <w:rsid w:val="008772E9"/>
    <w:rsid w:val="00877F5A"/>
    <w:rsid w:val="00881437"/>
    <w:rsid w:val="00882096"/>
    <w:rsid w:val="00882509"/>
    <w:rsid w:val="00883E1D"/>
    <w:rsid w:val="00884640"/>
    <w:rsid w:val="00886CF3"/>
    <w:rsid w:val="008870FF"/>
    <w:rsid w:val="00887FB7"/>
    <w:rsid w:val="008902C4"/>
    <w:rsid w:val="00892110"/>
    <w:rsid w:val="0089236E"/>
    <w:rsid w:val="00893BFF"/>
    <w:rsid w:val="008941FF"/>
    <w:rsid w:val="0089526C"/>
    <w:rsid w:val="00895516"/>
    <w:rsid w:val="0089560A"/>
    <w:rsid w:val="0089580E"/>
    <w:rsid w:val="00895F3B"/>
    <w:rsid w:val="00895F5D"/>
    <w:rsid w:val="008961BE"/>
    <w:rsid w:val="008965C6"/>
    <w:rsid w:val="00896F5F"/>
    <w:rsid w:val="0089710E"/>
    <w:rsid w:val="00897228"/>
    <w:rsid w:val="008A0690"/>
    <w:rsid w:val="008A071D"/>
    <w:rsid w:val="008A0751"/>
    <w:rsid w:val="008A08D7"/>
    <w:rsid w:val="008A09A5"/>
    <w:rsid w:val="008A18C3"/>
    <w:rsid w:val="008A2131"/>
    <w:rsid w:val="008A2912"/>
    <w:rsid w:val="008A3032"/>
    <w:rsid w:val="008A3628"/>
    <w:rsid w:val="008A40BA"/>
    <w:rsid w:val="008A4F96"/>
    <w:rsid w:val="008A54C2"/>
    <w:rsid w:val="008A5BC2"/>
    <w:rsid w:val="008A7766"/>
    <w:rsid w:val="008A781A"/>
    <w:rsid w:val="008B0D07"/>
    <w:rsid w:val="008B1B9B"/>
    <w:rsid w:val="008B226D"/>
    <w:rsid w:val="008B2BBE"/>
    <w:rsid w:val="008B3576"/>
    <w:rsid w:val="008B3846"/>
    <w:rsid w:val="008B3BAF"/>
    <w:rsid w:val="008B3D5D"/>
    <w:rsid w:val="008B4689"/>
    <w:rsid w:val="008B46AA"/>
    <w:rsid w:val="008B4710"/>
    <w:rsid w:val="008B520E"/>
    <w:rsid w:val="008B527B"/>
    <w:rsid w:val="008B5527"/>
    <w:rsid w:val="008B6140"/>
    <w:rsid w:val="008B6AFB"/>
    <w:rsid w:val="008C0402"/>
    <w:rsid w:val="008C04A0"/>
    <w:rsid w:val="008C0F8E"/>
    <w:rsid w:val="008C11E8"/>
    <w:rsid w:val="008C185E"/>
    <w:rsid w:val="008C1EB2"/>
    <w:rsid w:val="008C21FD"/>
    <w:rsid w:val="008C26CC"/>
    <w:rsid w:val="008C2CE5"/>
    <w:rsid w:val="008C3DBE"/>
    <w:rsid w:val="008C4730"/>
    <w:rsid w:val="008C47BA"/>
    <w:rsid w:val="008C4BDE"/>
    <w:rsid w:val="008C51B3"/>
    <w:rsid w:val="008C5AB2"/>
    <w:rsid w:val="008C6D17"/>
    <w:rsid w:val="008C73D1"/>
    <w:rsid w:val="008D0D28"/>
    <w:rsid w:val="008D14D0"/>
    <w:rsid w:val="008D1C7B"/>
    <w:rsid w:val="008D2F52"/>
    <w:rsid w:val="008D365E"/>
    <w:rsid w:val="008D39CF"/>
    <w:rsid w:val="008D3EEA"/>
    <w:rsid w:val="008D4B6D"/>
    <w:rsid w:val="008D538D"/>
    <w:rsid w:val="008D5622"/>
    <w:rsid w:val="008D61A7"/>
    <w:rsid w:val="008D655B"/>
    <w:rsid w:val="008D73D1"/>
    <w:rsid w:val="008E0133"/>
    <w:rsid w:val="008E02E7"/>
    <w:rsid w:val="008E14A1"/>
    <w:rsid w:val="008E1B39"/>
    <w:rsid w:val="008E1EBF"/>
    <w:rsid w:val="008E2376"/>
    <w:rsid w:val="008E2899"/>
    <w:rsid w:val="008E301C"/>
    <w:rsid w:val="008E3314"/>
    <w:rsid w:val="008E4425"/>
    <w:rsid w:val="008E48D6"/>
    <w:rsid w:val="008E5AFB"/>
    <w:rsid w:val="008E75B4"/>
    <w:rsid w:val="008F00D1"/>
    <w:rsid w:val="008F07CD"/>
    <w:rsid w:val="008F0C3A"/>
    <w:rsid w:val="008F0EA5"/>
    <w:rsid w:val="008F0EB7"/>
    <w:rsid w:val="008F136E"/>
    <w:rsid w:val="008F1661"/>
    <w:rsid w:val="008F16A1"/>
    <w:rsid w:val="008F1AC6"/>
    <w:rsid w:val="008F3444"/>
    <w:rsid w:val="008F372D"/>
    <w:rsid w:val="008F3D3D"/>
    <w:rsid w:val="008F4095"/>
    <w:rsid w:val="008F4870"/>
    <w:rsid w:val="008F4AA1"/>
    <w:rsid w:val="008F4AAB"/>
    <w:rsid w:val="008F596E"/>
    <w:rsid w:val="008F6783"/>
    <w:rsid w:val="008F6B67"/>
    <w:rsid w:val="008F6E5A"/>
    <w:rsid w:val="008F7BF8"/>
    <w:rsid w:val="00900902"/>
    <w:rsid w:val="0090135E"/>
    <w:rsid w:val="00901BED"/>
    <w:rsid w:val="00901DA8"/>
    <w:rsid w:val="0090232F"/>
    <w:rsid w:val="009030AB"/>
    <w:rsid w:val="009033C4"/>
    <w:rsid w:val="009039DD"/>
    <w:rsid w:val="00904273"/>
    <w:rsid w:val="0090430F"/>
    <w:rsid w:val="00904419"/>
    <w:rsid w:val="0090493B"/>
    <w:rsid w:val="00904942"/>
    <w:rsid w:val="00904CC7"/>
    <w:rsid w:val="00905054"/>
    <w:rsid w:val="0090617B"/>
    <w:rsid w:val="009062BE"/>
    <w:rsid w:val="0090664E"/>
    <w:rsid w:val="00906C65"/>
    <w:rsid w:val="00906DB3"/>
    <w:rsid w:val="00907D61"/>
    <w:rsid w:val="00907EA7"/>
    <w:rsid w:val="0091010C"/>
    <w:rsid w:val="00910C92"/>
    <w:rsid w:val="00911274"/>
    <w:rsid w:val="00911FDA"/>
    <w:rsid w:val="00912D04"/>
    <w:rsid w:val="00914038"/>
    <w:rsid w:val="009141BC"/>
    <w:rsid w:val="009141EB"/>
    <w:rsid w:val="00914C66"/>
    <w:rsid w:val="00917439"/>
    <w:rsid w:val="00917691"/>
    <w:rsid w:val="00917DE9"/>
    <w:rsid w:val="009208B5"/>
    <w:rsid w:val="00920DDC"/>
    <w:rsid w:val="0092148A"/>
    <w:rsid w:val="00921CFF"/>
    <w:rsid w:val="00921E55"/>
    <w:rsid w:val="00921F21"/>
    <w:rsid w:val="00922F46"/>
    <w:rsid w:val="009236EA"/>
    <w:rsid w:val="00924BA0"/>
    <w:rsid w:val="00926666"/>
    <w:rsid w:val="0092703E"/>
    <w:rsid w:val="00927305"/>
    <w:rsid w:val="00927F6B"/>
    <w:rsid w:val="00927F72"/>
    <w:rsid w:val="009304DA"/>
    <w:rsid w:val="009307A3"/>
    <w:rsid w:val="00931204"/>
    <w:rsid w:val="00931620"/>
    <w:rsid w:val="009317DF"/>
    <w:rsid w:val="0093186F"/>
    <w:rsid w:val="00931EE5"/>
    <w:rsid w:val="00932E12"/>
    <w:rsid w:val="0093300F"/>
    <w:rsid w:val="00933B01"/>
    <w:rsid w:val="00934228"/>
    <w:rsid w:val="00934B67"/>
    <w:rsid w:val="00935ED5"/>
    <w:rsid w:val="0093645A"/>
    <w:rsid w:val="00936AF5"/>
    <w:rsid w:val="00936D72"/>
    <w:rsid w:val="00937BDA"/>
    <w:rsid w:val="00937DBF"/>
    <w:rsid w:val="009415A3"/>
    <w:rsid w:val="00941EF9"/>
    <w:rsid w:val="00942388"/>
    <w:rsid w:val="009434DF"/>
    <w:rsid w:val="00944092"/>
    <w:rsid w:val="009440F6"/>
    <w:rsid w:val="009442EF"/>
    <w:rsid w:val="009455C0"/>
    <w:rsid w:val="00945CF1"/>
    <w:rsid w:val="00945EA6"/>
    <w:rsid w:val="0094609A"/>
    <w:rsid w:val="00946394"/>
    <w:rsid w:val="009465E6"/>
    <w:rsid w:val="009477CF"/>
    <w:rsid w:val="00947B89"/>
    <w:rsid w:val="00947C8C"/>
    <w:rsid w:val="00947D78"/>
    <w:rsid w:val="0095019B"/>
    <w:rsid w:val="00950D85"/>
    <w:rsid w:val="009511E2"/>
    <w:rsid w:val="00955FF3"/>
    <w:rsid w:val="009561EA"/>
    <w:rsid w:val="00956BB2"/>
    <w:rsid w:val="00957C8D"/>
    <w:rsid w:val="00957E5F"/>
    <w:rsid w:val="009615A1"/>
    <w:rsid w:val="009618D7"/>
    <w:rsid w:val="00963E8D"/>
    <w:rsid w:val="009645EB"/>
    <w:rsid w:val="009648B4"/>
    <w:rsid w:val="00964C36"/>
    <w:rsid w:val="00964D9D"/>
    <w:rsid w:val="0096514D"/>
    <w:rsid w:val="00965A71"/>
    <w:rsid w:val="00965BC6"/>
    <w:rsid w:val="00966624"/>
    <w:rsid w:val="00966704"/>
    <w:rsid w:val="009667A5"/>
    <w:rsid w:val="00966EC9"/>
    <w:rsid w:val="0096704F"/>
    <w:rsid w:val="0096796A"/>
    <w:rsid w:val="00970034"/>
    <w:rsid w:val="009703E1"/>
    <w:rsid w:val="009706C4"/>
    <w:rsid w:val="00970FA6"/>
    <w:rsid w:val="00971161"/>
    <w:rsid w:val="00971E96"/>
    <w:rsid w:val="009722C4"/>
    <w:rsid w:val="009723B2"/>
    <w:rsid w:val="00973C9F"/>
    <w:rsid w:val="00975381"/>
    <w:rsid w:val="0097647E"/>
    <w:rsid w:val="009817CC"/>
    <w:rsid w:val="00982953"/>
    <w:rsid w:val="00982C22"/>
    <w:rsid w:val="009838B2"/>
    <w:rsid w:val="00984ABD"/>
    <w:rsid w:val="0098530F"/>
    <w:rsid w:val="00985BE1"/>
    <w:rsid w:val="00985DEA"/>
    <w:rsid w:val="00985EDF"/>
    <w:rsid w:val="0099003C"/>
    <w:rsid w:val="00990DA5"/>
    <w:rsid w:val="00991080"/>
    <w:rsid w:val="0099150A"/>
    <w:rsid w:val="0099250E"/>
    <w:rsid w:val="00992D5A"/>
    <w:rsid w:val="00993116"/>
    <w:rsid w:val="009947F9"/>
    <w:rsid w:val="00994D0D"/>
    <w:rsid w:val="00994D53"/>
    <w:rsid w:val="00995384"/>
    <w:rsid w:val="009A08DF"/>
    <w:rsid w:val="009A0E8B"/>
    <w:rsid w:val="009A2158"/>
    <w:rsid w:val="009A2409"/>
    <w:rsid w:val="009A345B"/>
    <w:rsid w:val="009A3A1B"/>
    <w:rsid w:val="009A507E"/>
    <w:rsid w:val="009A5140"/>
    <w:rsid w:val="009A5163"/>
    <w:rsid w:val="009A541E"/>
    <w:rsid w:val="009A6AC1"/>
    <w:rsid w:val="009A78DC"/>
    <w:rsid w:val="009A7CCB"/>
    <w:rsid w:val="009A7DAE"/>
    <w:rsid w:val="009B1440"/>
    <w:rsid w:val="009B258E"/>
    <w:rsid w:val="009B2818"/>
    <w:rsid w:val="009B2EF6"/>
    <w:rsid w:val="009B3851"/>
    <w:rsid w:val="009B4904"/>
    <w:rsid w:val="009B4EDB"/>
    <w:rsid w:val="009B527B"/>
    <w:rsid w:val="009B679B"/>
    <w:rsid w:val="009B68DD"/>
    <w:rsid w:val="009B6F6B"/>
    <w:rsid w:val="009B7E1A"/>
    <w:rsid w:val="009B7F8A"/>
    <w:rsid w:val="009C1B8F"/>
    <w:rsid w:val="009C1F3B"/>
    <w:rsid w:val="009C214C"/>
    <w:rsid w:val="009C237B"/>
    <w:rsid w:val="009C4249"/>
    <w:rsid w:val="009C57BF"/>
    <w:rsid w:val="009C602F"/>
    <w:rsid w:val="009C65CF"/>
    <w:rsid w:val="009C6CC0"/>
    <w:rsid w:val="009D0ABA"/>
    <w:rsid w:val="009D0C5B"/>
    <w:rsid w:val="009D13C5"/>
    <w:rsid w:val="009D2626"/>
    <w:rsid w:val="009D3738"/>
    <w:rsid w:val="009D3C71"/>
    <w:rsid w:val="009D4523"/>
    <w:rsid w:val="009D521E"/>
    <w:rsid w:val="009D5407"/>
    <w:rsid w:val="009D7CE1"/>
    <w:rsid w:val="009E119E"/>
    <w:rsid w:val="009E15B2"/>
    <w:rsid w:val="009E176D"/>
    <w:rsid w:val="009E1C0C"/>
    <w:rsid w:val="009E26F7"/>
    <w:rsid w:val="009E3168"/>
    <w:rsid w:val="009E4C09"/>
    <w:rsid w:val="009E4CC9"/>
    <w:rsid w:val="009E4F45"/>
    <w:rsid w:val="009E5E27"/>
    <w:rsid w:val="009E6F08"/>
    <w:rsid w:val="009E78C9"/>
    <w:rsid w:val="009E7BD3"/>
    <w:rsid w:val="009F0027"/>
    <w:rsid w:val="009F1B50"/>
    <w:rsid w:val="009F2853"/>
    <w:rsid w:val="009F30EA"/>
    <w:rsid w:val="009F59F5"/>
    <w:rsid w:val="009F6824"/>
    <w:rsid w:val="009F76F1"/>
    <w:rsid w:val="009F7896"/>
    <w:rsid w:val="009F7B40"/>
    <w:rsid w:val="00A001D3"/>
    <w:rsid w:val="00A00648"/>
    <w:rsid w:val="00A0090F"/>
    <w:rsid w:val="00A00940"/>
    <w:rsid w:val="00A00A78"/>
    <w:rsid w:val="00A01DF8"/>
    <w:rsid w:val="00A0276C"/>
    <w:rsid w:val="00A02B18"/>
    <w:rsid w:val="00A02B8E"/>
    <w:rsid w:val="00A03233"/>
    <w:rsid w:val="00A03308"/>
    <w:rsid w:val="00A033BE"/>
    <w:rsid w:val="00A03475"/>
    <w:rsid w:val="00A03FEC"/>
    <w:rsid w:val="00A04380"/>
    <w:rsid w:val="00A04967"/>
    <w:rsid w:val="00A04A22"/>
    <w:rsid w:val="00A05220"/>
    <w:rsid w:val="00A05522"/>
    <w:rsid w:val="00A05607"/>
    <w:rsid w:val="00A05F2A"/>
    <w:rsid w:val="00A06B47"/>
    <w:rsid w:val="00A07A72"/>
    <w:rsid w:val="00A10026"/>
    <w:rsid w:val="00A10B2A"/>
    <w:rsid w:val="00A10C0A"/>
    <w:rsid w:val="00A10C4D"/>
    <w:rsid w:val="00A126F5"/>
    <w:rsid w:val="00A12AD2"/>
    <w:rsid w:val="00A12C79"/>
    <w:rsid w:val="00A1331A"/>
    <w:rsid w:val="00A13396"/>
    <w:rsid w:val="00A133F4"/>
    <w:rsid w:val="00A13518"/>
    <w:rsid w:val="00A1360F"/>
    <w:rsid w:val="00A13939"/>
    <w:rsid w:val="00A13D37"/>
    <w:rsid w:val="00A13F48"/>
    <w:rsid w:val="00A14541"/>
    <w:rsid w:val="00A14A87"/>
    <w:rsid w:val="00A14B82"/>
    <w:rsid w:val="00A151A9"/>
    <w:rsid w:val="00A152A9"/>
    <w:rsid w:val="00A16364"/>
    <w:rsid w:val="00A16BB7"/>
    <w:rsid w:val="00A16BBF"/>
    <w:rsid w:val="00A16EF7"/>
    <w:rsid w:val="00A17B6B"/>
    <w:rsid w:val="00A17ED4"/>
    <w:rsid w:val="00A20280"/>
    <w:rsid w:val="00A2087F"/>
    <w:rsid w:val="00A20BC0"/>
    <w:rsid w:val="00A20ED3"/>
    <w:rsid w:val="00A2146C"/>
    <w:rsid w:val="00A22215"/>
    <w:rsid w:val="00A2241A"/>
    <w:rsid w:val="00A22F16"/>
    <w:rsid w:val="00A239DC"/>
    <w:rsid w:val="00A2404B"/>
    <w:rsid w:val="00A24FE0"/>
    <w:rsid w:val="00A25219"/>
    <w:rsid w:val="00A273DC"/>
    <w:rsid w:val="00A27831"/>
    <w:rsid w:val="00A318AC"/>
    <w:rsid w:val="00A31F41"/>
    <w:rsid w:val="00A32DAA"/>
    <w:rsid w:val="00A32E04"/>
    <w:rsid w:val="00A333D4"/>
    <w:rsid w:val="00A347B2"/>
    <w:rsid w:val="00A3518C"/>
    <w:rsid w:val="00A35CD4"/>
    <w:rsid w:val="00A36623"/>
    <w:rsid w:val="00A4000E"/>
    <w:rsid w:val="00A401D4"/>
    <w:rsid w:val="00A4340A"/>
    <w:rsid w:val="00A44EB0"/>
    <w:rsid w:val="00A458DF"/>
    <w:rsid w:val="00A45F70"/>
    <w:rsid w:val="00A46216"/>
    <w:rsid w:val="00A46323"/>
    <w:rsid w:val="00A471CA"/>
    <w:rsid w:val="00A47BC9"/>
    <w:rsid w:val="00A47D69"/>
    <w:rsid w:val="00A500F0"/>
    <w:rsid w:val="00A50981"/>
    <w:rsid w:val="00A51B03"/>
    <w:rsid w:val="00A529A4"/>
    <w:rsid w:val="00A52A5C"/>
    <w:rsid w:val="00A52A8D"/>
    <w:rsid w:val="00A52F2E"/>
    <w:rsid w:val="00A52FD8"/>
    <w:rsid w:val="00A53322"/>
    <w:rsid w:val="00A539BB"/>
    <w:rsid w:val="00A53AAA"/>
    <w:rsid w:val="00A53F31"/>
    <w:rsid w:val="00A54217"/>
    <w:rsid w:val="00A5553B"/>
    <w:rsid w:val="00A56383"/>
    <w:rsid w:val="00A57116"/>
    <w:rsid w:val="00A57122"/>
    <w:rsid w:val="00A573EB"/>
    <w:rsid w:val="00A57B16"/>
    <w:rsid w:val="00A57F16"/>
    <w:rsid w:val="00A61B87"/>
    <w:rsid w:val="00A620CF"/>
    <w:rsid w:val="00A62925"/>
    <w:rsid w:val="00A6328F"/>
    <w:rsid w:val="00A63BC0"/>
    <w:rsid w:val="00A64B44"/>
    <w:rsid w:val="00A64B52"/>
    <w:rsid w:val="00A65094"/>
    <w:rsid w:val="00A653DE"/>
    <w:rsid w:val="00A6676B"/>
    <w:rsid w:val="00A667EC"/>
    <w:rsid w:val="00A74B94"/>
    <w:rsid w:val="00A74D8F"/>
    <w:rsid w:val="00A754EE"/>
    <w:rsid w:val="00A75960"/>
    <w:rsid w:val="00A75D5C"/>
    <w:rsid w:val="00A75F1C"/>
    <w:rsid w:val="00A76593"/>
    <w:rsid w:val="00A7797C"/>
    <w:rsid w:val="00A8072D"/>
    <w:rsid w:val="00A80EE6"/>
    <w:rsid w:val="00A810E7"/>
    <w:rsid w:val="00A83456"/>
    <w:rsid w:val="00A83503"/>
    <w:rsid w:val="00A835D0"/>
    <w:rsid w:val="00A844A8"/>
    <w:rsid w:val="00A8702E"/>
    <w:rsid w:val="00A8721A"/>
    <w:rsid w:val="00A87277"/>
    <w:rsid w:val="00A875E9"/>
    <w:rsid w:val="00A901E8"/>
    <w:rsid w:val="00A90DAD"/>
    <w:rsid w:val="00A911AC"/>
    <w:rsid w:val="00A91ACC"/>
    <w:rsid w:val="00A91C95"/>
    <w:rsid w:val="00A91F09"/>
    <w:rsid w:val="00A93307"/>
    <w:rsid w:val="00A934F3"/>
    <w:rsid w:val="00A94C84"/>
    <w:rsid w:val="00A9588C"/>
    <w:rsid w:val="00A979FD"/>
    <w:rsid w:val="00A97E3B"/>
    <w:rsid w:val="00A97FDB"/>
    <w:rsid w:val="00AA011B"/>
    <w:rsid w:val="00AA0988"/>
    <w:rsid w:val="00AA0C4F"/>
    <w:rsid w:val="00AA0D91"/>
    <w:rsid w:val="00AA255A"/>
    <w:rsid w:val="00AA28B4"/>
    <w:rsid w:val="00AA2A04"/>
    <w:rsid w:val="00AA437C"/>
    <w:rsid w:val="00AA5ADD"/>
    <w:rsid w:val="00AA6F32"/>
    <w:rsid w:val="00AA751D"/>
    <w:rsid w:val="00AA75AA"/>
    <w:rsid w:val="00AA774E"/>
    <w:rsid w:val="00AA7F58"/>
    <w:rsid w:val="00AB0864"/>
    <w:rsid w:val="00AB0911"/>
    <w:rsid w:val="00AB0EC6"/>
    <w:rsid w:val="00AB1867"/>
    <w:rsid w:val="00AB23D8"/>
    <w:rsid w:val="00AB259F"/>
    <w:rsid w:val="00AB2F7C"/>
    <w:rsid w:val="00AB32DD"/>
    <w:rsid w:val="00AB331C"/>
    <w:rsid w:val="00AB4262"/>
    <w:rsid w:val="00AB51DC"/>
    <w:rsid w:val="00AB5265"/>
    <w:rsid w:val="00AB5EF2"/>
    <w:rsid w:val="00AC0C4F"/>
    <w:rsid w:val="00AC19C5"/>
    <w:rsid w:val="00AC1EE5"/>
    <w:rsid w:val="00AC268A"/>
    <w:rsid w:val="00AC26A5"/>
    <w:rsid w:val="00AC4611"/>
    <w:rsid w:val="00AC4E28"/>
    <w:rsid w:val="00AC5AFB"/>
    <w:rsid w:val="00AC6A42"/>
    <w:rsid w:val="00AC778C"/>
    <w:rsid w:val="00AC7799"/>
    <w:rsid w:val="00AC7E94"/>
    <w:rsid w:val="00AD05CF"/>
    <w:rsid w:val="00AD061C"/>
    <w:rsid w:val="00AD081E"/>
    <w:rsid w:val="00AD08D6"/>
    <w:rsid w:val="00AD0C2E"/>
    <w:rsid w:val="00AD140A"/>
    <w:rsid w:val="00AD1BE7"/>
    <w:rsid w:val="00AD269F"/>
    <w:rsid w:val="00AD2E60"/>
    <w:rsid w:val="00AD30FA"/>
    <w:rsid w:val="00AD4CD2"/>
    <w:rsid w:val="00AD4E43"/>
    <w:rsid w:val="00AD5902"/>
    <w:rsid w:val="00AD7977"/>
    <w:rsid w:val="00AE053E"/>
    <w:rsid w:val="00AE0C6F"/>
    <w:rsid w:val="00AE0E20"/>
    <w:rsid w:val="00AE0F09"/>
    <w:rsid w:val="00AE12EF"/>
    <w:rsid w:val="00AE177A"/>
    <w:rsid w:val="00AE1A20"/>
    <w:rsid w:val="00AE28E8"/>
    <w:rsid w:val="00AE2EFF"/>
    <w:rsid w:val="00AE3032"/>
    <w:rsid w:val="00AE3630"/>
    <w:rsid w:val="00AE6AB2"/>
    <w:rsid w:val="00AF0A00"/>
    <w:rsid w:val="00AF0CA8"/>
    <w:rsid w:val="00AF0DA2"/>
    <w:rsid w:val="00AF163D"/>
    <w:rsid w:val="00AF1945"/>
    <w:rsid w:val="00AF1C67"/>
    <w:rsid w:val="00AF2413"/>
    <w:rsid w:val="00AF264F"/>
    <w:rsid w:val="00AF2C80"/>
    <w:rsid w:val="00AF2F0F"/>
    <w:rsid w:val="00AF2F6F"/>
    <w:rsid w:val="00AF344A"/>
    <w:rsid w:val="00AF3A0B"/>
    <w:rsid w:val="00AF3AD0"/>
    <w:rsid w:val="00AF4089"/>
    <w:rsid w:val="00AF47C7"/>
    <w:rsid w:val="00AF52B3"/>
    <w:rsid w:val="00AF5587"/>
    <w:rsid w:val="00AF5E55"/>
    <w:rsid w:val="00AF6879"/>
    <w:rsid w:val="00AF6894"/>
    <w:rsid w:val="00AF7C5F"/>
    <w:rsid w:val="00B00611"/>
    <w:rsid w:val="00B013BE"/>
    <w:rsid w:val="00B021BE"/>
    <w:rsid w:val="00B02426"/>
    <w:rsid w:val="00B02B9F"/>
    <w:rsid w:val="00B02DB3"/>
    <w:rsid w:val="00B03353"/>
    <w:rsid w:val="00B03602"/>
    <w:rsid w:val="00B0404E"/>
    <w:rsid w:val="00B0445D"/>
    <w:rsid w:val="00B046EF"/>
    <w:rsid w:val="00B04F71"/>
    <w:rsid w:val="00B05013"/>
    <w:rsid w:val="00B10815"/>
    <w:rsid w:val="00B10C0D"/>
    <w:rsid w:val="00B11A57"/>
    <w:rsid w:val="00B12062"/>
    <w:rsid w:val="00B142A5"/>
    <w:rsid w:val="00B1466D"/>
    <w:rsid w:val="00B14E39"/>
    <w:rsid w:val="00B150FB"/>
    <w:rsid w:val="00B1530E"/>
    <w:rsid w:val="00B155AD"/>
    <w:rsid w:val="00B15837"/>
    <w:rsid w:val="00B17CC0"/>
    <w:rsid w:val="00B2000C"/>
    <w:rsid w:val="00B23812"/>
    <w:rsid w:val="00B2459D"/>
    <w:rsid w:val="00B24635"/>
    <w:rsid w:val="00B248F5"/>
    <w:rsid w:val="00B24A98"/>
    <w:rsid w:val="00B2517B"/>
    <w:rsid w:val="00B25365"/>
    <w:rsid w:val="00B25F4C"/>
    <w:rsid w:val="00B26514"/>
    <w:rsid w:val="00B27412"/>
    <w:rsid w:val="00B27695"/>
    <w:rsid w:val="00B27C0E"/>
    <w:rsid w:val="00B3027E"/>
    <w:rsid w:val="00B30DF7"/>
    <w:rsid w:val="00B31065"/>
    <w:rsid w:val="00B3145B"/>
    <w:rsid w:val="00B3664C"/>
    <w:rsid w:val="00B36CB8"/>
    <w:rsid w:val="00B37428"/>
    <w:rsid w:val="00B377DF"/>
    <w:rsid w:val="00B41280"/>
    <w:rsid w:val="00B4196B"/>
    <w:rsid w:val="00B42CEB"/>
    <w:rsid w:val="00B43585"/>
    <w:rsid w:val="00B43932"/>
    <w:rsid w:val="00B45038"/>
    <w:rsid w:val="00B45EE2"/>
    <w:rsid w:val="00B46A0E"/>
    <w:rsid w:val="00B5109C"/>
    <w:rsid w:val="00B5191B"/>
    <w:rsid w:val="00B52197"/>
    <w:rsid w:val="00B523FB"/>
    <w:rsid w:val="00B5282A"/>
    <w:rsid w:val="00B52E9D"/>
    <w:rsid w:val="00B5388B"/>
    <w:rsid w:val="00B53978"/>
    <w:rsid w:val="00B53DBF"/>
    <w:rsid w:val="00B53F8A"/>
    <w:rsid w:val="00B54621"/>
    <w:rsid w:val="00B54FE1"/>
    <w:rsid w:val="00B563CE"/>
    <w:rsid w:val="00B56434"/>
    <w:rsid w:val="00B60443"/>
    <w:rsid w:val="00B60FCD"/>
    <w:rsid w:val="00B625B0"/>
    <w:rsid w:val="00B62760"/>
    <w:rsid w:val="00B62A8F"/>
    <w:rsid w:val="00B62DD9"/>
    <w:rsid w:val="00B63DBB"/>
    <w:rsid w:val="00B63DEB"/>
    <w:rsid w:val="00B64627"/>
    <w:rsid w:val="00B64A2E"/>
    <w:rsid w:val="00B64A59"/>
    <w:rsid w:val="00B6618F"/>
    <w:rsid w:val="00B66D80"/>
    <w:rsid w:val="00B66ECC"/>
    <w:rsid w:val="00B67013"/>
    <w:rsid w:val="00B671FF"/>
    <w:rsid w:val="00B67316"/>
    <w:rsid w:val="00B67B7B"/>
    <w:rsid w:val="00B7044F"/>
    <w:rsid w:val="00B70BDE"/>
    <w:rsid w:val="00B717A4"/>
    <w:rsid w:val="00B71EBE"/>
    <w:rsid w:val="00B72CAB"/>
    <w:rsid w:val="00B7304F"/>
    <w:rsid w:val="00B73098"/>
    <w:rsid w:val="00B73321"/>
    <w:rsid w:val="00B73448"/>
    <w:rsid w:val="00B7413A"/>
    <w:rsid w:val="00B748FA"/>
    <w:rsid w:val="00B75E94"/>
    <w:rsid w:val="00B75ED9"/>
    <w:rsid w:val="00B768BF"/>
    <w:rsid w:val="00B80CEF"/>
    <w:rsid w:val="00B812AD"/>
    <w:rsid w:val="00B820A4"/>
    <w:rsid w:val="00B82C7D"/>
    <w:rsid w:val="00B833F4"/>
    <w:rsid w:val="00B834D3"/>
    <w:rsid w:val="00B849A8"/>
    <w:rsid w:val="00B85108"/>
    <w:rsid w:val="00B85989"/>
    <w:rsid w:val="00B85A79"/>
    <w:rsid w:val="00B8625A"/>
    <w:rsid w:val="00B874BA"/>
    <w:rsid w:val="00B879E5"/>
    <w:rsid w:val="00B87D89"/>
    <w:rsid w:val="00B87E67"/>
    <w:rsid w:val="00B901F8"/>
    <w:rsid w:val="00B902D0"/>
    <w:rsid w:val="00B902E9"/>
    <w:rsid w:val="00B92BD7"/>
    <w:rsid w:val="00B93E75"/>
    <w:rsid w:val="00B94249"/>
    <w:rsid w:val="00B94A5D"/>
    <w:rsid w:val="00B94EB5"/>
    <w:rsid w:val="00B94FA4"/>
    <w:rsid w:val="00B95B06"/>
    <w:rsid w:val="00B97157"/>
    <w:rsid w:val="00B971B5"/>
    <w:rsid w:val="00B97226"/>
    <w:rsid w:val="00B97861"/>
    <w:rsid w:val="00BA0111"/>
    <w:rsid w:val="00BA0A72"/>
    <w:rsid w:val="00BA282B"/>
    <w:rsid w:val="00BA350A"/>
    <w:rsid w:val="00BA3B05"/>
    <w:rsid w:val="00BA45CB"/>
    <w:rsid w:val="00BA4780"/>
    <w:rsid w:val="00BA49C5"/>
    <w:rsid w:val="00BA4C73"/>
    <w:rsid w:val="00BA4D5F"/>
    <w:rsid w:val="00BA4DC8"/>
    <w:rsid w:val="00BA5503"/>
    <w:rsid w:val="00BA579B"/>
    <w:rsid w:val="00BA5B8E"/>
    <w:rsid w:val="00BA5D34"/>
    <w:rsid w:val="00BB0E59"/>
    <w:rsid w:val="00BB123A"/>
    <w:rsid w:val="00BB1328"/>
    <w:rsid w:val="00BB1473"/>
    <w:rsid w:val="00BB18D2"/>
    <w:rsid w:val="00BB29C8"/>
    <w:rsid w:val="00BB367C"/>
    <w:rsid w:val="00BB3A02"/>
    <w:rsid w:val="00BB3E0A"/>
    <w:rsid w:val="00BB4D60"/>
    <w:rsid w:val="00BB55B9"/>
    <w:rsid w:val="00BB5CD3"/>
    <w:rsid w:val="00BB7D90"/>
    <w:rsid w:val="00BC0753"/>
    <w:rsid w:val="00BC0841"/>
    <w:rsid w:val="00BC16D7"/>
    <w:rsid w:val="00BC29BF"/>
    <w:rsid w:val="00BC2CA9"/>
    <w:rsid w:val="00BC2D1B"/>
    <w:rsid w:val="00BC2D59"/>
    <w:rsid w:val="00BC2E03"/>
    <w:rsid w:val="00BC36FA"/>
    <w:rsid w:val="00BC3B08"/>
    <w:rsid w:val="00BC4416"/>
    <w:rsid w:val="00BC4F9D"/>
    <w:rsid w:val="00BC5726"/>
    <w:rsid w:val="00BC62D2"/>
    <w:rsid w:val="00BC6D6B"/>
    <w:rsid w:val="00BC715E"/>
    <w:rsid w:val="00BC717C"/>
    <w:rsid w:val="00BD084E"/>
    <w:rsid w:val="00BD1A81"/>
    <w:rsid w:val="00BD27E7"/>
    <w:rsid w:val="00BD2884"/>
    <w:rsid w:val="00BD2B33"/>
    <w:rsid w:val="00BD2B3B"/>
    <w:rsid w:val="00BD2E7D"/>
    <w:rsid w:val="00BD567D"/>
    <w:rsid w:val="00BD59BC"/>
    <w:rsid w:val="00BD71B0"/>
    <w:rsid w:val="00BD761B"/>
    <w:rsid w:val="00BE1654"/>
    <w:rsid w:val="00BE1A37"/>
    <w:rsid w:val="00BE3519"/>
    <w:rsid w:val="00BE3957"/>
    <w:rsid w:val="00BE3B8D"/>
    <w:rsid w:val="00BE477E"/>
    <w:rsid w:val="00BE4913"/>
    <w:rsid w:val="00BE4B62"/>
    <w:rsid w:val="00BE5B81"/>
    <w:rsid w:val="00BE6361"/>
    <w:rsid w:val="00BE72C1"/>
    <w:rsid w:val="00BF0281"/>
    <w:rsid w:val="00BF02E1"/>
    <w:rsid w:val="00BF0494"/>
    <w:rsid w:val="00BF0E16"/>
    <w:rsid w:val="00BF12E1"/>
    <w:rsid w:val="00BF1FCF"/>
    <w:rsid w:val="00BF24C4"/>
    <w:rsid w:val="00BF278F"/>
    <w:rsid w:val="00BF31E0"/>
    <w:rsid w:val="00BF3393"/>
    <w:rsid w:val="00BF3DD5"/>
    <w:rsid w:val="00BF4025"/>
    <w:rsid w:val="00BF407A"/>
    <w:rsid w:val="00BF4576"/>
    <w:rsid w:val="00BF4DAF"/>
    <w:rsid w:val="00BF4EEE"/>
    <w:rsid w:val="00BF5176"/>
    <w:rsid w:val="00BF5242"/>
    <w:rsid w:val="00BF69F3"/>
    <w:rsid w:val="00BF6CB3"/>
    <w:rsid w:val="00BF75DA"/>
    <w:rsid w:val="00C00681"/>
    <w:rsid w:val="00C02EF3"/>
    <w:rsid w:val="00C034E4"/>
    <w:rsid w:val="00C035BA"/>
    <w:rsid w:val="00C04954"/>
    <w:rsid w:val="00C04A69"/>
    <w:rsid w:val="00C058B2"/>
    <w:rsid w:val="00C05ED5"/>
    <w:rsid w:val="00C06322"/>
    <w:rsid w:val="00C06701"/>
    <w:rsid w:val="00C068BD"/>
    <w:rsid w:val="00C06E87"/>
    <w:rsid w:val="00C076C1"/>
    <w:rsid w:val="00C0799C"/>
    <w:rsid w:val="00C1021A"/>
    <w:rsid w:val="00C11E53"/>
    <w:rsid w:val="00C13937"/>
    <w:rsid w:val="00C13D84"/>
    <w:rsid w:val="00C14945"/>
    <w:rsid w:val="00C1494F"/>
    <w:rsid w:val="00C14E2A"/>
    <w:rsid w:val="00C14F50"/>
    <w:rsid w:val="00C14F93"/>
    <w:rsid w:val="00C15262"/>
    <w:rsid w:val="00C15275"/>
    <w:rsid w:val="00C156A8"/>
    <w:rsid w:val="00C16A91"/>
    <w:rsid w:val="00C16E7D"/>
    <w:rsid w:val="00C17368"/>
    <w:rsid w:val="00C174F4"/>
    <w:rsid w:val="00C20108"/>
    <w:rsid w:val="00C2164E"/>
    <w:rsid w:val="00C21AD4"/>
    <w:rsid w:val="00C21CC6"/>
    <w:rsid w:val="00C21D85"/>
    <w:rsid w:val="00C21F49"/>
    <w:rsid w:val="00C2225C"/>
    <w:rsid w:val="00C227DC"/>
    <w:rsid w:val="00C22A44"/>
    <w:rsid w:val="00C23484"/>
    <w:rsid w:val="00C2374A"/>
    <w:rsid w:val="00C23E81"/>
    <w:rsid w:val="00C24D3C"/>
    <w:rsid w:val="00C25005"/>
    <w:rsid w:val="00C25191"/>
    <w:rsid w:val="00C25198"/>
    <w:rsid w:val="00C253F9"/>
    <w:rsid w:val="00C25A56"/>
    <w:rsid w:val="00C25D1A"/>
    <w:rsid w:val="00C25D9A"/>
    <w:rsid w:val="00C262D2"/>
    <w:rsid w:val="00C265AA"/>
    <w:rsid w:val="00C265D1"/>
    <w:rsid w:val="00C269DD"/>
    <w:rsid w:val="00C27242"/>
    <w:rsid w:val="00C2784A"/>
    <w:rsid w:val="00C31E4F"/>
    <w:rsid w:val="00C31EEC"/>
    <w:rsid w:val="00C33019"/>
    <w:rsid w:val="00C33244"/>
    <w:rsid w:val="00C339D2"/>
    <w:rsid w:val="00C33A5C"/>
    <w:rsid w:val="00C33B6B"/>
    <w:rsid w:val="00C33D14"/>
    <w:rsid w:val="00C33DFE"/>
    <w:rsid w:val="00C34D65"/>
    <w:rsid w:val="00C34E66"/>
    <w:rsid w:val="00C35AF5"/>
    <w:rsid w:val="00C35D4B"/>
    <w:rsid w:val="00C3765B"/>
    <w:rsid w:val="00C37DA2"/>
    <w:rsid w:val="00C41966"/>
    <w:rsid w:val="00C41DCE"/>
    <w:rsid w:val="00C42E67"/>
    <w:rsid w:val="00C433AA"/>
    <w:rsid w:val="00C44DDA"/>
    <w:rsid w:val="00C457F9"/>
    <w:rsid w:val="00C502BC"/>
    <w:rsid w:val="00C50EFE"/>
    <w:rsid w:val="00C51060"/>
    <w:rsid w:val="00C510AF"/>
    <w:rsid w:val="00C51915"/>
    <w:rsid w:val="00C51A59"/>
    <w:rsid w:val="00C52ECF"/>
    <w:rsid w:val="00C54874"/>
    <w:rsid w:val="00C54C2C"/>
    <w:rsid w:val="00C55347"/>
    <w:rsid w:val="00C566BE"/>
    <w:rsid w:val="00C56EF2"/>
    <w:rsid w:val="00C56F22"/>
    <w:rsid w:val="00C57607"/>
    <w:rsid w:val="00C57E56"/>
    <w:rsid w:val="00C60004"/>
    <w:rsid w:val="00C60A69"/>
    <w:rsid w:val="00C616DD"/>
    <w:rsid w:val="00C6173D"/>
    <w:rsid w:val="00C61A6D"/>
    <w:rsid w:val="00C61D92"/>
    <w:rsid w:val="00C62051"/>
    <w:rsid w:val="00C643A7"/>
    <w:rsid w:val="00C66949"/>
    <w:rsid w:val="00C67A77"/>
    <w:rsid w:val="00C67A85"/>
    <w:rsid w:val="00C70F47"/>
    <w:rsid w:val="00C7253E"/>
    <w:rsid w:val="00C72FD4"/>
    <w:rsid w:val="00C73F6A"/>
    <w:rsid w:val="00C74343"/>
    <w:rsid w:val="00C74451"/>
    <w:rsid w:val="00C74571"/>
    <w:rsid w:val="00C74690"/>
    <w:rsid w:val="00C748BB"/>
    <w:rsid w:val="00C74C33"/>
    <w:rsid w:val="00C7519A"/>
    <w:rsid w:val="00C75450"/>
    <w:rsid w:val="00C754A7"/>
    <w:rsid w:val="00C7605B"/>
    <w:rsid w:val="00C76224"/>
    <w:rsid w:val="00C76433"/>
    <w:rsid w:val="00C769E8"/>
    <w:rsid w:val="00C76E65"/>
    <w:rsid w:val="00C807B3"/>
    <w:rsid w:val="00C81036"/>
    <w:rsid w:val="00C81236"/>
    <w:rsid w:val="00C82A7A"/>
    <w:rsid w:val="00C85555"/>
    <w:rsid w:val="00C85559"/>
    <w:rsid w:val="00C8572B"/>
    <w:rsid w:val="00C85E30"/>
    <w:rsid w:val="00C86D7A"/>
    <w:rsid w:val="00C8732D"/>
    <w:rsid w:val="00C87FB1"/>
    <w:rsid w:val="00C90042"/>
    <w:rsid w:val="00C906AE"/>
    <w:rsid w:val="00C90A7B"/>
    <w:rsid w:val="00C90C27"/>
    <w:rsid w:val="00C90D3B"/>
    <w:rsid w:val="00C91D87"/>
    <w:rsid w:val="00C91F5A"/>
    <w:rsid w:val="00C92438"/>
    <w:rsid w:val="00C92864"/>
    <w:rsid w:val="00C92EDE"/>
    <w:rsid w:val="00C944DF"/>
    <w:rsid w:val="00C94CAC"/>
    <w:rsid w:val="00C95FAA"/>
    <w:rsid w:val="00C96025"/>
    <w:rsid w:val="00C96441"/>
    <w:rsid w:val="00C96648"/>
    <w:rsid w:val="00CA0B6B"/>
    <w:rsid w:val="00CA1171"/>
    <w:rsid w:val="00CA2024"/>
    <w:rsid w:val="00CA24F0"/>
    <w:rsid w:val="00CA3485"/>
    <w:rsid w:val="00CA3513"/>
    <w:rsid w:val="00CA4471"/>
    <w:rsid w:val="00CA4D5D"/>
    <w:rsid w:val="00CA4D99"/>
    <w:rsid w:val="00CA5A4E"/>
    <w:rsid w:val="00CA5F78"/>
    <w:rsid w:val="00CA707B"/>
    <w:rsid w:val="00CB01D5"/>
    <w:rsid w:val="00CB0E12"/>
    <w:rsid w:val="00CB133D"/>
    <w:rsid w:val="00CB2391"/>
    <w:rsid w:val="00CB24AE"/>
    <w:rsid w:val="00CB263A"/>
    <w:rsid w:val="00CB47F2"/>
    <w:rsid w:val="00CB4CC1"/>
    <w:rsid w:val="00CB4FFF"/>
    <w:rsid w:val="00CB5D9A"/>
    <w:rsid w:val="00CB65BD"/>
    <w:rsid w:val="00CB6A50"/>
    <w:rsid w:val="00CB6E78"/>
    <w:rsid w:val="00CB7E5F"/>
    <w:rsid w:val="00CC0097"/>
    <w:rsid w:val="00CC07E1"/>
    <w:rsid w:val="00CC0A14"/>
    <w:rsid w:val="00CC0B5B"/>
    <w:rsid w:val="00CC2D3F"/>
    <w:rsid w:val="00CC35B3"/>
    <w:rsid w:val="00CC3A9B"/>
    <w:rsid w:val="00CC5399"/>
    <w:rsid w:val="00CC5F6F"/>
    <w:rsid w:val="00CC60E4"/>
    <w:rsid w:val="00CC7604"/>
    <w:rsid w:val="00CC7EBC"/>
    <w:rsid w:val="00CD01BE"/>
    <w:rsid w:val="00CD0422"/>
    <w:rsid w:val="00CD0538"/>
    <w:rsid w:val="00CD12D0"/>
    <w:rsid w:val="00CD1EC9"/>
    <w:rsid w:val="00CD35BF"/>
    <w:rsid w:val="00CD488D"/>
    <w:rsid w:val="00CD4FC1"/>
    <w:rsid w:val="00CD613A"/>
    <w:rsid w:val="00CD775F"/>
    <w:rsid w:val="00CD7D4A"/>
    <w:rsid w:val="00CE026F"/>
    <w:rsid w:val="00CE067A"/>
    <w:rsid w:val="00CE14F9"/>
    <w:rsid w:val="00CE172A"/>
    <w:rsid w:val="00CE1DF2"/>
    <w:rsid w:val="00CE29D8"/>
    <w:rsid w:val="00CE3565"/>
    <w:rsid w:val="00CE38C8"/>
    <w:rsid w:val="00CE44AB"/>
    <w:rsid w:val="00CE542F"/>
    <w:rsid w:val="00CE58A9"/>
    <w:rsid w:val="00CE6469"/>
    <w:rsid w:val="00CE66E5"/>
    <w:rsid w:val="00CE68E2"/>
    <w:rsid w:val="00CE709E"/>
    <w:rsid w:val="00CF05CA"/>
    <w:rsid w:val="00CF0B9F"/>
    <w:rsid w:val="00CF13E7"/>
    <w:rsid w:val="00CF179B"/>
    <w:rsid w:val="00CF19CF"/>
    <w:rsid w:val="00CF2E77"/>
    <w:rsid w:val="00CF48D6"/>
    <w:rsid w:val="00CF51E4"/>
    <w:rsid w:val="00CF605E"/>
    <w:rsid w:val="00CF7582"/>
    <w:rsid w:val="00CF7A07"/>
    <w:rsid w:val="00CF7B36"/>
    <w:rsid w:val="00CF7BCE"/>
    <w:rsid w:val="00D00A65"/>
    <w:rsid w:val="00D00B16"/>
    <w:rsid w:val="00D00E49"/>
    <w:rsid w:val="00D017D4"/>
    <w:rsid w:val="00D01DF0"/>
    <w:rsid w:val="00D02495"/>
    <w:rsid w:val="00D026DC"/>
    <w:rsid w:val="00D02749"/>
    <w:rsid w:val="00D02890"/>
    <w:rsid w:val="00D0375D"/>
    <w:rsid w:val="00D04DB7"/>
    <w:rsid w:val="00D05612"/>
    <w:rsid w:val="00D06546"/>
    <w:rsid w:val="00D0658F"/>
    <w:rsid w:val="00D06656"/>
    <w:rsid w:val="00D072BB"/>
    <w:rsid w:val="00D07361"/>
    <w:rsid w:val="00D079FD"/>
    <w:rsid w:val="00D10125"/>
    <w:rsid w:val="00D105FB"/>
    <w:rsid w:val="00D10E65"/>
    <w:rsid w:val="00D1135E"/>
    <w:rsid w:val="00D117EE"/>
    <w:rsid w:val="00D119CE"/>
    <w:rsid w:val="00D11DC2"/>
    <w:rsid w:val="00D12BAB"/>
    <w:rsid w:val="00D12CBA"/>
    <w:rsid w:val="00D12E34"/>
    <w:rsid w:val="00D1310C"/>
    <w:rsid w:val="00D137E0"/>
    <w:rsid w:val="00D14874"/>
    <w:rsid w:val="00D14C47"/>
    <w:rsid w:val="00D14FA5"/>
    <w:rsid w:val="00D15065"/>
    <w:rsid w:val="00D15828"/>
    <w:rsid w:val="00D15C58"/>
    <w:rsid w:val="00D16CF0"/>
    <w:rsid w:val="00D17489"/>
    <w:rsid w:val="00D17522"/>
    <w:rsid w:val="00D20315"/>
    <w:rsid w:val="00D206B7"/>
    <w:rsid w:val="00D24634"/>
    <w:rsid w:val="00D2479F"/>
    <w:rsid w:val="00D24C29"/>
    <w:rsid w:val="00D25D42"/>
    <w:rsid w:val="00D26BC2"/>
    <w:rsid w:val="00D27058"/>
    <w:rsid w:val="00D27C43"/>
    <w:rsid w:val="00D308EA"/>
    <w:rsid w:val="00D309A7"/>
    <w:rsid w:val="00D31741"/>
    <w:rsid w:val="00D322CD"/>
    <w:rsid w:val="00D3270D"/>
    <w:rsid w:val="00D32B49"/>
    <w:rsid w:val="00D33653"/>
    <w:rsid w:val="00D341DF"/>
    <w:rsid w:val="00D341EC"/>
    <w:rsid w:val="00D342C6"/>
    <w:rsid w:val="00D3668E"/>
    <w:rsid w:val="00D36854"/>
    <w:rsid w:val="00D369E0"/>
    <w:rsid w:val="00D36CF4"/>
    <w:rsid w:val="00D4021D"/>
    <w:rsid w:val="00D40E45"/>
    <w:rsid w:val="00D42433"/>
    <w:rsid w:val="00D4364F"/>
    <w:rsid w:val="00D43AC0"/>
    <w:rsid w:val="00D4429F"/>
    <w:rsid w:val="00D44341"/>
    <w:rsid w:val="00D444FB"/>
    <w:rsid w:val="00D44DC7"/>
    <w:rsid w:val="00D45BF6"/>
    <w:rsid w:val="00D45FCA"/>
    <w:rsid w:val="00D462D6"/>
    <w:rsid w:val="00D4676E"/>
    <w:rsid w:val="00D469B2"/>
    <w:rsid w:val="00D47F93"/>
    <w:rsid w:val="00D50C7F"/>
    <w:rsid w:val="00D521CC"/>
    <w:rsid w:val="00D523C9"/>
    <w:rsid w:val="00D5243C"/>
    <w:rsid w:val="00D52562"/>
    <w:rsid w:val="00D52634"/>
    <w:rsid w:val="00D52FFE"/>
    <w:rsid w:val="00D540B7"/>
    <w:rsid w:val="00D54A93"/>
    <w:rsid w:val="00D54EA0"/>
    <w:rsid w:val="00D554BD"/>
    <w:rsid w:val="00D55FDF"/>
    <w:rsid w:val="00D569BF"/>
    <w:rsid w:val="00D57BDD"/>
    <w:rsid w:val="00D6155A"/>
    <w:rsid w:val="00D616B9"/>
    <w:rsid w:val="00D638B0"/>
    <w:rsid w:val="00D63DEF"/>
    <w:rsid w:val="00D64F42"/>
    <w:rsid w:val="00D6616C"/>
    <w:rsid w:val="00D6680B"/>
    <w:rsid w:val="00D6711F"/>
    <w:rsid w:val="00D6779E"/>
    <w:rsid w:val="00D67F1B"/>
    <w:rsid w:val="00D70369"/>
    <w:rsid w:val="00D72114"/>
    <w:rsid w:val="00D722C9"/>
    <w:rsid w:val="00D72CC4"/>
    <w:rsid w:val="00D73171"/>
    <w:rsid w:val="00D74937"/>
    <w:rsid w:val="00D74D55"/>
    <w:rsid w:val="00D77417"/>
    <w:rsid w:val="00D8097C"/>
    <w:rsid w:val="00D80E34"/>
    <w:rsid w:val="00D80FFC"/>
    <w:rsid w:val="00D81D9B"/>
    <w:rsid w:val="00D83271"/>
    <w:rsid w:val="00D83475"/>
    <w:rsid w:val="00D83881"/>
    <w:rsid w:val="00D842A5"/>
    <w:rsid w:val="00D856CC"/>
    <w:rsid w:val="00D85C20"/>
    <w:rsid w:val="00D867CD"/>
    <w:rsid w:val="00D86C15"/>
    <w:rsid w:val="00D86C3A"/>
    <w:rsid w:val="00D87E07"/>
    <w:rsid w:val="00D90380"/>
    <w:rsid w:val="00D90B8A"/>
    <w:rsid w:val="00D90DE7"/>
    <w:rsid w:val="00D9252F"/>
    <w:rsid w:val="00D927BA"/>
    <w:rsid w:val="00D92863"/>
    <w:rsid w:val="00D92EFD"/>
    <w:rsid w:val="00D93143"/>
    <w:rsid w:val="00D93666"/>
    <w:rsid w:val="00D93FC0"/>
    <w:rsid w:val="00D948BB"/>
    <w:rsid w:val="00D94E20"/>
    <w:rsid w:val="00D95CFC"/>
    <w:rsid w:val="00D96087"/>
    <w:rsid w:val="00D96201"/>
    <w:rsid w:val="00D9661B"/>
    <w:rsid w:val="00D96C9B"/>
    <w:rsid w:val="00D96D5A"/>
    <w:rsid w:val="00D97F49"/>
    <w:rsid w:val="00DA0065"/>
    <w:rsid w:val="00DA0B2E"/>
    <w:rsid w:val="00DA23E4"/>
    <w:rsid w:val="00DA30C2"/>
    <w:rsid w:val="00DA3454"/>
    <w:rsid w:val="00DA3E94"/>
    <w:rsid w:val="00DA4B9E"/>
    <w:rsid w:val="00DA5084"/>
    <w:rsid w:val="00DA5458"/>
    <w:rsid w:val="00DA64BA"/>
    <w:rsid w:val="00DA6BEA"/>
    <w:rsid w:val="00DA6CF6"/>
    <w:rsid w:val="00DA6F6B"/>
    <w:rsid w:val="00DA73DE"/>
    <w:rsid w:val="00DB0890"/>
    <w:rsid w:val="00DB09B0"/>
    <w:rsid w:val="00DB237A"/>
    <w:rsid w:val="00DB241A"/>
    <w:rsid w:val="00DB2D9B"/>
    <w:rsid w:val="00DB305F"/>
    <w:rsid w:val="00DB3308"/>
    <w:rsid w:val="00DB3352"/>
    <w:rsid w:val="00DB33CD"/>
    <w:rsid w:val="00DB4D7A"/>
    <w:rsid w:val="00DB53C5"/>
    <w:rsid w:val="00DB5775"/>
    <w:rsid w:val="00DB5D2B"/>
    <w:rsid w:val="00DB7B8C"/>
    <w:rsid w:val="00DB7C31"/>
    <w:rsid w:val="00DC0CA1"/>
    <w:rsid w:val="00DC20D5"/>
    <w:rsid w:val="00DC3CB4"/>
    <w:rsid w:val="00DC3CEC"/>
    <w:rsid w:val="00DC400B"/>
    <w:rsid w:val="00DC419E"/>
    <w:rsid w:val="00DC63CA"/>
    <w:rsid w:val="00DC6967"/>
    <w:rsid w:val="00DC7071"/>
    <w:rsid w:val="00DC7292"/>
    <w:rsid w:val="00DD05E7"/>
    <w:rsid w:val="00DD11FB"/>
    <w:rsid w:val="00DD166D"/>
    <w:rsid w:val="00DD1CBC"/>
    <w:rsid w:val="00DD24C6"/>
    <w:rsid w:val="00DD2971"/>
    <w:rsid w:val="00DD31D3"/>
    <w:rsid w:val="00DD3702"/>
    <w:rsid w:val="00DD39B2"/>
    <w:rsid w:val="00DD4E69"/>
    <w:rsid w:val="00DD54BB"/>
    <w:rsid w:val="00DD5FB8"/>
    <w:rsid w:val="00DD791C"/>
    <w:rsid w:val="00DD7BD5"/>
    <w:rsid w:val="00DE06E8"/>
    <w:rsid w:val="00DE07D7"/>
    <w:rsid w:val="00DE0856"/>
    <w:rsid w:val="00DE0A2A"/>
    <w:rsid w:val="00DE0B90"/>
    <w:rsid w:val="00DE1550"/>
    <w:rsid w:val="00DE2927"/>
    <w:rsid w:val="00DE2EC3"/>
    <w:rsid w:val="00DE3308"/>
    <w:rsid w:val="00DE392C"/>
    <w:rsid w:val="00DE404D"/>
    <w:rsid w:val="00DE46EB"/>
    <w:rsid w:val="00DE51EC"/>
    <w:rsid w:val="00DE5A65"/>
    <w:rsid w:val="00DE7386"/>
    <w:rsid w:val="00DE7E36"/>
    <w:rsid w:val="00DE7FFC"/>
    <w:rsid w:val="00DF046B"/>
    <w:rsid w:val="00DF0F96"/>
    <w:rsid w:val="00DF1302"/>
    <w:rsid w:val="00DF197A"/>
    <w:rsid w:val="00DF1D71"/>
    <w:rsid w:val="00DF1F57"/>
    <w:rsid w:val="00DF1FA7"/>
    <w:rsid w:val="00DF25A8"/>
    <w:rsid w:val="00DF2953"/>
    <w:rsid w:val="00DF295E"/>
    <w:rsid w:val="00DF2CF7"/>
    <w:rsid w:val="00DF42E9"/>
    <w:rsid w:val="00DF461D"/>
    <w:rsid w:val="00DF54F1"/>
    <w:rsid w:val="00DF5A5F"/>
    <w:rsid w:val="00DF5CCE"/>
    <w:rsid w:val="00DF5FD8"/>
    <w:rsid w:val="00DF6E6D"/>
    <w:rsid w:val="00DF72C1"/>
    <w:rsid w:val="00E020C9"/>
    <w:rsid w:val="00E02423"/>
    <w:rsid w:val="00E024B5"/>
    <w:rsid w:val="00E033E1"/>
    <w:rsid w:val="00E035F0"/>
    <w:rsid w:val="00E03A2F"/>
    <w:rsid w:val="00E045F9"/>
    <w:rsid w:val="00E046A8"/>
    <w:rsid w:val="00E04876"/>
    <w:rsid w:val="00E04972"/>
    <w:rsid w:val="00E05308"/>
    <w:rsid w:val="00E05C0E"/>
    <w:rsid w:val="00E06668"/>
    <w:rsid w:val="00E0697F"/>
    <w:rsid w:val="00E06CDA"/>
    <w:rsid w:val="00E07594"/>
    <w:rsid w:val="00E075A0"/>
    <w:rsid w:val="00E077DB"/>
    <w:rsid w:val="00E1181C"/>
    <w:rsid w:val="00E11EE1"/>
    <w:rsid w:val="00E12BD9"/>
    <w:rsid w:val="00E1362E"/>
    <w:rsid w:val="00E13D67"/>
    <w:rsid w:val="00E145FA"/>
    <w:rsid w:val="00E149CE"/>
    <w:rsid w:val="00E149E7"/>
    <w:rsid w:val="00E14BEA"/>
    <w:rsid w:val="00E15113"/>
    <w:rsid w:val="00E15467"/>
    <w:rsid w:val="00E154EB"/>
    <w:rsid w:val="00E157D0"/>
    <w:rsid w:val="00E15AF2"/>
    <w:rsid w:val="00E168CB"/>
    <w:rsid w:val="00E168E3"/>
    <w:rsid w:val="00E16906"/>
    <w:rsid w:val="00E17196"/>
    <w:rsid w:val="00E17D52"/>
    <w:rsid w:val="00E204B3"/>
    <w:rsid w:val="00E204BF"/>
    <w:rsid w:val="00E20D7A"/>
    <w:rsid w:val="00E20E3C"/>
    <w:rsid w:val="00E20F4C"/>
    <w:rsid w:val="00E223C3"/>
    <w:rsid w:val="00E230B7"/>
    <w:rsid w:val="00E24CC8"/>
    <w:rsid w:val="00E24E44"/>
    <w:rsid w:val="00E26066"/>
    <w:rsid w:val="00E27E30"/>
    <w:rsid w:val="00E3046C"/>
    <w:rsid w:val="00E30D89"/>
    <w:rsid w:val="00E30DD0"/>
    <w:rsid w:val="00E30E05"/>
    <w:rsid w:val="00E32DF0"/>
    <w:rsid w:val="00E33DCB"/>
    <w:rsid w:val="00E34650"/>
    <w:rsid w:val="00E34984"/>
    <w:rsid w:val="00E349F8"/>
    <w:rsid w:val="00E34A22"/>
    <w:rsid w:val="00E34ACC"/>
    <w:rsid w:val="00E34BB3"/>
    <w:rsid w:val="00E36740"/>
    <w:rsid w:val="00E36B5C"/>
    <w:rsid w:val="00E36DA5"/>
    <w:rsid w:val="00E41553"/>
    <w:rsid w:val="00E417A4"/>
    <w:rsid w:val="00E435FB"/>
    <w:rsid w:val="00E43CC5"/>
    <w:rsid w:val="00E44B2D"/>
    <w:rsid w:val="00E44D75"/>
    <w:rsid w:val="00E44D95"/>
    <w:rsid w:val="00E44E4E"/>
    <w:rsid w:val="00E4521E"/>
    <w:rsid w:val="00E45590"/>
    <w:rsid w:val="00E458DB"/>
    <w:rsid w:val="00E45C3F"/>
    <w:rsid w:val="00E45E17"/>
    <w:rsid w:val="00E46E28"/>
    <w:rsid w:val="00E472F3"/>
    <w:rsid w:val="00E478B9"/>
    <w:rsid w:val="00E47BC9"/>
    <w:rsid w:val="00E47DC1"/>
    <w:rsid w:val="00E50EB4"/>
    <w:rsid w:val="00E518DB"/>
    <w:rsid w:val="00E536B0"/>
    <w:rsid w:val="00E55F15"/>
    <w:rsid w:val="00E56625"/>
    <w:rsid w:val="00E56755"/>
    <w:rsid w:val="00E56995"/>
    <w:rsid w:val="00E57314"/>
    <w:rsid w:val="00E57909"/>
    <w:rsid w:val="00E61261"/>
    <w:rsid w:val="00E62C8E"/>
    <w:rsid w:val="00E6306F"/>
    <w:rsid w:val="00E637CE"/>
    <w:rsid w:val="00E638DC"/>
    <w:rsid w:val="00E652A9"/>
    <w:rsid w:val="00E6546F"/>
    <w:rsid w:val="00E66734"/>
    <w:rsid w:val="00E66CD4"/>
    <w:rsid w:val="00E73EF6"/>
    <w:rsid w:val="00E73F48"/>
    <w:rsid w:val="00E75BBD"/>
    <w:rsid w:val="00E76BB5"/>
    <w:rsid w:val="00E813AE"/>
    <w:rsid w:val="00E8175E"/>
    <w:rsid w:val="00E81F46"/>
    <w:rsid w:val="00E8299D"/>
    <w:rsid w:val="00E82E43"/>
    <w:rsid w:val="00E83565"/>
    <w:rsid w:val="00E83697"/>
    <w:rsid w:val="00E83E7D"/>
    <w:rsid w:val="00E84490"/>
    <w:rsid w:val="00E8465B"/>
    <w:rsid w:val="00E84774"/>
    <w:rsid w:val="00E84A47"/>
    <w:rsid w:val="00E852FB"/>
    <w:rsid w:val="00E8558C"/>
    <w:rsid w:val="00E85D50"/>
    <w:rsid w:val="00E85F00"/>
    <w:rsid w:val="00E86788"/>
    <w:rsid w:val="00E86D3E"/>
    <w:rsid w:val="00E8761F"/>
    <w:rsid w:val="00E90422"/>
    <w:rsid w:val="00E932AA"/>
    <w:rsid w:val="00E933DA"/>
    <w:rsid w:val="00E93851"/>
    <w:rsid w:val="00E95391"/>
    <w:rsid w:val="00E953A1"/>
    <w:rsid w:val="00E95511"/>
    <w:rsid w:val="00E95C63"/>
    <w:rsid w:val="00E970B2"/>
    <w:rsid w:val="00E97580"/>
    <w:rsid w:val="00E978D7"/>
    <w:rsid w:val="00EA036E"/>
    <w:rsid w:val="00EA098D"/>
    <w:rsid w:val="00EA1515"/>
    <w:rsid w:val="00EA163D"/>
    <w:rsid w:val="00EA1B17"/>
    <w:rsid w:val="00EA253F"/>
    <w:rsid w:val="00EA394A"/>
    <w:rsid w:val="00EA3A3F"/>
    <w:rsid w:val="00EA524C"/>
    <w:rsid w:val="00EA531B"/>
    <w:rsid w:val="00EA54E9"/>
    <w:rsid w:val="00EA5F15"/>
    <w:rsid w:val="00EA6B4B"/>
    <w:rsid w:val="00EA74C3"/>
    <w:rsid w:val="00EA7F28"/>
    <w:rsid w:val="00EB0285"/>
    <w:rsid w:val="00EB04D2"/>
    <w:rsid w:val="00EB17AC"/>
    <w:rsid w:val="00EB2697"/>
    <w:rsid w:val="00EB2E10"/>
    <w:rsid w:val="00EB35C4"/>
    <w:rsid w:val="00EB36C3"/>
    <w:rsid w:val="00EB455B"/>
    <w:rsid w:val="00EB4579"/>
    <w:rsid w:val="00EB4A30"/>
    <w:rsid w:val="00EB5942"/>
    <w:rsid w:val="00EB5DA0"/>
    <w:rsid w:val="00EB606C"/>
    <w:rsid w:val="00EB641E"/>
    <w:rsid w:val="00EB6A8B"/>
    <w:rsid w:val="00EB6DB3"/>
    <w:rsid w:val="00EB79B4"/>
    <w:rsid w:val="00EB7DA2"/>
    <w:rsid w:val="00EC0858"/>
    <w:rsid w:val="00EC0FF7"/>
    <w:rsid w:val="00EC1EC8"/>
    <w:rsid w:val="00EC1F98"/>
    <w:rsid w:val="00EC2F97"/>
    <w:rsid w:val="00EC3EC1"/>
    <w:rsid w:val="00EC486A"/>
    <w:rsid w:val="00EC5765"/>
    <w:rsid w:val="00EC5ADE"/>
    <w:rsid w:val="00EC6CEC"/>
    <w:rsid w:val="00EC737E"/>
    <w:rsid w:val="00EC7AE4"/>
    <w:rsid w:val="00ED0847"/>
    <w:rsid w:val="00ED0A15"/>
    <w:rsid w:val="00ED1AEE"/>
    <w:rsid w:val="00ED219E"/>
    <w:rsid w:val="00ED240D"/>
    <w:rsid w:val="00ED2425"/>
    <w:rsid w:val="00ED31AF"/>
    <w:rsid w:val="00ED31B6"/>
    <w:rsid w:val="00ED3C6A"/>
    <w:rsid w:val="00ED421A"/>
    <w:rsid w:val="00ED43BE"/>
    <w:rsid w:val="00ED4C31"/>
    <w:rsid w:val="00ED6421"/>
    <w:rsid w:val="00ED7331"/>
    <w:rsid w:val="00EE04AE"/>
    <w:rsid w:val="00EE1FBA"/>
    <w:rsid w:val="00EE2CC3"/>
    <w:rsid w:val="00EE3647"/>
    <w:rsid w:val="00EE596D"/>
    <w:rsid w:val="00EE6739"/>
    <w:rsid w:val="00EE6785"/>
    <w:rsid w:val="00EE7806"/>
    <w:rsid w:val="00EF0109"/>
    <w:rsid w:val="00EF0C20"/>
    <w:rsid w:val="00EF138D"/>
    <w:rsid w:val="00EF221A"/>
    <w:rsid w:val="00EF2341"/>
    <w:rsid w:val="00EF2657"/>
    <w:rsid w:val="00EF36DF"/>
    <w:rsid w:val="00EF5142"/>
    <w:rsid w:val="00EF5DB7"/>
    <w:rsid w:val="00EF6816"/>
    <w:rsid w:val="00EF6D6D"/>
    <w:rsid w:val="00EF7A1F"/>
    <w:rsid w:val="00F005F5"/>
    <w:rsid w:val="00F00A1D"/>
    <w:rsid w:val="00F012D7"/>
    <w:rsid w:val="00F01F2A"/>
    <w:rsid w:val="00F024FD"/>
    <w:rsid w:val="00F027D4"/>
    <w:rsid w:val="00F0337A"/>
    <w:rsid w:val="00F0439F"/>
    <w:rsid w:val="00F04E81"/>
    <w:rsid w:val="00F04E88"/>
    <w:rsid w:val="00F0506F"/>
    <w:rsid w:val="00F05630"/>
    <w:rsid w:val="00F06F8E"/>
    <w:rsid w:val="00F07371"/>
    <w:rsid w:val="00F07AED"/>
    <w:rsid w:val="00F07B39"/>
    <w:rsid w:val="00F10CA9"/>
    <w:rsid w:val="00F10D88"/>
    <w:rsid w:val="00F10DE5"/>
    <w:rsid w:val="00F111AF"/>
    <w:rsid w:val="00F12578"/>
    <w:rsid w:val="00F130AC"/>
    <w:rsid w:val="00F13AE6"/>
    <w:rsid w:val="00F13C2A"/>
    <w:rsid w:val="00F13E1E"/>
    <w:rsid w:val="00F13E7F"/>
    <w:rsid w:val="00F13FEA"/>
    <w:rsid w:val="00F1597B"/>
    <w:rsid w:val="00F15FC2"/>
    <w:rsid w:val="00F161F3"/>
    <w:rsid w:val="00F16B4F"/>
    <w:rsid w:val="00F16D6F"/>
    <w:rsid w:val="00F17A91"/>
    <w:rsid w:val="00F17DAA"/>
    <w:rsid w:val="00F17F6F"/>
    <w:rsid w:val="00F20375"/>
    <w:rsid w:val="00F2051C"/>
    <w:rsid w:val="00F21FD2"/>
    <w:rsid w:val="00F221DD"/>
    <w:rsid w:val="00F22A00"/>
    <w:rsid w:val="00F2394B"/>
    <w:rsid w:val="00F23D5D"/>
    <w:rsid w:val="00F25BAA"/>
    <w:rsid w:val="00F25E03"/>
    <w:rsid w:val="00F263AD"/>
    <w:rsid w:val="00F2683D"/>
    <w:rsid w:val="00F27340"/>
    <w:rsid w:val="00F27772"/>
    <w:rsid w:val="00F301D1"/>
    <w:rsid w:val="00F307F3"/>
    <w:rsid w:val="00F30859"/>
    <w:rsid w:val="00F30F5E"/>
    <w:rsid w:val="00F318A3"/>
    <w:rsid w:val="00F3221E"/>
    <w:rsid w:val="00F32619"/>
    <w:rsid w:val="00F3327C"/>
    <w:rsid w:val="00F336D7"/>
    <w:rsid w:val="00F33B16"/>
    <w:rsid w:val="00F34057"/>
    <w:rsid w:val="00F34EB7"/>
    <w:rsid w:val="00F359A1"/>
    <w:rsid w:val="00F36B77"/>
    <w:rsid w:val="00F37146"/>
    <w:rsid w:val="00F37BBD"/>
    <w:rsid w:val="00F401AD"/>
    <w:rsid w:val="00F4162C"/>
    <w:rsid w:val="00F41730"/>
    <w:rsid w:val="00F41E62"/>
    <w:rsid w:val="00F42800"/>
    <w:rsid w:val="00F4370D"/>
    <w:rsid w:val="00F4407C"/>
    <w:rsid w:val="00F442FE"/>
    <w:rsid w:val="00F44F50"/>
    <w:rsid w:val="00F45AFE"/>
    <w:rsid w:val="00F502EF"/>
    <w:rsid w:val="00F50349"/>
    <w:rsid w:val="00F503E7"/>
    <w:rsid w:val="00F514D6"/>
    <w:rsid w:val="00F51954"/>
    <w:rsid w:val="00F52754"/>
    <w:rsid w:val="00F52AC9"/>
    <w:rsid w:val="00F53452"/>
    <w:rsid w:val="00F543BF"/>
    <w:rsid w:val="00F54443"/>
    <w:rsid w:val="00F54456"/>
    <w:rsid w:val="00F54670"/>
    <w:rsid w:val="00F54FAC"/>
    <w:rsid w:val="00F5513B"/>
    <w:rsid w:val="00F55274"/>
    <w:rsid w:val="00F56FD1"/>
    <w:rsid w:val="00F5721E"/>
    <w:rsid w:val="00F57385"/>
    <w:rsid w:val="00F57A0A"/>
    <w:rsid w:val="00F57ABF"/>
    <w:rsid w:val="00F602AA"/>
    <w:rsid w:val="00F60969"/>
    <w:rsid w:val="00F61A73"/>
    <w:rsid w:val="00F6250D"/>
    <w:rsid w:val="00F62DF8"/>
    <w:rsid w:val="00F63174"/>
    <w:rsid w:val="00F637E1"/>
    <w:rsid w:val="00F63EC2"/>
    <w:rsid w:val="00F64161"/>
    <w:rsid w:val="00F647BE"/>
    <w:rsid w:val="00F653D7"/>
    <w:rsid w:val="00F6559F"/>
    <w:rsid w:val="00F65E7E"/>
    <w:rsid w:val="00F6711F"/>
    <w:rsid w:val="00F67403"/>
    <w:rsid w:val="00F679A3"/>
    <w:rsid w:val="00F71F9E"/>
    <w:rsid w:val="00F73284"/>
    <w:rsid w:val="00F7343D"/>
    <w:rsid w:val="00F74479"/>
    <w:rsid w:val="00F74C1C"/>
    <w:rsid w:val="00F74ED5"/>
    <w:rsid w:val="00F7792A"/>
    <w:rsid w:val="00F806EC"/>
    <w:rsid w:val="00F8096E"/>
    <w:rsid w:val="00F814D7"/>
    <w:rsid w:val="00F81C6A"/>
    <w:rsid w:val="00F83128"/>
    <w:rsid w:val="00F8448D"/>
    <w:rsid w:val="00F8489C"/>
    <w:rsid w:val="00F8557C"/>
    <w:rsid w:val="00F85CD0"/>
    <w:rsid w:val="00F866BE"/>
    <w:rsid w:val="00F86C8A"/>
    <w:rsid w:val="00F8711A"/>
    <w:rsid w:val="00F90103"/>
    <w:rsid w:val="00F90B62"/>
    <w:rsid w:val="00F92F3A"/>
    <w:rsid w:val="00F94026"/>
    <w:rsid w:val="00F942DF"/>
    <w:rsid w:val="00F95094"/>
    <w:rsid w:val="00F952C1"/>
    <w:rsid w:val="00F9712E"/>
    <w:rsid w:val="00F9720B"/>
    <w:rsid w:val="00F973CD"/>
    <w:rsid w:val="00F97F7E"/>
    <w:rsid w:val="00FA0C64"/>
    <w:rsid w:val="00FA0DB1"/>
    <w:rsid w:val="00FA190B"/>
    <w:rsid w:val="00FA1B85"/>
    <w:rsid w:val="00FA2304"/>
    <w:rsid w:val="00FA285F"/>
    <w:rsid w:val="00FA2929"/>
    <w:rsid w:val="00FA2CB6"/>
    <w:rsid w:val="00FA2F84"/>
    <w:rsid w:val="00FA318E"/>
    <w:rsid w:val="00FA4562"/>
    <w:rsid w:val="00FA4B95"/>
    <w:rsid w:val="00FA5A27"/>
    <w:rsid w:val="00FA65CB"/>
    <w:rsid w:val="00FA79D5"/>
    <w:rsid w:val="00FA7C68"/>
    <w:rsid w:val="00FB00B1"/>
    <w:rsid w:val="00FB00E9"/>
    <w:rsid w:val="00FB11BB"/>
    <w:rsid w:val="00FB1451"/>
    <w:rsid w:val="00FB178A"/>
    <w:rsid w:val="00FB2AEE"/>
    <w:rsid w:val="00FB3C1A"/>
    <w:rsid w:val="00FB4B06"/>
    <w:rsid w:val="00FB4EB1"/>
    <w:rsid w:val="00FB50E1"/>
    <w:rsid w:val="00FB573A"/>
    <w:rsid w:val="00FB7CF7"/>
    <w:rsid w:val="00FC01E6"/>
    <w:rsid w:val="00FC08DE"/>
    <w:rsid w:val="00FC0FE4"/>
    <w:rsid w:val="00FC1117"/>
    <w:rsid w:val="00FC2145"/>
    <w:rsid w:val="00FC2CBE"/>
    <w:rsid w:val="00FC33E5"/>
    <w:rsid w:val="00FC482C"/>
    <w:rsid w:val="00FC4CA9"/>
    <w:rsid w:val="00FC6005"/>
    <w:rsid w:val="00FC74EE"/>
    <w:rsid w:val="00FC789E"/>
    <w:rsid w:val="00FC7C90"/>
    <w:rsid w:val="00FD08B2"/>
    <w:rsid w:val="00FD19B9"/>
    <w:rsid w:val="00FD1C71"/>
    <w:rsid w:val="00FD29B7"/>
    <w:rsid w:val="00FD34A7"/>
    <w:rsid w:val="00FD3F84"/>
    <w:rsid w:val="00FD5076"/>
    <w:rsid w:val="00FD52A5"/>
    <w:rsid w:val="00FD57F6"/>
    <w:rsid w:val="00FD5BFB"/>
    <w:rsid w:val="00FD714D"/>
    <w:rsid w:val="00FD7360"/>
    <w:rsid w:val="00FD7B38"/>
    <w:rsid w:val="00FE077A"/>
    <w:rsid w:val="00FE0B2B"/>
    <w:rsid w:val="00FE0F35"/>
    <w:rsid w:val="00FE13CA"/>
    <w:rsid w:val="00FE1D45"/>
    <w:rsid w:val="00FE3709"/>
    <w:rsid w:val="00FE3EE8"/>
    <w:rsid w:val="00FE466D"/>
    <w:rsid w:val="00FE4A95"/>
    <w:rsid w:val="00FE5125"/>
    <w:rsid w:val="00FE560A"/>
    <w:rsid w:val="00FE670F"/>
    <w:rsid w:val="00FE79E1"/>
    <w:rsid w:val="00FF0067"/>
    <w:rsid w:val="00FF098C"/>
    <w:rsid w:val="00FF0F17"/>
    <w:rsid w:val="00FF154D"/>
    <w:rsid w:val="00FF17DD"/>
    <w:rsid w:val="00FF192A"/>
    <w:rsid w:val="00FF21B2"/>
    <w:rsid w:val="00FF2D0E"/>
    <w:rsid w:val="00FF2EF1"/>
    <w:rsid w:val="00FF3104"/>
    <w:rsid w:val="00FF311A"/>
    <w:rsid w:val="00FF3E79"/>
    <w:rsid w:val="00FF678F"/>
    <w:rsid w:val="00FF68FD"/>
    <w:rsid w:val="00FF746D"/>
    <w:rsid w:val="00FF7B0E"/>
    <w:rsid w:val="00FF7E2B"/>
    <w:rsid w:val="00FF7E3C"/>
    <w:rsid w:val="0121125C"/>
    <w:rsid w:val="016413D3"/>
    <w:rsid w:val="01E12558"/>
    <w:rsid w:val="029370C7"/>
    <w:rsid w:val="02A82521"/>
    <w:rsid w:val="02F2256E"/>
    <w:rsid w:val="02FF5EA6"/>
    <w:rsid w:val="037A1C77"/>
    <w:rsid w:val="03D942D2"/>
    <w:rsid w:val="04174549"/>
    <w:rsid w:val="04775DF9"/>
    <w:rsid w:val="048600C4"/>
    <w:rsid w:val="049F032F"/>
    <w:rsid w:val="05C04DF3"/>
    <w:rsid w:val="05FB25C3"/>
    <w:rsid w:val="062B7CBC"/>
    <w:rsid w:val="06717F5C"/>
    <w:rsid w:val="06E471BA"/>
    <w:rsid w:val="079D483C"/>
    <w:rsid w:val="07D47BD7"/>
    <w:rsid w:val="08986A27"/>
    <w:rsid w:val="08991934"/>
    <w:rsid w:val="08C81198"/>
    <w:rsid w:val="08D165EE"/>
    <w:rsid w:val="094A629B"/>
    <w:rsid w:val="09EC6B10"/>
    <w:rsid w:val="0ABF2ACF"/>
    <w:rsid w:val="0B0A7901"/>
    <w:rsid w:val="0B1823B4"/>
    <w:rsid w:val="0B3557D8"/>
    <w:rsid w:val="0B5D1B3F"/>
    <w:rsid w:val="0C343B2C"/>
    <w:rsid w:val="0C992DE9"/>
    <w:rsid w:val="0CB43A73"/>
    <w:rsid w:val="0D162709"/>
    <w:rsid w:val="0D4652AF"/>
    <w:rsid w:val="0D9C2F99"/>
    <w:rsid w:val="0DC57C7E"/>
    <w:rsid w:val="0E205AB9"/>
    <w:rsid w:val="0E3A2C16"/>
    <w:rsid w:val="0E7F266D"/>
    <w:rsid w:val="0E9E6546"/>
    <w:rsid w:val="0EC17226"/>
    <w:rsid w:val="0ED67D83"/>
    <w:rsid w:val="0F4E35BA"/>
    <w:rsid w:val="0F9A1C46"/>
    <w:rsid w:val="0FB01961"/>
    <w:rsid w:val="1023528A"/>
    <w:rsid w:val="10BD6382"/>
    <w:rsid w:val="10CA536F"/>
    <w:rsid w:val="117B29B8"/>
    <w:rsid w:val="11BA1581"/>
    <w:rsid w:val="11C101AE"/>
    <w:rsid w:val="12350815"/>
    <w:rsid w:val="129B6D65"/>
    <w:rsid w:val="12A83577"/>
    <w:rsid w:val="13541163"/>
    <w:rsid w:val="13935EAB"/>
    <w:rsid w:val="14994A3E"/>
    <w:rsid w:val="14AF1543"/>
    <w:rsid w:val="15047C83"/>
    <w:rsid w:val="1512198D"/>
    <w:rsid w:val="15603A94"/>
    <w:rsid w:val="15621628"/>
    <w:rsid w:val="15826CAE"/>
    <w:rsid w:val="15D717F9"/>
    <w:rsid w:val="162746CD"/>
    <w:rsid w:val="166143D0"/>
    <w:rsid w:val="16842350"/>
    <w:rsid w:val="1692502E"/>
    <w:rsid w:val="16D408D0"/>
    <w:rsid w:val="174B2F33"/>
    <w:rsid w:val="17B63EFD"/>
    <w:rsid w:val="18283B59"/>
    <w:rsid w:val="183164A2"/>
    <w:rsid w:val="183304C3"/>
    <w:rsid w:val="18716A45"/>
    <w:rsid w:val="18C329A6"/>
    <w:rsid w:val="18C330B3"/>
    <w:rsid w:val="191210E8"/>
    <w:rsid w:val="192610C5"/>
    <w:rsid w:val="1994549E"/>
    <w:rsid w:val="19D12048"/>
    <w:rsid w:val="19E44D1E"/>
    <w:rsid w:val="1A62744B"/>
    <w:rsid w:val="1A7079B9"/>
    <w:rsid w:val="1A8E780E"/>
    <w:rsid w:val="1A98658A"/>
    <w:rsid w:val="1B4874B8"/>
    <w:rsid w:val="1B510A88"/>
    <w:rsid w:val="1B7B1431"/>
    <w:rsid w:val="1BB85449"/>
    <w:rsid w:val="1CBB10D4"/>
    <w:rsid w:val="1D512DF3"/>
    <w:rsid w:val="1D835495"/>
    <w:rsid w:val="1DB041F5"/>
    <w:rsid w:val="1F1F6F8C"/>
    <w:rsid w:val="1FBB0BBB"/>
    <w:rsid w:val="20004BB5"/>
    <w:rsid w:val="200C3BB7"/>
    <w:rsid w:val="20A36C18"/>
    <w:rsid w:val="213C495F"/>
    <w:rsid w:val="21BB3329"/>
    <w:rsid w:val="21C66054"/>
    <w:rsid w:val="21D93D4C"/>
    <w:rsid w:val="222714F5"/>
    <w:rsid w:val="228D46BF"/>
    <w:rsid w:val="22E20057"/>
    <w:rsid w:val="23111551"/>
    <w:rsid w:val="236C7FE6"/>
    <w:rsid w:val="2408301E"/>
    <w:rsid w:val="244E283F"/>
    <w:rsid w:val="2455266F"/>
    <w:rsid w:val="25261562"/>
    <w:rsid w:val="254E2B79"/>
    <w:rsid w:val="25B05051"/>
    <w:rsid w:val="260B1325"/>
    <w:rsid w:val="260F1004"/>
    <w:rsid w:val="26193CF0"/>
    <w:rsid w:val="26915605"/>
    <w:rsid w:val="2785102A"/>
    <w:rsid w:val="27B76736"/>
    <w:rsid w:val="27C73D30"/>
    <w:rsid w:val="27DF1E78"/>
    <w:rsid w:val="28141507"/>
    <w:rsid w:val="2852555A"/>
    <w:rsid w:val="28B24405"/>
    <w:rsid w:val="28DA6807"/>
    <w:rsid w:val="29552AEE"/>
    <w:rsid w:val="29934A06"/>
    <w:rsid w:val="2AEC503B"/>
    <w:rsid w:val="2B002549"/>
    <w:rsid w:val="2B391072"/>
    <w:rsid w:val="2BCF7FDC"/>
    <w:rsid w:val="2BF71892"/>
    <w:rsid w:val="2C447CDC"/>
    <w:rsid w:val="2C677073"/>
    <w:rsid w:val="2D0931BA"/>
    <w:rsid w:val="2D110D61"/>
    <w:rsid w:val="2D170670"/>
    <w:rsid w:val="2DFD4687"/>
    <w:rsid w:val="2E8B33D6"/>
    <w:rsid w:val="2EFB7BF6"/>
    <w:rsid w:val="2FBA09C9"/>
    <w:rsid w:val="30493709"/>
    <w:rsid w:val="30D51BFD"/>
    <w:rsid w:val="30F3112C"/>
    <w:rsid w:val="315026E8"/>
    <w:rsid w:val="31A548BF"/>
    <w:rsid w:val="32C43C3D"/>
    <w:rsid w:val="32E56197"/>
    <w:rsid w:val="33224F6A"/>
    <w:rsid w:val="33F54068"/>
    <w:rsid w:val="34084BD0"/>
    <w:rsid w:val="349B0F5D"/>
    <w:rsid w:val="34B406EF"/>
    <w:rsid w:val="350E6FAF"/>
    <w:rsid w:val="351649AE"/>
    <w:rsid w:val="352F5BFB"/>
    <w:rsid w:val="35AB75E3"/>
    <w:rsid w:val="35CE6D20"/>
    <w:rsid w:val="35FC5E78"/>
    <w:rsid w:val="3657620A"/>
    <w:rsid w:val="36B3169A"/>
    <w:rsid w:val="37BA1FC3"/>
    <w:rsid w:val="37C21ADF"/>
    <w:rsid w:val="38130DB1"/>
    <w:rsid w:val="38C23C12"/>
    <w:rsid w:val="39F552D0"/>
    <w:rsid w:val="3A621AB5"/>
    <w:rsid w:val="3A681A05"/>
    <w:rsid w:val="3A6A0C73"/>
    <w:rsid w:val="3AB9017A"/>
    <w:rsid w:val="3ABE2BA6"/>
    <w:rsid w:val="3B36150E"/>
    <w:rsid w:val="3B495F44"/>
    <w:rsid w:val="3B8544AC"/>
    <w:rsid w:val="3BE43FC1"/>
    <w:rsid w:val="3BE5682A"/>
    <w:rsid w:val="3C9D705C"/>
    <w:rsid w:val="3D966B44"/>
    <w:rsid w:val="3E8378F3"/>
    <w:rsid w:val="3E9B4614"/>
    <w:rsid w:val="3F0B6518"/>
    <w:rsid w:val="3F940E76"/>
    <w:rsid w:val="3FE652DA"/>
    <w:rsid w:val="403272C0"/>
    <w:rsid w:val="409C444A"/>
    <w:rsid w:val="40AC4D77"/>
    <w:rsid w:val="40C35B27"/>
    <w:rsid w:val="41256527"/>
    <w:rsid w:val="414D1BBE"/>
    <w:rsid w:val="42005D0E"/>
    <w:rsid w:val="424F32F0"/>
    <w:rsid w:val="4252524C"/>
    <w:rsid w:val="42AD1958"/>
    <w:rsid w:val="43325A53"/>
    <w:rsid w:val="434C1B9A"/>
    <w:rsid w:val="441345D4"/>
    <w:rsid w:val="442A4977"/>
    <w:rsid w:val="44A423B1"/>
    <w:rsid w:val="45126AC8"/>
    <w:rsid w:val="45CF0452"/>
    <w:rsid w:val="45E473B9"/>
    <w:rsid w:val="45EA655A"/>
    <w:rsid w:val="464C7656"/>
    <w:rsid w:val="472A19EB"/>
    <w:rsid w:val="48013E81"/>
    <w:rsid w:val="482E032B"/>
    <w:rsid w:val="48436E0D"/>
    <w:rsid w:val="4860631D"/>
    <w:rsid w:val="48622D98"/>
    <w:rsid w:val="495E2635"/>
    <w:rsid w:val="49C35B92"/>
    <w:rsid w:val="4A187C99"/>
    <w:rsid w:val="4A22596A"/>
    <w:rsid w:val="4A3D1B99"/>
    <w:rsid w:val="4ABD162D"/>
    <w:rsid w:val="4B5E0C68"/>
    <w:rsid w:val="4B667DDC"/>
    <w:rsid w:val="4B6D116B"/>
    <w:rsid w:val="4B7147E3"/>
    <w:rsid w:val="4BA70656"/>
    <w:rsid w:val="4D9D60D0"/>
    <w:rsid w:val="4E7500F8"/>
    <w:rsid w:val="4EDC4D49"/>
    <w:rsid w:val="4F156AD6"/>
    <w:rsid w:val="4F755C02"/>
    <w:rsid w:val="501628BE"/>
    <w:rsid w:val="5027743F"/>
    <w:rsid w:val="502C46BC"/>
    <w:rsid w:val="504254B9"/>
    <w:rsid w:val="5082373A"/>
    <w:rsid w:val="510A432F"/>
    <w:rsid w:val="511130F2"/>
    <w:rsid w:val="51577032"/>
    <w:rsid w:val="518F4E5F"/>
    <w:rsid w:val="51EF4142"/>
    <w:rsid w:val="524D3F78"/>
    <w:rsid w:val="53027899"/>
    <w:rsid w:val="530F5DA4"/>
    <w:rsid w:val="53650485"/>
    <w:rsid w:val="53F80C5D"/>
    <w:rsid w:val="53FB7F32"/>
    <w:rsid w:val="544933EF"/>
    <w:rsid w:val="54512B8C"/>
    <w:rsid w:val="545A592D"/>
    <w:rsid w:val="54607084"/>
    <w:rsid w:val="547332CC"/>
    <w:rsid w:val="54F86DE4"/>
    <w:rsid w:val="55551888"/>
    <w:rsid w:val="558F3AF0"/>
    <w:rsid w:val="55956EAE"/>
    <w:rsid w:val="55B2543B"/>
    <w:rsid w:val="55DD7159"/>
    <w:rsid w:val="571E0D6A"/>
    <w:rsid w:val="576F0B20"/>
    <w:rsid w:val="57D608BC"/>
    <w:rsid w:val="57DB7309"/>
    <w:rsid w:val="581160FE"/>
    <w:rsid w:val="58DC3983"/>
    <w:rsid w:val="59C504EF"/>
    <w:rsid w:val="59C52487"/>
    <w:rsid w:val="5A567846"/>
    <w:rsid w:val="5A655F30"/>
    <w:rsid w:val="5A697436"/>
    <w:rsid w:val="5B7F68D1"/>
    <w:rsid w:val="5BC9715C"/>
    <w:rsid w:val="5CB17314"/>
    <w:rsid w:val="5CF7049E"/>
    <w:rsid w:val="5D263A5C"/>
    <w:rsid w:val="5D5A6A52"/>
    <w:rsid w:val="5E0F49E0"/>
    <w:rsid w:val="5E2765FF"/>
    <w:rsid w:val="5E2A024A"/>
    <w:rsid w:val="5E47101B"/>
    <w:rsid w:val="5E8641AB"/>
    <w:rsid w:val="5E8D4599"/>
    <w:rsid w:val="5E8E7A97"/>
    <w:rsid w:val="5FC65787"/>
    <w:rsid w:val="5FCC0071"/>
    <w:rsid w:val="602B0D26"/>
    <w:rsid w:val="61234FFB"/>
    <w:rsid w:val="61B50D1E"/>
    <w:rsid w:val="62D35F35"/>
    <w:rsid w:val="63E25E05"/>
    <w:rsid w:val="64810C65"/>
    <w:rsid w:val="64AE5392"/>
    <w:rsid w:val="652F1807"/>
    <w:rsid w:val="65AC56D4"/>
    <w:rsid w:val="65DE0086"/>
    <w:rsid w:val="65F13363"/>
    <w:rsid w:val="6641562C"/>
    <w:rsid w:val="665C58C9"/>
    <w:rsid w:val="66866ACC"/>
    <w:rsid w:val="66F33361"/>
    <w:rsid w:val="6745694B"/>
    <w:rsid w:val="67630729"/>
    <w:rsid w:val="67907EE5"/>
    <w:rsid w:val="679614AA"/>
    <w:rsid w:val="679D246F"/>
    <w:rsid w:val="682B1404"/>
    <w:rsid w:val="68620DCB"/>
    <w:rsid w:val="68676B23"/>
    <w:rsid w:val="686F7678"/>
    <w:rsid w:val="68816557"/>
    <w:rsid w:val="68D4722B"/>
    <w:rsid w:val="68FC758E"/>
    <w:rsid w:val="69190E47"/>
    <w:rsid w:val="692B57C5"/>
    <w:rsid w:val="6A2B4042"/>
    <w:rsid w:val="6A3D2488"/>
    <w:rsid w:val="6A794FDE"/>
    <w:rsid w:val="6A8453D7"/>
    <w:rsid w:val="6B330CEA"/>
    <w:rsid w:val="6B3554ED"/>
    <w:rsid w:val="6B8A79A0"/>
    <w:rsid w:val="6BD65B59"/>
    <w:rsid w:val="6C1147D2"/>
    <w:rsid w:val="6C6B6CAC"/>
    <w:rsid w:val="6CBA1A67"/>
    <w:rsid w:val="6D3B2A1F"/>
    <w:rsid w:val="6D9E5CE7"/>
    <w:rsid w:val="6E663ACB"/>
    <w:rsid w:val="6E7C40F5"/>
    <w:rsid w:val="6FA01ADF"/>
    <w:rsid w:val="6FA13C7D"/>
    <w:rsid w:val="6FC8514C"/>
    <w:rsid w:val="6FF739DB"/>
    <w:rsid w:val="70005188"/>
    <w:rsid w:val="703747A3"/>
    <w:rsid w:val="704C2D9B"/>
    <w:rsid w:val="704D443D"/>
    <w:rsid w:val="707C63DB"/>
    <w:rsid w:val="70D418DA"/>
    <w:rsid w:val="71C25D97"/>
    <w:rsid w:val="72012C2E"/>
    <w:rsid w:val="725D5BC5"/>
    <w:rsid w:val="72FC1045"/>
    <w:rsid w:val="7316115F"/>
    <w:rsid w:val="7318509B"/>
    <w:rsid w:val="732F6E06"/>
    <w:rsid w:val="734B6330"/>
    <w:rsid w:val="73BF63D3"/>
    <w:rsid w:val="73C23630"/>
    <w:rsid w:val="73CD4A95"/>
    <w:rsid w:val="742F1E52"/>
    <w:rsid w:val="743F6B43"/>
    <w:rsid w:val="74C46AD5"/>
    <w:rsid w:val="752820F3"/>
    <w:rsid w:val="75D9241E"/>
    <w:rsid w:val="75E71060"/>
    <w:rsid w:val="76292752"/>
    <w:rsid w:val="766B0856"/>
    <w:rsid w:val="76F919D9"/>
    <w:rsid w:val="770C5E8E"/>
    <w:rsid w:val="7745056C"/>
    <w:rsid w:val="77D90A2D"/>
    <w:rsid w:val="78056103"/>
    <w:rsid w:val="782E63D3"/>
    <w:rsid w:val="788C510D"/>
    <w:rsid w:val="78963009"/>
    <w:rsid w:val="789B32EA"/>
    <w:rsid w:val="78A64063"/>
    <w:rsid w:val="798F5B0D"/>
    <w:rsid w:val="799645E2"/>
    <w:rsid w:val="79FA2077"/>
    <w:rsid w:val="7A2A61E5"/>
    <w:rsid w:val="7ACF270C"/>
    <w:rsid w:val="7B4D0E37"/>
    <w:rsid w:val="7B5B3473"/>
    <w:rsid w:val="7B630B57"/>
    <w:rsid w:val="7B647287"/>
    <w:rsid w:val="7C3913D7"/>
    <w:rsid w:val="7CD04EF2"/>
    <w:rsid w:val="7D3923F8"/>
    <w:rsid w:val="7D7D49B9"/>
    <w:rsid w:val="7DAA4BD8"/>
    <w:rsid w:val="7DBE6BAD"/>
    <w:rsid w:val="7DE948FE"/>
    <w:rsid w:val="7DF32EA2"/>
    <w:rsid w:val="7E9005AF"/>
    <w:rsid w:val="7F32793A"/>
    <w:rsid w:val="7FC050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0" w:name="index 1"/>
    <w:lsdException w:uiPriority="0" w:name="index 2"/>
    <w:lsdException w:uiPriority="0" w:name="index 3"/>
    <w:lsdException w:qFormat="1" w:unhideWhenUsed="0" w:uiPriority="99" w:semiHidden="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0"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qFormat="1" w:uiPriority="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nhideWhenUsed="0" w:uiPriority="0" w:semiHidden="0" w:name="HTML Code"/>
    <w:lsdException w:uiPriority="0" w:name="HTML Definition"/>
    <w:lsdException w:uiPriority="0" w:name="HTML Keyboard"/>
    <w:lsdException w:uiPriority="0" w:name="HTML Preformatted"/>
    <w:lsdException w:uiPriority="0" w:name="HTML Sample"/>
    <w:lsdException w:qFormat="1"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199"/>
    <w:qFormat/>
    <w:uiPriority w:val="9"/>
    <w:pPr>
      <w:keepNext/>
      <w:widowControl/>
      <w:tabs>
        <w:tab w:val="left" w:pos="432"/>
      </w:tabs>
      <w:ind w:left="432" w:hanging="432"/>
      <w:jc w:val="center"/>
      <w:outlineLvl w:val="0"/>
    </w:pPr>
    <w:rPr>
      <w:rFonts w:ascii="黑体" w:eastAsia="黑体"/>
      <w:kern w:val="0"/>
      <w:sz w:val="52"/>
    </w:rPr>
  </w:style>
  <w:style w:type="paragraph" w:styleId="5">
    <w:name w:val="heading 2"/>
    <w:basedOn w:val="1"/>
    <w:next w:val="1"/>
    <w:link w:val="60"/>
    <w:qFormat/>
    <w:uiPriority w:val="9"/>
    <w:pPr>
      <w:keepNext/>
      <w:keepLines/>
      <w:spacing w:before="260" w:after="260" w:line="413" w:lineRule="auto"/>
      <w:outlineLvl w:val="1"/>
    </w:pPr>
    <w:rPr>
      <w:rFonts w:ascii="Arial" w:hAnsi="Arial" w:eastAsia="黑体"/>
      <w:b/>
      <w:bCs/>
      <w:sz w:val="32"/>
      <w:szCs w:val="32"/>
    </w:rPr>
  </w:style>
  <w:style w:type="paragraph" w:styleId="6">
    <w:name w:val="heading 3"/>
    <w:basedOn w:val="1"/>
    <w:next w:val="7"/>
    <w:link w:val="231"/>
    <w:qFormat/>
    <w:uiPriority w:val="0"/>
    <w:pPr>
      <w:keepNext/>
      <w:keepLines/>
      <w:widowControl/>
      <w:tabs>
        <w:tab w:val="left" w:pos="720"/>
      </w:tabs>
      <w:spacing w:before="120" w:after="120" w:line="360" w:lineRule="auto"/>
      <w:ind w:left="720" w:hanging="720"/>
      <w:jc w:val="center"/>
      <w:outlineLvl w:val="2"/>
    </w:pPr>
    <w:rPr>
      <w:b/>
      <w:sz w:val="32"/>
    </w:rPr>
  </w:style>
  <w:style w:type="paragraph" w:styleId="8">
    <w:name w:val="heading 4"/>
    <w:basedOn w:val="1"/>
    <w:next w:val="1"/>
    <w:link w:val="116"/>
    <w:qFormat/>
    <w:uiPriority w:val="9"/>
    <w:pPr>
      <w:keepNext/>
      <w:keepLines/>
      <w:widowControl/>
      <w:spacing w:before="120" w:after="120" w:line="360" w:lineRule="auto"/>
      <w:jc w:val="center"/>
      <w:outlineLvl w:val="3"/>
    </w:pPr>
    <w:rPr>
      <w:rFonts w:ascii="Arial" w:hAnsi="Arial" w:eastAsia="黑体"/>
      <w:kern w:val="0"/>
      <w:sz w:val="28"/>
    </w:rPr>
  </w:style>
  <w:style w:type="paragraph" w:styleId="9">
    <w:name w:val="heading 5"/>
    <w:basedOn w:val="1"/>
    <w:next w:val="1"/>
    <w:link w:val="87"/>
    <w:qFormat/>
    <w:uiPriority w:val="9"/>
    <w:pPr>
      <w:keepNext/>
      <w:keepLines/>
      <w:widowControl/>
      <w:spacing w:before="120" w:after="120" w:line="360" w:lineRule="auto"/>
      <w:ind w:firstLine="499"/>
      <w:jc w:val="left"/>
      <w:outlineLvl w:val="4"/>
    </w:pPr>
    <w:rPr>
      <w:rFonts w:ascii="宋体" w:hAnsi="宋体"/>
      <w:b/>
      <w:kern w:val="0"/>
      <w:sz w:val="24"/>
    </w:rPr>
  </w:style>
  <w:style w:type="paragraph" w:styleId="10">
    <w:name w:val="heading 6"/>
    <w:basedOn w:val="1"/>
    <w:next w:val="1"/>
    <w:link w:val="248"/>
    <w:qFormat/>
    <w:uiPriority w:val="9"/>
    <w:pPr>
      <w:keepNext/>
      <w:keepLines/>
      <w:widowControl/>
      <w:tabs>
        <w:tab w:val="left" w:pos="1440"/>
      </w:tabs>
      <w:spacing w:before="240" w:after="64" w:line="317" w:lineRule="auto"/>
      <w:ind w:left="1152" w:hanging="1152"/>
      <w:jc w:val="left"/>
      <w:outlineLvl w:val="5"/>
    </w:pPr>
    <w:rPr>
      <w:rFonts w:ascii="Arial" w:hAnsi="Arial" w:eastAsia="黑体"/>
      <w:b/>
      <w:bCs/>
      <w:kern w:val="0"/>
      <w:sz w:val="24"/>
      <w:szCs w:val="24"/>
    </w:rPr>
  </w:style>
  <w:style w:type="paragraph" w:styleId="11">
    <w:name w:val="heading 7"/>
    <w:basedOn w:val="1"/>
    <w:next w:val="1"/>
    <w:link w:val="198"/>
    <w:qFormat/>
    <w:uiPriority w:val="9"/>
    <w:pPr>
      <w:keepNext/>
      <w:keepLines/>
      <w:widowControl/>
      <w:tabs>
        <w:tab w:val="left" w:pos="2520"/>
      </w:tabs>
      <w:spacing w:before="240" w:after="64" w:line="317" w:lineRule="auto"/>
      <w:ind w:left="1296" w:hanging="1296"/>
      <w:jc w:val="left"/>
      <w:outlineLvl w:val="6"/>
    </w:pPr>
    <w:rPr>
      <w:b/>
      <w:bCs/>
      <w:kern w:val="0"/>
      <w:sz w:val="24"/>
      <w:szCs w:val="24"/>
    </w:rPr>
  </w:style>
  <w:style w:type="paragraph" w:styleId="12">
    <w:name w:val="heading 8"/>
    <w:basedOn w:val="1"/>
    <w:next w:val="1"/>
    <w:link w:val="252"/>
    <w:qFormat/>
    <w:uiPriority w:val="9"/>
    <w:pPr>
      <w:keepNext/>
      <w:keepLines/>
      <w:widowControl/>
      <w:tabs>
        <w:tab w:val="left" w:pos="1440"/>
      </w:tabs>
      <w:spacing w:before="240" w:after="64" w:line="317" w:lineRule="auto"/>
      <w:ind w:left="1440" w:hanging="1440"/>
      <w:jc w:val="left"/>
      <w:outlineLvl w:val="7"/>
    </w:pPr>
    <w:rPr>
      <w:rFonts w:ascii="Arial" w:hAnsi="Arial" w:eastAsia="黑体"/>
      <w:kern w:val="0"/>
      <w:sz w:val="24"/>
      <w:szCs w:val="24"/>
    </w:rPr>
  </w:style>
  <w:style w:type="paragraph" w:styleId="13">
    <w:name w:val="heading 9"/>
    <w:basedOn w:val="1"/>
    <w:next w:val="1"/>
    <w:link w:val="146"/>
    <w:qFormat/>
    <w:uiPriority w:val="9"/>
    <w:pPr>
      <w:keepNext/>
      <w:keepLines/>
      <w:widowControl/>
      <w:tabs>
        <w:tab w:val="left" w:pos="1584"/>
      </w:tabs>
      <w:spacing w:before="240" w:after="64" w:line="317" w:lineRule="auto"/>
      <w:ind w:left="1584" w:hanging="1584"/>
      <w:jc w:val="left"/>
      <w:outlineLvl w:val="8"/>
    </w:pPr>
    <w:rPr>
      <w:rFonts w:ascii="Arial" w:hAnsi="Arial" w:eastAsia="黑体"/>
      <w:kern w:val="0"/>
      <w:szCs w:val="21"/>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13"/>
    <w:qFormat/>
    <w:uiPriority w:val="0"/>
    <w:rPr>
      <w:rFonts w:ascii="华文中宋" w:eastAsia="华文中宋"/>
      <w:bCs/>
      <w:sz w:val="28"/>
    </w:rPr>
  </w:style>
  <w:style w:type="paragraph" w:styleId="3">
    <w:name w:val="Subtitle"/>
    <w:basedOn w:val="1"/>
    <w:next w:val="1"/>
    <w:link w:val="144"/>
    <w:qFormat/>
    <w:uiPriority w:val="0"/>
    <w:pPr>
      <w:spacing w:before="240" w:after="60" w:line="312" w:lineRule="auto"/>
      <w:jc w:val="center"/>
      <w:outlineLvl w:val="1"/>
    </w:pPr>
    <w:rPr>
      <w:rFonts w:ascii="Cambria" w:hAnsi="Cambria"/>
      <w:b/>
      <w:bCs/>
      <w:kern w:val="28"/>
      <w:sz w:val="32"/>
      <w:szCs w:val="32"/>
    </w:rPr>
  </w:style>
  <w:style w:type="paragraph" w:styleId="7">
    <w:name w:val="Normal Indent"/>
    <w:basedOn w:val="1"/>
    <w:link w:val="228"/>
    <w:qFormat/>
    <w:uiPriority w:val="0"/>
    <w:pPr>
      <w:ind w:firstLine="420"/>
    </w:pPr>
  </w:style>
  <w:style w:type="paragraph" w:styleId="14">
    <w:name w:val="toc 7"/>
    <w:basedOn w:val="1"/>
    <w:next w:val="1"/>
    <w:qFormat/>
    <w:uiPriority w:val="39"/>
    <w:pPr>
      <w:ind w:left="2520" w:leftChars="1200"/>
    </w:pPr>
    <w:rPr>
      <w:rFonts w:ascii="Calibri" w:hAnsi="Calibri"/>
      <w:szCs w:val="22"/>
    </w:rPr>
  </w:style>
  <w:style w:type="paragraph" w:styleId="15">
    <w:name w:val="caption"/>
    <w:basedOn w:val="1"/>
    <w:next w:val="1"/>
    <w:qFormat/>
    <w:uiPriority w:val="0"/>
    <w:rPr>
      <w:rFonts w:ascii="Cambria" w:hAnsi="Cambria" w:eastAsia="黑体"/>
      <w:sz w:val="20"/>
    </w:rPr>
  </w:style>
  <w:style w:type="paragraph" w:styleId="16">
    <w:name w:val="Document Map"/>
    <w:basedOn w:val="1"/>
    <w:link w:val="134"/>
    <w:qFormat/>
    <w:uiPriority w:val="99"/>
    <w:pPr>
      <w:shd w:val="clear" w:color="auto" w:fill="000080"/>
    </w:pPr>
  </w:style>
  <w:style w:type="paragraph" w:styleId="17">
    <w:name w:val="annotation text"/>
    <w:basedOn w:val="1"/>
    <w:link w:val="224"/>
    <w:qFormat/>
    <w:uiPriority w:val="0"/>
    <w:pPr>
      <w:adjustRightInd w:val="0"/>
      <w:spacing w:line="360" w:lineRule="atLeast"/>
      <w:jc w:val="left"/>
      <w:textAlignment w:val="baseline"/>
    </w:pPr>
    <w:rPr>
      <w:kern w:val="0"/>
      <w:sz w:val="24"/>
    </w:rPr>
  </w:style>
  <w:style w:type="paragraph" w:styleId="18">
    <w:name w:val="Body Text 3"/>
    <w:basedOn w:val="1"/>
    <w:link w:val="69"/>
    <w:qFormat/>
    <w:uiPriority w:val="0"/>
    <w:rPr>
      <w:rFonts w:ascii="宋体"/>
      <w:sz w:val="24"/>
    </w:rPr>
  </w:style>
  <w:style w:type="paragraph" w:styleId="19">
    <w:name w:val="Body Text Indent"/>
    <w:basedOn w:val="1"/>
    <w:link w:val="250"/>
    <w:qFormat/>
    <w:uiPriority w:val="99"/>
    <w:pPr>
      <w:widowControl/>
      <w:overflowPunct w:val="0"/>
      <w:autoSpaceDE w:val="0"/>
      <w:autoSpaceDN w:val="0"/>
      <w:adjustRightInd w:val="0"/>
      <w:spacing w:line="360" w:lineRule="auto"/>
      <w:ind w:firstLine="540"/>
      <w:textAlignment w:val="baseline"/>
    </w:pPr>
    <w:rPr>
      <w:rFonts w:ascii="宋体" w:hAnsi="MS Sans Serif"/>
      <w:spacing w:val="12"/>
      <w:kern w:val="0"/>
      <w:sz w:val="24"/>
    </w:rPr>
  </w:style>
  <w:style w:type="paragraph" w:styleId="20">
    <w:name w:val="Block Text"/>
    <w:basedOn w:val="1"/>
    <w:qFormat/>
    <w:uiPriority w:val="99"/>
    <w:pPr>
      <w:adjustRightInd w:val="0"/>
      <w:ind w:left="420" w:right="33"/>
      <w:jc w:val="left"/>
      <w:textAlignment w:val="baseline"/>
    </w:pPr>
    <w:rPr>
      <w:kern w:val="0"/>
      <w:sz w:val="24"/>
    </w:rPr>
  </w:style>
  <w:style w:type="paragraph" w:styleId="21">
    <w:name w:val="index 4"/>
    <w:basedOn w:val="1"/>
    <w:next w:val="1"/>
    <w:qFormat/>
    <w:uiPriority w:val="99"/>
    <w:pPr>
      <w:ind w:left="600" w:leftChars="600"/>
    </w:pPr>
    <w:rPr>
      <w:szCs w:val="24"/>
    </w:rPr>
  </w:style>
  <w:style w:type="paragraph" w:styleId="22">
    <w:name w:val="toc 5"/>
    <w:basedOn w:val="1"/>
    <w:next w:val="1"/>
    <w:qFormat/>
    <w:uiPriority w:val="39"/>
    <w:pPr>
      <w:ind w:left="1680" w:leftChars="800"/>
    </w:pPr>
    <w:rPr>
      <w:rFonts w:ascii="Calibri" w:hAnsi="Calibri"/>
      <w:szCs w:val="22"/>
    </w:rPr>
  </w:style>
  <w:style w:type="paragraph" w:styleId="23">
    <w:name w:val="toc 3"/>
    <w:basedOn w:val="24"/>
    <w:next w:val="24"/>
    <w:qFormat/>
    <w:uiPriority w:val="39"/>
    <w:pPr>
      <w:ind w:left="840" w:leftChars="400"/>
    </w:pPr>
  </w:style>
  <w:style w:type="paragraph" w:customStyle="1" w:styleId="24">
    <w:name w:val="正文_0"/>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5">
    <w:name w:val="Plain Text"/>
    <w:basedOn w:val="1"/>
    <w:link w:val="150"/>
    <w:qFormat/>
    <w:uiPriority w:val="0"/>
    <w:rPr>
      <w:rFonts w:ascii="宋体" w:hAnsi="Courier New"/>
    </w:rPr>
  </w:style>
  <w:style w:type="paragraph" w:styleId="26">
    <w:name w:val="toc 8"/>
    <w:basedOn w:val="1"/>
    <w:next w:val="1"/>
    <w:qFormat/>
    <w:uiPriority w:val="0"/>
    <w:pPr>
      <w:tabs>
        <w:tab w:val="right" w:leader="dot" w:pos="9241"/>
      </w:tabs>
      <w:ind w:firstLine="607" w:firstLineChars="600"/>
      <w:jc w:val="left"/>
    </w:pPr>
    <w:rPr>
      <w:rFonts w:ascii="宋体"/>
      <w:szCs w:val="21"/>
    </w:rPr>
  </w:style>
  <w:style w:type="paragraph" w:styleId="27">
    <w:name w:val="Date"/>
    <w:basedOn w:val="1"/>
    <w:next w:val="1"/>
    <w:link w:val="265"/>
    <w:qFormat/>
    <w:uiPriority w:val="99"/>
    <w:rPr>
      <w:sz w:val="24"/>
    </w:rPr>
  </w:style>
  <w:style w:type="paragraph" w:styleId="28">
    <w:name w:val="Body Text Indent 2"/>
    <w:basedOn w:val="1"/>
    <w:link w:val="85"/>
    <w:qFormat/>
    <w:uiPriority w:val="99"/>
    <w:pPr>
      <w:spacing w:after="120" w:line="480" w:lineRule="auto"/>
      <w:ind w:left="420" w:leftChars="200"/>
    </w:pPr>
    <w:rPr>
      <w:szCs w:val="24"/>
    </w:rPr>
  </w:style>
  <w:style w:type="paragraph" w:styleId="29">
    <w:name w:val="Balloon Text"/>
    <w:basedOn w:val="1"/>
    <w:link w:val="135"/>
    <w:qFormat/>
    <w:uiPriority w:val="99"/>
    <w:rPr>
      <w:sz w:val="18"/>
      <w:szCs w:val="18"/>
    </w:rPr>
  </w:style>
  <w:style w:type="paragraph" w:styleId="30">
    <w:name w:val="footer"/>
    <w:basedOn w:val="1"/>
    <w:link w:val="124"/>
    <w:qFormat/>
    <w:uiPriority w:val="99"/>
    <w:pPr>
      <w:tabs>
        <w:tab w:val="center" w:pos="4153"/>
        <w:tab w:val="right" w:pos="8306"/>
      </w:tabs>
      <w:snapToGrid w:val="0"/>
      <w:jc w:val="left"/>
    </w:pPr>
    <w:rPr>
      <w:sz w:val="18"/>
      <w:szCs w:val="18"/>
    </w:rPr>
  </w:style>
  <w:style w:type="paragraph" w:styleId="31">
    <w:name w:val="header"/>
    <w:basedOn w:val="1"/>
    <w:link w:val="232"/>
    <w:qFormat/>
    <w:uiPriority w:val="99"/>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0"/>
    <w:pPr>
      <w:tabs>
        <w:tab w:val="right" w:leader="dot" w:pos="9170"/>
      </w:tabs>
      <w:spacing w:before="120" w:after="120"/>
      <w:jc w:val="center"/>
    </w:pPr>
    <w:rPr>
      <w:rFonts w:eastAsia="文鼎小标宋简"/>
      <w:caps/>
      <w:sz w:val="32"/>
      <w:szCs w:val="32"/>
    </w:rPr>
  </w:style>
  <w:style w:type="paragraph" w:styleId="33">
    <w:name w:val="toc 4"/>
    <w:basedOn w:val="24"/>
    <w:next w:val="24"/>
    <w:qFormat/>
    <w:uiPriority w:val="39"/>
    <w:pPr>
      <w:ind w:left="1260" w:leftChars="600"/>
    </w:pPr>
  </w:style>
  <w:style w:type="paragraph" w:styleId="34">
    <w:name w:val="footnote text"/>
    <w:basedOn w:val="1"/>
    <w:link w:val="83"/>
    <w:qFormat/>
    <w:uiPriority w:val="0"/>
    <w:pPr>
      <w:adjustRightInd w:val="0"/>
      <w:spacing w:line="312" w:lineRule="atLeast"/>
      <w:jc w:val="left"/>
      <w:textAlignment w:val="baseline"/>
    </w:pPr>
    <w:rPr>
      <w:kern w:val="0"/>
      <w:sz w:val="18"/>
    </w:rPr>
  </w:style>
  <w:style w:type="paragraph" w:styleId="35">
    <w:name w:val="toc 6"/>
    <w:basedOn w:val="1"/>
    <w:next w:val="1"/>
    <w:qFormat/>
    <w:uiPriority w:val="39"/>
    <w:pPr>
      <w:ind w:left="2100" w:leftChars="1000"/>
    </w:pPr>
    <w:rPr>
      <w:rFonts w:ascii="Calibri" w:hAnsi="Calibri"/>
      <w:szCs w:val="22"/>
    </w:rPr>
  </w:style>
  <w:style w:type="paragraph" w:styleId="36">
    <w:name w:val="Body Text Indent 3"/>
    <w:basedOn w:val="1"/>
    <w:link w:val="185"/>
    <w:qFormat/>
    <w:uiPriority w:val="99"/>
    <w:pPr>
      <w:widowControl/>
      <w:overflowPunct w:val="0"/>
      <w:autoSpaceDE w:val="0"/>
      <w:autoSpaceDN w:val="0"/>
      <w:adjustRightInd w:val="0"/>
      <w:spacing w:line="360" w:lineRule="auto"/>
      <w:ind w:firstLine="540"/>
      <w:textAlignment w:val="baseline"/>
    </w:pPr>
    <w:rPr>
      <w:rFonts w:ascii="宋体" w:hAnsi="MS Sans Serif"/>
      <w:color w:val="000000"/>
      <w:kern w:val="0"/>
      <w:sz w:val="24"/>
    </w:rPr>
  </w:style>
  <w:style w:type="paragraph" w:styleId="37">
    <w:name w:val="toc 2"/>
    <w:basedOn w:val="1"/>
    <w:next w:val="1"/>
    <w:qFormat/>
    <w:uiPriority w:val="0"/>
    <w:pPr>
      <w:tabs>
        <w:tab w:val="right" w:leader="dot" w:pos="9170"/>
      </w:tabs>
      <w:ind w:left="210" w:firstLine="150"/>
      <w:jc w:val="left"/>
    </w:pPr>
    <w:rPr>
      <w:smallCaps/>
      <w:sz w:val="20"/>
    </w:rPr>
  </w:style>
  <w:style w:type="paragraph" w:styleId="38">
    <w:name w:val="toc 9"/>
    <w:basedOn w:val="1"/>
    <w:next w:val="1"/>
    <w:qFormat/>
    <w:uiPriority w:val="39"/>
    <w:pPr>
      <w:ind w:left="3360" w:leftChars="1600"/>
    </w:pPr>
    <w:rPr>
      <w:rFonts w:ascii="Calibri" w:hAnsi="Calibri"/>
      <w:szCs w:val="22"/>
    </w:rPr>
  </w:style>
  <w:style w:type="paragraph" w:styleId="39">
    <w:name w:val="Body Text 2"/>
    <w:basedOn w:val="1"/>
    <w:link w:val="159"/>
    <w:qFormat/>
    <w:uiPriority w:val="0"/>
    <w:pPr>
      <w:tabs>
        <w:tab w:val="left" w:pos="540"/>
      </w:tabs>
      <w:spacing w:line="360" w:lineRule="auto"/>
    </w:pPr>
    <w:rPr>
      <w:rFonts w:ascii="宋体"/>
      <w:color w:val="000000"/>
      <w:sz w:val="28"/>
    </w:rPr>
  </w:style>
  <w:style w:type="paragraph" w:styleId="40">
    <w:name w:val="Normal (Web)"/>
    <w:basedOn w:val="1"/>
    <w:link w:val="459"/>
    <w:qFormat/>
    <w:uiPriority w:val="0"/>
    <w:pPr>
      <w:widowControl/>
      <w:spacing w:before="100" w:beforeAutospacing="1" w:after="100" w:afterAutospacing="1"/>
      <w:jc w:val="left"/>
    </w:pPr>
    <w:rPr>
      <w:rFonts w:ascii="宋体" w:hAnsi="宋体" w:cs="宋体"/>
      <w:kern w:val="0"/>
      <w:sz w:val="24"/>
      <w:szCs w:val="24"/>
    </w:rPr>
  </w:style>
  <w:style w:type="paragraph" w:styleId="41">
    <w:name w:val="Title"/>
    <w:basedOn w:val="1"/>
    <w:next w:val="1"/>
    <w:link w:val="177"/>
    <w:qFormat/>
    <w:uiPriority w:val="0"/>
    <w:pPr>
      <w:spacing w:before="240" w:after="60"/>
      <w:jc w:val="center"/>
      <w:outlineLvl w:val="0"/>
    </w:pPr>
    <w:rPr>
      <w:rFonts w:ascii="Cambria" w:hAnsi="Cambria"/>
      <w:b/>
      <w:bCs/>
      <w:sz w:val="32"/>
      <w:szCs w:val="32"/>
    </w:rPr>
  </w:style>
  <w:style w:type="paragraph" w:styleId="42">
    <w:name w:val="annotation subject"/>
    <w:basedOn w:val="17"/>
    <w:next w:val="17"/>
    <w:link w:val="151"/>
    <w:qFormat/>
    <w:uiPriority w:val="0"/>
    <w:pPr>
      <w:adjustRightInd/>
      <w:spacing w:line="240" w:lineRule="auto"/>
      <w:textAlignment w:val="auto"/>
    </w:pPr>
    <w:rPr>
      <w:b/>
      <w:bCs/>
      <w:kern w:val="2"/>
      <w:sz w:val="21"/>
    </w:rPr>
  </w:style>
  <w:style w:type="paragraph" w:styleId="43">
    <w:name w:val="Body Text First Indent"/>
    <w:basedOn w:val="2"/>
    <w:link w:val="456"/>
    <w:semiHidden/>
    <w:unhideWhenUsed/>
    <w:qFormat/>
    <w:uiPriority w:val="0"/>
    <w:pPr>
      <w:spacing w:after="120"/>
      <w:ind w:firstLine="420" w:firstLineChars="100"/>
    </w:pPr>
    <w:rPr>
      <w:rFonts w:ascii="Times New Roman" w:eastAsia="宋体"/>
      <w:bCs w:val="0"/>
      <w:sz w:val="21"/>
    </w:rPr>
  </w:style>
  <w:style w:type="paragraph" w:styleId="44">
    <w:name w:val="Body Text First Indent 2"/>
    <w:basedOn w:val="19"/>
    <w:link w:val="80"/>
    <w:qFormat/>
    <w:uiPriority w:val="0"/>
    <w:pPr>
      <w:widowControl w:val="0"/>
      <w:overflowPunct/>
      <w:autoSpaceDE/>
      <w:autoSpaceDN/>
      <w:adjustRightInd/>
      <w:spacing w:after="120" w:line="240" w:lineRule="auto"/>
      <w:ind w:left="420" w:leftChars="200" w:firstLine="420" w:firstLineChars="200"/>
      <w:textAlignment w:val="auto"/>
    </w:pPr>
    <w:rPr>
      <w:rFonts w:ascii="Times New Roman" w:hAnsi="Times New Roman"/>
      <w:spacing w:val="0"/>
      <w:sz w:val="20"/>
    </w:rPr>
  </w:style>
  <w:style w:type="table" w:styleId="46">
    <w:name w:val="Table Grid"/>
    <w:basedOn w:val="45"/>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qFormat/>
    <w:uiPriority w:val="0"/>
    <w:rPr>
      <w:b/>
      <w:bCs/>
    </w:rPr>
  </w:style>
  <w:style w:type="character" w:styleId="49">
    <w:name w:val="page number"/>
    <w:basedOn w:val="47"/>
    <w:qFormat/>
    <w:uiPriority w:val="0"/>
  </w:style>
  <w:style w:type="character" w:styleId="50">
    <w:name w:val="FollowedHyperlink"/>
    <w:qFormat/>
    <w:uiPriority w:val="99"/>
    <w:rPr>
      <w:color w:val="000000"/>
      <w:u w:val="none"/>
    </w:rPr>
  </w:style>
  <w:style w:type="character" w:styleId="51">
    <w:name w:val="Emphasis"/>
    <w:qFormat/>
    <w:uiPriority w:val="0"/>
  </w:style>
  <w:style w:type="character" w:styleId="52">
    <w:name w:val="HTML Typewriter"/>
    <w:qFormat/>
    <w:uiPriority w:val="0"/>
    <w:rPr>
      <w:rFonts w:ascii="宋体" w:hAnsi="宋体" w:eastAsia="宋体" w:cs="宋体"/>
      <w:sz w:val="24"/>
      <w:szCs w:val="24"/>
    </w:rPr>
  </w:style>
  <w:style w:type="character" w:styleId="53">
    <w:name w:val="Hyperlink"/>
    <w:qFormat/>
    <w:uiPriority w:val="99"/>
    <w:rPr>
      <w:color w:val="000000"/>
      <w:u w:val="none"/>
    </w:rPr>
  </w:style>
  <w:style w:type="character" w:styleId="54">
    <w:name w:val="HTML Code"/>
    <w:qFormat/>
    <w:uiPriority w:val="0"/>
    <w:rPr>
      <w:rFonts w:ascii="Courier New" w:hAnsi="Courier New"/>
      <w:sz w:val="20"/>
    </w:rPr>
  </w:style>
  <w:style w:type="character" w:styleId="55">
    <w:name w:val="annotation reference"/>
    <w:qFormat/>
    <w:uiPriority w:val="0"/>
    <w:rPr>
      <w:sz w:val="21"/>
      <w:szCs w:val="21"/>
    </w:rPr>
  </w:style>
  <w:style w:type="character" w:customStyle="1" w:styleId="56">
    <w:name w:val="more6"/>
    <w:basedOn w:val="47"/>
    <w:qFormat/>
    <w:uiPriority w:val="0"/>
  </w:style>
  <w:style w:type="character" w:customStyle="1" w:styleId="57">
    <w:name w:val="Char Char22"/>
    <w:qFormat/>
    <w:uiPriority w:val="0"/>
    <w:rPr>
      <w:rFonts w:ascii="Times New Roman" w:hAnsi="Times New Roman" w:eastAsia="宋体" w:cs="Times New Roman"/>
      <w:b/>
      <w:bCs/>
      <w:kern w:val="44"/>
      <w:sz w:val="32"/>
      <w:szCs w:val="44"/>
    </w:rPr>
  </w:style>
  <w:style w:type="character" w:customStyle="1" w:styleId="58">
    <w:name w:val="批注文字 字符1"/>
    <w:semiHidden/>
    <w:qFormat/>
    <w:uiPriority w:val="99"/>
    <w:rPr>
      <w:kern w:val="2"/>
      <w:sz w:val="21"/>
      <w:szCs w:val="24"/>
    </w:rPr>
  </w:style>
  <w:style w:type="character" w:customStyle="1" w:styleId="59">
    <w:name w:val="批注主题 字符"/>
    <w:qFormat/>
    <w:uiPriority w:val="0"/>
  </w:style>
  <w:style w:type="character" w:customStyle="1" w:styleId="60">
    <w:name w:val="标题 2 Char"/>
    <w:link w:val="5"/>
    <w:qFormat/>
    <w:uiPriority w:val="9"/>
    <w:rPr>
      <w:rFonts w:ascii="Arial" w:hAnsi="Arial" w:eastAsia="黑体"/>
      <w:b/>
      <w:bCs/>
      <w:kern w:val="2"/>
      <w:sz w:val="32"/>
      <w:szCs w:val="32"/>
      <w:lang w:val="en-US" w:eastAsia="zh-CN" w:bidi="ar-SA"/>
    </w:rPr>
  </w:style>
  <w:style w:type="character" w:customStyle="1" w:styleId="61">
    <w:name w:val="日期 字符"/>
    <w:qFormat/>
    <w:uiPriority w:val="0"/>
    <w:rPr>
      <w:kern w:val="2"/>
      <w:sz w:val="21"/>
      <w:szCs w:val="24"/>
    </w:rPr>
  </w:style>
  <w:style w:type="character" w:customStyle="1" w:styleId="62">
    <w:name w:val="标题 1 字符3"/>
    <w:qFormat/>
    <w:locked/>
    <w:uiPriority w:val="9"/>
    <w:rPr>
      <w:rFonts w:ascii="黑体" w:eastAsia="黑体"/>
      <w:sz w:val="52"/>
      <w:lang w:val="en-US" w:eastAsia="zh-CN" w:bidi="ar-SA"/>
    </w:rPr>
  </w:style>
  <w:style w:type="character" w:customStyle="1" w:styleId="63">
    <w:name w:val="文档结构图 字符4"/>
    <w:qFormat/>
    <w:locked/>
    <w:uiPriority w:val="99"/>
    <w:rPr>
      <w:kern w:val="2"/>
      <w:sz w:val="21"/>
      <w:shd w:val="clear" w:color="auto" w:fill="000080"/>
      <w:lang w:bidi="ar-SA"/>
    </w:rPr>
  </w:style>
  <w:style w:type="character" w:customStyle="1" w:styleId="64">
    <w:name w:val="正文文本缩进 字符1"/>
    <w:semiHidden/>
    <w:qFormat/>
    <w:uiPriority w:val="99"/>
    <w:rPr>
      <w:kern w:val="2"/>
      <w:sz w:val="21"/>
      <w:szCs w:val="24"/>
    </w:rPr>
  </w:style>
  <w:style w:type="character" w:customStyle="1" w:styleId="65">
    <w:name w:val="副标题 字符1"/>
    <w:qFormat/>
    <w:uiPriority w:val="11"/>
    <w:rPr>
      <w:rFonts w:ascii="等线 Light" w:hAnsi="等线 Light" w:cs="Times New Roman"/>
      <w:b/>
      <w:bCs/>
      <w:kern w:val="28"/>
      <w:sz w:val="32"/>
      <w:szCs w:val="32"/>
    </w:rPr>
  </w:style>
  <w:style w:type="character" w:customStyle="1" w:styleId="66">
    <w:name w:val="CODE"/>
    <w:qFormat/>
    <w:uiPriority w:val="0"/>
    <w:rPr>
      <w:rFonts w:ascii="Courier New" w:hAnsi="Courier New"/>
      <w:sz w:val="20"/>
    </w:rPr>
  </w:style>
  <w:style w:type="character" w:customStyle="1" w:styleId="67">
    <w:name w:val="脚注文本 字符2"/>
    <w:qFormat/>
    <w:uiPriority w:val="0"/>
    <w:rPr>
      <w:sz w:val="18"/>
    </w:rPr>
  </w:style>
  <w:style w:type="character" w:customStyle="1" w:styleId="68">
    <w:name w:val="Char Char20"/>
    <w:qFormat/>
    <w:uiPriority w:val="0"/>
    <w:rPr>
      <w:rFonts w:ascii="Times New Roman" w:hAnsi="Times New Roman" w:eastAsia="宋体" w:cs="Times New Roman"/>
      <w:b/>
      <w:bCs/>
      <w:sz w:val="24"/>
      <w:szCs w:val="32"/>
    </w:rPr>
  </w:style>
  <w:style w:type="character" w:customStyle="1" w:styleId="69">
    <w:name w:val="正文文本 3 Char1"/>
    <w:link w:val="18"/>
    <w:qFormat/>
    <w:uiPriority w:val="0"/>
    <w:rPr>
      <w:rFonts w:ascii="宋体"/>
      <w:kern w:val="2"/>
      <w:sz w:val="24"/>
    </w:rPr>
  </w:style>
  <w:style w:type="character" w:customStyle="1" w:styleId="70">
    <w:name w:val="正文文本 3 Char"/>
    <w:qFormat/>
    <w:uiPriority w:val="0"/>
    <w:rPr>
      <w:kern w:val="2"/>
      <w:sz w:val="16"/>
      <w:szCs w:val="16"/>
    </w:rPr>
  </w:style>
  <w:style w:type="character" w:customStyle="1" w:styleId="71">
    <w:name w:val="批注主题 字符3"/>
    <w:qFormat/>
    <w:uiPriority w:val="0"/>
    <w:rPr>
      <w:b/>
      <w:bCs/>
      <w:kern w:val="2"/>
      <w:sz w:val="21"/>
      <w:lang w:bidi="ar-SA"/>
    </w:rPr>
  </w:style>
  <w:style w:type="character" w:customStyle="1" w:styleId="72">
    <w:name w:val="正文文本 2 字符1"/>
    <w:qFormat/>
    <w:uiPriority w:val="99"/>
    <w:rPr>
      <w:kern w:val="2"/>
      <w:sz w:val="21"/>
    </w:rPr>
  </w:style>
  <w:style w:type="character" w:customStyle="1" w:styleId="73">
    <w:name w:val="纯文本 Char1"/>
    <w:qFormat/>
    <w:uiPriority w:val="0"/>
    <w:rPr>
      <w:rFonts w:ascii="宋体" w:hAnsi="Courier New"/>
      <w:kern w:val="2"/>
      <w:sz w:val="21"/>
    </w:rPr>
  </w:style>
  <w:style w:type="character" w:customStyle="1" w:styleId="74">
    <w:name w:val="Char Char18"/>
    <w:qFormat/>
    <w:uiPriority w:val="0"/>
    <w:rPr>
      <w:rFonts w:ascii="Times New Roman" w:hAnsi="Times New Roman" w:eastAsia="宋体" w:cs="Times New Roman"/>
      <w:b/>
      <w:bCs/>
      <w:sz w:val="28"/>
      <w:szCs w:val="28"/>
    </w:rPr>
  </w:style>
  <w:style w:type="character" w:customStyle="1" w:styleId="75">
    <w:name w:val="Char Char5"/>
    <w:qFormat/>
    <w:uiPriority w:val="0"/>
    <w:rPr>
      <w:rFonts w:eastAsia="宋体"/>
      <w:b/>
      <w:kern w:val="2"/>
      <w:sz w:val="21"/>
      <w:szCs w:val="24"/>
      <w:lang w:val="en-US" w:eastAsia="zh-CN" w:bidi="ar-SA"/>
    </w:rPr>
  </w:style>
  <w:style w:type="character" w:customStyle="1" w:styleId="76">
    <w:name w:val="Comment Text Char"/>
    <w:qFormat/>
    <w:uiPriority w:val="0"/>
    <w:rPr>
      <w:rFonts w:cs="Times New Roman"/>
      <w:sz w:val="24"/>
      <w:szCs w:val="24"/>
    </w:rPr>
  </w:style>
  <w:style w:type="character" w:customStyle="1" w:styleId="77">
    <w:name w:val="引用 Char1"/>
    <w:qFormat/>
    <w:uiPriority w:val="29"/>
    <w:rPr>
      <w:rFonts w:ascii="Times New Roman" w:hAnsi="Times New Roman" w:eastAsia="宋体" w:cs="Times New Roman"/>
      <w:i/>
      <w:iCs/>
      <w:color w:val="000000"/>
      <w:szCs w:val="24"/>
    </w:rPr>
  </w:style>
  <w:style w:type="character" w:customStyle="1" w:styleId="78">
    <w:name w:val="标题4 Char Char"/>
    <w:link w:val="79"/>
    <w:qFormat/>
    <w:uiPriority w:val="0"/>
    <w:rPr>
      <w:rFonts w:ascii="Arial" w:hAnsi="Arial"/>
      <w:b/>
      <w:bCs/>
      <w:sz w:val="24"/>
      <w:szCs w:val="32"/>
    </w:rPr>
  </w:style>
  <w:style w:type="paragraph" w:customStyle="1" w:styleId="79">
    <w:name w:val="标题4"/>
    <w:basedOn w:val="5"/>
    <w:next w:val="21"/>
    <w:link w:val="78"/>
    <w:qFormat/>
    <w:uiPriority w:val="0"/>
    <w:pPr>
      <w:spacing w:before="60" w:after="60"/>
      <w:jc w:val="center"/>
    </w:pPr>
    <w:rPr>
      <w:rFonts w:eastAsia="宋体"/>
      <w:kern w:val="0"/>
      <w:sz w:val="24"/>
    </w:rPr>
  </w:style>
  <w:style w:type="character" w:customStyle="1" w:styleId="80">
    <w:name w:val="正文首行缩进 2 Char1"/>
    <w:link w:val="44"/>
    <w:qFormat/>
    <w:uiPriority w:val="0"/>
  </w:style>
  <w:style w:type="character" w:customStyle="1" w:styleId="81">
    <w:name w:val="标题 3 字符2"/>
    <w:qFormat/>
    <w:uiPriority w:val="9"/>
    <w:rPr>
      <w:rFonts w:eastAsia="宋体"/>
      <w:b/>
      <w:kern w:val="2"/>
      <w:sz w:val="32"/>
      <w:lang w:val="en-US" w:eastAsia="zh-CN" w:bidi="ar-SA"/>
    </w:rPr>
  </w:style>
  <w:style w:type="character" w:customStyle="1" w:styleId="82">
    <w:name w:val="批注框文本 字符4"/>
    <w:qFormat/>
    <w:locked/>
    <w:uiPriority w:val="99"/>
    <w:rPr>
      <w:kern w:val="2"/>
      <w:sz w:val="18"/>
      <w:szCs w:val="18"/>
      <w:lang w:bidi="ar-SA"/>
    </w:rPr>
  </w:style>
  <w:style w:type="character" w:customStyle="1" w:styleId="83">
    <w:name w:val="脚注文本 Char1"/>
    <w:link w:val="34"/>
    <w:qFormat/>
    <w:uiPriority w:val="0"/>
    <w:rPr>
      <w:sz w:val="18"/>
    </w:rPr>
  </w:style>
  <w:style w:type="character" w:customStyle="1" w:styleId="84">
    <w:name w:val="标题 9 字符3"/>
    <w:qFormat/>
    <w:locked/>
    <w:uiPriority w:val="9"/>
    <w:rPr>
      <w:rFonts w:ascii="Arial" w:hAnsi="Arial" w:eastAsia="黑体"/>
      <w:sz w:val="21"/>
      <w:szCs w:val="21"/>
      <w:lang w:val="en-US" w:eastAsia="zh-CN" w:bidi="ar-SA"/>
    </w:rPr>
  </w:style>
  <w:style w:type="character" w:customStyle="1" w:styleId="85">
    <w:name w:val="正文文本缩进 2 Char"/>
    <w:link w:val="28"/>
    <w:qFormat/>
    <w:locked/>
    <w:uiPriority w:val="99"/>
    <w:rPr>
      <w:kern w:val="2"/>
      <w:sz w:val="21"/>
      <w:szCs w:val="24"/>
    </w:rPr>
  </w:style>
  <w:style w:type="character" w:customStyle="1" w:styleId="86">
    <w:name w:val="Char Char1"/>
    <w:qFormat/>
    <w:uiPriority w:val="0"/>
    <w:rPr>
      <w:rFonts w:ascii="黑体" w:hAnsi="Arial" w:eastAsia="黑体" w:cs="Arial"/>
      <w:b/>
      <w:bCs/>
      <w:kern w:val="2"/>
      <w:sz w:val="32"/>
      <w:szCs w:val="32"/>
      <w:lang w:val="en-US" w:eastAsia="zh-CN" w:bidi="ar-SA"/>
    </w:rPr>
  </w:style>
  <w:style w:type="character" w:customStyle="1" w:styleId="87">
    <w:name w:val="标题 5 Char"/>
    <w:link w:val="9"/>
    <w:qFormat/>
    <w:locked/>
    <w:uiPriority w:val="9"/>
    <w:rPr>
      <w:rFonts w:ascii="宋体" w:hAnsi="宋体"/>
      <w:b/>
      <w:sz w:val="24"/>
    </w:rPr>
  </w:style>
  <w:style w:type="character" w:customStyle="1" w:styleId="88">
    <w:name w:val="文档结构图 字符3"/>
    <w:qFormat/>
    <w:locked/>
    <w:uiPriority w:val="99"/>
    <w:rPr>
      <w:kern w:val="2"/>
      <w:sz w:val="21"/>
      <w:shd w:val="clear" w:color="auto" w:fill="000080"/>
      <w:lang w:bidi="ar-SA"/>
    </w:rPr>
  </w:style>
  <w:style w:type="character" w:customStyle="1" w:styleId="89">
    <w:name w:val="文档结构图 Char1"/>
    <w:qFormat/>
    <w:uiPriority w:val="0"/>
    <w:rPr>
      <w:rFonts w:ascii="宋体" w:hAnsi="Times New Roman" w:eastAsia="宋体" w:cs="Times New Roman"/>
      <w:sz w:val="18"/>
      <w:szCs w:val="18"/>
    </w:rPr>
  </w:style>
  <w:style w:type="character" w:customStyle="1" w:styleId="90">
    <w:name w:val="标题 5 字符3"/>
    <w:qFormat/>
    <w:locked/>
    <w:uiPriority w:val="9"/>
    <w:rPr>
      <w:rFonts w:ascii="宋体" w:hAnsi="宋体" w:eastAsia="宋体"/>
      <w:b/>
      <w:sz w:val="24"/>
      <w:lang w:val="en-US" w:eastAsia="zh-CN" w:bidi="ar-SA"/>
    </w:rPr>
  </w:style>
  <w:style w:type="character" w:customStyle="1" w:styleId="91">
    <w:name w:val="标题 5 字符"/>
    <w:qFormat/>
    <w:uiPriority w:val="0"/>
    <w:rPr>
      <w:b/>
      <w:bCs/>
      <w:kern w:val="2"/>
      <w:sz w:val="28"/>
      <w:szCs w:val="28"/>
    </w:rPr>
  </w:style>
  <w:style w:type="character" w:customStyle="1" w:styleId="92">
    <w:name w:val="Char Char181"/>
    <w:qFormat/>
    <w:uiPriority w:val="0"/>
    <w:rPr>
      <w:b/>
      <w:bCs/>
      <w:kern w:val="44"/>
      <w:sz w:val="44"/>
      <w:szCs w:val="44"/>
    </w:rPr>
  </w:style>
  <w:style w:type="character" w:customStyle="1" w:styleId="93">
    <w:name w:val="批注主题 字符4"/>
    <w:qFormat/>
    <w:uiPriority w:val="0"/>
    <w:rPr>
      <w:b/>
      <w:bCs/>
      <w:kern w:val="2"/>
      <w:sz w:val="21"/>
      <w:lang w:bidi="ar-SA"/>
    </w:rPr>
  </w:style>
  <w:style w:type="character" w:customStyle="1" w:styleId="94">
    <w:name w:val="Comment Text Char1"/>
    <w:qFormat/>
    <w:uiPriority w:val="0"/>
    <w:rPr>
      <w:sz w:val="24"/>
      <w:lang w:bidi="ar-SA"/>
    </w:rPr>
  </w:style>
  <w:style w:type="character" w:customStyle="1" w:styleId="95">
    <w:name w:val="font41"/>
    <w:qFormat/>
    <w:uiPriority w:val="0"/>
    <w:rPr>
      <w:rFonts w:hint="eastAsia" w:ascii="宋体" w:hAnsi="宋体" w:eastAsia="宋体" w:cs="宋体"/>
      <w:color w:val="000000"/>
      <w:sz w:val="24"/>
      <w:szCs w:val="24"/>
      <w:u w:val="none"/>
    </w:rPr>
  </w:style>
  <w:style w:type="character" w:customStyle="1" w:styleId="96">
    <w:name w:val="正文文本 (5) Exact"/>
    <w:link w:val="97"/>
    <w:qFormat/>
    <w:uiPriority w:val="0"/>
    <w:rPr>
      <w:rFonts w:ascii="仿宋" w:eastAsia="仿宋"/>
      <w:sz w:val="19"/>
      <w:szCs w:val="19"/>
      <w:shd w:val="clear" w:color="auto" w:fill="FFFFFF"/>
      <w:lang w:eastAsia="en-US"/>
    </w:rPr>
  </w:style>
  <w:style w:type="paragraph" w:customStyle="1" w:styleId="97">
    <w:name w:val="正文文本 (5)"/>
    <w:basedOn w:val="1"/>
    <w:link w:val="96"/>
    <w:qFormat/>
    <w:uiPriority w:val="0"/>
    <w:pPr>
      <w:shd w:val="clear" w:color="auto" w:fill="FFFFFF"/>
      <w:spacing w:line="240" w:lineRule="atLeast"/>
      <w:jc w:val="left"/>
    </w:pPr>
    <w:rPr>
      <w:rFonts w:ascii="仿宋" w:eastAsia="仿宋"/>
      <w:kern w:val="0"/>
      <w:sz w:val="19"/>
      <w:szCs w:val="19"/>
      <w:lang w:eastAsia="en-US"/>
    </w:rPr>
  </w:style>
  <w:style w:type="character" w:customStyle="1" w:styleId="98">
    <w:name w:val="页眉 字符4"/>
    <w:qFormat/>
    <w:locked/>
    <w:uiPriority w:val="99"/>
    <w:rPr>
      <w:kern w:val="2"/>
      <w:sz w:val="18"/>
      <w:szCs w:val="18"/>
      <w:lang w:bidi="ar-SA"/>
    </w:rPr>
  </w:style>
  <w:style w:type="character" w:customStyle="1" w:styleId="99">
    <w:name w:val="日期 字符3"/>
    <w:qFormat/>
    <w:locked/>
    <w:uiPriority w:val="99"/>
    <w:rPr>
      <w:kern w:val="2"/>
      <w:sz w:val="24"/>
      <w:lang w:bidi="ar-SA"/>
    </w:rPr>
  </w:style>
  <w:style w:type="character" w:customStyle="1" w:styleId="100">
    <w:name w:val="日期 字符4"/>
    <w:qFormat/>
    <w:locked/>
    <w:uiPriority w:val="99"/>
    <w:rPr>
      <w:kern w:val="2"/>
      <w:sz w:val="24"/>
      <w:lang w:bidi="ar-SA"/>
    </w:rPr>
  </w:style>
  <w:style w:type="character" w:customStyle="1" w:styleId="101">
    <w:name w:val="font31"/>
    <w:qFormat/>
    <w:uiPriority w:val="0"/>
    <w:rPr>
      <w:rFonts w:hint="eastAsia" w:ascii="宋体" w:hAnsi="宋体" w:eastAsia="宋体" w:cs="宋体"/>
      <w:color w:val="000000"/>
      <w:sz w:val="22"/>
      <w:szCs w:val="22"/>
      <w:u w:val="none"/>
    </w:rPr>
  </w:style>
  <w:style w:type="character" w:customStyle="1" w:styleId="102">
    <w:name w:val="页脚 字符"/>
    <w:qFormat/>
    <w:uiPriority w:val="99"/>
    <w:rPr>
      <w:kern w:val="2"/>
      <w:sz w:val="18"/>
      <w:szCs w:val="18"/>
    </w:rPr>
  </w:style>
  <w:style w:type="character" w:customStyle="1" w:styleId="103">
    <w:name w:val="标题 3 Char"/>
    <w:qFormat/>
    <w:uiPriority w:val="0"/>
    <w:rPr>
      <w:rFonts w:eastAsia="宋体"/>
      <w:b/>
      <w:sz w:val="32"/>
      <w:lang w:val="en-US" w:eastAsia="zh-CN" w:bidi="ar-SA"/>
    </w:rPr>
  </w:style>
  <w:style w:type="character" w:customStyle="1" w:styleId="104">
    <w:name w:val="标题 2 Char1"/>
    <w:qFormat/>
    <w:uiPriority w:val="0"/>
    <w:rPr>
      <w:rFonts w:ascii="Arial" w:hAnsi="Arial" w:eastAsia="黑体" w:cs="Calibri"/>
      <w:b/>
      <w:kern w:val="0"/>
      <w:sz w:val="32"/>
      <w:szCs w:val="20"/>
    </w:rPr>
  </w:style>
  <w:style w:type="character" w:customStyle="1" w:styleId="105">
    <w:name w:val="页眉 字符3"/>
    <w:qFormat/>
    <w:locked/>
    <w:uiPriority w:val="99"/>
    <w:rPr>
      <w:kern w:val="2"/>
      <w:sz w:val="18"/>
      <w:szCs w:val="18"/>
      <w:lang w:bidi="ar-SA"/>
    </w:rPr>
  </w:style>
  <w:style w:type="character" w:customStyle="1" w:styleId="106">
    <w:name w:val="标题 6 字符3"/>
    <w:qFormat/>
    <w:locked/>
    <w:uiPriority w:val="9"/>
    <w:rPr>
      <w:rFonts w:ascii="Arial" w:hAnsi="Arial" w:eastAsia="黑体"/>
      <w:b/>
      <w:bCs/>
      <w:sz w:val="24"/>
      <w:szCs w:val="24"/>
      <w:lang w:val="en-US" w:eastAsia="zh-CN" w:bidi="ar-SA"/>
    </w:rPr>
  </w:style>
  <w:style w:type="character" w:customStyle="1" w:styleId="107">
    <w:name w:val="文档结构图 字符1"/>
    <w:semiHidden/>
    <w:qFormat/>
    <w:uiPriority w:val="99"/>
    <w:rPr>
      <w:rFonts w:ascii="Microsoft YaHei UI" w:eastAsia="Microsoft YaHei UI"/>
      <w:kern w:val="2"/>
      <w:sz w:val="18"/>
      <w:szCs w:val="18"/>
    </w:rPr>
  </w:style>
  <w:style w:type="character" w:customStyle="1" w:styleId="108">
    <w:name w:val="批注框文本 字符1"/>
    <w:semiHidden/>
    <w:qFormat/>
    <w:uiPriority w:val="99"/>
    <w:rPr>
      <w:kern w:val="2"/>
      <w:sz w:val="18"/>
      <w:szCs w:val="18"/>
    </w:rPr>
  </w:style>
  <w:style w:type="character" w:customStyle="1" w:styleId="109">
    <w:name w:val="批注文字 字符3"/>
    <w:qFormat/>
    <w:uiPriority w:val="0"/>
    <w:rPr>
      <w:sz w:val="24"/>
      <w:lang w:bidi="ar-SA"/>
    </w:rPr>
  </w:style>
  <w:style w:type="character" w:customStyle="1" w:styleId="110">
    <w:name w:val="Keyboard"/>
    <w:qFormat/>
    <w:uiPriority w:val="0"/>
    <w:rPr>
      <w:rFonts w:ascii="Courier New" w:hAnsi="Courier New"/>
      <w:b/>
      <w:sz w:val="20"/>
    </w:rPr>
  </w:style>
  <w:style w:type="character" w:customStyle="1" w:styleId="111">
    <w:name w:val="正文文本 字符4"/>
    <w:qFormat/>
    <w:locked/>
    <w:uiPriority w:val="99"/>
    <w:rPr>
      <w:rFonts w:ascii="华文中宋" w:eastAsia="华文中宋"/>
      <w:bCs/>
      <w:kern w:val="2"/>
      <w:sz w:val="28"/>
      <w:lang w:bidi="ar-SA"/>
    </w:rPr>
  </w:style>
  <w:style w:type="character" w:customStyle="1" w:styleId="112">
    <w:name w:val="Char Char3"/>
    <w:qFormat/>
    <w:uiPriority w:val="0"/>
    <w:rPr>
      <w:rFonts w:ascii="黑体" w:hAnsi="宋体" w:eastAsia="黑体" w:cs="Arial"/>
      <w:b/>
      <w:bCs/>
      <w:kern w:val="2"/>
      <w:sz w:val="24"/>
      <w:szCs w:val="24"/>
      <w:lang w:val="en-US" w:eastAsia="zh-CN" w:bidi="ar-SA"/>
    </w:rPr>
  </w:style>
  <w:style w:type="character" w:customStyle="1" w:styleId="113">
    <w:name w:val="正文文本 Char"/>
    <w:link w:val="2"/>
    <w:qFormat/>
    <w:locked/>
    <w:uiPriority w:val="99"/>
    <w:rPr>
      <w:rFonts w:ascii="华文中宋" w:eastAsia="华文中宋"/>
      <w:bCs/>
      <w:kern w:val="2"/>
      <w:sz w:val="28"/>
    </w:rPr>
  </w:style>
  <w:style w:type="character" w:customStyle="1" w:styleId="114">
    <w:name w:val="批注框文本 字符3"/>
    <w:qFormat/>
    <w:locked/>
    <w:uiPriority w:val="99"/>
    <w:rPr>
      <w:kern w:val="2"/>
      <w:sz w:val="18"/>
      <w:szCs w:val="18"/>
      <w:lang w:bidi="ar-SA"/>
    </w:rPr>
  </w:style>
  <w:style w:type="character" w:customStyle="1" w:styleId="115">
    <w:name w:val="标题 3 字符"/>
    <w:qFormat/>
    <w:uiPriority w:val="0"/>
    <w:rPr>
      <w:b/>
      <w:bCs/>
      <w:kern w:val="2"/>
      <w:sz w:val="32"/>
      <w:szCs w:val="32"/>
    </w:rPr>
  </w:style>
  <w:style w:type="character" w:customStyle="1" w:styleId="116">
    <w:name w:val="标题 4 Char"/>
    <w:link w:val="8"/>
    <w:qFormat/>
    <w:locked/>
    <w:uiPriority w:val="9"/>
    <w:rPr>
      <w:rFonts w:ascii="Arial" w:hAnsi="Arial" w:eastAsia="黑体"/>
      <w:sz w:val="28"/>
    </w:rPr>
  </w:style>
  <w:style w:type="character" w:customStyle="1" w:styleId="117">
    <w:name w:val="正文缩进 字符"/>
    <w:qFormat/>
    <w:uiPriority w:val="0"/>
    <w:rPr>
      <w:kern w:val="2"/>
      <w:szCs w:val="24"/>
    </w:rPr>
  </w:style>
  <w:style w:type="character" w:customStyle="1" w:styleId="118">
    <w:name w:val="批注框文本 字符"/>
    <w:qFormat/>
    <w:uiPriority w:val="99"/>
    <w:rPr>
      <w:kern w:val="2"/>
      <w:sz w:val="18"/>
      <w:szCs w:val="18"/>
    </w:rPr>
  </w:style>
  <w:style w:type="character" w:customStyle="1" w:styleId="119">
    <w:name w:val="明显引用 字符2"/>
    <w:qFormat/>
    <w:uiPriority w:val="0"/>
    <w:rPr>
      <w:b/>
      <w:bCs/>
      <w:i/>
      <w:iCs/>
      <w:color w:val="4F81BD"/>
    </w:rPr>
  </w:style>
  <w:style w:type="character" w:customStyle="1" w:styleId="120">
    <w:name w:val="标题 6 字符"/>
    <w:qFormat/>
    <w:uiPriority w:val="0"/>
    <w:rPr>
      <w:rFonts w:ascii="Cambria" w:hAnsi="Cambria"/>
      <w:b/>
      <w:bCs/>
      <w:kern w:val="2"/>
      <w:sz w:val="24"/>
      <w:szCs w:val="24"/>
    </w:rPr>
  </w:style>
  <w:style w:type="character" w:customStyle="1" w:styleId="121">
    <w:name w:val="正文文本缩进 3 字符1"/>
    <w:semiHidden/>
    <w:qFormat/>
    <w:uiPriority w:val="99"/>
    <w:rPr>
      <w:kern w:val="2"/>
      <w:sz w:val="16"/>
      <w:szCs w:val="16"/>
    </w:rPr>
  </w:style>
  <w:style w:type="character" w:customStyle="1" w:styleId="122">
    <w:name w:val="Title Char"/>
    <w:qFormat/>
    <w:uiPriority w:val="0"/>
    <w:rPr>
      <w:rFonts w:ascii="Cambria" w:hAnsi="Cambria"/>
      <w:b/>
      <w:sz w:val="32"/>
      <w:lang w:bidi="ar-SA"/>
    </w:rPr>
  </w:style>
  <w:style w:type="character" w:customStyle="1" w:styleId="123">
    <w:name w:val="Para head"/>
    <w:qFormat/>
    <w:uiPriority w:val="0"/>
    <w:rPr>
      <w:rFonts w:ascii="Arial" w:hAnsi="Arial" w:eastAsia="Times New Roman"/>
      <w:sz w:val="20"/>
    </w:rPr>
  </w:style>
  <w:style w:type="character" w:customStyle="1" w:styleId="124">
    <w:name w:val="页脚 Char1"/>
    <w:link w:val="30"/>
    <w:qFormat/>
    <w:locked/>
    <w:uiPriority w:val="99"/>
    <w:rPr>
      <w:kern w:val="2"/>
      <w:sz w:val="18"/>
      <w:szCs w:val="18"/>
    </w:rPr>
  </w:style>
  <w:style w:type="character" w:customStyle="1" w:styleId="125">
    <w:name w:val="纯文本 Char"/>
    <w:qFormat/>
    <w:uiPriority w:val="0"/>
    <w:rPr>
      <w:rFonts w:ascii="宋体" w:hAnsi="Courier New" w:eastAsia="宋体"/>
      <w:kern w:val="2"/>
      <w:sz w:val="21"/>
      <w:lang w:val="en-US" w:eastAsia="zh-CN" w:bidi="ar-SA"/>
    </w:rPr>
  </w:style>
  <w:style w:type="character" w:customStyle="1" w:styleId="126">
    <w:name w:val="Char Char4"/>
    <w:qFormat/>
    <w:uiPriority w:val="0"/>
    <w:rPr>
      <w:rFonts w:ascii="宋体" w:hAnsi="宋体" w:eastAsia="黑体" w:cs="Arial"/>
      <w:b/>
      <w:kern w:val="2"/>
      <w:sz w:val="28"/>
      <w:szCs w:val="32"/>
      <w:lang w:val="en-US" w:eastAsia="zh-CN" w:bidi="ar-SA"/>
    </w:rPr>
  </w:style>
  <w:style w:type="character" w:customStyle="1" w:styleId="127">
    <w:name w:val="明显引用 Char"/>
    <w:qFormat/>
    <w:uiPriority w:val="30"/>
    <w:rPr>
      <w:b/>
      <w:bCs/>
      <w:i/>
      <w:iCs/>
      <w:color w:val="4F81BD"/>
      <w:kern w:val="2"/>
      <w:sz w:val="21"/>
    </w:rPr>
  </w:style>
  <w:style w:type="character" w:customStyle="1" w:styleId="128">
    <w:name w:val="日期 Char1"/>
    <w:qFormat/>
    <w:uiPriority w:val="0"/>
    <w:rPr>
      <w:rFonts w:ascii="Times New Roman" w:hAnsi="Times New Roman" w:eastAsia="宋体" w:cs="Times New Roman"/>
      <w:szCs w:val="24"/>
    </w:rPr>
  </w:style>
  <w:style w:type="character" w:customStyle="1" w:styleId="129">
    <w:name w:val="标题 1 字符2"/>
    <w:qFormat/>
    <w:locked/>
    <w:uiPriority w:val="9"/>
    <w:rPr>
      <w:rFonts w:ascii="黑体" w:eastAsia="黑体"/>
      <w:sz w:val="52"/>
      <w:lang w:val="en-US" w:eastAsia="zh-CN" w:bidi="ar-SA"/>
    </w:rPr>
  </w:style>
  <w:style w:type="character" w:customStyle="1" w:styleId="130">
    <w:name w:val="Definition"/>
    <w:qFormat/>
    <w:uiPriority w:val="0"/>
    <w:rPr>
      <w:i/>
    </w:rPr>
  </w:style>
  <w:style w:type="character" w:customStyle="1" w:styleId="131">
    <w:name w:val="标题 2 字符3"/>
    <w:qFormat/>
    <w:uiPriority w:val="9"/>
    <w:rPr>
      <w:rFonts w:ascii="Arial" w:hAnsi="Arial" w:eastAsia="黑体"/>
      <w:b/>
      <w:bCs/>
      <w:kern w:val="2"/>
      <w:sz w:val="32"/>
      <w:szCs w:val="32"/>
      <w:lang w:val="en-US" w:eastAsia="zh-CN" w:bidi="ar-SA"/>
    </w:rPr>
  </w:style>
  <w:style w:type="character" w:customStyle="1" w:styleId="132">
    <w:name w:val="批注文字 字符4"/>
    <w:qFormat/>
    <w:uiPriority w:val="0"/>
    <w:rPr>
      <w:sz w:val="24"/>
      <w:lang w:bidi="ar-SA"/>
    </w:rPr>
  </w:style>
  <w:style w:type="character" w:customStyle="1" w:styleId="133">
    <w:name w:val="标题 2 字符2"/>
    <w:qFormat/>
    <w:uiPriority w:val="9"/>
    <w:rPr>
      <w:rFonts w:ascii="Arial" w:hAnsi="Arial" w:eastAsia="黑体"/>
      <w:b/>
      <w:bCs/>
      <w:kern w:val="2"/>
      <w:sz w:val="32"/>
      <w:szCs w:val="32"/>
      <w:lang w:val="en-US" w:eastAsia="zh-CN" w:bidi="ar-SA"/>
    </w:rPr>
  </w:style>
  <w:style w:type="character" w:customStyle="1" w:styleId="134">
    <w:name w:val="文档结构图 Char"/>
    <w:link w:val="16"/>
    <w:qFormat/>
    <w:locked/>
    <w:uiPriority w:val="99"/>
    <w:rPr>
      <w:kern w:val="2"/>
      <w:sz w:val="21"/>
      <w:shd w:val="clear" w:color="auto" w:fill="000080"/>
    </w:rPr>
  </w:style>
  <w:style w:type="character" w:customStyle="1" w:styleId="135">
    <w:name w:val="批注框文本 Char"/>
    <w:link w:val="29"/>
    <w:qFormat/>
    <w:locked/>
    <w:uiPriority w:val="99"/>
    <w:rPr>
      <w:kern w:val="2"/>
      <w:sz w:val="18"/>
      <w:szCs w:val="18"/>
    </w:rPr>
  </w:style>
  <w:style w:type="character" w:customStyle="1" w:styleId="136">
    <w:name w:val="标题 6 字符2"/>
    <w:qFormat/>
    <w:locked/>
    <w:uiPriority w:val="9"/>
    <w:rPr>
      <w:rFonts w:ascii="Arial" w:hAnsi="Arial" w:eastAsia="黑体"/>
      <w:b/>
      <w:bCs/>
      <w:sz w:val="24"/>
      <w:szCs w:val="24"/>
      <w:lang w:val="en-US" w:eastAsia="zh-CN" w:bidi="ar-SA"/>
    </w:rPr>
  </w:style>
  <w:style w:type="character" w:customStyle="1" w:styleId="137">
    <w:name w:val="Document Map Char"/>
    <w:qFormat/>
    <w:uiPriority w:val="0"/>
    <w:rPr>
      <w:rFonts w:eastAsia="宋体"/>
      <w:kern w:val="2"/>
      <w:sz w:val="21"/>
      <w:szCs w:val="24"/>
      <w:lang w:val="en-US" w:eastAsia="zh-CN" w:bidi="ar-SA"/>
    </w:rPr>
  </w:style>
  <w:style w:type="character" w:customStyle="1" w:styleId="138">
    <w:name w:val="日期 字符1"/>
    <w:semiHidden/>
    <w:qFormat/>
    <w:uiPriority w:val="99"/>
    <w:rPr>
      <w:kern w:val="2"/>
      <w:sz w:val="21"/>
      <w:szCs w:val="24"/>
    </w:rPr>
  </w:style>
  <w:style w:type="character" w:customStyle="1" w:styleId="139">
    <w:name w:val="正文文本缩进 2 字符4"/>
    <w:qFormat/>
    <w:locked/>
    <w:uiPriority w:val="99"/>
    <w:rPr>
      <w:kern w:val="2"/>
      <w:sz w:val="21"/>
      <w:szCs w:val="24"/>
      <w:lang w:bidi="ar-SA"/>
    </w:rPr>
  </w:style>
  <w:style w:type="character" w:customStyle="1" w:styleId="140">
    <w:name w:val="引用 Char2"/>
    <w:link w:val="141"/>
    <w:qFormat/>
    <w:uiPriority w:val="0"/>
    <w:rPr>
      <w:i/>
      <w:iCs/>
      <w:color w:val="000000"/>
    </w:rPr>
  </w:style>
  <w:style w:type="paragraph" w:styleId="141">
    <w:name w:val="Quote"/>
    <w:basedOn w:val="1"/>
    <w:next w:val="1"/>
    <w:link w:val="140"/>
    <w:qFormat/>
    <w:uiPriority w:val="0"/>
    <w:rPr>
      <w:i/>
      <w:iCs/>
      <w:color w:val="000000"/>
      <w:kern w:val="0"/>
      <w:sz w:val="20"/>
    </w:rPr>
  </w:style>
  <w:style w:type="character" w:customStyle="1" w:styleId="142">
    <w:name w:val="正文文本首行缩进 2 字符2"/>
    <w:qFormat/>
    <w:uiPriority w:val="0"/>
  </w:style>
  <w:style w:type="character" w:customStyle="1" w:styleId="143">
    <w:name w:val="页眉 字符1"/>
    <w:semiHidden/>
    <w:qFormat/>
    <w:uiPriority w:val="99"/>
    <w:rPr>
      <w:kern w:val="2"/>
      <w:sz w:val="18"/>
      <w:szCs w:val="18"/>
    </w:rPr>
  </w:style>
  <w:style w:type="character" w:customStyle="1" w:styleId="144">
    <w:name w:val="副标题 Char2"/>
    <w:link w:val="3"/>
    <w:qFormat/>
    <w:uiPriority w:val="0"/>
    <w:rPr>
      <w:rFonts w:ascii="Cambria" w:hAnsi="Cambria"/>
      <w:b/>
      <w:bCs/>
      <w:kern w:val="28"/>
      <w:sz w:val="32"/>
      <w:szCs w:val="32"/>
    </w:rPr>
  </w:style>
  <w:style w:type="character" w:customStyle="1" w:styleId="145">
    <w:name w:val="Char Char9"/>
    <w:qFormat/>
    <w:uiPriority w:val="0"/>
    <w:rPr>
      <w:rFonts w:eastAsia="宋体"/>
      <w:b/>
      <w:bCs/>
      <w:kern w:val="44"/>
      <w:sz w:val="32"/>
      <w:szCs w:val="44"/>
      <w:lang w:val="en-US" w:eastAsia="zh-CN" w:bidi="ar-SA"/>
    </w:rPr>
  </w:style>
  <w:style w:type="character" w:customStyle="1" w:styleId="146">
    <w:name w:val="标题 9 Char"/>
    <w:link w:val="13"/>
    <w:qFormat/>
    <w:locked/>
    <w:uiPriority w:val="9"/>
    <w:rPr>
      <w:rFonts w:ascii="Arial" w:hAnsi="Arial" w:eastAsia="黑体"/>
      <w:sz w:val="21"/>
      <w:szCs w:val="21"/>
    </w:rPr>
  </w:style>
  <w:style w:type="character" w:customStyle="1" w:styleId="147">
    <w:name w:val="font01"/>
    <w:qFormat/>
    <w:uiPriority w:val="0"/>
    <w:rPr>
      <w:rFonts w:hint="default" w:ascii="Times New Roman" w:hAnsi="Times New Roman" w:cs="Times New Roman"/>
      <w:color w:val="000000"/>
      <w:sz w:val="24"/>
      <w:szCs w:val="24"/>
      <w:u w:val="none"/>
    </w:rPr>
  </w:style>
  <w:style w:type="character" w:customStyle="1" w:styleId="148">
    <w:name w:val="纯文本 字符3"/>
    <w:qFormat/>
    <w:uiPriority w:val="0"/>
    <w:rPr>
      <w:rFonts w:ascii="宋体" w:hAnsi="Courier New" w:eastAsia="宋体"/>
      <w:kern w:val="2"/>
      <w:sz w:val="21"/>
      <w:lang w:val="en-US" w:eastAsia="zh-CN" w:bidi="ar-SA"/>
    </w:rPr>
  </w:style>
  <w:style w:type="character" w:customStyle="1" w:styleId="149">
    <w:name w:val="明显强调1"/>
    <w:qFormat/>
    <w:uiPriority w:val="0"/>
    <w:rPr>
      <w:b/>
      <w:bCs/>
      <w:i/>
      <w:iCs/>
      <w:color w:val="4F81BD"/>
    </w:rPr>
  </w:style>
  <w:style w:type="character" w:customStyle="1" w:styleId="150">
    <w:name w:val="纯文本 Char2"/>
    <w:link w:val="25"/>
    <w:qFormat/>
    <w:uiPriority w:val="0"/>
    <w:rPr>
      <w:rFonts w:ascii="宋体" w:hAnsi="Courier New" w:eastAsia="宋体"/>
      <w:kern w:val="2"/>
      <w:sz w:val="21"/>
      <w:lang w:val="en-US" w:eastAsia="zh-CN" w:bidi="ar-SA"/>
    </w:rPr>
  </w:style>
  <w:style w:type="character" w:customStyle="1" w:styleId="151">
    <w:name w:val="批注主题 Char"/>
    <w:link w:val="42"/>
    <w:qFormat/>
    <w:uiPriority w:val="0"/>
    <w:rPr>
      <w:b/>
      <w:bCs/>
      <w:kern w:val="2"/>
      <w:sz w:val="21"/>
    </w:rPr>
  </w:style>
  <w:style w:type="character" w:customStyle="1" w:styleId="152">
    <w:name w:val="Body Text Indent Char"/>
    <w:qFormat/>
    <w:uiPriority w:val="0"/>
    <w:rPr>
      <w:rFonts w:ascii="宋体" w:hAnsi="宋体" w:eastAsia="宋体"/>
      <w:kern w:val="2"/>
      <w:sz w:val="21"/>
      <w:lang w:val="en-US" w:eastAsia="zh-CN" w:bidi="ar-SA"/>
    </w:rPr>
  </w:style>
  <w:style w:type="character" w:customStyle="1" w:styleId="153">
    <w:name w:val="正文文本缩进 字符4"/>
    <w:qFormat/>
    <w:locked/>
    <w:uiPriority w:val="99"/>
    <w:rPr>
      <w:rFonts w:ascii="宋体" w:hAnsi="MS Sans Serif"/>
      <w:spacing w:val="12"/>
      <w:sz w:val="24"/>
      <w:lang w:bidi="ar-SA"/>
    </w:rPr>
  </w:style>
  <w:style w:type="character" w:customStyle="1" w:styleId="154">
    <w:name w:val="正文文本缩进 3 字符"/>
    <w:qFormat/>
    <w:uiPriority w:val="0"/>
    <w:rPr>
      <w:kern w:val="2"/>
      <w:sz w:val="16"/>
      <w:szCs w:val="16"/>
    </w:rPr>
  </w:style>
  <w:style w:type="character" w:customStyle="1" w:styleId="155">
    <w:name w:val="Heading 1 Char"/>
    <w:qFormat/>
    <w:uiPriority w:val="0"/>
    <w:rPr>
      <w:rFonts w:eastAsia="宋体"/>
      <w:b/>
      <w:bCs/>
      <w:kern w:val="44"/>
      <w:sz w:val="32"/>
      <w:szCs w:val="44"/>
      <w:lang w:val="en-US" w:eastAsia="zh-CN" w:bidi="ar-SA"/>
    </w:rPr>
  </w:style>
  <w:style w:type="character" w:customStyle="1" w:styleId="156">
    <w:name w:val="Char Char21"/>
    <w:qFormat/>
    <w:uiPriority w:val="0"/>
    <w:rPr>
      <w:rFonts w:ascii="Arial" w:hAnsi="Arial" w:eastAsia="黑体" w:cs="Times New Roman"/>
      <w:b/>
      <w:bCs/>
      <w:sz w:val="32"/>
      <w:szCs w:val="32"/>
    </w:rPr>
  </w:style>
  <w:style w:type="character" w:customStyle="1" w:styleId="157">
    <w:name w:val="Body Text Indent 2 Char"/>
    <w:qFormat/>
    <w:uiPriority w:val="0"/>
    <w:rPr>
      <w:rFonts w:eastAsia="宋体"/>
      <w:kern w:val="2"/>
      <w:sz w:val="21"/>
      <w:szCs w:val="24"/>
      <w:lang w:val="en-US" w:eastAsia="zh-CN" w:bidi="ar-SA"/>
    </w:rPr>
  </w:style>
  <w:style w:type="character" w:customStyle="1" w:styleId="158">
    <w:name w:val="标题 9 字符"/>
    <w:qFormat/>
    <w:uiPriority w:val="0"/>
    <w:rPr>
      <w:rFonts w:ascii="Cambria" w:hAnsi="Cambria"/>
      <w:kern w:val="2"/>
      <w:sz w:val="21"/>
      <w:szCs w:val="21"/>
    </w:rPr>
  </w:style>
  <w:style w:type="character" w:customStyle="1" w:styleId="159">
    <w:name w:val="正文文本 2 Char1"/>
    <w:link w:val="39"/>
    <w:qFormat/>
    <w:uiPriority w:val="0"/>
    <w:rPr>
      <w:rFonts w:ascii="宋体"/>
      <w:color w:val="000000"/>
      <w:kern w:val="2"/>
      <w:sz w:val="28"/>
    </w:rPr>
  </w:style>
  <w:style w:type="character" w:customStyle="1" w:styleId="160">
    <w:name w:val="正文缩进 字符2"/>
    <w:qFormat/>
    <w:uiPriority w:val="0"/>
    <w:rPr>
      <w:rFonts w:eastAsia="宋体"/>
      <w:kern w:val="2"/>
      <w:sz w:val="21"/>
      <w:lang w:val="en-US" w:eastAsia="zh-CN" w:bidi="ar-SA"/>
    </w:rPr>
  </w:style>
  <w:style w:type="character" w:customStyle="1" w:styleId="161">
    <w:name w:val="批注主题 Char1"/>
    <w:qFormat/>
    <w:locked/>
    <w:uiPriority w:val="0"/>
    <w:rPr>
      <w:rFonts w:ascii="Times New Roman" w:hAnsi="Times New Roman" w:eastAsia="宋体" w:cs="Times New Roman"/>
      <w:b/>
      <w:bCs/>
      <w:sz w:val="20"/>
      <w:szCs w:val="20"/>
    </w:rPr>
  </w:style>
  <w:style w:type="character" w:customStyle="1" w:styleId="162">
    <w:name w:val="Char Char6"/>
    <w:qFormat/>
    <w:uiPriority w:val="0"/>
    <w:rPr>
      <w:rFonts w:eastAsia="宋体"/>
      <w:b/>
      <w:bCs/>
      <w:kern w:val="44"/>
      <w:sz w:val="32"/>
      <w:szCs w:val="44"/>
      <w:lang w:val="en-US" w:eastAsia="zh-CN" w:bidi="ar-SA"/>
    </w:rPr>
  </w:style>
  <w:style w:type="character" w:customStyle="1" w:styleId="163">
    <w:name w:val="书籍标题1"/>
    <w:qFormat/>
    <w:uiPriority w:val="0"/>
    <w:rPr>
      <w:b/>
      <w:bCs/>
      <w:smallCaps/>
      <w:spacing w:val="5"/>
    </w:rPr>
  </w:style>
  <w:style w:type="character" w:customStyle="1" w:styleId="164">
    <w:name w:val="Char Char411"/>
    <w:qFormat/>
    <w:uiPriority w:val="0"/>
    <w:rPr>
      <w:rFonts w:ascii="宋体" w:hAnsi="宋体" w:eastAsia="黑体" w:cs="Arial"/>
      <w:b/>
      <w:kern w:val="2"/>
      <w:sz w:val="28"/>
      <w:szCs w:val="32"/>
      <w:lang w:val="en-US" w:eastAsia="zh-CN" w:bidi="ar-SA"/>
    </w:rPr>
  </w:style>
  <w:style w:type="character" w:customStyle="1" w:styleId="165">
    <w:name w:val="标题 8 字符2"/>
    <w:qFormat/>
    <w:locked/>
    <w:uiPriority w:val="9"/>
    <w:rPr>
      <w:rFonts w:ascii="Arial" w:hAnsi="Arial" w:eastAsia="黑体"/>
      <w:sz w:val="24"/>
      <w:szCs w:val="24"/>
      <w:lang w:val="en-US" w:eastAsia="zh-CN" w:bidi="ar-SA"/>
    </w:rPr>
  </w:style>
  <w:style w:type="character" w:customStyle="1" w:styleId="166">
    <w:name w:val="CITE"/>
    <w:qFormat/>
    <w:uiPriority w:val="0"/>
    <w:rPr>
      <w:i/>
    </w:rPr>
  </w:style>
  <w:style w:type="character" w:customStyle="1" w:styleId="167">
    <w:name w:val="文档结构图 字符"/>
    <w:qFormat/>
    <w:uiPriority w:val="0"/>
    <w:rPr>
      <w:kern w:val="2"/>
      <w:sz w:val="21"/>
      <w:szCs w:val="24"/>
      <w:shd w:val="clear" w:color="auto" w:fill="000080"/>
    </w:rPr>
  </w:style>
  <w:style w:type="character" w:customStyle="1" w:styleId="168">
    <w:name w:val="font21"/>
    <w:qFormat/>
    <w:uiPriority w:val="0"/>
    <w:rPr>
      <w:rFonts w:hint="eastAsia" w:ascii="宋体" w:hAnsi="宋体" w:eastAsia="宋体" w:cs="宋体"/>
      <w:b/>
      <w:color w:val="000000"/>
      <w:sz w:val="24"/>
      <w:szCs w:val="24"/>
      <w:u w:val="none"/>
    </w:rPr>
  </w:style>
  <w:style w:type="character" w:customStyle="1" w:styleId="169">
    <w:name w:val="正文首行缩进 2 Char"/>
    <w:qFormat/>
    <w:uiPriority w:val="0"/>
    <w:rPr>
      <w:rFonts w:ascii="宋体" w:hAnsi="MS Sans Serif"/>
      <w:spacing w:val="12"/>
      <w:kern w:val="2"/>
      <w:sz w:val="21"/>
      <w:lang w:bidi="ar-SA"/>
    </w:rPr>
  </w:style>
  <w:style w:type="character" w:customStyle="1" w:styleId="170">
    <w:name w:val="Heading 3 Char1"/>
    <w:qFormat/>
    <w:uiPriority w:val="0"/>
    <w:rPr>
      <w:rFonts w:eastAsia="宋体"/>
      <w:b/>
      <w:bCs/>
      <w:kern w:val="2"/>
      <w:sz w:val="24"/>
      <w:szCs w:val="32"/>
      <w:lang w:val="en-US" w:eastAsia="zh-CN" w:bidi="ar-SA"/>
    </w:rPr>
  </w:style>
  <w:style w:type="character" w:customStyle="1" w:styleId="171">
    <w:name w:val="批注文字 字符"/>
    <w:qFormat/>
    <w:uiPriority w:val="0"/>
    <w:rPr>
      <w:sz w:val="24"/>
      <w:lang w:bidi="ar-SA"/>
    </w:rPr>
  </w:style>
  <w:style w:type="character" w:customStyle="1" w:styleId="172">
    <w:name w:val="正文缩进 字符3"/>
    <w:qFormat/>
    <w:uiPriority w:val="0"/>
    <w:rPr>
      <w:rFonts w:eastAsia="宋体"/>
      <w:kern w:val="2"/>
      <w:sz w:val="21"/>
      <w:lang w:val="en-US" w:eastAsia="zh-CN" w:bidi="ar-SA"/>
    </w:rPr>
  </w:style>
  <w:style w:type="character" w:customStyle="1" w:styleId="173">
    <w:name w:val="标题5 Char Char"/>
    <w:link w:val="174"/>
    <w:qFormat/>
    <w:uiPriority w:val="0"/>
    <w:rPr>
      <w:rFonts w:ascii="Arial" w:hAnsi="Arial"/>
      <w:b/>
      <w:bCs/>
      <w:sz w:val="24"/>
      <w:szCs w:val="32"/>
    </w:rPr>
  </w:style>
  <w:style w:type="paragraph" w:customStyle="1" w:styleId="174">
    <w:name w:val="标题5"/>
    <w:basedOn w:val="6"/>
    <w:link w:val="173"/>
    <w:qFormat/>
    <w:uiPriority w:val="0"/>
    <w:pPr>
      <w:widowControl w:val="0"/>
      <w:tabs>
        <w:tab w:val="clear" w:pos="720"/>
      </w:tabs>
      <w:spacing w:before="260" w:after="260" w:line="413" w:lineRule="auto"/>
      <w:ind w:left="0" w:firstLine="0"/>
      <w:jc w:val="both"/>
    </w:pPr>
    <w:rPr>
      <w:rFonts w:ascii="Arial" w:hAnsi="Arial"/>
      <w:bCs/>
      <w:kern w:val="0"/>
      <w:sz w:val="24"/>
      <w:szCs w:val="32"/>
    </w:rPr>
  </w:style>
  <w:style w:type="character" w:customStyle="1" w:styleId="175">
    <w:name w:val="不明显参考1"/>
    <w:qFormat/>
    <w:uiPriority w:val="0"/>
    <w:rPr>
      <w:smallCaps/>
      <w:color w:val="C0504D"/>
      <w:u w:val="single"/>
    </w:rPr>
  </w:style>
  <w:style w:type="character" w:customStyle="1" w:styleId="176">
    <w:name w:val="Typewriter"/>
    <w:qFormat/>
    <w:uiPriority w:val="0"/>
    <w:rPr>
      <w:rFonts w:ascii="Courier New" w:hAnsi="Courier New"/>
      <w:sz w:val="20"/>
    </w:rPr>
  </w:style>
  <w:style w:type="character" w:customStyle="1" w:styleId="177">
    <w:name w:val="标题 Char3"/>
    <w:link w:val="41"/>
    <w:qFormat/>
    <w:uiPriority w:val="0"/>
    <w:rPr>
      <w:rFonts w:ascii="Cambria" w:hAnsi="Cambria"/>
      <w:b/>
      <w:bCs/>
      <w:kern w:val="2"/>
      <w:sz w:val="32"/>
      <w:szCs w:val="32"/>
    </w:rPr>
  </w:style>
  <w:style w:type="character" w:customStyle="1" w:styleId="178">
    <w:name w:val="标题 7 字符2"/>
    <w:qFormat/>
    <w:locked/>
    <w:uiPriority w:val="9"/>
    <w:rPr>
      <w:rFonts w:eastAsia="宋体"/>
      <w:b/>
      <w:bCs/>
      <w:sz w:val="24"/>
      <w:szCs w:val="24"/>
      <w:lang w:val="en-US" w:eastAsia="zh-CN" w:bidi="ar-SA"/>
    </w:rPr>
  </w:style>
  <w:style w:type="character" w:customStyle="1" w:styleId="179">
    <w:name w:val="Footnote Text Char"/>
    <w:qFormat/>
    <w:uiPriority w:val="0"/>
    <w:rPr>
      <w:rFonts w:eastAsia="宋体"/>
      <w:sz w:val="18"/>
      <w:lang w:val="en-US" w:eastAsia="zh-CN" w:bidi="ar-SA"/>
    </w:rPr>
  </w:style>
  <w:style w:type="character" w:customStyle="1" w:styleId="180">
    <w:name w:val="副标题 Char1"/>
    <w:qFormat/>
    <w:uiPriority w:val="0"/>
    <w:rPr>
      <w:rFonts w:hint="default" w:ascii="Cambria" w:hAnsi="Cambria" w:cs="Times New Roman"/>
      <w:b/>
      <w:bCs/>
      <w:kern w:val="28"/>
      <w:sz w:val="32"/>
      <w:szCs w:val="32"/>
    </w:rPr>
  </w:style>
  <w:style w:type="character" w:customStyle="1" w:styleId="181">
    <w:name w:val="Heading 4 Char"/>
    <w:qFormat/>
    <w:uiPriority w:val="0"/>
    <w:rPr>
      <w:rFonts w:ascii="Arial" w:hAnsi="Arial" w:eastAsia="宋体"/>
      <w:b/>
      <w:bCs/>
      <w:kern w:val="2"/>
      <w:sz w:val="21"/>
      <w:szCs w:val="28"/>
      <w:lang w:val="en-US" w:eastAsia="zh-CN" w:bidi="ar-SA"/>
    </w:rPr>
  </w:style>
  <w:style w:type="character" w:customStyle="1" w:styleId="182">
    <w:name w:val="标题 3 字符3"/>
    <w:qFormat/>
    <w:uiPriority w:val="9"/>
    <w:rPr>
      <w:rFonts w:eastAsia="宋体"/>
      <w:b/>
      <w:kern w:val="2"/>
      <w:sz w:val="32"/>
      <w:lang w:val="en-US" w:eastAsia="zh-CN" w:bidi="ar-SA"/>
    </w:rPr>
  </w:style>
  <w:style w:type="character" w:customStyle="1" w:styleId="183">
    <w:name w:val="标题 8 字符"/>
    <w:qFormat/>
    <w:uiPriority w:val="0"/>
    <w:rPr>
      <w:rFonts w:ascii="Cambria" w:hAnsi="Cambria"/>
      <w:kern w:val="2"/>
      <w:sz w:val="24"/>
      <w:szCs w:val="24"/>
    </w:rPr>
  </w:style>
  <w:style w:type="character" w:customStyle="1" w:styleId="184">
    <w:name w:val="超链接_0"/>
    <w:qFormat/>
    <w:uiPriority w:val="99"/>
    <w:rPr>
      <w:rFonts w:ascii="Calibri" w:hAnsi="Calibri" w:cs="Times New Roman"/>
      <w:color w:val="0000FF"/>
      <w:u w:val="single"/>
    </w:rPr>
  </w:style>
  <w:style w:type="character" w:customStyle="1" w:styleId="185">
    <w:name w:val="正文文本缩进 3 Char"/>
    <w:link w:val="36"/>
    <w:qFormat/>
    <w:locked/>
    <w:uiPriority w:val="99"/>
    <w:rPr>
      <w:rFonts w:ascii="宋体" w:hAnsi="MS Sans Serif"/>
      <w:color w:val="000000"/>
      <w:sz w:val="24"/>
    </w:rPr>
  </w:style>
  <w:style w:type="character" w:customStyle="1" w:styleId="186">
    <w:name w:val="Char Char11"/>
    <w:qFormat/>
    <w:uiPriority w:val="0"/>
    <w:rPr>
      <w:rFonts w:ascii="黑体" w:hAnsi="Arial" w:eastAsia="黑体" w:cs="Arial"/>
      <w:b/>
      <w:bCs/>
      <w:kern w:val="2"/>
      <w:sz w:val="32"/>
      <w:szCs w:val="32"/>
      <w:lang w:val="en-US" w:eastAsia="zh-CN" w:bidi="ar-SA"/>
    </w:rPr>
  </w:style>
  <w:style w:type="character" w:customStyle="1" w:styleId="187">
    <w:name w:val="正文文本缩进 Char1"/>
    <w:qFormat/>
    <w:uiPriority w:val="0"/>
    <w:rPr>
      <w:kern w:val="2"/>
      <w:sz w:val="21"/>
      <w:szCs w:val="24"/>
    </w:rPr>
  </w:style>
  <w:style w:type="character" w:customStyle="1" w:styleId="188">
    <w:name w:val="正文文本缩进 2 字符3"/>
    <w:qFormat/>
    <w:locked/>
    <w:uiPriority w:val="99"/>
    <w:rPr>
      <w:kern w:val="2"/>
      <w:sz w:val="21"/>
      <w:szCs w:val="24"/>
      <w:lang w:bidi="ar-SA"/>
    </w:rPr>
  </w:style>
  <w:style w:type="character" w:customStyle="1" w:styleId="189">
    <w:name w:val="正文文本 Char1"/>
    <w:qFormat/>
    <w:uiPriority w:val="0"/>
    <w:rPr>
      <w:kern w:val="2"/>
      <w:sz w:val="21"/>
      <w:szCs w:val="22"/>
    </w:rPr>
  </w:style>
  <w:style w:type="character" w:customStyle="1" w:styleId="190">
    <w:name w:val="纯文本 字符"/>
    <w:qFormat/>
    <w:uiPriority w:val="0"/>
    <w:rPr>
      <w:rFonts w:ascii="宋体" w:hAnsi="Courier New"/>
      <w:kern w:val="2"/>
      <w:sz w:val="21"/>
      <w:szCs w:val="24"/>
    </w:rPr>
  </w:style>
  <w:style w:type="character" w:customStyle="1" w:styleId="191">
    <w:name w:val="批注文字 Char1"/>
    <w:qFormat/>
    <w:locked/>
    <w:uiPriority w:val="0"/>
    <w:rPr>
      <w:rFonts w:ascii="Times New Roman" w:hAnsi="Times New Roman" w:eastAsia="宋体" w:cs="Times New Roman"/>
      <w:sz w:val="20"/>
      <w:szCs w:val="20"/>
    </w:rPr>
  </w:style>
  <w:style w:type="character" w:customStyle="1" w:styleId="192">
    <w:name w:val="正文非缩进 Char1"/>
    <w:qFormat/>
    <w:uiPriority w:val="0"/>
  </w:style>
  <w:style w:type="character" w:customStyle="1" w:styleId="193">
    <w:name w:val="脚注文本 Char"/>
    <w:qFormat/>
    <w:uiPriority w:val="0"/>
    <w:rPr>
      <w:kern w:val="2"/>
      <w:sz w:val="18"/>
      <w:szCs w:val="18"/>
    </w:rPr>
  </w:style>
  <w:style w:type="character" w:customStyle="1" w:styleId="194">
    <w:name w:val="正文文本缩进 3 字符3"/>
    <w:qFormat/>
    <w:locked/>
    <w:uiPriority w:val="99"/>
    <w:rPr>
      <w:rFonts w:ascii="宋体" w:hAnsi="MS Sans Serif"/>
      <w:color w:val="000000"/>
      <w:sz w:val="24"/>
      <w:lang w:bidi="ar-SA"/>
    </w:rPr>
  </w:style>
  <w:style w:type="character" w:customStyle="1" w:styleId="195">
    <w:name w:val="Date Char"/>
    <w:qFormat/>
    <w:uiPriority w:val="0"/>
    <w:rPr>
      <w:rFonts w:eastAsia="宋体"/>
      <w:kern w:val="2"/>
      <w:sz w:val="21"/>
      <w:szCs w:val="24"/>
      <w:lang w:val="en-US" w:eastAsia="zh-CN" w:bidi="ar-SA"/>
    </w:rPr>
  </w:style>
  <w:style w:type="character" w:customStyle="1" w:styleId="196">
    <w:name w:val="正文文本缩进 字符3"/>
    <w:qFormat/>
    <w:locked/>
    <w:uiPriority w:val="99"/>
    <w:rPr>
      <w:rFonts w:ascii="宋体" w:hAnsi="MS Sans Serif"/>
      <w:spacing w:val="12"/>
      <w:sz w:val="24"/>
      <w:lang w:bidi="ar-SA"/>
    </w:rPr>
  </w:style>
  <w:style w:type="character" w:customStyle="1" w:styleId="197">
    <w:name w:val="font81"/>
    <w:qFormat/>
    <w:uiPriority w:val="0"/>
    <w:rPr>
      <w:rFonts w:hint="eastAsia" w:ascii="宋体" w:hAnsi="宋体" w:eastAsia="宋体" w:cs="宋体"/>
      <w:color w:val="000000"/>
      <w:sz w:val="22"/>
      <w:szCs w:val="22"/>
      <w:u w:val="single"/>
    </w:rPr>
  </w:style>
  <w:style w:type="character" w:customStyle="1" w:styleId="198">
    <w:name w:val="标题 7 Char"/>
    <w:link w:val="11"/>
    <w:qFormat/>
    <w:locked/>
    <w:uiPriority w:val="9"/>
    <w:rPr>
      <w:b/>
      <w:bCs/>
      <w:sz w:val="24"/>
      <w:szCs w:val="24"/>
    </w:rPr>
  </w:style>
  <w:style w:type="character" w:customStyle="1" w:styleId="199">
    <w:name w:val="标题 1 Char"/>
    <w:link w:val="4"/>
    <w:qFormat/>
    <w:locked/>
    <w:uiPriority w:val="9"/>
    <w:rPr>
      <w:rFonts w:ascii="黑体" w:eastAsia="黑体"/>
      <w:sz w:val="52"/>
    </w:rPr>
  </w:style>
  <w:style w:type="character" w:customStyle="1" w:styleId="200">
    <w:name w:val="批注主题 字符1"/>
    <w:semiHidden/>
    <w:qFormat/>
    <w:uiPriority w:val="99"/>
    <w:rPr>
      <w:b/>
      <w:bCs/>
      <w:kern w:val="2"/>
      <w:sz w:val="21"/>
      <w:szCs w:val="24"/>
    </w:rPr>
  </w:style>
  <w:style w:type="character" w:customStyle="1" w:styleId="201">
    <w:name w:val="Char Char"/>
    <w:qFormat/>
    <w:uiPriority w:val="0"/>
    <w:rPr>
      <w:rFonts w:eastAsia="宋体"/>
      <w:b/>
      <w:kern w:val="2"/>
      <w:sz w:val="21"/>
      <w:szCs w:val="24"/>
      <w:lang w:val="en-US" w:eastAsia="zh-CN" w:bidi="ar-SA"/>
    </w:rPr>
  </w:style>
  <w:style w:type="character" w:customStyle="1" w:styleId="202">
    <w:name w:val="标题 9 字符2"/>
    <w:qFormat/>
    <w:locked/>
    <w:uiPriority w:val="9"/>
    <w:rPr>
      <w:rFonts w:ascii="Arial" w:hAnsi="Arial" w:eastAsia="黑体"/>
      <w:sz w:val="21"/>
      <w:szCs w:val="21"/>
      <w:lang w:val="en-US" w:eastAsia="zh-CN" w:bidi="ar-SA"/>
    </w:rPr>
  </w:style>
  <w:style w:type="character" w:customStyle="1" w:styleId="203">
    <w:name w:val="纯文本 字符1"/>
    <w:semiHidden/>
    <w:qFormat/>
    <w:uiPriority w:val="99"/>
    <w:rPr>
      <w:rFonts w:ascii="等线" w:hAnsi="Courier New" w:eastAsia="等线" w:cs="Courier New"/>
      <w:kern w:val="2"/>
      <w:sz w:val="21"/>
      <w:szCs w:val="24"/>
    </w:rPr>
  </w:style>
  <w:style w:type="character" w:customStyle="1" w:styleId="204">
    <w:name w:val="正文文本 字符"/>
    <w:qFormat/>
    <w:locked/>
    <w:uiPriority w:val="0"/>
    <w:rPr>
      <w:rFonts w:ascii="华文中宋" w:eastAsia="华文中宋"/>
      <w:bCs/>
      <w:kern w:val="2"/>
      <w:sz w:val="28"/>
    </w:rPr>
  </w:style>
  <w:style w:type="character" w:customStyle="1" w:styleId="205">
    <w:name w:val="标题 4 字符3"/>
    <w:qFormat/>
    <w:locked/>
    <w:uiPriority w:val="9"/>
    <w:rPr>
      <w:rFonts w:ascii="Arial" w:hAnsi="Arial" w:eastAsia="黑体"/>
      <w:sz w:val="28"/>
      <w:lang w:val="en-US" w:eastAsia="zh-CN" w:bidi="ar-SA"/>
    </w:rPr>
  </w:style>
  <w:style w:type="character" w:customStyle="1" w:styleId="206">
    <w:name w:val="页眉 Char"/>
    <w:qFormat/>
    <w:locked/>
    <w:uiPriority w:val="99"/>
    <w:rPr>
      <w:kern w:val="2"/>
      <w:sz w:val="18"/>
      <w:szCs w:val="18"/>
    </w:rPr>
  </w:style>
  <w:style w:type="character" w:customStyle="1" w:styleId="207">
    <w:name w:val="标题 7 字符3"/>
    <w:qFormat/>
    <w:locked/>
    <w:uiPriority w:val="9"/>
    <w:rPr>
      <w:rFonts w:eastAsia="宋体"/>
      <w:b/>
      <w:bCs/>
      <w:sz w:val="24"/>
      <w:szCs w:val="24"/>
      <w:lang w:val="en-US" w:eastAsia="zh-CN" w:bidi="ar-SA"/>
    </w:rPr>
  </w:style>
  <w:style w:type="character" w:customStyle="1" w:styleId="208">
    <w:name w:val="Heading 5 Char"/>
    <w:qFormat/>
    <w:uiPriority w:val="0"/>
    <w:rPr>
      <w:rFonts w:eastAsia="宋体"/>
      <w:b/>
      <w:bCs/>
      <w:kern w:val="2"/>
      <w:sz w:val="28"/>
      <w:szCs w:val="28"/>
      <w:lang w:val="en-US" w:eastAsia="zh-CN" w:bidi="ar-SA"/>
    </w:rPr>
  </w:style>
  <w:style w:type="character" w:customStyle="1" w:styleId="209">
    <w:name w:val="引用 字符2"/>
    <w:qFormat/>
    <w:uiPriority w:val="0"/>
    <w:rPr>
      <w:i/>
      <w:iCs/>
      <w:color w:val="000000"/>
    </w:rPr>
  </w:style>
  <w:style w:type="character" w:customStyle="1" w:styleId="210">
    <w:name w:val="正文文本 3 字符1"/>
    <w:qFormat/>
    <w:uiPriority w:val="99"/>
    <w:rPr>
      <w:kern w:val="2"/>
      <w:sz w:val="16"/>
      <w:szCs w:val="16"/>
    </w:rPr>
  </w:style>
  <w:style w:type="character" w:customStyle="1" w:styleId="211">
    <w:name w:val="不明显强调1"/>
    <w:qFormat/>
    <w:uiPriority w:val="0"/>
    <w:rPr>
      <w:i/>
      <w:iCs/>
      <w:color w:val="808080"/>
    </w:rPr>
  </w:style>
  <w:style w:type="character" w:customStyle="1" w:styleId="212">
    <w:name w:val="页脚 Char"/>
    <w:qFormat/>
    <w:locked/>
    <w:uiPriority w:val="99"/>
    <w:rPr>
      <w:kern w:val="2"/>
      <w:sz w:val="18"/>
      <w:szCs w:val="18"/>
    </w:rPr>
  </w:style>
  <w:style w:type="character" w:customStyle="1" w:styleId="213">
    <w:name w:val="标题 7 字符"/>
    <w:qFormat/>
    <w:uiPriority w:val="0"/>
    <w:rPr>
      <w:rFonts w:ascii="Calibri" w:hAnsi="Calibri"/>
      <w:b/>
      <w:bCs/>
      <w:kern w:val="2"/>
      <w:sz w:val="24"/>
      <w:szCs w:val="24"/>
    </w:rPr>
  </w:style>
  <w:style w:type="character" w:customStyle="1" w:styleId="214">
    <w:name w:val="标题 8 字符3"/>
    <w:qFormat/>
    <w:locked/>
    <w:uiPriority w:val="9"/>
    <w:rPr>
      <w:rFonts w:ascii="Arial" w:hAnsi="Arial" w:eastAsia="黑体"/>
      <w:sz w:val="24"/>
      <w:szCs w:val="24"/>
      <w:lang w:val="en-US" w:eastAsia="zh-CN" w:bidi="ar-SA"/>
    </w:rPr>
  </w:style>
  <w:style w:type="character" w:customStyle="1" w:styleId="215">
    <w:name w:val="页脚 字符3"/>
    <w:qFormat/>
    <w:locked/>
    <w:uiPriority w:val="99"/>
    <w:rPr>
      <w:kern w:val="2"/>
      <w:sz w:val="18"/>
      <w:szCs w:val="18"/>
      <w:lang w:bidi="ar-SA"/>
    </w:rPr>
  </w:style>
  <w:style w:type="character" w:customStyle="1" w:styleId="216">
    <w:name w:val="Comment"/>
    <w:qFormat/>
    <w:uiPriority w:val="0"/>
    <w:rPr>
      <w:vanish/>
    </w:rPr>
  </w:style>
  <w:style w:type="character" w:customStyle="1" w:styleId="217">
    <w:name w:val="批注框文本 Char1"/>
    <w:qFormat/>
    <w:uiPriority w:val="0"/>
    <w:rPr>
      <w:rFonts w:ascii="Times New Roman" w:hAnsi="Times New Roman" w:eastAsia="宋体" w:cs="Times New Roman"/>
      <w:sz w:val="18"/>
      <w:szCs w:val="18"/>
    </w:rPr>
  </w:style>
  <w:style w:type="character" w:customStyle="1" w:styleId="218">
    <w:name w:val="正文文本缩进 字符"/>
    <w:qFormat/>
    <w:uiPriority w:val="0"/>
    <w:rPr>
      <w:rFonts w:ascii="宋体" w:hAnsi="宋体"/>
      <w:kern w:val="2"/>
      <w:sz w:val="21"/>
      <w:lang w:bidi="ar-SA"/>
    </w:rPr>
  </w:style>
  <w:style w:type="character" w:customStyle="1" w:styleId="219">
    <w:name w:val="标题 1 字符"/>
    <w:qFormat/>
    <w:uiPriority w:val="0"/>
    <w:rPr>
      <w:rFonts w:eastAsia="黑体"/>
      <w:b/>
      <w:bCs/>
      <w:kern w:val="44"/>
      <w:sz w:val="32"/>
      <w:szCs w:val="44"/>
    </w:rPr>
  </w:style>
  <w:style w:type="character" w:customStyle="1" w:styleId="220">
    <w:name w:val="标题 2 字符"/>
    <w:qFormat/>
    <w:uiPriority w:val="0"/>
    <w:rPr>
      <w:rFonts w:ascii="Arial" w:hAnsi="Arial" w:eastAsia="黑体"/>
      <w:b/>
      <w:bCs/>
      <w:kern w:val="2"/>
      <w:sz w:val="21"/>
      <w:szCs w:val="32"/>
    </w:rPr>
  </w:style>
  <w:style w:type="character" w:customStyle="1" w:styleId="221">
    <w:name w:val="样式 标题 3 + (中文) 黑体 小四 非加粗 段前: 7.8 磅 段后: 0 磅 行距: 固定值 20 磅 Char"/>
    <w:qFormat/>
    <w:uiPriority w:val="0"/>
    <w:rPr>
      <w:rFonts w:ascii="黑体" w:hAnsi="宋体" w:eastAsia="黑体" w:cs="宋体"/>
      <w:b/>
      <w:bCs/>
      <w:kern w:val="2"/>
      <w:sz w:val="24"/>
      <w:lang w:val="en-US" w:eastAsia="zh-CN" w:bidi="ar-SA"/>
    </w:rPr>
  </w:style>
  <w:style w:type="character" w:customStyle="1" w:styleId="222">
    <w:name w:val="标题 Char1"/>
    <w:qFormat/>
    <w:uiPriority w:val="10"/>
    <w:rPr>
      <w:rFonts w:ascii="Cambria" w:hAnsi="Cambria" w:eastAsia="宋体" w:cs="Times New Roman"/>
      <w:b/>
      <w:bCs/>
      <w:sz w:val="32"/>
      <w:szCs w:val="32"/>
    </w:rPr>
  </w:style>
  <w:style w:type="character" w:customStyle="1" w:styleId="223">
    <w:name w:val="批注文字 Char Char"/>
    <w:qFormat/>
    <w:uiPriority w:val="0"/>
    <w:rPr>
      <w:rFonts w:ascii="宋体" w:hAnsi="Times New Roman" w:eastAsia="宋体" w:cs="Times New Roman"/>
      <w:sz w:val="28"/>
      <w:szCs w:val="20"/>
    </w:rPr>
  </w:style>
  <w:style w:type="character" w:customStyle="1" w:styleId="224">
    <w:name w:val="批注文字 Char"/>
    <w:link w:val="17"/>
    <w:qFormat/>
    <w:uiPriority w:val="0"/>
    <w:rPr>
      <w:sz w:val="24"/>
    </w:rPr>
  </w:style>
  <w:style w:type="character" w:customStyle="1" w:styleId="225">
    <w:name w:val="textcontents"/>
    <w:qFormat/>
    <w:uiPriority w:val="0"/>
    <w:rPr>
      <w:rFonts w:cs="Times New Roman"/>
    </w:rPr>
  </w:style>
  <w:style w:type="character" w:customStyle="1" w:styleId="226">
    <w:name w:val="Char Char91"/>
    <w:qFormat/>
    <w:uiPriority w:val="0"/>
    <w:rPr>
      <w:rFonts w:eastAsia="宋体"/>
      <w:b/>
      <w:bCs/>
      <w:kern w:val="44"/>
      <w:sz w:val="32"/>
      <w:szCs w:val="44"/>
      <w:lang w:val="en-US" w:eastAsia="zh-CN" w:bidi="ar-SA"/>
    </w:rPr>
  </w:style>
  <w:style w:type="character" w:customStyle="1" w:styleId="227">
    <w:name w:val="Variable"/>
    <w:qFormat/>
    <w:uiPriority w:val="0"/>
    <w:rPr>
      <w:i/>
    </w:rPr>
  </w:style>
  <w:style w:type="character" w:customStyle="1" w:styleId="228">
    <w:name w:val="正文缩进 Char"/>
    <w:link w:val="7"/>
    <w:qFormat/>
    <w:uiPriority w:val="0"/>
    <w:rPr>
      <w:rFonts w:eastAsia="宋体"/>
      <w:kern w:val="2"/>
      <w:sz w:val="21"/>
      <w:lang w:val="en-US" w:eastAsia="zh-CN" w:bidi="ar-SA"/>
    </w:rPr>
  </w:style>
  <w:style w:type="character" w:customStyle="1" w:styleId="229">
    <w:name w:val="Header Char"/>
    <w:qFormat/>
    <w:uiPriority w:val="0"/>
    <w:rPr>
      <w:rFonts w:eastAsia="宋体"/>
      <w:kern w:val="2"/>
      <w:sz w:val="18"/>
      <w:szCs w:val="18"/>
      <w:lang w:val="en-US" w:eastAsia="zh-CN" w:bidi="ar-SA"/>
    </w:rPr>
  </w:style>
  <w:style w:type="character" w:customStyle="1" w:styleId="230">
    <w:name w:val="标题 4 字符"/>
    <w:qFormat/>
    <w:uiPriority w:val="0"/>
    <w:rPr>
      <w:rFonts w:ascii="Arial" w:hAnsi="Arial"/>
      <w:b/>
      <w:bCs/>
      <w:kern w:val="2"/>
      <w:sz w:val="21"/>
      <w:szCs w:val="28"/>
    </w:rPr>
  </w:style>
  <w:style w:type="character" w:customStyle="1" w:styleId="231">
    <w:name w:val="标题 3 Char1"/>
    <w:link w:val="6"/>
    <w:qFormat/>
    <w:uiPriority w:val="0"/>
    <w:rPr>
      <w:rFonts w:eastAsia="宋体"/>
      <w:b/>
      <w:kern w:val="2"/>
      <w:sz w:val="32"/>
      <w:lang w:val="en-US" w:eastAsia="zh-CN" w:bidi="ar-SA"/>
    </w:rPr>
  </w:style>
  <w:style w:type="character" w:customStyle="1" w:styleId="232">
    <w:name w:val="页眉 Char1"/>
    <w:link w:val="31"/>
    <w:qFormat/>
    <w:locked/>
    <w:uiPriority w:val="99"/>
    <w:rPr>
      <w:kern w:val="2"/>
      <w:sz w:val="18"/>
      <w:szCs w:val="18"/>
    </w:rPr>
  </w:style>
  <w:style w:type="character" w:customStyle="1" w:styleId="233">
    <w:name w:val="引用 Char"/>
    <w:qFormat/>
    <w:uiPriority w:val="29"/>
    <w:rPr>
      <w:i/>
      <w:iCs/>
      <w:color w:val="000000"/>
      <w:kern w:val="2"/>
      <w:sz w:val="21"/>
    </w:rPr>
  </w:style>
  <w:style w:type="character" w:customStyle="1" w:styleId="234">
    <w:name w:val="标题 5 字符2"/>
    <w:qFormat/>
    <w:locked/>
    <w:uiPriority w:val="9"/>
    <w:rPr>
      <w:rFonts w:ascii="宋体" w:hAnsi="宋体" w:eastAsia="宋体"/>
      <w:b/>
      <w:sz w:val="24"/>
      <w:lang w:val="en-US" w:eastAsia="zh-CN" w:bidi="ar-SA"/>
    </w:rPr>
  </w:style>
  <w:style w:type="character" w:customStyle="1" w:styleId="235">
    <w:name w:val="标题 4 字符2"/>
    <w:qFormat/>
    <w:locked/>
    <w:uiPriority w:val="9"/>
    <w:rPr>
      <w:rFonts w:ascii="Arial" w:hAnsi="Arial" w:eastAsia="黑体"/>
      <w:sz w:val="28"/>
      <w:lang w:val="en-US" w:eastAsia="zh-CN" w:bidi="ar-SA"/>
    </w:rPr>
  </w:style>
  <w:style w:type="character" w:customStyle="1" w:styleId="236">
    <w:name w:val="纯文本 字符4"/>
    <w:qFormat/>
    <w:uiPriority w:val="0"/>
    <w:rPr>
      <w:rFonts w:ascii="宋体" w:hAnsi="Courier New" w:eastAsia="宋体"/>
      <w:kern w:val="2"/>
      <w:sz w:val="21"/>
      <w:lang w:val="en-US" w:eastAsia="zh-CN" w:bidi="ar-SA"/>
    </w:rPr>
  </w:style>
  <w:style w:type="character" w:customStyle="1" w:styleId="237">
    <w:name w:val="正文文本 字符1"/>
    <w:semiHidden/>
    <w:qFormat/>
    <w:uiPriority w:val="99"/>
    <w:rPr>
      <w:kern w:val="2"/>
      <w:sz w:val="21"/>
      <w:szCs w:val="24"/>
    </w:rPr>
  </w:style>
  <w:style w:type="character" w:customStyle="1" w:styleId="238">
    <w:name w:val="15"/>
    <w:qFormat/>
    <w:uiPriority w:val="0"/>
    <w:rPr>
      <w:rFonts w:hint="default" w:ascii="Arial" w:hAnsi="Arial" w:cs="Arial"/>
      <w:b/>
      <w:bCs/>
      <w:sz w:val="32"/>
      <w:szCs w:val="32"/>
    </w:rPr>
  </w:style>
  <w:style w:type="character" w:customStyle="1" w:styleId="239">
    <w:name w:val="明显引用 字符1"/>
    <w:qFormat/>
    <w:uiPriority w:val="30"/>
    <w:rPr>
      <w:i/>
      <w:iCs/>
      <w:color w:val="4472C4"/>
      <w:kern w:val="2"/>
      <w:sz w:val="21"/>
    </w:rPr>
  </w:style>
  <w:style w:type="character" w:customStyle="1" w:styleId="240">
    <w:name w:val="font61"/>
    <w:qFormat/>
    <w:uiPriority w:val="0"/>
    <w:rPr>
      <w:rFonts w:hint="default" w:ascii="Times New Roman" w:hAnsi="Times New Roman" w:cs="Times New Roman"/>
      <w:color w:val="000000"/>
      <w:sz w:val="24"/>
      <w:szCs w:val="24"/>
      <w:u w:val="none"/>
    </w:rPr>
  </w:style>
  <w:style w:type="character" w:customStyle="1" w:styleId="241">
    <w:name w:val="Footer Char"/>
    <w:qFormat/>
    <w:uiPriority w:val="0"/>
    <w:rPr>
      <w:rFonts w:eastAsia="宋体"/>
      <w:kern w:val="2"/>
      <w:sz w:val="18"/>
      <w:szCs w:val="18"/>
      <w:lang w:val="en-US" w:eastAsia="zh-CN" w:bidi="ar-SA"/>
    </w:rPr>
  </w:style>
  <w:style w:type="character" w:customStyle="1" w:styleId="242">
    <w:name w:val="标题 Char"/>
    <w:qFormat/>
    <w:uiPriority w:val="0"/>
    <w:rPr>
      <w:rFonts w:ascii="Cambria" w:hAnsi="Cambria" w:cs="Times New Roman"/>
      <w:b/>
      <w:bCs/>
      <w:kern w:val="2"/>
      <w:sz w:val="32"/>
      <w:szCs w:val="32"/>
    </w:rPr>
  </w:style>
  <w:style w:type="character" w:customStyle="1" w:styleId="243">
    <w:name w:val="页眉 字符"/>
    <w:qFormat/>
    <w:uiPriority w:val="99"/>
    <w:rPr>
      <w:kern w:val="2"/>
      <w:sz w:val="18"/>
      <w:szCs w:val="18"/>
    </w:rPr>
  </w:style>
  <w:style w:type="character" w:customStyle="1" w:styleId="244">
    <w:name w:val="样式 Char"/>
    <w:link w:val="245"/>
    <w:qFormat/>
    <w:locked/>
    <w:uiPriority w:val="0"/>
    <w:rPr>
      <w:rFonts w:ascii="宋体" w:hAnsi="宋体" w:cs="宋体"/>
      <w:sz w:val="24"/>
      <w:szCs w:val="24"/>
      <w:lang w:val="en-US" w:eastAsia="zh-CN" w:bidi="ar-SA"/>
    </w:rPr>
  </w:style>
  <w:style w:type="paragraph" w:customStyle="1" w:styleId="245">
    <w:name w:val="样式"/>
    <w:link w:val="244"/>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246">
    <w:name w:val="页脚 字符4"/>
    <w:qFormat/>
    <w:locked/>
    <w:uiPriority w:val="99"/>
    <w:rPr>
      <w:kern w:val="2"/>
      <w:sz w:val="18"/>
      <w:szCs w:val="18"/>
      <w:lang w:bidi="ar-SA"/>
    </w:rPr>
  </w:style>
  <w:style w:type="character" w:customStyle="1" w:styleId="247">
    <w:name w:val="正文文本缩进 3 字符4"/>
    <w:qFormat/>
    <w:locked/>
    <w:uiPriority w:val="99"/>
    <w:rPr>
      <w:rFonts w:ascii="宋体" w:hAnsi="MS Sans Serif"/>
      <w:color w:val="000000"/>
      <w:sz w:val="24"/>
      <w:lang w:bidi="ar-SA"/>
    </w:rPr>
  </w:style>
  <w:style w:type="character" w:customStyle="1" w:styleId="248">
    <w:name w:val="标题 6 Char"/>
    <w:link w:val="10"/>
    <w:qFormat/>
    <w:locked/>
    <w:uiPriority w:val="9"/>
    <w:rPr>
      <w:rFonts w:ascii="Arial" w:hAnsi="Arial" w:eastAsia="黑体"/>
      <w:b/>
      <w:bCs/>
      <w:sz w:val="24"/>
      <w:szCs w:val="24"/>
    </w:rPr>
  </w:style>
  <w:style w:type="character" w:customStyle="1" w:styleId="249">
    <w:name w:val="正文文本 字符3"/>
    <w:qFormat/>
    <w:locked/>
    <w:uiPriority w:val="99"/>
    <w:rPr>
      <w:rFonts w:ascii="华文中宋" w:eastAsia="华文中宋"/>
      <w:bCs/>
      <w:kern w:val="2"/>
      <w:sz w:val="28"/>
      <w:lang w:bidi="ar-SA"/>
    </w:rPr>
  </w:style>
  <w:style w:type="character" w:customStyle="1" w:styleId="250">
    <w:name w:val="正文文本缩进 Char"/>
    <w:link w:val="19"/>
    <w:qFormat/>
    <w:locked/>
    <w:uiPriority w:val="99"/>
    <w:rPr>
      <w:rFonts w:ascii="宋体" w:hAnsi="MS Sans Serif"/>
      <w:spacing w:val="12"/>
      <w:sz w:val="24"/>
    </w:rPr>
  </w:style>
  <w:style w:type="character" w:customStyle="1" w:styleId="251">
    <w:name w:val="页脚 字符1"/>
    <w:semiHidden/>
    <w:qFormat/>
    <w:uiPriority w:val="99"/>
    <w:rPr>
      <w:kern w:val="2"/>
      <w:sz w:val="18"/>
      <w:szCs w:val="18"/>
    </w:rPr>
  </w:style>
  <w:style w:type="character" w:customStyle="1" w:styleId="252">
    <w:name w:val="标题 8 Char"/>
    <w:link w:val="12"/>
    <w:qFormat/>
    <w:locked/>
    <w:uiPriority w:val="9"/>
    <w:rPr>
      <w:rFonts w:ascii="Arial" w:hAnsi="Arial" w:eastAsia="黑体"/>
      <w:sz w:val="24"/>
      <w:szCs w:val="24"/>
    </w:rPr>
  </w:style>
  <w:style w:type="character" w:customStyle="1" w:styleId="253">
    <w:name w:val="标题 字符1"/>
    <w:qFormat/>
    <w:uiPriority w:val="10"/>
    <w:rPr>
      <w:rFonts w:ascii="等线 Light" w:hAnsi="等线 Light" w:cs="Times New Roman"/>
      <w:b/>
      <w:bCs/>
      <w:kern w:val="2"/>
      <w:sz w:val="32"/>
      <w:szCs w:val="32"/>
    </w:rPr>
  </w:style>
  <w:style w:type="character" w:customStyle="1" w:styleId="254">
    <w:name w:val="HTML Markup"/>
    <w:qFormat/>
    <w:uiPriority w:val="0"/>
    <w:rPr>
      <w:vanish/>
      <w:color w:val="FF0000"/>
    </w:rPr>
  </w:style>
  <w:style w:type="character" w:customStyle="1" w:styleId="255">
    <w:name w:val="明显参考1"/>
    <w:qFormat/>
    <w:uiPriority w:val="0"/>
    <w:rPr>
      <w:b/>
      <w:bCs/>
      <w:smallCaps/>
      <w:color w:val="C0504D"/>
      <w:spacing w:val="5"/>
      <w:u w:val="single"/>
    </w:rPr>
  </w:style>
  <w:style w:type="character" w:customStyle="1" w:styleId="256">
    <w:name w:val="Char Char23"/>
    <w:qFormat/>
    <w:uiPriority w:val="0"/>
    <w:rPr>
      <w:rFonts w:eastAsia="宋体"/>
      <w:b/>
      <w:bCs/>
      <w:kern w:val="44"/>
      <w:sz w:val="32"/>
      <w:szCs w:val="44"/>
      <w:lang w:val="en-US" w:eastAsia="zh-CN" w:bidi="ar-SA"/>
    </w:rPr>
  </w:style>
  <w:style w:type="character" w:customStyle="1" w:styleId="257">
    <w:name w:val="副标题 Char"/>
    <w:qFormat/>
    <w:uiPriority w:val="0"/>
    <w:rPr>
      <w:rFonts w:ascii="Cambria" w:hAnsi="Cambria" w:cs="Times New Roman"/>
      <w:b/>
      <w:bCs/>
      <w:kern w:val="28"/>
      <w:sz w:val="32"/>
      <w:szCs w:val="32"/>
    </w:rPr>
  </w:style>
  <w:style w:type="character" w:customStyle="1" w:styleId="258">
    <w:name w:val="Char Char24"/>
    <w:qFormat/>
    <w:uiPriority w:val="0"/>
    <w:rPr>
      <w:rFonts w:eastAsia="宋体"/>
      <w:b/>
      <w:bCs/>
      <w:kern w:val="44"/>
      <w:sz w:val="32"/>
      <w:szCs w:val="44"/>
      <w:lang w:val="en-US" w:eastAsia="zh-CN" w:bidi="ar-SA"/>
    </w:rPr>
  </w:style>
  <w:style w:type="character" w:customStyle="1" w:styleId="259">
    <w:name w:val="Sample"/>
    <w:qFormat/>
    <w:uiPriority w:val="0"/>
    <w:rPr>
      <w:rFonts w:ascii="Courier New" w:hAnsi="Courier New"/>
    </w:rPr>
  </w:style>
  <w:style w:type="character" w:customStyle="1" w:styleId="260">
    <w:name w:val="Plain Text Char"/>
    <w:qFormat/>
    <w:uiPriority w:val="0"/>
    <w:rPr>
      <w:rFonts w:ascii="宋体" w:hAnsi="Courier New" w:eastAsia="宋体"/>
      <w:sz w:val="24"/>
      <w:lang w:bidi="ar-SA"/>
    </w:rPr>
  </w:style>
  <w:style w:type="character" w:customStyle="1" w:styleId="261">
    <w:name w:val="正文文本缩进 2 字符"/>
    <w:qFormat/>
    <w:uiPriority w:val="0"/>
    <w:rPr>
      <w:kern w:val="2"/>
      <w:sz w:val="21"/>
      <w:szCs w:val="24"/>
    </w:rPr>
  </w:style>
  <w:style w:type="character" w:customStyle="1" w:styleId="262">
    <w:name w:val="标题 Char2"/>
    <w:qFormat/>
    <w:uiPriority w:val="0"/>
    <w:rPr>
      <w:rFonts w:ascii="Cambria" w:hAnsi="Cambria" w:eastAsia="宋体" w:cs="Times New Roman"/>
      <w:b/>
      <w:bCs/>
      <w:sz w:val="32"/>
      <w:szCs w:val="32"/>
    </w:rPr>
  </w:style>
  <w:style w:type="character" w:customStyle="1" w:styleId="263">
    <w:name w:val="正文文本缩进 2 字符1"/>
    <w:semiHidden/>
    <w:qFormat/>
    <w:uiPriority w:val="99"/>
    <w:rPr>
      <w:kern w:val="2"/>
      <w:sz w:val="21"/>
      <w:szCs w:val="24"/>
    </w:rPr>
  </w:style>
  <w:style w:type="character" w:customStyle="1" w:styleId="264">
    <w:name w:val="正文文本 2 字符2"/>
    <w:qFormat/>
    <w:uiPriority w:val="0"/>
    <w:rPr>
      <w:rFonts w:ascii="宋体"/>
      <w:color w:val="000000"/>
      <w:kern w:val="2"/>
      <w:sz w:val="28"/>
    </w:rPr>
  </w:style>
  <w:style w:type="character" w:customStyle="1" w:styleId="265">
    <w:name w:val="日期 Char"/>
    <w:link w:val="27"/>
    <w:qFormat/>
    <w:locked/>
    <w:uiPriority w:val="99"/>
    <w:rPr>
      <w:kern w:val="2"/>
      <w:sz w:val="24"/>
    </w:rPr>
  </w:style>
  <w:style w:type="character" w:customStyle="1" w:styleId="266">
    <w:name w:val="Char Char31"/>
    <w:qFormat/>
    <w:uiPriority w:val="0"/>
    <w:rPr>
      <w:rFonts w:ascii="黑体" w:hAnsi="宋体" w:eastAsia="黑体" w:cs="Arial"/>
      <w:b/>
      <w:bCs/>
      <w:kern w:val="2"/>
      <w:sz w:val="24"/>
      <w:szCs w:val="24"/>
      <w:lang w:val="en-US" w:eastAsia="zh-CN" w:bidi="ar-SA"/>
    </w:rPr>
  </w:style>
  <w:style w:type="character" w:customStyle="1" w:styleId="267">
    <w:name w:val="Char Char19"/>
    <w:qFormat/>
    <w:uiPriority w:val="0"/>
    <w:rPr>
      <w:rFonts w:ascii="Arial" w:hAnsi="Arial" w:eastAsia="宋体" w:cs="Times New Roman"/>
      <w:b/>
      <w:bCs/>
      <w:szCs w:val="28"/>
    </w:rPr>
  </w:style>
  <w:style w:type="character" w:customStyle="1" w:styleId="268">
    <w:name w:val="正文文本首行缩进 2 字符1"/>
    <w:qFormat/>
    <w:uiPriority w:val="99"/>
    <w:rPr>
      <w:rFonts w:ascii="宋体" w:hAnsi="MS Sans Serif"/>
      <w:spacing w:val="12"/>
      <w:kern w:val="2"/>
      <w:sz w:val="21"/>
    </w:rPr>
  </w:style>
  <w:style w:type="character" w:customStyle="1" w:styleId="269">
    <w:name w:val="Char Char12"/>
    <w:qFormat/>
    <w:uiPriority w:val="0"/>
    <w:rPr>
      <w:rFonts w:ascii="黑体" w:hAnsi="Arial" w:eastAsia="黑体" w:cs="Arial"/>
      <w:b/>
      <w:bCs/>
      <w:kern w:val="2"/>
      <w:sz w:val="32"/>
      <w:szCs w:val="32"/>
      <w:lang w:val="en-US" w:eastAsia="zh-CN" w:bidi="ar-SA"/>
    </w:rPr>
  </w:style>
  <w:style w:type="character" w:customStyle="1" w:styleId="270">
    <w:name w:val="副标题 字符2"/>
    <w:qFormat/>
    <w:uiPriority w:val="0"/>
    <w:rPr>
      <w:rFonts w:ascii="Cambria" w:hAnsi="Cambria"/>
      <w:b/>
      <w:bCs/>
      <w:kern w:val="28"/>
      <w:sz w:val="32"/>
      <w:szCs w:val="32"/>
    </w:rPr>
  </w:style>
  <w:style w:type="character" w:customStyle="1" w:styleId="271">
    <w:name w:val="标题 字符2"/>
    <w:qFormat/>
    <w:uiPriority w:val="0"/>
    <w:rPr>
      <w:rFonts w:ascii="Cambria" w:hAnsi="Cambria"/>
      <w:b/>
      <w:bCs/>
      <w:kern w:val="2"/>
      <w:sz w:val="32"/>
      <w:szCs w:val="32"/>
    </w:rPr>
  </w:style>
  <w:style w:type="character" w:customStyle="1" w:styleId="272">
    <w:name w:val="Char Char2"/>
    <w:qFormat/>
    <w:uiPriority w:val="0"/>
    <w:rPr>
      <w:rFonts w:eastAsia="宋体"/>
      <w:b/>
      <w:kern w:val="2"/>
      <w:sz w:val="21"/>
      <w:szCs w:val="24"/>
      <w:lang w:val="en-US" w:eastAsia="zh-CN" w:bidi="ar-SA"/>
    </w:rPr>
  </w:style>
  <w:style w:type="character" w:customStyle="1" w:styleId="273">
    <w:name w:val="引用 字符1"/>
    <w:qFormat/>
    <w:uiPriority w:val="29"/>
    <w:rPr>
      <w:i/>
      <w:iCs/>
      <w:color w:val="404040"/>
      <w:kern w:val="2"/>
      <w:sz w:val="21"/>
    </w:rPr>
  </w:style>
  <w:style w:type="character" w:customStyle="1" w:styleId="274">
    <w:name w:val="明显引用 Char1"/>
    <w:qFormat/>
    <w:uiPriority w:val="30"/>
    <w:rPr>
      <w:rFonts w:ascii="Times New Roman" w:hAnsi="Times New Roman" w:eastAsia="宋体" w:cs="Times New Roman"/>
      <w:b/>
      <w:bCs/>
      <w:i/>
      <w:iCs/>
      <w:color w:val="4F81BD"/>
      <w:szCs w:val="24"/>
    </w:rPr>
  </w:style>
  <w:style w:type="character" w:customStyle="1" w:styleId="275">
    <w:name w:val="Comment Subject Char"/>
    <w:qFormat/>
    <w:uiPriority w:val="0"/>
    <w:rPr>
      <w:b/>
      <w:sz w:val="24"/>
      <w:lang w:bidi="ar-SA"/>
    </w:rPr>
  </w:style>
  <w:style w:type="character" w:customStyle="1" w:styleId="276">
    <w:name w:val="正文文本 2 Char"/>
    <w:qFormat/>
    <w:uiPriority w:val="0"/>
    <w:rPr>
      <w:kern w:val="2"/>
      <w:sz w:val="21"/>
    </w:rPr>
  </w:style>
  <w:style w:type="character" w:customStyle="1" w:styleId="277">
    <w:name w:val="Heading 3 Char"/>
    <w:qFormat/>
    <w:uiPriority w:val="0"/>
    <w:rPr>
      <w:rFonts w:cs="Times New Roman"/>
      <w:b/>
      <w:bCs/>
      <w:kern w:val="2"/>
      <w:sz w:val="32"/>
      <w:szCs w:val="32"/>
    </w:rPr>
  </w:style>
  <w:style w:type="character" w:customStyle="1" w:styleId="278">
    <w:name w:val="明显引用 Char2"/>
    <w:link w:val="279"/>
    <w:qFormat/>
    <w:uiPriority w:val="0"/>
    <w:rPr>
      <w:b/>
      <w:bCs/>
      <w:i/>
      <w:iCs/>
      <w:color w:val="4F81BD"/>
    </w:rPr>
  </w:style>
  <w:style w:type="paragraph" w:styleId="279">
    <w:name w:val="Intense Quote"/>
    <w:basedOn w:val="1"/>
    <w:next w:val="1"/>
    <w:link w:val="278"/>
    <w:qFormat/>
    <w:uiPriority w:val="0"/>
    <w:pPr>
      <w:pBdr>
        <w:bottom w:val="single" w:color="4F81BD" w:sz="4" w:space="4"/>
      </w:pBdr>
      <w:spacing w:before="200" w:after="280"/>
      <w:ind w:left="936" w:right="936"/>
    </w:pPr>
    <w:rPr>
      <w:b/>
      <w:bCs/>
      <w:i/>
      <w:iCs/>
      <w:color w:val="4F81BD"/>
      <w:kern w:val="0"/>
      <w:sz w:val="20"/>
    </w:rPr>
  </w:style>
  <w:style w:type="character" w:customStyle="1" w:styleId="280">
    <w:name w:val="标题 1 Char1"/>
    <w:qFormat/>
    <w:uiPriority w:val="0"/>
    <w:rPr>
      <w:rFonts w:ascii="Calibri" w:hAnsi="Calibri" w:eastAsia="宋体" w:cs="Arial"/>
      <w:b/>
      <w:kern w:val="44"/>
      <w:sz w:val="44"/>
      <w:szCs w:val="20"/>
    </w:rPr>
  </w:style>
  <w:style w:type="character" w:customStyle="1" w:styleId="281">
    <w:name w:val="Char Char41"/>
    <w:qFormat/>
    <w:uiPriority w:val="0"/>
    <w:rPr>
      <w:rFonts w:ascii="宋体" w:hAnsi="宋体" w:eastAsia="黑体" w:cs="Arial"/>
      <w:b/>
      <w:kern w:val="2"/>
      <w:sz w:val="28"/>
      <w:szCs w:val="32"/>
      <w:lang w:val="en-US" w:eastAsia="zh-CN" w:bidi="ar-SA"/>
    </w:rPr>
  </w:style>
  <w:style w:type="character" w:customStyle="1" w:styleId="282">
    <w:name w:val="Char Char32"/>
    <w:qFormat/>
    <w:uiPriority w:val="0"/>
    <w:rPr>
      <w:rFonts w:ascii="黑体" w:hAnsi="宋体" w:eastAsia="黑体" w:cs="Arial"/>
      <w:b/>
      <w:bCs/>
      <w:kern w:val="2"/>
      <w:sz w:val="24"/>
      <w:szCs w:val="24"/>
      <w:lang w:val="en-US" w:eastAsia="zh-CN" w:bidi="ar-SA"/>
    </w:rPr>
  </w:style>
  <w:style w:type="character" w:customStyle="1" w:styleId="283">
    <w:name w:val="Heading 2 Char"/>
    <w:qFormat/>
    <w:uiPriority w:val="0"/>
    <w:rPr>
      <w:rFonts w:ascii="Arial" w:hAnsi="Arial" w:eastAsia="黑体"/>
      <w:b/>
      <w:bCs/>
      <w:kern w:val="2"/>
      <w:sz w:val="32"/>
      <w:szCs w:val="32"/>
      <w:lang w:val="en-US" w:eastAsia="zh-CN" w:bidi="ar-SA"/>
    </w:rPr>
  </w:style>
  <w:style w:type="character" w:customStyle="1" w:styleId="284">
    <w:name w:val="正文文本 3 字符2"/>
    <w:qFormat/>
    <w:uiPriority w:val="0"/>
    <w:rPr>
      <w:rFonts w:ascii="宋体"/>
      <w:kern w:val="2"/>
      <w:sz w:val="24"/>
    </w:rPr>
  </w:style>
  <w:style w:type="character" w:customStyle="1" w:styleId="285">
    <w:name w:val="Balloon Text Char"/>
    <w:qFormat/>
    <w:uiPriority w:val="0"/>
    <w:rPr>
      <w:sz w:val="18"/>
      <w:lang w:bidi="ar-SA"/>
    </w:rPr>
  </w:style>
  <w:style w:type="character" w:customStyle="1" w:styleId="286">
    <w:name w:val="脚注文本 字符1"/>
    <w:qFormat/>
    <w:uiPriority w:val="99"/>
    <w:rPr>
      <w:kern w:val="2"/>
      <w:sz w:val="18"/>
      <w:szCs w:val="18"/>
    </w:rPr>
  </w:style>
  <w:style w:type="paragraph" w:customStyle="1" w:styleId="287">
    <w:name w:val="默认段落字体 Para Char Char Char Char Char Char Char"/>
    <w:basedOn w:val="1"/>
    <w:qFormat/>
    <w:uiPriority w:val="0"/>
    <w:rPr>
      <w:rFonts w:ascii="Tahoma" w:hAnsi="Tahoma"/>
      <w:sz w:val="24"/>
    </w:rPr>
  </w:style>
  <w:style w:type="paragraph" w:styleId="288">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89">
    <w:name w:val="List Paragraph"/>
    <w:basedOn w:val="1"/>
    <w:link w:val="453"/>
    <w:qFormat/>
    <w:uiPriority w:val="34"/>
    <w:pPr>
      <w:ind w:firstLine="420" w:firstLineChars="200"/>
    </w:pPr>
    <w:rPr>
      <w:szCs w:val="24"/>
    </w:rPr>
  </w:style>
  <w:style w:type="paragraph" w:customStyle="1" w:styleId="290">
    <w:name w:val="列出段落2"/>
    <w:basedOn w:val="1"/>
    <w:qFormat/>
    <w:uiPriority w:val="0"/>
    <w:pPr>
      <w:ind w:firstLine="420" w:firstLineChars="200"/>
    </w:pPr>
    <w:rPr>
      <w:szCs w:val="21"/>
    </w:rPr>
  </w:style>
  <w:style w:type="paragraph" w:customStyle="1" w:styleId="291">
    <w:name w:val="z-Bottom of Form"/>
    <w:next w:val="1"/>
    <w:qFormat/>
    <w:uiPriority w:val="0"/>
    <w:pPr>
      <w:widowControl w:val="0"/>
      <w:pBdr>
        <w:top w:val="double" w:color="000000" w:sz="2" w:space="0"/>
      </w:pBdr>
      <w:autoSpaceDE w:val="0"/>
      <w:autoSpaceDN w:val="0"/>
      <w:adjustRightInd w:val="0"/>
      <w:jc w:val="center"/>
    </w:pPr>
    <w:rPr>
      <w:rFonts w:ascii="Arial" w:hAnsi="Arial" w:eastAsia="宋体" w:cs="Times New Roman"/>
      <w:vanish/>
      <w:sz w:val="16"/>
      <w:lang w:val="en-US" w:eastAsia="zh-CN" w:bidi="ar-SA"/>
    </w:rPr>
  </w:style>
  <w:style w:type="paragraph" w:customStyle="1" w:styleId="292">
    <w:name w:val="xl5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kern w:val="0"/>
      <w:sz w:val="20"/>
    </w:rPr>
  </w:style>
  <w:style w:type="paragraph" w:customStyle="1" w:styleId="293">
    <w:name w:val="xl3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color w:val="000000"/>
      <w:kern w:val="0"/>
      <w:sz w:val="20"/>
    </w:rPr>
  </w:style>
  <w:style w:type="paragraph" w:customStyle="1" w:styleId="294">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95">
    <w:name w:val="Char Char25"/>
    <w:basedOn w:val="1"/>
    <w:qFormat/>
    <w:uiPriority w:val="0"/>
    <w:pPr>
      <w:spacing w:line="240" w:lineRule="exact"/>
    </w:pPr>
    <w:rPr>
      <w:szCs w:val="24"/>
    </w:rPr>
  </w:style>
  <w:style w:type="paragraph" w:customStyle="1" w:styleId="296">
    <w:name w:val="Char Char Char Char"/>
    <w:basedOn w:val="16"/>
    <w:qFormat/>
    <w:uiPriority w:val="0"/>
    <w:pPr>
      <w:adjustRightInd w:val="0"/>
      <w:snapToGrid w:val="0"/>
      <w:spacing w:line="360" w:lineRule="auto"/>
    </w:pPr>
    <w:rPr>
      <w:rFonts w:ascii="Tahoma" w:hAnsi="Tahoma"/>
      <w:sz w:val="24"/>
      <w:szCs w:val="24"/>
    </w:rPr>
  </w:style>
  <w:style w:type="paragraph" w:customStyle="1" w:styleId="297">
    <w:name w:val="标题 1_0"/>
    <w:basedOn w:val="24"/>
    <w:next w:val="24"/>
    <w:qFormat/>
    <w:uiPriority w:val="0"/>
    <w:pPr>
      <w:keepNext/>
      <w:keepLines/>
      <w:spacing w:before="340" w:after="330" w:line="576" w:lineRule="auto"/>
      <w:outlineLvl w:val="0"/>
    </w:pPr>
    <w:rPr>
      <w:b/>
      <w:bCs/>
      <w:kern w:val="44"/>
      <w:sz w:val="44"/>
      <w:szCs w:val="44"/>
    </w:rPr>
  </w:style>
  <w:style w:type="paragraph" w:customStyle="1" w:styleId="298">
    <w:name w:val="Char Char Char Char Char Char Char Char Char Char"/>
    <w:basedOn w:val="1"/>
    <w:qFormat/>
    <w:uiPriority w:val="0"/>
    <w:pPr>
      <w:tabs>
        <w:tab w:val="left" w:pos="315"/>
      </w:tabs>
      <w:ind w:left="315" w:hanging="315"/>
    </w:pPr>
    <w:rPr>
      <w:sz w:val="24"/>
      <w:szCs w:val="24"/>
    </w:rPr>
  </w:style>
  <w:style w:type="paragraph" w:customStyle="1" w:styleId="299">
    <w:name w:val="项目编号3"/>
    <w:basedOn w:val="1"/>
    <w:next w:val="1"/>
    <w:qFormat/>
    <w:uiPriority w:val="0"/>
    <w:pPr>
      <w:tabs>
        <w:tab w:val="left" w:pos="855"/>
      </w:tabs>
      <w:spacing w:line="360" w:lineRule="auto"/>
      <w:ind w:firstLine="200" w:firstLineChars="200"/>
      <w:jc w:val="left"/>
    </w:pPr>
    <w:rPr>
      <w:rFonts w:ascii="宋体"/>
      <w:sz w:val="24"/>
      <w:szCs w:val="24"/>
    </w:rPr>
  </w:style>
  <w:style w:type="paragraph" w:customStyle="1" w:styleId="300">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301">
    <w:name w:val="xl4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rPr>
  </w:style>
  <w:style w:type="paragraph" w:customStyle="1" w:styleId="302">
    <w:name w:val="默认段落字体 Para Char"/>
    <w:basedOn w:val="1"/>
    <w:qFormat/>
    <w:uiPriority w:val="0"/>
    <w:pPr>
      <w:spacing w:line="360" w:lineRule="auto"/>
      <w:ind w:firstLine="200" w:firstLineChars="200"/>
    </w:pPr>
    <w:rPr>
      <w:rFonts w:ascii="宋体" w:hAnsi="宋体" w:cs="宋体"/>
      <w:sz w:val="24"/>
      <w:szCs w:val="24"/>
    </w:rPr>
  </w:style>
  <w:style w:type="paragraph" w:customStyle="1" w:styleId="303">
    <w:name w:val="xl4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04">
    <w:name w:val="Char"/>
    <w:basedOn w:val="1"/>
    <w:qFormat/>
    <w:uiPriority w:val="0"/>
    <w:pPr>
      <w:widowControl/>
      <w:spacing w:after="160" w:line="240" w:lineRule="exact"/>
      <w:jc w:val="left"/>
    </w:pPr>
    <w:rPr>
      <w:szCs w:val="24"/>
    </w:rPr>
  </w:style>
  <w:style w:type="paragraph" w:customStyle="1" w:styleId="305">
    <w:name w:val="H3"/>
    <w:basedOn w:val="1"/>
    <w:next w:val="1"/>
    <w:qFormat/>
    <w:uiPriority w:val="0"/>
    <w:pPr>
      <w:keepNext/>
      <w:autoSpaceDE w:val="0"/>
      <w:autoSpaceDN w:val="0"/>
      <w:adjustRightInd w:val="0"/>
      <w:spacing w:before="100" w:after="100"/>
      <w:jc w:val="left"/>
      <w:outlineLvl w:val="3"/>
    </w:pPr>
    <w:rPr>
      <w:b/>
      <w:kern w:val="0"/>
      <w:sz w:val="28"/>
    </w:rPr>
  </w:style>
  <w:style w:type="paragraph" w:customStyle="1" w:styleId="306">
    <w:name w:val="表格"/>
    <w:basedOn w:val="1"/>
    <w:qFormat/>
    <w:uiPriority w:val="0"/>
    <w:pPr>
      <w:jc w:val="center"/>
      <w:textAlignment w:val="center"/>
    </w:pPr>
    <w:rPr>
      <w:rFonts w:ascii="华文细黑" w:hAnsi="华文细黑"/>
      <w:kern w:val="0"/>
    </w:rPr>
  </w:style>
  <w:style w:type="paragraph" w:customStyle="1" w:styleId="307">
    <w:name w:val="H1"/>
    <w:basedOn w:val="1"/>
    <w:next w:val="1"/>
    <w:qFormat/>
    <w:uiPriority w:val="0"/>
    <w:pPr>
      <w:keepNext/>
      <w:autoSpaceDE w:val="0"/>
      <w:autoSpaceDN w:val="0"/>
      <w:adjustRightInd w:val="0"/>
      <w:spacing w:before="100" w:after="100"/>
      <w:jc w:val="left"/>
      <w:outlineLvl w:val="1"/>
    </w:pPr>
    <w:rPr>
      <w:b/>
      <w:kern w:val="36"/>
      <w:sz w:val="48"/>
    </w:rPr>
  </w:style>
  <w:style w:type="paragraph" w:customStyle="1" w:styleId="308">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09">
    <w:name w:val="Char Char1 Char"/>
    <w:basedOn w:val="1"/>
    <w:qFormat/>
    <w:uiPriority w:val="0"/>
    <w:pPr>
      <w:widowControl/>
      <w:spacing w:after="160" w:line="240" w:lineRule="exact"/>
      <w:jc w:val="left"/>
    </w:pPr>
    <w:rPr>
      <w:rFonts w:ascii="仿宋_GB2312" w:eastAsia="仿宋_GB2312"/>
      <w:sz w:val="32"/>
      <w:szCs w:val="32"/>
    </w:rPr>
  </w:style>
  <w:style w:type="paragraph" w:customStyle="1" w:styleId="310">
    <w:name w:val="font17"/>
    <w:basedOn w:val="1"/>
    <w:qFormat/>
    <w:uiPriority w:val="0"/>
    <w:pPr>
      <w:widowControl/>
      <w:spacing w:before="100" w:beforeAutospacing="1" w:after="100" w:afterAutospacing="1"/>
      <w:jc w:val="left"/>
    </w:pPr>
    <w:rPr>
      <w:rFonts w:ascii="宋体" w:hAnsi="宋体" w:cs="宋体"/>
      <w:color w:val="000000"/>
      <w:kern w:val="0"/>
      <w:sz w:val="16"/>
      <w:szCs w:val="16"/>
    </w:rPr>
  </w:style>
  <w:style w:type="paragraph" w:customStyle="1" w:styleId="311">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0"/>
    </w:rPr>
  </w:style>
  <w:style w:type="paragraph" w:customStyle="1" w:styleId="312">
    <w:name w:val="font12"/>
    <w:basedOn w:val="1"/>
    <w:qFormat/>
    <w:uiPriority w:val="0"/>
    <w:pPr>
      <w:widowControl/>
      <w:spacing w:before="100" w:beforeAutospacing="1" w:after="100" w:afterAutospacing="1"/>
      <w:jc w:val="left"/>
    </w:pPr>
    <w:rPr>
      <w:rFonts w:ascii="宋体" w:hAnsi="宋体" w:cs="宋体"/>
      <w:b/>
      <w:bCs/>
      <w:kern w:val="0"/>
      <w:sz w:val="22"/>
      <w:szCs w:val="22"/>
    </w:rPr>
  </w:style>
  <w:style w:type="paragraph" w:customStyle="1" w:styleId="313">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rPr>
  </w:style>
  <w:style w:type="paragraph" w:customStyle="1" w:styleId="314">
    <w:name w:val="Definition List"/>
    <w:basedOn w:val="1"/>
    <w:next w:val="315"/>
    <w:qFormat/>
    <w:uiPriority w:val="0"/>
    <w:pPr>
      <w:autoSpaceDE w:val="0"/>
      <w:autoSpaceDN w:val="0"/>
      <w:adjustRightInd w:val="0"/>
      <w:ind w:left="360"/>
      <w:jc w:val="left"/>
    </w:pPr>
    <w:rPr>
      <w:kern w:val="0"/>
      <w:sz w:val="24"/>
    </w:rPr>
  </w:style>
  <w:style w:type="paragraph" w:customStyle="1" w:styleId="315">
    <w:name w:val="Definition Term"/>
    <w:basedOn w:val="1"/>
    <w:next w:val="314"/>
    <w:qFormat/>
    <w:uiPriority w:val="0"/>
    <w:pPr>
      <w:autoSpaceDE w:val="0"/>
      <w:autoSpaceDN w:val="0"/>
      <w:adjustRightInd w:val="0"/>
      <w:jc w:val="left"/>
    </w:pPr>
    <w:rPr>
      <w:kern w:val="0"/>
      <w:sz w:val="24"/>
    </w:rPr>
  </w:style>
  <w:style w:type="paragraph" w:customStyle="1" w:styleId="316">
    <w:name w:val="修订1"/>
    <w:unhideWhenUsed/>
    <w:qFormat/>
    <w:uiPriority w:val="0"/>
    <w:rPr>
      <w:rFonts w:ascii="Times New Roman" w:hAnsi="Times New Roman" w:eastAsia="宋体" w:cs="Times New Roman"/>
      <w:kern w:val="2"/>
      <w:sz w:val="21"/>
      <w:lang w:val="en-US" w:eastAsia="zh-CN" w:bidi="ar-SA"/>
    </w:rPr>
  </w:style>
  <w:style w:type="paragraph" w:customStyle="1" w:styleId="317">
    <w:name w:val="xl4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kern w:val="0"/>
      <w:sz w:val="20"/>
    </w:rPr>
  </w:style>
  <w:style w:type="paragraph" w:customStyle="1" w:styleId="318">
    <w:name w:val="1"/>
    <w:basedOn w:val="1"/>
    <w:next w:val="1"/>
    <w:qFormat/>
    <w:uiPriority w:val="0"/>
    <w:rPr>
      <w:szCs w:val="24"/>
    </w:rPr>
  </w:style>
  <w:style w:type="paragraph" w:customStyle="1" w:styleId="319">
    <w:name w:val="正文11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320">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rPr>
  </w:style>
  <w:style w:type="paragraph" w:customStyle="1" w:styleId="32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322">
    <w:name w:val="xl44"/>
    <w:basedOn w:val="1"/>
    <w:qFormat/>
    <w:uiPriority w:val="0"/>
    <w:pPr>
      <w:widowControl/>
      <w:pBdr>
        <w:left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23">
    <w:name w:val="xl8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324">
    <w:name w:val="TOC 标题_0"/>
    <w:basedOn w:val="297"/>
    <w:next w:val="24"/>
    <w:qFormat/>
    <w:uiPriority w:val="0"/>
    <w:pPr>
      <w:outlineLvl w:val="9"/>
    </w:pPr>
    <w:rPr>
      <w:rFonts w:ascii="Calibri" w:hAnsi="Calibri"/>
    </w:rPr>
  </w:style>
  <w:style w:type="paragraph" w:customStyle="1" w:styleId="325">
    <w:name w:val="xl8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326">
    <w:name w:val="font7"/>
    <w:basedOn w:val="1"/>
    <w:qFormat/>
    <w:uiPriority w:val="0"/>
    <w:pPr>
      <w:widowControl/>
      <w:spacing w:before="100" w:beforeAutospacing="1" w:after="100" w:afterAutospacing="1"/>
      <w:jc w:val="left"/>
    </w:pPr>
    <w:rPr>
      <w:rFonts w:ascii="宋体" w:hAnsi="宋体" w:cs="宋体"/>
      <w:kern w:val="0"/>
      <w:sz w:val="16"/>
      <w:szCs w:val="16"/>
    </w:rPr>
  </w:style>
  <w:style w:type="paragraph" w:customStyle="1" w:styleId="327">
    <w:name w:val="font6"/>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328">
    <w:name w:val="xl68"/>
    <w:basedOn w:val="1"/>
    <w:qFormat/>
    <w:uiPriority w:val="0"/>
    <w:pPr>
      <w:widowControl/>
      <w:spacing w:before="100" w:beforeAutospacing="1" w:after="100" w:afterAutospacing="1"/>
      <w:jc w:val="center"/>
      <w:textAlignment w:val="bottom"/>
    </w:pPr>
    <w:rPr>
      <w:rFonts w:ascii="宋体" w:hAnsi="宋体" w:cs="宋体"/>
      <w:kern w:val="0"/>
      <w:sz w:val="20"/>
    </w:rPr>
  </w:style>
  <w:style w:type="paragraph" w:customStyle="1" w:styleId="329">
    <w:name w:val="样式 标题 3 + (中文) 黑体 小四 非加粗 段前: 7.8 磅 段后: 0 磅 行距: 固定值 20 磅"/>
    <w:basedOn w:val="6"/>
    <w:qFormat/>
    <w:uiPriority w:val="0"/>
    <w:pPr>
      <w:widowControl w:val="0"/>
      <w:tabs>
        <w:tab w:val="clear" w:pos="720"/>
      </w:tabs>
      <w:spacing w:before="0" w:after="0" w:line="400" w:lineRule="exact"/>
      <w:ind w:left="0" w:firstLine="0"/>
      <w:jc w:val="both"/>
    </w:pPr>
    <w:rPr>
      <w:rFonts w:eastAsia="黑体" w:cs="宋体"/>
      <w:b w:val="0"/>
      <w:sz w:val="21"/>
    </w:rPr>
  </w:style>
  <w:style w:type="paragraph" w:customStyle="1" w:styleId="330">
    <w:name w:val="font19"/>
    <w:basedOn w:val="1"/>
    <w:qFormat/>
    <w:uiPriority w:val="0"/>
    <w:pPr>
      <w:widowControl/>
      <w:spacing w:before="100" w:beforeAutospacing="1" w:after="100" w:afterAutospacing="1"/>
      <w:jc w:val="left"/>
    </w:pPr>
    <w:rPr>
      <w:kern w:val="0"/>
      <w:sz w:val="12"/>
      <w:szCs w:val="12"/>
    </w:rPr>
  </w:style>
  <w:style w:type="paragraph" w:customStyle="1" w:styleId="331">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332">
    <w:name w:val="文档正文"/>
    <w:basedOn w:val="1"/>
    <w:qFormat/>
    <w:uiPriority w:val="0"/>
    <w:pPr>
      <w:tabs>
        <w:tab w:val="left" w:pos="315"/>
        <w:tab w:val="left" w:pos="980"/>
      </w:tabs>
      <w:adjustRightInd w:val="0"/>
      <w:snapToGrid w:val="0"/>
      <w:spacing w:line="300" w:lineRule="auto"/>
      <w:ind w:left="315" w:hanging="315"/>
    </w:pPr>
    <w:rPr>
      <w:rFonts w:ascii="仿宋_GB2312" w:hAnsi="宋体"/>
      <w:kern w:val="0"/>
      <w:sz w:val="24"/>
    </w:rPr>
  </w:style>
  <w:style w:type="paragraph" w:customStyle="1" w:styleId="333">
    <w:name w:val="样式 标题 2 + Times New Roman 四号 非加粗 段前: 5 磅 段后: 0 磅 行距: 固定值 20..."/>
    <w:basedOn w:val="5"/>
    <w:qFormat/>
    <w:uiPriority w:val="0"/>
    <w:pPr>
      <w:spacing w:before="100" w:after="0" w:line="400" w:lineRule="exact"/>
      <w:jc w:val="center"/>
    </w:pPr>
    <w:rPr>
      <w:rFonts w:ascii="Times New Roman" w:hAnsi="Times New Roman" w:cs="宋体"/>
      <w:b w:val="0"/>
      <w:bCs w:val="0"/>
      <w:kern w:val="0"/>
      <w:sz w:val="28"/>
      <w:szCs w:val="20"/>
    </w:rPr>
  </w:style>
  <w:style w:type="paragraph" w:customStyle="1" w:styleId="334">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35">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kern w:val="0"/>
      <w:sz w:val="20"/>
    </w:rPr>
  </w:style>
  <w:style w:type="paragraph" w:customStyle="1" w:styleId="336">
    <w:name w:val="Blockquote"/>
    <w:basedOn w:val="1"/>
    <w:qFormat/>
    <w:uiPriority w:val="0"/>
    <w:pPr>
      <w:autoSpaceDE w:val="0"/>
      <w:autoSpaceDN w:val="0"/>
      <w:adjustRightInd w:val="0"/>
      <w:spacing w:before="100" w:after="100"/>
      <w:ind w:left="360" w:right="360"/>
      <w:jc w:val="left"/>
    </w:pPr>
    <w:rPr>
      <w:rFonts w:ascii="Calibri" w:hAnsi="Calibri"/>
      <w:kern w:val="0"/>
      <w:sz w:val="24"/>
    </w:rPr>
  </w:style>
  <w:style w:type="paragraph" w:customStyle="1" w:styleId="33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338">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kern w:val="0"/>
      <w:sz w:val="20"/>
    </w:rPr>
  </w:style>
  <w:style w:type="paragraph" w:customStyle="1" w:styleId="339">
    <w:name w:val="列出段落11"/>
    <w:basedOn w:val="1"/>
    <w:qFormat/>
    <w:uiPriority w:val="0"/>
    <w:pPr>
      <w:ind w:firstLine="420" w:firstLineChars="200"/>
    </w:pPr>
    <w:rPr>
      <w:rFonts w:ascii="Calibri" w:hAnsi="Calibri"/>
      <w:szCs w:val="22"/>
    </w:rPr>
  </w:style>
  <w:style w:type="paragraph" w:customStyle="1" w:styleId="340">
    <w:name w:val="Char Char26"/>
    <w:basedOn w:val="1"/>
    <w:qFormat/>
    <w:uiPriority w:val="0"/>
    <w:pPr>
      <w:spacing w:line="240" w:lineRule="exact"/>
    </w:pPr>
    <w:rPr>
      <w:szCs w:val="24"/>
    </w:rPr>
  </w:style>
  <w:style w:type="paragraph" w:customStyle="1" w:styleId="341">
    <w:name w:val="正文缩进_0"/>
    <w:basedOn w:val="342"/>
    <w:qFormat/>
    <w:uiPriority w:val="0"/>
    <w:pPr>
      <w:widowControl w:val="0"/>
      <w:ind w:firstLine="420"/>
      <w:jc w:val="both"/>
    </w:pPr>
    <w:rPr>
      <w:kern w:val="2"/>
      <w:u w:val="single"/>
    </w:rPr>
  </w:style>
  <w:style w:type="paragraph" w:customStyle="1" w:styleId="342">
    <w:name w:val="正文_1"/>
    <w:qFormat/>
    <w:uiPriority w:val="0"/>
    <w:rPr>
      <w:rFonts w:ascii="Times New Roman" w:hAnsi="Times New Roman" w:eastAsia="宋体" w:cs="Times New Roman"/>
      <w:sz w:val="21"/>
      <w:szCs w:val="22"/>
      <w:lang w:val="en-US" w:eastAsia="zh-CN" w:bidi="ar-SA"/>
    </w:rPr>
  </w:style>
  <w:style w:type="paragraph" w:customStyle="1" w:styleId="343">
    <w:name w:val="Char3"/>
    <w:basedOn w:val="1"/>
    <w:qFormat/>
    <w:uiPriority w:val="0"/>
    <w:rPr>
      <w:szCs w:val="24"/>
    </w:rPr>
  </w:style>
  <w:style w:type="paragraph" w:customStyle="1" w:styleId="344">
    <w:name w:val="Address"/>
    <w:basedOn w:val="1"/>
    <w:next w:val="1"/>
    <w:qFormat/>
    <w:uiPriority w:val="0"/>
    <w:pPr>
      <w:autoSpaceDE w:val="0"/>
      <w:autoSpaceDN w:val="0"/>
      <w:adjustRightInd w:val="0"/>
      <w:jc w:val="left"/>
    </w:pPr>
    <w:rPr>
      <w:i/>
      <w:kern w:val="0"/>
      <w:sz w:val="24"/>
    </w:rPr>
  </w:style>
  <w:style w:type="paragraph" w:customStyle="1" w:styleId="345">
    <w:name w:val="H2"/>
    <w:basedOn w:val="1"/>
    <w:next w:val="1"/>
    <w:qFormat/>
    <w:uiPriority w:val="0"/>
    <w:pPr>
      <w:keepNext/>
      <w:autoSpaceDE w:val="0"/>
      <w:autoSpaceDN w:val="0"/>
      <w:adjustRightInd w:val="0"/>
      <w:spacing w:before="100" w:after="100"/>
      <w:jc w:val="left"/>
      <w:outlineLvl w:val="2"/>
    </w:pPr>
    <w:rPr>
      <w:b/>
      <w:kern w:val="0"/>
      <w:sz w:val="36"/>
    </w:rPr>
  </w:style>
  <w:style w:type="paragraph" w:customStyle="1" w:styleId="346">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2"/>
      <w:szCs w:val="22"/>
    </w:rPr>
  </w:style>
  <w:style w:type="paragraph" w:customStyle="1" w:styleId="347">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348">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349">
    <w:name w:val="默认段落字体 Para Char Char Char"/>
    <w:basedOn w:val="1"/>
    <w:qFormat/>
    <w:uiPriority w:val="0"/>
    <w:rPr>
      <w:szCs w:val="24"/>
    </w:rPr>
  </w:style>
  <w:style w:type="paragraph" w:customStyle="1" w:styleId="350">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351">
    <w:name w:val="xl84"/>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b/>
      <w:bCs/>
      <w:kern w:val="0"/>
      <w:sz w:val="20"/>
    </w:rPr>
  </w:style>
  <w:style w:type="paragraph" w:customStyle="1" w:styleId="352">
    <w:name w:val="font14"/>
    <w:basedOn w:val="1"/>
    <w:qFormat/>
    <w:uiPriority w:val="0"/>
    <w:pPr>
      <w:widowControl/>
      <w:spacing w:before="100" w:beforeAutospacing="1" w:after="100" w:afterAutospacing="1"/>
      <w:jc w:val="left"/>
    </w:pPr>
    <w:rPr>
      <w:rFonts w:ascii="宋体" w:hAnsi="宋体" w:cs="宋体"/>
      <w:kern w:val="0"/>
      <w:sz w:val="12"/>
      <w:szCs w:val="12"/>
    </w:rPr>
  </w:style>
  <w:style w:type="paragraph" w:customStyle="1" w:styleId="353">
    <w:name w:val="Normal_1"/>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354">
    <w:name w:val="xl81"/>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b/>
      <w:bCs/>
      <w:kern w:val="0"/>
      <w:sz w:val="20"/>
    </w:rPr>
  </w:style>
  <w:style w:type="paragraph" w:customStyle="1" w:styleId="355">
    <w:name w:val="font11"/>
    <w:basedOn w:val="1"/>
    <w:qFormat/>
    <w:uiPriority w:val="0"/>
    <w:pPr>
      <w:widowControl/>
      <w:spacing w:before="100" w:beforeAutospacing="1" w:after="100" w:afterAutospacing="1"/>
      <w:jc w:val="left"/>
    </w:pPr>
    <w:rPr>
      <w:rFonts w:ascii="宋体" w:hAnsi="宋体" w:cs="宋体"/>
      <w:color w:val="000000"/>
      <w:kern w:val="0"/>
      <w:sz w:val="20"/>
    </w:rPr>
  </w:style>
  <w:style w:type="paragraph" w:customStyle="1" w:styleId="356">
    <w:name w:val="样式1"/>
    <w:basedOn w:val="1"/>
    <w:qFormat/>
    <w:uiPriority w:val="0"/>
    <w:pPr>
      <w:spacing w:before="120" w:after="120" w:line="300" w:lineRule="auto"/>
    </w:pPr>
    <w:rPr>
      <w:rFonts w:ascii="宋体" w:hAnsi="宋体"/>
      <w:b/>
      <w:sz w:val="24"/>
    </w:rPr>
  </w:style>
  <w:style w:type="paragraph" w:customStyle="1" w:styleId="357">
    <w:name w:val="目录文字"/>
    <w:basedOn w:val="1"/>
    <w:qFormat/>
    <w:uiPriority w:val="0"/>
    <w:pPr>
      <w:widowControl/>
      <w:spacing w:line="480" w:lineRule="auto"/>
      <w:jc w:val="left"/>
    </w:pPr>
    <w:rPr>
      <w:rFonts w:ascii="宋体" w:hAnsi="宋体"/>
      <w:kern w:val="0"/>
      <w:sz w:val="24"/>
    </w:rPr>
  </w:style>
  <w:style w:type="paragraph" w:customStyle="1" w:styleId="358">
    <w:name w:val="3"/>
    <w:basedOn w:val="1"/>
    <w:next w:val="1"/>
    <w:qFormat/>
    <w:uiPriority w:val="0"/>
    <w:pPr>
      <w:tabs>
        <w:tab w:val="right" w:leader="dot" w:pos="9241"/>
      </w:tabs>
      <w:ind w:firstLine="607" w:firstLineChars="600"/>
      <w:jc w:val="left"/>
    </w:pPr>
    <w:rPr>
      <w:rFonts w:ascii="宋体"/>
      <w:szCs w:val="21"/>
    </w:rPr>
  </w:style>
  <w:style w:type="paragraph" w:customStyle="1" w:styleId="359">
    <w:name w:val="Char11"/>
    <w:basedOn w:val="1"/>
    <w:qFormat/>
    <w:uiPriority w:val="0"/>
    <w:rPr>
      <w:szCs w:val="24"/>
    </w:rPr>
  </w:style>
  <w:style w:type="paragraph" w:customStyle="1" w:styleId="360">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61">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362">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3">
    <w:name w:val="正文2"/>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364">
    <w:name w:val="标题 4_0"/>
    <w:basedOn w:val="24"/>
    <w:next w:val="24"/>
    <w:qFormat/>
    <w:uiPriority w:val="0"/>
    <w:pPr>
      <w:keepNext/>
      <w:keepLines/>
      <w:spacing w:before="280" w:after="290" w:line="372" w:lineRule="auto"/>
      <w:outlineLvl w:val="3"/>
    </w:pPr>
    <w:rPr>
      <w:rFonts w:ascii="Cambria" w:hAnsi="Cambria"/>
      <w:b/>
      <w:bCs/>
      <w:sz w:val="28"/>
      <w:szCs w:val="28"/>
    </w:rPr>
  </w:style>
  <w:style w:type="paragraph" w:customStyle="1" w:styleId="365">
    <w:name w:val="xl7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366">
    <w:name w:val="其他标准称谓"/>
    <w:next w:val="1"/>
    <w:qFormat/>
    <w:uiPriority w:val="99"/>
    <w:pPr>
      <w:framePr w:hSpace="181" w:vSpace="181" w:wrap="around" w:vAnchor="page" w:hAnchor="page" w:x="1419" w:y="2286" w:anchorLock="1"/>
      <w:spacing w:line="240" w:lineRule="atLeast"/>
      <w:jc w:val="distribute"/>
    </w:pPr>
    <w:rPr>
      <w:rFonts w:ascii="黑体" w:hAnsi="宋体" w:eastAsia="黑体" w:cs="Times New Roman"/>
      <w:spacing w:val="-40"/>
      <w:sz w:val="48"/>
      <w:szCs w:val="52"/>
      <w:lang w:val="en-US" w:eastAsia="zh-CN" w:bidi="ar-SA"/>
    </w:rPr>
  </w:style>
  <w:style w:type="paragraph" w:customStyle="1" w:styleId="367">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0"/>
    </w:rPr>
  </w:style>
  <w:style w:type="paragraph" w:customStyle="1" w:styleId="368">
    <w:name w:val="List Paragraph1"/>
    <w:basedOn w:val="1"/>
    <w:qFormat/>
    <w:uiPriority w:val="0"/>
    <w:pPr>
      <w:ind w:firstLine="420" w:firstLineChars="200"/>
    </w:pPr>
    <w:rPr>
      <w:szCs w:val="21"/>
    </w:rPr>
  </w:style>
  <w:style w:type="paragraph" w:customStyle="1" w:styleId="369">
    <w:name w:val="Char Char Char Char Char Char Char Char Char Char11"/>
    <w:basedOn w:val="1"/>
    <w:qFormat/>
    <w:uiPriority w:val="0"/>
    <w:pPr>
      <w:tabs>
        <w:tab w:val="left" w:pos="898"/>
      </w:tabs>
      <w:ind w:left="432" w:hanging="432"/>
    </w:pPr>
    <w:rPr>
      <w:sz w:val="24"/>
      <w:szCs w:val="24"/>
    </w:rPr>
  </w:style>
  <w:style w:type="paragraph" w:customStyle="1" w:styleId="370">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371">
    <w:name w:val="font18"/>
    <w:basedOn w:val="1"/>
    <w:qFormat/>
    <w:uiPriority w:val="0"/>
    <w:pPr>
      <w:widowControl/>
      <w:spacing w:before="100" w:beforeAutospacing="1" w:after="100" w:afterAutospacing="1"/>
      <w:jc w:val="left"/>
    </w:pPr>
    <w:rPr>
      <w:kern w:val="0"/>
      <w:sz w:val="22"/>
      <w:szCs w:val="22"/>
    </w:rPr>
  </w:style>
  <w:style w:type="paragraph" w:customStyle="1" w:styleId="372">
    <w:name w:val="标题 3_0"/>
    <w:basedOn w:val="24"/>
    <w:next w:val="24"/>
    <w:qFormat/>
    <w:uiPriority w:val="0"/>
    <w:pPr>
      <w:keepNext/>
      <w:keepLines/>
      <w:spacing w:before="260" w:after="260" w:line="413" w:lineRule="auto"/>
      <w:outlineLvl w:val="2"/>
    </w:pPr>
    <w:rPr>
      <w:b/>
      <w:bCs/>
      <w:sz w:val="32"/>
      <w:szCs w:val="32"/>
    </w:rPr>
  </w:style>
  <w:style w:type="paragraph" w:customStyle="1" w:styleId="373">
    <w:name w:val="Char Char Char Char Char Char Char Char Char Char1"/>
    <w:basedOn w:val="1"/>
    <w:qFormat/>
    <w:uiPriority w:val="0"/>
    <w:pPr>
      <w:tabs>
        <w:tab w:val="left" w:pos="898"/>
      </w:tabs>
      <w:ind w:left="432" w:hanging="432"/>
    </w:pPr>
    <w:rPr>
      <w:sz w:val="24"/>
      <w:szCs w:val="24"/>
    </w:rPr>
  </w:style>
  <w:style w:type="paragraph" w:customStyle="1" w:styleId="374">
    <w:name w:val="font16"/>
    <w:basedOn w:val="1"/>
    <w:qFormat/>
    <w:uiPriority w:val="0"/>
    <w:pPr>
      <w:widowControl/>
      <w:spacing w:before="100" w:beforeAutospacing="1" w:after="100" w:afterAutospacing="1"/>
      <w:jc w:val="left"/>
    </w:pPr>
    <w:rPr>
      <w:color w:val="000000"/>
      <w:kern w:val="0"/>
      <w:sz w:val="12"/>
      <w:szCs w:val="12"/>
    </w:rPr>
  </w:style>
  <w:style w:type="paragraph" w:customStyle="1" w:styleId="375">
    <w:name w:val="font10"/>
    <w:basedOn w:val="1"/>
    <w:qFormat/>
    <w:uiPriority w:val="0"/>
    <w:pPr>
      <w:widowControl/>
      <w:spacing w:before="100" w:beforeAutospacing="1" w:after="100" w:afterAutospacing="1"/>
      <w:jc w:val="left"/>
    </w:pPr>
    <w:rPr>
      <w:color w:val="000000"/>
      <w:kern w:val="0"/>
      <w:sz w:val="18"/>
      <w:szCs w:val="18"/>
    </w:rPr>
  </w:style>
  <w:style w:type="paragraph" w:customStyle="1" w:styleId="376">
    <w:name w:val="样式 小四 段前: 5 磅 段后: 5 磅 首行缩进:  2 字符"/>
    <w:basedOn w:val="1"/>
    <w:qFormat/>
    <w:uiPriority w:val="0"/>
    <w:pPr>
      <w:spacing w:line="360" w:lineRule="auto"/>
    </w:pPr>
    <w:rPr>
      <w:rFonts w:ascii="宋体" w:hAnsi="宋体"/>
      <w:szCs w:val="21"/>
    </w:rPr>
  </w:style>
  <w:style w:type="paragraph" w:customStyle="1" w:styleId="377">
    <w:name w:val="菲页(卷)"/>
    <w:basedOn w:val="4"/>
    <w:next w:val="294"/>
    <w:qFormat/>
    <w:uiPriority w:val="0"/>
    <w:pPr>
      <w:tabs>
        <w:tab w:val="left" w:pos="1380"/>
        <w:tab w:val="clear" w:pos="432"/>
      </w:tabs>
      <w:ind w:left="1380" w:hanging="855"/>
      <w:outlineLvl w:val="1"/>
    </w:pPr>
  </w:style>
  <w:style w:type="paragraph" w:customStyle="1" w:styleId="37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379">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2"/>
      <w:szCs w:val="12"/>
    </w:rPr>
  </w:style>
  <w:style w:type="paragraph" w:customStyle="1" w:styleId="380">
    <w:name w:val="font13"/>
    <w:basedOn w:val="1"/>
    <w:qFormat/>
    <w:uiPriority w:val="0"/>
    <w:pPr>
      <w:widowControl/>
      <w:spacing w:before="100" w:beforeAutospacing="1" w:after="100" w:afterAutospacing="1"/>
      <w:jc w:val="left"/>
    </w:pPr>
    <w:rPr>
      <w:b/>
      <w:bCs/>
      <w:kern w:val="0"/>
      <w:sz w:val="22"/>
      <w:szCs w:val="22"/>
    </w:rPr>
  </w:style>
  <w:style w:type="paragraph" w:customStyle="1" w:styleId="38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382">
    <w:name w:val="2-2ji"/>
    <w:basedOn w:val="5"/>
    <w:qFormat/>
    <w:uiPriority w:val="0"/>
    <w:pPr>
      <w:spacing w:before="0" w:after="0" w:line="360" w:lineRule="auto"/>
      <w:jc w:val="center"/>
    </w:pPr>
    <w:rPr>
      <w:rFonts w:ascii="宋体" w:hAnsi="宋体" w:eastAsia="宋体"/>
      <w:sz w:val="36"/>
      <w:szCs w:val="24"/>
    </w:rPr>
  </w:style>
  <w:style w:type="paragraph" w:customStyle="1" w:styleId="383">
    <w:name w:val="TOC 标题1"/>
    <w:basedOn w:val="4"/>
    <w:next w:val="1"/>
    <w:qFormat/>
    <w:uiPriority w:val="0"/>
    <w:pPr>
      <w:keepLines/>
      <w:widowControl w:val="0"/>
      <w:tabs>
        <w:tab w:val="clear" w:pos="432"/>
      </w:tabs>
      <w:spacing w:before="340" w:after="330" w:line="576" w:lineRule="auto"/>
      <w:ind w:left="0" w:firstLine="0"/>
      <w:jc w:val="both"/>
      <w:outlineLvl w:val="9"/>
    </w:pPr>
    <w:rPr>
      <w:rFonts w:ascii="Calibri" w:hAnsi="Calibri"/>
      <w:b/>
      <w:bCs/>
      <w:kern w:val="44"/>
      <w:sz w:val="44"/>
      <w:szCs w:val="44"/>
    </w:rPr>
  </w:style>
  <w:style w:type="paragraph" w:customStyle="1" w:styleId="384">
    <w:name w:val="xl7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0"/>
    </w:rPr>
  </w:style>
  <w:style w:type="paragraph" w:customStyle="1" w:styleId="385">
    <w:name w:val="p0"/>
    <w:basedOn w:val="1"/>
    <w:qFormat/>
    <w:uiPriority w:val="0"/>
    <w:pPr>
      <w:widowControl/>
    </w:pPr>
    <w:rPr>
      <w:rFonts w:ascii="Calibri" w:hAnsi="Calibri" w:cs="宋体"/>
      <w:kern w:val="0"/>
      <w:szCs w:val="21"/>
    </w:rPr>
  </w:style>
  <w:style w:type="paragraph" w:customStyle="1" w:styleId="386">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2"/>
      <w:szCs w:val="12"/>
    </w:rPr>
  </w:style>
  <w:style w:type="paragraph" w:customStyle="1" w:styleId="387">
    <w:name w:val="标题_0"/>
    <w:basedOn w:val="342"/>
    <w:qFormat/>
    <w:uiPriority w:val="0"/>
    <w:pPr>
      <w:spacing w:before="120" w:after="120" w:line="360" w:lineRule="auto"/>
      <w:jc w:val="center"/>
      <w:outlineLvl w:val="0"/>
    </w:pPr>
    <w:rPr>
      <w:rFonts w:ascii="黑体" w:hAnsi="Arial" w:eastAsia="黑体"/>
      <w:b/>
      <w:bCs/>
      <w:kern w:val="2"/>
      <w:sz w:val="32"/>
      <w:szCs w:val="32"/>
    </w:rPr>
  </w:style>
  <w:style w:type="paragraph" w:customStyle="1" w:styleId="388">
    <w:name w:val="Char Char Char Char Char Char1 Char1"/>
    <w:basedOn w:val="1"/>
    <w:qFormat/>
    <w:uiPriority w:val="0"/>
    <w:pPr>
      <w:widowControl/>
      <w:spacing w:after="160" w:line="240" w:lineRule="exact"/>
      <w:jc w:val="left"/>
    </w:pPr>
    <w:rPr>
      <w:rFonts w:ascii="Verdana" w:hAnsi="Verdana"/>
      <w:kern w:val="0"/>
      <w:lang w:eastAsia="en-US"/>
    </w:rPr>
  </w:style>
  <w:style w:type="paragraph" w:customStyle="1" w:styleId="389">
    <w:name w:val="flNote"/>
    <w:basedOn w:val="1"/>
    <w:qFormat/>
    <w:uiPriority w:val="0"/>
    <w:pPr>
      <w:adjustRightInd w:val="0"/>
      <w:spacing w:before="320" w:after="160" w:line="360" w:lineRule="atLeast"/>
      <w:jc w:val="center"/>
      <w:textAlignment w:val="baseline"/>
    </w:pPr>
    <w:rPr>
      <w:rFonts w:ascii="Arial" w:eastAsia="黑体"/>
      <w:kern w:val="0"/>
      <w:sz w:val="30"/>
    </w:rPr>
  </w:style>
  <w:style w:type="paragraph" w:customStyle="1" w:styleId="390">
    <w:name w:val="样式 (西文) 仿宋_GB2312 居中 行距: 1.5 倍行距"/>
    <w:basedOn w:val="1"/>
    <w:qFormat/>
    <w:uiPriority w:val="0"/>
    <w:pPr>
      <w:spacing w:line="360" w:lineRule="auto"/>
      <w:jc w:val="center"/>
    </w:pPr>
    <w:rPr>
      <w:rFonts w:ascii="宋体" w:hAnsi="宋体" w:cs="宋体"/>
      <w:kern w:val="0"/>
    </w:rPr>
  </w:style>
  <w:style w:type="paragraph" w:customStyle="1" w:styleId="391">
    <w:name w:val="列表段落1"/>
    <w:basedOn w:val="1"/>
    <w:qFormat/>
    <w:uiPriority w:val="0"/>
    <w:pPr>
      <w:ind w:firstLine="420" w:firstLineChars="200"/>
    </w:pPr>
    <w:rPr>
      <w:szCs w:val="21"/>
    </w:rPr>
  </w:style>
  <w:style w:type="paragraph" w:customStyle="1" w:styleId="392">
    <w:name w:val="Char Char Char Char Char Char Char Char Char Char2"/>
    <w:basedOn w:val="1"/>
    <w:qFormat/>
    <w:uiPriority w:val="0"/>
    <w:pPr>
      <w:tabs>
        <w:tab w:val="left" w:pos="898"/>
      </w:tabs>
      <w:ind w:left="432" w:hanging="432"/>
    </w:pPr>
    <w:rPr>
      <w:sz w:val="24"/>
      <w:szCs w:val="24"/>
    </w:rPr>
  </w:style>
  <w:style w:type="paragraph" w:customStyle="1" w:styleId="393">
    <w:name w:val="Char Char Char Char11"/>
    <w:basedOn w:val="1"/>
    <w:qFormat/>
    <w:uiPriority w:val="0"/>
    <w:pPr>
      <w:widowControl/>
      <w:spacing w:after="160" w:line="240" w:lineRule="exact"/>
      <w:jc w:val="left"/>
    </w:pPr>
    <w:rPr>
      <w:rFonts w:ascii="Verdana" w:hAnsi="Verdana"/>
      <w:kern w:val="0"/>
      <w:sz w:val="20"/>
      <w:lang w:eastAsia="en-US"/>
    </w:rPr>
  </w:style>
  <w:style w:type="paragraph" w:customStyle="1" w:styleId="394">
    <w:name w:val="Table Paragraph"/>
    <w:basedOn w:val="1"/>
    <w:qFormat/>
    <w:uiPriority w:val="0"/>
    <w:pPr>
      <w:autoSpaceDE w:val="0"/>
      <w:autoSpaceDN w:val="0"/>
      <w:jc w:val="left"/>
    </w:pPr>
    <w:rPr>
      <w:rFonts w:ascii="PMingLiU" w:hAnsi="PMingLiU" w:eastAsia="PMingLiU" w:cs="PMingLiU"/>
      <w:kern w:val="0"/>
      <w:sz w:val="22"/>
      <w:szCs w:val="22"/>
      <w:lang w:val="zh-CN" w:bidi="zh-CN"/>
    </w:rPr>
  </w:style>
  <w:style w:type="paragraph" w:customStyle="1" w:styleId="395">
    <w:name w:val="_Style 37"/>
    <w:basedOn w:val="1"/>
    <w:next w:val="1"/>
    <w:qFormat/>
    <w:uiPriority w:val="0"/>
    <w:rPr>
      <w:szCs w:val="24"/>
    </w:rPr>
  </w:style>
  <w:style w:type="paragraph" w:customStyle="1" w:styleId="396">
    <w:name w:val="2"/>
    <w:basedOn w:val="1"/>
    <w:next w:val="1"/>
    <w:qFormat/>
    <w:uiPriority w:val="0"/>
    <w:pPr>
      <w:ind w:left="2520" w:leftChars="1200"/>
    </w:pPr>
    <w:rPr>
      <w:rFonts w:ascii="Calibri" w:hAnsi="Calibri"/>
      <w:szCs w:val="22"/>
    </w:rPr>
  </w:style>
  <w:style w:type="paragraph" w:customStyle="1" w:styleId="397">
    <w:name w:val="font9"/>
    <w:basedOn w:val="1"/>
    <w:qFormat/>
    <w:uiPriority w:val="0"/>
    <w:pPr>
      <w:widowControl/>
      <w:spacing w:before="100" w:beforeAutospacing="1" w:after="100" w:afterAutospacing="1"/>
      <w:jc w:val="left"/>
    </w:pPr>
    <w:rPr>
      <w:color w:val="000000"/>
      <w:kern w:val="0"/>
      <w:sz w:val="20"/>
    </w:rPr>
  </w:style>
  <w:style w:type="paragraph" w:customStyle="1" w:styleId="398">
    <w:name w:val="Char1"/>
    <w:basedOn w:val="1"/>
    <w:qFormat/>
    <w:uiPriority w:val="0"/>
    <w:pPr>
      <w:widowControl/>
      <w:spacing w:after="160" w:line="240" w:lineRule="exact"/>
      <w:jc w:val="left"/>
    </w:pPr>
    <w:rPr>
      <w:szCs w:val="24"/>
    </w:rPr>
  </w:style>
  <w:style w:type="paragraph" w:customStyle="1" w:styleId="399">
    <w:name w:val="正文文本_0"/>
    <w:basedOn w:val="24"/>
    <w:qFormat/>
    <w:uiPriority w:val="0"/>
    <w:pPr>
      <w:adjustRightInd w:val="0"/>
      <w:spacing w:after="60" w:line="360" w:lineRule="atLeast"/>
      <w:ind w:left="72" w:leftChars="30" w:right="30" w:rightChars="30"/>
      <w:jc w:val="center"/>
      <w:textAlignment w:val="baseline"/>
    </w:pPr>
    <w:rPr>
      <w:kern w:val="0"/>
      <w:sz w:val="20"/>
      <w:szCs w:val="20"/>
    </w:rPr>
  </w:style>
  <w:style w:type="paragraph" w:customStyle="1" w:styleId="400">
    <w:name w:val="Char Char Char Char2"/>
    <w:basedOn w:val="1"/>
    <w:qFormat/>
    <w:uiPriority w:val="0"/>
    <w:pPr>
      <w:widowControl/>
      <w:spacing w:after="160" w:line="240" w:lineRule="exact"/>
      <w:jc w:val="left"/>
    </w:pPr>
    <w:rPr>
      <w:rFonts w:ascii="Verdana" w:hAnsi="Verdana"/>
      <w:kern w:val="0"/>
      <w:sz w:val="20"/>
      <w:lang w:eastAsia="en-US"/>
    </w:rPr>
  </w:style>
  <w:style w:type="paragraph" w:customStyle="1" w:styleId="401">
    <w:name w:val="xl4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18"/>
      <w:szCs w:val="18"/>
    </w:rPr>
  </w:style>
  <w:style w:type="paragraph" w:customStyle="1" w:styleId="40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403">
    <w:name w:val="菲页2"/>
    <w:basedOn w:val="6"/>
    <w:qFormat/>
    <w:uiPriority w:val="0"/>
    <w:pPr>
      <w:tabs>
        <w:tab w:val="left" w:pos="2265"/>
        <w:tab w:val="clear" w:pos="720"/>
      </w:tabs>
      <w:ind w:left="2265" w:hanging="900"/>
    </w:pPr>
    <w:rPr>
      <w:rFonts w:ascii="黑体" w:hAnsi="宋体" w:eastAsia="黑体"/>
      <w:b w:val="0"/>
      <w:sz w:val="44"/>
    </w:rPr>
  </w:style>
  <w:style w:type="paragraph" w:customStyle="1" w:styleId="404">
    <w:name w:val="H4"/>
    <w:basedOn w:val="1"/>
    <w:next w:val="1"/>
    <w:qFormat/>
    <w:uiPriority w:val="0"/>
    <w:pPr>
      <w:keepNext/>
      <w:autoSpaceDE w:val="0"/>
      <w:autoSpaceDN w:val="0"/>
      <w:adjustRightInd w:val="0"/>
      <w:spacing w:before="100" w:after="100"/>
      <w:jc w:val="left"/>
      <w:outlineLvl w:val="4"/>
    </w:pPr>
    <w:rPr>
      <w:b/>
      <w:kern w:val="0"/>
      <w:sz w:val="24"/>
    </w:rPr>
  </w:style>
  <w:style w:type="paragraph" w:customStyle="1" w:styleId="405">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2"/>
      <w:szCs w:val="22"/>
    </w:rPr>
  </w:style>
  <w:style w:type="paragraph" w:customStyle="1" w:styleId="406">
    <w:name w:val="Default"/>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customStyle="1" w:styleId="407">
    <w:name w:val="Char Char Char Char Char Char1 Char"/>
    <w:basedOn w:val="1"/>
    <w:qFormat/>
    <w:uiPriority w:val="0"/>
    <w:pPr>
      <w:widowControl/>
      <w:spacing w:after="160" w:line="240" w:lineRule="exact"/>
      <w:jc w:val="left"/>
    </w:pPr>
    <w:rPr>
      <w:rFonts w:ascii="Verdana" w:hAnsi="Verdana"/>
      <w:kern w:val="0"/>
      <w:lang w:eastAsia="en-US"/>
    </w:rPr>
  </w:style>
  <w:style w:type="paragraph" w:customStyle="1" w:styleId="408">
    <w:name w:val="Char2"/>
    <w:basedOn w:val="1"/>
    <w:qFormat/>
    <w:uiPriority w:val="0"/>
    <w:pPr>
      <w:widowControl/>
      <w:spacing w:after="160" w:line="240" w:lineRule="exact"/>
      <w:jc w:val="left"/>
    </w:pPr>
    <w:rPr>
      <w:szCs w:val="24"/>
    </w:rPr>
  </w:style>
  <w:style w:type="paragraph" w:customStyle="1" w:styleId="409">
    <w:name w:val="Char Char Char Char Char Char Char"/>
    <w:basedOn w:val="1"/>
    <w:qFormat/>
    <w:uiPriority w:val="0"/>
    <w:pPr>
      <w:widowControl/>
      <w:spacing w:after="160" w:line="240" w:lineRule="exact"/>
      <w:jc w:val="left"/>
    </w:pPr>
    <w:rPr>
      <w:szCs w:val="24"/>
    </w:rPr>
  </w:style>
  <w:style w:type="paragraph" w:customStyle="1" w:styleId="410">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18"/>
      <w:szCs w:val="18"/>
    </w:rPr>
  </w:style>
  <w:style w:type="paragraph" w:customStyle="1" w:styleId="411">
    <w:name w:val="正文1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412">
    <w:name w:val="k 正文"/>
    <w:basedOn w:val="1"/>
    <w:qFormat/>
    <w:uiPriority w:val="0"/>
    <w:pPr>
      <w:spacing w:line="360" w:lineRule="auto"/>
      <w:ind w:firstLine="200" w:firstLineChars="200"/>
    </w:pPr>
    <w:rPr>
      <w:szCs w:val="22"/>
    </w:rPr>
  </w:style>
  <w:style w:type="paragraph" w:customStyle="1" w:styleId="413">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rPr>
  </w:style>
  <w:style w:type="paragraph" w:customStyle="1" w:styleId="414">
    <w:name w:val="菲页1"/>
    <w:basedOn w:val="5"/>
    <w:qFormat/>
    <w:uiPriority w:val="0"/>
    <w:pPr>
      <w:widowControl/>
      <w:spacing w:beforeLines="100" w:afterLines="100" w:line="360" w:lineRule="auto"/>
      <w:jc w:val="center"/>
    </w:pPr>
    <w:rPr>
      <w:rFonts w:ascii="黑体" w:hAnsi="宋体"/>
      <w:b w:val="0"/>
      <w:color w:val="000000"/>
      <w:kern w:val="0"/>
      <w:sz w:val="52"/>
      <w:szCs w:val="20"/>
    </w:rPr>
  </w:style>
  <w:style w:type="paragraph" w:customStyle="1" w:styleId="415">
    <w:name w:val="Char Char6 Char Char Char Char1"/>
    <w:basedOn w:val="1"/>
    <w:qFormat/>
    <w:uiPriority w:val="0"/>
    <w:pPr>
      <w:widowControl/>
      <w:spacing w:after="160" w:line="240" w:lineRule="exact"/>
      <w:jc w:val="left"/>
    </w:pPr>
    <w:rPr>
      <w:rFonts w:ascii="仿宋_GB2312" w:eastAsia="仿宋_GB2312"/>
      <w:sz w:val="32"/>
      <w:szCs w:val="32"/>
    </w:rPr>
  </w:style>
  <w:style w:type="paragraph" w:customStyle="1" w:styleId="416">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2"/>
      <w:szCs w:val="12"/>
    </w:rPr>
  </w:style>
  <w:style w:type="paragraph" w:customStyle="1" w:styleId="417">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color w:val="000000"/>
      <w:kern w:val="0"/>
      <w:sz w:val="20"/>
    </w:rPr>
  </w:style>
  <w:style w:type="paragraph" w:customStyle="1" w:styleId="418">
    <w:name w:val="xl7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419">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420">
    <w:name w:val="H5"/>
    <w:basedOn w:val="1"/>
    <w:next w:val="1"/>
    <w:qFormat/>
    <w:uiPriority w:val="0"/>
    <w:pPr>
      <w:keepNext/>
      <w:autoSpaceDE w:val="0"/>
      <w:autoSpaceDN w:val="0"/>
      <w:adjustRightInd w:val="0"/>
      <w:spacing w:before="100" w:after="100"/>
      <w:jc w:val="left"/>
      <w:outlineLvl w:val="5"/>
    </w:pPr>
    <w:rPr>
      <w:b/>
      <w:kern w:val="0"/>
      <w:sz w:val="20"/>
    </w:rPr>
  </w:style>
  <w:style w:type="paragraph" w:customStyle="1" w:styleId="42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422">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12"/>
      <w:szCs w:val="12"/>
    </w:rPr>
  </w:style>
  <w:style w:type="paragraph" w:customStyle="1" w:styleId="423">
    <w:name w:val="Char Char27"/>
    <w:basedOn w:val="1"/>
    <w:qFormat/>
    <w:uiPriority w:val="0"/>
    <w:pPr>
      <w:spacing w:line="240" w:lineRule="exact"/>
    </w:pPr>
    <w:rPr>
      <w:szCs w:val="24"/>
    </w:rPr>
  </w:style>
  <w:style w:type="paragraph" w:customStyle="1" w:styleId="424">
    <w:name w:val="font8"/>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425">
    <w:name w:val="xl8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426">
    <w:name w:val="目录"/>
    <w:basedOn w:val="1"/>
    <w:qFormat/>
    <w:uiPriority w:val="0"/>
    <w:pPr>
      <w:widowControl/>
      <w:jc w:val="center"/>
    </w:pPr>
    <w:rPr>
      <w:rFonts w:ascii="宋体"/>
      <w:b/>
      <w:kern w:val="0"/>
      <w:sz w:val="36"/>
    </w:rPr>
  </w:style>
  <w:style w:type="paragraph" w:customStyle="1" w:styleId="427">
    <w:name w:val="列出段落1"/>
    <w:basedOn w:val="1"/>
    <w:qFormat/>
    <w:uiPriority w:val="0"/>
    <w:pPr>
      <w:ind w:firstLine="420" w:firstLineChars="200"/>
    </w:pPr>
    <w:rPr>
      <w:rFonts w:ascii="Calibri" w:hAnsi="Calibri"/>
      <w:szCs w:val="22"/>
    </w:rPr>
  </w:style>
  <w:style w:type="paragraph" w:customStyle="1" w:styleId="428">
    <w:name w:val="Char Char Char Char Char Char1 Char2"/>
    <w:basedOn w:val="1"/>
    <w:qFormat/>
    <w:uiPriority w:val="0"/>
    <w:pPr>
      <w:widowControl/>
      <w:spacing w:after="160" w:line="240" w:lineRule="exact"/>
      <w:jc w:val="left"/>
    </w:pPr>
    <w:rPr>
      <w:rFonts w:ascii="Verdana" w:hAnsi="Verdana"/>
      <w:kern w:val="0"/>
      <w:lang w:eastAsia="en-US"/>
    </w:rPr>
  </w:style>
  <w:style w:type="paragraph" w:customStyle="1" w:styleId="429">
    <w:name w:val="font15"/>
    <w:basedOn w:val="1"/>
    <w:qFormat/>
    <w:uiPriority w:val="0"/>
    <w:pPr>
      <w:widowControl/>
      <w:spacing w:before="100" w:beforeAutospacing="1" w:after="100" w:afterAutospacing="1"/>
      <w:jc w:val="left"/>
    </w:pPr>
    <w:rPr>
      <w:rFonts w:ascii="宋体" w:hAnsi="宋体" w:cs="宋体"/>
      <w:color w:val="000000"/>
      <w:kern w:val="0"/>
      <w:sz w:val="12"/>
      <w:szCs w:val="12"/>
    </w:rPr>
  </w:style>
  <w:style w:type="paragraph" w:customStyle="1" w:styleId="430">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31">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432">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18"/>
      <w:szCs w:val="18"/>
    </w:rPr>
  </w:style>
  <w:style w:type="paragraph" w:customStyle="1" w:styleId="433">
    <w:name w:val="z-Top of Form"/>
    <w:next w:val="1"/>
    <w:qFormat/>
    <w:uiPriority w:val="0"/>
    <w:pPr>
      <w:widowControl w:val="0"/>
      <w:pBdr>
        <w:bottom w:val="double" w:color="000000" w:sz="2" w:space="0"/>
      </w:pBdr>
      <w:autoSpaceDE w:val="0"/>
      <w:autoSpaceDN w:val="0"/>
      <w:adjustRightInd w:val="0"/>
      <w:jc w:val="center"/>
    </w:pPr>
    <w:rPr>
      <w:rFonts w:ascii="Arial" w:hAnsi="Arial" w:eastAsia="宋体" w:cs="Times New Roman"/>
      <w:vanish/>
      <w:sz w:val="16"/>
      <w:lang w:val="en-US" w:eastAsia="zh-CN" w:bidi="ar-SA"/>
    </w:rPr>
  </w:style>
  <w:style w:type="paragraph" w:customStyle="1" w:styleId="434">
    <w:name w:val="样式 标题 1 + 黑体 三号 非加粗 居中 段前: 6 磅 段后: 6 磅 行距: 固定值 20 磅"/>
    <w:basedOn w:val="4"/>
    <w:qFormat/>
    <w:uiPriority w:val="0"/>
    <w:pPr>
      <w:keepLines/>
      <w:widowControl w:val="0"/>
      <w:tabs>
        <w:tab w:val="clear" w:pos="432"/>
      </w:tabs>
      <w:spacing w:before="120" w:after="120" w:line="400" w:lineRule="exact"/>
      <w:ind w:left="0" w:firstLine="0"/>
    </w:pPr>
    <w:rPr>
      <w:rFonts w:hAnsi="黑体" w:cs="宋体"/>
      <w:kern w:val="2"/>
      <w:sz w:val="32"/>
    </w:rPr>
  </w:style>
  <w:style w:type="paragraph" w:customStyle="1" w:styleId="43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rPr>
  </w:style>
  <w:style w:type="paragraph" w:customStyle="1" w:styleId="436">
    <w:name w:val="H6"/>
    <w:basedOn w:val="1"/>
    <w:next w:val="1"/>
    <w:qFormat/>
    <w:uiPriority w:val="0"/>
    <w:pPr>
      <w:keepNext/>
      <w:autoSpaceDE w:val="0"/>
      <w:autoSpaceDN w:val="0"/>
      <w:adjustRightInd w:val="0"/>
      <w:spacing w:before="100" w:after="100"/>
      <w:jc w:val="left"/>
      <w:outlineLvl w:val="6"/>
    </w:pPr>
    <w:rPr>
      <w:b/>
      <w:kern w:val="0"/>
      <w:sz w:val="16"/>
    </w:rPr>
  </w:style>
  <w:style w:type="paragraph" w:customStyle="1" w:styleId="437">
    <w:name w:val="_Style 9"/>
    <w:basedOn w:val="1"/>
    <w:qFormat/>
    <w:uiPriority w:val="0"/>
    <w:pPr>
      <w:ind w:firstLine="420" w:firstLineChars="200"/>
    </w:pPr>
    <w:rPr>
      <w:rFonts w:ascii="Calibri" w:hAnsi="Calibri"/>
      <w:szCs w:val="24"/>
    </w:rPr>
  </w:style>
  <w:style w:type="paragraph" w:customStyle="1" w:styleId="438">
    <w:name w:val="Char Char6 Char Char Char Char"/>
    <w:basedOn w:val="1"/>
    <w:qFormat/>
    <w:uiPriority w:val="0"/>
    <w:pPr>
      <w:widowControl/>
      <w:spacing w:after="160" w:line="240" w:lineRule="exact"/>
      <w:jc w:val="left"/>
    </w:pPr>
    <w:rPr>
      <w:rFonts w:ascii="仿宋_GB2312" w:eastAsia="仿宋_GB2312"/>
      <w:sz w:val="32"/>
      <w:szCs w:val="32"/>
    </w:rPr>
  </w:style>
  <w:style w:type="paragraph" w:customStyle="1" w:styleId="439">
    <w:name w:val="Char Char6 Char Char Char Char2"/>
    <w:basedOn w:val="1"/>
    <w:qFormat/>
    <w:uiPriority w:val="0"/>
    <w:pPr>
      <w:widowControl/>
      <w:spacing w:after="160" w:line="240" w:lineRule="exact"/>
      <w:jc w:val="left"/>
    </w:pPr>
    <w:rPr>
      <w:rFonts w:ascii="仿宋_GB2312" w:eastAsia="仿宋_GB2312"/>
      <w:sz w:val="32"/>
      <w:szCs w:val="32"/>
    </w:rPr>
  </w:style>
  <w:style w:type="paragraph" w:customStyle="1" w:styleId="440">
    <w:name w:val="Char Char Char Char1"/>
    <w:basedOn w:val="1"/>
    <w:qFormat/>
    <w:uiPriority w:val="0"/>
    <w:pPr>
      <w:widowControl/>
      <w:spacing w:after="160" w:line="240" w:lineRule="exact"/>
      <w:jc w:val="left"/>
    </w:pPr>
    <w:rPr>
      <w:rFonts w:ascii="Verdana" w:hAnsi="Verdana"/>
      <w:kern w:val="0"/>
      <w:sz w:val="20"/>
      <w:lang w:eastAsia="en-US"/>
    </w:rPr>
  </w:style>
  <w:style w:type="paragraph" w:customStyle="1" w:styleId="441">
    <w:name w:val="空半行"/>
    <w:basedOn w:val="1"/>
    <w:qFormat/>
    <w:uiPriority w:val="0"/>
    <w:pPr>
      <w:adjustRightInd w:val="0"/>
      <w:spacing w:line="120" w:lineRule="exact"/>
      <w:textAlignment w:val="baseline"/>
    </w:pPr>
    <w:rPr>
      <w:rFonts w:eastAsia="仿宋_GB2312"/>
      <w:color w:val="FFFFFF"/>
      <w:kern w:val="0"/>
      <w:sz w:val="30"/>
    </w:rPr>
  </w:style>
  <w:style w:type="paragraph" w:customStyle="1" w:styleId="442">
    <w:name w:val="xl4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table" w:customStyle="1" w:styleId="443">
    <w:name w:val="网格型1"/>
    <w:basedOn w:val="45"/>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44">
    <w:name w:val="修订2"/>
    <w:hidden/>
    <w:semiHidden/>
    <w:qFormat/>
    <w:uiPriority w:val="99"/>
    <w:rPr>
      <w:rFonts w:ascii="Times New Roman" w:hAnsi="Times New Roman" w:eastAsia="宋体" w:cs="Times New Roman"/>
      <w:kern w:val="2"/>
      <w:sz w:val="21"/>
      <w:lang w:val="en-US" w:eastAsia="zh-CN" w:bidi="ar-SA"/>
    </w:rPr>
  </w:style>
  <w:style w:type="paragraph" w:customStyle="1" w:styleId="445">
    <w:name w:val="修订3"/>
    <w:hidden/>
    <w:semiHidden/>
    <w:qFormat/>
    <w:uiPriority w:val="99"/>
    <w:rPr>
      <w:rFonts w:ascii="Times New Roman" w:hAnsi="Times New Roman" w:eastAsia="宋体" w:cs="Times New Roman"/>
      <w:kern w:val="2"/>
      <w:sz w:val="21"/>
      <w:lang w:val="en-US" w:eastAsia="zh-CN" w:bidi="ar-SA"/>
    </w:rPr>
  </w:style>
  <w:style w:type="paragraph" w:customStyle="1" w:styleId="446">
    <w:name w:val="修订4"/>
    <w:hidden/>
    <w:semiHidden/>
    <w:qFormat/>
    <w:uiPriority w:val="99"/>
    <w:rPr>
      <w:rFonts w:ascii="Times New Roman" w:hAnsi="Times New Roman" w:eastAsia="宋体" w:cs="Times New Roman"/>
      <w:kern w:val="2"/>
      <w:sz w:val="21"/>
      <w:lang w:val="en-US" w:eastAsia="zh-CN" w:bidi="ar-SA"/>
    </w:rPr>
  </w:style>
  <w:style w:type="character" w:customStyle="1" w:styleId="447">
    <w:name w:val="NormalCharacter"/>
    <w:link w:val="448"/>
    <w:qFormat/>
    <w:locked/>
    <w:uiPriority w:val="99"/>
  </w:style>
  <w:style w:type="paragraph" w:customStyle="1" w:styleId="448">
    <w:name w:val="UserStyle_4"/>
    <w:basedOn w:val="1"/>
    <w:link w:val="447"/>
    <w:qFormat/>
    <w:uiPriority w:val="99"/>
    <w:pPr>
      <w:widowControl/>
      <w:textAlignment w:val="baseline"/>
    </w:pPr>
    <w:rPr>
      <w:kern w:val="0"/>
      <w:sz w:val="20"/>
    </w:rPr>
  </w:style>
  <w:style w:type="paragraph" w:customStyle="1" w:styleId="449">
    <w:name w:val="BodyText1I2"/>
    <w:basedOn w:val="1"/>
    <w:link w:val="450"/>
    <w:qFormat/>
    <w:uiPriority w:val="99"/>
    <w:pPr>
      <w:widowControl/>
      <w:spacing w:after="120"/>
      <w:ind w:left="420" w:leftChars="200" w:firstLine="420" w:firstLineChars="200"/>
      <w:textAlignment w:val="baseline"/>
    </w:pPr>
    <w:rPr>
      <w:szCs w:val="21"/>
    </w:rPr>
  </w:style>
  <w:style w:type="character" w:customStyle="1" w:styleId="450">
    <w:name w:val="UserStyle_41"/>
    <w:link w:val="449"/>
    <w:qFormat/>
    <w:locked/>
    <w:uiPriority w:val="99"/>
    <w:rPr>
      <w:kern w:val="2"/>
      <w:sz w:val="21"/>
      <w:szCs w:val="21"/>
    </w:rPr>
  </w:style>
  <w:style w:type="paragraph" w:customStyle="1" w:styleId="451">
    <w:name w:val="UserStyle_6"/>
    <w:basedOn w:val="1"/>
    <w:next w:val="1"/>
    <w:qFormat/>
    <w:uiPriority w:val="99"/>
    <w:pPr>
      <w:widowControl/>
      <w:textAlignment w:val="baseline"/>
    </w:pPr>
    <w:rPr>
      <w:rFonts w:ascii="宋体" w:cs="宋体"/>
      <w:kern w:val="0"/>
      <w:sz w:val="24"/>
      <w:szCs w:val="24"/>
    </w:rPr>
  </w:style>
  <w:style w:type="paragraph" w:customStyle="1" w:styleId="452">
    <w:name w:val="_Style 88"/>
    <w:basedOn w:val="1"/>
    <w:qFormat/>
    <w:uiPriority w:val="0"/>
    <w:rPr>
      <w:rFonts w:eastAsia="Times New Roman"/>
    </w:rPr>
  </w:style>
  <w:style w:type="character" w:customStyle="1" w:styleId="453">
    <w:name w:val="列出段落 Char"/>
    <w:basedOn w:val="47"/>
    <w:link w:val="289"/>
    <w:qFormat/>
    <w:uiPriority w:val="34"/>
    <w:rPr>
      <w:kern w:val="2"/>
      <w:sz w:val="21"/>
      <w:szCs w:val="24"/>
    </w:rPr>
  </w:style>
  <w:style w:type="paragraph" w:customStyle="1" w:styleId="454">
    <w:name w:val="纯文本1"/>
    <w:basedOn w:val="1"/>
    <w:qFormat/>
    <w:uiPriority w:val="0"/>
    <w:pPr>
      <w:adjustRightInd w:val="0"/>
      <w:textAlignment w:val="baseline"/>
    </w:pPr>
    <w:rPr>
      <w:rFonts w:ascii="宋体" w:hAnsi="Courier New" w:eastAsia="楷体_GB2312"/>
      <w:sz w:val="26"/>
    </w:rPr>
  </w:style>
  <w:style w:type="paragraph" w:customStyle="1" w:styleId="455">
    <w:name w:val="_Style 1"/>
    <w:basedOn w:val="1"/>
    <w:qFormat/>
    <w:uiPriority w:val="0"/>
    <w:pPr>
      <w:spacing w:line="360" w:lineRule="auto"/>
      <w:ind w:firstLine="420" w:firstLineChars="200"/>
    </w:pPr>
    <w:rPr>
      <w:sz w:val="24"/>
      <w:szCs w:val="24"/>
    </w:rPr>
  </w:style>
  <w:style w:type="character" w:customStyle="1" w:styleId="456">
    <w:name w:val="正文首行缩进 Char"/>
    <w:basedOn w:val="113"/>
    <w:link w:val="43"/>
    <w:semiHidden/>
    <w:qFormat/>
    <w:uiPriority w:val="0"/>
    <w:rPr>
      <w:sz w:val="21"/>
    </w:rPr>
  </w:style>
  <w:style w:type="paragraph" w:customStyle="1" w:styleId="457">
    <w:name w:val="样式 标题 2"/>
    <w:basedOn w:val="1"/>
    <w:qFormat/>
    <w:uiPriority w:val="0"/>
    <w:pPr>
      <w:spacing w:line="360" w:lineRule="auto"/>
    </w:pPr>
    <w:rPr>
      <w:rFonts w:ascii="宋体" w:hAnsi="宋体" w:cs="Arial"/>
      <w:kern w:val="1"/>
      <w:sz w:val="24"/>
      <w:szCs w:val="24"/>
    </w:rPr>
  </w:style>
  <w:style w:type="character" w:customStyle="1" w:styleId="458">
    <w:name w:val="fontstyle01"/>
    <w:basedOn w:val="47"/>
    <w:qFormat/>
    <w:uiPriority w:val="0"/>
    <w:rPr>
      <w:rFonts w:hint="eastAsia" w:ascii="宋体" w:hAnsi="宋体" w:eastAsia="宋体"/>
      <w:color w:val="000000"/>
      <w:sz w:val="24"/>
      <w:szCs w:val="24"/>
    </w:rPr>
  </w:style>
  <w:style w:type="character" w:customStyle="1" w:styleId="459">
    <w:name w:val="普通(网站) Char"/>
    <w:link w:val="40"/>
    <w:qFormat/>
    <w:uiPriority w:val="0"/>
    <w:rPr>
      <w:rFonts w:ascii="宋体" w:hAnsi="宋体" w:cs="宋体"/>
      <w:sz w:val="24"/>
      <w:szCs w:val="24"/>
    </w:rPr>
  </w:style>
  <w:style w:type="character" w:customStyle="1" w:styleId="460">
    <w:name w:val="bookmark-item"/>
    <w:basedOn w:val="47"/>
    <w:qFormat/>
    <w:uiPriority w:val="0"/>
  </w:style>
  <w:style w:type="paragraph" w:customStyle="1" w:styleId="461">
    <w:name w:val="_Style 201"/>
    <w:basedOn w:val="1"/>
    <w:next w:val="289"/>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F5947C-B93B-40AD-97FC-C67EDCE8A24D}">
  <ds:schemaRefs/>
</ds:datastoreItem>
</file>

<file path=docProps/app.xml><?xml version="1.0" encoding="utf-8"?>
<Properties xmlns="http://schemas.openxmlformats.org/officeDocument/2006/extended-properties" xmlns:vt="http://schemas.openxmlformats.org/officeDocument/2006/docPropsVTypes">
  <Template>Normal</Template>
  <Pages>45</Pages>
  <Words>23661</Words>
  <Characters>24890</Characters>
  <Lines>258</Lines>
  <Paragraphs>72</Paragraphs>
  <TotalTime>35</TotalTime>
  <ScaleCrop>false</ScaleCrop>
  <LinksUpToDate>false</LinksUpToDate>
  <CharactersWithSpaces>25797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2020-11-04T15:24:00Z</dcterms:created>
  <dc:creator>骆静芳</dc:creator>
  <cp:lastModifiedBy>佑岸佐转1382751699</cp:lastModifiedBy>
  <cp:lastPrinted>2022-05-20T01:59:00Z</cp:lastPrinted>
  <dcterms:modified xsi:type="dcterms:W3CDTF">2022-12-06T14:43:59Z</dcterms:modified>
  <dc:title>一</dc:title>
  <cp:revision>783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19F9302D90224CD2A0C7F5B4C44FD334</vt:lpwstr>
  </property>
</Properties>
</file>