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360" w:lineRule="auto"/>
        <w:rPr>
          <w:rFonts w:ascii="宋体"/>
          <w:b/>
          <w:bCs/>
          <w:strike/>
          <w:color w:val="auto"/>
          <w:sz w:val="72"/>
          <w:szCs w:val="72"/>
          <w:highlight w:val="none"/>
        </w:rPr>
      </w:pPr>
    </w:p>
    <w:p>
      <w:pPr>
        <w:rPr>
          <w:rFonts w:ascii="黑体" w:hAnsi="华文中宋" w:eastAsia="黑体"/>
          <w:color w:val="auto"/>
          <w:spacing w:val="20"/>
          <w:sz w:val="72"/>
          <w:szCs w:val="72"/>
          <w:highlight w:val="none"/>
        </w:rPr>
      </w:pPr>
    </w:p>
    <w:p>
      <w:pPr>
        <w:rPr>
          <w:rFonts w:ascii="黑体" w:hAnsi="华文中宋" w:eastAsia="黑体"/>
          <w:color w:val="auto"/>
          <w:spacing w:val="20"/>
          <w:sz w:val="72"/>
          <w:szCs w:val="72"/>
          <w:highlight w:val="none"/>
        </w:rPr>
      </w:pPr>
    </w:p>
    <w:p>
      <w:pPr>
        <w:jc w:val="center"/>
        <w:rPr>
          <w:rFonts w:ascii="黑体" w:hAnsi="华文中宋" w:eastAsia="黑体"/>
          <w:color w:val="auto"/>
          <w:spacing w:val="20"/>
          <w:sz w:val="72"/>
          <w:szCs w:val="72"/>
          <w:highlight w:val="none"/>
        </w:rPr>
      </w:pPr>
      <w:r>
        <w:rPr>
          <w:rFonts w:hint="eastAsia" w:ascii="黑体" w:hAnsi="华文中宋" w:eastAsia="黑体" w:cs="黑体"/>
          <w:color w:val="auto"/>
          <w:spacing w:val="20"/>
          <w:sz w:val="72"/>
          <w:szCs w:val="72"/>
          <w:highlight w:val="none"/>
        </w:rPr>
        <w:t>无锡市政府采购</w:t>
      </w:r>
    </w:p>
    <w:p>
      <w:pPr>
        <w:rPr>
          <w:rFonts w:ascii="华文中宋" w:hAnsi="华文中宋" w:eastAsia="华文中宋"/>
          <w:color w:val="auto"/>
          <w:sz w:val="30"/>
          <w:szCs w:val="30"/>
          <w:highlight w:val="none"/>
        </w:rPr>
      </w:pPr>
    </w:p>
    <w:p>
      <w:pPr>
        <w:rPr>
          <w:rFonts w:ascii="华文中宋" w:hAnsi="华文中宋" w:eastAsia="华文中宋"/>
          <w:color w:val="auto"/>
          <w:sz w:val="30"/>
          <w:szCs w:val="30"/>
          <w:highlight w:val="none"/>
        </w:rPr>
      </w:pPr>
    </w:p>
    <w:p>
      <w:pPr>
        <w:rPr>
          <w:rFonts w:ascii="华文中宋" w:hAnsi="华文中宋" w:eastAsia="华文中宋"/>
          <w:color w:val="auto"/>
          <w:sz w:val="30"/>
          <w:szCs w:val="30"/>
          <w:highlight w:val="none"/>
        </w:rPr>
      </w:pPr>
    </w:p>
    <w:p>
      <w:pPr>
        <w:rPr>
          <w:rFonts w:ascii="华文中宋" w:hAnsi="华文中宋" w:eastAsia="华文中宋"/>
          <w:color w:val="auto"/>
          <w:sz w:val="30"/>
          <w:szCs w:val="30"/>
          <w:highlight w:val="none"/>
        </w:rPr>
      </w:pPr>
    </w:p>
    <w:p>
      <w:pPr>
        <w:jc w:val="center"/>
        <w:rPr>
          <w:rFonts w:ascii="黑体" w:hAnsi="华文中宋" w:eastAsia="黑体" w:cs="黑体"/>
          <w:color w:val="auto"/>
          <w:spacing w:val="20"/>
          <w:sz w:val="52"/>
          <w:szCs w:val="52"/>
          <w:highlight w:val="none"/>
        </w:rPr>
      </w:pPr>
      <w:r>
        <w:rPr>
          <w:rFonts w:hint="eastAsia" w:ascii="黑体" w:hAnsi="华文中宋" w:eastAsia="黑体" w:cs="黑体"/>
          <w:color w:val="auto"/>
          <w:spacing w:val="20"/>
          <w:sz w:val="52"/>
          <w:szCs w:val="52"/>
          <w:highlight w:val="none"/>
        </w:rPr>
        <w:t>公  开</w:t>
      </w:r>
    </w:p>
    <w:p>
      <w:pPr>
        <w:jc w:val="center"/>
        <w:rPr>
          <w:rFonts w:ascii="华文中宋" w:hAnsi="华文中宋" w:eastAsia="华文中宋"/>
          <w:color w:val="auto"/>
          <w:spacing w:val="20"/>
          <w:sz w:val="52"/>
          <w:szCs w:val="52"/>
          <w:highlight w:val="none"/>
        </w:rPr>
      </w:pPr>
      <w:r>
        <w:rPr>
          <w:color w:val="auto"/>
          <w:highlight w:val="none"/>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1" name="直线 2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09" o:spid="_x0000_s1026" o:spt="20" style="position:absolute;left:0pt;margin-left:-9pt;margin-top:15.6pt;height:0pt;width:0.05pt;z-index:251660288;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gv3/rXAAAACQEA&#10;AA8AAAAAAAAAAQAgAAAAIgAAAGRycy9kb3ducmV2LnhtbFBLAQIUABQAAAAIAIdO4kBCmUv/4gEA&#10;ANsDAAAOAAAAAAAAAAEAIAAAACYBAABkcnMvZTJvRG9jLnhtbFBLBQYAAAAABgAGAFkBAAB6BQAA&#10;AAA=&#10;">
                <v:fill on="f" focussize="0,0"/>
                <v:stroke color="#000000" joinstyle="round"/>
                <v:imagedata o:title=""/>
                <o:lock v:ext="edit" aspectratio="f"/>
              </v:line>
            </w:pict>
          </mc:Fallback>
        </mc:AlternateContent>
      </w:r>
      <w:r>
        <w:rPr>
          <w:rFonts w:hint="eastAsia" w:ascii="黑体" w:hAnsi="华文中宋" w:eastAsia="黑体" w:cs="黑体"/>
          <w:color w:val="auto"/>
          <w:spacing w:val="20"/>
          <w:sz w:val="52"/>
          <w:szCs w:val="52"/>
          <w:highlight w:val="none"/>
        </w:rPr>
        <w:t>招  标  文  件</w:t>
      </w:r>
    </w:p>
    <w:p>
      <w:pPr>
        <w:pStyle w:val="5"/>
        <w:numPr>
          <w:ilvl w:val="4"/>
          <w:numId w:val="0"/>
        </w:numPr>
        <w:rPr>
          <w:rFonts w:cs="Times New Roman"/>
          <w:color w:val="auto"/>
          <w:highlight w:val="none"/>
        </w:rPr>
      </w:pPr>
    </w:p>
    <w:p>
      <w:pPr>
        <w:rPr>
          <w:color w:val="auto"/>
          <w:highlight w:val="none"/>
        </w:rPr>
      </w:pPr>
    </w:p>
    <w:p>
      <w:pPr>
        <w:pStyle w:val="22"/>
        <w:rPr>
          <w:color w:val="auto"/>
          <w:highlight w:val="none"/>
        </w:rPr>
      </w:pPr>
    </w:p>
    <w:p>
      <w:pPr>
        <w:pStyle w:val="22"/>
        <w:rPr>
          <w:color w:val="auto"/>
          <w:highlight w:val="none"/>
        </w:rPr>
      </w:pPr>
    </w:p>
    <w:p>
      <w:pPr>
        <w:spacing w:line="360" w:lineRule="auto"/>
        <w:ind w:firstLine="300" w:firstLineChars="100"/>
        <w:rPr>
          <w:rFonts w:ascii="黑体" w:hAnsi="华文中宋" w:eastAsia="黑体" w:cs="黑体"/>
          <w:color w:val="auto"/>
          <w:sz w:val="30"/>
          <w:szCs w:val="30"/>
          <w:highlight w:val="none"/>
        </w:rPr>
      </w:pPr>
      <w:r>
        <w:rPr>
          <w:rFonts w:hint="eastAsia" w:ascii="黑体" w:hAnsi="华文中宋" w:eastAsia="黑体" w:cs="黑体"/>
          <w:color w:val="auto"/>
          <w:sz w:val="30"/>
          <w:szCs w:val="30"/>
          <w:highlight w:val="none"/>
        </w:rPr>
        <w:t>政府采购编号：WXZYCG2023-12</w:t>
      </w:r>
    </w:p>
    <w:p>
      <w:pPr>
        <w:spacing w:line="360" w:lineRule="auto"/>
        <w:ind w:firstLine="300" w:firstLineChars="100"/>
        <w:rPr>
          <w:rFonts w:ascii="黑体" w:hAnsi="华文中宋" w:eastAsia="黑体" w:cs="黑体"/>
          <w:color w:val="auto"/>
          <w:sz w:val="30"/>
          <w:szCs w:val="30"/>
          <w:highlight w:val="none"/>
        </w:rPr>
      </w:pPr>
      <w:r>
        <w:rPr>
          <w:rFonts w:hint="eastAsia" w:ascii="黑体" w:hAnsi="华文中宋" w:eastAsia="黑体" w:cs="黑体"/>
          <w:color w:val="auto"/>
          <w:sz w:val="30"/>
          <w:szCs w:val="30"/>
          <w:highlight w:val="none"/>
        </w:rPr>
        <w:t xml:space="preserve">采购项目名称：无锡城市职业技术学院保安服务项目 </w:t>
      </w:r>
    </w:p>
    <w:p>
      <w:pPr>
        <w:spacing w:line="360" w:lineRule="auto"/>
        <w:ind w:firstLine="300" w:firstLineChars="100"/>
        <w:rPr>
          <w:rFonts w:ascii="黑体" w:hAnsi="华文中宋" w:eastAsia="黑体" w:cs="黑体"/>
          <w:color w:val="auto"/>
          <w:sz w:val="30"/>
          <w:szCs w:val="30"/>
          <w:highlight w:val="none"/>
        </w:rPr>
      </w:pPr>
      <w:r>
        <w:rPr>
          <w:rFonts w:hint="eastAsia" w:ascii="黑体" w:hAnsi="华文中宋" w:eastAsia="黑体" w:cs="黑体"/>
          <w:color w:val="auto"/>
          <w:sz w:val="30"/>
          <w:szCs w:val="30"/>
          <w:highlight w:val="none"/>
        </w:rPr>
        <w:t>采购人：无锡城市职业技术学院</w:t>
      </w:r>
    </w:p>
    <w:p>
      <w:pPr>
        <w:spacing w:line="360" w:lineRule="auto"/>
        <w:ind w:firstLine="300" w:firstLineChars="100"/>
        <w:rPr>
          <w:rFonts w:ascii="黑体" w:hAnsi="华文中宋" w:eastAsia="黑体"/>
          <w:color w:val="auto"/>
          <w:sz w:val="36"/>
          <w:szCs w:val="36"/>
          <w:highlight w:val="none"/>
        </w:rPr>
      </w:pPr>
      <w:r>
        <w:rPr>
          <w:rFonts w:hint="eastAsia" w:ascii="黑体" w:hAnsi="华文中宋" w:eastAsia="黑体" w:cs="黑体"/>
          <w:color w:val="auto"/>
          <w:sz w:val="30"/>
          <w:szCs w:val="30"/>
          <w:highlight w:val="none"/>
        </w:rPr>
        <w:t>采购代理机构：无锡彰誉技术咨询有限公司</w:t>
      </w:r>
    </w:p>
    <w:p>
      <w:pPr>
        <w:topLinePunct/>
        <w:snapToGrid w:val="0"/>
        <w:spacing w:line="360" w:lineRule="auto"/>
        <w:jc w:val="center"/>
        <w:rPr>
          <w:b/>
          <w:bCs/>
          <w:color w:val="auto"/>
          <w:sz w:val="32"/>
          <w:szCs w:val="32"/>
          <w:highlight w:val="none"/>
        </w:rPr>
      </w:pPr>
    </w:p>
    <w:p>
      <w:pPr>
        <w:topLinePunct/>
        <w:snapToGrid w:val="0"/>
        <w:spacing w:line="360" w:lineRule="auto"/>
        <w:jc w:val="center"/>
        <w:rPr>
          <w:rFonts w:ascii="宋体"/>
          <w:b/>
          <w:bCs/>
          <w:color w:val="auto"/>
          <w:sz w:val="44"/>
          <w:szCs w:val="44"/>
          <w:highlight w:val="none"/>
        </w:rPr>
      </w:pPr>
      <w:r>
        <w:rPr>
          <w:rFonts w:hint="eastAsia" w:ascii="黑体" w:hAnsi="华文中宋" w:eastAsia="黑体" w:cs="黑体"/>
          <w:color w:val="auto"/>
          <w:sz w:val="36"/>
          <w:szCs w:val="36"/>
          <w:highlight w:val="none"/>
        </w:rPr>
        <w:t>二○二三年十一月</w:t>
      </w:r>
    </w:p>
    <w:p>
      <w:pPr>
        <w:spacing w:line="720" w:lineRule="auto"/>
        <w:ind w:firstLine="600" w:firstLineChars="150"/>
        <w:jc w:val="center"/>
        <w:rPr>
          <w:rFonts w:ascii="宋体"/>
          <w:color w:val="auto"/>
          <w:sz w:val="40"/>
          <w:szCs w:val="40"/>
          <w:highlight w:val="none"/>
        </w:rPr>
        <w:sectPr>
          <w:headerReference r:id="rId3" w:type="default"/>
          <w:footerReference r:id="rId4" w:type="default"/>
          <w:pgSz w:w="11906" w:h="16838"/>
          <w:pgMar w:top="1020" w:right="850" w:bottom="850" w:left="1020" w:header="851" w:footer="454" w:gutter="0"/>
          <w:pgNumType w:start="1"/>
          <w:cols w:space="720" w:num="1"/>
          <w:docGrid w:type="lines" w:linePitch="312" w:charSpace="0"/>
        </w:sectPr>
      </w:pPr>
    </w:p>
    <w:p>
      <w:pPr>
        <w:spacing w:line="720" w:lineRule="auto"/>
        <w:ind w:firstLine="600" w:firstLineChars="150"/>
        <w:jc w:val="center"/>
        <w:rPr>
          <w:rFonts w:ascii="宋体"/>
          <w:b/>
          <w:bCs/>
          <w:color w:val="auto"/>
          <w:sz w:val="30"/>
          <w:szCs w:val="30"/>
          <w:highlight w:val="none"/>
        </w:rPr>
      </w:pPr>
      <w:r>
        <w:rPr>
          <w:rFonts w:hint="eastAsia" w:ascii="宋体" w:hAnsi="宋体" w:cs="宋体"/>
          <w:color w:val="auto"/>
          <w:sz w:val="40"/>
          <w:szCs w:val="40"/>
          <w:highlight w:val="none"/>
        </w:rPr>
        <w:t>目</w:t>
      </w:r>
      <w:r>
        <w:rPr>
          <w:rFonts w:ascii="宋体" w:hAnsi="宋体" w:cs="宋体"/>
          <w:color w:val="auto"/>
          <w:sz w:val="40"/>
          <w:szCs w:val="40"/>
          <w:highlight w:val="none"/>
        </w:rPr>
        <w:t xml:space="preserve"> </w:t>
      </w:r>
      <w:r>
        <w:rPr>
          <w:rFonts w:hint="eastAsia" w:ascii="宋体" w:hAnsi="宋体" w:cs="宋体"/>
          <w:color w:val="auto"/>
          <w:sz w:val="40"/>
          <w:szCs w:val="40"/>
          <w:highlight w:val="none"/>
        </w:rPr>
        <w:t>录</w:t>
      </w:r>
    </w:p>
    <w:p>
      <w:pPr>
        <w:spacing w:line="720" w:lineRule="auto"/>
        <w:ind w:firstLine="450" w:firstLineChars="150"/>
        <w:rPr>
          <w:rFonts w:ascii="宋体"/>
          <w:color w:val="auto"/>
          <w:sz w:val="30"/>
          <w:szCs w:val="30"/>
          <w:highlight w:val="none"/>
        </w:rPr>
      </w:pPr>
      <w:r>
        <w:rPr>
          <w:rFonts w:hint="eastAsia" w:ascii="宋体" w:hAnsi="宋体" w:cs="宋体"/>
          <w:color w:val="auto"/>
          <w:sz w:val="30"/>
          <w:szCs w:val="30"/>
          <w:highlight w:val="none"/>
        </w:rPr>
        <w:t>一．投标邀请</w:t>
      </w:r>
    </w:p>
    <w:p>
      <w:pPr>
        <w:spacing w:line="720" w:lineRule="auto"/>
        <w:ind w:firstLine="450" w:firstLineChars="150"/>
        <w:rPr>
          <w:rFonts w:ascii="宋体"/>
          <w:color w:val="auto"/>
          <w:sz w:val="30"/>
          <w:szCs w:val="30"/>
          <w:highlight w:val="none"/>
        </w:rPr>
      </w:pPr>
      <w:r>
        <w:rPr>
          <w:rFonts w:hint="eastAsia" w:ascii="宋体" w:hAnsi="宋体" w:cs="宋体"/>
          <w:color w:val="auto"/>
          <w:sz w:val="30"/>
          <w:szCs w:val="30"/>
          <w:highlight w:val="none"/>
        </w:rPr>
        <w:t>二．投标供应商须知</w:t>
      </w:r>
    </w:p>
    <w:p>
      <w:pPr>
        <w:spacing w:line="720" w:lineRule="auto"/>
        <w:ind w:firstLine="450" w:firstLineChars="150"/>
        <w:rPr>
          <w:rFonts w:ascii="宋体"/>
          <w:color w:val="auto"/>
          <w:sz w:val="30"/>
          <w:szCs w:val="30"/>
          <w:highlight w:val="none"/>
        </w:rPr>
      </w:pPr>
      <w:r>
        <w:rPr>
          <w:rFonts w:hint="eastAsia" w:ascii="宋体" w:hAnsi="宋体" w:cs="宋体"/>
          <w:color w:val="auto"/>
          <w:sz w:val="30"/>
          <w:szCs w:val="30"/>
          <w:highlight w:val="none"/>
        </w:rPr>
        <w:t>三．采购需求</w:t>
      </w:r>
    </w:p>
    <w:p>
      <w:pPr>
        <w:spacing w:line="720" w:lineRule="auto"/>
        <w:ind w:firstLine="450" w:firstLineChars="150"/>
        <w:rPr>
          <w:rFonts w:ascii="宋体"/>
          <w:color w:val="auto"/>
          <w:sz w:val="30"/>
          <w:szCs w:val="30"/>
          <w:highlight w:val="none"/>
        </w:rPr>
      </w:pPr>
      <w:r>
        <w:rPr>
          <w:rFonts w:hint="eastAsia" w:ascii="宋体" w:hAnsi="宋体" w:cs="宋体"/>
          <w:color w:val="auto"/>
          <w:sz w:val="30"/>
          <w:szCs w:val="30"/>
          <w:highlight w:val="none"/>
        </w:rPr>
        <w:t>四．合同书（格式）</w:t>
      </w:r>
    </w:p>
    <w:p>
      <w:pPr>
        <w:spacing w:line="720" w:lineRule="auto"/>
        <w:ind w:firstLine="450" w:firstLineChars="150"/>
        <w:rPr>
          <w:rFonts w:ascii="宋体"/>
          <w:color w:val="auto"/>
          <w:sz w:val="30"/>
          <w:szCs w:val="30"/>
          <w:highlight w:val="none"/>
        </w:rPr>
      </w:pPr>
      <w:r>
        <w:rPr>
          <w:rFonts w:hint="eastAsia" w:ascii="宋体" w:hAnsi="宋体" w:cs="宋体"/>
          <w:color w:val="auto"/>
          <w:sz w:val="30"/>
          <w:szCs w:val="30"/>
          <w:highlight w:val="none"/>
        </w:rPr>
        <w:t>五</w:t>
      </w:r>
      <w:r>
        <w:rPr>
          <w:rFonts w:ascii="宋体" w:hAnsi="宋体" w:cs="宋体"/>
          <w:color w:val="auto"/>
          <w:sz w:val="30"/>
          <w:szCs w:val="30"/>
          <w:highlight w:val="none"/>
        </w:rPr>
        <w:t>.</w:t>
      </w:r>
      <w:r>
        <w:rPr>
          <w:rFonts w:hint="eastAsia" w:ascii="宋体" w:hAnsi="宋体" w:cs="宋体"/>
          <w:color w:val="auto"/>
          <w:sz w:val="30"/>
          <w:szCs w:val="30"/>
          <w:highlight w:val="none"/>
        </w:rPr>
        <w:t xml:space="preserve"> 附件（投标文件格式）</w:t>
      </w:r>
    </w:p>
    <w:p>
      <w:pPr>
        <w:spacing w:line="720" w:lineRule="auto"/>
        <w:rPr>
          <w:rFonts w:ascii="宋体"/>
          <w:color w:val="auto"/>
          <w:sz w:val="30"/>
          <w:szCs w:val="30"/>
          <w:highlight w:val="none"/>
        </w:rPr>
      </w:pPr>
    </w:p>
    <w:p>
      <w:pPr>
        <w:widowControl/>
        <w:topLinePunct/>
        <w:snapToGrid w:val="0"/>
        <w:spacing w:line="360" w:lineRule="auto"/>
        <w:rPr>
          <w:rFonts w:ascii="宋体"/>
          <w:b/>
          <w:bCs/>
          <w:color w:val="auto"/>
          <w:sz w:val="24"/>
          <w:szCs w:val="24"/>
          <w:highlight w:val="none"/>
        </w:rPr>
      </w:pPr>
    </w:p>
    <w:p>
      <w:pPr>
        <w:widowControl/>
        <w:topLinePunct/>
        <w:snapToGrid w:val="0"/>
        <w:spacing w:line="360" w:lineRule="auto"/>
        <w:rPr>
          <w:rFonts w:ascii="宋体"/>
          <w:b/>
          <w:bCs/>
          <w:color w:val="auto"/>
          <w:sz w:val="24"/>
          <w:szCs w:val="24"/>
          <w:highlight w:val="none"/>
        </w:rPr>
      </w:pPr>
    </w:p>
    <w:p>
      <w:pPr>
        <w:widowControl/>
        <w:topLinePunct/>
        <w:snapToGrid w:val="0"/>
        <w:spacing w:line="360" w:lineRule="auto"/>
        <w:rPr>
          <w:rFonts w:ascii="宋体"/>
          <w:b/>
          <w:bCs/>
          <w:color w:val="auto"/>
          <w:sz w:val="24"/>
          <w:szCs w:val="24"/>
          <w:highlight w:val="none"/>
        </w:rPr>
      </w:pPr>
    </w:p>
    <w:p>
      <w:pPr>
        <w:widowControl/>
        <w:topLinePunct/>
        <w:snapToGrid w:val="0"/>
        <w:spacing w:line="360" w:lineRule="auto"/>
        <w:rPr>
          <w:rFonts w:ascii="宋体"/>
          <w:b/>
          <w:bCs/>
          <w:color w:val="auto"/>
          <w:sz w:val="24"/>
          <w:szCs w:val="24"/>
          <w:highlight w:val="none"/>
        </w:rPr>
      </w:pPr>
    </w:p>
    <w:p>
      <w:pPr>
        <w:widowControl/>
        <w:topLinePunct/>
        <w:snapToGrid w:val="0"/>
        <w:spacing w:line="360" w:lineRule="auto"/>
        <w:rPr>
          <w:rFonts w:ascii="宋体"/>
          <w:b/>
          <w:bCs/>
          <w:color w:val="auto"/>
          <w:sz w:val="24"/>
          <w:szCs w:val="24"/>
          <w:highlight w:val="none"/>
        </w:rPr>
      </w:pPr>
    </w:p>
    <w:p>
      <w:pPr>
        <w:widowControl/>
        <w:topLinePunct/>
        <w:spacing w:before="470"/>
        <w:rPr>
          <w:rFonts w:ascii="宋体"/>
          <w:b/>
          <w:bCs/>
          <w:color w:val="auto"/>
          <w:sz w:val="24"/>
          <w:szCs w:val="24"/>
          <w:highlight w:val="none"/>
        </w:rPr>
      </w:pPr>
    </w:p>
    <w:p>
      <w:pPr>
        <w:widowControl/>
        <w:topLinePunct/>
        <w:spacing w:before="470"/>
        <w:rPr>
          <w:rFonts w:ascii="宋体"/>
          <w:b/>
          <w:bCs/>
          <w:color w:val="auto"/>
          <w:sz w:val="24"/>
          <w:szCs w:val="24"/>
          <w:highlight w:val="none"/>
        </w:rPr>
      </w:pPr>
    </w:p>
    <w:p>
      <w:pPr>
        <w:widowControl/>
        <w:topLinePunct/>
        <w:jc w:val="center"/>
        <w:rPr>
          <w:rFonts w:ascii="宋体"/>
          <w:b/>
          <w:bCs/>
          <w:color w:val="auto"/>
          <w:sz w:val="36"/>
          <w:szCs w:val="36"/>
          <w:highlight w:val="none"/>
        </w:rPr>
      </w:pPr>
    </w:p>
    <w:p>
      <w:pPr>
        <w:widowControl/>
        <w:topLinePunct/>
        <w:jc w:val="center"/>
        <w:rPr>
          <w:rFonts w:ascii="宋体"/>
          <w:b/>
          <w:bCs/>
          <w:color w:val="auto"/>
          <w:sz w:val="36"/>
          <w:szCs w:val="36"/>
          <w:highlight w:val="none"/>
        </w:rPr>
      </w:pPr>
    </w:p>
    <w:p>
      <w:pPr>
        <w:widowControl/>
        <w:topLinePunct/>
        <w:jc w:val="center"/>
        <w:rPr>
          <w:rFonts w:ascii="宋体"/>
          <w:b/>
          <w:bCs/>
          <w:color w:val="auto"/>
          <w:sz w:val="36"/>
          <w:szCs w:val="36"/>
          <w:highlight w:val="none"/>
        </w:rPr>
      </w:pPr>
    </w:p>
    <w:p>
      <w:pPr>
        <w:widowControl/>
        <w:topLinePunct/>
        <w:jc w:val="center"/>
        <w:rPr>
          <w:rFonts w:ascii="宋体"/>
          <w:b/>
          <w:bCs/>
          <w:color w:val="auto"/>
          <w:sz w:val="36"/>
          <w:szCs w:val="36"/>
          <w:highlight w:val="none"/>
        </w:rPr>
      </w:pPr>
    </w:p>
    <w:p>
      <w:pPr>
        <w:widowControl/>
        <w:topLinePunct/>
        <w:rPr>
          <w:rFonts w:ascii="宋体"/>
          <w:b/>
          <w:bCs/>
          <w:color w:val="auto"/>
          <w:sz w:val="36"/>
          <w:szCs w:val="36"/>
          <w:highlight w:val="none"/>
        </w:rPr>
      </w:pPr>
    </w:p>
    <w:p>
      <w:pPr>
        <w:jc w:val="center"/>
        <w:rPr>
          <w:rFonts w:ascii="黑体" w:eastAsia="黑体"/>
          <w:color w:val="auto"/>
          <w:sz w:val="28"/>
          <w:szCs w:val="28"/>
          <w:highlight w:val="none"/>
        </w:rPr>
        <w:sectPr>
          <w:headerReference r:id="rId5" w:type="default"/>
          <w:footerReference r:id="rId6" w:type="default"/>
          <w:pgSz w:w="11906" w:h="16838"/>
          <w:pgMar w:top="1020" w:right="850" w:bottom="850" w:left="1020" w:header="851" w:footer="454" w:gutter="0"/>
          <w:cols w:space="720" w:num="1"/>
          <w:docGrid w:type="lines" w:linePitch="312" w:charSpace="0"/>
        </w:sectPr>
      </w:pPr>
    </w:p>
    <w:p>
      <w:pPr>
        <w:jc w:val="center"/>
        <w:rPr>
          <w:rFonts w:ascii="黑体" w:eastAsia="黑体"/>
          <w:color w:val="auto"/>
          <w:sz w:val="28"/>
          <w:szCs w:val="28"/>
          <w:highlight w:val="none"/>
        </w:rPr>
      </w:pPr>
      <w:r>
        <w:rPr>
          <w:rFonts w:hint="eastAsia" w:ascii="黑体" w:eastAsia="黑体" w:cs="黑体"/>
          <w:color w:val="auto"/>
          <w:sz w:val="28"/>
          <w:szCs w:val="28"/>
          <w:highlight w:val="none"/>
        </w:rPr>
        <w:t>一．投标邀请函</w:t>
      </w:r>
    </w:p>
    <w:p>
      <w:pPr>
        <w:widowControl/>
        <w:topLinePunct/>
        <w:spacing w:line="360" w:lineRule="auto"/>
        <w:ind w:right="-92" w:rightChars="-44" w:firstLine="480" w:firstLineChars="200"/>
        <w:rPr>
          <w:rFonts w:ascii="宋体"/>
          <w:color w:val="auto"/>
          <w:sz w:val="24"/>
          <w:szCs w:val="24"/>
          <w:highlight w:val="none"/>
        </w:rPr>
      </w:pPr>
      <w:r>
        <w:rPr>
          <w:rFonts w:hint="eastAsia" w:ascii="宋体" w:hAnsi="宋体" w:cs="宋体"/>
          <w:color w:val="auto"/>
          <w:sz w:val="24"/>
          <w:szCs w:val="24"/>
          <w:highlight w:val="none"/>
        </w:rPr>
        <w:t>我公司受无锡城市职业技术学院的委托，就无锡城市职业技术学院保安服务项目进行公开招标，欢迎你单位参加投标并提请注意下列附表中的相关事项：</w:t>
      </w:r>
    </w:p>
    <w:tbl>
      <w:tblPr>
        <w:tblStyle w:val="56"/>
        <w:tblW w:w="913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tcPr>
          <w:p>
            <w:pPr>
              <w:snapToGrid w:val="0"/>
              <w:spacing w:line="440" w:lineRule="exact"/>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8404" w:type="dxa"/>
          </w:tcPr>
          <w:p>
            <w:pPr>
              <w:snapToGrid w:val="0"/>
              <w:spacing w:line="440" w:lineRule="exact"/>
              <w:jc w:val="center"/>
              <w:rPr>
                <w:rFonts w:ascii="宋体"/>
                <w:color w:val="auto"/>
                <w:sz w:val="24"/>
                <w:szCs w:val="24"/>
                <w:highlight w:val="none"/>
              </w:rPr>
            </w:pPr>
            <w:r>
              <w:rPr>
                <w:rFonts w:hint="eastAsia" w:ascii="宋体" w:hAnsi="宋体" w:cs="宋体"/>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35" w:type="dxa"/>
            <w:vAlign w:val="center"/>
          </w:tcPr>
          <w:p>
            <w:pPr>
              <w:snapToGrid w:val="0"/>
              <w:spacing w:line="440" w:lineRule="exact"/>
              <w:jc w:val="center"/>
              <w:rPr>
                <w:rFonts w:ascii="宋体"/>
                <w:color w:val="auto"/>
                <w:sz w:val="24"/>
                <w:szCs w:val="24"/>
                <w:highlight w:val="none"/>
              </w:rPr>
            </w:pPr>
            <w:r>
              <w:rPr>
                <w:rFonts w:ascii="宋体" w:hAnsi="宋体" w:cs="宋体"/>
                <w:color w:val="auto"/>
                <w:sz w:val="24"/>
                <w:szCs w:val="24"/>
                <w:highlight w:val="none"/>
              </w:rPr>
              <w:t>1</w:t>
            </w:r>
          </w:p>
        </w:tc>
        <w:tc>
          <w:tcPr>
            <w:tcW w:w="8404" w:type="dxa"/>
            <w:vAlign w:val="center"/>
          </w:tcPr>
          <w:p>
            <w:pPr>
              <w:snapToGrid w:val="0"/>
              <w:spacing w:line="440" w:lineRule="exact"/>
              <w:ind w:left="1680" w:hanging="1680" w:hangingChars="700"/>
              <w:rPr>
                <w:rFonts w:ascii="宋体"/>
                <w:color w:val="auto"/>
                <w:sz w:val="24"/>
                <w:szCs w:val="24"/>
                <w:highlight w:val="none"/>
              </w:rPr>
            </w:pPr>
            <w:r>
              <w:rPr>
                <w:rFonts w:hint="eastAsia" w:ascii="宋体" w:hAnsi="宋体" w:cs="宋体"/>
                <w:color w:val="auto"/>
                <w:sz w:val="24"/>
                <w:szCs w:val="24"/>
                <w:highlight w:val="none"/>
              </w:rPr>
              <w:t>采购项目名称：无锡城市职业技术学院保安服务项目</w:t>
            </w:r>
          </w:p>
          <w:p>
            <w:pPr>
              <w:snapToGrid w:val="0"/>
              <w:spacing w:line="440" w:lineRule="exact"/>
              <w:ind w:left="120" w:hanging="120" w:hangingChars="50"/>
              <w:rPr>
                <w:rFonts w:ascii="宋体"/>
                <w:color w:val="auto"/>
                <w:sz w:val="24"/>
                <w:szCs w:val="24"/>
                <w:highlight w:val="none"/>
              </w:rPr>
            </w:pPr>
            <w:r>
              <w:rPr>
                <w:rFonts w:hint="eastAsia" w:ascii="宋体" w:hAnsi="宋体" w:cs="宋体"/>
                <w:color w:val="auto"/>
                <w:sz w:val="24"/>
                <w:szCs w:val="24"/>
                <w:highlight w:val="none"/>
              </w:rPr>
              <w:t>采购项目编号：WXZYCG2023-12</w:t>
            </w:r>
          </w:p>
          <w:p>
            <w:pPr>
              <w:snapToGrid w:val="0"/>
              <w:spacing w:line="440" w:lineRule="exact"/>
              <w:rPr>
                <w:rFonts w:ascii="宋体"/>
                <w:color w:val="auto"/>
                <w:sz w:val="24"/>
                <w:szCs w:val="24"/>
                <w:highlight w:val="none"/>
              </w:rPr>
            </w:pPr>
            <w:r>
              <w:rPr>
                <w:rFonts w:hint="eastAsia" w:ascii="宋体" w:hAnsi="宋体" w:cs="宋体"/>
                <w:color w:val="auto"/>
                <w:sz w:val="24"/>
                <w:szCs w:val="24"/>
                <w:highlight w:val="none"/>
              </w:rPr>
              <w:t>采购人：无锡城市职业技术学院</w:t>
            </w:r>
          </w:p>
          <w:p>
            <w:pPr>
              <w:snapToGrid w:val="0"/>
              <w:spacing w:line="440" w:lineRule="exact"/>
              <w:rPr>
                <w:rFonts w:ascii="宋体"/>
                <w:color w:val="auto"/>
                <w:sz w:val="24"/>
                <w:szCs w:val="24"/>
                <w:highlight w:val="none"/>
              </w:rPr>
            </w:pPr>
            <w:r>
              <w:rPr>
                <w:rFonts w:hint="eastAsia" w:ascii="宋体" w:hAnsi="宋体" w:cs="宋体"/>
                <w:color w:val="auto"/>
                <w:sz w:val="24"/>
                <w:szCs w:val="24"/>
                <w:highlight w:val="none"/>
              </w:rPr>
              <w:t>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735" w:type="dxa"/>
            <w:vAlign w:val="center"/>
          </w:tcPr>
          <w:p>
            <w:pPr>
              <w:snapToGrid w:val="0"/>
              <w:spacing w:line="440" w:lineRule="exact"/>
              <w:jc w:val="center"/>
              <w:rPr>
                <w:rFonts w:ascii="宋体"/>
                <w:color w:val="auto"/>
                <w:sz w:val="24"/>
                <w:szCs w:val="24"/>
                <w:highlight w:val="none"/>
              </w:rPr>
            </w:pPr>
            <w:r>
              <w:rPr>
                <w:rFonts w:ascii="宋体" w:hAnsi="宋体" w:cs="宋体"/>
                <w:color w:val="auto"/>
                <w:sz w:val="24"/>
                <w:szCs w:val="24"/>
                <w:highlight w:val="none"/>
              </w:rPr>
              <w:t>2</w:t>
            </w:r>
          </w:p>
        </w:tc>
        <w:tc>
          <w:tcPr>
            <w:tcW w:w="8404" w:type="dxa"/>
            <w:vAlign w:val="center"/>
          </w:tcPr>
          <w:p>
            <w:pPr>
              <w:snapToGrid w:val="0"/>
              <w:spacing w:line="440" w:lineRule="exact"/>
              <w:rPr>
                <w:rFonts w:ascii="宋体"/>
                <w:color w:val="auto"/>
                <w:sz w:val="24"/>
                <w:szCs w:val="24"/>
                <w:highlight w:val="none"/>
              </w:rPr>
            </w:pPr>
            <w:r>
              <w:rPr>
                <w:rFonts w:hint="eastAsia" w:ascii="宋体" w:hAnsi="宋体" w:cs="宋体"/>
                <w:color w:val="auto"/>
                <w:sz w:val="24"/>
                <w:szCs w:val="24"/>
                <w:highlight w:val="none"/>
              </w:rPr>
              <w:t>采购代理机构：无锡彰誉技术咨询有限公司</w:t>
            </w:r>
          </w:p>
          <w:p>
            <w:pPr>
              <w:snapToGrid w:val="0"/>
              <w:spacing w:line="440" w:lineRule="exact"/>
              <w:rPr>
                <w:rFonts w:ascii="宋体"/>
                <w:color w:val="auto"/>
                <w:sz w:val="24"/>
                <w:szCs w:val="24"/>
                <w:highlight w:val="none"/>
              </w:rPr>
            </w:pPr>
            <w:r>
              <w:rPr>
                <w:rFonts w:hint="eastAsia" w:ascii="宋体" w:hAnsi="宋体" w:cs="宋体"/>
                <w:color w:val="auto"/>
                <w:sz w:val="24"/>
                <w:szCs w:val="24"/>
                <w:highlight w:val="none"/>
              </w:rPr>
              <w:t>地址：无锡市锡山经济开发区长泰国际社区11栋83-1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Align w:val="center"/>
          </w:tcPr>
          <w:p>
            <w:pPr>
              <w:snapToGrid w:val="0"/>
              <w:spacing w:line="440" w:lineRule="exact"/>
              <w:jc w:val="center"/>
              <w:rPr>
                <w:rFonts w:ascii="宋体"/>
                <w:color w:val="auto"/>
                <w:sz w:val="24"/>
                <w:szCs w:val="24"/>
                <w:highlight w:val="none"/>
              </w:rPr>
            </w:pPr>
            <w:r>
              <w:rPr>
                <w:rFonts w:ascii="宋体" w:hAnsi="宋体" w:cs="宋体"/>
                <w:color w:val="auto"/>
                <w:sz w:val="24"/>
                <w:szCs w:val="24"/>
                <w:highlight w:val="none"/>
              </w:rPr>
              <w:t>3</w:t>
            </w:r>
          </w:p>
        </w:tc>
        <w:tc>
          <w:tcPr>
            <w:tcW w:w="8404" w:type="dxa"/>
            <w:vAlign w:val="center"/>
          </w:tcPr>
          <w:p>
            <w:pPr>
              <w:widowControl/>
              <w:topLinePunct/>
              <w:snapToGrid w:val="0"/>
              <w:spacing w:line="360" w:lineRule="auto"/>
              <w:rPr>
                <w:rFonts w:ascii="宋体"/>
                <w:color w:val="auto"/>
                <w:sz w:val="24"/>
                <w:szCs w:val="24"/>
                <w:highlight w:val="none"/>
              </w:rPr>
            </w:pPr>
            <w:r>
              <w:rPr>
                <w:rFonts w:hint="eastAsia" w:ascii="宋体" w:hAnsi="宋体" w:cs="宋体"/>
                <w:color w:val="auto"/>
                <w:sz w:val="24"/>
                <w:szCs w:val="24"/>
                <w:highlight w:val="none"/>
              </w:rPr>
              <w:t>招标项目概况、要求：（具体内容、要求详见采购文件“三．采购需求”）。</w:t>
            </w:r>
          </w:p>
          <w:p>
            <w:pPr>
              <w:widowControl/>
              <w:numPr>
                <w:ilvl w:val="0"/>
                <w:numId w:val="13"/>
              </w:numPr>
              <w:topLinePunct/>
              <w:snapToGrid w:val="0"/>
              <w:spacing w:line="360" w:lineRule="auto"/>
              <w:rPr>
                <w:rFonts w:ascii="宋体" w:hAnsi="宋体"/>
                <w:color w:val="auto"/>
                <w:sz w:val="24"/>
                <w:szCs w:val="24"/>
                <w:highlight w:val="none"/>
              </w:rPr>
            </w:pPr>
            <w:r>
              <w:rPr>
                <w:rFonts w:hint="eastAsia" w:ascii="宋体" w:hAnsi="宋体" w:cs="宋体"/>
                <w:color w:val="auto"/>
                <w:sz w:val="24"/>
                <w:szCs w:val="24"/>
                <w:highlight w:val="none"/>
              </w:rPr>
              <w:t>项目概况：为无锡城市职业技术学院南北</w:t>
            </w:r>
            <w:r>
              <w:rPr>
                <w:rFonts w:hint="eastAsia" w:ascii="宋体" w:hAnsi="宋体" w:cs="宋体"/>
                <w:color w:val="auto"/>
                <w:kern w:val="0"/>
                <w:sz w:val="24"/>
                <w:highlight w:val="none"/>
              </w:rPr>
              <w:t>校区</w:t>
            </w:r>
            <w:r>
              <w:rPr>
                <w:rFonts w:hint="eastAsia" w:ascii="宋体" w:hAnsi="宋体" w:cs="宋体"/>
                <w:color w:val="auto"/>
                <w:sz w:val="24"/>
                <w:szCs w:val="24"/>
                <w:highlight w:val="none"/>
              </w:rPr>
              <w:t>提供校园保安及配套服务。</w:t>
            </w:r>
            <w:r>
              <w:rPr>
                <w:rFonts w:hint="eastAsia" w:ascii="宋体" w:hAnsi="宋体"/>
                <w:color w:val="auto"/>
                <w:sz w:val="24"/>
                <w:highlight w:val="none"/>
              </w:rPr>
              <w:t>应派驻每天不少于43名保安人员（含项目经理）进校服务，</w:t>
            </w:r>
            <w:r>
              <w:rPr>
                <w:rFonts w:hint="eastAsia" w:ascii="宋体" w:hAnsi="宋体" w:cs="宋体"/>
                <w:color w:val="auto"/>
                <w:sz w:val="24"/>
                <w:szCs w:val="24"/>
                <w:highlight w:val="none"/>
              </w:rPr>
              <w:t>其中</w:t>
            </w:r>
            <w:r>
              <w:rPr>
                <w:rFonts w:hint="eastAsia" w:ascii="宋体" w:hAnsi="宋体"/>
                <w:color w:val="auto"/>
                <w:sz w:val="24"/>
                <w:highlight w:val="none"/>
              </w:rPr>
              <w:t>监控消控员必须持《建（构）筑物消防员证》或</w:t>
            </w:r>
            <w:r>
              <w:rPr>
                <w:rFonts w:hint="eastAsia" w:ascii="宋体" w:hAnsi="宋体" w:cs="黑体"/>
                <w:bCs/>
                <w:color w:val="auto"/>
                <w:sz w:val="24"/>
                <w:highlight w:val="none"/>
              </w:rPr>
              <w:t>《消防</w:t>
            </w:r>
            <w:r>
              <w:rPr>
                <w:rFonts w:hint="eastAsia" w:ascii="宋体" w:hAnsi="宋体"/>
                <w:bCs/>
                <w:color w:val="auto"/>
                <w:sz w:val="24"/>
                <w:highlight w:val="none"/>
              </w:rPr>
              <w:t>设施操作员》上岗</w:t>
            </w:r>
            <w:r>
              <w:rPr>
                <w:rFonts w:hint="eastAsia" w:ascii="宋体" w:hAnsi="宋体" w:cs="宋体"/>
                <w:color w:val="auto"/>
                <w:sz w:val="24"/>
                <w:szCs w:val="24"/>
                <w:highlight w:val="none"/>
              </w:rPr>
              <w:t>。</w:t>
            </w:r>
          </w:p>
          <w:p>
            <w:pPr>
              <w:widowControl/>
              <w:topLinePunct/>
              <w:snapToGrid w:val="0"/>
              <w:spacing w:line="360" w:lineRule="auto"/>
              <w:rPr>
                <w:rFonts w:ascii="宋体" w:hAnsi="宋体"/>
                <w:bCs/>
                <w:color w:val="auto"/>
                <w:sz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）服务期限：</w:t>
            </w:r>
            <w:r>
              <w:rPr>
                <w:rFonts w:hint="eastAsia" w:ascii="宋体" w:hAnsi="宋体" w:cs="宋体"/>
                <w:color w:val="auto"/>
                <w:sz w:val="24"/>
                <w:highlight w:val="none"/>
              </w:rPr>
              <w:t>自合同签订生效之日起2年，本项目采取一次招标两年沿用，实行一年一考核一签合同的办法。</w:t>
            </w:r>
          </w:p>
          <w:p>
            <w:pPr>
              <w:widowControl/>
              <w:topLinePunct/>
              <w:snapToGrid w:val="0"/>
              <w:spacing w:line="360" w:lineRule="auto"/>
              <w:rPr>
                <w:rFonts w:ascii="宋体"/>
                <w:color w:val="auto"/>
                <w:sz w:val="24"/>
                <w:szCs w:val="24"/>
                <w:highlight w:val="none"/>
              </w:rPr>
            </w:pPr>
            <w:r>
              <w:rPr>
                <w:rFonts w:hint="eastAsia" w:ascii="宋体" w:hAnsi="宋体" w:cs="宋体"/>
                <w:color w:val="auto"/>
                <w:sz w:val="24"/>
                <w:szCs w:val="24"/>
                <w:highlight w:val="none"/>
              </w:rPr>
              <w:t>（3）服务质量：</w:t>
            </w:r>
            <w:r>
              <w:rPr>
                <w:rFonts w:hint="eastAsia" w:ascii="宋体" w:hAnsi="宋体"/>
                <w:color w:val="auto"/>
                <w:sz w:val="24"/>
                <w:highlight w:val="none"/>
              </w:rPr>
              <w:t>达到国家及行业合格标准并满足采购人要求</w:t>
            </w:r>
            <w:r>
              <w:rPr>
                <w:rFonts w:hint="eastAsia" w:ascii="宋体" w:hAnsi="宋体" w:cs="宋体"/>
                <w:color w:val="auto"/>
                <w:sz w:val="24"/>
                <w:szCs w:val="24"/>
                <w:highlight w:val="none"/>
              </w:rPr>
              <w:t xml:space="preserve">。   </w:t>
            </w:r>
          </w:p>
          <w:p>
            <w:pPr>
              <w:widowControl/>
              <w:topLinePunct/>
              <w:snapToGrid w:val="0"/>
              <w:spacing w:line="360" w:lineRule="auto"/>
              <w:rPr>
                <w:rFonts w:ascii="宋体"/>
                <w:color w:val="auto"/>
                <w:sz w:val="24"/>
                <w:szCs w:val="24"/>
                <w:highlight w:val="none"/>
              </w:rPr>
            </w:pPr>
            <w:r>
              <w:rPr>
                <w:rFonts w:hint="eastAsia" w:ascii="宋体" w:hAnsi="宋体" w:cs="宋体"/>
                <w:color w:val="auto"/>
                <w:sz w:val="24"/>
                <w:szCs w:val="24"/>
                <w:highlight w:val="none"/>
              </w:rPr>
              <w:t>（4）本项目不专门面向中小企业（含监狱企业、残疾人福利性单位）采购。</w:t>
            </w:r>
          </w:p>
          <w:p>
            <w:pPr>
              <w:widowControl/>
              <w:topLinePunct/>
              <w:snapToGrid w:val="0"/>
              <w:spacing w:line="360" w:lineRule="auto"/>
              <w:rPr>
                <w:rFonts w:ascii="宋体"/>
                <w:color w:val="auto"/>
                <w:sz w:val="24"/>
                <w:szCs w:val="24"/>
                <w:highlight w:val="none"/>
              </w:rPr>
            </w:pPr>
            <w:r>
              <w:rPr>
                <w:rFonts w:hint="eastAsia" w:ascii="宋体" w:hAnsi="宋体" w:cs="宋体"/>
                <w:color w:val="auto"/>
                <w:sz w:val="24"/>
                <w:szCs w:val="24"/>
                <w:highlight w:val="none"/>
              </w:rPr>
              <w:t>（5）本项目标的所属行业：租赁和商务服务业。根据《中小企业划型标准规定》工信部联企业[2011]300号规定，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widowControl/>
              <w:topLinePunct/>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（6）本项目预算金额：620万元/贰年；</w:t>
            </w:r>
          </w:p>
          <w:p>
            <w:pPr>
              <w:widowControl/>
              <w:topLinePunct/>
              <w:snapToGrid w:val="0"/>
              <w:spacing w:line="360" w:lineRule="auto"/>
              <w:rPr>
                <w:rFonts w:ascii="宋体"/>
                <w:color w:val="auto"/>
                <w:sz w:val="24"/>
                <w:szCs w:val="24"/>
                <w:highlight w:val="none"/>
              </w:rPr>
            </w:pPr>
            <w:r>
              <w:rPr>
                <w:rFonts w:hint="eastAsia" w:ascii="宋体" w:hAnsi="宋体" w:cs="宋体"/>
                <w:color w:val="auto"/>
                <w:sz w:val="24"/>
                <w:szCs w:val="24"/>
                <w:highlight w:val="none"/>
              </w:rPr>
              <w:t>（7）本项目最高限价：620万元/贰年，</w:t>
            </w:r>
            <w:r>
              <w:rPr>
                <w:rFonts w:hint="eastAsia" w:ascii="宋体" w:hAnsi="宋体" w:cs="宋体"/>
                <w:color w:val="auto"/>
                <w:sz w:val="24"/>
                <w:highlight w:val="none"/>
                <w:lang w:val="zh-CN"/>
              </w:rPr>
              <w:t>投标</w:t>
            </w:r>
            <w:r>
              <w:rPr>
                <w:rFonts w:hint="eastAsia" w:ascii="宋体" w:hAnsi="宋体" w:cs="宋体"/>
                <w:bCs/>
                <w:color w:val="auto"/>
                <w:sz w:val="24"/>
                <w:highlight w:val="none"/>
              </w:rPr>
              <w:t>报价高于最高限价的作无效投标处理</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35" w:type="dxa"/>
            <w:vAlign w:val="center"/>
          </w:tcPr>
          <w:p>
            <w:pPr>
              <w:snapToGrid w:val="0"/>
              <w:spacing w:line="440" w:lineRule="exact"/>
              <w:jc w:val="center"/>
              <w:rPr>
                <w:rFonts w:ascii="宋体"/>
                <w:color w:val="auto"/>
                <w:sz w:val="24"/>
                <w:szCs w:val="24"/>
                <w:highlight w:val="none"/>
              </w:rPr>
            </w:pPr>
            <w:r>
              <w:rPr>
                <w:rFonts w:ascii="宋体" w:hAnsi="宋体" w:cs="宋体"/>
                <w:color w:val="auto"/>
                <w:sz w:val="24"/>
                <w:szCs w:val="24"/>
                <w:highlight w:val="none"/>
              </w:rPr>
              <w:t>4</w:t>
            </w:r>
          </w:p>
        </w:tc>
        <w:tc>
          <w:tcPr>
            <w:tcW w:w="8404" w:type="dxa"/>
            <w:vAlign w:val="center"/>
          </w:tcPr>
          <w:p>
            <w:pPr>
              <w:snapToGrid w:val="0"/>
              <w:spacing w:line="440" w:lineRule="exact"/>
              <w:ind w:left="120" w:hanging="120" w:hangingChars="50"/>
              <w:jc w:val="left"/>
              <w:rPr>
                <w:rFonts w:ascii="宋体"/>
                <w:color w:val="auto"/>
                <w:sz w:val="24"/>
                <w:szCs w:val="24"/>
                <w:highlight w:val="none"/>
              </w:rPr>
            </w:pPr>
            <w:r>
              <w:rPr>
                <w:rFonts w:hint="eastAsia" w:ascii="宋体" w:hAnsi="宋体" w:cs="宋体"/>
                <w:color w:val="auto"/>
                <w:sz w:val="24"/>
                <w:szCs w:val="24"/>
                <w:highlight w:val="none"/>
              </w:rPr>
              <w:t>投标供应商条件：投标供应商参加本次政府采购活动除应当符合《中华人民共和国政府采购法》第二十二条的规定外，还必须具备以下条件：</w:t>
            </w:r>
          </w:p>
          <w:p>
            <w:pPr>
              <w:snapToGrid w:val="0"/>
              <w:spacing w:line="440" w:lineRule="exact"/>
              <w:ind w:left="120" w:hanging="120" w:hangingChars="50"/>
              <w:jc w:val="left"/>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投标供应商应为中国大陆境内合法注册，具有独立法人资格的法人、其他组织或者自然人，</w:t>
            </w:r>
            <w:r>
              <w:rPr>
                <w:rFonts w:hint="eastAsia" w:ascii="宋体" w:hAnsi="宋体" w:cs="宋体"/>
                <w:color w:val="auto"/>
                <w:sz w:val="24"/>
                <w:szCs w:val="24"/>
                <w:highlight w:val="none"/>
                <w:lang w:val="zh-CN"/>
              </w:rPr>
              <w:t>具有独立签订合同的权利和良好履行合同的能力，企业财务状况良好</w:t>
            </w:r>
            <w:r>
              <w:rPr>
                <w:rFonts w:hint="eastAsia" w:ascii="宋体" w:hAnsi="宋体" w:cs="宋体"/>
                <w:color w:val="auto"/>
                <w:sz w:val="24"/>
                <w:szCs w:val="24"/>
                <w:highlight w:val="none"/>
              </w:rPr>
              <w:t>；</w:t>
            </w:r>
          </w:p>
          <w:p>
            <w:pPr>
              <w:snapToGrid w:val="0"/>
              <w:spacing w:line="440" w:lineRule="exact"/>
              <w:ind w:left="120" w:hanging="120" w:hangingChars="50"/>
              <w:jc w:val="left"/>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投标供应商</w:t>
            </w:r>
            <w:r>
              <w:rPr>
                <w:rFonts w:hint="eastAsia" w:ascii="宋体" w:hAnsi="宋体" w:cs="宋体"/>
                <w:color w:val="auto"/>
                <w:sz w:val="24"/>
                <w:highlight w:val="none"/>
                <w:lang w:val="zh-CN"/>
              </w:rPr>
              <w:t>必须具备</w:t>
            </w:r>
            <w:r>
              <w:rPr>
                <w:rFonts w:hint="eastAsia" w:ascii="宋体" w:hAnsi="宋体" w:cs="宋体"/>
                <w:color w:val="auto"/>
                <w:sz w:val="24"/>
                <w:highlight w:val="none"/>
              </w:rPr>
              <w:t>省公安厅核发的《保安服务许可证》资格证书(外地企业须已在无锡市保安主管部门备案</w:t>
            </w:r>
            <w:r>
              <w:rPr>
                <w:rFonts w:hint="eastAsia" w:ascii="宋体" w:hAnsi="宋体" w:cs="宋体"/>
                <w:color w:val="auto"/>
                <w:sz w:val="24"/>
                <w:szCs w:val="24"/>
                <w:highlight w:val="none"/>
              </w:rPr>
              <w:t>；</w:t>
            </w:r>
          </w:p>
          <w:p>
            <w:pPr>
              <w:snapToGrid w:val="0"/>
              <w:spacing w:line="440" w:lineRule="exact"/>
              <w:ind w:left="120" w:hanging="120" w:hangingChars="50"/>
              <w:jc w:val="left"/>
              <w:rPr>
                <w:rFonts w:ascii="宋体"/>
                <w:color w:val="auto"/>
                <w:sz w:val="24"/>
                <w:szCs w:val="24"/>
                <w:highlight w:val="none"/>
              </w:rPr>
            </w:pPr>
            <w:r>
              <w:rPr>
                <w:rFonts w:hint="eastAsia" w:ascii="宋体" w:hAnsi="宋体" w:cs="宋体"/>
                <w:color w:val="auto"/>
                <w:sz w:val="24"/>
                <w:szCs w:val="24"/>
                <w:highlight w:val="none"/>
              </w:rPr>
              <w:t>3.被授权代表和项目负责人应具备与企业签订的劳动合同和《职工养老保险手册》（内附</w:t>
            </w:r>
            <w:r>
              <w:rPr>
                <w:rFonts w:ascii="宋体" w:hAnsi="宋体" w:cs="宋体"/>
                <w:color w:val="auto"/>
                <w:sz w:val="24"/>
                <w:szCs w:val="24"/>
                <w:highlight w:val="none"/>
              </w:rPr>
              <w:t>202</w:t>
            </w:r>
            <w:r>
              <w:rPr>
                <w:rFonts w:hint="eastAsia" w:ascii="宋体" w:hAnsi="宋体" w:cs="宋体"/>
                <w:color w:val="auto"/>
                <w:sz w:val="24"/>
                <w:szCs w:val="24"/>
                <w:highlight w:val="none"/>
              </w:rPr>
              <w:t>3年5月</w:t>
            </w:r>
            <w:r>
              <w:rPr>
                <w:rFonts w:ascii="宋体" w:hAnsi="宋体" w:cs="宋体"/>
                <w:color w:val="auto"/>
                <w:sz w:val="24"/>
                <w:szCs w:val="24"/>
                <w:highlight w:val="none"/>
              </w:rPr>
              <w:t>-20</w:t>
            </w:r>
            <w:r>
              <w:rPr>
                <w:rFonts w:hint="eastAsia" w:ascii="宋体" w:hAnsi="宋体" w:cs="宋体"/>
                <w:color w:val="auto"/>
                <w:sz w:val="24"/>
                <w:szCs w:val="24"/>
                <w:highlight w:val="none"/>
              </w:rPr>
              <w:t>23年10月的缴费清单）或由社保机构出具的本企业2023年5月-2023年10月的缴费证明；</w:t>
            </w:r>
            <w:r>
              <w:rPr>
                <w:rFonts w:hint="eastAsia" w:ascii="宋体" w:hAnsi="宋体"/>
                <w:bCs/>
                <w:color w:val="auto"/>
                <w:sz w:val="24"/>
                <w:highlight w:val="none"/>
              </w:rPr>
              <w:t>（如投标供应商成立时间迟于要求开始的时间，则提供成立时间至采购文件中社保要求的截止时间内的社保缴费证明）</w:t>
            </w:r>
          </w:p>
          <w:p>
            <w:pPr>
              <w:snapToGrid w:val="0"/>
              <w:spacing w:line="440" w:lineRule="exact"/>
              <w:ind w:left="120" w:hanging="120" w:hangingChars="50"/>
              <w:jc w:val="left"/>
              <w:rPr>
                <w:rFonts w:ascii="宋体"/>
                <w:color w:val="auto"/>
                <w:sz w:val="24"/>
                <w:szCs w:val="24"/>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rPr>
              <w:t>.</w:t>
            </w:r>
            <w:r>
              <w:rPr>
                <w:rFonts w:hint="eastAsia" w:ascii="宋体" w:hAnsi="宋体" w:cs="宋体"/>
                <w:color w:val="auto"/>
                <w:sz w:val="24"/>
                <w:szCs w:val="24"/>
                <w:highlight w:val="none"/>
              </w:rPr>
              <w:t>未被“信用中国”网站</w:t>
            </w:r>
            <w:r>
              <w:rPr>
                <w:rFonts w:hint="eastAsia" w:ascii="宋体" w:hAnsi="宋体"/>
                <w:bCs/>
                <w:color w:val="auto"/>
                <w:sz w:val="24"/>
                <w:highlight w:val="none"/>
              </w:rPr>
              <w:t>（</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bCs/>
                <w:color w:val="auto"/>
                <w:sz w:val="24"/>
                <w:highlight w:val="none"/>
              </w:rPr>
              <w:t>www.creditchina.gov.cn</w:t>
            </w:r>
            <w:r>
              <w:rPr>
                <w:rFonts w:hint="eastAsia" w:ascii="宋体" w:hAnsi="宋体"/>
                <w:bCs/>
                <w:color w:val="auto"/>
                <w:sz w:val="24"/>
                <w:highlight w:val="none"/>
              </w:rPr>
              <w:fldChar w:fldCharType="end"/>
            </w:r>
            <w:r>
              <w:rPr>
                <w:rFonts w:hint="eastAsia" w:ascii="宋体" w:hAnsi="宋体"/>
                <w:bCs/>
                <w:color w:val="auto"/>
                <w:sz w:val="24"/>
                <w:highlight w:val="none"/>
              </w:rPr>
              <w:t>）、</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ascii="宋体" w:hAnsi="宋体" w:cs="宋体"/>
                <w:color w:val="auto"/>
                <w:sz w:val="24"/>
                <w:szCs w:val="24"/>
                <w:highlight w:val="none"/>
              </w:rPr>
              <w:t>www.ccgp.gov.cn</w:t>
            </w:r>
            <w:r>
              <w:rPr>
                <w:rFonts w:ascii="宋体" w:hAnsi="宋体" w:cs="宋体"/>
                <w:color w:val="auto"/>
                <w:sz w:val="24"/>
                <w:szCs w:val="24"/>
                <w:highlight w:val="none"/>
              </w:rPr>
              <w:fldChar w:fldCharType="end"/>
            </w:r>
            <w:r>
              <w:rPr>
                <w:rFonts w:ascii="宋体" w:hAnsi="宋体" w:cs="宋体"/>
                <w:color w:val="auto"/>
                <w:sz w:val="24"/>
                <w:szCs w:val="24"/>
                <w:highlight w:val="none"/>
              </w:rPr>
              <w:t>)</w:t>
            </w:r>
            <w:r>
              <w:rPr>
                <w:rFonts w:hint="eastAsia" w:ascii="宋体" w:hAnsi="宋体" w:cs="宋体"/>
                <w:color w:val="auto"/>
                <w:sz w:val="24"/>
                <w:szCs w:val="24"/>
                <w:highlight w:val="none"/>
              </w:rPr>
              <w:t>、“信用江苏”网站（http://credit.jiangsu.gov.cn）列入失信被执行人、重大税收违法案件当事人名单、政府采购严重失信行为记录名单；</w:t>
            </w:r>
          </w:p>
          <w:p>
            <w:pPr>
              <w:widowControl/>
              <w:shd w:val="clear" w:color="auto" w:fill="FFFFFF"/>
              <w:spacing w:line="360" w:lineRule="auto"/>
              <w:jc w:val="left"/>
              <w:rPr>
                <w:rFonts w:ascii="宋体"/>
                <w:color w:val="auto"/>
                <w:highlight w:val="none"/>
              </w:rPr>
            </w:pPr>
            <w:r>
              <w:rPr>
                <w:rFonts w:hint="eastAsia" w:ascii="宋体" w:hAnsi="宋体" w:cs="宋体"/>
                <w:color w:val="auto"/>
                <w:sz w:val="24"/>
                <w:szCs w:val="24"/>
                <w:highlight w:val="none"/>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trPr>
        <w:tc>
          <w:tcPr>
            <w:tcW w:w="735" w:type="dxa"/>
            <w:vAlign w:val="center"/>
          </w:tcPr>
          <w:p>
            <w:pPr>
              <w:snapToGrid w:val="0"/>
              <w:spacing w:line="440" w:lineRule="exact"/>
              <w:jc w:val="center"/>
              <w:rPr>
                <w:rFonts w:ascii="宋体"/>
                <w:color w:val="auto"/>
                <w:sz w:val="24"/>
                <w:szCs w:val="24"/>
                <w:highlight w:val="none"/>
              </w:rPr>
            </w:pPr>
            <w:r>
              <w:rPr>
                <w:rFonts w:hint="eastAsia" w:ascii="宋体" w:hAnsi="宋体" w:cs="宋体"/>
                <w:color w:val="auto"/>
                <w:sz w:val="24"/>
                <w:szCs w:val="24"/>
                <w:highlight w:val="none"/>
              </w:rPr>
              <w:t>5</w:t>
            </w:r>
          </w:p>
        </w:tc>
        <w:tc>
          <w:tcPr>
            <w:tcW w:w="8404" w:type="dxa"/>
            <w:vAlign w:val="center"/>
          </w:tcPr>
          <w:p>
            <w:pPr>
              <w:spacing w:line="360" w:lineRule="auto"/>
              <w:rPr>
                <w:rFonts w:ascii="宋体"/>
                <w:color w:val="auto"/>
                <w:sz w:val="24"/>
                <w:szCs w:val="24"/>
                <w:highlight w:val="none"/>
              </w:rPr>
            </w:pPr>
            <w:r>
              <w:rPr>
                <w:rFonts w:hint="eastAsia" w:ascii="宋体" w:hAnsi="宋体" w:cs="宋体"/>
                <w:color w:val="auto"/>
                <w:sz w:val="24"/>
                <w:szCs w:val="24"/>
                <w:highlight w:val="none"/>
              </w:rPr>
              <w:t>采购文件提供时间：</w:t>
            </w:r>
            <w:r>
              <w:rPr>
                <w:rFonts w:ascii="宋体" w:hAnsi="宋体" w:cs="宋体"/>
                <w:color w:val="auto"/>
                <w:sz w:val="24"/>
                <w:szCs w:val="24"/>
                <w:highlight w:val="none"/>
              </w:rPr>
              <w:t>202</w:t>
            </w:r>
            <w:r>
              <w:rPr>
                <w:rFonts w:hint="eastAsia" w:ascii="宋体" w:hAnsi="宋体" w:cs="宋体"/>
                <w:color w:val="auto"/>
                <w:sz w:val="24"/>
                <w:szCs w:val="24"/>
                <w:highlight w:val="none"/>
              </w:rPr>
              <w:t>3年</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23</w:t>
            </w:r>
            <w:r>
              <w:rPr>
                <w:rFonts w:hint="eastAsia" w:ascii="宋体" w:hAnsi="宋体" w:cs="宋体"/>
                <w:color w:val="auto"/>
                <w:sz w:val="24"/>
                <w:szCs w:val="24"/>
                <w:highlight w:val="none"/>
              </w:rPr>
              <w:t>日</w:t>
            </w:r>
            <w:r>
              <w:rPr>
                <w:rFonts w:ascii="宋体" w:hAnsi="宋体" w:cs="宋体"/>
                <w:color w:val="auto"/>
                <w:sz w:val="24"/>
                <w:szCs w:val="24"/>
                <w:highlight w:val="none"/>
              </w:rPr>
              <w:t>-202</w:t>
            </w:r>
            <w:r>
              <w:rPr>
                <w:rFonts w:hint="eastAsia" w:ascii="宋体" w:hAnsi="宋体" w:cs="宋体"/>
                <w:color w:val="auto"/>
                <w:sz w:val="24"/>
                <w:szCs w:val="24"/>
                <w:highlight w:val="none"/>
              </w:rPr>
              <w:t>3年</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日</w:t>
            </w:r>
          </w:p>
          <w:p>
            <w:pPr>
              <w:spacing w:line="360" w:lineRule="auto"/>
              <w:ind w:firstLine="1920" w:firstLineChars="800"/>
              <w:rPr>
                <w:rFonts w:ascii="宋体"/>
                <w:color w:val="auto"/>
                <w:sz w:val="24"/>
                <w:szCs w:val="24"/>
                <w:highlight w:val="none"/>
              </w:rPr>
            </w:pPr>
            <w:r>
              <w:rPr>
                <w:rFonts w:hint="eastAsia" w:ascii="宋体" w:hAnsi="宋体" w:cs="宋体"/>
                <w:color w:val="auto"/>
                <w:sz w:val="24"/>
                <w:szCs w:val="24"/>
                <w:highlight w:val="none"/>
              </w:rPr>
              <w:t>（法定假日除外，每天</w:t>
            </w:r>
            <w:r>
              <w:rPr>
                <w:rFonts w:ascii="宋体" w:hAnsi="宋体" w:cs="宋体"/>
                <w:color w:val="auto"/>
                <w:sz w:val="24"/>
                <w:szCs w:val="24"/>
                <w:highlight w:val="none"/>
              </w:rPr>
              <w:t>9:00-11:</w:t>
            </w:r>
            <w:r>
              <w:rPr>
                <w:rFonts w:hint="eastAsia" w:ascii="宋体" w:hAnsi="宋体" w:cs="宋体"/>
                <w:color w:val="auto"/>
                <w:sz w:val="24"/>
                <w:szCs w:val="24"/>
                <w:highlight w:val="none"/>
              </w:rPr>
              <w:t>0</w:t>
            </w:r>
            <w:r>
              <w:rPr>
                <w:rFonts w:ascii="宋体" w:hAnsi="宋体" w:cs="宋体"/>
                <w:color w:val="auto"/>
                <w:sz w:val="24"/>
                <w:szCs w:val="24"/>
                <w:highlight w:val="none"/>
              </w:rPr>
              <w:t>0</w:t>
            </w:r>
            <w:r>
              <w:rPr>
                <w:rFonts w:hint="eastAsia" w:ascii="宋体" w:hAnsi="宋体" w:cs="宋体"/>
                <w:color w:val="auto"/>
                <w:sz w:val="24"/>
                <w:szCs w:val="24"/>
                <w:highlight w:val="none"/>
              </w:rPr>
              <w:t>，</w:t>
            </w:r>
            <w:r>
              <w:rPr>
                <w:rFonts w:ascii="宋体" w:hAnsi="宋体" w:cs="宋体"/>
                <w:color w:val="auto"/>
                <w:sz w:val="24"/>
                <w:szCs w:val="24"/>
                <w:highlight w:val="none"/>
              </w:rPr>
              <w:t>13:</w:t>
            </w:r>
            <w:r>
              <w:rPr>
                <w:rFonts w:hint="eastAsia" w:ascii="宋体" w:hAnsi="宋体" w:cs="宋体"/>
                <w:color w:val="auto"/>
                <w:sz w:val="24"/>
                <w:szCs w:val="24"/>
                <w:highlight w:val="none"/>
              </w:rPr>
              <w:t>0</w:t>
            </w:r>
            <w:r>
              <w:rPr>
                <w:rFonts w:ascii="宋体" w:hAnsi="宋体" w:cs="宋体"/>
                <w:color w:val="auto"/>
                <w:sz w:val="24"/>
                <w:szCs w:val="24"/>
                <w:highlight w:val="none"/>
              </w:rPr>
              <w:t>0-16</w:t>
            </w:r>
            <w:r>
              <w:rPr>
                <w:rFonts w:hint="eastAsia" w:ascii="宋体" w:hAnsi="宋体" w:cs="宋体"/>
                <w:color w:val="auto"/>
                <w:sz w:val="24"/>
                <w:szCs w:val="24"/>
                <w:highlight w:val="none"/>
              </w:rPr>
              <w:t>：</w:t>
            </w:r>
            <w:r>
              <w:rPr>
                <w:rFonts w:ascii="宋体" w:cs="宋体"/>
                <w:color w:val="auto"/>
                <w:sz w:val="24"/>
                <w:szCs w:val="24"/>
                <w:highlight w:val="none"/>
              </w:rPr>
              <w:t>00</w:t>
            </w:r>
            <w:r>
              <w:rPr>
                <w:rFonts w:hint="eastAsia" w:ascii="宋体" w:hAnsi="宋体" w:cs="宋体"/>
                <w:color w:val="auto"/>
                <w:sz w:val="24"/>
                <w:szCs w:val="24"/>
                <w:highlight w:val="none"/>
              </w:rPr>
              <w:t>时）</w:t>
            </w:r>
          </w:p>
          <w:p>
            <w:pPr>
              <w:spacing w:line="360" w:lineRule="auto"/>
              <w:rPr>
                <w:rFonts w:ascii="宋体"/>
                <w:color w:val="auto"/>
                <w:sz w:val="24"/>
                <w:szCs w:val="24"/>
                <w:highlight w:val="none"/>
              </w:rPr>
            </w:pPr>
            <w:r>
              <w:rPr>
                <w:rFonts w:hint="eastAsia" w:ascii="宋体" w:hAnsi="宋体" w:cs="宋体"/>
                <w:color w:val="auto"/>
                <w:sz w:val="24"/>
                <w:szCs w:val="24"/>
                <w:highlight w:val="none"/>
              </w:rPr>
              <w:t>采购文件提供地点：无锡彰誉技术咨询有限公司</w:t>
            </w:r>
          </w:p>
          <w:p>
            <w:pPr>
              <w:spacing w:line="360" w:lineRule="auto"/>
              <w:ind w:firstLine="1920" w:firstLineChars="800"/>
              <w:rPr>
                <w:rFonts w:ascii="宋体"/>
                <w:color w:val="auto"/>
                <w:sz w:val="24"/>
                <w:szCs w:val="24"/>
                <w:highlight w:val="none"/>
              </w:rPr>
            </w:pPr>
            <w:r>
              <w:rPr>
                <w:rFonts w:hint="eastAsia" w:ascii="宋体" w:hAnsi="宋体" w:cs="宋体"/>
                <w:color w:val="auto"/>
                <w:sz w:val="24"/>
                <w:szCs w:val="24"/>
                <w:highlight w:val="none"/>
              </w:rPr>
              <w:t>（无锡市锡山经济开发区长泰国际南A83-1一楼）</w:t>
            </w:r>
          </w:p>
          <w:p>
            <w:pPr>
              <w:snapToGrid w:val="0"/>
              <w:spacing w:line="440" w:lineRule="exact"/>
              <w:ind w:left="-59" w:leftChars="-28" w:firstLine="120" w:firstLineChars="50"/>
              <w:rPr>
                <w:rFonts w:ascii="宋体"/>
                <w:color w:val="auto"/>
                <w:sz w:val="24"/>
                <w:szCs w:val="24"/>
                <w:highlight w:val="none"/>
              </w:rPr>
            </w:pPr>
            <w:r>
              <w:rPr>
                <w:rFonts w:hint="eastAsia" w:ascii="宋体" w:hAnsi="宋体" w:cs="宋体"/>
                <w:color w:val="auto"/>
                <w:sz w:val="24"/>
                <w:szCs w:val="24"/>
                <w:highlight w:val="none"/>
              </w:rPr>
              <w:t>采购文件提供方式：纸质文档介质。</w:t>
            </w:r>
          </w:p>
          <w:p>
            <w:pPr>
              <w:snapToGrid w:val="0"/>
              <w:spacing w:line="440" w:lineRule="exact"/>
              <w:ind w:left="-59" w:leftChars="-28" w:firstLine="120" w:firstLineChars="50"/>
              <w:rPr>
                <w:rFonts w:ascii="宋体"/>
                <w:color w:val="auto"/>
                <w:sz w:val="24"/>
                <w:szCs w:val="24"/>
                <w:highlight w:val="none"/>
              </w:rPr>
            </w:pPr>
            <w:r>
              <w:rPr>
                <w:rFonts w:hint="eastAsia" w:ascii="宋体" w:hAnsi="宋体" w:cs="宋体"/>
                <w:color w:val="auto"/>
                <w:sz w:val="24"/>
                <w:szCs w:val="24"/>
                <w:highlight w:val="none"/>
              </w:rPr>
              <w:t>采购文件售价：200元</w:t>
            </w:r>
            <w:r>
              <w:rPr>
                <w:rFonts w:ascii="宋体" w:hAnsi="宋体" w:cs="宋体"/>
                <w:color w:val="auto"/>
                <w:sz w:val="24"/>
                <w:szCs w:val="24"/>
                <w:highlight w:val="none"/>
              </w:rPr>
              <w:t>/</w:t>
            </w:r>
            <w:r>
              <w:rPr>
                <w:rFonts w:hint="eastAsia" w:ascii="宋体" w:hAnsi="宋体" w:cs="宋体"/>
                <w:color w:val="auto"/>
                <w:sz w:val="24"/>
                <w:szCs w:val="24"/>
                <w:highlight w:val="none"/>
              </w:rPr>
              <w:t>份，售后不退。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Align w:val="center"/>
          </w:tcPr>
          <w:p>
            <w:pPr>
              <w:snapToGrid w:val="0"/>
              <w:spacing w:line="440" w:lineRule="exact"/>
              <w:jc w:val="center"/>
              <w:rPr>
                <w:rFonts w:ascii="宋体"/>
                <w:color w:val="auto"/>
                <w:sz w:val="24"/>
                <w:szCs w:val="24"/>
                <w:highlight w:val="none"/>
              </w:rPr>
            </w:pPr>
            <w:r>
              <w:rPr>
                <w:rFonts w:hint="eastAsia" w:ascii="宋体" w:hAnsi="宋体" w:cs="宋体"/>
                <w:color w:val="auto"/>
                <w:sz w:val="24"/>
                <w:szCs w:val="24"/>
                <w:highlight w:val="none"/>
              </w:rPr>
              <w:t>6</w:t>
            </w:r>
          </w:p>
        </w:tc>
        <w:tc>
          <w:tcPr>
            <w:tcW w:w="8404" w:type="dxa"/>
            <w:vAlign w:val="center"/>
          </w:tcPr>
          <w:p>
            <w:pPr>
              <w:spacing w:line="420" w:lineRule="exact"/>
              <w:ind w:left="-59" w:leftChars="-28" w:firstLine="120" w:firstLineChars="50"/>
              <w:rPr>
                <w:rFonts w:ascii="宋体"/>
                <w:color w:val="auto"/>
                <w:sz w:val="24"/>
                <w:szCs w:val="24"/>
                <w:highlight w:val="none"/>
              </w:rPr>
            </w:pPr>
            <w:r>
              <w:rPr>
                <w:rFonts w:hint="eastAsia" w:ascii="宋体" w:hAnsi="宋体" w:cs="宋体"/>
                <w:color w:val="auto"/>
                <w:sz w:val="24"/>
                <w:szCs w:val="24"/>
                <w:highlight w:val="none"/>
              </w:rPr>
              <w:t>提疑截止时间：</w:t>
            </w:r>
            <w:r>
              <w:rPr>
                <w:rFonts w:ascii="宋体" w:hAnsi="宋体" w:cs="宋体"/>
                <w:color w:val="auto"/>
                <w:sz w:val="24"/>
                <w:szCs w:val="24"/>
                <w:highlight w:val="none"/>
              </w:rPr>
              <w:t>202</w:t>
            </w:r>
            <w:r>
              <w:rPr>
                <w:rFonts w:hint="eastAsia" w:ascii="宋体" w:hAnsi="宋体" w:cs="宋体"/>
                <w:color w:val="auto"/>
                <w:sz w:val="24"/>
                <w:szCs w:val="24"/>
                <w:highlight w:val="none"/>
              </w:rPr>
              <w:t>3年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日</w:t>
            </w:r>
            <w:r>
              <w:rPr>
                <w:rFonts w:ascii="宋体" w:hAnsi="宋体" w:cs="宋体"/>
                <w:color w:val="auto"/>
                <w:sz w:val="24"/>
                <w:szCs w:val="24"/>
                <w:highlight w:val="none"/>
              </w:rPr>
              <w:t>10:00</w:t>
            </w:r>
            <w:r>
              <w:rPr>
                <w:rFonts w:hint="eastAsia" w:ascii="宋体" w:hAnsi="宋体" w:cs="宋体"/>
                <w:color w:val="auto"/>
                <w:sz w:val="24"/>
                <w:szCs w:val="24"/>
                <w:highlight w:val="none"/>
              </w:rPr>
              <w:t>前；</w:t>
            </w:r>
          </w:p>
          <w:p>
            <w:pPr>
              <w:spacing w:line="420" w:lineRule="exact"/>
              <w:ind w:firstLine="1680" w:firstLineChars="700"/>
              <w:rPr>
                <w:rFonts w:ascii="宋体"/>
                <w:color w:val="auto"/>
                <w:sz w:val="24"/>
                <w:szCs w:val="24"/>
                <w:highlight w:val="none"/>
              </w:rPr>
            </w:pPr>
            <w:r>
              <w:rPr>
                <w:rFonts w:hint="eastAsia" w:ascii="宋体" w:hAnsi="宋体" w:cs="宋体"/>
                <w:color w:val="auto"/>
                <w:sz w:val="24"/>
                <w:szCs w:val="24"/>
                <w:highlight w:val="none"/>
              </w:rPr>
              <w:t>以书面及电子邮件形式同时发送</w:t>
            </w:r>
            <w:r>
              <w:rPr>
                <w:rFonts w:hint="eastAsia" w:ascii="宋体" w:hAnsi="宋体" w:cs="宋体"/>
                <w:color w:val="auto"/>
                <w:kern w:val="0"/>
                <w:sz w:val="24"/>
                <w:highlight w:val="none"/>
              </w:rPr>
              <w:t>给</w:t>
            </w:r>
            <w:r>
              <w:rPr>
                <w:rFonts w:hint="eastAsia" w:ascii="宋体" w:hAnsi="宋体" w:cs="宋体"/>
                <w:color w:val="auto"/>
                <w:sz w:val="24"/>
                <w:szCs w:val="24"/>
                <w:highlight w:val="none"/>
              </w:rPr>
              <w:t>采购代理机构。</w:t>
            </w:r>
          </w:p>
          <w:p>
            <w:pPr>
              <w:spacing w:line="420" w:lineRule="exact"/>
              <w:ind w:left="-59" w:leftChars="-28" w:firstLine="120" w:firstLineChars="50"/>
              <w:rPr>
                <w:rFonts w:ascii="宋体" w:cs="宋体"/>
                <w:color w:val="auto"/>
                <w:sz w:val="24"/>
                <w:szCs w:val="24"/>
                <w:highlight w:val="none"/>
              </w:rPr>
            </w:pPr>
            <w:r>
              <w:rPr>
                <w:rFonts w:hint="eastAsia" w:ascii="宋体" w:hAnsi="宋体" w:cs="宋体"/>
                <w:color w:val="auto"/>
                <w:sz w:val="24"/>
                <w:szCs w:val="24"/>
                <w:highlight w:val="none"/>
              </w:rPr>
              <w:t>答疑时间：</w:t>
            </w:r>
            <w:r>
              <w:rPr>
                <w:rFonts w:ascii="宋体" w:hAnsi="宋体" w:cs="宋体"/>
                <w:color w:val="auto"/>
                <w:sz w:val="24"/>
                <w:szCs w:val="24"/>
                <w:highlight w:val="none"/>
              </w:rPr>
              <w:t>202</w:t>
            </w:r>
            <w:r>
              <w:rPr>
                <w:rFonts w:hint="eastAsia" w:ascii="宋体" w:hAnsi="宋体" w:cs="宋体"/>
                <w:color w:val="auto"/>
                <w:sz w:val="24"/>
                <w:szCs w:val="24"/>
                <w:highlight w:val="none"/>
              </w:rPr>
              <w:t>3年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日</w:t>
            </w:r>
            <w:r>
              <w:rPr>
                <w:rFonts w:ascii="宋体" w:hAnsi="宋体" w:cs="宋体"/>
                <w:color w:val="auto"/>
                <w:sz w:val="24"/>
                <w:szCs w:val="24"/>
                <w:highlight w:val="none"/>
              </w:rPr>
              <w:t>16</w:t>
            </w:r>
            <w:r>
              <w:rPr>
                <w:rFonts w:hint="eastAsia" w:ascii="宋体" w:hAnsi="宋体" w:cs="宋体"/>
                <w:color w:val="auto"/>
                <w:sz w:val="24"/>
                <w:szCs w:val="24"/>
                <w:highlight w:val="none"/>
              </w:rPr>
              <w:t>：</w:t>
            </w:r>
            <w:r>
              <w:rPr>
                <w:rFonts w:ascii="宋体" w:cs="宋体"/>
                <w:color w:val="auto"/>
                <w:sz w:val="24"/>
                <w:szCs w:val="24"/>
                <w:highlight w:val="none"/>
              </w:rPr>
              <w:t>00</w:t>
            </w:r>
            <w:r>
              <w:rPr>
                <w:rFonts w:hint="eastAsia" w:ascii="宋体" w:cs="宋体"/>
                <w:color w:val="auto"/>
                <w:sz w:val="24"/>
                <w:szCs w:val="24"/>
                <w:highlight w:val="none"/>
              </w:rPr>
              <w:t>前</w:t>
            </w:r>
          </w:p>
          <w:p>
            <w:pPr>
              <w:snapToGrid w:val="0"/>
              <w:spacing w:line="440" w:lineRule="exact"/>
              <w:ind w:left="-59" w:leftChars="-28" w:firstLine="120" w:firstLineChars="50"/>
              <w:rPr>
                <w:rFonts w:ascii="宋体"/>
                <w:color w:val="auto"/>
                <w:sz w:val="24"/>
                <w:szCs w:val="24"/>
                <w:highlight w:val="none"/>
              </w:rPr>
            </w:pPr>
            <w:r>
              <w:rPr>
                <w:rFonts w:hint="eastAsia" w:ascii="宋体" w:hAnsi="宋体" w:cs="宋体"/>
                <w:color w:val="auto"/>
                <w:sz w:val="24"/>
                <w:szCs w:val="24"/>
                <w:highlight w:val="none"/>
              </w:rPr>
              <w:t>答疑方式：</w:t>
            </w:r>
            <w:r>
              <w:rPr>
                <w:rFonts w:hint="eastAsia" w:ascii="宋体" w:hAnsi="宋体" w:cs="宋体"/>
                <w:color w:val="auto"/>
                <w:kern w:val="0"/>
                <w:sz w:val="24"/>
                <w:highlight w:val="none"/>
              </w:rPr>
              <w:t>以书面形式或电子邮件形式发送给各投标供应商。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napToGrid w:val="0"/>
              <w:spacing w:line="440" w:lineRule="exact"/>
              <w:jc w:val="center"/>
              <w:rPr>
                <w:rFonts w:ascii="宋体"/>
                <w:color w:val="auto"/>
                <w:sz w:val="24"/>
                <w:szCs w:val="24"/>
                <w:highlight w:val="none"/>
              </w:rPr>
            </w:pPr>
            <w:r>
              <w:rPr>
                <w:rFonts w:hint="eastAsia" w:ascii="宋体" w:hAnsi="宋体" w:cs="宋体"/>
                <w:color w:val="auto"/>
                <w:sz w:val="24"/>
                <w:szCs w:val="24"/>
                <w:highlight w:val="none"/>
              </w:rPr>
              <w:t>7</w:t>
            </w:r>
          </w:p>
        </w:tc>
        <w:tc>
          <w:tcPr>
            <w:tcW w:w="8404" w:type="dxa"/>
            <w:vAlign w:val="center"/>
          </w:tcPr>
          <w:p>
            <w:pPr>
              <w:snapToGrid w:val="0"/>
              <w:spacing w:line="440" w:lineRule="exact"/>
              <w:rPr>
                <w:rFonts w:ascii="宋体"/>
                <w:color w:val="auto"/>
                <w:sz w:val="24"/>
                <w:szCs w:val="24"/>
                <w:highlight w:val="none"/>
              </w:rPr>
            </w:pPr>
            <w:r>
              <w:rPr>
                <w:rFonts w:hint="eastAsia" w:ascii="宋体" w:hAnsi="宋体" w:cs="宋体"/>
                <w:color w:val="auto"/>
                <w:sz w:val="24"/>
                <w:szCs w:val="24"/>
                <w:highlight w:val="none"/>
              </w:rPr>
              <w:t>投标有效期：开标之日起</w:t>
            </w:r>
            <w:r>
              <w:rPr>
                <w:rFonts w:ascii="宋体" w:hAnsi="宋体" w:cs="宋体"/>
                <w:color w:val="auto"/>
                <w:sz w:val="24"/>
                <w:szCs w:val="24"/>
                <w:highlight w:val="none"/>
              </w:rPr>
              <w:t>90</w:t>
            </w:r>
            <w:r>
              <w:rPr>
                <w:rFonts w:hint="eastAsia" w:ascii="宋体" w:hAnsi="宋体" w:cs="宋体"/>
                <w:color w:val="auto"/>
                <w:sz w:val="24"/>
                <w:szCs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35" w:type="dxa"/>
            <w:vAlign w:val="center"/>
          </w:tcPr>
          <w:p>
            <w:pPr>
              <w:snapToGrid w:val="0"/>
              <w:spacing w:line="440" w:lineRule="exact"/>
              <w:jc w:val="center"/>
              <w:rPr>
                <w:rFonts w:ascii="宋体"/>
                <w:color w:val="auto"/>
                <w:sz w:val="24"/>
                <w:szCs w:val="24"/>
                <w:highlight w:val="none"/>
              </w:rPr>
            </w:pPr>
            <w:r>
              <w:rPr>
                <w:rFonts w:hint="eastAsia" w:ascii="宋体" w:hAnsi="宋体" w:cs="宋体"/>
                <w:color w:val="auto"/>
                <w:sz w:val="24"/>
                <w:szCs w:val="24"/>
                <w:highlight w:val="none"/>
              </w:rPr>
              <w:t>8</w:t>
            </w:r>
          </w:p>
        </w:tc>
        <w:tc>
          <w:tcPr>
            <w:tcW w:w="8404" w:type="dxa"/>
            <w:vAlign w:val="center"/>
          </w:tcPr>
          <w:p>
            <w:pPr>
              <w:snapToGrid w:val="0"/>
              <w:spacing w:line="440" w:lineRule="exact"/>
              <w:rPr>
                <w:rFonts w:ascii="宋体"/>
                <w:color w:val="auto"/>
                <w:sz w:val="24"/>
                <w:szCs w:val="24"/>
                <w:highlight w:val="none"/>
              </w:rPr>
            </w:pPr>
            <w:r>
              <w:rPr>
                <w:rFonts w:hint="eastAsia" w:ascii="宋体" w:hAnsi="宋体" w:cs="宋体"/>
                <w:color w:val="auto"/>
                <w:sz w:val="24"/>
                <w:szCs w:val="24"/>
                <w:highlight w:val="none"/>
              </w:rPr>
              <w:t>投标文件开始接收时间：</w:t>
            </w:r>
            <w:r>
              <w:rPr>
                <w:rFonts w:ascii="宋体" w:hAnsi="宋体" w:cs="宋体"/>
                <w:color w:val="auto"/>
                <w:sz w:val="24"/>
                <w:szCs w:val="24"/>
                <w:highlight w:val="none"/>
              </w:rPr>
              <w:t>202</w:t>
            </w:r>
            <w:r>
              <w:rPr>
                <w:rFonts w:hint="eastAsia" w:ascii="宋体" w:hAnsi="宋体" w:cs="宋体"/>
                <w:color w:val="auto"/>
                <w:sz w:val="24"/>
                <w:szCs w:val="24"/>
                <w:highlight w:val="none"/>
              </w:rPr>
              <w:t>3年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18</w:t>
            </w:r>
            <w:r>
              <w:rPr>
                <w:rFonts w:hint="eastAsia" w:ascii="宋体" w:hAnsi="宋体" w:cs="宋体"/>
                <w:color w:val="auto"/>
                <w:sz w:val="24"/>
                <w:szCs w:val="24"/>
                <w:highlight w:val="none"/>
              </w:rPr>
              <w:t>日下午13：0</w:t>
            </w:r>
            <w:r>
              <w:rPr>
                <w:rFonts w:ascii="宋体" w:hAnsi="宋体" w:cs="宋体"/>
                <w:color w:val="auto"/>
                <w:sz w:val="24"/>
                <w:szCs w:val="24"/>
                <w:highlight w:val="none"/>
              </w:rPr>
              <w:t>0</w:t>
            </w:r>
            <w:r>
              <w:rPr>
                <w:rFonts w:hint="eastAsia" w:ascii="宋体" w:hAnsi="宋体" w:cs="宋体"/>
                <w:color w:val="auto"/>
                <w:sz w:val="24"/>
                <w:szCs w:val="24"/>
                <w:highlight w:val="none"/>
              </w:rPr>
              <w:t>始</w:t>
            </w:r>
          </w:p>
          <w:p>
            <w:pPr>
              <w:snapToGrid w:val="0"/>
              <w:spacing w:line="440" w:lineRule="exact"/>
              <w:rPr>
                <w:rFonts w:ascii="宋体"/>
                <w:color w:val="auto"/>
                <w:sz w:val="24"/>
                <w:szCs w:val="24"/>
                <w:highlight w:val="none"/>
              </w:rPr>
            </w:pPr>
            <w:r>
              <w:rPr>
                <w:rFonts w:hint="eastAsia" w:ascii="宋体" w:hAnsi="宋体" w:cs="宋体"/>
                <w:color w:val="auto"/>
                <w:sz w:val="24"/>
                <w:szCs w:val="24"/>
                <w:highlight w:val="none"/>
              </w:rPr>
              <w:t>投标文件接收截止时间：</w:t>
            </w:r>
            <w:r>
              <w:rPr>
                <w:rFonts w:ascii="宋体" w:hAnsi="宋体" w:cs="宋体"/>
                <w:color w:val="auto"/>
                <w:sz w:val="24"/>
                <w:szCs w:val="24"/>
                <w:highlight w:val="none"/>
              </w:rPr>
              <w:t>202</w:t>
            </w:r>
            <w:r>
              <w:rPr>
                <w:rFonts w:hint="eastAsia" w:ascii="宋体" w:hAnsi="宋体" w:cs="宋体"/>
                <w:color w:val="auto"/>
                <w:sz w:val="24"/>
                <w:szCs w:val="24"/>
                <w:highlight w:val="none"/>
              </w:rPr>
              <w:t>3年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18</w:t>
            </w:r>
            <w:r>
              <w:rPr>
                <w:rFonts w:hint="eastAsia" w:ascii="宋体" w:hAnsi="宋体" w:cs="宋体"/>
                <w:color w:val="auto"/>
                <w:sz w:val="24"/>
                <w:szCs w:val="24"/>
                <w:highlight w:val="none"/>
              </w:rPr>
              <w:t>日下午13：</w:t>
            </w:r>
            <w:r>
              <w:rPr>
                <w:rFonts w:hint="eastAsia" w:ascii="宋体" w:cs="宋体"/>
                <w:color w:val="auto"/>
                <w:sz w:val="24"/>
                <w:szCs w:val="24"/>
                <w:highlight w:val="none"/>
              </w:rPr>
              <w:t>3</w:t>
            </w:r>
            <w:r>
              <w:rPr>
                <w:rFonts w:ascii="宋体" w:cs="宋体"/>
                <w:color w:val="auto"/>
                <w:sz w:val="24"/>
                <w:szCs w:val="24"/>
                <w:highlight w:val="none"/>
              </w:rPr>
              <w:t>0</w:t>
            </w:r>
            <w:r>
              <w:rPr>
                <w:rFonts w:hint="eastAsia" w:ascii="宋体" w:hAnsi="宋体" w:cs="宋体"/>
                <w:color w:val="auto"/>
                <w:sz w:val="24"/>
                <w:szCs w:val="24"/>
                <w:highlight w:val="none"/>
              </w:rPr>
              <w:t>止，截止期后的投标文件恕不接受。</w:t>
            </w:r>
          </w:p>
          <w:p>
            <w:pPr>
              <w:snapToGrid w:val="0"/>
              <w:spacing w:line="440" w:lineRule="exact"/>
              <w:jc w:val="left"/>
              <w:rPr>
                <w:rFonts w:ascii="宋体"/>
                <w:color w:val="auto"/>
                <w:sz w:val="24"/>
                <w:szCs w:val="24"/>
                <w:highlight w:val="none"/>
              </w:rPr>
            </w:pPr>
            <w:r>
              <w:rPr>
                <w:rFonts w:hint="eastAsia" w:ascii="宋体" w:hAnsi="宋体" w:cs="宋体"/>
                <w:color w:val="auto"/>
                <w:sz w:val="24"/>
                <w:szCs w:val="24"/>
                <w:highlight w:val="none"/>
              </w:rPr>
              <w:t>投标地点：无锡市学前街27号（原师范大楼5楼506）开标室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snapToGrid w:val="0"/>
              <w:spacing w:line="440" w:lineRule="exact"/>
              <w:jc w:val="center"/>
              <w:rPr>
                <w:rFonts w:ascii="宋体"/>
                <w:color w:val="auto"/>
                <w:sz w:val="24"/>
                <w:szCs w:val="24"/>
                <w:highlight w:val="none"/>
              </w:rPr>
            </w:pPr>
            <w:r>
              <w:rPr>
                <w:rFonts w:ascii="宋体" w:hAnsi="宋体" w:cs="宋体"/>
                <w:color w:val="auto"/>
                <w:sz w:val="24"/>
                <w:szCs w:val="24"/>
                <w:highlight w:val="none"/>
              </w:rPr>
              <w:t>10</w:t>
            </w:r>
          </w:p>
        </w:tc>
        <w:tc>
          <w:tcPr>
            <w:tcW w:w="8404" w:type="dxa"/>
            <w:vAlign w:val="center"/>
          </w:tcPr>
          <w:p>
            <w:pPr>
              <w:snapToGrid w:val="0"/>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开标时间：2023年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18</w:t>
            </w:r>
            <w:r>
              <w:rPr>
                <w:rFonts w:hint="eastAsia" w:ascii="宋体" w:hAnsi="宋体" w:cs="宋体"/>
                <w:color w:val="auto"/>
                <w:sz w:val="24"/>
                <w:szCs w:val="24"/>
                <w:highlight w:val="none"/>
              </w:rPr>
              <w:t>日下午13：30</w:t>
            </w:r>
          </w:p>
          <w:p>
            <w:pPr>
              <w:snapToGrid w:val="0"/>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开标地点：无锡市学前街27号（原师范大楼5楼506）开标室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vAlign w:val="center"/>
          </w:tcPr>
          <w:p>
            <w:pPr>
              <w:snapToGrid w:val="0"/>
              <w:spacing w:line="440" w:lineRule="exact"/>
              <w:jc w:val="center"/>
              <w:rPr>
                <w:rFonts w:ascii="宋体"/>
                <w:color w:val="auto"/>
                <w:sz w:val="24"/>
                <w:szCs w:val="24"/>
                <w:highlight w:val="none"/>
              </w:rPr>
            </w:pPr>
            <w:r>
              <w:rPr>
                <w:rFonts w:ascii="宋体" w:hAnsi="宋体" w:cs="宋体"/>
                <w:color w:val="auto"/>
                <w:sz w:val="24"/>
                <w:szCs w:val="24"/>
                <w:highlight w:val="none"/>
              </w:rPr>
              <w:t>11</w:t>
            </w:r>
          </w:p>
        </w:tc>
        <w:tc>
          <w:tcPr>
            <w:tcW w:w="8404" w:type="dxa"/>
            <w:vAlign w:val="center"/>
          </w:tcPr>
          <w:p>
            <w:pPr>
              <w:snapToGrid w:val="0"/>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定标时间：2023年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18</w:t>
            </w:r>
            <w:r>
              <w:rPr>
                <w:rFonts w:hint="eastAsia" w:ascii="宋体" w:hAnsi="宋体" w:cs="宋体"/>
                <w:color w:val="auto"/>
                <w:sz w:val="24"/>
                <w:szCs w:val="24"/>
                <w:highlight w:val="none"/>
              </w:rPr>
              <w:t>日评标结束</w:t>
            </w:r>
          </w:p>
          <w:p>
            <w:pPr>
              <w:snapToGrid w:val="0"/>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定标地点：无锡市学前街27号（原师范大楼5楼506）开标室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35" w:type="dxa"/>
            <w:vAlign w:val="center"/>
          </w:tcPr>
          <w:p>
            <w:pPr>
              <w:snapToGrid w:val="0"/>
              <w:spacing w:line="440" w:lineRule="exact"/>
              <w:jc w:val="center"/>
              <w:rPr>
                <w:rFonts w:ascii="宋体"/>
                <w:color w:val="auto"/>
                <w:sz w:val="24"/>
                <w:szCs w:val="24"/>
                <w:highlight w:val="none"/>
              </w:rPr>
            </w:pPr>
            <w:r>
              <w:rPr>
                <w:rFonts w:ascii="宋体" w:hAnsi="宋体" w:cs="宋体"/>
                <w:color w:val="auto"/>
                <w:sz w:val="24"/>
                <w:szCs w:val="24"/>
                <w:highlight w:val="none"/>
              </w:rPr>
              <w:t>12</w:t>
            </w:r>
          </w:p>
        </w:tc>
        <w:tc>
          <w:tcPr>
            <w:tcW w:w="8404" w:type="dxa"/>
            <w:vAlign w:val="center"/>
          </w:tcPr>
          <w:p>
            <w:pPr>
              <w:adjustRightInd w:val="0"/>
              <w:snapToGrid w:val="0"/>
              <w:spacing w:line="440" w:lineRule="exact"/>
              <w:rPr>
                <w:rFonts w:ascii="宋体"/>
                <w:color w:val="auto"/>
                <w:sz w:val="24"/>
                <w:szCs w:val="24"/>
                <w:highlight w:val="none"/>
              </w:rPr>
            </w:pPr>
            <w:r>
              <w:rPr>
                <w:rFonts w:hint="eastAsia" w:ascii="宋体" w:hAnsi="宋体" w:cs="宋体"/>
                <w:color w:val="auto"/>
                <w:sz w:val="24"/>
                <w:szCs w:val="24"/>
                <w:highlight w:val="none"/>
              </w:rPr>
              <w:t>投标文件份数：</w:t>
            </w:r>
            <w:r>
              <w:rPr>
                <w:rFonts w:hint="eastAsia" w:ascii="宋体" w:hAnsi="宋体"/>
                <w:color w:val="auto"/>
                <w:sz w:val="24"/>
                <w:highlight w:val="none"/>
              </w:rPr>
              <w:t>明标部分一正二副，暗标部分一正五副。另附电子光盘（或U盘）两张，明标部分一张光盘（或U盘），暗标部分一张光盘（或U盘）。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6" w:hRule="atLeast"/>
        </w:trPr>
        <w:tc>
          <w:tcPr>
            <w:tcW w:w="735" w:type="dxa"/>
            <w:vAlign w:val="center"/>
          </w:tcPr>
          <w:p>
            <w:pPr>
              <w:snapToGrid w:val="0"/>
              <w:spacing w:line="440" w:lineRule="exact"/>
              <w:jc w:val="center"/>
              <w:rPr>
                <w:rFonts w:ascii="宋体"/>
                <w:color w:val="auto"/>
                <w:sz w:val="24"/>
                <w:szCs w:val="24"/>
                <w:highlight w:val="none"/>
              </w:rPr>
            </w:pPr>
            <w:r>
              <w:rPr>
                <w:rFonts w:ascii="宋体" w:hAnsi="宋体" w:cs="宋体"/>
                <w:color w:val="auto"/>
                <w:sz w:val="24"/>
                <w:szCs w:val="24"/>
                <w:highlight w:val="none"/>
              </w:rPr>
              <w:t>13</w:t>
            </w:r>
          </w:p>
        </w:tc>
        <w:tc>
          <w:tcPr>
            <w:tcW w:w="8404" w:type="dxa"/>
            <w:vAlign w:val="center"/>
          </w:tcPr>
          <w:p>
            <w:pPr>
              <w:widowControl/>
              <w:topLinePunct/>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有关本次采购活动程序方面的问题，可来人、来函（传真）或电话联系。</w:t>
            </w:r>
          </w:p>
          <w:p>
            <w:pPr>
              <w:widowControl/>
              <w:topLinePunct/>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 xml:space="preserve">采购人：无锡城市职业技术学院   </w:t>
            </w:r>
          </w:p>
          <w:p>
            <w:pPr>
              <w:widowControl/>
              <w:topLinePunct/>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 xml:space="preserve">统一社会信用代码：12320200466306351T  </w:t>
            </w:r>
          </w:p>
          <w:p>
            <w:pPr>
              <w:widowControl/>
              <w:topLinePunct/>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 xml:space="preserve">联系人：唐老师  </w:t>
            </w:r>
          </w:p>
          <w:p>
            <w:pPr>
              <w:widowControl/>
              <w:topLinePunct/>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 xml:space="preserve">联系电话：0510-83158152 </w:t>
            </w:r>
          </w:p>
          <w:p>
            <w:pPr>
              <w:widowControl/>
              <w:topLinePunct/>
              <w:spacing w:line="360" w:lineRule="auto"/>
              <w:rPr>
                <w:rFonts w:ascii="宋体" w:hAnsi="宋体"/>
                <w:color w:val="auto"/>
                <w:sz w:val="24"/>
                <w:szCs w:val="22"/>
                <w:highlight w:val="none"/>
              </w:rPr>
            </w:pPr>
            <w:r>
              <w:rPr>
                <w:rFonts w:hint="eastAsia" w:ascii="宋体" w:hAnsi="宋体" w:cs="宋体"/>
                <w:color w:val="auto"/>
                <w:sz w:val="24"/>
                <w:szCs w:val="22"/>
                <w:highlight w:val="none"/>
              </w:rPr>
              <w:t>联系地址：</w:t>
            </w:r>
            <w:r>
              <w:rPr>
                <w:rFonts w:hint="eastAsia" w:ascii="宋体" w:hAnsi="宋体"/>
                <w:color w:val="auto"/>
                <w:sz w:val="24"/>
                <w:szCs w:val="22"/>
                <w:highlight w:val="none"/>
              </w:rPr>
              <w:fldChar w:fldCharType="begin"/>
            </w:r>
            <w:r>
              <w:rPr>
                <w:rFonts w:hint="eastAsia" w:ascii="宋体" w:hAnsi="宋体"/>
                <w:color w:val="auto"/>
                <w:sz w:val="24"/>
                <w:szCs w:val="22"/>
                <w:highlight w:val="none"/>
              </w:rPr>
              <w:instrText xml:space="preserve"> HYPERLINK "http://www.baidu.com/link?url=IuIH3hUYSAWn4wKIhjHZyEYtowbwz7BWzNNOah24f17HdbrN9ZmEc62E_c25uXA42s1Mtp5l0CI0mp6m8-dZ_t261rQcs6JaRCilgwXG-DDn-Cl9E9_3bkqqs-X6t90COZkHHUC7B0dnSms61Uaz996P9Ww89XvB6vZZbURfdn8wS8o30LUJexuDDfy06kJmZ4WQMlyyRAnp4Nz-m2VeC1prHfS1D8j3Y-I3VwOFi8Q_M_2POE1982lyeTbA6D84n4WjZV1I2_rAAIJqhR3TfHF8i9JPDnvJroQXqJ54sEF-cX7gWKrza9qEYhLv7TplYBos2zk6islRc5SSFoeJFi1r_YJfn72NrgY3RpUz99yGxOzJ_TzByqaPcJcWpdCYW4yjyGCmoQJxkVeCMP3llK" \t "https://www.baidu.com/_blank" </w:instrText>
            </w:r>
            <w:r>
              <w:rPr>
                <w:rFonts w:hint="eastAsia" w:ascii="宋体" w:hAnsi="宋体"/>
                <w:color w:val="auto"/>
                <w:sz w:val="24"/>
                <w:szCs w:val="22"/>
                <w:highlight w:val="none"/>
              </w:rPr>
              <w:fldChar w:fldCharType="separate"/>
            </w:r>
            <w:r>
              <w:rPr>
                <w:rFonts w:hint="eastAsia" w:ascii="宋体" w:hAnsi="宋体"/>
                <w:color w:val="auto"/>
                <w:sz w:val="24"/>
                <w:szCs w:val="22"/>
                <w:highlight w:val="none"/>
              </w:rPr>
              <w:t>无锡市惠山区钱藕路12号（无锡市职教园内）</w:t>
            </w:r>
          </w:p>
          <w:p>
            <w:pPr>
              <w:widowControl/>
              <w:topLinePunct/>
              <w:spacing w:line="360" w:lineRule="auto"/>
              <w:rPr>
                <w:rFonts w:ascii="宋体" w:hAnsi="宋体" w:cs="宋体"/>
                <w:color w:val="auto"/>
                <w:sz w:val="24"/>
                <w:szCs w:val="22"/>
                <w:highlight w:val="none"/>
              </w:rPr>
            </w:pPr>
            <w:r>
              <w:rPr>
                <w:rFonts w:hint="eastAsia" w:ascii="宋体" w:hAnsi="宋体"/>
                <w:color w:val="auto"/>
                <w:sz w:val="24"/>
                <w:szCs w:val="22"/>
                <w:highlight w:val="none"/>
              </w:rPr>
              <w:fldChar w:fldCharType="end"/>
            </w:r>
            <w:r>
              <w:rPr>
                <w:rFonts w:hint="eastAsia" w:ascii="宋体" w:hAnsi="宋体" w:cs="宋体"/>
                <w:color w:val="auto"/>
                <w:sz w:val="24"/>
                <w:szCs w:val="22"/>
                <w:highlight w:val="none"/>
              </w:rPr>
              <w:t>采购代理机构：无锡彰誉技术咨询有限公司</w:t>
            </w:r>
          </w:p>
          <w:p>
            <w:pPr>
              <w:widowControl/>
              <w:topLinePunct/>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联系人：冯非</w:t>
            </w:r>
          </w:p>
          <w:p>
            <w:pPr>
              <w:widowControl/>
              <w:topLinePunct/>
              <w:spacing w:line="360" w:lineRule="auto"/>
              <w:rPr>
                <w:rFonts w:hint="default" w:ascii="宋体" w:hAnsi="宋体" w:eastAsia="宋体" w:cs="宋体"/>
                <w:color w:val="auto"/>
                <w:sz w:val="24"/>
                <w:szCs w:val="22"/>
                <w:highlight w:val="none"/>
                <w:lang w:val="en-US" w:eastAsia="zh-CN"/>
              </w:rPr>
            </w:pPr>
            <w:r>
              <w:rPr>
                <w:rFonts w:hint="eastAsia" w:ascii="宋体" w:hAnsi="宋体" w:cs="宋体"/>
                <w:color w:val="auto"/>
                <w:sz w:val="24"/>
                <w:szCs w:val="22"/>
                <w:highlight w:val="none"/>
              </w:rPr>
              <w:t>联系电话：0510-88710616</w:t>
            </w:r>
            <w:r>
              <w:rPr>
                <w:rFonts w:hint="eastAsia" w:ascii="宋体" w:hAnsi="宋体" w:cs="宋体"/>
                <w:color w:val="auto"/>
                <w:sz w:val="24"/>
                <w:szCs w:val="22"/>
                <w:highlight w:val="none"/>
                <w:lang w:eastAsia="zh-CN"/>
              </w:rPr>
              <w:t>、</w:t>
            </w:r>
            <w:r>
              <w:rPr>
                <w:rFonts w:hint="eastAsia" w:ascii="宋体" w:hAnsi="宋体" w:cs="宋体"/>
                <w:color w:val="auto"/>
                <w:sz w:val="24"/>
                <w:szCs w:val="22"/>
                <w:highlight w:val="none"/>
                <w:lang w:val="en-US" w:eastAsia="zh-CN"/>
              </w:rPr>
              <w:t>13771548616</w:t>
            </w:r>
          </w:p>
          <w:p>
            <w:pPr>
              <w:widowControl/>
              <w:topLinePunct/>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联系地址：</w:t>
            </w:r>
            <w:r>
              <w:rPr>
                <w:rFonts w:hint="eastAsia" w:ascii="宋体" w:hAnsi="宋体" w:cs="宋体"/>
                <w:color w:val="auto"/>
                <w:kern w:val="0"/>
                <w:sz w:val="24"/>
                <w:highlight w:val="none"/>
              </w:rPr>
              <w:t>无锡市锡山经济开发区长泰国际南A83-1</w:t>
            </w:r>
          </w:p>
          <w:p>
            <w:pPr>
              <w:snapToGrid w:val="0"/>
              <w:spacing w:line="440" w:lineRule="exact"/>
              <w:rPr>
                <w:rFonts w:ascii="宋体"/>
                <w:color w:val="auto"/>
                <w:sz w:val="24"/>
                <w:szCs w:val="24"/>
                <w:highlight w:val="none"/>
              </w:rPr>
            </w:pPr>
            <w:r>
              <w:rPr>
                <w:rFonts w:hint="eastAsia" w:ascii="宋体" w:hAnsi="宋体" w:cs="宋体"/>
                <w:color w:val="auto"/>
                <w:sz w:val="24"/>
                <w:szCs w:val="22"/>
                <w:highlight w:val="none"/>
              </w:rPr>
              <w:t>邮政编码：214000</w:t>
            </w:r>
          </w:p>
        </w:tc>
      </w:tr>
    </w:tbl>
    <w:p>
      <w:pPr>
        <w:pageBreakBefore/>
        <w:spacing w:line="490" w:lineRule="exact"/>
        <w:jc w:val="center"/>
        <w:rPr>
          <w:rFonts w:ascii="黑体" w:eastAsia="黑体"/>
          <w:color w:val="auto"/>
          <w:sz w:val="30"/>
          <w:szCs w:val="30"/>
          <w:highlight w:val="none"/>
        </w:rPr>
      </w:pPr>
      <w:r>
        <w:rPr>
          <w:rFonts w:hint="eastAsia" w:ascii="黑体" w:eastAsia="黑体" w:cs="黑体"/>
          <w:color w:val="auto"/>
          <w:sz w:val="28"/>
          <w:szCs w:val="28"/>
          <w:highlight w:val="none"/>
        </w:rPr>
        <w:t>二．投标供应商须知</w:t>
      </w:r>
    </w:p>
    <w:p>
      <w:pPr>
        <w:tabs>
          <w:tab w:val="left" w:pos="735"/>
        </w:tabs>
        <w:spacing w:line="360" w:lineRule="auto"/>
        <w:ind w:firstLine="480" w:firstLineChars="200"/>
        <w:rPr>
          <w:rFonts w:ascii="黑体" w:hAnsi="宋体" w:eastAsia="黑体"/>
          <w:color w:val="auto"/>
          <w:sz w:val="24"/>
          <w:szCs w:val="24"/>
          <w:highlight w:val="none"/>
        </w:rPr>
      </w:pPr>
      <w:bookmarkStart w:id="0" w:name="四．合同书"/>
      <w:bookmarkEnd w:id="0"/>
      <w:bookmarkStart w:id="1" w:name="三．项目技术配置和有关说明"/>
      <w:bookmarkEnd w:id="1"/>
      <w:r>
        <w:rPr>
          <w:rFonts w:hint="eastAsia" w:ascii="黑体" w:hAnsi="宋体" w:eastAsia="黑体" w:cs="黑体"/>
          <w:color w:val="auto"/>
          <w:sz w:val="24"/>
          <w:szCs w:val="24"/>
          <w:highlight w:val="none"/>
        </w:rPr>
        <w:t>（一）遵循原则：</w:t>
      </w:r>
    </w:p>
    <w:p>
      <w:pPr>
        <w:spacing w:line="360" w:lineRule="auto"/>
        <w:ind w:firstLine="523" w:firstLineChars="218"/>
        <w:rPr>
          <w:rFonts w:ascii="宋体"/>
          <w:color w:val="auto"/>
          <w:sz w:val="24"/>
          <w:szCs w:val="24"/>
          <w:highlight w:val="none"/>
        </w:rPr>
      </w:pPr>
      <w:r>
        <w:rPr>
          <w:rFonts w:hint="eastAsia" w:ascii="宋体" w:hAnsi="宋体" w:cs="宋体"/>
          <w:color w:val="auto"/>
          <w:sz w:val="24"/>
          <w:szCs w:val="24"/>
          <w:highlight w:val="none"/>
        </w:rPr>
        <w:t>公开透明原则、公平竞争原则、公正原则和诚实信用原则。</w:t>
      </w:r>
    </w:p>
    <w:p>
      <w:pPr>
        <w:tabs>
          <w:tab w:val="left" w:pos="735"/>
        </w:tabs>
        <w:spacing w:line="360" w:lineRule="auto"/>
        <w:ind w:left="420"/>
        <w:rPr>
          <w:rFonts w:ascii="黑体" w:hAnsi="宋体" w:eastAsia="黑体"/>
          <w:color w:val="auto"/>
          <w:sz w:val="24"/>
          <w:szCs w:val="24"/>
          <w:highlight w:val="none"/>
        </w:rPr>
      </w:pPr>
      <w:r>
        <w:rPr>
          <w:rFonts w:hint="eastAsia" w:ascii="黑体" w:hAnsi="宋体" w:eastAsia="黑体" w:cs="黑体"/>
          <w:color w:val="auto"/>
          <w:sz w:val="24"/>
          <w:szCs w:val="24"/>
          <w:highlight w:val="none"/>
        </w:rPr>
        <w:t>（二）采购文件：</w:t>
      </w:r>
    </w:p>
    <w:p>
      <w:pPr>
        <w:numPr>
          <w:ilvl w:val="0"/>
          <w:numId w:val="14"/>
        </w:numPr>
        <w:tabs>
          <w:tab w:val="left" w:pos="-1260"/>
          <w:tab w:val="left" w:pos="525"/>
          <w:tab w:val="left" w:pos="1050"/>
        </w:tabs>
        <w:adjustRightInd w:val="0"/>
        <w:snapToGrid w:val="0"/>
        <w:spacing w:line="360" w:lineRule="auto"/>
        <w:ind w:left="0" w:firstLine="628" w:firstLineChars="262"/>
        <w:rPr>
          <w:rFonts w:ascii="宋体"/>
          <w:color w:val="auto"/>
          <w:sz w:val="24"/>
          <w:szCs w:val="24"/>
          <w:highlight w:val="none"/>
        </w:rPr>
      </w:pPr>
      <w:r>
        <w:rPr>
          <w:rFonts w:hint="eastAsia" w:ascii="宋体" w:hAnsi="宋体" w:cs="宋体"/>
          <w:color w:val="auto"/>
          <w:sz w:val="24"/>
          <w:szCs w:val="24"/>
          <w:highlight w:val="none"/>
        </w:rPr>
        <w:t>采购文件包括本文件目录所列全部内容，投标供应商应仔细阅读，并在投标文件中充分响应采购文件的所有要求。</w:t>
      </w:r>
    </w:p>
    <w:p>
      <w:pPr>
        <w:numPr>
          <w:ilvl w:val="0"/>
          <w:numId w:val="14"/>
        </w:numPr>
        <w:tabs>
          <w:tab w:val="left" w:pos="0"/>
          <w:tab w:val="left" w:pos="525"/>
          <w:tab w:val="left" w:pos="1050"/>
        </w:tabs>
        <w:adjustRightInd w:val="0"/>
        <w:snapToGrid w:val="0"/>
        <w:spacing w:line="360" w:lineRule="auto"/>
        <w:ind w:left="0" w:firstLine="628" w:firstLineChars="262"/>
        <w:rPr>
          <w:rFonts w:ascii="宋体"/>
          <w:color w:val="auto"/>
          <w:sz w:val="24"/>
          <w:szCs w:val="24"/>
          <w:highlight w:val="none"/>
        </w:rPr>
      </w:pPr>
      <w:r>
        <w:rPr>
          <w:rFonts w:hint="eastAsia" w:ascii="宋体" w:hAnsi="宋体" w:cs="宋体"/>
          <w:color w:val="auto"/>
          <w:sz w:val="24"/>
          <w:szCs w:val="24"/>
          <w:highlight w:val="none"/>
        </w:rPr>
        <w:t>投标供应商应向无锡彰誉技术咨询有限公司获取采购文件及相关资料，按采购文件要求提交全部资料并对采购文件各项内容作出实质性响应，否则投标无效。</w:t>
      </w:r>
    </w:p>
    <w:p>
      <w:pPr>
        <w:numPr>
          <w:ilvl w:val="0"/>
          <w:numId w:val="14"/>
        </w:numPr>
        <w:tabs>
          <w:tab w:val="left" w:pos="0"/>
          <w:tab w:val="left" w:pos="525"/>
          <w:tab w:val="left" w:pos="1050"/>
        </w:tabs>
        <w:adjustRightInd w:val="0"/>
        <w:snapToGrid w:val="0"/>
        <w:spacing w:line="360" w:lineRule="auto"/>
        <w:ind w:left="0" w:firstLine="628" w:firstLineChars="262"/>
        <w:rPr>
          <w:rFonts w:ascii="宋体"/>
          <w:color w:val="auto"/>
          <w:sz w:val="24"/>
          <w:szCs w:val="24"/>
          <w:highlight w:val="none"/>
        </w:rPr>
      </w:pPr>
      <w:r>
        <w:rPr>
          <w:rFonts w:hint="eastAsia" w:ascii="宋体" w:hAnsi="宋体" w:cs="宋体"/>
          <w:color w:val="auto"/>
          <w:sz w:val="24"/>
          <w:szCs w:val="24"/>
          <w:highlight w:val="none"/>
        </w:rPr>
        <w:t>投标供应商一旦参加本项目投标，即表明承诺接受了本采购文件中的所有条件和规定。</w:t>
      </w:r>
    </w:p>
    <w:p>
      <w:pPr>
        <w:numPr>
          <w:ilvl w:val="0"/>
          <w:numId w:val="14"/>
        </w:numPr>
        <w:tabs>
          <w:tab w:val="left" w:pos="0"/>
          <w:tab w:val="left" w:pos="525"/>
          <w:tab w:val="left" w:pos="1050"/>
        </w:tabs>
        <w:adjustRightInd w:val="0"/>
        <w:snapToGrid w:val="0"/>
        <w:spacing w:line="360" w:lineRule="auto"/>
        <w:ind w:left="0" w:firstLine="628" w:firstLineChars="262"/>
        <w:rPr>
          <w:rFonts w:ascii="宋体"/>
          <w:color w:val="auto"/>
          <w:sz w:val="24"/>
          <w:szCs w:val="24"/>
          <w:highlight w:val="none"/>
        </w:rPr>
      </w:pPr>
      <w:r>
        <w:rPr>
          <w:rFonts w:hint="eastAsia" w:ascii="宋体" w:hAnsi="宋体" w:cs="宋体"/>
          <w:color w:val="auto"/>
          <w:sz w:val="24"/>
          <w:szCs w:val="24"/>
          <w:highlight w:val="none"/>
        </w:rPr>
        <w:t>采购文件仅作为本次招投标使用。</w:t>
      </w:r>
    </w:p>
    <w:p>
      <w:pPr>
        <w:tabs>
          <w:tab w:val="left" w:pos="630"/>
        </w:tabs>
        <w:spacing w:line="360" w:lineRule="auto"/>
        <w:ind w:firstLine="480" w:firstLineChars="200"/>
        <w:rPr>
          <w:rFonts w:ascii="黑体" w:hAnsi="宋体" w:eastAsia="黑体"/>
          <w:color w:val="auto"/>
          <w:sz w:val="24"/>
          <w:szCs w:val="24"/>
          <w:highlight w:val="none"/>
        </w:rPr>
      </w:pPr>
      <w:r>
        <w:rPr>
          <w:rFonts w:hint="eastAsia" w:ascii="黑体" w:hAnsi="宋体" w:eastAsia="黑体" w:cs="黑体"/>
          <w:color w:val="auto"/>
          <w:sz w:val="24"/>
          <w:szCs w:val="24"/>
          <w:highlight w:val="none"/>
        </w:rPr>
        <w:t>（三）采购文件的解释：</w:t>
      </w:r>
    </w:p>
    <w:p>
      <w:pPr>
        <w:numPr>
          <w:ilvl w:val="2"/>
          <w:numId w:val="15"/>
        </w:numPr>
        <w:tabs>
          <w:tab w:val="left" w:pos="525"/>
          <w:tab w:val="left" w:pos="1050"/>
          <w:tab w:val="clear" w:pos="1740"/>
        </w:tabs>
        <w:adjustRightInd w:val="0"/>
        <w:snapToGrid w:val="0"/>
        <w:spacing w:line="360" w:lineRule="auto"/>
        <w:ind w:left="0" w:firstLine="628" w:firstLineChars="262"/>
        <w:rPr>
          <w:rFonts w:ascii="宋体"/>
          <w:color w:val="auto"/>
          <w:sz w:val="24"/>
          <w:szCs w:val="24"/>
          <w:highlight w:val="none"/>
        </w:rPr>
      </w:pPr>
      <w:r>
        <w:rPr>
          <w:rFonts w:hint="eastAsia" w:ascii="宋体" w:hAnsi="宋体" w:cs="宋体"/>
          <w:color w:val="auto"/>
          <w:sz w:val="24"/>
          <w:szCs w:val="24"/>
          <w:highlight w:val="none"/>
        </w:rPr>
        <w:t>投标供应商如需要对采购文件要求澄清的问题，请以书面及电子邮件形式提出，并按“投标邀请函”第</w:t>
      </w:r>
      <w:r>
        <w:rPr>
          <w:rFonts w:ascii="宋体" w:hAnsi="宋体" w:cs="宋体"/>
          <w:color w:val="auto"/>
          <w:sz w:val="24"/>
          <w:szCs w:val="24"/>
          <w:highlight w:val="none"/>
        </w:rPr>
        <w:t>7</w:t>
      </w:r>
      <w:r>
        <w:rPr>
          <w:rFonts w:hint="eastAsia" w:ascii="宋体" w:hAnsi="宋体" w:cs="宋体"/>
          <w:color w:val="auto"/>
          <w:sz w:val="24"/>
          <w:szCs w:val="24"/>
          <w:highlight w:val="none"/>
        </w:rPr>
        <w:t>项规定的时间将书面文件及电子邮件（两种形式均须）送达至无锡彰誉技术咨询有限公司。</w:t>
      </w:r>
    </w:p>
    <w:p>
      <w:pPr>
        <w:tabs>
          <w:tab w:val="left" w:pos="525"/>
          <w:tab w:val="left" w:pos="1050"/>
        </w:tabs>
        <w:adjustRightInd w:val="0"/>
        <w:snapToGrid w:val="0"/>
        <w:spacing w:line="360" w:lineRule="auto"/>
        <w:ind w:firstLine="600" w:firstLineChars="250"/>
        <w:rPr>
          <w:rFonts w:ascii="宋体"/>
          <w:color w:val="auto"/>
          <w:sz w:val="24"/>
          <w:szCs w:val="24"/>
          <w:highlight w:val="none"/>
        </w:rPr>
      </w:pPr>
      <w:r>
        <w:rPr>
          <w:rFonts w:ascii="宋体" w:hAnsi="宋体" w:cs="宋体"/>
          <w:color w:val="auto"/>
          <w:sz w:val="24"/>
          <w:szCs w:val="24"/>
          <w:highlight w:val="none"/>
        </w:rPr>
        <w:t>E-mail</w:t>
      </w:r>
      <w:r>
        <w:rPr>
          <w:rFonts w:hint="eastAsia" w:ascii="宋体" w:hAnsi="宋体" w:cs="宋体"/>
          <w:color w:val="auto"/>
          <w:sz w:val="24"/>
          <w:szCs w:val="24"/>
          <w:highlight w:val="none"/>
        </w:rPr>
        <w:t>：2532046986</w:t>
      </w: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qq</w:t>
      </w:r>
      <w:r>
        <w:rPr>
          <w:rFonts w:ascii="宋体" w:hAnsi="宋体" w:cs="宋体"/>
          <w:color w:val="auto"/>
          <w:sz w:val="24"/>
          <w:szCs w:val="24"/>
          <w:highlight w:val="none"/>
        </w:rPr>
        <w:t xml:space="preserve">.com </w:t>
      </w:r>
      <w:r>
        <w:rPr>
          <w:rFonts w:ascii="宋体" w:hAnsi="宋体" w:cs="宋体"/>
          <w:color w:val="auto"/>
          <w:sz w:val="24"/>
          <w:szCs w:val="24"/>
          <w:highlight w:val="none"/>
        </w:rPr>
        <w:tab/>
      </w:r>
    </w:p>
    <w:p>
      <w:pPr>
        <w:numPr>
          <w:ilvl w:val="2"/>
          <w:numId w:val="15"/>
        </w:numPr>
        <w:tabs>
          <w:tab w:val="left" w:pos="525"/>
          <w:tab w:val="left" w:pos="1050"/>
          <w:tab w:val="clear" w:pos="1740"/>
        </w:tabs>
        <w:adjustRightInd w:val="0"/>
        <w:snapToGrid w:val="0"/>
        <w:spacing w:line="360" w:lineRule="auto"/>
        <w:ind w:left="0" w:firstLine="628" w:firstLineChars="262"/>
        <w:rPr>
          <w:rFonts w:ascii="宋体"/>
          <w:color w:val="auto"/>
          <w:sz w:val="24"/>
          <w:szCs w:val="24"/>
          <w:highlight w:val="none"/>
        </w:rPr>
      </w:pPr>
      <w:r>
        <w:rPr>
          <w:rFonts w:hint="eastAsia" w:ascii="宋体" w:hAnsi="宋体" w:cs="宋体"/>
          <w:color w:val="auto"/>
          <w:sz w:val="24"/>
          <w:szCs w:val="24"/>
          <w:highlight w:val="none"/>
        </w:rPr>
        <w:t>采购人、无锡彰誉技术咨询有限公司将按“投标邀请函”第</w:t>
      </w:r>
      <w:r>
        <w:rPr>
          <w:rFonts w:ascii="宋体" w:hAnsi="宋体" w:cs="宋体"/>
          <w:color w:val="auto"/>
          <w:sz w:val="24"/>
          <w:szCs w:val="24"/>
          <w:highlight w:val="none"/>
        </w:rPr>
        <w:t>7</w:t>
      </w:r>
      <w:r>
        <w:rPr>
          <w:rFonts w:hint="eastAsia" w:ascii="宋体" w:hAnsi="宋体" w:cs="宋体"/>
          <w:color w:val="auto"/>
          <w:sz w:val="24"/>
          <w:szCs w:val="24"/>
          <w:highlight w:val="none"/>
        </w:rPr>
        <w:t>项规定的时间对投标供应商针对采购文件书面提出的要求澄清的问题进行书面答疑。</w:t>
      </w:r>
    </w:p>
    <w:p>
      <w:pPr>
        <w:numPr>
          <w:ilvl w:val="2"/>
          <w:numId w:val="15"/>
        </w:numPr>
        <w:tabs>
          <w:tab w:val="left" w:pos="525"/>
          <w:tab w:val="left" w:pos="1050"/>
          <w:tab w:val="clear" w:pos="1740"/>
        </w:tabs>
        <w:adjustRightInd w:val="0"/>
        <w:snapToGrid w:val="0"/>
        <w:spacing w:line="360" w:lineRule="auto"/>
        <w:ind w:left="0" w:firstLine="628" w:firstLineChars="262"/>
        <w:rPr>
          <w:rFonts w:ascii="宋体"/>
          <w:color w:val="auto"/>
          <w:sz w:val="24"/>
          <w:szCs w:val="24"/>
          <w:highlight w:val="none"/>
        </w:rPr>
      </w:pPr>
      <w:r>
        <w:rPr>
          <w:rFonts w:hint="eastAsia" w:ascii="宋体" w:hAnsi="宋体" w:cs="宋体"/>
          <w:color w:val="auto"/>
          <w:sz w:val="24"/>
          <w:szCs w:val="24"/>
          <w:highlight w:val="none"/>
        </w:rPr>
        <w:t>本文件的最终解释权归采购人。</w:t>
      </w:r>
    </w:p>
    <w:p>
      <w:pPr>
        <w:spacing w:line="360" w:lineRule="auto"/>
        <w:ind w:firstLine="240" w:firstLineChars="100"/>
        <w:rPr>
          <w:rFonts w:ascii="黑体" w:hAnsi="宋体" w:eastAsia="黑体" w:cs="黑体"/>
          <w:color w:val="auto"/>
          <w:sz w:val="24"/>
          <w:szCs w:val="24"/>
          <w:highlight w:val="none"/>
        </w:rPr>
      </w:pPr>
      <w:r>
        <w:rPr>
          <w:rFonts w:hint="eastAsia" w:ascii="黑体" w:hAnsi="宋体" w:eastAsia="黑体" w:cs="黑体"/>
          <w:color w:val="auto"/>
          <w:sz w:val="24"/>
          <w:szCs w:val="24"/>
          <w:highlight w:val="none"/>
        </w:rPr>
        <w:t>（四）采购文件的补充或修正：</w:t>
      </w:r>
    </w:p>
    <w:p>
      <w:pPr>
        <w:numPr>
          <w:ilvl w:val="0"/>
          <w:numId w:val="16"/>
        </w:numPr>
        <w:tabs>
          <w:tab w:val="left" w:pos="525"/>
          <w:tab w:val="left" w:pos="1050"/>
        </w:tabs>
        <w:adjustRightInd w:val="0"/>
        <w:snapToGrid w:val="0"/>
        <w:spacing w:line="360" w:lineRule="auto"/>
        <w:rPr>
          <w:rFonts w:ascii="宋体"/>
          <w:color w:val="auto"/>
          <w:sz w:val="24"/>
          <w:szCs w:val="24"/>
          <w:highlight w:val="none"/>
        </w:rPr>
      </w:pPr>
      <w:r>
        <w:rPr>
          <w:rFonts w:hint="eastAsia" w:ascii="宋体" w:hAnsi="宋体" w:cs="宋体"/>
          <w:color w:val="auto"/>
          <w:sz w:val="24"/>
          <w:szCs w:val="24"/>
          <w:highlight w:val="none"/>
        </w:rPr>
        <w:t>采购人或者采购代理机构可以对已发出的采购文件进行必要的澄清或者修改，</w:t>
      </w:r>
      <w:r>
        <w:rPr>
          <w:rFonts w:hint="eastAsia" w:ascii="宋体" w:hAnsi="宋体" w:cs="宋体"/>
          <w:color w:val="auto"/>
          <w:sz w:val="24"/>
          <w:szCs w:val="24"/>
          <w:highlight w:val="none"/>
          <w:shd w:val="clear" w:color="auto" w:fill="FFFFFF"/>
        </w:rPr>
        <w:t>但不得改变采购标的和资格条件。</w:t>
      </w:r>
      <w:r>
        <w:rPr>
          <w:rFonts w:hint="eastAsia" w:ascii="宋体" w:hAnsi="宋体" w:cs="宋体"/>
          <w:color w:val="auto"/>
          <w:sz w:val="24"/>
          <w:szCs w:val="24"/>
          <w:highlight w:val="none"/>
        </w:rPr>
        <w:t>如需对采购文件进行澄清或修正，无锡彰誉技术咨询有限公司将在财政部门指定的政府采购信息发布媒体上（无锡政府采购网、江苏政府采购网）发布更正公告并书面通知已获取采购文件的单位，该澄清或修正的内容为采购文件的组成部分。投标供应商应在投标截止时间前关注原招标公告媒体上发布的相关更正公告。请采购文件的收受人下载此更正公告后，于投标截止日前书面回函（传真件）无锡彰誉技术咨询有限公司，逾期不回视同收到此公告。澄清或者修改的内容为采购文件的组成部分。</w:t>
      </w:r>
    </w:p>
    <w:p>
      <w:pPr>
        <w:tabs>
          <w:tab w:val="left" w:pos="525"/>
          <w:tab w:val="left" w:pos="945"/>
        </w:tabs>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澄清或者修改的内容可能影响投标文件编制的，采购人或者采购代理机构将在投标截止时间至少</w:t>
      </w:r>
      <w:r>
        <w:rPr>
          <w:rFonts w:ascii="宋体" w:hAnsi="宋体" w:cs="宋体"/>
          <w:color w:val="auto"/>
          <w:sz w:val="24"/>
          <w:szCs w:val="24"/>
          <w:highlight w:val="none"/>
        </w:rPr>
        <w:t>15</w:t>
      </w:r>
      <w:r>
        <w:rPr>
          <w:rFonts w:hint="eastAsia" w:ascii="宋体" w:hAnsi="宋体" w:cs="宋体"/>
          <w:color w:val="auto"/>
          <w:sz w:val="24"/>
          <w:szCs w:val="24"/>
          <w:highlight w:val="none"/>
        </w:rPr>
        <w:t>日前，以书面形式通知所有获取采购文件的潜在投标供应商；不足</w:t>
      </w:r>
      <w:r>
        <w:rPr>
          <w:rFonts w:ascii="宋体" w:hAnsi="宋体" w:cs="宋体"/>
          <w:color w:val="auto"/>
          <w:sz w:val="24"/>
          <w:szCs w:val="24"/>
          <w:highlight w:val="none"/>
        </w:rPr>
        <w:t>15</w:t>
      </w:r>
      <w:r>
        <w:rPr>
          <w:rFonts w:hint="eastAsia" w:ascii="宋体" w:hAnsi="宋体" w:cs="宋体"/>
          <w:color w:val="auto"/>
          <w:sz w:val="24"/>
          <w:szCs w:val="24"/>
          <w:highlight w:val="none"/>
        </w:rPr>
        <w:t>日的，采购人或者采购代理机构将顺延提交投标文件的截止时间。</w:t>
      </w:r>
    </w:p>
    <w:p>
      <w:pPr>
        <w:spacing w:line="360" w:lineRule="auto"/>
        <w:ind w:firstLine="480" w:firstLineChars="200"/>
        <w:rPr>
          <w:rFonts w:ascii="黑体" w:hAnsi="宋体" w:eastAsia="黑体"/>
          <w:color w:val="auto"/>
          <w:sz w:val="24"/>
          <w:szCs w:val="24"/>
          <w:highlight w:val="none"/>
        </w:rPr>
      </w:pPr>
      <w:r>
        <w:rPr>
          <w:rFonts w:hint="eastAsia" w:ascii="黑体" w:hAnsi="宋体" w:eastAsia="黑体" w:cs="黑体"/>
          <w:color w:val="auto"/>
          <w:sz w:val="24"/>
          <w:szCs w:val="24"/>
          <w:highlight w:val="none"/>
        </w:rPr>
        <w:t>（五）投标文件的组成：</w:t>
      </w:r>
    </w:p>
    <w:p>
      <w:pPr>
        <w:spacing w:line="360" w:lineRule="auto"/>
        <w:ind w:firstLine="482" w:firstLineChars="200"/>
        <w:rPr>
          <w:rFonts w:ascii="宋体" w:hAnsi="宋体" w:cs="宋体"/>
          <w:b/>
          <w:bCs/>
          <w:color w:val="auto"/>
          <w:sz w:val="24"/>
          <w:highlight w:val="none"/>
        </w:rPr>
      </w:pPr>
      <w:r>
        <w:rPr>
          <w:rFonts w:hint="eastAsia" w:ascii="宋体" w:hAnsi="宋体"/>
          <w:b/>
          <w:bCs/>
          <w:color w:val="auto"/>
          <w:sz w:val="24"/>
          <w:highlight w:val="none"/>
        </w:rPr>
        <w:t>投标文件分为明标和暗标两部分，明标由证明文件、投标函两部分组成，暗标为技术文件部分（单独成册）。另附电子光盘两张，明标部分一张光盘，暗标部分一张光盘。</w:t>
      </w:r>
    </w:p>
    <w:p>
      <w:pPr>
        <w:spacing w:line="360" w:lineRule="auto"/>
        <w:ind w:firstLine="602" w:firstLineChars="250"/>
        <w:rPr>
          <w:rFonts w:ascii="宋体"/>
          <w:b/>
          <w:bCs/>
          <w:color w:val="auto"/>
          <w:sz w:val="24"/>
          <w:szCs w:val="24"/>
          <w:highlight w:val="none"/>
        </w:rPr>
      </w:pPr>
      <w:r>
        <w:rPr>
          <w:rFonts w:hint="eastAsia" w:ascii="宋体" w:hAnsi="宋体"/>
          <w:b/>
          <w:bCs/>
          <w:color w:val="auto"/>
          <w:sz w:val="24"/>
          <w:highlight w:val="none"/>
        </w:rPr>
        <w:t>明标部分：</w:t>
      </w:r>
    </w:p>
    <w:p>
      <w:pPr>
        <w:pStyle w:val="257"/>
        <w:numPr>
          <w:ilvl w:val="0"/>
          <w:numId w:val="0"/>
        </w:numPr>
        <w:tabs>
          <w:tab w:val="left" w:pos="1050"/>
          <w:tab w:val="left" w:pos="1365"/>
          <w:tab w:val="clear" w:pos="1080"/>
        </w:tabs>
        <w:adjustRightInd w:val="0"/>
        <w:snapToGrid w:val="0"/>
        <w:spacing w:line="360" w:lineRule="auto"/>
        <w:ind w:left="418" w:leftChars="199" w:firstLine="118" w:firstLineChars="49"/>
        <w:jc w:val="left"/>
        <w:rPr>
          <w:rFonts w:ascii="宋体" w:hAnsi="宋体" w:cs="宋体"/>
          <w:b/>
          <w:color w:val="auto"/>
          <w:highlight w:val="none"/>
        </w:rPr>
      </w:pPr>
      <w:r>
        <w:rPr>
          <w:rFonts w:hint="eastAsia" w:ascii="宋体" w:hAnsi="宋体"/>
          <w:b/>
          <w:color w:val="auto"/>
          <w:highlight w:val="none"/>
        </w:rPr>
        <w:t>1.证明文件部分：</w:t>
      </w:r>
    </w:p>
    <w:p>
      <w:pPr>
        <w:spacing w:line="360" w:lineRule="auto"/>
        <w:ind w:firstLine="600" w:firstLineChars="250"/>
        <w:rPr>
          <w:rFonts w:ascii="宋体"/>
          <w:color w:val="auto"/>
          <w:sz w:val="24"/>
          <w:szCs w:val="24"/>
          <w:highlight w:val="none"/>
        </w:rPr>
      </w:pPr>
      <w:r>
        <w:rPr>
          <w:rFonts w:hint="eastAsia" w:ascii="宋体" w:hAnsi="宋体"/>
          <w:color w:val="auto"/>
          <w:sz w:val="24"/>
          <w:highlight w:val="none"/>
        </w:rPr>
        <w:t>第一部分：</w:t>
      </w:r>
      <w:r>
        <w:rPr>
          <w:rFonts w:hint="eastAsia" w:ascii="宋体" w:hAnsi="宋体" w:cs="宋体"/>
          <w:bCs/>
          <w:color w:val="auto"/>
          <w:sz w:val="24"/>
          <w:highlight w:val="none"/>
        </w:rPr>
        <w:t>资格、资信证明文件</w:t>
      </w:r>
    </w:p>
    <w:p>
      <w:pPr>
        <w:tabs>
          <w:tab w:val="left" w:pos="420"/>
          <w:tab w:val="left" w:pos="1155"/>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（1）关于资格的声明函（</w:t>
      </w:r>
      <w:r>
        <w:rPr>
          <w:rFonts w:hint="eastAsia" w:ascii="宋体" w:hAnsi="宋体" w:cs="宋体"/>
          <w:b/>
          <w:bCs/>
          <w:color w:val="auto"/>
          <w:sz w:val="24"/>
          <w:szCs w:val="24"/>
          <w:highlight w:val="none"/>
        </w:rPr>
        <w:t>格式见附件</w:t>
      </w:r>
      <w:r>
        <w:rPr>
          <w:rFonts w:hint="eastAsia" w:ascii="宋体" w:hAnsi="宋体" w:cs="宋体"/>
          <w:color w:val="auto"/>
          <w:sz w:val="24"/>
          <w:szCs w:val="24"/>
          <w:highlight w:val="none"/>
        </w:rPr>
        <w:t>）</w:t>
      </w:r>
    </w:p>
    <w:p>
      <w:pPr>
        <w:tabs>
          <w:tab w:val="left" w:pos="420"/>
          <w:tab w:val="left" w:pos="945"/>
          <w:tab w:val="left" w:pos="1155"/>
        </w:tabs>
        <w:spacing w:line="360" w:lineRule="auto"/>
        <w:ind w:firstLine="480" w:firstLineChars="200"/>
        <w:rPr>
          <w:rFonts w:ascii="宋体"/>
          <w:color w:val="auto"/>
          <w:sz w:val="24"/>
          <w:szCs w:val="24"/>
          <w:highlight w:val="none"/>
          <w:lang w:val="zh-CN"/>
        </w:rPr>
      </w:pPr>
      <w:r>
        <w:rPr>
          <w:rFonts w:hint="eastAsia" w:ascii="宋体" w:hAnsi="宋体" w:cs="宋体"/>
          <w:color w:val="auto"/>
          <w:sz w:val="24"/>
          <w:szCs w:val="24"/>
          <w:highlight w:val="none"/>
        </w:rPr>
        <w:t>（2）法人或者其他组织提供具有独立承担民事责任能力的投标供应商营业执照副本或相关部门的登记证明文件复印件、税务登记证复印件；自然人提供自然人的身份证明；</w:t>
      </w:r>
      <w:r>
        <w:rPr>
          <w:rFonts w:hint="eastAsia" w:ascii="宋体" w:hAnsi="宋体" w:cs="宋体"/>
          <w:b/>
          <w:color w:val="auto"/>
          <w:sz w:val="24"/>
          <w:highlight w:val="none"/>
        </w:rPr>
        <w:t>（投标时提供原件或公证件）</w:t>
      </w:r>
    </w:p>
    <w:p>
      <w:pPr>
        <w:tabs>
          <w:tab w:val="left" w:pos="420"/>
          <w:tab w:val="left" w:pos="1155"/>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（3）投标</w:t>
      </w:r>
      <w:r>
        <w:rPr>
          <w:rFonts w:hint="eastAsia" w:hAnsi="宋体" w:cs="宋体"/>
          <w:bCs/>
          <w:color w:val="auto"/>
          <w:sz w:val="24"/>
          <w:highlight w:val="none"/>
        </w:rPr>
        <w:t>供应商具备省公安厅核发的《保安服务许可证》资格证</w:t>
      </w:r>
      <w:r>
        <w:rPr>
          <w:rFonts w:hint="eastAsia" w:ascii="宋体" w:hAnsi="宋体" w:cs="宋体"/>
          <w:color w:val="auto"/>
          <w:sz w:val="24"/>
          <w:szCs w:val="24"/>
          <w:highlight w:val="none"/>
        </w:rPr>
        <w:t>书(外地企业须已在无锡市保安主管部门备案)复印件并加盖公章</w:t>
      </w:r>
      <w:r>
        <w:rPr>
          <w:rFonts w:hint="eastAsia" w:hAnsi="宋体" w:cs="宋体"/>
          <w:bCs/>
          <w:color w:val="auto"/>
          <w:sz w:val="24"/>
          <w:highlight w:val="none"/>
        </w:rPr>
        <w:t>；</w:t>
      </w:r>
      <w:r>
        <w:rPr>
          <w:rFonts w:hint="eastAsia" w:ascii="宋体" w:hAnsi="宋体" w:cs="宋体"/>
          <w:b/>
          <w:color w:val="auto"/>
          <w:sz w:val="24"/>
          <w:highlight w:val="none"/>
        </w:rPr>
        <w:t>（投标时提供原件或公证件）</w:t>
      </w:r>
    </w:p>
    <w:p>
      <w:pPr>
        <w:tabs>
          <w:tab w:val="left" w:pos="420"/>
          <w:tab w:val="left" w:pos="1155"/>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（4）投标供应商法定代表人授权委托书（</w:t>
      </w:r>
      <w:r>
        <w:rPr>
          <w:rFonts w:hint="eastAsia" w:ascii="宋体" w:hAnsi="宋体" w:cs="宋体"/>
          <w:b/>
          <w:bCs/>
          <w:color w:val="auto"/>
          <w:sz w:val="24"/>
          <w:szCs w:val="24"/>
          <w:highlight w:val="none"/>
        </w:rPr>
        <w:t>格式见附件，法定代表人亲自参加报价的除外</w:t>
      </w:r>
      <w:r>
        <w:rPr>
          <w:rFonts w:hint="eastAsia" w:ascii="宋体" w:hAnsi="宋体" w:cs="宋体"/>
          <w:color w:val="auto"/>
          <w:sz w:val="24"/>
          <w:szCs w:val="24"/>
          <w:highlight w:val="none"/>
        </w:rPr>
        <w:t>）；</w:t>
      </w:r>
    </w:p>
    <w:p>
      <w:pPr>
        <w:tabs>
          <w:tab w:val="left" w:pos="420"/>
          <w:tab w:val="left" w:pos="1155"/>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（5）投标供应商法定代表人身份证复印件及法定代表人被授权代表身份证复印件（</w:t>
      </w:r>
      <w:r>
        <w:rPr>
          <w:rFonts w:hint="eastAsia" w:ascii="宋体" w:hAnsi="宋体" w:cs="宋体"/>
          <w:b/>
          <w:bCs/>
          <w:color w:val="auto"/>
          <w:sz w:val="24"/>
          <w:szCs w:val="24"/>
          <w:highlight w:val="none"/>
        </w:rPr>
        <w:t>投标时必须携带参加开标会议的法定代表人或法定代表人被授权代表有效身份证明原件</w:t>
      </w:r>
      <w:r>
        <w:rPr>
          <w:rFonts w:hint="eastAsia" w:ascii="宋体" w:hAnsi="宋体" w:cs="宋体"/>
          <w:color w:val="auto"/>
          <w:sz w:val="24"/>
          <w:szCs w:val="24"/>
          <w:highlight w:val="none"/>
        </w:rPr>
        <w:t>）；</w:t>
      </w:r>
    </w:p>
    <w:p>
      <w:pPr>
        <w:tabs>
          <w:tab w:val="left" w:pos="420"/>
          <w:tab w:val="left" w:pos="945"/>
          <w:tab w:val="left" w:pos="1155"/>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（6）投标供应商近三个月中任意一个月份</w:t>
      </w:r>
      <w:r>
        <w:rPr>
          <w:rFonts w:ascii="宋体" w:hAnsi="宋体" w:cs="宋体"/>
          <w:color w:val="auto"/>
          <w:sz w:val="24"/>
          <w:szCs w:val="24"/>
          <w:highlight w:val="none"/>
        </w:rPr>
        <w:t>(</w:t>
      </w:r>
      <w:r>
        <w:rPr>
          <w:rFonts w:hint="eastAsia" w:ascii="宋体" w:hAnsi="宋体" w:cs="宋体"/>
          <w:color w:val="auto"/>
          <w:sz w:val="24"/>
          <w:szCs w:val="24"/>
          <w:highlight w:val="none"/>
        </w:rPr>
        <w:t>不含投标当月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的财务状况报告（资产负债表和利润表）或由会计师事务所出具的</w:t>
      </w:r>
      <w:r>
        <w:rPr>
          <w:rFonts w:ascii="宋体" w:hAnsi="宋体" w:cs="宋体"/>
          <w:color w:val="auto"/>
          <w:sz w:val="24"/>
          <w:szCs w:val="24"/>
          <w:highlight w:val="none"/>
        </w:rPr>
        <w:t>202</w:t>
      </w:r>
      <w:r>
        <w:rPr>
          <w:rFonts w:hint="eastAsia" w:ascii="宋体" w:hAnsi="宋体" w:cs="宋体"/>
          <w:color w:val="auto"/>
          <w:sz w:val="24"/>
          <w:szCs w:val="24"/>
          <w:highlight w:val="none"/>
        </w:rPr>
        <w:t>2年度审计报告和所附已审财务报告复印件；</w:t>
      </w:r>
    </w:p>
    <w:p>
      <w:pPr>
        <w:tabs>
          <w:tab w:val="left" w:pos="420"/>
          <w:tab w:val="left" w:pos="945"/>
          <w:tab w:val="left" w:pos="1155"/>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（7）投标供应商近三个月中任意一个月份</w:t>
      </w:r>
      <w:r>
        <w:rPr>
          <w:rFonts w:ascii="宋体" w:hAnsi="宋体" w:cs="宋体"/>
          <w:color w:val="auto"/>
          <w:sz w:val="24"/>
          <w:szCs w:val="24"/>
          <w:highlight w:val="none"/>
        </w:rPr>
        <w:t>(</w:t>
      </w:r>
      <w:r>
        <w:rPr>
          <w:rFonts w:hint="eastAsia" w:ascii="宋体" w:hAnsi="宋体" w:cs="宋体"/>
          <w:color w:val="auto"/>
          <w:sz w:val="24"/>
          <w:szCs w:val="24"/>
          <w:highlight w:val="none"/>
        </w:rPr>
        <w:t>不含投标当月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的依法缴纳税收的相关材料（提供相关主管部门证明或银行代扣证明）复印件；</w:t>
      </w:r>
    </w:p>
    <w:p>
      <w:pPr>
        <w:tabs>
          <w:tab w:val="left" w:pos="420"/>
          <w:tab w:val="left" w:pos="945"/>
          <w:tab w:val="left" w:pos="1155"/>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（8）投标供应商近三个月中任意一个月份</w:t>
      </w:r>
      <w:r>
        <w:rPr>
          <w:rFonts w:ascii="宋体" w:hAnsi="宋体" w:cs="宋体"/>
          <w:color w:val="auto"/>
          <w:sz w:val="24"/>
          <w:szCs w:val="24"/>
          <w:highlight w:val="none"/>
        </w:rPr>
        <w:t>(</w:t>
      </w:r>
      <w:r>
        <w:rPr>
          <w:rFonts w:hint="eastAsia" w:ascii="宋体" w:hAnsi="宋体" w:cs="宋体"/>
          <w:color w:val="auto"/>
          <w:sz w:val="24"/>
          <w:szCs w:val="24"/>
          <w:highlight w:val="none"/>
        </w:rPr>
        <w:t>不含投标当月</w:t>
      </w:r>
      <w:r>
        <w:rPr>
          <w:rFonts w:ascii="宋体" w:hAnsi="宋体" w:cs="宋体"/>
          <w:color w:val="auto"/>
          <w:sz w:val="24"/>
          <w:szCs w:val="24"/>
          <w:highlight w:val="none"/>
        </w:rPr>
        <w:t>)</w:t>
      </w:r>
      <w:r>
        <w:rPr>
          <w:rFonts w:hint="eastAsia" w:ascii="宋体" w:hAnsi="宋体" w:cs="宋体"/>
          <w:color w:val="auto"/>
          <w:sz w:val="24"/>
          <w:szCs w:val="24"/>
          <w:highlight w:val="none"/>
        </w:rPr>
        <w:t>的依法缴纳社会保障资金的相关材料（提供相关主管部门证明或银行代扣证明）复印件；</w:t>
      </w:r>
    </w:p>
    <w:p>
      <w:pPr>
        <w:tabs>
          <w:tab w:val="left" w:pos="420"/>
          <w:tab w:val="left" w:pos="1155"/>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（9）法定代表人被授权代表、项目负责人与企业签订的劳动合同和《职工养老保险手册》（内附</w:t>
      </w:r>
      <w:r>
        <w:rPr>
          <w:rFonts w:ascii="宋体" w:hAnsi="宋体" w:cs="宋体"/>
          <w:color w:val="auto"/>
          <w:sz w:val="24"/>
          <w:szCs w:val="24"/>
          <w:highlight w:val="none"/>
        </w:rPr>
        <w:t>202</w:t>
      </w:r>
      <w:r>
        <w:rPr>
          <w:rFonts w:hint="eastAsia" w:ascii="宋体" w:hAnsi="宋体" w:cs="宋体"/>
          <w:color w:val="auto"/>
          <w:sz w:val="24"/>
          <w:szCs w:val="24"/>
          <w:highlight w:val="none"/>
        </w:rPr>
        <w:t>3年5月至</w:t>
      </w:r>
      <w:r>
        <w:rPr>
          <w:rFonts w:ascii="宋体" w:hAnsi="宋体" w:cs="宋体"/>
          <w:color w:val="auto"/>
          <w:sz w:val="24"/>
          <w:szCs w:val="24"/>
          <w:highlight w:val="none"/>
        </w:rPr>
        <w:t>202</w:t>
      </w:r>
      <w:r>
        <w:rPr>
          <w:rFonts w:hint="eastAsia" w:ascii="宋体" w:hAnsi="宋体" w:cs="宋体"/>
          <w:color w:val="auto"/>
          <w:sz w:val="24"/>
          <w:szCs w:val="24"/>
          <w:highlight w:val="none"/>
        </w:rPr>
        <w:t>3年</w:t>
      </w:r>
      <w:r>
        <w:rPr>
          <w:rFonts w:hint="eastAsia" w:ascii="宋体" w:cs="宋体"/>
          <w:color w:val="auto"/>
          <w:sz w:val="24"/>
          <w:szCs w:val="24"/>
          <w:highlight w:val="none"/>
        </w:rPr>
        <w:t>10</w:t>
      </w:r>
      <w:r>
        <w:rPr>
          <w:rFonts w:hint="eastAsia" w:ascii="宋体" w:hAnsi="宋体" w:cs="宋体"/>
          <w:color w:val="auto"/>
          <w:sz w:val="24"/>
          <w:szCs w:val="24"/>
          <w:highlight w:val="none"/>
        </w:rPr>
        <w:t>月的缴费清单）或由社保机构出具的</w:t>
      </w:r>
      <w:r>
        <w:rPr>
          <w:rFonts w:ascii="宋体" w:hAnsi="宋体" w:cs="宋体"/>
          <w:color w:val="auto"/>
          <w:sz w:val="24"/>
          <w:szCs w:val="24"/>
          <w:highlight w:val="none"/>
        </w:rPr>
        <w:t>202</w:t>
      </w:r>
      <w:r>
        <w:rPr>
          <w:rFonts w:hint="eastAsia" w:ascii="宋体" w:hAnsi="宋体" w:cs="宋体"/>
          <w:color w:val="auto"/>
          <w:sz w:val="24"/>
          <w:szCs w:val="24"/>
          <w:highlight w:val="none"/>
        </w:rPr>
        <w:t>3年5月至</w:t>
      </w:r>
      <w:r>
        <w:rPr>
          <w:rFonts w:ascii="宋体" w:hAnsi="宋体" w:cs="宋体"/>
          <w:color w:val="auto"/>
          <w:sz w:val="24"/>
          <w:szCs w:val="24"/>
          <w:highlight w:val="none"/>
        </w:rPr>
        <w:t>202</w:t>
      </w:r>
      <w:r>
        <w:rPr>
          <w:rFonts w:hint="eastAsia" w:ascii="宋体" w:hAnsi="宋体" w:cs="宋体"/>
          <w:color w:val="auto"/>
          <w:sz w:val="24"/>
          <w:szCs w:val="24"/>
          <w:highlight w:val="none"/>
        </w:rPr>
        <w:t>3年</w:t>
      </w:r>
      <w:r>
        <w:rPr>
          <w:rFonts w:hint="eastAsia" w:ascii="宋体" w:cs="宋体"/>
          <w:color w:val="auto"/>
          <w:sz w:val="24"/>
          <w:szCs w:val="24"/>
          <w:highlight w:val="none"/>
        </w:rPr>
        <w:t>10</w:t>
      </w:r>
      <w:r>
        <w:rPr>
          <w:rFonts w:hint="eastAsia" w:ascii="宋体" w:hAnsi="宋体" w:cs="宋体"/>
          <w:color w:val="auto"/>
          <w:sz w:val="24"/>
          <w:szCs w:val="24"/>
          <w:highlight w:val="none"/>
        </w:rPr>
        <w:t>月的缴费证明复印件</w:t>
      </w:r>
      <w:r>
        <w:rPr>
          <w:rFonts w:hint="eastAsia" w:ascii="宋体" w:hAnsi="宋体" w:cs="宋体"/>
          <w:b/>
          <w:bCs/>
          <w:color w:val="auto"/>
          <w:sz w:val="24"/>
          <w:szCs w:val="24"/>
          <w:highlight w:val="none"/>
        </w:rPr>
        <w:t>（</w:t>
      </w:r>
      <w:r>
        <w:rPr>
          <w:rFonts w:hint="eastAsia" w:ascii="宋体" w:hAnsi="宋体"/>
          <w:b/>
          <w:bCs/>
          <w:color w:val="auto"/>
          <w:sz w:val="24"/>
          <w:highlight w:val="none"/>
        </w:rPr>
        <w:t>投标时必须提交原件或网上查询带有二维码/验证码的打印件</w:t>
      </w:r>
      <w:r>
        <w:rPr>
          <w:rFonts w:ascii="宋体" w:hAnsi="宋体"/>
          <w:b/>
          <w:bCs/>
          <w:color w:val="auto"/>
          <w:sz w:val="24"/>
          <w:highlight w:val="none"/>
        </w:rPr>
        <w:t>,</w:t>
      </w:r>
      <w:r>
        <w:rPr>
          <w:rFonts w:hint="eastAsia" w:ascii="宋体" w:hAnsi="宋体"/>
          <w:b/>
          <w:bCs/>
          <w:color w:val="auto"/>
          <w:sz w:val="24"/>
          <w:highlight w:val="none"/>
        </w:rPr>
        <w:t>如投标供应商成立时间迟于要求开始的时间，则提供成立时间至采购文件中社保要求的截止时间内的社保缴费证明</w:t>
      </w:r>
      <w:r>
        <w:rPr>
          <w:rFonts w:hint="eastAsia" w:ascii="宋体" w:hAnsi="宋体" w:cs="宋体"/>
          <w:b/>
          <w:bCs/>
          <w:color w:val="auto"/>
          <w:sz w:val="24"/>
          <w:szCs w:val="24"/>
          <w:highlight w:val="none"/>
        </w:rPr>
        <w:t>）</w:t>
      </w:r>
      <w:r>
        <w:rPr>
          <w:rFonts w:hint="eastAsia" w:ascii="宋体" w:hAnsi="宋体" w:cs="宋体"/>
          <w:color w:val="auto"/>
          <w:sz w:val="24"/>
          <w:szCs w:val="24"/>
          <w:highlight w:val="none"/>
        </w:rPr>
        <w:t>；</w:t>
      </w:r>
    </w:p>
    <w:p>
      <w:pPr>
        <w:tabs>
          <w:tab w:val="left" w:pos="420"/>
          <w:tab w:val="left" w:pos="1155"/>
        </w:tabs>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（10）承诺书（</w:t>
      </w:r>
      <w:r>
        <w:rPr>
          <w:rFonts w:hint="eastAsia" w:ascii="宋体" w:hAnsi="宋体" w:cs="宋体"/>
          <w:b/>
          <w:bCs/>
          <w:color w:val="auto"/>
          <w:sz w:val="24"/>
          <w:szCs w:val="24"/>
          <w:highlight w:val="none"/>
        </w:rPr>
        <w:t>格式见附件</w:t>
      </w:r>
      <w:r>
        <w:rPr>
          <w:rFonts w:hint="eastAsia" w:ascii="宋体" w:hAnsi="宋体" w:cs="宋体"/>
          <w:color w:val="auto"/>
          <w:sz w:val="24"/>
          <w:szCs w:val="24"/>
          <w:highlight w:val="none"/>
        </w:rPr>
        <w:t>）；</w:t>
      </w:r>
    </w:p>
    <w:p>
      <w:pPr>
        <w:tabs>
          <w:tab w:val="left" w:pos="420"/>
          <w:tab w:val="left" w:pos="1155"/>
        </w:tabs>
        <w:spacing w:line="360" w:lineRule="auto"/>
        <w:ind w:firstLine="480" w:firstLineChars="200"/>
        <w:rPr>
          <w:rFonts w:ascii="Tahoma" w:hAnsi="Tahoma" w:cs="Tahoma"/>
          <w:color w:val="auto"/>
          <w:sz w:val="24"/>
          <w:szCs w:val="24"/>
          <w:highlight w:val="none"/>
        </w:rPr>
      </w:pPr>
      <w:r>
        <w:rPr>
          <w:rFonts w:hint="eastAsia" w:ascii="宋体" w:hAnsi="宋体" w:cs="宋体"/>
          <w:color w:val="auto"/>
          <w:sz w:val="24"/>
          <w:szCs w:val="24"/>
          <w:highlight w:val="none"/>
        </w:rPr>
        <w:t>（11）</w:t>
      </w:r>
      <w:r>
        <w:rPr>
          <w:rFonts w:hint="eastAsia" w:ascii="宋体" w:hAnsi="宋体" w:cs="宋体"/>
          <w:color w:val="auto"/>
          <w:kern w:val="0"/>
          <w:sz w:val="24"/>
          <w:szCs w:val="24"/>
          <w:highlight w:val="none"/>
        </w:rPr>
        <w:t>投标供应商</w:t>
      </w:r>
      <w:r>
        <w:rPr>
          <w:rFonts w:hint="eastAsia" w:ascii="宋体" w:hAnsi="宋体" w:cs="宋体"/>
          <w:color w:val="auto"/>
          <w:sz w:val="24"/>
          <w:szCs w:val="24"/>
          <w:highlight w:val="none"/>
        </w:rPr>
        <w:t>提供《中小企业声明函》或《监狱企业证明文件》（</w:t>
      </w:r>
      <w:r>
        <w:rPr>
          <w:rFonts w:hint="eastAsia" w:ascii="宋体" w:hAnsi="宋体" w:cs="宋体"/>
          <w:color w:val="auto"/>
          <w:kern w:val="0"/>
          <w:sz w:val="24"/>
          <w:szCs w:val="24"/>
          <w:highlight w:val="none"/>
        </w:rPr>
        <w:t>省级以上监狱管理局、戒毒管理局出具</w:t>
      </w:r>
      <w:r>
        <w:rPr>
          <w:rFonts w:hint="eastAsia" w:ascii="宋体" w:hAnsi="宋体" w:cs="宋体"/>
          <w:color w:val="auto"/>
          <w:sz w:val="24"/>
          <w:szCs w:val="24"/>
          <w:highlight w:val="none"/>
        </w:rPr>
        <w:t>）或《残疾人福利性单位声明函》</w:t>
      </w:r>
      <w:r>
        <w:rPr>
          <w:rFonts w:hint="eastAsia" w:ascii="宋体" w:hAnsi="宋体" w:cs="宋体"/>
          <w:b/>
          <w:bCs/>
          <w:color w:val="auto"/>
          <w:sz w:val="24"/>
          <w:szCs w:val="24"/>
          <w:highlight w:val="none"/>
        </w:rPr>
        <w:t>（《中小企业声明函》及《残疾人福利性单位声明函》格式见附件）；</w:t>
      </w:r>
    </w:p>
    <w:p>
      <w:pPr>
        <w:widowControl/>
        <w:tabs>
          <w:tab w:val="left" w:pos="0"/>
        </w:tabs>
        <w:spacing w:line="360" w:lineRule="auto"/>
        <w:ind w:firstLine="424" w:firstLineChars="177"/>
        <w:jc w:val="left"/>
        <w:rPr>
          <w:rFonts w:ascii="宋体" w:hAnsi="宋体"/>
          <w:color w:val="auto"/>
          <w:sz w:val="24"/>
          <w:highlight w:val="none"/>
        </w:rPr>
      </w:pPr>
      <w:r>
        <w:rPr>
          <w:rFonts w:hint="eastAsia" w:ascii="宋体" w:hAnsi="宋体" w:cs="宋体"/>
          <w:color w:val="auto"/>
          <w:sz w:val="24"/>
          <w:highlight w:val="none"/>
        </w:rPr>
        <w:t>注：投标供应商已按《无锡市政府采购供应商注册登记管理办法》（锡财购〔2012〕3号）</w:t>
      </w:r>
      <w:r>
        <w:rPr>
          <w:rFonts w:ascii="Tahoma" w:hAnsi="Tahoma" w:cs="Tahoma"/>
          <w:color w:val="auto"/>
          <w:sz w:val="24"/>
          <w:highlight w:val="none"/>
        </w:rPr>
        <w:t>文件要求入供应商库的，可注册入库（详见</w:t>
      </w:r>
      <w:r>
        <w:rPr>
          <w:rFonts w:hint="eastAsia" w:ascii="宋体" w:hAnsi="宋体" w:cs="宋体"/>
          <w:bCs/>
          <w:color w:val="auto"/>
          <w:sz w:val="24"/>
          <w:highlight w:val="none"/>
        </w:rPr>
        <w:t>http://cz.wuxi.gov.cn/ztzl/zfcgpt/zcgys/index.shtml</w:t>
      </w:r>
      <w:r>
        <w:rPr>
          <w:rFonts w:ascii="Tahoma" w:hAnsi="Tahoma" w:cs="Tahoma"/>
          <w:color w:val="auto"/>
          <w:sz w:val="24"/>
          <w:highlight w:val="none"/>
        </w:rPr>
        <w:t>）成功后，从网上下载打印《无锡市政府采购注册供应商资格信息登记表》（以下简称信息登记表），并经法定代表人签字和加盖公章后</w:t>
      </w:r>
      <w:r>
        <w:rPr>
          <w:rFonts w:hint="eastAsia" w:ascii="Tahoma" w:hAnsi="Tahoma" w:cs="Tahoma"/>
          <w:color w:val="auto"/>
          <w:sz w:val="24"/>
          <w:highlight w:val="none"/>
        </w:rPr>
        <w:t>，</w:t>
      </w:r>
      <w:r>
        <w:rPr>
          <w:rFonts w:ascii="Tahoma" w:hAnsi="Tahoma" w:cs="Tahoma"/>
          <w:color w:val="auto"/>
          <w:sz w:val="24"/>
          <w:highlight w:val="none"/>
        </w:rPr>
        <w:t>可作为供应商投标文件的有效组成部分提交</w:t>
      </w:r>
      <w:r>
        <w:rPr>
          <w:rFonts w:hint="eastAsia" w:ascii="Tahoma" w:hAnsi="Tahoma" w:cs="Tahoma"/>
          <w:color w:val="auto"/>
          <w:sz w:val="24"/>
          <w:highlight w:val="none"/>
        </w:rPr>
        <w:t>采购代理机构</w:t>
      </w:r>
      <w:r>
        <w:rPr>
          <w:rFonts w:ascii="Tahoma" w:hAnsi="Tahoma" w:cs="Tahoma"/>
          <w:color w:val="auto"/>
          <w:sz w:val="24"/>
          <w:highlight w:val="none"/>
        </w:rPr>
        <w:t>。信息登记表所记录的信息如能反映</w:t>
      </w:r>
      <w:r>
        <w:rPr>
          <w:rFonts w:hint="eastAsia" w:ascii="Tahoma" w:hAnsi="Tahoma" w:cs="Tahoma"/>
          <w:color w:val="auto"/>
          <w:sz w:val="24"/>
          <w:highlight w:val="none"/>
        </w:rPr>
        <w:t>投标供应商</w:t>
      </w:r>
      <w:r>
        <w:rPr>
          <w:rFonts w:ascii="Tahoma" w:hAnsi="Tahoma" w:cs="Tahoma"/>
          <w:color w:val="auto"/>
          <w:sz w:val="24"/>
          <w:highlight w:val="none"/>
        </w:rPr>
        <w:t>具备对应资格条件项的，在本项目评审时，可凭信息登记表免于提供相应的资格证明材料的原件或公证件，否则必须按要求提供相应的资格</w:t>
      </w:r>
      <w:r>
        <w:rPr>
          <w:rFonts w:hint="eastAsia" w:ascii="Tahoma" w:hAnsi="Tahoma" w:cs="Tahoma"/>
          <w:color w:val="auto"/>
          <w:sz w:val="24"/>
          <w:highlight w:val="none"/>
        </w:rPr>
        <w:t>、资信</w:t>
      </w:r>
      <w:r>
        <w:rPr>
          <w:rFonts w:ascii="Tahoma" w:hAnsi="Tahoma" w:cs="Tahoma"/>
          <w:color w:val="auto"/>
          <w:sz w:val="24"/>
          <w:highlight w:val="none"/>
        </w:rPr>
        <w:t>证明材料原件或公证件来予以证明。</w:t>
      </w:r>
    </w:p>
    <w:p>
      <w:pPr>
        <w:widowControl/>
        <w:tabs>
          <w:tab w:val="left" w:pos="0"/>
        </w:tabs>
        <w:spacing w:line="360" w:lineRule="auto"/>
        <w:ind w:firstLine="426" w:firstLineChars="177"/>
        <w:jc w:val="left"/>
        <w:rPr>
          <w:rFonts w:ascii="宋体" w:hAnsi="宋体"/>
          <w:color w:val="auto"/>
          <w:sz w:val="24"/>
          <w:highlight w:val="none"/>
        </w:rPr>
      </w:pPr>
      <w:r>
        <w:rPr>
          <w:rFonts w:hint="eastAsia" w:ascii="宋体" w:hAnsi="宋体" w:cs="宋体"/>
          <w:b/>
          <w:color w:val="auto"/>
          <w:sz w:val="24"/>
          <w:highlight w:val="none"/>
        </w:rPr>
        <w:t>上述资格、资信证明文件</w:t>
      </w:r>
      <w:r>
        <w:rPr>
          <w:rFonts w:hint="eastAsia" w:ascii="宋体" w:hAnsi="宋体" w:cs="宋体"/>
          <w:b/>
          <w:bCs/>
          <w:color w:val="auto"/>
          <w:sz w:val="24"/>
          <w:highlight w:val="none"/>
        </w:rPr>
        <w:t>必须全部提供，其中要求提交的原件或公证件必须单独装袋密封与投标文件同时提交，如果原件正在年检（或换证），则必须提供法定年检（或换证）</w:t>
      </w:r>
      <w:r>
        <w:rPr>
          <w:rFonts w:hint="eastAsia" w:ascii="宋体" w:hAnsi="宋体" w:cs="宋体"/>
          <w:b/>
          <w:color w:val="auto"/>
          <w:sz w:val="24"/>
          <w:highlight w:val="none"/>
        </w:rPr>
        <w:t>单位出具的有效证明原件。提供不全的，则视为资格、资信审核不通过。</w:t>
      </w:r>
    </w:p>
    <w:p>
      <w:pPr>
        <w:widowControl/>
        <w:tabs>
          <w:tab w:val="left" w:pos="0"/>
        </w:tabs>
        <w:spacing w:line="360" w:lineRule="auto"/>
        <w:ind w:firstLine="424" w:firstLineChars="177"/>
        <w:jc w:val="left"/>
        <w:rPr>
          <w:rFonts w:ascii="宋体" w:hAnsi="宋体" w:cs="宋体"/>
          <w:color w:val="auto"/>
          <w:kern w:val="0"/>
          <w:sz w:val="24"/>
          <w:highlight w:val="none"/>
        </w:rPr>
      </w:pPr>
      <w:r>
        <w:rPr>
          <w:rFonts w:hint="eastAsia" w:ascii="宋体" w:hAnsi="宋体"/>
          <w:color w:val="auto"/>
          <w:sz w:val="24"/>
          <w:highlight w:val="none"/>
        </w:rPr>
        <w:t>第二部分：</w:t>
      </w:r>
      <w:r>
        <w:rPr>
          <w:rFonts w:hint="eastAsia" w:ascii="宋体" w:hAnsi="宋体" w:cs="宋体"/>
          <w:color w:val="auto"/>
          <w:kern w:val="0"/>
          <w:sz w:val="24"/>
          <w:highlight w:val="none"/>
        </w:rPr>
        <w:t>补充性文件：</w:t>
      </w:r>
    </w:p>
    <w:p>
      <w:pPr>
        <w:tabs>
          <w:tab w:val="left" w:pos="360"/>
          <w:tab w:val="left" w:pos="425"/>
          <w:tab w:val="left" w:pos="600"/>
        </w:tabs>
        <w:spacing w:line="360" w:lineRule="auto"/>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（1）投标供应商简介和经营情况说明；</w:t>
      </w:r>
    </w:p>
    <w:p>
      <w:pPr>
        <w:tabs>
          <w:tab w:val="left" w:pos="360"/>
          <w:tab w:val="left" w:pos="425"/>
          <w:tab w:val="left" w:pos="600"/>
        </w:tabs>
        <w:spacing w:line="360" w:lineRule="auto"/>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（2）投标供应商认为有必要提供的其他证明材料（参照评分标准要求）。</w:t>
      </w:r>
    </w:p>
    <w:p>
      <w:pPr>
        <w:tabs>
          <w:tab w:val="left" w:pos="360"/>
          <w:tab w:val="left" w:pos="425"/>
          <w:tab w:val="left" w:pos="600"/>
        </w:tabs>
        <w:spacing w:line="360" w:lineRule="auto"/>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3）《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如是）</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w:t>
      </w:r>
      <w:r>
        <w:rPr>
          <w:rFonts w:hint="eastAsia" w:ascii="宋体" w:hAnsi="宋体" w:cs="宋体"/>
          <w:color w:val="auto"/>
          <w:kern w:val="0"/>
          <w:sz w:val="24"/>
          <w:szCs w:val="22"/>
          <w:highlight w:val="none"/>
        </w:rPr>
        <w:t>人员配置表（格</w:t>
      </w:r>
      <w:r>
        <w:rPr>
          <w:rFonts w:hint="eastAsia" w:ascii="宋体" w:hAnsi="宋体" w:cs="宋体"/>
          <w:bCs/>
          <w:color w:val="auto"/>
          <w:sz w:val="24"/>
          <w:highlight w:val="none"/>
        </w:rPr>
        <w:t>式见附件）</w:t>
      </w:r>
    </w:p>
    <w:p>
      <w:pPr>
        <w:tabs>
          <w:tab w:val="left" w:pos="360"/>
          <w:tab w:val="left" w:pos="425"/>
          <w:tab w:val="left" w:pos="600"/>
        </w:tabs>
        <w:spacing w:line="360" w:lineRule="auto"/>
        <w:ind w:firstLine="482" w:firstLineChars="200"/>
        <w:rPr>
          <w:rFonts w:ascii="宋体" w:hAnsi="宋体" w:cs="宋体"/>
          <w:b/>
          <w:bCs/>
          <w:color w:val="auto"/>
          <w:kern w:val="0"/>
          <w:sz w:val="24"/>
          <w:szCs w:val="22"/>
          <w:highlight w:val="none"/>
        </w:rPr>
      </w:pPr>
      <w:r>
        <w:rPr>
          <w:rFonts w:hint="eastAsia" w:ascii="宋体" w:hAnsi="宋体" w:cs="宋体"/>
          <w:b/>
          <w:bCs/>
          <w:color w:val="auto"/>
          <w:kern w:val="0"/>
          <w:sz w:val="24"/>
          <w:szCs w:val="22"/>
          <w:highlight w:val="none"/>
        </w:rPr>
        <w:t>2.投标函部分：</w:t>
      </w:r>
    </w:p>
    <w:p>
      <w:pPr>
        <w:tabs>
          <w:tab w:val="left" w:pos="420"/>
          <w:tab w:val="left" w:pos="1155"/>
        </w:tabs>
        <w:spacing w:line="360" w:lineRule="auto"/>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（1）投标函（格式见附件）</w:t>
      </w:r>
    </w:p>
    <w:p>
      <w:pPr>
        <w:tabs>
          <w:tab w:val="left" w:pos="420"/>
          <w:tab w:val="left" w:pos="1155"/>
        </w:tabs>
        <w:spacing w:line="360" w:lineRule="auto"/>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（2）开标一览表（格式见附件）</w:t>
      </w:r>
    </w:p>
    <w:p>
      <w:pPr>
        <w:tabs>
          <w:tab w:val="left" w:pos="420"/>
          <w:tab w:val="left" w:pos="1155"/>
        </w:tabs>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2"/>
          <w:highlight w:val="none"/>
        </w:rPr>
        <w:t>（3）报价明细表（格式见附件）</w:t>
      </w:r>
    </w:p>
    <w:p>
      <w:pPr>
        <w:pStyle w:val="257"/>
        <w:numPr>
          <w:ilvl w:val="0"/>
          <w:numId w:val="0"/>
        </w:numPr>
        <w:tabs>
          <w:tab w:val="left" w:pos="1050"/>
          <w:tab w:val="left" w:pos="1365"/>
          <w:tab w:val="clear" w:pos="1080"/>
        </w:tabs>
        <w:adjustRightInd w:val="0"/>
        <w:snapToGrid w:val="0"/>
        <w:spacing w:line="360" w:lineRule="auto"/>
        <w:ind w:left="400"/>
        <w:jc w:val="left"/>
        <w:rPr>
          <w:rFonts w:ascii="宋体" w:hAnsi="宋体" w:cs="宋体"/>
          <w:b/>
          <w:color w:val="auto"/>
          <w:szCs w:val="22"/>
          <w:highlight w:val="none"/>
        </w:rPr>
      </w:pPr>
      <w:r>
        <w:rPr>
          <w:rFonts w:ascii="宋体" w:hAnsi="宋体"/>
          <w:b/>
          <w:bCs/>
          <w:color w:val="auto"/>
          <w:highlight w:val="none"/>
        </w:rPr>
        <w:t>暗标部分</w:t>
      </w:r>
      <w:r>
        <w:rPr>
          <w:rFonts w:hint="eastAsia" w:ascii="宋体" w:hAnsi="宋体"/>
          <w:b/>
          <w:bCs/>
          <w:color w:val="auto"/>
          <w:highlight w:val="none"/>
        </w:rPr>
        <w:t>：</w:t>
      </w:r>
    </w:p>
    <w:p>
      <w:pPr>
        <w:tabs>
          <w:tab w:val="left" w:pos="360"/>
          <w:tab w:val="left" w:pos="425"/>
          <w:tab w:val="left" w:pos="600"/>
        </w:tabs>
        <w:spacing w:line="360" w:lineRule="auto"/>
        <w:ind w:firstLine="482" w:firstLineChars="200"/>
        <w:rPr>
          <w:rFonts w:ascii="宋体" w:hAnsi="宋体" w:cs="宋体"/>
          <w:color w:val="auto"/>
          <w:kern w:val="0"/>
          <w:sz w:val="24"/>
          <w:szCs w:val="22"/>
          <w:highlight w:val="none"/>
        </w:rPr>
      </w:pPr>
      <w:r>
        <w:rPr>
          <w:rFonts w:hint="eastAsia" w:ascii="宋体" w:hAnsi="宋体" w:cs="宋体"/>
          <w:b/>
          <w:bCs/>
          <w:color w:val="auto"/>
          <w:kern w:val="0"/>
          <w:sz w:val="24"/>
          <w:szCs w:val="22"/>
          <w:highlight w:val="none"/>
        </w:rPr>
        <w:t>3.技术文件部分：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w:t>
      </w:r>
      <w:r>
        <w:rPr>
          <w:rFonts w:hint="eastAsia" w:hAnsi="宋体" w:cs="宋体"/>
          <w:bCs/>
          <w:color w:val="auto"/>
          <w:sz w:val="24"/>
          <w:szCs w:val="28"/>
          <w:highlight w:val="none"/>
        </w:rPr>
        <w:t>目标及整体设想</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w:t>
      </w:r>
      <w:r>
        <w:rPr>
          <w:rFonts w:hint="eastAsia" w:hAnsi="宋体" w:cs="宋体"/>
          <w:bCs/>
          <w:color w:val="auto"/>
          <w:sz w:val="24"/>
          <w:szCs w:val="28"/>
          <w:highlight w:val="none"/>
        </w:rPr>
        <w:t>项目管理服务体系</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w:t>
      </w:r>
      <w:r>
        <w:rPr>
          <w:rFonts w:hint="eastAsia" w:hAnsi="宋体" w:cs="宋体"/>
          <w:bCs/>
          <w:color w:val="auto"/>
          <w:sz w:val="24"/>
          <w:szCs w:val="28"/>
          <w:highlight w:val="none"/>
        </w:rPr>
        <w:t>项目岗前培训及阶段性培训管理</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（4）</w:t>
      </w:r>
      <w:r>
        <w:rPr>
          <w:rFonts w:hint="eastAsia" w:hAnsi="宋体" w:cs="宋体"/>
          <w:bCs/>
          <w:color w:val="auto"/>
          <w:sz w:val="24"/>
          <w:szCs w:val="28"/>
          <w:highlight w:val="none"/>
        </w:rPr>
        <w:t>项目日常管理标准及措施</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w:t>
      </w:r>
      <w:r>
        <w:rPr>
          <w:rFonts w:hint="eastAsia" w:hAnsi="宋体" w:cs="宋体"/>
          <w:bCs/>
          <w:color w:val="auto"/>
          <w:sz w:val="24"/>
          <w:szCs w:val="28"/>
          <w:highlight w:val="none"/>
        </w:rPr>
        <w:t>成本核算</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（6）</w:t>
      </w:r>
      <w:r>
        <w:rPr>
          <w:rFonts w:hint="eastAsia" w:hAnsi="宋体" w:cs="宋体"/>
          <w:bCs/>
          <w:color w:val="auto"/>
          <w:sz w:val="24"/>
          <w:szCs w:val="28"/>
          <w:highlight w:val="none"/>
        </w:rPr>
        <w:t>项目管理规章制度</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（7）</w:t>
      </w:r>
      <w:r>
        <w:rPr>
          <w:rFonts w:hint="eastAsia" w:hAnsi="宋体" w:cs="宋体"/>
          <w:bCs/>
          <w:color w:val="auto"/>
          <w:sz w:val="24"/>
          <w:szCs w:val="28"/>
          <w:highlight w:val="none"/>
        </w:rPr>
        <w:t>项目物资装备的配备及维保使用方案</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（8）管理重点难点和措施；</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（9）与采购人以及其他单位、部门的综合协调方案；</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（10）正式接管前具体措施；</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（11）特殊情况应急预案及措施；</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（12）过失及意外保障措施；</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（13）档案资料管理；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（14）服务响应时间；</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（15）特色与创新；</w:t>
      </w:r>
    </w:p>
    <w:p>
      <w:pPr>
        <w:spacing w:line="360" w:lineRule="auto"/>
        <w:ind w:firstLine="480" w:firstLineChars="200"/>
        <w:rPr>
          <w:rFonts w:ascii="宋体" w:hAnsi="宋体" w:cs="宋体"/>
          <w:bCs/>
          <w:color w:val="auto"/>
          <w:kern w:val="0"/>
          <w:sz w:val="24"/>
          <w:highlight w:val="none"/>
        </w:rPr>
      </w:pPr>
      <w:r>
        <w:rPr>
          <w:rFonts w:hint="eastAsia" w:ascii="宋体" w:hAnsi="宋体"/>
          <w:bCs/>
          <w:color w:val="auto"/>
          <w:sz w:val="24"/>
          <w:highlight w:val="none"/>
        </w:rPr>
        <w:t>（16）服务质量及安全管理方案。</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（六）投标文件的要求：</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1.所有文件、往来函件均应使用简体中文（规格、型号辅助符号除外）。</w:t>
      </w:r>
    </w:p>
    <w:p>
      <w:pPr>
        <w:widowControl/>
        <w:spacing w:line="360" w:lineRule="auto"/>
        <w:ind w:firstLine="480" w:firstLineChars="200"/>
        <w:jc w:val="left"/>
        <w:rPr>
          <w:rFonts w:ascii="宋体" w:hAnsi="宋体"/>
          <w:color w:val="auto"/>
          <w:sz w:val="24"/>
          <w:highlight w:val="none"/>
        </w:rPr>
      </w:pPr>
      <w:r>
        <w:rPr>
          <w:rFonts w:hint="eastAsia" w:ascii="宋体" w:hAnsi="宋体" w:cs="宋体"/>
          <w:color w:val="auto"/>
          <w:kern w:val="0"/>
          <w:sz w:val="24"/>
          <w:highlight w:val="none"/>
        </w:rPr>
        <w:t>2.投标文件由投标供应商按给定格式如实填写（编写），须有法人（盖章）</w:t>
      </w:r>
      <w:r>
        <w:rPr>
          <w:rFonts w:hint="eastAsia" w:ascii="宋体" w:hAnsi="宋体"/>
          <w:color w:val="auto"/>
          <w:sz w:val="24"/>
          <w:highlight w:val="none"/>
        </w:rPr>
        <w:t>、法定代表人或法定代表人授权代表签字或盖章，方为有效，未尽事宜可自行补充。</w:t>
      </w:r>
    </w:p>
    <w:p>
      <w:pPr>
        <w:tabs>
          <w:tab w:val="left" w:pos="0"/>
        </w:tabs>
        <w:spacing w:line="430" w:lineRule="exact"/>
        <w:ind w:firstLine="480" w:firstLineChars="200"/>
        <w:rPr>
          <w:rFonts w:ascii="宋体" w:hAnsi="宋体"/>
          <w:color w:val="auto"/>
          <w:sz w:val="24"/>
          <w:highlight w:val="none"/>
        </w:rPr>
      </w:pPr>
      <w:r>
        <w:rPr>
          <w:rFonts w:hint="eastAsia" w:ascii="宋体" w:hAnsi="宋体"/>
          <w:color w:val="auto"/>
          <w:sz w:val="24"/>
          <w:highlight w:val="none"/>
        </w:rPr>
        <w:t>3.投标供应商报价一律以人民币为报价结算货币，结算单位为“元”。</w:t>
      </w:r>
    </w:p>
    <w:p>
      <w:pPr>
        <w:tabs>
          <w:tab w:val="left" w:pos="0"/>
        </w:tabs>
        <w:spacing w:line="430" w:lineRule="exact"/>
        <w:ind w:firstLine="480" w:firstLineChars="200"/>
        <w:rPr>
          <w:rFonts w:ascii="宋体" w:hAnsi="宋体"/>
          <w:color w:val="auto"/>
          <w:sz w:val="24"/>
          <w:highlight w:val="none"/>
        </w:rPr>
      </w:pPr>
      <w:r>
        <w:rPr>
          <w:rFonts w:hint="eastAsia" w:ascii="宋体" w:hAnsi="宋体"/>
          <w:color w:val="auto"/>
          <w:sz w:val="24"/>
          <w:highlight w:val="none"/>
        </w:rPr>
        <w:t>4.投标文件格式部分，应由投标供应商按给定格式提供，不得更改。</w:t>
      </w:r>
    </w:p>
    <w:p>
      <w:pPr>
        <w:tabs>
          <w:tab w:val="left" w:pos="0"/>
        </w:tabs>
        <w:spacing w:line="430" w:lineRule="exact"/>
        <w:ind w:firstLine="480" w:firstLineChars="200"/>
        <w:rPr>
          <w:rFonts w:ascii="宋体" w:hAnsi="宋体"/>
          <w:color w:val="auto"/>
          <w:sz w:val="24"/>
          <w:highlight w:val="none"/>
        </w:rPr>
      </w:pPr>
      <w:r>
        <w:rPr>
          <w:rFonts w:hint="eastAsia" w:ascii="宋体" w:hAnsi="宋体"/>
          <w:color w:val="auto"/>
          <w:sz w:val="24"/>
          <w:highlight w:val="none"/>
        </w:rPr>
        <w:t>5.投标文件应用不褪色的黑色墨水书写或打印。</w:t>
      </w:r>
    </w:p>
    <w:p>
      <w:pPr>
        <w:tabs>
          <w:tab w:val="left" w:pos="0"/>
        </w:tabs>
        <w:spacing w:line="430" w:lineRule="exact"/>
        <w:ind w:firstLine="480" w:firstLineChars="200"/>
        <w:rPr>
          <w:rFonts w:ascii="宋体" w:hAnsi="宋体"/>
          <w:color w:val="auto"/>
          <w:sz w:val="24"/>
          <w:highlight w:val="none"/>
        </w:rPr>
      </w:pPr>
      <w:r>
        <w:rPr>
          <w:rFonts w:hint="eastAsia" w:ascii="宋体" w:hAnsi="宋体"/>
          <w:color w:val="auto"/>
          <w:sz w:val="24"/>
          <w:highlight w:val="none"/>
        </w:rPr>
        <w:t>6.投标文件统一采用A4纸，按照响应函格式中的顺序制作，并请编制目录及页码。</w:t>
      </w:r>
    </w:p>
    <w:p>
      <w:pPr>
        <w:tabs>
          <w:tab w:val="left" w:pos="0"/>
        </w:tabs>
        <w:spacing w:line="430" w:lineRule="exact"/>
        <w:ind w:firstLine="482" w:firstLineChars="200"/>
        <w:rPr>
          <w:rFonts w:ascii="宋体" w:hAnsi="宋体"/>
          <w:color w:val="auto"/>
          <w:sz w:val="24"/>
          <w:highlight w:val="none"/>
        </w:rPr>
      </w:pPr>
      <w:r>
        <w:rPr>
          <w:rFonts w:hint="eastAsia" w:ascii="宋体" w:hAnsi="宋体"/>
          <w:b/>
          <w:bCs/>
          <w:color w:val="auto"/>
          <w:sz w:val="24"/>
          <w:highlight w:val="none"/>
        </w:rPr>
        <w:t>7. 投标文件份数：明标部分一正二副，暗标部分一正五副。投标供应商应（1）将明标部分正本、电子光盘（或U盘）密封在一个封袋中并在封袋上清楚地标明“明标正本”，将明标部分所有副本密封在另一个封袋中并在密封袋上清楚地标明 “明标副本”；（2）将技术文件（暗标）正本、电子光盘（或U盘）密封在一个封袋中并在密封袋上清楚地标明“技术文件正本”，将技术文件（暗标）所有副本密封在另一个封袋中并在密封袋上清楚地标明“技术文件副本”；（3）采购文件中证明文件部分及评标办法中所需提供的原件资料需单独密封在一个封袋中，并在密封袋上清楚地标明“原件资料”，随投标文件一起提交；（4）被授权代表身份证随身携带，不放入原件密封袋；（5）所有投标文件封袋的封口处应加盖投标供应商印章。密封袋上还均应注明采购编号、项目名称、投标供应商名称。</w:t>
      </w:r>
    </w:p>
    <w:p>
      <w:pPr>
        <w:spacing w:line="430" w:lineRule="exact"/>
        <w:ind w:firstLine="480" w:firstLineChars="200"/>
        <w:jc w:val="left"/>
        <w:rPr>
          <w:rFonts w:ascii="宋体" w:hAnsi="宋体"/>
          <w:b/>
          <w:color w:val="auto"/>
          <w:sz w:val="24"/>
          <w:highlight w:val="none"/>
        </w:rPr>
      </w:pPr>
      <w:r>
        <w:rPr>
          <w:rFonts w:hint="eastAsia" w:ascii="宋体" w:hAnsi="宋体"/>
          <w:color w:val="auto"/>
          <w:sz w:val="24"/>
          <w:highlight w:val="none"/>
        </w:rPr>
        <w:t>8.投标文件不应有涂改、增删和潦草之处，如有必须修改时，修改处必须有法人、法定代表人或法定代表人授权代表的签章。</w:t>
      </w:r>
    </w:p>
    <w:p>
      <w:pPr>
        <w:tabs>
          <w:tab w:val="left" w:pos="0"/>
          <w:tab w:val="left" w:pos="704"/>
        </w:tabs>
        <w:spacing w:line="360" w:lineRule="auto"/>
        <w:ind w:firstLine="482" w:firstLineChars="200"/>
        <w:rPr>
          <w:rFonts w:ascii="宋体" w:hAnsi="宋体"/>
          <w:b/>
          <w:color w:val="auto"/>
          <w:sz w:val="24"/>
          <w:highlight w:val="none"/>
        </w:rPr>
      </w:pPr>
      <w:r>
        <w:rPr>
          <w:rFonts w:ascii="宋体" w:hAnsi="宋体"/>
          <w:b/>
          <w:color w:val="auto"/>
          <w:sz w:val="24"/>
          <w:highlight w:val="none"/>
        </w:rPr>
        <w:t>9.</w:t>
      </w:r>
      <w:r>
        <w:rPr>
          <w:rFonts w:hint="eastAsia" w:ascii="宋体" w:hAnsi="宋体"/>
          <w:b/>
          <w:color w:val="auto"/>
          <w:sz w:val="24"/>
          <w:highlight w:val="none"/>
        </w:rPr>
        <w:t>暗标编制、装订要求：</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暗标需单独成册，不得有分册。暗标的封面及目录由采购代理机构提供统一格式（PDF版），纸张要求：A4白色复印纸。暗标装订夹采用采购代理机构提供的统一样品（铁皮盖板式装订夹）。</w:t>
      </w:r>
    </w:p>
    <w:p>
      <w:pPr>
        <w:spacing w:line="360" w:lineRule="auto"/>
        <w:ind w:firstLine="482" w:firstLineChars="200"/>
        <w:rPr>
          <w:rFonts w:hint="eastAsia" w:ascii="宋体" w:hAnsi="宋体" w:eastAsia="宋体"/>
          <w:b/>
          <w:color w:val="auto"/>
          <w:sz w:val="24"/>
          <w:highlight w:val="none"/>
          <w:lang w:eastAsia="zh-CN"/>
        </w:rPr>
      </w:pPr>
      <w:r>
        <w:rPr>
          <w:rFonts w:hint="eastAsia" w:ascii="宋体" w:hAnsi="宋体"/>
          <w:b/>
          <w:color w:val="auto"/>
          <w:sz w:val="24"/>
          <w:highlight w:val="none"/>
        </w:rPr>
        <w:t>暗标中不得出现投标供应商名称、人员姓名；要求版面整洁、字迹清楚、不许涂改，不得出现能显示企业特征或其它提示性的标记或标识，也不得采用任何不符合常规、有别于其他投标供应商的特殊做法</w:t>
      </w:r>
      <w:r>
        <w:rPr>
          <w:rFonts w:hint="eastAsia" w:ascii="宋体" w:hAnsi="宋体"/>
          <w:b/>
          <w:color w:val="auto"/>
          <w:sz w:val="24"/>
          <w:highlight w:val="none"/>
          <w:lang w:eastAsia="zh-CN"/>
        </w:rPr>
        <w:t>。</w:t>
      </w:r>
    </w:p>
    <w:p>
      <w:pPr>
        <w:pStyle w:val="17"/>
        <w:spacing w:line="360" w:lineRule="auto"/>
        <w:ind w:firstLine="472" w:firstLineChars="196"/>
        <w:rPr>
          <w:rFonts w:ascii="宋体" w:hAnsi="宋体"/>
          <w:b/>
          <w:color w:val="auto"/>
          <w:sz w:val="24"/>
          <w:highlight w:val="none"/>
        </w:rPr>
      </w:pPr>
      <w:r>
        <w:rPr>
          <w:rFonts w:hint="eastAsia" w:ascii="宋体" w:hAnsi="宋体"/>
          <w:b/>
          <w:color w:val="auto"/>
          <w:sz w:val="24"/>
          <w:highlight w:val="none"/>
        </w:rPr>
        <w:t>排版要求：使用word文件形式，A4白色复印纸单面黑色打印，字体为小四号宋体，不得出现手写，1.5倍行间距，不得有任何加粗、斜体、下划线、边框、底纹、阴影等标记，不得设置页眉，页脚只准出现页码，采用小5号阿拉伯数字格式，设在页脚对中位置，页码应当连续，不得有空白页，装订必须在左侧装订。</w:t>
      </w:r>
    </w:p>
    <w:p>
      <w:pPr>
        <w:spacing w:line="360" w:lineRule="auto"/>
        <w:ind w:firstLine="480" w:firstLineChars="200"/>
        <w:rPr>
          <w:rFonts w:ascii="宋体"/>
          <w:color w:val="auto"/>
          <w:sz w:val="24"/>
          <w:szCs w:val="24"/>
          <w:highlight w:val="none"/>
        </w:rPr>
      </w:pPr>
      <w:r>
        <w:rPr>
          <w:rFonts w:ascii="宋体" w:hAnsi="宋体"/>
          <w:color w:val="auto"/>
          <w:sz w:val="24"/>
          <w:highlight w:val="none"/>
        </w:rPr>
        <w:t>10.</w:t>
      </w:r>
      <w:r>
        <w:rPr>
          <w:rFonts w:hint="eastAsia" w:ascii="宋体" w:hAnsi="宋体"/>
          <w:color w:val="auto"/>
          <w:sz w:val="24"/>
          <w:highlight w:val="none"/>
        </w:rPr>
        <w:t>投标费用自理。</w:t>
      </w:r>
    </w:p>
    <w:p>
      <w:pPr>
        <w:spacing w:line="430" w:lineRule="exact"/>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（七）报价要求</w:t>
      </w:r>
      <w:r>
        <w:rPr>
          <w:rFonts w:hint="eastAsia" w:ascii="宋体" w:hAnsi="宋体" w:cs="宋体"/>
          <w:color w:val="auto"/>
          <w:sz w:val="24"/>
          <w:szCs w:val="24"/>
          <w:highlight w:val="none"/>
        </w:rPr>
        <w:t>：</w:t>
      </w:r>
    </w:p>
    <w:p>
      <w:pPr>
        <w:spacing w:line="360" w:lineRule="auto"/>
        <w:ind w:firstLine="480" w:firstLineChars="200"/>
        <w:rPr>
          <w:rFonts w:hAnsi="宋体" w:cs="宋体"/>
          <w:color w:val="auto"/>
          <w:sz w:val="24"/>
          <w:szCs w:val="28"/>
          <w:highlight w:val="none"/>
        </w:rPr>
      </w:pPr>
      <w:r>
        <w:rPr>
          <w:rFonts w:hint="eastAsia" w:ascii="宋体" w:hAnsi="宋体" w:cs="宋体"/>
          <w:color w:val="auto"/>
          <w:sz w:val="24"/>
          <w:szCs w:val="24"/>
          <w:highlight w:val="none"/>
        </w:rPr>
        <w:t>1.投</w:t>
      </w:r>
      <w:r>
        <w:rPr>
          <w:rFonts w:hint="eastAsia" w:hAnsi="宋体"/>
          <w:color w:val="auto"/>
          <w:sz w:val="24"/>
          <w:highlight w:val="none"/>
        </w:rPr>
        <w:t>标报价应包括</w:t>
      </w:r>
      <w:r>
        <w:rPr>
          <w:rFonts w:hint="eastAsia" w:ascii="宋体" w:hAnsi="宋体" w:cs="宋体"/>
          <w:color w:val="auto"/>
          <w:sz w:val="24"/>
          <w:szCs w:val="24"/>
          <w:highlight w:val="none"/>
        </w:rPr>
        <w:t>人员工资、社保、加班补贴、高温费、考核奖、服装、劳保、装备、人员培训、国家法定节假日、非法定节假日加班费、税收等及承诺达到安全保卫要求的一切费用。保安服务人员的工资须符合国家、省、市的相关规定，符合无锡市最低工资标准且必须交纳五险（养老保险、医疗保险、失业保险、工保险伤、生育保险）</w:t>
      </w:r>
      <w:r>
        <w:rPr>
          <w:rFonts w:hint="eastAsia" w:hAnsi="宋体"/>
          <w:color w:val="auto"/>
          <w:sz w:val="24"/>
          <w:highlight w:val="none"/>
        </w:rPr>
        <w:t>等各项应有费用。</w:t>
      </w:r>
    </w:p>
    <w:p>
      <w:pPr>
        <w:pStyle w:val="28"/>
        <w:adjustRightInd w:val="0"/>
        <w:snapToGrid w:val="0"/>
        <w:spacing w:line="440" w:lineRule="exact"/>
        <w:ind w:firstLine="480" w:firstLineChars="200"/>
        <w:rPr>
          <w:rFonts w:hAnsi="宋体"/>
          <w:color w:val="auto"/>
          <w:sz w:val="24"/>
          <w:szCs w:val="24"/>
          <w:highlight w:val="none"/>
        </w:rPr>
      </w:pPr>
      <w:r>
        <w:rPr>
          <w:rFonts w:hint="eastAsia" w:hAnsi="宋体"/>
          <w:color w:val="auto"/>
          <w:sz w:val="24"/>
          <w:szCs w:val="24"/>
          <w:highlight w:val="none"/>
        </w:rPr>
        <w:t>2.投标供应商应当充分考虑服务期内所有可能影响到的因素，一旦投标结束最终成交，总价将包定，除采购人要求变更岗位配置数量外，总价不予调整（国家政策性调整除外）。如发生漏、缺、少项，都将被认为是中标方的报价让利行为，损失自负。</w:t>
      </w:r>
    </w:p>
    <w:p>
      <w:pPr>
        <w:pStyle w:val="17"/>
        <w:spacing w:line="360" w:lineRule="auto"/>
        <w:ind w:firstLine="482" w:firstLineChars="200"/>
        <w:rPr>
          <w:rFonts w:ascii="宋体"/>
          <w:color w:val="auto"/>
          <w:sz w:val="24"/>
          <w:szCs w:val="24"/>
          <w:highlight w:val="none"/>
        </w:rPr>
      </w:pPr>
      <w:r>
        <w:rPr>
          <w:rFonts w:hint="eastAsia" w:hAnsi="宋体"/>
          <w:b/>
          <w:bCs/>
          <w:color w:val="auto"/>
          <w:sz w:val="24"/>
          <w:highlight w:val="none"/>
        </w:rPr>
        <w:t>3.经评标委员会认定投标供应商的投标报价明显低于其他通过符合性审查投标供应商的报价，有可能影响产品质量或者不能诚信履约，投标供应商必须在一小时内提供书面说明，必要时提交相关证明材料以证明其报价合理性。投标供应商</w:t>
      </w:r>
      <w:r>
        <w:rPr>
          <w:rFonts w:hAnsi="宋体"/>
          <w:b/>
          <w:bCs/>
          <w:color w:val="auto"/>
          <w:sz w:val="24"/>
          <w:highlight w:val="none"/>
        </w:rPr>
        <w:t>不能证明其报价合理性的，评标委员会应当将其作为无效投标处理。</w:t>
      </w:r>
    </w:p>
    <w:p>
      <w:pPr>
        <w:spacing w:line="430" w:lineRule="exact"/>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（八）无效投标文件的确认</w:t>
      </w:r>
    </w:p>
    <w:p>
      <w:pPr>
        <w:spacing w:line="430" w:lineRule="exact"/>
        <w:ind w:left="-2" w:leftChars="-1" w:firstLine="480" w:firstLineChars="200"/>
        <w:outlineLvl w:val="0"/>
        <w:rPr>
          <w:rFonts w:ascii="宋体"/>
          <w:color w:val="auto"/>
          <w:sz w:val="24"/>
          <w:szCs w:val="24"/>
          <w:highlight w:val="none"/>
        </w:rPr>
      </w:pPr>
      <w:r>
        <w:rPr>
          <w:rFonts w:hint="eastAsia" w:ascii="宋体" w:hAnsi="宋体" w:cs="宋体"/>
          <w:color w:val="auto"/>
          <w:sz w:val="24"/>
          <w:szCs w:val="24"/>
          <w:highlight w:val="none"/>
        </w:rPr>
        <w:t>投标供应商有下列情况之一者，其投标文件无效：</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1.投标文件未按规定的期限、地点送达的；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2.投标文件未按要求签署、盖章的；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3.不具备采购文件中规定的资格要求的；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4.报价超过采购文件中规定的预算金额的；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5.投标供应商的法定代表人或法定代表人授权代表，未准时参加投标会议的；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6.投标供应商的法定代表人授权代表无法定代表人授权委托书的；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7.投标文件含有采购人不能接受的附加条件的；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8.投标文件未按采购文件规定的格式、内容和要求填写、制作的；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9.投标文件书写潦草、字迹模糊不清、无法辨认的；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10.投标文件中有采购文件未允许提供的选择性内容的；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11.恶意串通其他投标供应商，故意哄抬价格或压价的；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12.提供虚假材料的（包括工商营业执照、财务报表、资格证明文件等）；</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13.投标文件商务标未加盖投标供应商公章及法定代表人或授权代表签字或盖章的；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14.不同投标供应商投标文件相互混装的；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15.不同投标供应商投标文件中的项目相关人员出现同一人的；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16.不同投标供应商聘请同一人为其投标提供技术或经济咨询服务的；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17.不同投标供应商的单位负责人为同一人或者存在直接控股、管理关系的；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18.投标供应商为本项目提供整体设计、规范编制或者项目管理、监理、检测等服务的；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19.不同投标供应商的投标文件异常一致或者投标报价呈规律性差异；</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20.投标文件商务标中同一方案有选择性报价且未声明以哪一个为准的；</w:t>
      </w:r>
    </w:p>
    <w:p>
      <w:pPr>
        <w:spacing w:line="360" w:lineRule="auto"/>
        <w:ind w:firstLine="480" w:firstLineChars="200"/>
        <w:rPr>
          <w:color w:val="auto"/>
          <w:sz w:val="24"/>
          <w:highlight w:val="none"/>
        </w:rPr>
      </w:pPr>
      <w:r>
        <w:rPr>
          <w:rFonts w:hint="eastAsia" w:ascii="宋体" w:hAnsi="宋体"/>
          <w:color w:val="auto"/>
          <w:sz w:val="24"/>
          <w:highlight w:val="none"/>
        </w:rPr>
        <w:t>21.技术标（暗标）中出现该投标供应商单位名称、简称、人员姓名、Logo、商标、电话号码等任何标识标记及其他暗示性标志的；</w:t>
      </w:r>
    </w:p>
    <w:p>
      <w:pPr>
        <w:spacing w:line="360" w:lineRule="auto"/>
        <w:ind w:firstLine="480" w:firstLineChars="200"/>
        <w:rPr>
          <w:color w:val="auto"/>
          <w:sz w:val="24"/>
          <w:highlight w:val="none"/>
        </w:rPr>
      </w:pPr>
      <w:r>
        <w:rPr>
          <w:rFonts w:hint="eastAsia" w:ascii="宋体" w:hAnsi="宋体"/>
          <w:color w:val="auto"/>
          <w:sz w:val="24"/>
          <w:highlight w:val="none"/>
        </w:rPr>
        <w:t>22.商务标（明标）和技术标（暗标），其中某一标被本项目评委确认为无效投标文件的；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23.未按要求提供技术文件的；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24.未按要求提供电子光盘或光盘内容不全、格式不符要求的；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25.投标文件报价出现前后不一致，投标供应商拒不确认修正后的报价的；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26.评标委员会认为投标供应商的报价明显低于其他通过符合性审查投标供应商的报价，有可能影响产品质量或者不能诚信履约的，要求其在评标现场合理的时间内提供书面说明，必要时提交相关证明材料；投标供应商不能证明其报价合理性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27.未通过初步资格性审查、投标文件资格性检查、 投标文件符合性检查的；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28.列入失信被执行人、重大税收违法案件当事人名单、政府采购严重违法失信行为记录名单及其他不符合《中华人民共和国政府采购法》第二十二条规定条件的；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29.技术文件编制粗糙、缺漏项较多或技术标页数偏少；</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30.投标供应商的投标报价畸高或畸低，但投标总报价与各分项报价不能相互对应，在询标时没有合理的解释或者不能提供计算依据和报价依据的；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31.不同投标供应商的投标文件的装订形式、纸张情况、目录序号、排版格式、文字风格等存在明显的相似性或一致性，特征显示由同一单位或者同一个人编制的；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32.不同投标供应商投标文件内容存在非正常一致、项目组成员或者联系人员出现同一人、投标文件中错误（或异常）一致或雷同、电子文档信息一致或雷同的；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33.不同投标供应商的委托代理人、项目负责人以及其他相关人员有在同一个单位缴纳社会保险的；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34.同一投标文件中单位名称落款与公章不是同一单位的；</w:t>
      </w:r>
    </w:p>
    <w:p>
      <w:pPr>
        <w:tabs>
          <w:tab w:val="left" w:pos="90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35.不同投标供应商委托同一单位或者个人办理投标事宜的；</w:t>
      </w:r>
    </w:p>
    <w:p>
      <w:pPr>
        <w:tabs>
          <w:tab w:val="left" w:pos="900"/>
        </w:tabs>
        <w:spacing w:line="360" w:lineRule="auto"/>
        <w:ind w:firstLine="480" w:firstLineChars="200"/>
        <w:rPr>
          <w:rFonts w:ascii="黑体" w:hAnsi="宋体" w:cs="黑体"/>
          <w:color w:val="auto"/>
          <w:sz w:val="24"/>
          <w:szCs w:val="24"/>
          <w:highlight w:val="none"/>
        </w:rPr>
      </w:pPr>
      <w:r>
        <w:rPr>
          <w:rFonts w:hint="eastAsia" w:ascii="宋体" w:hAnsi="宋体"/>
          <w:color w:val="auto"/>
          <w:sz w:val="24"/>
          <w:highlight w:val="none"/>
        </w:rPr>
        <w:t>36.投标文件内容不全或不符合法律法规和采购文件中规定的其他实质性要求的。</w:t>
      </w:r>
    </w:p>
    <w:p>
      <w:pPr>
        <w:numPr>
          <w:ilvl w:val="0"/>
          <w:numId w:val="17"/>
        </w:numPr>
        <w:spacing w:line="430" w:lineRule="exact"/>
        <w:outlineLvl w:val="0"/>
        <w:rPr>
          <w:b/>
          <w:bCs/>
          <w:color w:val="auto"/>
          <w:sz w:val="24"/>
          <w:szCs w:val="24"/>
          <w:highlight w:val="none"/>
        </w:rPr>
      </w:pPr>
      <w:r>
        <w:rPr>
          <w:rFonts w:hint="eastAsia" w:ascii="宋体" w:hAnsi="宋体" w:cs="宋体"/>
          <w:b/>
          <w:bCs/>
          <w:color w:val="auto"/>
          <w:sz w:val="24"/>
          <w:szCs w:val="24"/>
          <w:highlight w:val="none"/>
        </w:rPr>
        <w:t>开标、评标</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1.由专家及采购人代表组成评标委员会，并实行回避制度。</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2.投标文件的出现不一致情形的处理：</w:t>
      </w:r>
    </w:p>
    <w:p>
      <w:pPr>
        <w:tabs>
          <w:tab w:val="left" w:pos="630"/>
          <w:tab w:val="left" w:pos="1155"/>
          <w:tab w:val="left" w:pos="1320"/>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2.1投标文件的纸质文件,正本与副本不符，以正本为准；</w:t>
      </w:r>
    </w:p>
    <w:p>
      <w:pPr>
        <w:tabs>
          <w:tab w:val="left" w:pos="630"/>
          <w:tab w:val="left" w:pos="1155"/>
          <w:tab w:val="left" w:pos="1320"/>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2.2报价：</w:t>
      </w:r>
    </w:p>
    <w:p>
      <w:pPr>
        <w:tabs>
          <w:tab w:val="left" w:pos="630"/>
          <w:tab w:val="left" w:pos="1155"/>
          <w:tab w:val="left" w:pos="1320"/>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2.2.1投标文件中开标一览表（报价表）内容与投标文件中相应内容不一致的，以开标一览表（报价表）为准；</w:t>
      </w:r>
    </w:p>
    <w:p>
      <w:pPr>
        <w:tabs>
          <w:tab w:val="left" w:pos="630"/>
          <w:tab w:val="left" w:pos="1155"/>
          <w:tab w:val="left" w:pos="1320"/>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2.2.2大写金额和小写金额不一致的，以大写金额为准；</w:t>
      </w:r>
    </w:p>
    <w:p>
      <w:pPr>
        <w:tabs>
          <w:tab w:val="left" w:pos="630"/>
          <w:tab w:val="left" w:pos="1155"/>
          <w:tab w:val="left" w:pos="1320"/>
          <w:tab w:val="left" w:pos="1365"/>
        </w:tabs>
        <w:spacing w:line="360" w:lineRule="auto"/>
        <w:ind w:left="630"/>
        <w:rPr>
          <w:rFonts w:ascii="宋体" w:hAnsi="宋体"/>
          <w:bCs/>
          <w:color w:val="auto"/>
          <w:sz w:val="24"/>
          <w:highlight w:val="none"/>
        </w:rPr>
      </w:pPr>
      <w:r>
        <w:rPr>
          <w:rFonts w:hint="eastAsia" w:ascii="宋体" w:hAnsi="宋体"/>
          <w:bCs/>
          <w:color w:val="auto"/>
          <w:sz w:val="24"/>
          <w:highlight w:val="none"/>
        </w:rPr>
        <w:t>2.2.3单价金额小数点或者百分比有明显错位的，以开标一览表的总价为准，并修改单价；</w:t>
      </w:r>
    </w:p>
    <w:p>
      <w:pPr>
        <w:tabs>
          <w:tab w:val="left" w:pos="0"/>
          <w:tab w:val="left" w:pos="180"/>
          <w:tab w:val="left" w:pos="1155"/>
          <w:tab w:val="left" w:pos="1320"/>
          <w:tab w:val="left" w:pos="1365"/>
        </w:tabs>
        <w:spacing w:line="360" w:lineRule="auto"/>
        <w:ind w:firstLine="600" w:firstLineChars="250"/>
        <w:rPr>
          <w:rFonts w:ascii="宋体" w:hAnsi="宋体"/>
          <w:bCs/>
          <w:color w:val="auto"/>
          <w:sz w:val="24"/>
          <w:highlight w:val="none"/>
        </w:rPr>
      </w:pPr>
      <w:r>
        <w:rPr>
          <w:rFonts w:hint="eastAsia" w:ascii="宋体" w:hAnsi="宋体"/>
          <w:bCs/>
          <w:color w:val="auto"/>
          <w:sz w:val="24"/>
          <w:highlight w:val="none"/>
        </w:rPr>
        <w:t>2.2.4总价金额与按单价汇总金额不一致的，以单价金额计算结果为准；</w:t>
      </w:r>
    </w:p>
    <w:p>
      <w:pPr>
        <w:tabs>
          <w:tab w:val="left" w:pos="0"/>
          <w:tab w:val="left" w:pos="180"/>
          <w:tab w:val="left" w:pos="1155"/>
          <w:tab w:val="left" w:pos="1320"/>
          <w:tab w:val="left" w:pos="1365"/>
        </w:tabs>
        <w:spacing w:line="360" w:lineRule="auto"/>
        <w:ind w:firstLine="600" w:firstLineChars="250"/>
        <w:rPr>
          <w:rFonts w:ascii="宋体" w:hAnsi="宋体"/>
          <w:bCs/>
          <w:color w:val="auto"/>
          <w:sz w:val="24"/>
          <w:highlight w:val="none"/>
        </w:rPr>
      </w:pPr>
      <w:r>
        <w:rPr>
          <w:rFonts w:hint="eastAsia" w:ascii="宋体" w:hAnsi="宋体"/>
          <w:bCs/>
          <w:color w:val="auto"/>
          <w:sz w:val="24"/>
          <w:highlight w:val="none"/>
        </w:rPr>
        <w:t>2.2.5商务标（明标）和技术标（暗标）的纸质文件,正本与副本不符，以正本为准。</w:t>
      </w:r>
    </w:p>
    <w:p>
      <w:pPr>
        <w:tabs>
          <w:tab w:val="left" w:pos="840"/>
          <w:tab w:val="left" w:pos="1050"/>
        </w:tabs>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同时出现两种以上不一致的，按照前款规定的顺序修正。修正后的报价按照《中华人民共和国财政部令第87号--政府采购货物和服务招标投标管理办法》第五十一条第二款的规定经投标供应商确认后产生约束力，投标供应商不确认的，其投标无效。</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3.开标工作程序：</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3.1 密封性审查：</w:t>
      </w:r>
    </w:p>
    <w:p>
      <w:pPr>
        <w:tabs>
          <w:tab w:val="left" w:pos="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由投标供应商或其推选的代表检查投标文件的密封、签署、盖章情况，也可以由公证人员检查并公证；</w:t>
      </w:r>
    </w:p>
    <w:p>
      <w:pPr>
        <w:tabs>
          <w:tab w:val="left" w:pos="840"/>
          <w:tab w:val="left" w:pos="1050"/>
        </w:tabs>
        <w:spacing w:line="360" w:lineRule="auto"/>
        <w:ind w:left="629" w:leftChars="229" w:hanging="148" w:hangingChars="62"/>
        <w:rPr>
          <w:rFonts w:ascii="宋体" w:hAnsi="宋体"/>
          <w:bCs/>
          <w:color w:val="auto"/>
          <w:sz w:val="24"/>
          <w:highlight w:val="none"/>
        </w:rPr>
      </w:pPr>
      <w:r>
        <w:rPr>
          <w:rFonts w:hint="eastAsia" w:ascii="宋体" w:hAnsi="宋体"/>
          <w:bCs/>
          <w:color w:val="auto"/>
          <w:sz w:val="24"/>
          <w:highlight w:val="none"/>
        </w:rPr>
        <w:t>3.2初步资格性审查：</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由工作人员在公证或监督下，按照投标供应商签到时间顺序进行。审查内容有：</w:t>
      </w:r>
    </w:p>
    <w:p>
      <w:pPr>
        <w:tabs>
          <w:tab w:val="left" w:pos="840"/>
          <w:tab w:val="left" w:pos="1050"/>
        </w:tabs>
        <w:spacing w:line="360" w:lineRule="auto"/>
        <w:ind w:left="629" w:leftChars="229" w:hanging="148" w:hangingChars="62"/>
        <w:rPr>
          <w:rFonts w:ascii="宋体" w:hAnsi="宋体"/>
          <w:bCs/>
          <w:color w:val="auto"/>
          <w:sz w:val="24"/>
          <w:highlight w:val="none"/>
        </w:rPr>
      </w:pPr>
      <w:r>
        <w:rPr>
          <w:rFonts w:hint="eastAsia" w:ascii="宋体" w:hAnsi="宋体"/>
          <w:bCs/>
          <w:color w:val="auto"/>
          <w:sz w:val="24"/>
          <w:highlight w:val="none"/>
        </w:rPr>
        <w:t>3.2.1 投标供应商的投标文件是否规定的期限、地点送达；</w:t>
      </w:r>
    </w:p>
    <w:p>
      <w:pPr>
        <w:tabs>
          <w:tab w:val="left" w:pos="840"/>
          <w:tab w:val="left" w:pos="1050"/>
        </w:tabs>
        <w:spacing w:line="360" w:lineRule="auto"/>
        <w:ind w:left="629" w:leftChars="229" w:hanging="148" w:hangingChars="62"/>
        <w:rPr>
          <w:rFonts w:ascii="宋体" w:hAnsi="宋体"/>
          <w:bCs/>
          <w:color w:val="auto"/>
          <w:sz w:val="24"/>
          <w:highlight w:val="none"/>
        </w:rPr>
      </w:pPr>
      <w:r>
        <w:rPr>
          <w:rFonts w:hint="eastAsia" w:ascii="宋体" w:hAnsi="宋体"/>
          <w:bCs/>
          <w:color w:val="auto"/>
          <w:sz w:val="24"/>
          <w:highlight w:val="none"/>
        </w:rPr>
        <w:t>3.2.2投标供应商的法定代表人或授权代表是否准时参加开标会议。</w:t>
      </w:r>
    </w:p>
    <w:p>
      <w:pPr>
        <w:tabs>
          <w:tab w:val="left" w:pos="840"/>
          <w:tab w:val="left" w:pos="1050"/>
        </w:tabs>
        <w:spacing w:line="360" w:lineRule="auto"/>
        <w:ind w:left="1" w:firstLine="477" w:firstLineChars="199"/>
        <w:rPr>
          <w:rFonts w:ascii="宋体" w:hAnsi="宋体"/>
          <w:bCs/>
          <w:color w:val="auto"/>
          <w:sz w:val="24"/>
          <w:highlight w:val="none"/>
        </w:rPr>
      </w:pPr>
      <w:r>
        <w:rPr>
          <w:rFonts w:hint="eastAsia" w:ascii="宋体" w:hAnsi="宋体"/>
          <w:bCs/>
          <w:color w:val="auto"/>
          <w:sz w:val="24"/>
          <w:highlight w:val="none"/>
        </w:rPr>
        <w:t>3.2.3 投标供应商的法定代表人授权代表是否提供有效的身份证明和法定代表人授权委托书。</w:t>
      </w:r>
    </w:p>
    <w:p>
      <w:pPr>
        <w:tabs>
          <w:tab w:val="left" w:pos="840"/>
          <w:tab w:val="left" w:pos="1050"/>
        </w:tabs>
        <w:spacing w:line="360" w:lineRule="auto"/>
        <w:ind w:left="629" w:leftChars="229" w:hanging="148" w:hangingChars="62"/>
        <w:rPr>
          <w:rFonts w:ascii="宋体" w:hAnsi="宋体"/>
          <w:bCs/>
          <w:color w:val="auto"/>
          <w:sz w:val="24"/>
          <w:highlight w:val="none"/>
        </w:rPr>
      </w:pPr>
      <w:r>
        <w:rPr>
          <w:rFonts w:hint="eastAsia" w:ascii="宋体" w:hAnsi="宋体"/>
          <w:bCs/>
          <w:color w:val="auto"/>
          <w:sz w:val="24"/>
          <w:highlight w:val="none"/>
        </w:rPr>
        <w:t>3.3  唱标</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3.3.1经初步资格性审查确认无误后的明标投标文件，由工作人员在公证员公证或监督下，按照投标供应商签到时间顺序，当众拆封交唱标人唱标。</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3.3.2唱标内容仅涉及</w:t>
      </w:r>
      <w:r>
        <w:rPr>
          <w:rFonts w:hint="eastAsia" w:ascii="宋体" w:hAnsi="宋体"/>
          <w:color w:val="auto"/>
          <w:sz w:val="24"/>
          <w:highlight w:val="none"/>
        </w:rPr>
        <w:t>开标一览表</w:t>
      </w:r>
      <w:r>
        <w:rPr>
          <w:rFonts w:hint="eastAsia" w:ascii="宋体" w:hAnsi="宋体"/>
          <w:bCs/>
          <w:color w:val="auto"/>
          <w:sz w:val="24"/>
          <w:highlight w:val="none"/>
        </w:rPr>
        <w:t>。</w:t>
      </w:r>
    </w:p>
    <w:p>
      <w:pPr>
        <w:tabs>
          <w:tab w:val="left" w:pos="840"/>
          <w:tab w:val="left" w:pos="105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3.4唱标结束，投标供应商退场。</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3.5编制投标供应商暗标编号</w:t>
      </w:r>
    </w:p>
    <w:p>
      <w:pPr>
        <w:tabs>
          <w:tab w:val="left" w:pos="840"/>
          <w:tab w:val="left" w:pos="1050"/>
        </w:tabs>
        <w:spacing w:line="360" w:lineRule="auto"/>
        <w:ind w:firstLine="480" w:firstLineChars="200"/>
        <w:rPr>
          <w:rFonts w:ascii="宋体" w:hAnsi="宋体"/>
          <w:b/>
          <w:bCs/>
          <w:color w:val="auto"/>
          <w:sz w:val="24"/>
          <w:highlight w:val="none"/>
        </w:rPr>
      </w:pPr>
      <w:r>
        <w:rPr>
          <w:rFonts w:hint="eastAsia" w:ascii="宋体" w:hAnsi="宋体"/>
          <w:bCs/>
          <w:color w:val="auto"/>
          <w:sz w:val="24"/>
          <w:highlight w:val="none"/>
        </w:rPr>
        <w:t>3.5.1由现场纪委监督人员随机编制暗标编号，并记录在暗标编号汇总表上，同时将对应的技术标（暗标正本）封存（不拆封）。技术标（暗标副本）封面上进行编号。暗标编号汇总表当场封存、专人保管，直至技术标（暗标）和商务标（明标）评审全部结束才予打开。</w:t>
      </w:r>
    </w:p>
    <w:p>
      <w:pPr>
        <w:tabs>
          <w:tab w:val="left" w:pos="840"/>
          <w:tab w:val="left" w:pos="1050"/>
        </w:tabs>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4. 信用信息审查</w:t>
      </w:r>
    </w:p>
    <w:p>
      <w:pPr>
        <w:tabs>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4.1投标供应商提供信用状况</w:t>
      </w:r>
    </w:p>
    <w:p>
      <w:pPr>
        <w:tabs>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采购人或采购代理机构在开标前通过</w:t>
      </w:r>
      <w:r>
        <w:rPr>
          <w:rFonts w:ascii="宋体" w:hAnsi="宋体" w:cs="宋体"/>
          <w:color w:val="auto"/>
          <w:kern w:val="0"/>
          <w:sz w:val="24"/>
          <w:highlight w:val="none"/>
        </w:rPr>
        <w:t>“信用中国”网站（</w:t>
      </w:r>
      <w:r>
        <w:rPr>
          <w:rFonts w:hint="eastAsia" w:ascii="宋体" w:hAnsi="宋体"/>
          <w:color w:val="auto"/>
          <w:sz w:val="24"/>
          <w:highlight w:val="none"/>
        </w:rPr>
        <w:t>www.creditchina.gov.cn</w:t>
      </w:r>
      <w:r>
        <w:rPr>
          <w:rFonts w:ascii="宋体" w:hAnsi="宋体" w:cs="宋体"/>
          <w:color w:val="auto"/>
          <w:kern w:val="0"/>
          <w:sz w:val="24"/>
          <w:highlight w:val="none"/>
        </w:rPr>
        <w:t>）</w:t>
      </w:r>
      <w:r>
        <w:rPr>
          <w:rFonts w:hint="eastAsia" w:ascii="宋体" w:hAnsi="宋体" w:cs="宋体"/>
          <w:color w:val="auto"/>
          <w:kern w:val="0"/>
          <w:sz w:val="24"/>
          <w:highlight w:val="none"/>
        </w:rPr>
        <w:t>、</w:t>
      </w:r>
      <w:r>
        <w:rPr>
          <w:rFonts w:ascii="宋体" w:hAnsi="宋体" w:cs="宋体"/>
          <w:color w:val="auto"/>
          <w:kern w:val="0"/>
          <w:sz w:val="24"/>
          <w:highlight w:val="none"/>
        </w:rPr>
        <w:t>中国政府采购网</w:t>
      </w:r>
      <w:r>
        <w:rPr>
          <w:rFonts w:ascii="宋体" w:hAnsi="宋体" w:cs="宋体"/>
          <w:color w:val="auto"/>
          <w:sz w:val="24"/>
          <w:szCs w:val="24"/>
          <w:highlight w:val="none"/>
        </w:rPr>
        <w:t>(</w:t>
      </w:r>
      <w:r>
        <w:rPr>
          <w:rFonts w:hint="eastAsia" w:ascii="宋体" w:hAnsi="宋体"/>
          <w:color w:val="auto"/>
          <w:sz w:val="24"/>
          <w:highlight w:val="none"/>
        </w:rPr>
        <w:t>http://www.ccgp.gov.cn/</w:t>
      </w:r>
      <w:r>
        <w:rPr>
          <w:rFonts w:ascii="宋体" w:hAnsi="宋体" w:cs="宋体"/>
          <w:color w:val="auto"/>
          <w:sz w:val="24"/>
          <w:szCs w:val="24"/>
          <w:highlight w:val="none"/>
        </w:rPr>
        <w:t>)</w:t>
      </w:r>
      <w:r>
        <w:rPr>
          <w:rFonts w:hint="eastAsia" w:ascii="宋体" w:hAnsi="宋体" w:cs="宋体"/>
          <w:color w:val="auto"/>
          <w:kern w:val="0"/>
          <w:sz w:val="24"/>
          <w:highlight w:val="none"/>
        </w:rPr>
        <w:t>、</w:t>
      </w:r>
      <w:r>
        <w:rPr>
          <w:rFonts w:hint="eastAsia" w:ascii="宋体" w:hAnsi="宋体"/>
          <w:bCs/>
          <w:color w:val="auto"/>
          <w:sz w:val="24"/>
          <w:highlight w:val="none"/>
        </w:rPr>
        <w:t>“信用中国（江苏）”（http://credit.jiangsu.gov.cn/）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w:t>
      </w:r>
    </w:p>
    <w:p>
      <w:pPr>
        <w:tabs>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4.2采购人或采购代理机构通过相关渠道查询的供应商主体信用记录，与项目其他采购资料一并保存。</w:t>
      </w:r>
    </w:p>
    <w:p>
      <w:pPr>
        <w:tabs>
          <w:tab w:val="left" w:pos="840"/>
          <w:tab w:val="left" w:pos="1050"/>
        </w:tabs>
        <w:spacing w:line="360" w:lineRule="auto"/>
        <w:ind w:firstLine="482" w:firstLineChars="200"/>
        <w:rPr>
          <w:rFonts w:ascii="宋体" w:hAnsi="宋体"/>
          <w:bCs/>
          <w:color w:val="auto"/>
          <w:sz w:val="24"/>
          <w:highlight w:val="none"/>
        </w:rPr>
      </w:pPr>
      <w:r>
        <w:rPr>
          <w:rFonts w:hint="eastAsia" w:ascii="宋体" w:hAnsi="宋体"/>
          <w:b/>
          <w:bCs/>
          <w:color w:val="auto"/>
          <w:sz w:val="24"/>
          <w:highlight w:val="none"/>
        </w:rPr>
        <w:t>5</w:t>
      </w:r>
      <w:r>
        <w:rPr>
          <w:rFonts w:ascii="宋体" w:hAnsi="宋体"/>
          <w:b/>
          <w:bCs/>
          <w:color w:val="auto"/>
          <w:sz w:val="24"/>
          <w:highlight w:val="none"/>
        </w:rPr>
        <w:t>评标工作程序</w:t>
      </w:r>
    </w:p>
    <w:p>
      <w:pPr>
        <w:tabs>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 xml:space="preserve">5.1 </w:t>
      </w:r>
      <w:r>
        <w:rPr>
          <w:rFonts w:ascii="宋体" w:hAnsi="宋体"/>
          <w:bCs/>
          <w:color w:val="auto"/>
          <w:sz w:val="24"/>
          <w:highlight w:val="none"/>
        </w:rPr>
        <w:t>投标文件资格性检查。</w:t>
      </w:r>
    </w:p>
    <w:p>
      <w:pPr>
        <w:tabs>
          <w:tab w:val="left" w:pos="52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5.1.1</w:t>
      </w:r>
      <w:r>
        <w:rPr>
          <w:rFonts w:ascii="宋体" w:hAnsi="宋体"/>
          <w:bCs/>
          <w:color w:val="auto"/>
          <w:sz w:val="24"/>
          <w:highlight w:val="none"/>
        </w:rPr>
        <w:t>投标文件资格性检查</w:t>
      </w:r>
      <w:r>
        <w:rPr>
          <w:rFonts w:hint="eastAsia" w:ascii="宋体" w:hAnsi="宋体"/>
          <w:bCs/>
          <w:color w:val="auto"/>
          <w:sz w:val="24"/>
          <w:highlight w:val="none"/>
        </w:rPr>
        <w:t>由采购人或</w:t>
      </w:r>
      <w:r>
        <w:rPr>
          <w:rFonts w:hint="eastAsia" w:ascii="宋体" w:hAnsi="宋体" w:cs="宋体"/>
          <w:bCs/>
          <w:color w:val="auto"/>
          <w:sz w:val="24"/>
          <w:highlight w:val="none"/>
        </w:rPr>
        <w:t>采购代理机构</w:t>
      </w:r>
      <w:r>
        <w:rPr>
          <w:rFonts w:hint="eastAsia" w:ascii="宋体" w:hAnsi="宋体"/>
          <w:bCs/>
          <w:color w:val="auto"/>
          <w:sz w:val="24"/>
          <w:highlight w:val="none"/>
        </w:rPr>
        <w:t>负责。</w:t>
      </w:r>
    </w:p>
    <w:p>
      <w:pPr>
        <w:tabs>
          <w:tab w:val="left" w:pos="52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5.1.2</w:t>
      </w:r>
      <w:r>
        <w:rPr>
          <w:rFonts w:ascii="宋体" w:hAnsi="宋体"/>
          <w:bCs/>
          <w:color w:val="auto"/>
          <w:sz w:val="24"/>
          <w:highlight w:val="none"/>
        </w:rPr>
        <w:t>依据法律法规和</w:t>
      </w:r>
      <w:r>
        <w:rPr>
          <w:rFonts w:hint="eastAsia" w:ascii="宋体" w:hAnsi="宋体"/>
          <w:bCs/>
          <w:color w:val="auto"/>
          <w:sz w:val="24"/>
          <w:highlight w:val="none"/>
        </w:rPr>
        <w:t>采购文件</w:t>
      </w:r>
      <w:r>
        <w:rPr>
          <w:rFonts w:ascii="宋体" w:hAnsi="宋体"/>
          <w:bCs/>
          <w:color w:val="auto"/>
          <w:sz w:val="24"/>
          <w:highlight w:val="none"/>
        </w:rPr>
        <w:t>的规定，对投标文件中的资格证明等进行审查，以确定</w:t>
      </w:r>
      <w:r>
        <w:rPr>
          <w:rFonts w:hint="eastAsia" w:ascii="宋体" w:hAnsi="宋体"/>
          <w:bCs/>
          <w:color w:val="auto"/>
          <w:sz w:val="24"/>
          <w:highlight w:val="none"/>
        </w:rPr>
        <w:t>投标供应商提供</w:t>
      </w:r>
      <w:r>
        <w:rPr>
          <w:rFonts w:ascii="宋体" w:hAnsi="宋体"/>
          <w:bCs/>
          <w:color w:val="auto"/>
          <w:sz w:val="24"/>
          <w:highlight w:val="none"/>
        </w:rPr>
        <w:t>资格证明</w:t>
      </w:r>
      <w:r>
        <w:rPr>
          <w:rFonts w:hint="eastAsia" w:ascii="宋体" w:hAnsi="宋体"/>
          <w:bCs/>
          <w:color w:val="auto"/>
          <w:sz w:val="24"/>
          <w:highlight w:val="none"/>
        </w:rPr>
        <w:t>的合法性、真实性，</w:t>
      </w:r>
      <w:r>
        <w:rPr>
          <w:rFonts w:ascii="宋体" w:hAnsi="宋体"/>
          <w:bCs/>
          <w:color w:val="auto"/>
          <w:sz w:val="24"/>
          <w:highlight w:val="none"/>
        </w:rPr>
        <w:t>是否具备投标资格</w:t>
      </w:r>
      <w:r>
        <w:rPr>
          <w:rFonts w:hint="eastAsia" w:ascii="宋体" w:hAnsi="宋体"/>
          <w:bCs/>
          <w:color w:val="auto"/>
          <w:sz w:val="24"/>
          <w:highlight w:val="none"/>
        </w:rPr>
        <w:t>。</w:t>
      </w:r>
    </w:p>
    <w:p>
      <w:pPr>
        <w:tabs>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5.2 投标文件符合性检查。</w:t>
      </w:r>
    </w:p>
    <w:p>
      <w:pPr>
        <w:tabs>
          <w:tab w:val="left" w:pos="52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5.2.1 投标文件的符合性检查由评标委员会负责。</w:t>
      </w:r>
    </w:p>
    <w:p>
      <w:pPr>
        <w:tabs>
          <w:tab w:val="left" w:pos="52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5.2.2对投标文件的有效性、完整性和对采购文件要求</w:t>
      </w:r>
      <w:r>
        <w:rPr>
          <w:rFonts w:ascii="宋体" w:hAnsi="宋体"/>
          <w:bCs/>
          <w:color w:val="auto"/>
          <w:sz w:val="24"/>
          <w:highlight w:val="none"/>
        </w:rPr>
        <w:t>的</w:t>
      </w:r>
      <w:r>
        <w:rPr>
          <w:rFonts w:hint="eastAsia" w:ascii="宋体" w:hAnsi="宋体"/>
          <w:bCs/>
          <w:color w:val="auto"/>
          <w:sz w:val="24"/>
          <w:highlight w:val="none"/>
        </w:rPr>
        <w:t>符合性</w:t>
      </w:r>
      <w:r>
        <w:rPr>
          <w:rFonts w:ascii="宋体" w:hAnsi="宋体"/>
          <w:bCs/>
          <w:color w:val="auto"/>
          <w:sz w:val="24"/>
          <w:highlight w:val="none"/>
        </w:rPr>
        <w:t>进行审查，以确定是否对</w:t>
      </w:r>
      <w:r>
        <w:rPr>
          <w:rFonts w:hint="eastAsia" w:ascii="宋体" w:hAnsi="宋体"/>
          <w:bCs/>
          <w:color w:val="auto"/>
          <w:sz w:val="24"/>
          <w:highlight w:val="none"/>
        </w:rPr>
        <w:t>采购文件</w:t>
      </w:r>
      <w:r>
        <w:rPr>
          <w:rFonts w:ascii="宋体" w:hAnsi="宋体"/>
          <w:bCs/>
          <w:color w:val="auto"/>
          <w:sz w:val="24"/>
          <w:highlight w:val="none"/>
        </w:rPr>
        <w:t>的实质性要求</w:t>
      </w:r>
      <w:r>
        <w:rPr>
          <w:rFonts w:hint="eastAsia" w:ascii="宋体" w:hAnsi="宋体"/>
          <w:bCs/>
          <w:color w:val="auto"/>
          <w:sz w:val="24"/>
          <w:highlight w:val="none"/>
        </w:rPr>
        <w:t>做出</w:t>
      </w:r>
      <w:r>
        <w:rPr>
          <w:rFonts w:ascii="宋体" w:hAnsi="宋体"/>
          <w:bCs/>
          <w:color w:val="auto"/>
          <w:sz w:val="24"/>
          <w:highlight w:val="none"/>
        </w:rPr>
        <w:t>响应</w:t>
      </w:r>
      <w:r>
        <w:rPr>
          <w:rFonts w:hint="eastAsia" w:ascii="宋体" w:hAnsi="宋体"/>
          <w:bCs/>
          <w:color w:val="auto"/>
          <w:sz w:val="24"/>
          <w:highlight w:val="none"/>
        </w:rPr>
        <w:t>。</w:t>
      </w:r>
    </w:p>
    <w:p>
      <w:pPr>
        <w:tabs>
          <w:tab w:val="left" w:pos="525"/>
        </w:tabs>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5.3评标委员会认为投标文件中有含义不明确、同类问题表述不一致或者有明显文字和计算错误的，应以书面形式提出询标内容，由招标工作人员传递给投标供应商授权代表。投标供应商授权代表应当以书面形式作出澄清、说明或者补正，明标部分</w:t>
      </w:r>
      <w:r>
        <w:rPr>
          <w:rFonts w:ascii="宋体" w:hAnsi="宋体"/>
          <w:b/>
          <w:bCs/>
          <w:color w:val="auto"/>
          <w:sz w:val="24"/>
          <w:highlight w:val="none"/>
        </w:rPr>
        <w:t>加盖公章，或者由法定代表人或其授权的代表签字</w:t>
      </w:r>
      <w:r>
        <w:rPr>
          <w:rFonts w:hint="eastAsia" w:ascii="宋体" w:hAnsi="宋体"/>
          <w:b/>
          <w:bCs/>
          <w:color w:val="auto"/>
          <w:sz w:val="24"/>
          <w:highlight w:val="none"/>
        </w:rPr>
        <w:t>确认，暗标部分</w:t>
      </w:r>
      <w:r>
        <w:rPr>
          <w:rFonts w:ascii="宋体" w:hAnsi="宋体"/>
          <w:b/>
          <w:bCs/>
          <w:color w:val="auto"/>
          <w:sz w:val="24"/>
          <w:highlight w:val="none"/>
        </w:rPr>
        <w:t>由法定代表人或其授权的代表</w:t>
      </w:r>
      <w:r>
        <w:rPr>
          <w:rFonts w:hint="eastAsia" w:ascii="宋体" w:hAnsi="宋体"/>
          <w:b/>
          <w:bCs/>
          <w:color w:val="auto"/>
          <w:sz w:val="24"/>
          <w:highlight w:val="none"/>
        </w:rPr>
        <w:t>按手印代替签字。在暗标评审小组确认签字时，签署“×（技术标编号）号供应商”。</w:t>
      </w:r>
    </w:p>
    <w:p>
      <w:pPr>
        <w:tabs>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w:t>
      </w:r>
      <w:r>
        <w:rPr>
          <w:rFonts w:ascii="宋体" w:hAnsi="宋体"/>
          <w:bCs/>
          <w:color w:val="auto"/>
          <w:sz w:val="24"/>
          <w:highlight w:val="none"/>
        </w:rPr>
        <w:t>4比较与评价</w:t>
      </w:r>
    </w:p>
    <w:p>
      <w:pPr>
        <w:tabs>
          <w:tab w:val="left" w:pos="1365"/>
        </w:tabs>
        <w:spacing w:line="360" w:lineRule="auto"/>
        <w:ind w:firstLine="480" w:firstLineChars="200"/>
        <w:rPr>
          <w:rFonts w:ascii="宋体" w:hAnsi="宋体"/>
          <w:color w:val="auto"/>
          <w:sz w:val="24"/>
          <w:highlight w:val="none"/>
        </w:rPr>
      </w:pPr>
      <w:r>
        <w:rPr>
          <w:rFonts w:hint="eastAsia" w:ascii="宋体" w:hAnsi="宋体"/>
          <w:bCs/>
          <w:color w:val="auto"/>
          <w:sz w:val="24"/>
          <w:highlight w:val="none"/>
        </w:rPr>
        <w:t>5.</w:t>
      </w:r>
      <w:r>
        <w:rPr>
          <w:rFonts w:ascii="宋体" w:hAnsi="宋体"/>
          <w:bCs/>
          <w:color w:val="auto"/>
          <w:sz w:val="24"/>
          <w:highlight w:val="none"/>
        </w:rPr>
        <w:t>4.1投标文件资格性检查</w:t>
      </w:r>
      <w:r>
        <w:rPr>
          <w:rFonts w:hint="eastAsia" w:ascii="宋体" w:hAnsi="宋体"/>
          <w:bCs/>
          <w:color w:val="auto"/>
          <w:sz w:val="24"/>
          <w:highlight w:val="none"/>
        </w:rPr>
        <w:t>和符合性检</w:t>
      </w:r>
      <w:r>
        <w:rPr>
          <w:rFonts w:ascii="宋体" w:hAnsi="宋体"/>
          <w:bCs/>
          <w:color w:val="auto"/>
          <w:sz w:val="24"/>
          <w:highlight w:val="none"/>
        </w:rPr>
        <w:t>查</w:t>
      </w:r>
      <w:r>
        <w:rPr>
          <w:rFonts w:hint="eastAsia" w:ascii="宋体" w:hAnsi="宋体"/>
          <w:bCs/>
          <w:color w:val="auto"/>
          <w:sz w:val="24"/>
          <w:highlight w:val="none"/>
        </w:rPr>
        <w:t>结束后，</w:t>
      </w:r>
      <w:r>
        <w:rPr>
          <w:rFonts w:hint="eastAsia" w:ascii="宋体" w:hAnsi="宋体"/>
          <w:color w:val="auto"/>
          <w:sz w:val="24"/>
          <w:highlight w:val="none"/>
        </w:rPr>
        <w:t>凡属于“（八）无效投标文件的确认”的投标文件不进入比较与评价程序。</w:t>
      </w:r>
    </w:p>
    <w:p>
      <w:pPr>
        <w:tabs>
          <w:tab w:val="left" w:pos="1365"/>
        </w:tabs>
        <w:spacing w:line="360" w:lineRule="auto"/>
        <w:ind w:firstLine="480" w:firstLineChars="200"/>
        <w:rPr>
          <w:rFonts w:ascii="宋体" w:hAnsi="宋体"/>
          <w:bCs/>
          <w:color w:val="auto"/>
          <w:sz w:val="24"/>
          <w:highlight w:val="none"/>
        </w:rPr>
      </w:pPr>
      <w:r>
        <w:rPr>
          <w:rFonts w:hint="eastAsia" w:ascii="宋体" w:hAnsi="宋体"/>
          <w:color w:val="auto"/>
          <w:sz w:val="24"/>
          <w:highlight w:val="none"/>
        </w:rPr>
        <w:t>5</w:t>
      </w:r>
      <w:r>
        <w:rPr>
          <w:rFonts w:ascii="宋体" w:hAnsi="宋体"/>
          <w:color w:val="auto"/>
          <w:sz w:val="24"/>
          <w:highlight w:val="none"/>
        </w:rPr>
        <w:t xml:space="preserve">.4.2 </w:t>
      </w:r>
      <w:r>
        <w:rPr>
          <w:rFonts w:hint="eastAsia" w:ascii="宋体" w:hAnsi="宋体"/>
          <w:color w:val="auto"/>
          <w:sz w:val="24"/>
          <w:highlight w:val="none"/>
        </w:rPr>
        <w:t>经评审有效的投标文件</w:t>
      </w:r>
      <w:r>
        <w:rPr>
          <w:rFonts w:ascii="宋体" w:hAnsi="宋体"/>
          <w:bCs/>
          <w:color w:val="auto"/>
          <w:sz w:val="24"/>
          <w:highlight w:val="none"/>
        </w:rPr>
        <w:t>按</w:t>
      </w:r>
      <w:r>
        <w:rPr>
          <w:rFonts w:hint="eastAsia" w:ascii="宋体" w:hAnsi="宋体"/>
          <w:bCs/>
          <w:color w:val="auto"/>
          <w:sz w:val="24"/>
          <w:highlight w:val="none"/>
        </w:rPr>
        <w:t>采购文件</w:t>
      </w:r>
      <w:r>
        <w:rPr>
          <w:rFonts w:ascii="宋体" w:hAnsi="宋体"/>
          <w:bCs/>
          <w:color w:val="auto"/>
          <w:sz w:val="24"/>
          <w:highlight w:val="none"/>
        </w:rPr>
        <w:t>中规定的评标方法和标准，</w:t>
      </w:r>
      <w:r>
        <w:rPr>
          <w:rFonts w:hint="eastAsia" w:ascii="宋体" w:hAnsi="宋体"/>
          <w:color w:val="auto"/>
          <w:sz w:val="24"/>
          <w:highlight w:val="none"/>
        </w:rPr>
        <w:t>由评标委员会</w:t>
      </w:r>
      <w:r>
        <w:rPr>
          <w:rFonts w:hint="eastAsia" w:ascii="宋体" w:hAnsi="宋体"/>
          <w:bCs/>
          <w:color w:val="auto"/>
          <w:sz w:val="24"/>
          <w:highlight w:val="none"/>
        </w:rPr>
        <w:t>进行</w:t>
      </w:r>
      <w:r>
        <w:rPr>
          <w:rFonts w:ascii="宋体" w:hAnsi="宋体"/>
          <w:bCs/>
          <w:color w:val="auto"/>
          <w:sz w:val="24"/>
          <w:highlight w:val="none"/>
        </w:rPr>
        <w:t>比较与评价</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w:t>
      </w:r>
      <w:r>
        <w:rPr>
          <w:rFonts w:ascii="宋体" w:hAnsi="宋体"/>
          <w:bCs/>
          <w:color w:val="auto"/>
          <w:sz w:val="24"/>
          <w:highlight w:val="none"/>
        </w:rPr>
        <w:t>4.</w:t>
      </w:r>
      <w:r>
        <w:rPr>
          <w:rFonts w:hint="eastAsia" w:ascii="宋体" w:hAnsi="宋体"/>
          <w:bCs/>
          <w:color w:val="auto"/>
          <w:sz w:val="24"/>
          <w:highlight w:val="none"/>
        </w:rPr>
        <w:t>3明标评审小组负责对采购文件评分标准中涉及的投标供应商投标价格、答辩等明标部分内容进行评审；</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5.4.</w:t>
      </w:r>
      <w:r>
        <w:rPr>
          <w:rFonts w:ascii="宋体" w:hAnsi="宋体"/>
          <w:bCs/>
          <w:color w:val="auto"/>
          <w:sz w:val="24"/>
          <w:highlight w:val="none"/>
        </w:rPr>
        <w:t xml:space="preserve">4 </w:t>
      </w:r>
      <w:r>
        <w:rPr>
          <w:rFonts w:hint="eastAsia" w:ascii="宋体" w:hAnsi="宋体"/>
          <w:bCs/>
          <w:color w:val="auto"/>
          <w:sz w:val="24"/>
          <w:highlight w:val="none"/>
        </w:rPr>
        <w:t>暗标评审小组负责对采购文件评分标准中涉及的技术方案、性能、服务质量等暗标部分内容进行评审。</w:t>
      </w:r>
    </w:p>
    <w:p>
      <w:pPr>
        <w:tabs>
          <w:tab w:val="left" w:pos="525"/>
          <w:tab w:val="left" w:pos="94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w:t>
      </w:r>
      <w:r>
        <w:rPr>
          <w:rFonts w:ascii="宋体" w:hAnsi="宋体"/>
          <w:bCs/>
          <w:color w:val="auto"/>
          <w:sz w:val="24"/>
          <w:highlight w:val="none"/>
        </w:rPr>
        <w:t>4</w:t>
      </w:r>
      <w:r>
        <w:rPr>
          <w:rFonts w:hint="eastAsia" w:ascii="宋体" w:hAnsi="宋体"/>
          <w:bCs/>
          <w:color w:val="auto"/>
          <w:sz w:val="24"/>
          <w:highlight w:val="none"/>
        </w:rPr>
        <w:t>.</w:t>
      </w:r>
      <w:r>
        <w:rPr>
          <w:rFonts w:ascii="宋体" w:hAnsi="宋体"/>
          <w:bCs/>
          <w:color w:val="auto"/>
          <w:sz w:val="24"/>
          <w:highlight w:val="none"/>
        </w:rPr>
        <w:t xml:space="preserve">5 </w:t>
      </w:r>
      <w:r>
        <w:rPr>
          <w:rFonts w:hint="eastAsia" w:ascii="宋体" w:hAnsi="宋体"/>
          <w:bCs/>
          <w:color w:val="auto"/>
          <w:sz w:val="24"/>
          <w:highlight w:val="none"/>
        </w:rPr>
        <w:t>技术标（暗标）和商务标（明标）评审全部结束后，由工作人员在公证或监督下，在评标室当场核对、公布各投标供应商技术标编号，汇总各投标供应商商务标和技术标得分，确定各投标供应商总分和最终排序。</w:t>
      </w:r>
    </w:p>
    <w:p>
      <w:pPr>
        <w:tabs>
          <w:tab w:val="left" w:pos="525"/>
          <w:tab w:val="left" w:pos="945"/>
        </w:tabs>
        <w:spacing w:line="360" w:lineRule="auto"/>
        <w:ind w:left="403" w:firstLine="120" w:firstLineChars="50"/>
        <w:rPr>
          <w:rFonts w:ascii="宋体"/>
          <w:b/>
          <w:bCs/>
          <w:color w:val="auto"/>
          <w:sz w:val="24"/>
          <w:highlight w:val="none"/>
        </w:rPr>
      </w:pPr>
      <w:r>
        <w:rPr>
          <w:rFonts w:ascii="宋体" w:hAnsi="宋体" w:cs="宋体"/>
          <w:b/>
          <w:bCs/>
          <w:color w:val="auto"/>
          <w:sz w:val="24"/>
          <w:highlight w:val="none"/>
        </w:rPr>
        <w:t>6.</w:t>
      </w:r>
      <w:r>
        <w:rPr>
          <w:rFonts w:hint="eastAsia" w:ascii="宋体" w:hAnsi="宋体" w:cs="宋体"/>
          <w:b/>
          <w:bCs/>
          <w:color w:val="auto"/>
          <w:sz w:val="24"/>
          <w:highlight w:val="none"/>
        </w:rPr>
        <w:t>评标标准</w:t>
      </w:r>
    </w:p>
    <w:p>
      <w:pPr>
        <w:tabs>
          <w:tab w:val="left" w:pos="525"/>
          <w:tab w:val="left" w:pos="1050"/>
        </w:tabs>
        <w:spacing w:line="360" w:lineRule="auto"/>
        <w:ind w:firstLine="480" w:firstLineChars="200"/>
        <w:rPr>
          <w:rFonts w:ascii="宋体"/>
          <w:color w:val="auto"/>
          <w:sz w:val="24"/>
          <w:highlight w:val="none"/>
        </w:rPr>
      </w:pPr>
      <w:r>
        <w:rPr>
          <w:rFonts w:hint="eastAsia" w:ascii="宋体" w:hAnsi="宋体" w:cs="宋体"/>
          <w:color w:val="auto"/>
          <w:sz w:val="24"/>
          <w:highlight w:val="none"/>
        </w:rPr>
        <w:t>投标供应商通过初审的，方可进入比较与评价程序。</w:t>
      </w:r>
    </w:p>
    <w:p>
      <w:pPr>
        <w:spacing w:line="360" w:lineRule="auto"/>
        <w:ind w:firstLine="480" w:firstLineChars="200"/>
        <w:rPr>
          <w:rFonts w:ascii="宋体"/>
          <w:color w:val="auto"/>
          <w:sz w:val="24"/>
          <w:highlight w:val="none"/>
        </w:rPr>
      </w:pPr>
      <w:r>
        <w:rPr>
          <w:rFonts w:hint="eastAsia" w:ascii="宋体" w:hAnsi="宋体" w:cs="宋体"/>
          <w:color w:val="auto"/>
          <w:sz w:val="24"/>
          <w:highlight w:val="none"/>
        </w:rPr>
        <w:t>比较与评价采用综合评分法（计分均保留</w:t>
      </w:r>
      <w:r>
        <w:rPr>
          <w:rFonts w:ascii="宋体" w:hAnsi="宋体" w:cs="宋体"/>
          <w:color w:val="auto"/>
          <w:sz w:val="24"/>
          <w:highlight w:val="none"/>
        </w:rPr>
        <w:t>2</w:t>
      </w:r>
      <w:r>
        <w:rPr>
          <w:rFonts w:hint="eastAsia" w:ascii="宋体" w:hAnsi="宋体" w:cs="宋体"/>
          <w:color w:val="auto"/>
          <w:sz w:val="24"/>
          <w:highlight w:val="none"/>
        </w:rPr>
        <w:t>位小数）。</w:t>
      </w:r>
    </w:p>
    <w:p>
      <w:pPr>
        <w:spacing w:line="360" w:lineRule="auto"/>
        <w:ind w:firstLine="480" w:firstLineChars="200"/>
        <w:rPr>
          <w:rFonts w:ascii="宋体"/>
          <w:color w:val="auto"/>
          <w:sz w:val="24"/>
          <w:szCs w:val="24"/>
          <w:highlight w:val="none"/>
        </w:rPr>
      </w:pPr>
      <w:r>
        <w:rPr>
          <w:rFonts w:hint="eastAsia" w:ascii="宋体" w:hAnsi="宋体" w:cs="宋体"/>
          <w:color w:val="auto"/>
          <w:sz w:val="24"/>
          <w:highlight w:val="none"/>
        </w:rPr>
        <w:t>评审委员会遵循公平、公正、择优原则，独立按照评分标准分别评定投标供应商的分值；各投标供应商的最终得分为各评委所评定分值的平均值，</w:t>
      </w:r>
      <w:r>
        <w:rPr>
          <w:rFonts w:hint="eastAsia" w:ascii="宋体" w:hAnsi="宋体"/>
          <w:bCs/>
          <w:color w:val="auto"/>
          <w:sz w:val="24"/>
          <w:szCs w:val="20"/>
          <w:highlight w:val="none"/>
        </w:rPr>
        <w:t>评标结果按评审后得分由高到低顺序排列。投标文件满足采购文件全部实质性要求，且按照评审因素的量化指标评审得分最高的投标供应商为排名第一的中标候选人。</w:t>
      </w:r>
      <w:r>
        <w:rPr>
          <w:rFonts w:hint="eastAsia" w:ascii="宋体" w:hAnsi="宋体" w:cs="宋体"/>
          <w:color w:val="auto"/>
          <w:sz w:val="24"/>
          <w:highlight w:val="none"/>
        </w:rPr>
        <w:t>若得分相同的，按投标报价由低到高顺序排列；得分且投标报价相同的并列，中标候选人并列的按技术指标优劣顺序排列</w:t>
      </w:r>
      <w:r>
        <w:rPr>
          <w:rFonts w:hint="eastAsia" w:ascii="宋体" w:hAnsi="宋体" w:cs="宋体"/>
          <w:color w:val="auto"/>
          <w:sz w:val="24"/>
          <w:szCs w:val="24"/>
          <w:highlight w:val="none"/>
        </w:rPr>
        <w:t>。</w:t>
      </w:r>
    </w:p>
    <w:p>
      <w:pPr>
        <w:spacing w:line="360" w:lineRule="auto"/>
        <w:ind w:firstLine="420" w:firstLineChars="175"/>
        <w:outlineLvl w:val="0"/>
        <w:rPr>
          <w:rFonts w:ascii="宋体" w:hAnsi="宋体" w:cs="宋体"/>
          <w:color w:val="auto"/>
          <w:sz w:val="24"/>
          <w:szCs w:val="24"/>
          <w:highlight w:val="none"/>
        </w:rPr>
      </w:pPr>
      <w:r>
        <w:rPr>
          <w:rFonts w:hint="eastAsia" w:ascii="宋体" w:hAnsi="宋体" w:cs="宋体"/>
          <w:color w:val="auto"/>
          <w:sz w:val="24"/>
          <w:szCs w:val="24"/>
          <w:highlight w:val="none"/>
        </w:rPr>
        <w:t xml:space="preserve">   一、商务标部分（明标）   45分</w:t>
      </w:r>
    </w:p>
    <w:p>
      <w:pPr>
        <w:spacing w:line="360" w:lineRule="auto"/>
        <w:ind w:firstLine="420" w:firstLineChars="175"/>
        <w:outlineLvl w:val="0"/>
        <w:rPr>
          <w:rFonts w:ascii="宋体" w:hAnsi="宋体" w:cs="宋体"/>
          <w:color w:val="auto"/>
          <w:sz w:val="24"/>
          <w:szCs w:val="24"/>
          <w:highlight w:val="none"/>
        </w:rPr>
      </w:pPr>
      <w:r>
        <w:rPr>
          <w:rFonts w:hint="eastAsia" w:ascii="宋体" w:hAnsi="宋体" w:cs="宋体"/>
          <w:color w:val="auto"/>
          <w:sz w:val="24"/>
          <w:szCs w:val="24"/>
          <w:highlight w:val="none"/>
        </w:rPr>
        <w:t>（1）价格</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12</w:t>
      </w:r>
      <w:r>
        <w:rPr>
          <w:rFonts w:hint="eastAsia" w:ascii="宋体" w:hAnsi="宋体" w:cs="宋体"/>
          <w:color w:val="auto"/>
          <w:sz w:val="24"/>
          <w:szCs w:val="24"/>
          <w:highlight w:val="none"/>
          <w:lang w:val="zh-CN"/>
        </w:rPr>
        <w:t>分</w:t>
      </w:r>
      <w:r>
        <w:rPr>
          <w:rFonts w:hint="eastAsia" w:ascii="宋体" w:hAnsi="宋体" w:cs="宋体"/>
          <w:color w:val="auto"/>
          <w:sz w:val="24"/>
          <w:szCs w:val="24"/>
          <w:highlight w:val="none"/>
        </w:rPr>
        <w:t>）：</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价格分采用低价优先法计算，即满足招标文件要求且投标价格最低的投标报价（评审价）为评标基准价，其价格分为满分。其他投标人的价格分统一按照下列公式计算（计算结果四舍五入保留两位小数）：</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投标报价得分=（评标基准价/投标报价）×价格权值×100。</w:t>
      </w:r>
    </w:p>
    <w:p>
      <w:pPr>
        <w:spacing w:line="360" w:lineRule="auto"/>
        <w:ind w:firstLine="420" w:firstLineChars="175"/>
        <w:outlineLvl w:val="0"/>
        <w:rPr>
          <w:rFonts w:ascii="宋体" w:hAnsi="宋体" w:cs="宋体"/>
          <w:color w:val="auto"/>
          <w:sz w:val="24"/>
          <w:szCs w:val="24"/>
          <w:highlight w:val="none"/>
        </w:rPr>
      </w:pPr>
      <w:r>
        <w:rPr>
          <w:rFonts w:hint="eastAsia" w:ascii="宋体" w:hAnsi="宋体" w:cs="宋体"/>
          <w:color w:val="auto"/>
          <w:sz w:val="24"/>
          <w:szCs w:val="24"/>
          <w:highlight w:val="none"/>
        </w:rPr>
        <w:t>①对小型和微型企业产品的价格给予10%的扣除，用扣除后的价格参与评审。参加投标的中小企业，应当按照《政府采购促进中小企业发展管理办法》（财库﹝2020﹞46 号）的规定提供《中小企业声明函》（货物/服务）（中小企业划型标准详见《关于印发中小企业划型标准规定的通知》工信部联企业〔2011〕300号）。</w:t>
      </w:r>
    </w:p>
    <w:p>
      <w:pPr>
        <w:spacing w:line="360" w:lineRule="auto"/>
        <w:ind w:firstLine="420" w:firstLineChars="175"/>
        <w:outlineLvl w:val="0"/>
        <w:rPr>
          <w:rFonts w:ascii="宋体" w:hAnsi="宋体" w:cs="宋体"/>
          <w:color w:val="auto"/>
          <w:sz w:val="24"/>
          <w:szCs w:val="24"/>
          <w:highlight w:val="none"/>
        </w:rPr>
      </w:pPr>
      <w:r>
        <w:rPr>
          <w:rFonts w:hint="eastAsia" w:ascii="宋体" w:hAnsi="宋体" w:cs="宋体"/>
          <w:color w:val="auto"/>
          <w:sz w:val="24"/>
          <w:szCs w:val="24"/>
          <w:highlight w:val="none"/>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w:t>
      </w:r>
      <w:r>
        <w:rPr>
          <w:rFonts w:hint="eastAsia" w:ascii="宋体" w:hAnsi="宋体" w:cs="宋体"/>
          <w:color w:val="auto"/>
          <w:sz w:val="24"/>
          <w:szCs w:val="24"/>
          <w:highlight w:val="none"/>
          <w:lang w:val="en-US" w:eastAsia="zh-CN"/>
        </w:rPr>
        <w:t>复印件加盖公章</w:t>
      </w:r>
      <w:r>
        <w:rPr>
          <w:rFonts w:hint="eastAsia" w:ascii="宋体" w:hAnsi="宋体" w:cs="宋体"/>
          <w:color w:val="auto"/>
          <w:sz w:val="24"/>
          <w:szCs w:val="24"/>
          <w:highlight w:val="none"/>
        </w:rPr>
        <w:t>。</w:t>
      </w:r>
    </w:p>
    <w:p>
      <w:pPr>
        <w:spacing w:line="360" w:lineRule="auto"/>
        <w:ind w:firstLine="420" w:firstLineChars="175"/>
        <w:outlineLvl w:val="0"/>
        <w:rPr>
          <w:rFonts w:ascii="宋体" w:hAnsi="宋体" w:cs="宋体"/>
          <w:color w:val="auto"/>
          <w:sz w:val="24"/>
          <w:szCs w:val="24"/>
          <w:highlight w:val="none"/>
        </w:rPr>
      </w:pPr>
      <w:r>
        <w:rPr>
          <w:rFonts w:hint="eastAsia" w:ascii="宋体" w:hAnsi="宋体" w:cs="宋体"/>
          <w:color w:val="auto"/>
          <w:sz w:val="24"/>
          <w:szCs w:val="24"/>
          <w:highlight w:val="none"/>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spacing w:line="360" w:lineRule="auto"/>
        <w:ind w:firstLine="420" w:firstLineChars="175"/>
        <w:outlineLvl w:val="0"/>
        <w:rPr>
          <w:rFonts w:ascii="宋体" w:hAnsi="宋体" w:cs="宋体"/>
          <w:color w:val="auto"/>
          <w:sz w:val="24"/>
          <w:szCs w:val="24"/>
          <w:highlight w:val="none"/>
        </w:rPr>
      </w:pPr>
      <w:r>
        <w:rPr>
          <w:rFonts w:hint="eastAsia" w:ascii="宋体" w:hAnsi="宋体" w:cs="宋体"/>
          <w:color w:val="auto"/>
          <w:sz w:val="24"/>
          <w:szCs w:val="24"/>
          <w:highlight w:val="none"/>
        </w:rPr>
        <w:t>（2）人员配置（2</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分）</w:t>
      </w:r>
    </w:p>
    <w:p>
      <w:pPr>
        <w:spacing w:line="360" w:lineRule="auto"/>
        <w:ind w:firstLine="420" w:firstLineChars="175"/>
        <w:outlineLvl w:val="0"/>
        <w:rPr>
          <w:rFonts w:ascii="宋体" w:hAnsi="宋体" w:cs="宋体"/>
          <w:color w:val="auto"/>
          <w:sz w:val="24"/>
          <w:szCs w:val="24"/>
          <w:highlight w:val="none"/>
        </w:rPr>
      </w:pPr>
      <w:r>
        <w:rPr>
          <w:rFonts w:hint="eastAsia" w:ascii="宋体" w:hAnsi="宋体" w:cs="宋体"/>
          <w:color w:val="auto"/>
          <w:sz w:val="24"/>
          <w:szCs w:val="24"/>
          <w:highlight w:val="none"/>
        </w:rPr>
        <w:t>为了适应新时期高校安保工作的需要，投标企业应该在人员配备上充分考虑保安工作的时代要求，做到年轻化、专业化，具备与现代高校保卫工作相适应的知识能力水平。</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1、人员年龄结构（4分）：50周岁及以下占比大于60%（含60%）的，得2分；45周岁及以下占比大于60%（含60%）的得4分。本项最高得4分。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2、人员学历结构（3分）：高中及以上学历比例占比大于50%（含</w:t>
      </w: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0%）的，得1分；大专及以上学历占比大于50%（含</w:t>
      </w: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0%）的，得3分。本项最高得3分。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3、项目经理（</w:t>
      </w:r>
      <w:r>
        <w:rPr>
          <w:rFonts w:hint="eastAsia" w:ascii="宋体" w:hAnsi="宋体" w:cs="宋体"/>
          <w:b/>
          <w:bCs/>
          <w:color w:val="auto"/>
          <w:sz w:val="24"/>
          <w:szCs w:val="24"/>
          <w:highlight w:val="none"/>
          <w:lang w:val="en-US" w:eastAsia="zh-CN"/>
        </w:rPr>
        <w:t>3.5</w:t>
      </w:r>
      <w:r>
        <w:rPr>
          <w:rFonts w:hint="eastAsia" w:ascii="宋体" w:hAnsi="宋体" w:cs="宋体"/>
          <w:b/>
          <w:bCs/>
          <w:color w:val="auto"/>
          <w:sz w:val="24"/>
          <w:szCs w:val="24"/>
          <w:highlight w:val="none"/>
        </w:rPr>
        <w:t>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3.1年龄在45周岁(含)以下，同时具备大专及以上学历的，得1分；同时具备本科及以上学历的，得2分；本项最高得2分。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3.2具有退伍军人证书的，得</w:t>
      </w:r>
      <w:r>
        <w:rPr>
          <w:rFonts w:hint="eastAsia" w:ascii="宋体" w:hAnsi="宋体" w:cs="宋体"/>
          <w:b/>
          <w:bCs/>
          <w:color w:val="auto"/>
          <w:sz w:val="24"/>
          <w:szCs w:val="24"/>
          <w:highlight w:val="none"/>
          <w:lang w:val="en-US" w:eastAsia="zh-CN"/>
        </w:rPr>
        <w:t>0.5</w:t>
      </w:r>
      <w:r>
        <w:rPr>
          <w:rFonts w:hint="eastAsia" w:ascii="宋体" w:hAnsi="宋体" w:cs="宋体"/>
          <w:b/>
          <w:bCs/>
          <w:color w:val="auto"/>
          <w:sz w:val="24"/>
          <w:szCs w:val="24"/>
          <w:highlight w:val="none"/>
        </w:rPr>
        <w:t>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3.3具有高级（三级）保安员及以上证书的，得1分。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4、本项目拟派保安人员（除项目经理）（</w:t>
      </w:r>
      <w:r>
        <w:rPr>
          <w:rFonts w:hint="eastAsia" w:ascii="宋体" w:hAnsi="宋体" w:cs="宋体"/>
          <w:b/>
          <w:bCs/>
          <w:color w:val="auto"/>
          <w:sz w:val="24"/>
          <w:szCs w:val="24"/>
          <w:highlight w:val="none"/>
          <w:lang w:val="en-US" w:eastAsia="zh-CN"/>
        </w:rPr>
        <w:t>10.5</w:t>
      </w:r>
      <w:r>
        <w:rPr>
          <w:rFonts w:hint="eastAsia" w:ascii="宋体" w:hAnsi="宋体" w:cs="宋体"/>
          <w:b/>
          <w:bCs/>
          <w:color w:val="auto"/>
          <w:sz w:val="24"/>
          <w:szCs w:val="24"/>
          <w:highlight w:val="none"/>
        </w:rPr>
        <w:t>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4.1具备高级（三级）保安员及以上证书的，每提供一人得1分，最多加</w:t>
      </w:r>
      <w:r>
        <w:rPr>
          <w:rFonts w:hint="eastAsia" w:ascii="宋体" w:hAnsi="宋体" w:cs="宋体"/>
          <w:b/>
          <w:bCs/>
          <w:color w:val="auto"/>
          <w:sz w:val="24"/>
          <w:szCs w:val="24"/>
          <w:highlight w:val="none"/>
          <w:lang w:val="en-US" w:eastAsia="zh-CN"/>
        </w:rPr>
        <w:t>7</w:t>
      </w:r>
      <w:r>
        <w:rPr>
          <w:rFonts w:hint="eastAsia" w:ascii="宋体" w:hAnsi="宋体" w:cs="宋体"/>
          <w:b/>
          <w:bCs/>
          <w:color w:val="auto"/>
          <w:sz w:val="24"/>
          <w:szCs w:val="24"/>
          <w:highlight w:val="none"/>
        </w:rPr>
        <w:t>分；本项最高得</w:t>
      </w:r>
      <w:r>
        <w:rPr>
          <w:rFonts w:hint="eastAsia" w:ascii="宋体" w:hAnsi="宋体" w:cs="宋体"/>
          <w:b/>
          <w:bCs/>
          <w:color w:val="auto"/>
          <w:sz w:val="24"/>
          <w:szCs w:val="24"/>
          <w:highlight w:val="none"/>
          <w:lang w:val="en-US" w:eastAsia="zh-CN"/>
        </w:rPr>
        <w:t>7</w:t>
      </w:r>
      <w:r>
        <w:rPr>
          <w:rFonts w:hint="eastAsia" w:ascii="宋体" w:hAnsi="宋体" w:cs="宋体"/>
          <w:b/>
          <w:bCs/>
          <w:color w:val="auto"/>
          <w:sz w:val="24"/>
          <w:szCs w:val="24"/>
          <w:highlight w:val="none"/>
        </w:rPr>
        <w:t>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4.2具备中级（四级）保安员及以上证书的，每提供一人得0.5分，最多加3</w:t>
      </w: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分；本项最高得3</w:t>
      </w: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分。</w:t>
      </w:r>
    </w:p>
    <w:p>
      <w:pPr>
        <w:spacing w:line="360" w:lineRule="auto"/>
        <w:ind w:firstLine="420" w:firstLineChars="175"/>
        <w:outlineLvl w:val="0"/>
        <w:rPr>
          <w:rFonts w:ascii="宋体" w:hAnsi="宋体" w:cs="宋体"/>
          <w:color w:val="auto"/>
          <w:sz w:val="24"/>
          <w:szCs w:val="24"/>
          <w:highlight w:val="none"/>
        </w:rPr>
      </w:pPr>
      <w:r>
        <w:rPr>
          <w:rFonts w:hint="eastAsia" w:ascii="宋体" w:hAnsi="宋体" w:cs="宋体"/>
          <w:color w:val="auto"/>
          <w:sz w:val="24"/>
          <w:szCs w:val="24"/>
          <w:highlight w:val="none"/>
        </w:rPr>
        <w:t>注：（1）上述人涉及人员信息汇总至“（七）人员配置表（格式）”，投标时须提供上述相关材料及供应商为其近三个月中任意一个月份</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不含投标当月)缴纳社保的</w:t>
      </w:r>
      <w:r>
        <w:rPr>
          <w:rFonts w:hint="eastAsia" w:ascii="宋体" w:hAnsi="宋体" w:cs="宋体"/>
          <w:color w:val="auto"/>
          <w:sz w:val="24"/>
          <w:szCs w:val="24"/>
          <w:highlight w:val="none"/>
          <w:lang w:val="en-US" w:eastAsia="zh-CN"/>
        </w:rPr>
        <w:t>证明材料</w:t>
      </w:r>
      <w:r>
        <w:rPr>
          <w:rFonts w:hint="eastAsia" w:ascii="宋体" w:hAnsi="宋体" w:cs="宋体"/>
          <w:color w:val="auto"/>
          <w:sz w:val="24"/>
          <w:szCs w:val="24"/>
          <w:highlight w:val="none"/>
        </w:rPr>
        <w:t>（含有县(区)级及以上社保部门电子签章或带二维码验证），身份证、学历证及相关证明材料</w:t>
      </w:r>
      <w:r>
        <w:rPr>
          <w:rFonts w:hint="eastAsia" w:ascii="宋体" w:hAnsi="宋体" w:cs="宋体"/>
          <w:color w:val="auto"/>
          <w:sz w:val="24"/>
          <w:szCs w:val="24"/>
          <w:highlight w:val="none"/>
          <w:lang w:val="en-US" w:eastAsia="zh-CN"/>
        </w:rPr>
        <w:t>复印件</w:t>
      </w:r>
      <w:r>
        <w:rPr>
          <w:rFonts w:hint="eastAsia" w:ascii="宋体" w:hAnsi="宋体" w:cs="宋体"/>
          <w:color w:val="auto"/>
          <w:sz w:val="24"/>
          <w:szCs w:val="24"/>
          <w:highlight w:val="none"/>
        </w:rPr>
        <w:t>须加盖公章放入投标文件中，</w:t>
      </w:r>
      <w:r>
        <w:rPr>
          <w:rFonts w:hint="eastAsia" w:ascii="宋体"/>
          <w:color w:val="auto"/>
          <w:kern w:val="0"/>
          <w:sz w:val="24"/>
          <w:szCs w:val="20"/>
          <w:highlight w:val="none"/>
        </w:rPr>
        <w:t>原件核查</w:t>
      </w:r>
      <w:r>
        <w:rPr>
          <w:rFonts w:hint="eastAsia" w:ascii="宋体"/>
          <w:color w:val="auto"/>
          <w:kern w:val="0"/>
          <w:sz w:val="24"/>
          <w:szCs w:val="20"/>
          <w:highlight w:val="none"/>
          <w:lang w:eastAsia="zh-CN"/>
        </w:rPr>
        <w:t>（</w:t>
      </w:r>
      <w:r>
        <w:rPr>
          <w:rFonts w:hint="eastAsia" w:ascii="宋体"/>
          <w:color w:val="auto"/>
          <w:kern w:val="0"/>
          <w:sz w:val="24"/>
          <w:szCs w:val="20"/>
          <w:highlight w:val="none"/>
          <w:lang w:val="en-US" w:eastAsia="zh-CN"/>
        </w:rPr>
        <w:t>不含身份证原件</w:t>
      </w:r>
      <w:r>
        <w:rPr>
          <w:rFonts w:hint="eastAsia" w:ascii="宋体"/>
          <w:color w:val="auto"/>
          <w:kern w:val="0"/>
          <w:sz w:val="24"/>
          <w:szCs w:val="20"/>
          <w:highlight w:val="none"/>
          <w:lang w:eastAsia="zh-CN"/>
        </w:rPr>
        <w:t>）</w:t>
      </w:r>
      <w:r>
        <w:rPr>
          <w:rFonts w:hint="eastAsia" w:ascii="宋体"/>
          <w:color w:val="auto"/>
          <w:kern w:val="0"/>
          <w:sz w:val="24"/>
          <w:szCs w:val="20"/>
          <w:highlight w:val="none"/>
        </w:rPr>
        <w:t>，</w:t>
      </w:r>
      <w:r>
        <w:rPr>
          <w:rFonts w:hint="eastAsia" w:ascii="宋体" w:hAnsi="宋体" w:cs="宋体"/>
          <w:color w:val="auto"/>
          <w:sz w:val="24"/>
          <w:szCs w:val="24"/>
          <w:highlight w:val="none"/>
        </w:rPr>
        <w:t>否则不得分。（2）得分点4.1与4.</w:t>
      </w:r>
      <w:bookmarkStart w:id="6" w:name="_GoBack"/>
      <w:bookmarkEnd w:id="6"/>
      <w:r>
        <w:rPr>
          <w:rFonts w:hint="eastAsia" w:ascii="宋体" w:hAnsi="宋体" w:cs="宋体"/>
          <w:color w:val="auto"/>
          <w:sz w:val="24"/>
          <w:szCs w:val="24"/>
          <w:highlight w:val="none"/>
        </w:rPr>
        <w:t>2同一人员不重复得分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优先计取得分高的</w:t>
      </w:r>
      <w:r>
        <w:rPr>
          <w:rFonts w:hint="eastAsia" w:ascii="宋体" w:hAnsi="宋体" w:cs="宋体"/>
          <w:color w:val="auto"/>
          <w:sz w:val="24"/>
          <w:szCs w:val="24"/>
          <w:highlight w:val="none"/>
        </w:rPr>
        <w:t>。</w:t>
      </w:r>
    </w:p>
    <w:p>
      <w:pPr>
        <w:spacing w:line="360" w:lineRule="auto"/>
        <w:ind w:firstLine="420" w:firstLineChars="175"/>
        <w:outlineLvl w:val="0"/>
        <w:rPr>
          <w:rFonts w:ascii="宋体" w:hAnsi="宋体" w:cs="宋体"/>
          <w:color w:val="auto"/>
          <w:sz w:val="24"/>
          <w:szCs w:val="24"/>
          <w:highlight w:val="none"/>
        </w:rPr>
      </w:pPr>
      <w:r>
        <w:rPr>
          <w:rFonts w:hint="eastAsia" w:ascii="宋体" w:hAnsi="宋体" w:cs="宋体"/>
          <w:color w:val="auto"/>
          <w:sz w:val="24"/>
          <w:szCs w:val="24"/>
          <w:highlight w:val="none"/>
        </w:rPr>
        <w:t>（3）投标人综合评价（1</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1、服务业绩（2分）：投标人自2020年12月1日</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含</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以来，承接过类似项目的，每有一个得1分，本项最高得2分。提供合同复印件加盖公章放入投标文件。有效期按合同签订时间为准。</w:t>
      </w:r>
      <w:r>
        <w:rPr>
          <w:rFonts w:hint="eastAsia" w:ascii="宋体"/>
          <w:b/>
          <w:bCs/>
          <w:color w:val="auto"/>
          <w:kern w:val="0"/>
          <w:sz w:val="24"/>
          <w:szCs w:val="20"/>
          <w:highlight w:val="none"/>
        </w:rPr>
        <w:t>原件核查，</w:t>
      </w:r>
      <w:r>
        <w:rPr>
          <w:rFonts w:hint="eastAsia" w:ascii="宋体" w:hAnsi="宋体" w:cs="宋体"/>
          <w:b/>
          <w:bCs/>
          <w:color w:val="auto"/>
          <w:sz w:val="24"/>
          <w:szCs w:val="24"/>
          <w:highlight w:val="none"/>
        </w:rPr>
        <w:t>否则不得分。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2、体系认证证书（3分）：投标供应商具有有效期内的质量管理体系认证证书、环境管理体系认证证书、职业安全健康管理体系认证证书的，每有一个得1分，本项最高得3分。提供证书复印件加盖公章放入投标文件。</w:t>
      </w:r>
      <w:r>
        <w:rPr>
          <w:rFonts w:hint="eastAsia" w:ascii="宋体"/>
          <w:b/>
          <w:bCs/>
          <w:color w:val="auto"/>
          <w:kern w:val="0"/>
          <w:sz w:val="24"/>
          <w:szCs w:val="20"/>
          <w:highlight w:val="none"/>
        </w:rPr>
        <w:t>原件核查，</w:t>
      </w:r>
      <w:r>
        <w:rPr>
          <w:rFonts w:hint="eastAsia" w:ascii="宋体" w:hAnsi="宋体" w:cs="宋体"/>
          <w:b/>
          <w:bCs/>
          <w:color w:val="auto"/>
          <w:sz w:val="24"/>
          <w:szCs w:val="24"/>
          <w:highlight w:val="none"/>
        </w:rPr>
        <w:t>否则不得分。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3、成绩荣誉（2分）：投标供应商自2020年12月1日</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含</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以来具有有效的国家、省、市行政机关颁发的与保安服务有关的表彰、奖励等荣誉的, 每有一项得1分，本项最高得2分。有证书的</w:t>
      </w:r>
      <w:r>
        <w:rPr>
          <w:rFonts w:hint="eastAsia" w:ascii="宋体" w:hAnsi="宋体" w:cs="宋体"/>
          <w:b/>
          <w:bCs/>
          <w:color w:val="auto"/>
          <w:sz w:val="24"/>
          <w:szCs w:val="24"/>
          <w:highlight w:val="none"/>
          <w:lang w:val="zh-CN"/>
        </w:rPr>
        <w:t>投标时提供证书</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lang w:val="zh-CN"/>
        </w:rPr>
        <w:t>发文</w:t>
      </w:r>
      <w:r>
        <w:rPr>
          <w:rFonts w:hint="eastAsia" w:ascii="宋体" w:hAnsi="宋体" w:cs="宋体"/>
          <w:b/>
          <w:bCs/>
          <w:color w:val="auto"/>
          <w:sz w:val="24"/>
          <w:szCs w:val="24"/>
          <w:highlight w:val="none"/>
        </w:rPr>
        <w:t>的提供发文或网上公示截图</w:t>
      </w:r>
      <w:r>
        <w:rPr>
          <w:rFonts w:hint="eastAsia" w:ascii="宋体" w:hAnsi="宋体" w:cs="宋体"/>
          <w:b/>
          <w:bCs/>
          <w:color w:val="auto"/>
          <w:sz w:val="24"/>
          <w:szCs w:val="24"/>
          <w:highlight w:val="none"/>
          <w:lang w:val="zh-CN"/>
        </w:rPr>
        <w:t>核查，</w:t>
      </w:r>
      <w:r>
        <w:rPr>
          <w:rFonts w:hint="eastAsia" w:ascii="宋体" w:hAnsi="宋体" w:cs="宋体"/>
          <w:b/>
          <w:bCs/>
          <w:color w:val="auto"/>
          <w:sz w:val="24"/>
          <w:szCs w:val="24"/>
          <w:highlight w:val="none"/>
        </w:rPr>
        <w:t>上述资料</w:t>
      </w:r>
      <w:r>
        <w:rPr>
          <w:rFonts w:hint="eastAsia" w:ascii="宋体" w:hAnsi="宋体" w:cs="宋体"/>
          <w:b/>
          <w:bCs/>
          <w:color w:val="auto"/>
          <w:sz w:val="24"/>
          <w:szCs w:val="24"/>
          <w:highlight w:val="none"/>
          <w:lang w:val="zh-CN"/>
        </w:rPr>
        <w:t>复印件加盖公章放入投标文件中。奖项时间以获奖证书或者发文的落款日期计算。获奖证书与发文日期不一致的，以发文为准。</w:t>
      </w:r>
      <w:r>
        <w:rPr>
          <w:rFonts w:hint="eastAsia" w:ascii="宋体"/>
          <w:b/>
          <w:bCs/>
          <w:color w:val="auto"/>
          <w:kern w:val="0"/>
          <w:sz w:val="24"/>
          <w:szCs w:val="20"/>
          <w:highlight w:val="none"/>
        </w:rPr>
        <w:t>原件核查，</w:t>
      </w:r>
      <w:r>
        <w:rPr>
          <w:rFonts w:hint="eastAsia" w:ascii="宋体" w:hAnsi="宋体" w:cs="宋体"/>
          <w:b/>
          <w:bCs/>
          <w:color w:val="auto"/>
          <w:sz w:val="24"/>
          <w:szCs w:val="24"/>
          <w:highlight w:val="none"/>
        </w:rPr>
        <w:t>否则不得分。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4、专业能力（2分）：供应商提供服务期间拟投入信息化管理系统软件管理方式，得2分。提供信息化系统软件采购合同、发票及相关证明材料加盖公章放入投标文件中（如是自主开发的软件则须提供软件著作权登记证书</w:t>
      </w:r>
      <w:r>
        <w:rPr>
          <w:rFonts w:hint="eastAsia" w:ascii="宋体" w:hAnsi="宋体" w:cs="宋体"/>
          <w:b/>
          <w:bCs/>
          <w:color w:val="auto"/>
          <w:sz w:val="24"/>
          <w:szCs w:val="24"/>
          <w:highlight w:val="none"/>
          <w:lang w:val="en-US" w:eastAsia="zh-CN"/>
        </w:rPr>
        <w:t>复印件加盖公章</w:t>
      </w:r>
      <w:r>
        <w:rPr>
          <w:rFonts w:hint="eastAsia" w:ascii="宋体" w:hAnsi="宋体" w:cs="宋体"/>
          <w:b/>
          <w:bCs/>
          <w:color w:val="auto"/>
          <w:sz w:val="24"/>
          <w:szCs w:val="24"/>
          <w:highlight w:val="none"/>
        </w:rPr>
        <w:t>）。</w:t>
      </w:r>
      <w:r>
        <w:rPr>
          <w:rFonts w:hint="eastAsia" w:ascii="宋体"/>
          <w:b/>
          <w:bCs/>
          <w:color w:val="auto"/>
          <w:kern w:val="0"/>
          <w:sz w:val="24"/>
          <w:szCs w:val="20"/>
          <w:highlight w:val="none"/>
        </w:rPr>
        <w:t>原件核查，</w:t>
      </w:r>
      <w:r>
        <w:rPr>
          <w:rFonts w:hint="eastAsia" w:ascii="宋体" w:hAnsi="宋体" w:cs="宋体"/>
          <w:b/>
          <w:bCs/>
          <w:color w:val="auto"/>
          <w:sz w:val="24"/>
          <w:szCs w:val="24"/>
          <w:highlight w:val="none"/>
        </w:rPr>
        <w:t>否则不得分。</w:t>
      </w:r>
    </w:p>
    <w:p>
      <w:pPr>
        <w:spacing w:line="360" w:lineRule="auto"/>
        <w:ind w:firstLine="422" w:firstLineChars="175"/>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5、配套车辆（3分）：投标供应商在满足“三.采购需求”要求的基础上，额外再提供四轮电瓶巡逻车，每多一辆得1.5分，最多加3分。本项最高得3分。提供车辆购置发票复印件加盖公章放入投标文件。</w:t>
      </w:r>
      <w:r>
        <w:rPr>
          <w:rFonts w:hint="eastAsia" w:ascii="宋体"/>
          <w:b/>
          <w:bCs/>
          <w:color w:val="auto"/>
          <w:kern w:val="0"/>
          <w:sz w:val="24"/>
          <w:szCs w:val="20"/>
          <w:highlight w:val="none"/>
        </w:rPr>
        <w:t>原件核查，</w:t>
      </w:r>
      <w:r>
        <w:rPr>
          <w:rFonts w:hint="eastAsia" w:ascii="宋体" w:hAnsi="宋体" w:cs="宋体"/>
          <w:b/>
          <w:bCs/>
          <w:color w:val="auto"/>
          <w:sz w:val="24"/>
          <w:szCs w:val="24"/>
          <w:highlight w:val="none"/>
        </w:rPr>
        <w:t>否则不得分。</w:t>
      </w:r>
    </w:p>
    <w:p>
      <w:pPr>
        <w:spacing w:line="360" w:lineRule="auto"/>
        <w:ind w:firstLine="420" w:firstLineChars="175"/>
        <w:outlineLvl w:val="0"/>
        <w:rPr>
          <w:rFonts w:ascii="宋体" w:hAnsi="宋体" w:cs="宋体"/>
          <w:color w:val="auto"/>
          <w:sz w:val="24"/>
          <w:szCs w:val="24"/>
          <w:highlight w:val="none"/>
        </w:rPr>
      </w:pPr>
      <w:r>
        <w:rPr>
          <w:rFonts w:hint="eastAsia" w:ascii="宋体" w:hAnsi="宋体" w:cs="宋体"/>
          <w:color w:val="auto"/>
          <w:sz w:val="24"/>
          <w:szCs w:val="24"/>
          <w:highlight w:val="none"/>
        </w:rPr>
        <w:t>上述明标部</w:t>
      </w:r>
      <w:r>
        <w:rPr>
          <w:rFonts w:hint="eastAsia" w:ascii="宋体" w:hAnsi="宋体" w:cs="宋体"/>
          <w:color w:val="auto"/>
          <w:sz w:val="24"/>
          <w:highlight w:val="none"/>
        </w:rPr>
        <w:t>分要求提交的原件必须单独装袋密封与投标文件同时提交，如果原件正在年检（或换证），则必须提供法定年检（或换证）单位出具的有效证明原件。</w:t>
      </w:r>
    </w:p>
    <w:p>
      <w:pPr>
        <w:spacing w:line="360" w:lineRule="auto"/>
        <w:ind w:firstLine="420" w:firstLineChars="175"/>
        <w:outlineLvl w:val="0"/>
        <w:rPr>
          <w:rFonts w:ascii="宋体" w:hAnsi="宋体" w:cs="宋体"/>
          <w:color w:val="auto"/>
          <w:sz w:val="24"/>
          <w:szCs w:val="24"/>
          <w:highlight w:val="none"/>
        </w:rPr>
      </w:pPr>
      <w:r>
        <w:rPr>
          <w:rFonts w:hint="eastAsia" w:ascii="宋体" w:hAnsi="宋体" w:cs="宋体"/>
          <w:color w:val="auto"/>
          <w:sz w:val="24"/>
          <w:szCs w:val="24"/>
          <w:highlight w:val="none"/>
        </w:rPr>
        <w:t>二、技术文件（暗标）    55分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（1）目标及整体设想</w:t>
      </w:r>
      <w:bookmarkStart w:id="2" w:name="_Hlk147236106"/>
      <w:r>
        <w:rPr>
          <w:rFonts w:hint="eastAsia" w:ascii="宋体" w:hAnsi="宋体" w:cs="宋体"/>
          <w:b/>
          <w:bCs/>
          <w:color w:val="auto"/>
          <w:sz w:val="24"/>
          <w:szCs w:val="24"/>
          <w:highlight w:val="none"/>
        </w:rPr>
        <w:t>（满分</w:t>
      </w:r>
      <w:bookmarkEnd w:id="2"/>
      <w:r>
        <w:rPr>
          <w:rFonts w:hint="eastAsia" w:ascii="宋体" w:hAnsi="宋体" w:cs="宋体"/>
          <w:b/>
          <w:bCs/>
          <w:color w:val="auto"/>
          <w:sz w:val="24"/>
          <w:szCs w:val="24"/>
          <w:highlight w:val="none"/>
        </w:rPr>
        <w:t>3分）：</w:t>
      </w:r>
      <w:r>
        <w:rPr>
          <w:rFonts w:hint="eastAsia" w:ascii="宋体" w:hAnsi="宋体" w:cs="宋体"/>
          <w:color w:val="auto"/>
          <w:sz w:val="24"/>
          <w:szCs w:val="24"/>
          <w:highlight w:val="none"/>
        </w:rPr>
        <w:t>投标供应商须针对本条内容进行阐述，阐述内容须满足采购需求。内容详实、需求贴合度高且条理清晰的得3分；内容较为简单、可行、细节待完善的得2分；内容粗略、无针对性、基本满足采购需求的得1分。本项最高得3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（2）项目管理服务体系（满分3分）：</w:t>
      </w:r>
      <w:r>
        <w:rPr>
          <w:rFonts w:hint="eastAsia" w:ascii="宋体" w:hAnsi="宋体" w:cs="宋体"/>
          <w:color w:val="auto"/>
          <w:sz w:val="24"/>
          <w:szCs w:val="24"/>
          <w:highlight w:val="none"/>
        </w:rPr>
        <w:t>投标供应商须针对本条内容进行阐述，阐述内容须满足采购需求。内容详实、需求贴合度高且条理清晰的得3分；内容较为简单、可行、细节待完善的得2分；内容粗略、无针对性、基本满足采购需求的得1分。本项最高得3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（3）项目岗前培训及阶段性培训管理（满分3分）：</w:t>
      </w:r>
      <w:r>
        <w:rPr>
          <w:rFonts w:hint="eastAsia" w:ascii="宋体" w:hAnsi="宋体" w:cs="宋体"/>
          <w:color w:val="auto"/>
          <w:sz w:val="24"/>
          <w:szCs w:val="24"/>
          <w:highlight w:val="none"/>
        </w:rPr>
        <w:t>投标供应商须针对本条内容进行阐述，阐述内容须满足采购需求。内容详实、需求贴合度高且条理清晰的得3分；内容较为简单、可行、细节待完善的得2分；内容粗略、无针对性、基本满足采购需求的得1分。本项最高得3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（4）项目日常管理标准及措施（满分4分）:</w:t>
      </w:r>
      <w:r>
        <w:rPr>
          <w:rFonts w:hint="eastAsia" w:ascii="宋体" w:hAnsi="宋体" w:cs="宋体"/>
          <w:color w:val="auto"/>
          <w:sz w:val="24"/>
          <w:szCs w:val="24"/>
          <w:highlight w:val="none"/>
        </w:rPr>
        <w:t>投标供应商须针对本条内容进行阐述，阐述内容须满足采购需求。内容详实、需求贴合度高且条理清晰的得4分；内容较为简单、可行、细节待完善的得2分；内容粗略、无针对性、基本满足采购需求的得1分。本项最高得4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（5）成本核算（满分4分）；</w:t>
      </w:r>
      <w:r>
        <w:rPr>
          <w:rFonts w:hint="eastAsia" w:ascii="宋体" w:hAnsi="宋体" w:cs="宋体"/>
          <w:color w:val="auto"/>
          <w:sz w:val="24"/>
          <w:szCs w:val="24"/>
          <w:highlight w:val="none"/>
        </w:rPr>
        <w:t>根据投标供应商提供的成本核算内容进行打分，包含项目隐形成本和费用测算合理合规，所列各项服务成本、测算依据、价格分列完整详细合理，品质高，测算分摊合理合规等内容。内容详实、需求贴合度高且条理清晰的得4分；内容较为简单、可行、细节待完善的得2分；内容粗略、无针对性、基本满足采购需求的得1分。本项最高得4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（6）项目管理规章制度（满分6分）：</w:t>
      </w:r>
      <w:r>
        <w:rPr>
          <w:rFonts w:hint="eastAsia" w:ascii="宋体" w:hAnsi="宋体" w:cs="宋体"/>
          <w:color w:val="auto"/>
          <w:sz w:val="24"/>
          <w:szCs w:val="24"/>
          <w:highlight w:val="none"/>
        </w:rPr>
        <w:t>投标供应商须针对本条内容进行阐述，阐述内容须满足采购需求。内容详实、需求贴合度高且条理清晰的得6分；内容较为简单、可行、细节待完善的得4分；内容粗略、无针对性、基本满足采购需求的得2分。本项最高得6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（7）项目物资装备的配备及维保使用方案（满分4分）:</w:t>
      </w:r>
      <w:r>
        <w:rPr>
          <w:rFonts w:hint="eastAsia" w:ascii="宋体" w:hAnsi="宋体" w:cs="宋体"/>
          <w:color w:val="auto"/>
          <w:sz w:val="24"/>
          <w:szCs w:val="24"/>
          <w:highlight w:val="none"/>
        </w:rPr>
        <w:t>投标供应商须针对本条内容进行阐述，阐述内容须满足采购需求。内容详实、需求贴合度高且条理清晰的得4分；内容较为简单、可行、细节待完善的得3分；内容粗略、无针对性、基本满足采购需求的得2分。本项最高得4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（8）管理重点难点和措施（满分5分）：</w:t>
      </w:r>
      <w:r>
        <w:rPr>
          <w:rFonts w:hint="eastAsia" w:ascii="宋体" w:hAnsi="宋体" w:cs="宋体"/>
          <w:color w:val="auto"/>
          <w:sz w:val="24"/>
          <w:szCs w:val="24"/>
          <w:highlight w:val="none"/>
        </w:rPr>
        <w:t>投标供应商须针对本条内容进行阐述，阐述内容须满足采购需求。内容详实、需求贴合度高且条理清晰的得5分；内容较为简单、可行、细节待完善的得3分；内容粗略、无针对性、基本满足采购需求的得1分。本项最高得5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（9）与采购人以及其他单位、部门的综合协调方案（满分3分）：</w:t>
      </w:r>
      <w:r>
        <w:rPr>
          <w:rFonts w:hint="eastAsia" w:ascii="宋体" w:hAnsi="宋体" w:cs="宋体"/>
          <w:color w:val="auto"/>
          <w:sz w:val="24"/>
          <w:szCs w:val="24"/>
          <w:highlight w:val="none"/>
        </w:rPr>
        <w:t>投标供应商须针对本条内容进行阐述，阐述内容须满足采购需求。内容详实、需求贴合度高且条理清晰的得3分；内容较为简单、可行、细节待完善的得2分；内容粗略、无针对性、基本满足采购需求的得1分。本项最高得3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（10）正式接管前具体措施（满分4分）:</w:t>
      </w:r>
      <w:r>
        <w:rPr>
          <w:rFonts w:hint="eastAsia" w:ascii="宋体" w:hAnsi="宋体" w:cs="宋体"/>
          <w:color w:val="auto"/>
          <w:sz w:val="24"/>
          <w:szCs w:val="24"/>
          <w:highlight w:val="none"/>
        </w:rPr>
        <w:t>投标供应商须针对本条内容进行阐述，阐述内容须满足采购需求。内容详实、需求贴合度高且条理清晰的得4分；内容较为简单、可行、细节待完善的得3分；内容粗略、无针对性、基本满足采购需求的得2分。本项最高得4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（11）特殊情况应急预案及措施（满分4分）：</w:t>
      </w:r>
      <w:r>
        <w:rPr>
          <w:rFonts w:hint="eastAsia" w:ascii="宋体" w:hAnsi="宋体" w:cs="宋体"/>
          <w:color w:val="auto"/>
          <w:sz w:val="24"/>
          <w:szCs w:val="24"/>
          <w:highlight w:val="none"/>
        </w:rPr>
        <w:t>根据预案完备健全程度评分，应与本项目特点契合度高、针对性强、具有实际可操作性，且有演练计划等评分。内容详实、需求贴合度高且条理清晰的得4分；内容较为简单、可行、细节待完善的得2分；内容粗略、无针对性、基本满足采购需求的得1分。本项最高得4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（12）过失及意外保障措施（满分2分）：</w:t>
      </w:r>
      <w:r>
        <w:rPr>
          <w:rFonts w:hint="eastAsia" w:ascii="宋体" w:hAnsi="宋体" w:cs="宋体"/>
          <w:color w:val="auto"/>
          <w:sz w:val="24"/>
          <w:szCs w:val="24"/>
          <w:highlight w:val="none"/>
        </w:rPr>
        <w:t>投标供应商须针对本条内容进行阐述，阐述内容须满足采购需求。内容详实、需求贴合度高且条理清晰的得2分；内容较为简单、可行、细节待完善的得1.5分；内容粗略、无针对性、基本满足采购需求的得1分。本项最高得2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（13）档案资料管理（满分4分）：</w:t>
      </w:r>
      <w:r>
        <w:rPr>
          <w:rFonts w:hint="eastAsia" w:ascii="宋体" w:hAnsi="宋体" w:cs="宋体"/>
          <w:color w:val="auto"/>
          <w:sz w:val="24"/>
          <w:szCs w:val="24"/>
          <w:highlight w:val="none"/>
        </w:rPr>
        <w:t>投标供应商须针对本条内容进行阐述，阐述内容须满足采购需求。内容详实、需求贴合度高且条理清晰的得4分；内容较为简单、可行、细节待完善的得3分；内容粗略、无针对性、基本满足采购需求的得2分。本项最高得4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（14）服务响应时间（满分2分）：</w:t>
      </w:r>
      <w:r>
        <w:rPr>
          <w:rFonts w:hint="eastAsia" w:ascii="宋体" w:hAnsi="宋体" w:cs="宋体"/>
          <w:color w:val="auto"/>
          <w:sz w:val="24"/>
          <w:szCs w:val="24"/>
          <w:highlight w:val="none"/>
        </w:rPr>
        <w:t>投标供应商须针对本条内容进行阐述，阐述内容须满足采购需求。内容详实、需求贴合度高且条理清晰的得2分；内容较为简单、可行、细节待完善的得1.5分；内容粗略、无针对性、基本满足采购需求的得1分。本项最高得2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（15）特色与创新（满分2分）：</w:t>
      </w:r>
      <w:r>
        <w:rPr>
          <w:rFonts w:hint="eastAsia" w:ascii="宋体" w:hAnsi="宋体" w:cs="宋体"/>
          <w:color w:val="auto"/>
          <w:sz w:val="24"/>
          <w:szCs w:val="24"/>
          <w:highlight w:val="none"/>
        </w:rPr>
        <w:t>投标供应商须针对本条内容进行阐述，阐述内容须满足采购需求。内容详实、需求贴合度高且条理清晰的得2分；内容较为简单、可行、细节待完善的得1.5分；内容粗略、无针对性、基本满足采购需求的得1分。本项最高得2分，缺少本条内容或内容存在不能满足采购需求，或存在逻辑错误、前后矛盾，或存在违反现行相关规范的，该条不得分。</w:t>
      </w:r>
    </w:p>
    <w:p>
      <w:pPr>
        <w:spacing w:line="360" w:lineRule="auto"/>
        <w:ind w:firstLine="422" w:firstLineChars="175"/>
        <w:outlineLvl w:val="0"/>
        <w:rPr>
          <w:rFonts w:ascii="宋体" w:hAnsi="宋体" w:cs="宋体"/>
          <w:color w:val="auto"/>
          <w:sz w:val="24"/>
          <w:szCs w:val="24"/>
          <w:highlight w:val="none"/>
        </w:rPr>
      </w:pPr>
      <w:r>
        <w:rPr>
          <w:rFonts w:hint="eastAsia" w:ascii="宋体" w:hAnsi="宋体" w:cs="宋体"/>
          <w:b/>
          <w:bCs/>
          <w:color w:val="auto"/>
          <w:sz w:val="24"/>
          <w:szCs w:val="24"/>
          <w:highlight w:val="none"/>
        </w:rPr>
        <w:t>（16）服务质量及安全管理方案（满分2分）：</w:t>
      </w:r>
      <w:r>
        <w:rPr>
          <w:rFonts w:hint="eastAsia" w:ascii="宋体" w:hAnsi="宋体" w:cs="宋体"/>
          <w:color w:val="auto"/>
          <w:sz w:val="24"/>
          <w:szCs w:val="24"/>
          <w:highlight w:val="none"/>
        </w:rPr>
        <w:t>投标供应商须针对本条内容进行阐述，阐述内容须满足采购需求。内容详实、需求贴合度高且条理清晰的得2分；内容较为简单、可行、细节待完善的得1.5分；内容粗略、无针对性、基本满足采购需求的得1分。本项最高得2分，缺少本条内容或内容存在不能满足采购需求，或存在逻辑错误、前后矛盾，或存在违反现行相关规范的，该条不得分。</w:t>
      </w:r>
    </w:p>
    <w:p>
      <w:pPr>
        <w:spacing w:line="360" w:lineRule="auto"/>
        <w:ind w:firstLine="420" w:firstLineChars="175"/>
        <w:outlineLvl w:val="0"/>
        <w:rPr>
          <w:rFonts w:hAnsi="宋体"/>
          <w:b/>
          <w:bCs/>
          <w:color w:val="auto"/>
          <w:sz w:val="24"/>
          <w:highlight w:val="none"/>
        </w:rPr>
      </w:pPr>
      <w:r>
        <w:rPr>
          <w:rFonts w:hint="eastAsia" w:ascii="宋体" w:hAnsi="宋体"/>
          <w:color w:val="auto"/>
          <w:sz w:val="24"/>
          <w:highlight w:val="none"/>
        </w:rPr>
        <w:t>评委一般按照上述评分要求及投标技术文件实际内容酌情评分。（取所有评委打分分值的平均值）</w:t>
      </w:r>
    </w:p>
    <w:p>
      <w:pPr>
        <w:spacing w:line="360" w:lineRule="auto"/>
        <w:ind w:firstLine="422" w:firstLineChars="175"/>
        <w:outlineLvl w:val="0"/>
        <w:rPr>
          <w:rFonts w:ascii="宋体" w:hAnsi="宋体" w:cs="宋体"/>
          <w:b/>
          <w:bCs/>
          <w:color w:val="auto"/>
          <w:sz w:val="24"/>
          <w:szCs w:val="24"/>
          <w:highlight w:val="none"/>
        </w:rPr>
      </w:pPr>
      <w:r>
        <w:rPr>
          <w:rFonts w:hint="eastAsia" w:hAnsi="宋体"/>
          <w:b/>
          <w:bCs/>
          <w:color w:val="auto"/>
          <w:sz w:val="24"/>
          <w:highlight w:val="none"/>
        </w:rPr>
        <w:t>加分因素（2分）：</w:t>
      </w:r>
      <w:r>
        <w:rPr>
          <w:rFonts w:hint="eastAsia" w:hAnsi="宋体"/>
          <w:color w:val="auto"/>
          <w:sz w:val="24"/>
          <w:highlight w:val="none"/>
        </w:rPr>
        <w:t>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分别予以加1分（同一产品同时具有节能产品、环境标志产品认证证书的不重复加分），强制采购的产品除外。</w:t>
      </w:r>
    </w:p>
    <w:p>
      <w:pPr>
        <w:spacing w:line="360" w:lineRule="auto"/>
        <w:ind w:firstLine="602" w:firstLineChars="250"/>
        <w:rPr>
          <w:rFonts w:ascii="宋体"/>
          <w:b/>
          <w:bCs/>
          <w:color w:val="auto"/>
          <w:sz w:val="24"/>
          <w:szCs w:val="24"/>
          <w:highlight w:val="none"/>
        </w:rPr>
      </w:pPr>
      <w:r>
        <w:rPr>
          <w:rFonts w:hint="eastAsia" w:ascii="宋体" w:hAnsi="宋体" w:cs="宋体"/>
          <w:b/>
          <w:bCs/>
          <w:color w:val="auto"/>
          <w:sz w:val="24"/>
          <w:szCs w:val="24"/>
          <w:highlight w:val="none"/>
        </w:rPr>
        <w:t>（九）定标：</w:t>
      </w:r>
    </w:p>
    <w:p>
      <w:pPr>
        <w:tabs>
          <w:tab w:val="left" w:pos="525"/>
          <w:tab w:val="left" w:pos="945"/>
          <w:tab w:val="left" w:pos="1155"/>
        </w:tabs>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提出质疑的供应商（以下简称质疑供应商）应当是参与所质疑项目采购活动的供应商。潜在供应商已依法获取其可质疑的采购文件的，可以对该文件提出质疑。对采购文件提出质疑的，应当在获取采购文件或者采购文件公告期限届满之日起</w:t>
      </w:r>
      <w:r>
        <w:rPr>
          <w:rFonts w:ascii="宋体" w:hAnsi="宋体" w:cs="宋体"/>
          <w:color w:val="auto"/>
          <w:sz w:val="24"/>
          <w:szCs w:val="24"/>
          <w:highlight w:val="none"/>
        </w:rPr>
        <w:t>7</w:t>
      </w:r>
      <w:r>
        <w:rPr>
          <w:rFonts w:hint="eastAsia" w:ascii="宋体" w:hAnsi="宋体" w:cs="宋体"/>
          <w:color w:val="auto"/>
          <w:sz w:val="24"/>
          <w:szCs w:val="24"/>
          <w:highlight w:val="none"/>
        </w:rPr>
        <w:t>个工作日内提出。供应商提出质疑应当提交质疑函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w:t>
      </w:r>
    </w:p>
    <w:p>
      <w:pPr>
        <w:tabs>
          <w:tab w:val="left" w:pos="525"/>
          <w:tab w:val="left" w:pos="945"/>
          <w:tab w:val="left" w:pos="1155"/>
        </w:tabs>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评标委员会根据采购文件规定的评标方法和评标标准进行评审，依法确定中标供应商。采购人将在财政部门指定的政府采购信息发布媒体（江苏政府采购网、无锡政府采购网）发布公告中标、成交结果公告。如有质疑，应在法定质疑期限内，即中标公告期限届满之日起</w:t>
      </w:r>
      <w:r>
        <w:rPr>
          <w:rFonts w:ascii="宋体" w:hAnsi="宋体" w:cs="宋体"/>
          <w:color w:val="auto"/>
          <w:sz w:val="24"/>
          <w:szCs w:val="24"/>
          <w:highlight w:val="none"/>
        </w:rPr>
        <w:t>7</w:t>
      </w:r>
      <w:r>
        <w:rPr>
          <w:rFonts w:hint="eastAsia" w:ascii="宋体" w:hAnsi="宋体" w:cs="宋体"/>
          <w:color w:val="auto"/>
          <w:sz w:val="24"/>
          <w:szCs w:val="24"/>
          <w:highlight w:val="none"/>
        </w:rPr>
        <w:t>个工作日内，以书面形式送达无锡彰誉技术咨询有限公司。无锡彰誉技术咨询有限公司将在收到符合要求的书面质疑后七个工作日内，对质疑内容做出答复。供应商在法定质疑期限外送达的质疑函或法定质疑期限内送达的质疑函不符合上述要求的均为无效质疑，无锡彰誉技术咨询有限公司对无效质疑不予受理。供应商在法定质疑期内一次性提出针对同一采购程序环节的质疑。如质疑查无实据或供应商捏造事实，提供虚假材料进行恶意举报，不配合或采用不正当手段干扰政府采购质疑的，将记入供应商在江苏省和无锡市的政府采购“供应商诚信记录”，并按相关规定处理。</w:t>
      </w:r>
    </w:p>
    <w:p>
      <w:pPr>
        <w:pStyle w:val="153"/>
        <w:spacing w:line="360" w:lineRule="auto"/>
        <w:ind w:left="710" w:firstLine="0" w:firstLineChars="0"/>
        <w:outlineLvl w:val="0"/>
        <w:rPr>
          <w:rFonts w:ascii="宋体" w:cs="Times New Roman"/>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采购人向中标供应商发中标通知书。</w:t>
      </w:r>
    </w:p>
    <w:p>
      <w:pPr>
        <w:spacing w:line="360" w:lineRule="auto"/>
        <w:ind w:left="-2" w:leftChars="-1" w:firstLine="420" w:firstLineChars="175"/>
        <w:outlineLvl w:val="0"/>
        <w:rPr>
          <w:rFonts w:ascii="黑体" w:hAnsi="宋体" w:eastAsia="黑体"/>
          <w:color w:val="auto"/>
          <w:sz w:val="24"/>
          <w:szCs w:val="24"/>
          <w:highlight w:val="none"/>
        </w:rPr>
      </w:pPr>
      <w:r>
        <w:rPr>
          <w:rFonts w:hint="eastAsia" w:ascii="黑体" w:hAnsi="宋体" w:eastAsia="黑体" w:cs="黑体"/>
          <w:color w:val="auto"/>
          <w:sz w:val="24"/>
          <w:szCs w:val="24"/>
          <w:highlight w:val="none"/>
        </w:rPr>
        <w:t>（十）废标的确认：</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在招标采购中，出现下列情况之一的，应予废标：</w:t>
      </w:r>
    </w:p>
    <w:p>
      <w:pPr>
        <w:tabs>
          <w:tab w:val="left" w:pos="1155"/>
          <w:tab w:val="left" w:pos="1260"/>
        </w:tabs>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 </w:t>
      </w:r>
      <w:r>
        <w:rPr>
          <w:rFonts w:hint="eastAsia" w:ascii="宋体" w:hAnsi="宋体" w:cs="宋体"/>
          <w:color w:val="auto"/>
          <w:sz w:val="24"/>
          <w:szCs w:val="24"/>
          <w:highlight w:val="none"/>
        </w:rPr>
        <w:t>符合专业条件的投标供应商或者对采购文件作出实质性响应的投标供应商不足三家；</w:t>
      </w:r>
    </w:p>
    <w:p>
      <w:pPr>
        <w:tabs>
          <w:tab w:val="left" w:pos="1155"/>
          <w:tab w:val="left" w:pos="1260"/>
        </w:tabs>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 </w:t>
      </w:r>
      <w:r>
        <w:rPr>
          <w:rFonts w:hint="eastAsia" w:ascii="宋体" w:hAnsi="宋体" w:cs="宋体"/>
          <w:color w:val="auto"/>
          <w:sz w:val="24"/>
          <w:szCs w:val="24"/>
          <w:highlight w:val="none"/>
        </w:rPr>
        <w:t>出现影响采购公正的违法、违规行为；</w:t>
      </w:r>
    </w:p>
    <w:p>
      <w:pPr>
        <w:tabs>
          <w:tab w:val="left" w:pos="1155"/>
          <w:tab w:val="left" w:pos="1260"/>
        </w:tabs>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3. </w:t>
      </w:r>
      <w:r>
        <w:rPr>
          <w:rFonts w:hint="eastAsia" w:ascii="宋体" w:hAnsi="宋体" w:cs="宋体"/>
          <w:color w:val="auto"/>
          <w:sz w:val="24"/>
          <w:szCs w:val="24"/>
          <w:highlight w:val="none"/>
        </w:rPr>
        <w:t>投标供应商的报价均超过采购预算，采购人不能支付的；</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 xml:space="preserve">4. </w:t>
      </w:r>
      <w:r>
        <w:rPr>
          <w:rFonts w:hint="eastAsia" w:ascii="宋体" w:hAnsi="宋体" w:cs="宋体"/>
          <w:color w:val="auto"/>
          <w:sz w:val="24"/>
          <w:szCs w:val="24"/>
          <w:highlight w:val="none"/>
        </w:rPr>
        <w:t>因重大变故，采购任务取消。</w:t>
      </w:r>
    </w:p>
    <w:p>
      <w:pPr>
        <w:spacing w:line="360" w:lineRule="auto"/>
        <w:ind w:left="-2" w:leftChars="-1" w:firstLine="422" w:firstLineChars="175"/>
        <w:outlineLvl w:val="0"/>
        <w:rPr>
          <w:rFonts w:ascii="黑体" w:hAnsi="宋体" w:eastAsia="黑体"/>
          <w:color w:val="auto"/>
          <w:sz w:val="24"/>
          <w:szCs w:val="24"/>
          <w:highlight w:val="none"/>
        </w:rPr>
      </w:pPr>
      <w:r>
        <w:rPr>
          <w:rFonts w:hint="eastAsia" w:ascii="黑体" w:hAnsi="宋体" w:eastAsia="黑体" w:cs="黑体"/>
          <w:b/>
          <w:bCs/>
          <w:color w:val="auto"/>
          <w:sz w:val="24"/>
          <w:szCs w:val="24"/>
          <w:highlight w:val="none"/>
        </w:rPr>
        <w:t>（十一）</w:t>
      </w:r>
      <w:r>
        <w:rPr>
          <w:rFonts w:hint="eastAsia" w:ascii="黑体" w:hAnsi="宋体" w:eastAsia="黑体" w:cs="黑体"/>
          <w:color w:val="auto"/>
          <w:sz w:val="24"/>
          <w:szCs w:val="24"/>
          <w:highlight w:val="none"/>
        </w:rPr>
        <w:t>中标无效的确认：</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提供虚假材料谋取中标的；</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采取不正当手段诋毁、排挤其他投标供应商的；</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与招标采购单位、其他投标供应商恶意串通的：</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向招标采购单位行贿或者提供其他不正当利益的；</w:t>
      </w:r>
    </w:p>
    <w:p>
      <w:pPr>
        <w:spacing w:line="360" w:lineRule="auto"/>
        <w:ind w:left="-2" w:leftChars="-1" w:firstLine="480" w:firstLineChars="200"/>
        <w:outlineLvl w:val="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在招标过程中与招标采购单位进行协商谈判、不按照采购文件和中标单位的投标文件订立合同，或者与采购单位另行订立背离合同实质性内容的协议的；</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拒绝有关部门监督检查或者提供虚假情况的。</w:t>
      </w:r>
    </w:p>
    <w:p>
      <w:pPr>
        <w:spacing w:line="360" w:lineRule="auto"/>
        <w:ind w:firstLine="480" w:firstLineChars="200"/>
        <w:outlineLvl w:val="0"/>
        <w:rPr>
          <w:rFonts w:ascii="宋体"/>
          <w:color w:val="auto"/>
          <w:sz w:val="24"/>
          <w:szCs w:val="24"/>
          <w:highlight w:val="none"/>
        </w:rPr>
      </w:pPr>
      <w:r>
        <w:rPr>
          <w:rFonts w:hint="eastAsia" w:ascii="宋体" w:hAnsi="宋体" w:cs="宋体"/>
          <w:color w:val="auto"/>
          <w:sz w:val="24"/>
          <w:szCs w:val="24"/>
          <w:highlight w:val="none"/>
        </w:rPr>
        <w:t>投标供应商有上述</w:t>
      </w:r>
      <w:r>
        <w:rPr>
          <w:rFonts w:ascii="宋体" w:hAnsi="宋体" w:cs="宋体"/>
          <w:color w:val="auto"/>
          <w:sz w:val="24"/>
          <w:szCs w:val="24"/>
          <w:highlight w:val="none"/>
        </w:rPr>
        <w:t>1</w:t>
      </w:r>
      <w:r>
        <w:rPr>
          <w:rFonts w:hint="eastAsia" w:ascii="宋体" w:hAnsi="宋体" w:cs="宋体"/>
          <w:color w:val="auto"/>
          <w:sz w:val="24"/>
          <w:szCs w:val="24"/>
          <w:highlight w:val="none"/>
        </w:rPr>
        <w:t>至</w:t>
      </w:r>
      <w:r>
        <w:rPr>
          <w:rFonts w:ascii="宋体" w:hAnsi="宋体" w:cs="宋体"/>
          <w:color w:val="auto"/>
          <w:sz w:val="24"/>
          <w:szCs w:val="24"/>
          <w:highlight w:val="none"/>
        </w:rPr>
        <w:t>5</w:t>
      </w:r>
      <w:r>
        <w:rPr>
          <w:rFonts w:hint="eastAsia" w:ascii="宋体" w:hAnsi="宋体" w:cs="宋体"/>
          <w:color w:val="auto"/>
          <w:sz w:val="24"/>
          <w:szCs w:val="24"/>
          <w:highlight w:val="none"/>
        </w:rPr>
        <w:t>项情形之一的，中标无效。有上述</w:t>
      </w:r>
      <w:r>
        <w:rPr>
          <w:rFonts w:ascii="宋体" w:hAnsi="宋体" w:cs="宋体"/>
          <w:color w:val="auto"/>
          <w:sz w:val="24"/>
          <w:szCs w:val="24"/>
          <w:highlight w:val="none"/>
        </w:rPr>
        <w:t>1</w:t>
      </w:r>
      <w:r>
        <w:rPr>
          <w:rFonts w:hint="eastAsia" w:ascii="宋体" w:hAnsi="宋体" w:cs="宋体"/>
          <w:color w:val="auto"/>
          <w:sz w:val="24"/>
          <w:szCs w:val="24"/>
          <w:highlight w:val="none"/>
        </w:rPr>
        <w:t>至</w:t>
      </w:r>
      <w:r>
        <w:rPr>
          <w:rFonts w:ascii="宋体" w:hAnsi="宋体" w:cs="宋体"/>
          <w:color w:val="auto"/>
          <w:sz w:val="24"/>
          <w:szCs w:val="24"/>
          <w:highlight w:val="none"/>
        </w:rPr>
        <w:t>6</w:t>
      </w:r>
      <w:r>
        <w:rPr>
          <w:rFonts w:hint="eastAsia" w:ascii="宋体" w:hAnsi="宋体" w:cs="宋体"/>
          <w:color w:val="auto"/>
          <w:sz w:val="24"/>
          <w:szCs w:val="24"/>
          <w:highlight w:val="none"/>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spacing w:line="360" w:lineRule="auto"/>
        <w:ind w:left="-2" w:leftChars="-1" w:firstLine="420" w:firstLineChars="175"/>
        <w:outlineLvl w:val="0"/>
        <w:rPr>
          <w:rFonts w:ascii="黑体" w:hAnsi="宋体" w:eastAsia="黑体"/>
          <w:color w:val="auto"/>
          <w:sz w:val="24"/>
          <w:szCs w:val="24"/>
          <w:highlight w:val="none"/>
        </w:rPr>
      </w:pPr>
      <w:r>
        <w:rPr>
          <w:rFonts w:hint="eastAsia" w:ascii="黑体" w:hAnsi="宋体" w:eastAsia="黑体" w:cs="黑体"/>
          <w:color w:val="auto"/>
          <w:sz w:val="24"/>
          <w:szCs w:val="24"/>
          <w:highlight w:val="none"/>
        </w:rPr>
        <w:t>（十二）签订、履行合同：</w:t>
      </w:r>
    </w:p>
    <w:p>
      <w:pPr>
        <w:tabs>
          <w:tab w:val="left" w:pos="525"/>
          <w:tab w:val="left" w:pos="1050"/>
        </w:tabs>
        <w:adjustRightInd w:val="0"/>
        <w:snapToGrid w:val="0"/>
        <w:spacing w:line="360" w:lineRule="auto"/>
        <w:ind w:firstLine="480" w:firstLineChars="200"/>
        <w:rPr>
          <w:rFonts w:ascii="宋体"/>
          <w:color w:val="auto"/>
          <w:sz w:val="24"/>
          <w:szCs w:val="24"/>
          <w:highlight w:val="none"/>
        </w:rPr>
      </w:pPr>
      <w:r>
        <w:rPr>
          <w:rFonts w:hint="eastAsia" w:hAnsi="宋体"/>
          <w:bCs/>
          <w:color w:val="auto"/>
          <w:sz w:val="24"/>
          <w:highlight w:val="none"/>
        </w:rPr>
        <w:t>1.采购人</w:t>
      </w:r>
      <w:r>
        <w:rPr>
          <w:rFonts w:hAnsi="宋体"/>
          <w:bCs/>
          <w:color w:val="auto"/>
          <w:sz w:val="24"/>
          <w:highlight w:val="none"/>
        </w:rPr>
        <w:t>应当自</w:t>
      </w:r>
      <w:r>
        <w:rPr>
          <w:rFonts w:hint="eastAsia" w:hAnsi="宋体"/>
          <w:bCs/>
          <w:color w:val="auto"/>
          <w:sz w:val="24"/>
          <w:highlight w:val="none"/>
        </w:rPr>
        <w:t>中标</w:t>
      </w:r>
      <w:r>
        <w:rPr>
          <w:rFonts w:hAnsi="宋体"/>
          <w:bCs/>
          <w:color w:val="auto"/>
          <w:sz w:val="24"/>
          <w:highlight w:val="none"/>
        </w:rPr>
        <w:t>通知书发出之日起</w:t>
      </w:r>
      <w:r>
        <w:rPr>
          <w:rFonts w:hint="eastAsia" w:ascii="宋体" w:hAnsi="宋体"/>
          <w:bCs/>
          <w:color w:val="auto"/>
          <w:sz w:val="24"/>
          <w:szCs w:val="24"/>
          <w:highlight w:val="none"/>
        </w:rPr>
        <w:t>三十日</w:t>
      </w:r>
      <w:r>
        <w:rPr>
          <w:rFonts w:hAnsi="宋体"/>
          <w:bCs/>
          <w:color w:val="auto"/>
          <w:sz w:val="24"/>
          <w:highlight w:val="none"/>
        </w:rPr>
        <w:t>内，按照</w:t>
      </w:r>
      <w:r>
        <w:rPr>
          <w:rFonts w:hint="eastAsia" w:hAnsi="宋体"/>
          <w:bCs/>
          <w:color w:val="auto"/>
          <w:sz w:val="24"/>
          <w:highlight w:val="none"/>
        </w:rPr>
        <w:t>招标文件</w:t>
      </w:r>
      <w:r>
        <w:rPr>
          <w:rFonts w:hAnsi="宋体"/>
          <w:bCs/>
          <w:color w:val="auto"/>
          <w:sz w:val="24"/>
          <w:highlight w:val="none"/>
        </w:rPr>
        <w:t>和</w:t>
      </w:r>
      <w:r>
        <w:rPr>
          <w:rFonts w:hint="eastAsia" w:hAnsi="宋体"/>
          <w:bCs/>
          <w:color w:val="auto"/>
          <w:sz w:val="24"/>
          <w:highlight w:val="none"/>
        </w:rPr>
        <w:t>中标供应商投标文件</w:t>
      </w:r>
      <w:r>
        <w:rPr>
          <w:rFonts w:hAnsi="宋体"/>
          <w:bCs/>
          <w:color w:val="auto"/>
          <w:sz w:val="24"/>
          <w:highlight w:val="none"/>
        </w:rPr>
        <w:t>的约定，与</w:t>
      </w:r>
      <w:r>
        <w:rPr>
          <w:rFonts w:hint="eastAsia" w:hAnsi="宋体"/>
          <w:bCs/>
          <w:color w:val="auto"/>
          <w:sz w:val="24"/>
          <w:highlight w:val="none"/>
        </w:rPr>
        <w:t>中标供应商</w:t>
      </w:r>
      <w:r>
        <w:rPr>
          <w:rFonts w:hAnsi="宋体"/>
          <w:bCs/>
          <w:color w:val="auto"/>
          <w:sz w:val="24"/>
          <w:highlight w:val="none"/>
        </w:rPr>
        <w:t>签订书面合同。所签订的合同不得对</w:t>
      </w:r>
      <w:r>
        <w:rPr>
          <w:rFonts w:hint="eastAsia" w:hAnsi="宋体"/>
          <w:bCs/>
          <w:color w:val="auto"/>
          <w:sz w:val="24"/>
          <w:highlight w:val="none"/>
        </w:rPr>
        <w:t>招标文件</w:t>
      </w:r>
      <w:r>
        <w:rPr>
          <w:rFonts w:hAnsi="宋体"/>
          <w:bCs/>
          <w:color w:val="auto"/>
          <w:sz w:val="24"/>
          <w:highlight w:val="none"/>
        </w:rPr>
        <w:t>和</w:t>
      </w:r>
      <w:r>
        <w:rPr>
          <w:rFonts w:hint="eastAsia" w:hAnsi="宋体"/>
          <w:bCs/>
          <w:color w:val="auto"/>
          <w:sz w:val="24"/>
          <w:highlight w:val="none"/>
        </w:rPr>
        <w:t>中标供应商投标文件</w:t>
      </w:r>
      <w:r>
        <w:rPr>
          <w:rFonts w:hAnsi="宋体"/>
          <w:bCs/>
          <w:color w:val="auto"/>
          <w:sz w:val="24"/>
          <w:highlight w:val="none"/>
        </w:rPr>
        <w:t>作实质性修改。</w:t>
      </w:r>
      <w:r>
        <w:rPr>
          <w:rFonts w:hint="eastAsia" w:hAnsi="宋体"/>
          <w:bCs/>
          <w:color w:val="auto"/>
          <w:sz w:val="24"/>
          <w:highlight w:val="none"/>
        </w:rPr>
        <w:t>采购人</w:t>
      </w:r>
      <w:r>
        <w:rPr>
          <w:rFonts w:hAnsi="宋体"/>
          <w:bCs/>
          <w:color w:val="auto"/>
          <w:sz w:val="24"/>
          <w:highlight w:val="none"/>
        </w:rPr>
        <w:t>不得向</w:t>
      </w:r>
      <w:r>
        <w:rPr>
          <w:rFonts w:hint="eastAsia" w:hAnsi="宋体"/>
          <w:bCs/>
          <w:color w:val="auto"/>
          <w:sz w:val="24"/>
          <w:highlight w:val="none"/>
        </w:rPr>
        <w:t>中标供应商</w:t>
      </w:r>
      <w:r>
        <w:rPr>
          <w:rFonts w:hAnsi="宋体"/>
          <w:bCs/>
          <w:color w:val="auto"/>
          <w:sz w:val="24"/>
          <w:highlight w:val="none"/>
        </w:rPr>
        <w:t>提出任何不合理的要求，作为签订合同的条件，不得与</w:t>
      </w:r>
      <w:r>
        <w:rPr>
          <w:rFonts w:hint="eastAsia" w:hAnsi="宋体"/>
          <w:bCs/>
          <w:color w:val="auto"/>
          <w:sz w:val="24"/>
          <w:highlight w:val="none"/>
        </w:rPr>
        <w:t>中标供应商</w:t>
      </w:r>
      <w:r>
        <w:rPr>
          <w:rFonts w:hAnsi="宋体"/>
          <w:bCs/>
          <w:color w:val="auto"/>
          <w:sz w:val="24"/>
          <w:highlight w:val="none"/>
        </w:rPr>
        <w:t>私下订立背离合同实质性内容的协议。</w:t>
      </w:r>
      <w:r>
        <w:rPr>
          <w:rFonts w:hint="eastAsia" w:hAnsi="宋体"/>
          <w:bCs/>
          <w:color w:val="auto"/>
          <w:sz w:val="24"/>
          <w:highlight w:val="none"/>
        </w:rPr>
        <w:t>合同经无锡彰誉技术咨询有限公司见证后生效。</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bCs/>
          <w:color w:val="auto"/>
          <w:sz w:val="24"/>
          <w:szCs w:val="24"/>
          <w:highlight w:val="none"/>
        </w:rPr>
        <w:t>无锡彰誉技术咨询有限公司监督合同的履行。中标方非因不可抗力未履行招、投标文件和合同规定的义务，一经查实，</w:t>
      </w:r>
      <w:r>
        <w:rPr>
          <w:rFonts w:hint="eastAsia" w:hAnsi="宋体" w:cs="宋体"/>
          <w:bCs/>
          <w:color w:val="auto"/>
          <w:sz w:val="24"/>
          <w:szCs w:val="24"/>
          <w:highlight w:val="none"/>
        </w:rPr>
        <w:t>采购</w:t>
      </w:r>
      <w:r>
        <w:rPr>
          <w:rFonts w:hint="eastAsia" w:ascii="宋体" w:hAnsi="宋体" w:cs="宋体"/>
          <w:bCs/>
          <w:color w:val="auto"/>
          <w:sz w:val="24"/>
          <w:szCs w:val="24"/>
          <w:highlight w:val="none"/>
        </w:rPr>
        <w:t>代理机构将根据具体情况提请政府采购管理部门作出相应处理</w:t>
      </w:r>
      <w:r>
        <w:rPr>
          <w:rFonts w:hint="eastAsia" w:ascii="宋体" w:hAnsi="宋体" w:cs="宋体"/>
          <w:color w:val="auto"/>
          <w:sz w:val="24"/>
          <w:szCs w:val="24"/>
          <w:highlight w:val="none"/>
        </w:rPr>
        <w:t>。</w:t>
      </w:r>
    </w:p>
    <w:p>
      <w:pPr>
        <w:spacing w:line="360" w:lineRule="auto"/>
        <w:ind w:left="-2" w:leftChars="-1" w:firstLine="420" w:firstLineChars="175"/>
        <w:outlineLvl w:val="0"/>
        <w:rPr>
          <w:rFonts w:ascii="宋体"/>
          <w:color w:val="auto"/>
          <w:sz w:val="24"/>
          <w:szCs w:val="24"/>
          <w:highlight w:val="none"/>
        </w:rPr>
      </w:pPr>
      <w:r>
        <w:rPr>
          <w:rFonts w:ascii="黑体" w:hAnsi="宋体" w:eastAsia="黑体" w:cs="黑体"/>
          <w:color w:val="auto"/>
          <w:sz w:val="24"/>
          <w:szCs w:val="24"/>
          <w:highlight w:val="none"/>
        </w:rPr>
        <w:t>(</w:t>
      </w:r>
      <w:r>
        <w:rPr>
          <w:rFonts w:hint="eastAsia" w:ascii="黑体" w:hAnsi="宋体" w:eastAsia="黑体" w:cs="黑体"/>
          <w:color w:val="auto"/>
          <w:sz w:val="24"/>
          <w:szCs w:val="24"/>
          <w:highlight w:val="none"/>
        </w:rPr>
        <w:t>十三</w:t>
      </w:r>
      <w:r>
        <w:rPr>
          <w:rFonts w:ascii="黑体" w:hAnsi="宋体" w:eastAsia="黑体" w:cs="黑体"/>
          <w:color w:val="auto"/>
          <w:sz w:val="24"/>
          <w:szCs w:val="24"/>
          <w:highlight w:val="none"/>
        </w:rPr>
        <w:t xml:space="preserve">) </w:t>
      </w:r>
      <w:r>
        <w:rPr>
          <w:rFonts w:hint="eastAsia" w:ascii="黑体" w:hAnsi="宋体" w:eastAsia="黑体" w:cs="黑体"/>
          <w:color w:val="auto"/>
          <w:sz w:val="24"/>
          <w:szCs w:val="24"/>
          <w:highlight w:val="none"/>
        </w:rPr>
        <w:t>政府采购信用担保</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履约担保，是指由专业担保机构为中标供应商支付履约保证金的义务向采购人提供的保函担保。专业担保机构根据中标供应商的中标通知书为凭据，进行资信审查后出具保函</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中标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spacing w:line="360" w:lineRule="auto"/>
        <w:ind w:firstLine="480" w:firstLineChars="200"/>
        <w:rPr>
          <w:color w:val="auto"/>
          <w:sz w:val="24"/>
          <w:szCs w:val="24"/>
          <w:highlight w:val="none"/>
        </w:rPr>
      </w:pPr>
      <w:r>
        <w:rPr>
          <w:rFonts w:hint="eastAsia" w:ascii="宋体" w:hAnsi="宋体" w:cs="宋体"/>
          <w:color w:val="auto"/>
          <w:sz w:val="24"/>
          <w:szCs w:val="24"/>
          <w:highlight w:val="none"/>
        </w:rPr>
        <w:t>中标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spacing w:line="360" w:lineRule="auto"/>
        <w:ind w:firstLine="360" w:firstLineChars="150"/>
        <w:outlineLvl w:val="0"/>
        <w:rPr>
          <w:rFonts w:ascii="黑体" w:hAnsi="黑体" w:eastAsia="黑体"/>
          <w:color w:val="auto"/>
          <w:sz w:val="24"/>
          <w:szCs w:val="24"/>
          <w:highlight w:val="none"/>
        </w:rPr>
      </w:pPr>
      <w:r>
        <w:rPr>
          <w:rFonts w:hint="eastAsia" w:ascii="黑体" w:hAnsi="黑体" w:eastAsia="黑体" w:cs="黑体"/>
          <w:color w:val="auto"/>
          <w:sz w:val="24"/>
          <w:szCs w:val="24"/>
          <w:highlight w:val="none"/>
        </w:rPr>
        <w:t>（十四）政府采购合同融资</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中标、成交供应商可根据自身情况，自行决定是否选择采用合同融资形式，在无锡政府采购网</w:t>
      </w:r>
      <w:r>
        <w:rPr>
          <w:rFonts w:ascii="宋体" w:hAnsi="宋体" w:cs="宋体"/>
          <w:color w:val="auto"/>
          <w:sz w:val="24"/>
          <w:szCs w:val="24"/>
          <w:highlight w:val="none"/>
        </w:rPr>
        <w:t>——</w:t>
      </w:r>
      <w:r>
        <w:rPr>
          <w:rFonts w:hint="eastAsia" w:ascii="宋体" w:hAnsi="宋体" w:cs="宋体"/>
          <w:color w:val="auto"/>
          <w:sz w:val="24"/>
          <w:szCs w:val="24"/>
          <w:highlight w:val="none"/>
        </w:rPr>
        <w:t>政采贷专栏提供的银行名录内自主选择合作银行。</w:t>
      </w:r>
    </w:p>
    <w:p>
      <w:pPr>
        <w:spacing w:line="360" w:lineRule="auto"/>
        <w:ind w:firstLine="360" w:firstLineChars="150"/>
        <w:outlineLvl w:val="0"/>
        <w:rPr>
          <w:rFonts w:ascii="黑体" w:hAnsi="黑体" w:eastAsia="黑体"/>
          <w:color w:val="auto"/>
          <w:sz w:val="24"/>
          <w:szCs w:val="24"/>
          <w:highlight w:val="none"/>
        </w:rPr>
      </w:pPr>
      <w:r>
        <w:rPr>
          <w:rFonts w:hint="eastAsia" w:ascii="黑体" w:hAnsi="黑体" w:eastAsia="黑体" w:cs="黑体"/>
          <w:color w:val="auto"/>
          <w:sz w:val="24"/>
          <w:szCs w:val="24"/>
          <w:highlight w:val="none"/>
        </w:rPr>
        <w:t>（十五）代理服务费：</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1.本项目采购代理服务费由中标单位支付，</w:t>
      </w:r>
      <w:r>
        <w:rPr>
          <w:rFonts w:hint="eastAsia" w:ascii="宋体" w:hAnsi="宋体" w:cs="宋体"/>
          <w:bCs/>
          <w:color w:val="auto"/>
          <w:sz w:val="24"/>
          <w:szCs w:val="22"/>
          <w:highlight w:val="none"/>
        </w:rPr>
        <w:t>采购代理费按照差额定率累进法计算，按下列费率计取：100万元以下1.05%</w:t>
      </w:r>
      <w:r>
        <w:rPr>
          <w:rFonts w:ascii="宋体" w:hAnsi="宋体" w:cs="宋体"/>
          <w:bCs/>
          <w:color w:val="auto"/>
          <w:sz w:val="24"/>
          <w:szCs w:val="22"/>
          <w:highlight w:val="none"/>
        </w:rPr>
        <w:t>,</w:t>
      </w:r>
      <w:r>
        <w:rPr>
          <w:rFonts w:hint="eastAsia" w:ascii="宋体" w:hAnsi="宋体" w:cs="宋体"/>
          <w:bCs/>
          <w:color w:val="auto"/>
          <w:sz w:val="24"/>
          <w:szCs w:val="22"/>
          <w:highlight w:val="none"/>
        </w:rPr>
        <w:t>100万-500万</w:t>
      </w:r>
      <w:r>
        <w:rPr>
          <w:rFonts w:ascii="宋体" w:hAnsi="宋体" w:cs="宋体"/>
          <w:bCs/>
          <w:color w:val="auto"/>
          <w:sz w:val="24"/>
          <w:szCs w:val="22"/>
          <w:highlight w:val="none"/>
        </w:rPr>
        <w:t>0.</w:t>
      </w:r>
      <w:r>
        <w:rPr>
          <w:rFonts w:hint="eastAsia" w:ascii="宋体" w:hAnsi="宋体" w:cs="宋体"/>
          <w:bCs/>
          <w:color w:val="auto"/>
          <w:sz w:val="24"/>
          <w:szCs w:val="22"/>
          <w:highlight w:val="none"/>
        </w:rPr>
        <w:t>56%</w:t>
      </w:r>
      <w:r>
        <w:rPr>
          <w:rFonts w:hint="eastAsia" w:ascii="宋体" w:hAnsi="宋体" w:cs="宋体"/>
          <w:color w:val="auto"/>
          <w:sz w:val="24"/>
          <w:szCs w:val="24"/>
          <w:highlight w:val="none"/>
        </w:rPr>
        <w:t>，500万-1000万0.315%。</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2.开具中标通知书时中标单位向采购代理机构一次性付清。</w:t>
      </w:r>
    </w:p>
    <w:p>
      <w:pPr>
        <w:spacing w:line="360" w:lineRule="auto"/>
        <w:ind w:firstLine="480" w:firstLineChars="200"/>
        <w:outlineLvl w:val="1"/>
        <w:rPr>
          <w:rFonts w:ascii="黑体" w:hAnsi="黑体" w:eastAsia="黑体"/>
          <w:color w:val="auto"/>
          <w:sz w:val="24"/>
          <w:szCs w:val="24"/>
          <w:highlight w:val="none"/>
        </w:rPr>
      </w:pPr>
      <w:r>
        <w:rPr>
          <w:rFonts w:hint="eastAsia" w:ascii="黑体" w:hAnsi="黑体" w:eastAsia="黑体" w:cs="黑体"/>
          <w:color w:val="auto"/>
          <w:sz w:val="24"/>
          <w:szCs w:val="24"/>
          <w:highlight w:val="none"/>
        </w:rPr>
        <w:t>（十六）其他：</w:t>
      </w:r>
    </w:p>
    <w:p>
      <w:pPr>
        <w:spacing w:line="360" w:lineRule="auto"/>
        <w:ind w:left="-76" w:leftChars="-36" w:firstLine="477" w:firstLineChars="199"/>
        <w:rPr>
          <w:rFonts w:ascii="黑体" w:hAnsi="黑体" w:eastAsia="黑体" w:cs="黑体"/>
          <w:b/>
          <w:bCs/>
          <w:color w:val="auto"/>
          <w:sz w:val="28"/>
          <w:szCs w:val="28"/>
          <w:highlight w:val="none"/>
          <w:shd w:val="clear" w:color="auto" w:fill="FFFFFF"/>
        </w:rPr>
      </w:pPr>
      <w:r>
        <w:rPr>
          <w:rFonts w:hint="eastAsia" w:ascii="宋体" w:hAnsi="宋体" w:cs="宋体"/>
          <w:color w:val="auto"/>
          <w:sz w:val="24"/>
          <w:szCs w:val="24"/>
          <w:highlight w:val="none"/>
        </w:rPr>
        <w:t>采购文件的条款必须认真审阅，投标供应商应自行检查采购文件页数是否齐全。若有遗漏、重复或不清楚，需立刻通知采购人予以更正；凡属对条款的误解所造成的投标价格失误，由投标供应商负责。</w:t>
      </w:r>
      <w:bookmarkStart w:id="3" w:name="五．合同条款"/>
      <w:bookmarkEnd w:id="3"/>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cs="黑体"/>
          <w:b/>
          <w:bCs/>
          <w:color w:val="auto"/>
          <w:sz w:val="28"/>
          <w:szCs w:val="28"/>
          <w:highlight w:val="none"/>
          <w:shd w:val="clear" w:color="auto" w:fill="FFFFFF"/>
        </w:rPr>
      </w:pPr>
    </w:p>
    <w:p>
      <w:pPr>
        <w:snapToGrid w:val="0"/>
        <w:spacing w:line="540" w:lineRule="exact"/>
        <w:jc w:val="center"/>
        <w:rPr>
          <w:rFonts w:ascii="黑体" w:hAnsi="黑体" w:eastAsia="黑体"/>
          <w:b/>
          <w:bCs/>
          <w:color w:val="auto"/>
          <w:sz w:val="28"/>
          <w:szCs w:val="28"/>
          <w:highlight w:val="none"/>
          <w:shd w:val="clear" w:color="auto" w:fill="FFFFFF"/>
        </w:rPr>
      </w:pPr>
      <w:r>
        <w:rPr>
          <w:rFonts w:hint="eastAsia" w:ascii="黑体" w:hAnsi="黑体" w:eastAsia="黑体" w:cs="黑体"/>
          <w:b/>
          <w:bCs/>
          <w:color w:val="auto"/>
          <w:sz w:val="28"/>
          <w:szCs w:val="28"/>
          <w:highlight w:val="none"/>
          <w:shd w:val="clear" w:color="auto" w:fill="FFFFFF"/>
        </w:rPr>
        <w:t>三</w:t>
      </w:r>
      <w:r>
        <w:rPr>
          <w:rFonts w:ascii="黑体" w:hAnsi="黑体" w:eastAsia="黑体" w:cs="黑体"/>
          <w:b/>
          <w:bCs/>
          <w:color w:val="auto"/>
          <w:sz w:val="28"/>
          <w:szCs w:val="28"/>
          <w:highlight w:val="none"/>
          <w:shd w:val="clear" w:color="auto" w:fill="FFFFFF"/>
        </w:rPr>
        <w:t>.</w:t>
      </w:r>
      <w:r>
        <w:rPr>
          <w:rFonts w:hint="eastAsia" w:ascii="黑体" w:hAnsi="黑体" w:eastAsia="黑体" w:cs="黑体"/>
          <w:b/>
          <w:bCs/>
          <w:color w:val="auto"/>
          <w:sz w:val="28"/>
          <w:szCs w:val="28"/>
          <w:highlight w:val="none"/>
          <w:shd w:val="clear" w:color="auto" w:fill="FFFFFF"/>
        </w:rPr>
        <w:t>采购需求</w:t>
      </w:r>
    </w:p>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投标人所投内容必须满足以下要求，不得有负偏离：</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一、项目要求：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本次采购项目为无锡城市职业技术学院的校园安保服务，基本情况和管理要求如下：</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1、学校基本概况</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无锡城市职业技术学院是一所市属公办的全日制普通高等学校。学校位于无锡市钱藕路12号，占地面积900余亩，建筑面积约32万平方米，现有在校师生10000余人。学院安全保卫组织机构健全，设党委保卫工作部（保卫处），全面负责学院的安全保卫工作。保卫处全监督检查校园安保服务质量，并指导保安人员对校内发生的各类突发事件进行应急处理。校园各重点部位、主要道路以及人员集中的公共区域均安装了监控设备。学院分为南北两个校区，中间有文良路贯穿，南校区北侧设有围墙和电子围栏，东、南、西侧有护校河相贯通。两个校区各有三个校门，其中两个西门日常关闭，南北门常规通行。</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2、服务范围</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保安服务主要工作是协助维护学校政治稳定和治安安定。具体工作：校门管理、重点场所守护、校园各项应急处置工作，校园巡逻、校园内防火、防盗、防骗、防恐、防暴力伤害、防意外伤害、防安全生产事故、防宗教渗透等工作；做好学校大型活动与会务工作的安全保障，维护校园交通秩序、治安秩序等安全工作，配合相关部门打击校园内部与校园周边的违法犯罪活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二、保安服务的主要内容</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（一）服务期限：自合同签订生效之日起2年，本项目采取一次招标两年沿用，实行一年一考核一签合同的办法（年度考核达到“合格”标准，第二年进行续签）。</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（二）保安人员岗位设置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2419"/>
        <w:gridCol w:w="1439"/>
        <w:gridCol w:w="2610"/>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1419"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岗位名称</w:t>
            </w:r>
          </w:p>
        </w:tc>
        <w:tc>
          <w:tcPr>
            <w:tcW w:w="844"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岗位数</w:t>
            </w:r>
          </w:p>
        </w:tc>
        <w:tc>
          <w:tcPr>
            <w:tcW w:w="1531"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班次</w:t>
            </w:r>
          </w:p>
        </w:tc>
        <w:tc>
          <w:tcPr>
            <w:tcW w:w="858"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419"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南校区南门门卫</w:t>
            </w:r>
          </w:p>
        </w:tc>
        <w:tc>
          <w:tcPr>
            <w:tcW w:w="844"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531"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24小时值班</w:t>
            </w:r>
          </w:p>
        </w:tc>
        <w:tc>
          <w:tcPr>
            <w:tcW w:w="858" w:type="pct"/>
            <w:vAlign w:val="center"/>
          </w:tcPr>
          <w:p>
            <w:pPr>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419"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南校区北门门卫</w:t>
            </w:r>
          </w:p>
        </w:tc>
        <w:tc>
          <w:tcPr>
            <w:tcW w:w="844"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531"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24小时值班</w:t>
            </w:r>
          </w:p>
        </w:tc>
        <w:tc>
          <w:tcPr>
            <w:tcW w:w="858" w:type="pct"/>
            <w:vAlign w:val="center"/>
          </w:tcPr>
          <w:p>
            <w:pPr>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w:t>
            </w:r>
          </w:p>
        </w:tc>
        <w:tc>
          <w:tcPr>
            <w:tcW w:w="1419"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北校区北门门卫</w:t>
            </w:r>
          </w:p>
        </w:tc>
        <w:tc>
          <w:tcPr>
            <w:tcW w:w="844"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531"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24小时值班</w:t>
            </w:r>
          </w:p>
        </w:tc>
        <w:tc>
          <w:tcPr>
            <w:tcW w:w="858" w:type="pct"/>
            <w:vAlign w:val="center"/>
          </w:tcPr>
          <w:p>
            <w:pPr>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w:t>
            </w:r>
          </w:p>
        </w:tc>
        <w:tc>
          <w:tcPr>
            <w:tcW w:w="1419"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北校区南门门卫</w:t>
            </w:r>
          </w:p>
        </w:tc>
        <w:tc>
          <w:tcPr>
            <w:tcW w:w="844"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531"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24小时值班</w:t>
            </w:r>
          </w:p>
        </w:tc>
        <w:tc>
          <w:tcPr>
            <w:tcW w:w="858" w:type="pct"/>
            <w:vAlign w:val="center"/>
          </w:tcPr>
          <w:p>
            <w:pPr>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5</w:t>
            </w:r>
          </w:p>
        </w:tc>
        <w:tc>
          <w:tcPr>
            <w:tcW w:w="1419"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北校区巡逻队员</w:t>
            </w:r>
          </w:p>
        </w:tc>
        <w:tc>
          <w:tcPr>
            <w:tcW w:w="844" w:type="pct"/>
            <w:vMerge w:val="restar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531" w:type="pct"/>
            <w:vMerge w:val="restar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24小时值班</w:t>
            </w:r>
          </w:p>
        </w:tc>
        <w:tc>
          <w:tcPr>
            <w:tcW w:w="858" w:type="pct"/>
            <w:vMerge w:val="restar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南北巡逻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6</w:t>
            </w:r>
          </w:p>
        </w:tc>
        <w:tc>
          <w:tcPr>
            <w:tcW w:w="1419"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南校区巡逻队员</w:t>
            </w:r>
          </w:p>
        </w:tc>
        <w:tc>
          <w:tcPr>
            <w:tcW w:w="844" w:type="pct"/>
            <w:vMerge w:val="continue"/>
            <w:vAlign w:val="center"/>
          </w:tcPr>
          <w:p>
            <w:pPr>
              <w:spacing w:line="360" w:lineRule="auto"/>
              <w:jc w:val="center"/>
              <w:rPr>
                <w:rFonts w:ascii="宋体" w:hAnsi="宋体"/>
                <w:color w:val="auto"/>
                <w:sz w:val="24"/>
                <w:szCs w:val="24"/>
                <w:highlight w:val="none"/>
              </w:rPr>
            </w:pPr>
          </w:p>
        </w:tc>
        <w:tc>
          <w:tcPr>
            <w:tcW w:w="1531" w:type="pct"/>
            <w:vMerge w:val="continue"/>
            <w:vAlign w:val="center"/>
          </w:tcPr>
          <w:p>
            <w:pPr>
              <w:spacing w:line="360" w:lineRule="auto"/>
              <w:jc w:val="center"/>
              <w:rPr>
                <w:rFonts w:ascii="宋体" w:hAnsi="宋体"/>
                <w:color w:val="auto"/>
                <w:sz w:val="24"/>
                <w:szCs w:val="24"/>
                <w:highlight w:val="none"/>
              </w:rPr>
            </w:pPr>
          </w:p>
        </w:tc>
        <w:tc>
          <w:tcPr>
            <w:tcW w:w="858" w:type="pct"/>
            <w:vMerge w:val="continue"/>
            <w:vAlign w:val="center"/>
          </w:tcPr>
          <w:p>
            <w:pPr>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7</w:t>
            </w:r>
          </w:p>
        </w:tc>
        <w:tc>
          <w:tcPr>
            <w:tcW w:w="1419"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北校区监控消控员</w:t>
            </w:r>
          </w:p>
        </w:tc>
        <w:tc>
          <w:tcPr>
            <w:tcW w:w="844"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531"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24小时值班</w:t>
            </w:r>
          </w:p>
        </w:tc>
        <w:tc>
          <w:tcPr>
            <w:tcW w:w="858" w:type="pct"/>
            <w:vAlign w:val="center"/>
          </w:tcPr>
          <w:p>
            <w:pPr>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8</w:t>
            </w:r>
          </w:p>
        </w:tc>
        <w:tc>
          <w:tcPr>
            <w:tcW w:w="1419"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南校区监控消控员</w:t>
            </w:r>
          </w:p>
        </w:tc>
        <w:tc>
          <w:tcPr>
            <w:tcW w:w="844"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531"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24小时值班</w:t>
            </w:r>
          </w:p>
        </w:tc>
        <w:tc>
          <w:tcPr>
            <w:tcW w:w="858" w:type="pct"/>
            <w:vAlign w:val="center"/>
          </w:tcPr>
          <w:p>
            <w:pPr>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9</w:t>
            </w:r>
          </w:p>
        </w:tc>
        <w:tc>
          <w:tcPr>
            <w:tcW w:w="1419"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项目经理</w:t>
            </w:r>
          </w:p>
        </w:tc>
        <w:tc>
          <w:tcPr>
            <w:tcW w:w="844"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531" w:type="pct"/>
            <w:vAlign w:val="center"/>
          </w:tcPr>
          <w:p>
            <w:pPr>
              <w:spacing w:line="360" w:lineRule="auto"/>
              <w:jc w:val="center"/>
              <w:rPr>
                <w:rFonts w:ascii="宋体" w:hAnsi="宋体"/>
                <w:color w:val="auto"/>
                <w:sz w:val="24"/>
                <w:szCs w:val="24"/>
                <w:highlight w:val="none"/>
              </w:rPr>
            </w:pPr>
          </w:p>
        </w:tc>
        <w:tc>
          <w:tcPr>
            <w:tcW w:w="858"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驻校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5" w:type="pct"/>
            <w:gridSpan w:val="2"/>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合计</w:t>
            </w:r>
          </w:p>
        </w:tc>
        <w:tc>
          <w:tcPr>
            <w:tcW w:w="844" w:type="pct"/>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15</w:t>
            </w:r>
          </w:p>
        </w:tc>
        <w:tc>
          <w:tcPr>
            <w:tcW w:w="2390" w:type="pct"/>
            <w:gridSpan w:val="2"/>
            <w:vAlign w:val="center"/>
          </w:tcPr>
          <w:p>
            <w:pPr>
              <w:spacing w:line="360" w:lineRule="auto"/>
              <w:jc w:val="center"/>
              <w:rPr>
                <w:rFonts w:ascii="宋体" w:hAnsi="宋体"/>
                <w:color w:val="auto"/>
                <w:sz w:val="24"/>
                <w:szCs w:val="24"/>
                <w:highlight w:val="none"/>
              </w:rPr>
            </w:pPr>
          </w:p>
        </w:tc>
      </w:tr>
    </w:tbl>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备注：投标人每天应派驻不少于43名保安人员（含项目经理）进校服务，监控消控员必须持《建（构）筑物消防员证》或《消防设施操作员证》上岗。项目经理必须相对固定，如果更换必须提前一个月报学校同意，并派遣不低于合同要求的人员替代。</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（三）服务项目需求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根据学校的规定与管理要求，结合校园安全保卫实际情况，制订切实可行的校园安全保卫整体方案（包括但不限于评分细则中所涉及到的内容），开展专业化安全防范服务。</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全面负责校园门卫管理。做好大门出入人员、车辆、物资的检查与控制，确保大门安全、有序、畅通。对各大门周边车辆要予以有效控制，要有效维护交通秩序并规范车辆停放，对进校可疑人员要及时询查，对突发安全隐患要及时预警并处置，对未经批准的临时经营摊点要及时取缔。</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2.全面负责校园秩序与安全。做好校园安全巡查工作，做好防火、防盗、防暴、防投毒的治安巡逻，及时发现和制止校园暴力、消除安全隐患。</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3.负责校园内重大活动的安全警戒与秩序维护，配合做好重大事件的保卫工作，确保活动安全。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4.按照相关要求，配合处理校内各类纠纷和治安案件，协助做好相关事件的调查取证工作。</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5.负责校园突发事件处置、灾害预防、火灾扑救，要加强学习与训练，做到反应迅速，处置得当，随时准备提供紧急援助。</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6.负责随时为师生提供安全紧急救助服务，做好安保人员之间的协调、联动工作。</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7.负责校内交通设施、警示标志、室外消防栓的检查及维护，确保设施设备完好。</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8．其它属于保安服务范围内的工作及甲方临时交办的任务。</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（四）管理与服务要求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1.目标要求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根据甲方管理规定与服务要求，依托行业标准，制订切实可行的校园保安服务整体方案和应急预案，突发事件反应迅速，预案处置有力。依法办事，文明值勤，规范用语，严格管理，保障学校财产和师生人身不受侵害，维护正常的教学、科研、生活秩序。做到无责任事故和责任案件发生，师生对校园安全保卫管理工作普遍认可，有安全感，对校园保安服务满意率达85%以上。</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2.质量要求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（1）树立“服务第一，用户至上”的思想，保障甲方师生人身和财产安全。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（2）坚持原则、工作缜密严谨；服务要以人为本、主动热情；处理问题要高度警惕、有理有节。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（3）上岗人员仪表整洁，统一着装。依法办事，规范管理，文明值勤，礼貌待人，不与师生发生争吵或冲突，坚决做到打不还手、骂不还口。</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（4）保持岗位卫生整洁，不私拉乱接电源和使用非标准电器设备。</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3.队伍建设与管理要求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（1）内部管理体制及规章制度健全，项目经理全面负责保安队伍的规范化管理。</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乙方负责提供进驻保安人员执勤所需的装备、器材、通讯设备、常用办公耗材等。进驻保安人员必须持证上岗并统一着装（穿保安服、系武装带，戴保安帽），并配备相应的电瓶巡逻车（四轮1辆、二轮4辆）、至少对讲机8台、至少强光手电8只等警用器材，门岗配备防暴装备八件套（钢盔、盾牌、手电、辣椒水、防刺背心、防割手套、钢叉、橡胶棍）。</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（3）从实际出发，经常性开展在岗人员业务培训和紧急预案演练，每月至少一次。</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乙方在自主用工的同时，采取切实有效措施维护保安队伍的稳定，严格控制非违纪和身体原因的人员轮换比例。项目经理发生变更必须提前一个月书面形式报备学校，经同意后重新派驻人员综合素质等条件应不低于合同约定要求；一般保安人员发生变动必须提前一周书面通知学校保卫处，经同意后重新派驻人员。人员发生变化后，队伍整体素质和服务质量不低于服务初期合同约定。</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（5）保安应聘、录用、离职等管理档案规范，手续齐全，并交甲方备案；所有从业保安应主动接受当地公安机关暂住人口的管理；离职后保安人员严禁擅自进入校园。</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4.人员素质要求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（1）保安从业人员应知法，懂法，依法办事，必须严格执行校园安全保卫整体方案，严格遵守保安从业规范，模范遵守校园安全管理规定。</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（2）项目经理应具有较高的政治思想素养和业务管理水平，有较强的组织协调能力。</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（3）保安人员素质条件：文化程度初中以上；年龄在60周岁以下（服务期内如有年龄超标的，在临期前一个月内完成人员变更手续）；身高1.68米以上，身心健康，体貌端正，且无犯罪记录。</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（4）持保安员上岗证并熟知甲方的管理制度，严格认真履行岗位职责，善于发现各类问题，具备一定的管理经验和处置突发事件的能力。</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5.工作衔接要求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（1）根据保安行业服务标准与甲方规定要求，落实校园安全保卫整体方案，相对独立运作，结合校园安全保卫工作的实际变化提出合理建议并在实践中不断完善和有效提升校园安全保卫整体实力。</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（2）项目经理必须与甲方保卫处保持必要的工作交流机制；每周召开保安例会，定期向甲方保卫处汇报所承担的安全保卫工作开展情况及各类信息的反馈，重大情况须及时报告。</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（3）做好详细的执勤中发现的安全隐患、违规事件的处理、甲方指令、请示报告情况及保安队伍的管理等的记录，保存完好，以备核查。</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（4）与宿舍区物业协作、相互监督、内外联动，形成群防群治体系，开展一体化校园安全防范；遇到突发情况要及时向公司派驻的项目经理和保卫处管理人员报告。</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（5）与相关的二级学院、部门保持必要的工作沟通，形成群防群治体系。</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（6）与当地派出所、消防队、园区管委会加强沟通与交流。</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6.各岗位工作职责要求：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项目经理职责要求：</w:t>
      </w:r>
      <w:r>
        <w:rPr>
          <w:rFonts w:hint="eastAsia" w:ascii="宋体" w:hAnsi="宋体"/>
          <w:color w:val="auto"/>
          <w:sz w:val="24"/>
          <w:szCs w:val="24"/>
          <w:highlight w:val="none"/>
        </w:rPr>
        <w:tab/>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（1）代表公司全面负责保安队伍的日常管理事务，教育培训，严格管理保安队伍安全纪律，掌握队员的思想动态，充分调动队员积极性，保证队伍稳定。</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（2）传达落实学校的服务要求与管理规定，组织实施并不断完善校园安全保卫整体方案；结合学校工作实际情况，适时调整各执勤岗位，完善各岗位职责。</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（3）定期向保卫处汇报工作开展情况及治安信息，重大情况及时报告；配合校方对校区内违规事件的处理。</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（4）定期组织开展保安业务培训和预案演练，制订校园内重大活动的安全保卫方案。</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（5）分类建立健全工作台帐，保证各项日常工作、重大突发事件回溯可查；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（6）负责供保安使用的校方所属设备资产的领用、管理、交接等工作。</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（7）参与学校保卫处行政值班（值班费不纳入合同包干费用，可以参照校内行政执班人员，由学校另行计算支付）。</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（8）保持手机24小时畅通，遇到突发事件能够30分钟内到达学校。</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保安班长职责要求：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（1）贯彻落实学校任务要求与项目经理的工作安排，负责带班期间保安的管理工作，督促检查在岗人员履行岗位职责情况，纠正队员违规违纪行为；</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（2）及时处理当班期间的突发事件，重大情况及时报告；严格执行交接班制度；妥善保管好校方提供的设备器材；</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（3）组织指挥保安队员做好当班期间校园重大活动的安全保卫与秩序维护与保障工作；</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（4）做好各岗位的执勤情况汇总记录。</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门卫安保职责要求：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（1）保安人员要求统一着装，岗位24小时人员不间断，上下班高峰期间门岗保安执行立岗制。</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（2）协助管理使用门禁系统，检查进入校区的校外人员，要问清楚进入校园的理由，并办理登记手续，经检验无误后准予进入。</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（3）检查出入校区的各种车辆，校外来访车辆要问清楚进入校园的理由，并办理登记手续；进校施工车辆凭颁发的临时车辆出入证从指定校门进出；所有校外出门时按规定做好检查工作。</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（4）检查出入校门的物资，校外物资送入校园，要认真登记检查，防止危险物品带入校园。校内物资、设备运出或搬出学校凭所属学院（部门）出具的证明材料，并办理登记手续，经检验无误后放行。</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（5）加强校门周边、广场的道路交通管理及安全秩序，做到人车分流，确保校门出入畅通。</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（6）做好校门周围及校门广场区域的环境卫生，保持校门区域清洁。</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巡逻安保职责要求：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（1）保安人员要求统一着装，岗位24小时人员不间断，列队进行巡逻且每2小时至少到预设的治安重点部位巡查一次并做好记录。</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（2）及时制止各类影响校园治安秩序行为，重点防范盗窃、火灾、打架斗殴等事故和危害校园稳定事件的发生，一旦发现立即处置并报告。</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（4）做好相关大门、教室门及时上锁、开锁工作。</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（5）确保校园道路交通畅通，机动车和非机动车停放有序。</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（6）配备巡逻车辆和通讯设备。</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监控消控室保安职责要求：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保安人员要求持《建（构）筑物消防员证》或《消防设施操作员证》上岗，统一着装，岗位24小时人员不间断。监控消控室安保人员必须具有高度的工作责任心，认真履行职责，及时掌握各种监控消控信息；发现消防主机信号、监控视频异常情况应立即通知巡逻岗或离事故区域最近的保安赶往现场，并即时通知上级领导。</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（2）爱护和管理好硬件设备，密切注意监控消控设备运行状况，保证监控消控设备系统的正常运作，发现设备出现异常和故障要及时上报。</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不得擅自脱岗，未经允许不得随意代班、调班；按规定时间交接班，交接班时须将当班情况和未尽事项向接岗保安交代清楚；特殊情况下不能按时接班的要提前通知在值人员，交班人在接班人未到岗时不能离岗。</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（4）按照相关规定详细、规范地做好值班记录，不得在值班记录本上乱写乱画。非监控消控室人员不得进入监控室；师生员工、观访者和外来人员调看监控消控室资料必须经保卫处处长同意，并做好登记工作。</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（5）值班期间要保持专用设备通信联络畅通，不得用接警专线电话接、打私人电话；对讲机应时时保持电量充足与信号畅通。</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（6）必须保守秘密，不得私处删除、下载和传播监控内容，未经允许不得私自调看监控。</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（五）其他项目</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1、投标人须确保学校新生接待、毕业生离校、学校运动会、学校承接的各类考试等大型活动以及其他临时性应急时段的安全与秩序保障工作。</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2、做好校园内发生重大安全事故的协助处理，突发灾害性事故的应急处置等工作。</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3、未尽事宜，在双方协议中进行明确。</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（六）其他要求</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1、中标单位不得对本项目进行任何形式的转包或分包。</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2、投标文件应有详细的校园安保服务方案，包括工作思路、人员配备、校园布防安排、工作措施及处置预案等。</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3、投标文件中必须阐明项目管理措施及服务承诺（服务质量目标），包括队伍建设、工作规范、人员稳定、日常工作的具体管理措施及其他规范管理制度。</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4、中标单位应加强对安保队员的法纪教育和业务培训，每月整建制集中理论学习不少于4小时；每月开展规范化执勤、消防灭火、防暴训练等不少于4小时，并列入安保队伍考核。</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5、投标人应该承诺并为保安人员发放劳动报酬、福利等，根据国家相关法律法规合法经营。</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7、校方原则上不提供保安队员住宿，保安队员可在学生食堂就餐（食堂不营业则自行解决），餐费自理。</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8.投标人保证所有岗位按照甲方要求配备值班人员。</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9.投标人在投标文本中应包含各岗位保安的详细工作职责，经甲方审核同意后执行。</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（七）风险责任</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1.甲方将对保安服务质量进行全过程监控，中标人日常工作不到位、不达标、或有违约现象，将依据合同约定，做出相应的违约处理与处罚。违约处理与处罚规定详见招标文件。</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2.保安人员在岗工作期间，发生的一切人身伤亡，均由中标人负责处理并承担经济和道义上的责任，招标人不承担责任。</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3.中标人违反国家相关法规，与聘用人员发生纠纷，均由中标人负责调解与处理，招标人不承担责任。</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4.保安在工作中，因玩忽职守，造成事故或案件发生，产生的损失由中标方承担。</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（八）工作考核内容及标准</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（1）招标人将对中标保安公司服务质量、日常管理等进行全过程全方位监管，如发现中标单位在合同期限内有工作不达标或违约现象发生，招标方将依据合同约定，做出相应的处罚。</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 (2)采购人将按月份、年度对中标单位的服务质量实施考核，并广泛征求师生员工意见建议，一并纳入考核标准。月份考核按照“校园安保服务工作（月度）考核细则”实施。年度考核参照月份考核结果评定。年度考核评定标准：①合格：月份考核未出现考核不合格或1次以下基本合格；②基本合格：月份考核出现1次不合格或2次以下基本合格；③不合格：月份考核2次不合格或4次基本合格。</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（3）服务考核处罚标准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1.每月由采购人与中标供应商共同对服务项目全面考核 1 次，考核</w:t>
      </w:r>
      <w:r>
        <w:rPr>
          <w:rFonts w:hint="eastAsia" w:ascii="宋体" w:hAnsi="宋体"/>
          <w:color w:val="auto"/>
          <w:sz w:val="24"/>
          <w:szCs w:val="24"/>
          <w:highlight w:val="none"/>
          <w:lang w:val="en-US" w:eastAsia="zh-CN"/>
        </w:rPr>
        <w:t>后</w:t>
      </w:r>
      <w:r>
        <w:rPr>
          <w:rFonts w:hint="eastAsia" w:ascii="宋体" w:hAnsi="宋体"/>
          <w:color w:val="auto"/>
          <w:sz w:val="24"/>
          <w:szCs w:val="24"/>
          <w:highlight w:val="none"/>
        </w:rPr>
        <w:t xml:space="preserve">分数作为当月最终考核结果。得分 85 分及以上合格，得分在80-85分（含80分）的为基本合格，得分低于 80分为不合格。80分以下每扣 1 分扣除服务费1000 元，并限期整改。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2.对出现以下情形之一的，每发生一项，扣除服务费1000元—10000元：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（1）发生有较大影响的责任事件，如与教师、家长、学生及来访人员等辱骂、打架；上班期间喝酒；监守自盗等。</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（2）未按整改期限要求完成整改的。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（3）发生同样问题 3 次（含 3 次）以上的。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（4）服务人员存在违纪违法行为，对学校造成影响的。</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（5）有效投诉：投诉内容经双方核实，确认有效；必要时，其责任人须调离采购人单位。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对发生重大有影响责任事件（包括人身伤害、火灾、物品失窃等）和安全事故的，由供应商承担相应的损失，扣除服务费10000元—50000元。产生法律后果的，采购人可通过法律程序维权，中标供应商依法承担相应的法律责任。</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4.中标供应商不能完成招标文件内的服务项目，采购人有权请其他单位进行服务，所产生费用由中标供应商承担，从服务费中直接扣除。</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5.中标供应商未经采购人同意，私自变更项目经理或保安人员，采购人有权要求其限期改正，拒不整改的，采购人有权中止服务合同。</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6.奖励：在重大事件处置、避免意外事件发生、好人好事、重大活动保障等方面，有突出贡献 或重大立功表现的，每季度考核一次，酌情加分（1—5 分）。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7.采购人有权处理考核处罚的费用。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8.无锡城市职业技术学院保安（月度）考核细则</w:t>
      </w:r>
    </w:p>
    <w:tbl>
      <w:tblPr>
        <w:tblStyle w:val="56"/>
        <w:tblW w:w="0" w:type="auto"/>
        <w:tblInd w:w="0" w:type="dxa"/>
        <w:tblLayout w:type="autofit"/>
        <w:tblCellMar>
          <w:top w:w="0" w:type="dxa"/>
          <w:left w:w="0" w:type="dxa"/>
          <w:bottom w:w="0" w:type="dxa"/>
          <w:right w:w="0" w:type="dxa"/>
        </w:tblCellMar>
      </w:tblPr>
      <w:tblGrid>
        <w:gridCol w:w="601"/>
        <w:gridCol w:w="3976"/>
        <w:gridCol w:w="393"/>
        <w:gridCol w:w="3050"/>
        <w:gridCol w:w="316"/>
      </w:tblGrid>
      <w:tr>
        <w:tblPrEx>
          <w:tblCellMar>
            <w:top w:w="0" w:type="dxa"/>
            <w:left w:w="0" w:type="dxa"/>
            <w:bottom w:w="0" w:type="dxa"/>
            <w:right w:w="0" w:type="dxa"/>
          </w:tblCellMar>
        </w:tblPrEx>
        <w:trPr>
          <w:trHeight w:val="405" w:hRule="atLeast"/>
        </w:trPr>
        <w:tc>
          <w:tcPr>
            <w:tcW w:w="0" w:type="auto"/>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项目   </w:t>
            </w:r>
          </w:p>
        </w:tc>
        <w:tc>
          <w:tcPr>
            <w:tcW w:w="0" w:type="auto"/>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内容</w:t>
            </w:r>
          </w:p>
        </w:tc>
        <w:tc>
          <w:tcPr>
            <w:tcW w:w="0" w:type="auto"/>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分值</w:t>
            </w:r>
          </w:p>
        </w:tc>
        <w:tc>
          <w:tcPr>
            <w:tcW w:w="0" w:type="auto"/>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 标准</w:t>
            </w:r>
          </w:p>
        </w:tc>
        <w:tc>
          <w:tcPr>
            <w:tcW w:w="0" w:type="auto"/>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得分</w:t>
            </w: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内部管理</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1.门岗、巡逻等原始记录</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不完整扣2分/月，没有记录扣10分/月</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2.带班人员（小队长）每周例会</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没有扣2分/周（凭会议记录）</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3.队员集训不少于1次/月 </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没有扣2分/月（凭集训记录）</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4.企业专职管理干部夜间查岗不少于1次/周</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没有扣2分/周（凭查岗记录）</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工作态度</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1.校内发生安全事件瞒报或未能及时汇报</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瞒报一次，扣5分，5分钟内未汇报扣2分/次</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85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2.处理突发性事件的及时性有效性</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一般性事件报保卫处值班人员，重大事件报保卫处长不及时（5分钟内未赶到现场）扣5-10分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3.师生的有效投诉</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产生负面影响，扣5-10分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4.甲方对乙方指出的工作中存在的问题和不足，乙方未能及时整改的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由于乙方工作失误2分/起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5.甲方交办的任务</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无故拖延扣5-10分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消防管理</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1.每月一次的义务消防员培训及演练</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没有扣2分/月</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2.对校内消防通道堵塞、消防设施损坏</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没有及时汇报或清理 未及时汇报或清理扣2分/起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3.对火情初期处理方式 处理不当造成严重后果</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 扣5分-20分/起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交通管理</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1.重要路段、学生上下课高峰期有专人指挥引导</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无人指挥造成拥堵或事故，扣2分/起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2.校园机动车、非机动车停车有序，有人管理</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无序或无人管理造成严重后果，扣2分/起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3.发生交通事故及时有效汇报处理 </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未及时汇报，控制现场，扣2分/起（需5分钟内到达现场）</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4.非法车辆在校园内行驶，发生交通事故 </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非法车辆在校园内行驶扣1分/次，发生交通事故无法找到肇事者扣5 -20分/次</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5.徇私舞弊，发生私放车辆进出校园的行为</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发生一次违规行为扣2分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6.校内交通设施检查与维护</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未及时发现一次扣1分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治安管理</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1.各进出口登记检查</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需登记车辆未登记，扣1分/起，物品放行无许可证，扣1分/ 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2.没有按甲方要求设岗，队员脱岗、窜岗聊天、偷懒不负责任</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少1人扣5分/月，且扣除相应费用，脱岗、窜岗等行为扣2分/起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3.校园内发生治安、盗窃案件，经分析认定与保安队工作失职或失误有关系的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扣5分/起，且视损失情况扣除费用</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4.治安案件的处理</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处理造成负面影响，视情节扣5-10分/起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人、财、</w:t>
            </w:r>
          </w:p>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物配备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1.未履行合同规定</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2.未经甲方同意，擅自更换项目经理或一次性更换2名以上保安队员的 </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3.未经甲方同意，擅自调（借）队员或不按甲方要求及时更换不合格保安队员的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4.未及时配备派驻保安的统一服装及附属装备（含大衣、雨衣、胶鞋、电筒、电池、武装带等）并给甲方带来不良影响的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 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5.发生其它有损甲方形象或甲方正常工作的 </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满意度</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1.因没有及时上报、信息沟通不到位、执勤工作不到位等原因，引起师生与保安队员发生争执的</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2.在校学生认为校园安保工作亟须加强，校园安全感满意度下降的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3.在校教师认为校园安保工作亟须加强，校园安全感满意度下降的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合计</w:t>
            </w:r>
          </w:p>
        </w:tc>
        <w:tc>
          <w:tcPr>
            <w:tcW w:w="0" w:type="auto"/>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100</w:t>
            </w:r>
          </w:p>
        </w:tc>
        <w:tc>
          <w:tcPr>
            <w:tcW w:w="0" w:type="auto"/>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pacing w:line="360" w:lineRule="auto"/>
              <w:jc w:val="left"/>
              <w:rPr>
                <w:rFonts w:ascii="宋体" w:hAnsi="宋体"/>
                <w:color w:val="auto"/>
                <w:sz w:val="22"/>
                <w:szCs w:val="22"/>
                <w:highlight w:val="none"/>
              </w:rPr>
            </w:pPr>
          </w:p>
        </w:tc>
      </w:tr>
    </w:tbl>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 考核人签字：                  项目负责人签字：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保卫处负责人签字：            考核时间：      年    月    日</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三、服务费及付款方式</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（一）投标人总报价应包括常规服务费、国家法定节假日加班费，不限于以下主要内容：</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1.完成本采购文件所述的所有服务工作和履行所有合同义务所需发生的费用。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2.所有与本项目服务工作有关的、针对供应商的或为符合采购人的要求，必须提供必要的方案及措施所可能产生的费用。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3.要求供应商缴纳的税金、保险费以及政府和非政府主管部门征收的各种费用。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4.管理现场的安全、文明工作，以及提供其他服务所需的设备、设施所产生的费用。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5.所需的装备、制服、器材、常用办公耗材的费用。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6.</w:t>
      </w:r>
      <w:r>
        <w:rPr>
          <w:rFonts w:hint="eastAsia" w:ascii="宋体" w:hAnsi="宋体"/>
          <w:bCs/>
          <w:color w:val="auto"/>
          <w:sz w:val="24"/>
          <w:szCs w:val="24"/>
          <w:highlight w:val="none"/>
        </w:rPr>
        <w:t>应须符合国家、省、市的相关规定，符合无锡市最低工资标准且必须缴纳社会保险费。</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7.其他必要的费用。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（二）保安服务费经采购方考核合格后，根据当月实际用工人数，考核合格后，采用月后支付方式支付相关服务费用。（每月支付费用为中标金额的二十四分之一，其中需扣除考核相关费用）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（三）非法定节假日，如遇到甲方重大活动需增派安保力量，需配合甲方，并凭临时保安工作表安排安保力量，临保费用按照当时无锡市最新标准执行。</w:t>
      </w: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rPr>
      </w:pPr>
    </w:p>
    <w:p>
      <w:pPr>
        <w:spacing w:line="360" w:lineRule="auto"/>
        <w:jc w:val="center"/>
        <w:textAlignment w:val="top"/>
        <w:outlineLvl w:val="0"/>
        <w:rPr>
          <w:rFonts w:ascii="黑体" w:eastAsia="黑体"/>
          <w:bCs/>
          <w:color w:val="auto"/>
          <w:sz w:val="30"/>
          <w:szCs w:val="30"/>
          <w:highlight w:val="none"/>
          <w:lang w:val="de-DE"/>
        </w:rPr>
      </w:pPr>
      <w:r>
        <w:rPr>
          <w:rFonts w:hint="eastAsia" w:ascii="黑体" w:eastAsia="黑体"/>
          <w:bCs/>
          <w:color w:val="auto"/>
          <w:sz w:val="30"/>
          <w:szCs w:val="30"/>
          <w:highlight w:val="none"/>
        </w:rPr>
        <w:t>四．合同书（格式）</w:t>
      </w:r>
    </w:p>
    <w:p>
      <w:pPr>
        <w:pStyle w:val="49"/>
        <w:spacing w:beforeAutospacing="0" w:afterAutospacing="0" w:line="360" w:lineRule="auto"/>
        <w:ind w:firstLine="0"/>
        <w:jc w:val="both"/>
        <w:rPr>
          <w:color w:val="auto"/>
          <w:highlight w:val="none"/>
          <w:u w:val="single"/>
        </w:rPr>
      </w:pPr>
      <w:r>
        <w:rPr>
          <w:rFonts w:hint="eastAsia"/>
          <w:color w:val="auto"/>
          <w:highlight w:val="none"/>
        </w:rPr>
        <w:t>需方（采购方）：</w:t>
      </w:r>
      <w:r>
        <w:rPr>
          <w:rFonts w:hint="eastAsia" w:hAnsi="宋体"/>
          <w:bCs/>
          <w:color w:val="auto"/>
          <w:highlight w:val="none"/>
          <w:u w:val="single"/>
        </w:rPr>
        <w:t>无锡城市职业技术学院</w:t>
      </w:r>
    </w:p>
    <w:p>
      <w:pPr>
        <w:spacing w:line="360" w:lineRule="auto"/>
        <w:rPr>
          <w:rFonts w:ascii="宋体" w:hAnsi="宋体"/>
          <w:bCs/>
          <w:color w:val="auto"/>
          <w:sz w:val="24"/>
          <w:szCs w:val="24"/>
          <w:highlight w:val="none"/>
        </w:rPr>
      </w:pPr>
      <w:r>
        <w:rPr>
          <w:rFonts w:hint="eastAsia" w:ascii="宋体"/>
          <w:color w:val="auto"/>
          <w:kern w:val="0"/>
          <w:sz w:val="24"/>
          <w:szCs w:val="24"/>
          <w:highlight w:val="none"/>
        </w:rPr>
        <w:t>供方（供应方）：</w:t>
      </w:r>
      <w:r>
        <w:rPr>
          <w:rFonts w:hint="eastAsia" w:ascii="宋体"/>
          <w:color w:val="auto"/>
          <w:kern w:val="0"/>
          <w:sz w:val="24"/>
          <w:szCs w:val="24"/>
          <w:highlight w:val="none"/>
          <w:u w:val="single"/>
        </w:rPr>
        <w:t xml:space="preserve">                  </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根据采购编号</w:t>
      </w:r>
      <w:r>
        <w:rPr>
          <w:rFonts w:hint="eastAsia" w:ascii="宋体"/>
          <w:color w:val="auto"/>
          <w:kern w:val="0"/>
          <w:sz w:val="24"/>
          <w:szCs w:val="24"/>
          <w:highlight w:val="none"/>
          <w:u w:val="single"/>
        </w:rPr>
        <w:t>WXZYCG2023-12</w:t>
      </w:r>
      <w:r>
        <w:rPr>
          <w:rFonts w:hint="eastAsia" w:ascii="宋体" w:hAnsi="宋体"/>
          <w:bCs/>
          <w:color w:val="auto"/>
          <w:sz w:val="24"/>
          <w:szCs w:val="24"/>
          <w:highlight w:val="none"/>
        </w:rPr>
        <w:t>招标文件和该文件的中标通知书及乙方投标文件，甲乙双方就此次采购项目及相关问题，同意按下列条款规定执行。</w:t>
      </w:r>
    </w:p>
    <w:p>
      <w:pPr>
        <w:numPr>
          <w:ilvl w:val="0"/>
          <w:numId w:val="18"/>
        </w:num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组成本合同的有关文件</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关于</w:t>
      </w:r>
      <w:r>
        <w:rPr>
          <w:rFonts w:hint="eastAsia" w:ascii="宋体" w:hAnsi="宋体"/>
          <w:bCs/>
          <w:color w:val="auto"/>
          <w:sz w:val="24"/>
          <w:szCs w:val="24"/>
          <w:highlight w:val="none"/>
        </w:rPr>
        <w:t>采购编号</w:t>
      </w:r>
      <w:r>
        <w:rPr>
          <w:rFonts w:hint="eastAsia" w:ascii="宋体"/>
          <w:color w:val="auto"/>
          <w:kern w:val="0"/>
          <w:sz w:val="24"/>
          <w:szCs w:val="24"/>
          <w:highlight w:val="none"/>
          <w:u w:val="single"/>
        </w:rPr>
        <w:t>WXZYCG2023-12</w:t>
      </w:r>
      <w:r>
        <w:rPr>
          <w:rFonts w:hint="eastAsia" w:ascii="宋体" w:hAnsi="宋体"/>
          <w:color w:val="auto"/>
          <w:sz w:val="24"/>
          <w:szCs w:val="24"/>
          <w:highlight w:val="none"/>
        </w:rPr>
        <w:t>的</w:t>
      </w:r>
      <w:r>
        <w:rPr>
          <w:rFonts w:hint="eastAsia" w:ascii="宋体" w:hAnsi="宋体"/>
          <w:bCs/>
          <w:color w:val="auto"/>
          <w:sz w:val="24"/>
          <w:szCs w:val="24"/>
          <w:highlight w:val="none"/>
        </w:rPr>
        <w:t>招标文件、投标文件、合同条款及中标通知书，乙方在投标、评标过程中所作其它有关承诺、声明、书面澄清等均为合同不可分割的部分，与主合同具有同等法律效力。</w:t>
      </w:r>
    </w:p>
    <w:p>
      <w:pPr>
        <w:numPr>
          <w:ilvl w:val="0"/>
          <w:numId w:val="18"/>
        </w:numPr>
        <w:spacing w:line="360" w:lineRule="auto"/>
        <w:jc w:val="left"/>
        <w:rPr>
          <w:rFonts w:ascii="宋体" w:hAnsi="宋体"/>
          <w:color w:val="auto"/>
          <w:sz w:val="24"/>
          <w:szCs w:val="24"/>
          <w:highlight w:val="none"/>
        </w:rPr>
      </w:pPr>
      <w:r>
        <w:rPr>
          <w:rFonts w:hint="eastAsia" w:ascii="宋体" w:hAnsi="宋体"/>
          <w:color w:val="auto"/>
          <w:sz w:val="24"/>
          <w:highlight w:val="none"/>
        </w:rPr>
        <w:t>服务内容</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依据双方共同确认服务范围和内容，乙方向甲方提供相关服务，承担相应的服务责任。</w:t>
      </w:r>
    </w:p>
    <w:p>
      <w:pPr>
        <w:numPr>
          <w:ilvl w:val="0"/>
          <w:numId w:val="18"/>
        </w:numPr>
        <w:spacing w:line="360" w:lineRule="auto"/>
        <w:jc w:val="left"/>
        <w:rPr>
          <w:rFonts w:ascii="宋体" w:hAnsi="宋体"/>
          <w:color w:val="auto"/>
          <w:sz w:val="24"/>
          <w:szCs w:val="24"/>
          <w:highlight w:val="none"/>
        </w:rPr>
      </w:pPr>
      <w:r>
        <w:rPr>
          <w:rFonts w:hint="eastAsia" w:ascii="宋体" w:hAnsi="宋体"/>
          <w:color w:val="auto"/>
          <w:sz w:val="24"/>
          <w:highlight w:val="none"/>
        </w:rPr>
        <w:t>甲方责任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1、为乙方服务人员提供必备的工作条件，包括值班室、办公桌椅、通讯联络工具，组织训练学习的场所等。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2、配备符合国家要求的消防设施，对乙方提出的安全防范隐患报告应及时答复和改进。制订并执行内部安全防范规章制度，教育本单位员工配合和支持乙方服务人员履行保安职责。</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3、按合同约定的时间和方式向乙方支付服务费用。</w:t>
      </w:r>
    </w:p>
    <w:p>
      <w:pPr>
        <w:numPr>
          <w:ilvl w:val="0"/>
          <w:numId w:val="18"/>
        </w:numPr>
        <w:spacing w:line="360" w:lineRule="auto"/>
        <w:jc w:val="left"/>
        <w:rPr>
          <w:rFonts w:ascii="宋体" w:hAnsi="宋体"/>
          <w:color w:val="auto"/>
          <w:sz w:val="24"/>
          <w:szCs w:val="24"/>
          <w:highlight w:val="none"/>
        </w:rPr>
      </w:pPr>
      <w:r>
        <w:rPr>
          <w:rFonts w:hint="eastAsia" w:ascii="宋体" w:hAnsi="宋体"/>
          <w:color w:val="auto"/>
          <w:sz w:val="24"/>
          <w:highlight w:val="none"/>
        </w:rPr>
        <w:t>乙方责任</w:t>
      </w:r>
    </w:p>
    <w:p>
      <w:pPr>
        <w:numPr>
          <w:ilvl w:val="0"/>
          <w:numId w:val="19"/>
        </w:num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乙方指派</w:t>
      </w:r>
      <w:r>
        <w:rPr>
          <w:rFonts w:hint="eastAsia" w:ascii="宋体" w:hAnsi="宋体" w:cs="宋体"/>
          <w:color w:val="auto"/>
          <w:sz w:val="24"/>
          <w:highlight w:val="none"/>
          <w:u w:val="single"/>
        </w:rPr>
        <w:t>1</w:t>
      </w:r>
      <w:r>
        <w:rPr>
          <w:rFonts w:hint="eastAsia" w:ascii="宋体" w:hAnsi="宋体"/>
          <w:color w:val="auto"/>
          <w:sz w:val="24"/>
          <w:highlight w:val="none"/>
        </w:rPr>
        <w:t>名项目负责人、</w:t>
      </w:r>
      <w:r>
        <w:rPr>
          <w:rFonts w:hint="eastAsia" w:ascii="宋体" w:hAnsi="宋体" w:cs="宋体"/>
          <w:color w:val="auto"/>
          <w:sz w:val="24"/>
          <w:highlight w:val="none"/>
          <w:u w:val="single"/>
        </w:rPr>
        <w:t></w:t>
      </w:r>
      <w:r>
        <w:rPr>
          <w:rFonts w:hint="eastAsia" w:ascii="宋体" w:hAnsi="宋体"/>
          <w:color w:val="auto"/>
          <w:sz w:val="24"/>
          <w:highlight w:val="none"/>
        </w:rPr>
        <w:t>名保安员、</w:t>
      </w:r>
      <w:r>
        <w:rPr>
          <w:rFonts w:hint="eastAsia" w:ascii="宋体" w:hAnsi="宋体" w:cs="宋体"/>
          <w:color w:val="auto"/>
          <w:sz w:val="24"/>
          <w:highlight w:val="none"/>
          <w:u w:val="single"/>
        </w:rPr>
        <w:t></w:t>
      </w:r>
      <w:r>
        <w:rPr>
          <w:rFonts w:hint="eastAsia" w:ascii="宋体" w:hAnsi="宋体"/>
          <w:color w:val="auto"/>
          <w:sz w:val="24"/>
          <w:highlight w:val="none"/>
        </w:rPr>
        <w:t>名带消控证的保安员负责甲方的相关服务工作。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2、保安员应严格履行规定的岗位职责要求，并遵守甲方符合法律规定的各项规章制度。</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3、发生在执勤区域内的刑事案件、治安案件和治安灾害事故，及时处理并报告甲方和当地公安机关，采取措施保护发案现场，协助公安机关侦查各类治安刑事案件，依法妥善处理责任范围内的其它突发事件。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4、落实防火、防盗、防破坏等安全防范措施，发现责任区域内的安全隐患，及时报告甲方并协助予以处理。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5、做好消控室的日常管理与维护。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6、选派的服务人员必须经过正规的培训，无不良记录，并向甲方提供人事档案。</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7、为服务人员配备制服及基本装备，并负责工资、福利和社保。</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8、加强对服务人员的在岗培训、监督和管理，确保服务的优质高效。</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9、乙方必须按时发放派驻到甲方的服务人员的工资。因乙方拖欠服务人员工资而发生的人员上诉、上访情况，甲方可先行垫付服务人员工资，垫付费用从甲方支付给乙方的服务费用中先行扣除且不能大于甲方剩余未支付给乙方的服务费。由于甲方拖欠乙方服务费导致乙方拖欠服务人员工资造成的损失，由甲方承担。</w:t>
      </w:r>
    </w:p>
    <w:p>
      <w:pPr>
        <w:pStyle w:val="22"/>
        <w:autoSpaceDE/>
        <w:autoSpaceDN/>
        <w:adjustRightInd/>
        <w:spacing w:line="360" w:lineRule="auto"/>
        <w:ind w:firstLine="480" w:firstLineChars="200"/>
        <w:rPr>
          <w:rFonts w:ascii="宋体" w:hAnsi="宋体" w:eastAsia="宋体" w:cs="Times New Roman"/>
          <w:color w:val="auto"/>
          <w:kern w:val="2"/>
          <w:sz w:val="24"/>
          <w:szCs w:val="24"/>
          <w:highlight w:val="none"/>
        </w:rPr>
      </w:pPr>
      <w:r>
        <w:rPr>
          <w:rFonts w:hint="eastAsia" w:ascii="宋体" w:hAnsi="宋体"/>
          <w:color w:val="auto"/>
          <w:sz w:val="24"/>
          <w:szCs w:val="24"/>
          <w:highlight w:val="none"/>
        </w:rPr>
        <w:t>10、</w:t>
      </w:r>
      <w:r>
        <w:rPr>
          <w:rFonts w:hint="eastAsia" w:ascii="宋体" w:hAnsi="宋体" w:eastAsia="宋体" w:cs="Times New Roman"/>
          <w:color w:val="auto"/>
          <w:kern w:val="2"/>
          <w:sz w:val="24"/>
          <w:szCs w:val="24"/>
          <w:highlight w:val="none"/>
        </w:rPr>
        <w:t>乙方除承诺按照相关规定，与所有聘用人员依法签订劳动合同外，保证所有人员持有招标要求中的相关证书，并应有乙方向聘用人员提供每年一次的职业健康体检。</w:t>
      </w:r>
    </w:p>
    <w:p>
      <w:pPr>
        <w:numPr>
          <w:ilvl w:val="0"/>
          <w:numId w:val="18"/>
        </w:numPr>
        <w:spacing w:line="360" w:lineRule="auto"/>
        <w:jc w:val="left"/>
        <w:rPr>
          <w:rFonts w:ascii="宋体" w:hAnsi="宋体"/>
          <w:color w:val="auto"/>
          <w:sz w:val="24"/>
          <w:szCs w:val="24"/>
          <w:highlight w:val="none"/>
        </w:rPr>
      </w:pPr>
      <w:r>
        <w:rPr>
          <w:rFonts w:hint="eastAsia" w:ascii="宋体" w:hAnsi="宋体"/>
          <w:color w:val="auto"/>
          <w:sz w:val="24"/>
          <w:highlight w:val="none"/>
        </w:rPr>
        <w:t>服务费用及支付方式</w:t>
      </w:r>
    </w:p>
    <w:p>
      <w:pPr>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1、服务费用</w:t>
      </w:r>
    </w:p>
    <w:p>
      <w:pPr>
        <w:spacing w:line="360" w:lineRule="auto"/>
        <w:ind w:firstLine="480" w:firstLineChars="200"/>
        <w:jc w:val="left"/>
        <w:rPr>
          <w:rFonts w:ascii="宋体" w:hAnsi="宋体"/>
          <w:bCs/>
          <w:color w:val="auto"/>
          <w:sz w:val="24"/>
          <w:szCs w:val="24"/>
          <w:highlight w:val="none"/>
        </w:rPr>
      </w:pPr>
      <w:r>
        <w:rPr>
          <w:rFonts w:hint="eastAsia" w:hAnsi="宋体" w:cs="宋体"/>
          <w:color w:val="auto"/>
          <w:sz w:val="24"/>
          <w:szCs w:val="24"/>
          <w:highlight w:val="none"/>
        </w:rPr>
        <w:t>本项目两年合同金额（小写）：</w:t>
      </w:r>
      <w:r>
        <w:rPr>
          <w:rFonts w:hint="eastAsia" w:ascii="宋体" w:hAnsi="宋体"/>
          <w:bCs/>
          <w:color w:val="auto"/>
          <w:sz w:val="24"/>
          <w:szCs w:val="24"/>
          <w:highlight w:val="none"/>
        </w:rPr>
        <w:t>人民币（大写）元整。（注：本项目采取一次招标两年沿用，实行一年一考核一签合同的办法）。</w:t>
      </w:r>
    </w:p>
    <w:p>
      <w:pPr>
        <w:spacing w:line="360" w:lineRule="auto"/>
        <w:ind w:firstLine="480" w:firstLineChars="200"/>
        <w:jc w:val="left"/>
        <w:rPr>
          <w:rFonts w:hAnsi="宋体" w:cs="宋体"/>
          <w:strike/>
          <w:color w:val="auto"/>
          <w:sz w:val="24"/>
          <w:szCs w:val="24"/>
          <w:highlight w:val="none"/>
        </w:rPr>
      </w:pPr>
      <w:r>
        <w:rPr>
          <w:rFonts w:hint="eastAsia" w:ascii="宋体" w:hAnsi="宋体"/>
          <w:bCs/>
          <w:color w:val="auto"/>
          <w:sz w:val="24"/>
          <w:szCs w:val="24"/>
          <w:highlight w:val="none"/>
        </w:rPr>
        <w:t>本合同总金额：</w:t>
      </w:r>
      <w:r>
        <w:rPr>
          <w:rFonts w:hint="eastAsia" w:ascii="宋体" w:hAnsi="宋体"/>
          <w:bCs/>
          <w:color w:val="auto"/>
          <w:sz w:val="24"/>
          <w:szCs w:val="24"/>
          <w:highlight w:val="none"/>
          <w:u w:val="single"/>
        </w:rPr>
        <w:t>（小写）</w:t>
      </w:r>
      <w:r>
        <w:rPr>
          <w:rFonts w:hint="eastAsia" w:ascii="宋体" w:hAnsi="宋体"/>
          <w:color w:val="auto"/>
          <w:sz w:val="24"/>
          <w:szCs w:val="24"/>
          <w:highlight w:val="none"/>
        </w:rPr>
        <w:t>/年；</w:t>
      </w:r>
      <w:r>
        <w:rPr>
          <w:rFonts w:hint="eastAsia" w:ascii="宋体" w:hAnsi="宋体"/>
          <w:color w:val="auto"/>
          <w:sz w:val="24"/>
          <w:szCs w:val="24"/>
          <w:highlight w:val="none"/>
          <w:u w:val="single"/>
        </w:rPr>
        <w:t>（</w:t>
      </w:r>
      <w:r>
        <w:rPr>
          <w:rFonts w:hint="eastAsia" w:ascii="宋体" w:hAnsi="宋体"/>
          <w:bCs/>
          <w:color w:val="auto"/>
          <w:sz w:val="24"/>
          <w:szCs w:val="24"/>
          <w:highlight w:val="none"/>
          <w:u w:val="single"/>
        </w:rPr>
        <w:t>大写</w:t>
      </w:r>
      <w:r>
        <w:rPr>
          <w:rFonts w:hint="eastAsia" w:ascii="宋体" w:hAnsi="宋体"/>
          <w:color w:val="auto"/>
          <w:sz w:val="24"/>
          <w:szCs w:val="24"/>
          <w:highlight w:val="none"/>
          <w:u w:val="single"/>
        </w:rPr>
        <w:t>）</w:t>
      </w:r>
      <w:r>
        <w:rPr>
          <w:rFonts w:hint="eastAsia" w:ascii="宋体" w:hAnsi="宋体"/>
          <w:color w:val="auto"/>
          <w:sz w:val="24"/>
          <w:szCs w:val="24"/>
          <w:highlight w:val="none"/>
        </w:rPr>
        <w:t>/年。</w:t>
      </w:r>
    </w:p>
    <w:p>
      <w:pPr>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2、支付方式：</w:t>
      </w:r>
    </w:p>
    <w:p>
      <w:pPr>
        <w:tabs>
          <w:tab w:val="left" w:pos="525"/>
          <w:tab w:val="left" w:pos="945"/>
        </w:tabs>
        <w:spacing w:line="360" w:lineRule="auto"/>
        <w:ind w:firstLine="480" w:firstLineChars="200"/>
        <w:rPr>
          <w:rFonts w:ascii="宋体" w:hAnsi="宋体"/>
          <w:color w:val="auto"/>
          <w:sz w:val="24"/>
          <w:highlight w:val="none"/>
        </w:rPr>
      </w:pPr>
      <w:r>
        <w:rPr>
          <w:rFonts w:hint="eastAsia" w:hAnsi="宋体" w:cs="宋体"/>
          <w:color w:val="auto"/>
          <w:sz w:val="24"/>
          <w:highlight w:val="none"/>
        </w:rPr>
        <w:t>保安服务费经采购方考核合格后，根据当月实际用工人数，采用月后支付方式支付相关服务费用。（每月支付</w:t>
      </w:r>
      <w:r>
        <w:rPr>
          <w:rFonts w:hAnsi="宋体" w:cs="宋体"/>
          <w:color w:val="auto"/>
          <w:sz w:val="24"/>
          <w:highlight w:val="none"/>
        </w:rPr>
        <w:t>费用为</w:t>
      </w:r>
      <w:r>
        <w:rPr>
          <w:rFonts w:hint="eastAsia" w:hAnsi="宋体" w:cs="宋体"/>
          <w:color w:val="auto"/>
          <w:sz w:val="24"/>
          <w:highlight w:val="none"/>
        </w:rPr>
        <w:t>中标金额</w:t>
      </w:r>
      <w:r>
        <w:rPr>
          <w:rFonts w:hAnsi="宋体" w:cs="宋体"/>
          <w:color w:val="auto"/>
          <w:sz w:val="24"/>
          <w:highlight w:val="none"/>
        </w:rPr>
        <w:t>的</w:t>
      </w:r>
      <w:r>
        <w:rPr>
          <w:rFonts w:hint="eastAsia" w:hAnsi="宋体" w:cs="宋体"/>
          <w:color w:val="auto"/>
          <w:sz w:val="24"/>
          <w:highlight w:val="none"/>
        </w:rPr>
        <w:t>二十四分之</w:t>
      </w:r>
      <w:r>
        <w:rPr>
          <w:rFonts w:hAnsi="宋体" w:cs="宋体"/>
          <w:color w:val="auto"/>
          <w:sz w:val="24"/>
          <w:highlight w:val="none"/>
        </w:rPr>
        <w:t>一</w:t>
      </w:r>
      <w:r>
        <w:rPr>
          <w:rFonts w:hint="eastAsia" w:hAnsi="宋体" w:cs="宋体"/>
          <w:color w:val="auto"/>
          <w:sz w:val="24"/>
          <w:highlight w:val="none"/>
        </w:rPr>
        <w:t>，其中</w:t>
      </w:r>
      <w:r>
        <w:rPr>
          <w:rFonts w:hAnsi="宋体" w:cs="宋体"/>
          <w:color w:val="auto"/>
          <w:sz w:val="24"/>
          <w:highlight w:val="none"/>
        </w:rPr>
        <w:t>需扣除</w:t>
      </w:r>
      <w:r>
        <w:rPr>
          <w:rFonts w:hint="eastAsia" w:hAnsi="宋体" w:cs="宋体"/>
          <w:color w:val="auto"/>
          <w:sz w:val="24"/>
          <w:highlight w:val="none"/>
        </w:rPr>
        <w:t>考核相关费用）</w:t>
      </w:r>
    </w:p>
    <w:p>
      <w:pPr>
        <w:numPr>
          <w:ilvl w:val="0"/>
          <w:numId w:val="18"/>
        </w:numPr>
        <w:spacing w:line="360" w:lineRule="auto"/>
        <w:jc w:val="left"/>
        <w:rPr>
          <w:rFonts w:ascii="宋体" w:hAnsi="宋体"/>
          <w:color w:val="auto"/>
          <w:sz w:val="24"/>
          <w:szCs w:val="24"/>
          <w:highlight w:val="none"/>
        </w:rPr>
      </w:pPr>
      <w:r>
        <w:rPr>
          <w:rFonts w:hint="eastAsia" w:ascii="宋体" w:hAnsi="宋体"/>
          <w:color w:val="auto"/>
          <w:sz w:val="24"/>
          <w:highlight w:val="none"/>
        </w:rPr>
        <w:t xml:space="preserve">  服务期限</w:t>
      </w:r>
    </w:p>
    <w:p>
      <w:pPr>
        <w:spacing w:line="360" w:lineRule="auto"/>
        <w:ind w:firstLine="480" w:firstLineChars="200"/>
        <w:jc w:val="left"/>
        <w:rPr>
          <w:rFonts w:ascii="宋体" w:hAnsi="宋体"/>
          <w:dstrike/>
          <w:color w:val="auto"/>
          <w:sz w:val="24"/>
          <w:highlight w:val="none"/>
        </w:rPr>
      </w:pPr>
      <w:r>
        <w:rPr>
          <w:rFonts w:hint="eastAsia" w:ascii="宋体" w:hAnsi="宋体"/>
          <w:color w:val="auto"/>
          <w:sz w:val="24"/>
          <w:highlight w:val="none"/>
        </w:rPr>
        <w:t>服务期限：自合同签订生效之日起2年，</w:t>
      </w:r>
      <w:r>
        <w:rPr>
          <w:rFonts w:hint="eastAsia" w:ascii="宋体" w:hAnsi="宋体"/>
          <w:color w:val="auto"/>
          <w:sz w:val="24"/>
          <w:szCs w:val="24"/>
          <w:highlight w:val="none"/>
        </w:rPr>
        <w:t>本项目采取一次招标两年沿用，实行一年一考核一签合同的办法（年度考核达到“合格”标准，第二年进行续签）。</w:t>
      </w:r>
    </w:p>
    <w:p>
      <w:pPr>
        <w:numPr>
          <w:ilvl w:val="0"/>
          <w:numId w:val="18"/>
        </w:numPr>
        <w:spacing w:line="360" w:lineRule="auto"/>
        <w:jc w:val="left"/>
        <w:rPr>
          <w:rFonts w:ascii="宋体" w:hAnsi="宋体"/>
          <w:color w:val="auto"/>
          <w:sz w:val="24"/>
          <w:highlight w:val="none"/>
        </w:rPr>
      </w:pPr>
      <w:r>
        <w:rPr>
          <w:rFonts w:hint="eastAsia" w:ascii="宋体" w:hAnsi="宋体"/>
          <w:color w:val="auto"/>
          <w:sz w:val="24"/>
          <w:highlight w:val="none"/>
        </w:rPr>
        <w:t>违约责任</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1、甲方未按合同规定的期限向乙方支付款项的，每逾期1天甲方向乙方偿付欠款总额的0.1‰迟延金，但累计迟延金总额不超过欠款总额的5% 。</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、乙方无正当理由，违反招投标文件及合同约定，甲方有权要求乙方限期整改，逾期未整改，造成甲方经济损失的，乙方应向甲方支付</w:t>
      </w:r>
      <w:r>
        <w:rPr>
          <w:rFonts w:hint="eastAsia" w:ascii="宋体" w:hAnsi="宋体"/>
          <w:color w:val="auto"/>
          <w:sz w:val="24"/>
          <w:szCs w:val="24"/>
          <w:highlight w:val="none"/>
          <w:lang w:val="en-US" w:eastAsia="zh-CN"/>
        </w:rPr>
        <w:t>中标价</w:t>
      </w:r>
      <w:r>
        <w:rPr>
          <w:rFonts w:hint="eastAsia" w:ascii="宋体" w:hAnsi="宋体"/>
          <w:color w:val="auto"/>
          <w:sz w:val="24"/>
          <w:szCs w:val="24"/>
          <w:highlight w:val="none"/>
        </w:rPr>
        <w:t>5%的违约金。</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w:t>
      </w:r>
      <w:r>
        <w:rPr>
          <w:rFonts w:ascii="宋体" w:hAnsi="宋体"/>
          <w:color w:val="auto"/>
          <w:sz w:val="24"/>
          <w:szCs w:val="24"/>
          <w:highlight w:val="none"/>
        </w:rPr>
        <w:t>乙方</w:t>
      </w:r>
      <w:r>
        <w:rPr>
          <w:rFonts w:hint="eastAsia" w:ascii="宋体" w:hAnsi="宋体"/>
          <w:color w:val="auto"/>
          <w:sz w:val="24"/>
          <w:szCs w:val="24"/>
          <w:highlight w:val="none"/>
        </w:rPr>
        <w:t>无正当理由，违反有关规定，擅自收费或擅自提高收费标准的，</w:t>
      </w:r>
      <w:r>
        <w:rPr>
          <w:rFonts w:ascii="宋体" w:hAnsi="宋体"/>
          <w:color w:val="auto"/>
          <w:sz w:val="24"/>
          <w:szCs w:val="24"/>
          <w:highlight w:val="none"/>
        </w:rPr>
        <w:t>对擅自收费部分或超出标准的部分，</w:t>
      </w:r>
      <w:r>
        <w:rPr>
          <w:rFonts w:hint="eastAsia" w:ascii="宋体" w:hAnsi="宋体"/>
          <w:color w:val="auto"/>
          <w:sz w:val="24"/>
          <w:szCs w:val="24"/>
          <w:highlight w:val="none"/>
        </w:rPr>
        <w:t>甲方</w:t>
      </w:r>
      <w:r>
        <w:rPr>
          <w:rFonts w:ascii="宋体" w:hAnsi="宋体"/>
          <w:color w:val="auto"/>
          <w:sz w:val="24"/>
          <w:szCs w:val="24"/>
          <w:highlight w:val="none"/>
        </w:rPr>
        <w:t>有权要求乙方双倍返还</w:t>
      </w:r>
      <w:r>
        <w:rPr>
          <w:rFonts w:hint="eastAsia" w:ascii="宋体" w:hAnsi="宋体"/>
          <w:color w:val="auto"/>
          <w:sz w:val="24"/>
          <w:szCs w:val="24"/>
          <w:highlight w:val="none"/>
        </w:rPr>
        <w:t>；造成甲方经济损失的，乙方应给予甲方经济赔偿。</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、乙方在承担上述3、4款一项或多项违约责任后，仍应继续履行合同规定的义务（甲方解除合同的除外）。甲方未能及时追究乙方的任何一项违约责任并不表明甲方放弃追究乙方该项或其他违约责任。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80" w:firstLineChars="200"/>
        <w:rPr>
          <w:rFonts w:ascii="宋体" w:hAnsi="宋体"/>
          <w:color w:val="auto"/>
          <w:sz w:val="24"/>
          <w:highlight w:val="none"/>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w:t>
      </w:r>
      <w:r>
        <w:rPr>
          <w:rFonts w:hint="eastAsia" w:ascii="宋体" w:hAnsi="宋体"/>
          <w:color w:val="auto"/>
          <w:sz w:val="24"/>
          <w:highlight w:val="none"/>
        </w:rPr>
        <w:t>甲方指派服务人员从事本合同约定的服务职责范围外的工作，由此造成的对服务人员和其他第三方的经济赔偿责任，由甲方负责。</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、依据本合同，由于乙方服务人员进行服务工作时的过失或故意行为，造成甲方经济损失的，乙方负责承担赔偿责任。</w:t>
      </w:r>
    </w:p>
    <w:p>
      <w:pPr>
        <w:numPr>
          <w:ilvl w:val="0"/>
          <w:numId w:val="18"/>
        </w:numPr>
        <w:spacing w:line="360" w:lineRule="auto"/>
        <w:jc w:val="left"/>
        <w:rPr>
          <w:rFonts w:ascii="宋体" w:hAnsi="宋体"/>
          <w:color w:val="auto"/>
          <w:sz w:val="24"/>
          <w:szCs w:val="24"/>
          <w:highlight w:val="none"/>
        </w:rPr>
      </w:pPr>
      <w:r>
        <w:rPr>
          <w:rFonts w:hint="eastAsia" w:ascii="宋体" w:hAnsi="宋体"/>
          <w:color w:val="auto"/>
          <w:sz w:val="24"/>
          <w:highlight w:val="none"/>
        </w:rPr>
        <w:t>合同的变更及终止</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1、除《政府采购法》第</w:t>
      </w:r>
      <w:r>
        <w:rPr>
          <w:rFonts w:ascii="宋体" w:hAnsi="宋体"/>
          <w:color w:val="auto"/>
          <w:sz w:val="24"/>
          <w:szCs w:val="24"/>
          <w:highlight w:val="none"/>
        </w:rPr>
        <w:t>49</w:t>
      </w:r>
      <w:r>
        <w:rPr>
          <w:rFonts w:hint="eastAsia" w:ascii="宋体" w:hAnsi="宋体"/>
          <w:color w:val="auto"/>
          <w:sz w:val="24"/>
          <w:szCs w:val="24"/>
          <w:highlight w:val="none"/>
        </w:rPr>
        <w:t>条、第50条第二款规定的情形外，本合同一经签订，甲乙双方不得擅自变更、中止或终止合同。</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本合同终止时，乙方应移交</w:t>
      </w:r>
      <w:r>
        <w:rPr>
          <w:rFonts w:hint="eastAsia" w:ascii="宋体" w:hAnsi="宋体"/>
          <w:color w:val="auto"/>
          <w:sz w:val="24"/>
          <w:szCs w:val="24"/>
          <w:highlight w:val="none"/>
        </w:rPr>
        <w:t>服务管理</w:t>
      </w:r>
      <w:r>
        <w:rPr>
          <w:rFonts w:ascii="宋体" w:hAnsi="宋体"/>
          <w:color w:val="auto"/>
          <w:sz w:val="24"/>
          <w:szCs w:val="24"/>
          <w:highlight w:val="none"/>
        </w:rPr>
        <w:t>权，协助甲方</w:t>
      </w:r>
      <w:r>
        <w:rPr>
          <w:rFonts w:hint="eastAsia" w:ascii="宋体" w:hAnsi="宋体"/>
          <w:color w:val="auto"/>
          <w:sz w:val="24"/>
          <w:szCs w:val="24"/>
          <w:highlight w:val="none"/>
        </w:rPr>
        <w:t>做好</w:t>
      </w:r>
      <w:r>
        <w:rPr>
          <w:rFonts w:ascii="宋体" w:hAnsi="宋体"/>
          <w:color w:val="auto"/>
          <w:sz w:val="24"/>
          <w:szCs w:val="24"/>
          <w:highlight w:val="none"/>
        </w:rPr>
        <w:t>服务的交接和善后工作，移交或配合甲方移交</w:t>
      </w:r>
      <w:r>
        <w:rPr>
          <w:rFonts w:hint="eastAsia" w:ascii="宋体" w:hAnsi="宋体"/>
          <w:color w:val="auto"/>
          <w:sz w:val="24"/>
          <w:szCs w:val="24"/>
          <w:highlight w:val="none"/>
        </w:rPr>
        <w:t>工作</w:t>
      </w:r>
      <w:r>
        <w:rPr>
          <w:rFonts w:ascii="宋体" w:hAnsi="宋体"/>
          <w:color w:val="auto"/>
          <w:sz w:val="24"/>
          <w:szCs w:val="24"/>
          <w:highlight w:val="none"/>
        </w:rPr>
        <w:t>用房和全部档案资料</w:t>
      </w:r>
      <w:r>
        <w:rPr>
          <w:rFonts w:hint="eastAsia" w:ascii="宋体" w:hAnsi="宋体"/>
          <w:color w:val="auto"/>
          <w:sz w:val="24"/>
          <w:szCs w:val="24"/>
          <w:highlight w:val="none"/>
        </w:rPr>
        <w:t>等</w:t>
      </w:r>
      <w:r>
        <w:rPr>
          <w:rFonts w:ascii="宋体" w:hAnsi="宋体"/>
          <w:color w:val="auto"/>
          <w:sz w:val="24"/>
          <w:szCs w:val="24"/>
          <w:highlight w:val="none"/>
        </w:rPr>
        <w:t>。</w:t>
      </w:r>
    </w:p>
    <w:p>
      <w:pPr>
        <w:numPr>
          <w:ilvl w:val="0"/>
          <w:numId w:val="18"/>
        </w:num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合同生效及其他</w:t>
      </w:r>
    </w:p>
    <w:p>
      <w:pPr>
        <w:tabs>
          <w:tab w:val="left" w:pos="0"/>
          <w:tab w:val="left" w:pos="945"/>
        </w:tabs>
        <w:spacing w:line="360" w:lineRule="auto"/>
        <w:ind w:firstLine="480" w:firstLineChars="200"/>
        <w:rPr>
          <w:rFonts w:ascii="宋体"/>
          <w:bCs/>
          <w:color w:val="auto"/>
          <w:sz w:val="24"/>
          <w:szCs w:val="24"/>
          <w:highlight w:val="none"/>
        </w:rPr>
      </w:pPr>
      <w:r>
        <w:rPr>
          <w:rFonts w:hint="eastAsia" w:ascii="宋体" w:hAnsi="宋体"/>
          <w:color w:val="auto"/>
          <w:sz w:val="24"/>
          <w:szCs w:val="24"/>
          <w:highlight w:val="none"/>
        </w:rPr>
        <w:t>1、</w:t>
      </w:r>
      <w:r>
        <w:rPr>
          <w:rFonts w:hint="eastAsia" w:ascii="宋体" w:hAnsi="宋体"/>
          <w:bCs/>
          <w:color w:val="auto"/>
          <w:sz w:val="24"/>
          <w:szCs w:val="24"/>
          <w:highlight w:val="none"/>
        </w:rPr>
        <w:t>合同经供需双方代表签字并盖章，且在无锡彰誉技术咨询有限公司见证后即生效。</w:t>
      </w:r>
    </w:p>
    <w:p>
      <w:pPr>
        <w:tabs>
          <w:tab w:val="left" w:pos="525"/>
          <w:tab w:val="left" w:pos="945"/>
        </w:tabs>
        <w:spacing w:line="360" w:lineRule="auto"/>
        <w:ind w:firstLine="480" w:firstLineChars="200"/>
        <w:rPr>
          <w:rFonts w:ascii="宋体" w:hAnsi="宋体"/>
          <w:color w:val="auto"/>
          <w:sz w:val="24"/>
          <w:szCs w:val="24"/>
          <w:highlight w:val="none"/>
        </w:rPr>
      </w:pPr>
      <w:r>
        <w:rPr>
          <w:rFonts w:hint="eastAsia" w:ascii="宋体" w:hAnsi="宋体"/>
          <w:bCs/>
          <w:color w:val="auto"/>
          <w:sz w:val="24"/>
          <w:szCs w:val="24"/>
          <w:highlight w:val="none"/>
        </w:rPr>
        <w:t>2、合同签订后甲乙双方即直接产生权利与义务的关系，合同执行过程中出现的问题应按照招投标文件及合同约定、法律法规的规定办理，在合同履行过程中，双方如有争议，</w:t>
      </w:r>
      <w:r>
        <w:rPr>
          <w:rFonts w:hint="eastAsia" w:ascii="宋体" w:hAnsi="宋体"/>
          <w:color w:val="auto"/>
          <w:sz w:val="24"/>
          <w:szCs w:val="24"/>
          <w:highlight w:val="none"/>
        </w:rPr>
        <w:t>由甲乙双方协商处理，若协商不成，</w:t>
      </w:r>
      <w:r>
        <w:rPr>
          <w:rFonts w:hint="eastAsia" w:ascii="宋体" w:hAnsi="宋体"/>
          <w:bCs/>
          <w:color w:val="auto"/>
          <w:sz w:val="24"/>
          <w:szCs w:val="24"/>
          <w:highlight w:val="none"/>
        </w:rPr>
        <w:t>可选择</w:t>
      </w:r>
      <w:r>
        <w:rPr>
          <w:rFonts w:hint="eastAsia" w:ascii="宋体" w:hAnsi="宋体"/>
          <w:color w:val="auto"/>
          <w:sz w:val="24"/>
          <w:szCs w:val="24"/>
          <w:highlight w:val="none"/>
        </w:rPr>
        <w:t>向无锡仲裁委员会申请仲裁。</w:t>
      </w:r>
    </w:p>
    <w:p>
      <w:pPr>
        <w:spacing w:line="360" w:lineRule="auto"/>
        <w:ind w:firstLine="480" w:firstLineChars="200"/>
        <w:jc w:val="left"/>
        <w:rPr>
          <w:rFonts w:ascii="宋体" w:hAnsi="宋体"/>
          <w:bCs/>
          <w:color w:val="auto"/>
          <w:sz w:val="24"/>
          <w:szCs w:val="24"/>
          <w:highlight w:val="none"/>
        </w:rPr>
      </w:pPr>
      <w:r>
        <w:rPr>
          <w:rFonts w:hint="eastAsia" w:ascii="宋体" w:hAnsi="宋体"/>
          <w:bCs/>
          <w:color w:val="auto"/>
          <w:sz w:val="24"/>
          <w:szCs w:val="24"/>
          <w:highlight w:val="none"/>
        </w:rPr>
        <w:t>3、合同在执行过程中出现的未尽事宜，双方在不违背本合同和招标文件的原则下协商解决，协商结果以书面形式签订补充协议，且补充协议与本合同具有同等效力。</w:t>
      </w:r>
    </w:p>
    <w:p>
      <w:pPr>
        <w:spacing w:line="360" w:lineRule="auto"/>
        <w:ind w:firstLine="480" w:firstLineChars="200"/>
        <w:jc w:val="left"/>
        <w:rPr>
          <w:rFonts w:ascii="宋体" w:hAnsi="宋体"/>
          <w:bCs/>
          <w:color w:val="auto"/>
          <w:sz w:val="24"/>
          <w:szCs w:val="24"/>
          <w:highlight w:val="none"/>
        </w:rPr>
      </w:pPr>
      <w:r>
        <w:rPr>
          <w:rFonts w:hint="eastAsia" w:ascii="宋体" w:hAnsi="宋体"/>
          <w:bCs/>
          <w:color w:val="auto"/>
          <w:sz w:val="24"/>
          <w:szCs w:val="24"/>
          <w:highlight w:val="none"/>
        </w:rPr>
        <w:t>4、甲乙双方确认：对本合同条款及后果均已知悉，一致确认不存在欺诈、胁迫、乘人之危、重大误解、显失公平等任何可能导致合同无效或被撤销的情形。</w:t>
      </w:r>
    </w:p>
    <w:p>
      <w:pPr>
        <w:spacing w:line="360" w:lineRule="auto"/>
        <w:ind w:firstLine="480" w:firstLineChars="200"/>
        <w:jc w:val="left"/>
        <w:rPr>
          <w:rFonts w:ascii="宋体" w:hAnsi="宋体"/>
          <w:bCs/>
          <w:color w:val="auto"/>
          <w:sz w:val="24"/>
          <w:szCs w:val="24"/>
          <w:highlight w:val="none"/>
        </w:rPr>
      </w:pPr>
      <w:r>
        <w:rPr>
          <w:rFonts w:hint="eastAsia" w:ascii="宋体" w:hAnsi="宋体"/>
          <w:bCs/>
          <w:color w:val="auto"/>
          <w:sz w:val="24"/>
          <w:szCs w:val="24"/>
          <w:highlight w:val="none"/>
        </w:rPr>
        <w:t>5、</w:t>
      </w:r>
      <w:r>
        <w:rPr>
          <w:rFonts w:hint="eastAsia" w:ascii="宋体" w:hAnsi="宋体"/>
          <w:color w:val="auto"/>
          <w:sz w:val="24"/>
          <w:szCs w:val="24"/>
          <w:highlight w:val="none"/>
        </w:rPr>
        <w:t>合同中未有约定的按照有关的法律法规以及国家行业标准或技术文件规定予以解决。</w:t>
      </w:r>
    </w:p>
    <w:p>
      <w:pPr>
        <w:spacing w:line="360" w:lineRule="auto"/>
        <w:ind w:firstLine="525"/>
        <w:rPr>
          <w:rFonts w:ascii="宋体" w:hAnsi="宋体"/>
          <w:bCs/>
          <w:color w:val="auto"/>
          <w:sz w:val="24"/>
          <w:szCs w:val="24"/>
          <w:highlight w:val="none"/>
        </w:rPr>
      </w:pPr>
      <w:r>
        <w:rPr>
          <w:rFonts w:hint="eastAsia" w:ascii="宋体" w:hAnsi="宋体"/>
          <w:bCs/>
          <w:color w:val="auto"/>
          <w:sz w:val="24"/>
          <w:szCs w:val="24"/>
          <w:highlight w:val="none"/>
        </w:rPr>
        <w:t>第十条 双方认为需要约定的其它事项。</w:t>
      </w:r>
    </w:p>
    <w:p>
      <w:pPr>
        <w:tabs>
          <w:tab w:val="left" w:pos="210"/>
          <w:tab w:val="left" w:pos="840"/>
          <w:tab w:val="left" w:pos="1155"/>
        </w:tabs>
        <w:spacing w:line="440" w:lineRule="exact"/>
        <w:ind w:left="458" w:leftChars="218"/>
        <w:rPr>
          <w:rFonts w:ascii="宋体"/>
          <w:b/>
          <w:color w:val="auto"/>
          <w:sz w:val="24"/>
          <w:highlight w:val="none"/>
        </w:rPr>
      </w:pPr>
      <w:r>
        <w:rPr>
          <w:rFonts w:hint="eastAsia" w:ascii="宋体" w:hAnsi="宋体"/>
          <w:bCs/>
          <w:color w:val="auto"/>
          <w:sz w:val="24"/>
          <w:szCs w:val="24"/>
          <w:highlight w:val="none"/>
        </w:rPr>
        <w:t>第十一条  合同备案</w:t>
      </w:r>
    </w:p>
    <w:p>
      <w:pPr>
        <w:tabs>
          <w:tab w:val="left" w:pos="210"/>
          <w:tab w:val="left" w:pos="735"/>
          <w:tab w:val="left" w:pos="1155"/>
        </w:tabs>
        <w:spacing w:line="440" w:lineRule="exact"/>
        <w:ind w:firstLine="480" w:firstLineChars="200"/>
        <w:rPr>
          <w:rFonts w:ascii="宋体"/>
          <w:bCs/>
          <w:color w:val="auto"/>
          <w:sz w:val="24"/>
          <w:highlight w:val="none"/>
        </w:rPr>
      </w:pPr>
      <w:r>
        <w:rPr>
          <w:rFonts w:hint="eastAsia" w:ascii="宋体" w:hAnsi="宋体"/>
          <w:bCs/>
          <w:color w:val="auto"/>
          <w:sz w:val="24"/>
          <w:highlight w:val="none"/>
        </w:rPr>
        <w:t>合同一式六份，供需双方各执贰份，无锡彰誉技术咨询有限公司执贰份。</w:t>
      </w:r>
    </w:p>
    <w:p>
      <w:pPr>
        <w:spacing w:line="360" w:lineRule="auto"/>
        <w:jc w:val="left"/>
        <w:rPr>
          <w:rFonts w:ascii="宋体" w:hAnsi="宋体" w:cs="宋体"/>
          <w:b/>
          <w:bCs/>
          <w:color w:val="auto"/>
          <w:sz w:val="28"/>
          <w:szCs w:val="28"/>
          <w:highlight w:val="none"/>
        </w:rPr>
      </w:pPr>
    </w:p>
    <w:p>
      <w:pPr>
        <w:spacing w:line="440" w:lineRule="exact"/>
        <w:rPr>
          <w:rFonts w:ascii="宋体"/>
          <w:bCs/>
          <w:color w:val="auto"/>
          <w:sz w:val="24"/>
          <w:highlight w:val="none"/>
          <w:u w:val="single"/>
        </w:rPr>
      </w:pPr>
      <w:r>
        <w:rPr>
          <w:rFonts w:hint="eastAsia" w:ascii="宋体" w:hAnsi="宋体"/>
          <w:bCs/>
          <w:color w:val="auto"/>
          <w:sz w:val="24"/>
          <w:highlight w:val="none"/>
        </w:rPr>
        <w:t>需方（采购人）：</w:t>
      </w:r>
      <w:r>
        <w:rPr>
          <w:rFonts w:ascii="宋体" w:hAnsi="宋体"/>
          <w:bCs/>
          <w:color w:val="auto"/>
          <w:sz w:val="24"/>
          <w:highlight w:val="none"/>
          <w:u w:val="single"/>
        </w:rPr>
        <w:t xml:space="preserve">       </w:t>
      </w:r>
      <w:r>
        <w:rPr>
          <w:rFonts w:hint="eastAsia" w:ascii="宋体" w:hAnsi="宋体"/>
          <w:bCs/>
          <w:color w:val="auto"/>
          <w:sz w:val="24"/>
          <w:highlight w:val="none"/>
          <w:u w:val="single"/>
        </w:rPr>
        <w:t xml:space="preserve"> </w:t>
      </w:r>
      <w:r>
        <w:rPr>
          <w:rFonts w:ascii="宋体" w:hAnsi="宋体"/>
          <w:bCs/>
          <w:color w:val="auto"/>
          <w:sz w:val="24"/>
          <w:highlight w:val="none"/>
          <w:u w:val="single"/>
        </w:rPr>
        <w:t xml:space="preserve">   </w:t>
      </w:r>
      <w:r>
        <w:rPr>
          <w:rFonts w:hint="eastAsia" w:ascii="宋体" w:hAnsi="宋体"/>
          <w:bCs/>
          <w:color w:val="auto"/>
          <w:sz w:val="24"/>
          <w:highlight w:val="none"/>
        </w:rPr>
        <w:t>（盖章）</w:t>
      </w:r>
      <w:r>
        <w:rPr>
          <w:rFonts w:ascii="宋体" w:hAnsi="宋体"/>
          <w:bCs/>
          <w:color w:val="auto"/>
          <w:sz w:val="24"/>
          <w:highlight w:val="none"/>
        </w:rPr>
        <w:t xml:space="preserve">  </w:t>
      </w:r>
      <w:r>
        <w:rPr>
          <w:rFonts w:hint="eastAsia" w:ascii="宋体" w:hAnsi="宋体"/>
          <w:bCs/>
          <w:color w:val="auto"/>
          <w:sz w:val="24"/>
          <w:highlight w:val="none"/>
        </w:rPr>
        <w:t xml:space="preserve"> </w:t>
      </w:r>
      <w:r>
        <w:rPr>
          <w:rFonts w:ascii="宋体" w:hAnsi="宋体"/>
          <w:bCs/>
          <w:color w:val="auto"/>
          <w:sz w:val="24"/>
          <w:highlight w:val="none"/>
        </w:rPr>
        <w:t xml:space="preserve"> </w:t>
      </w:r>
      <w:r>
        <w:rPr>
          <w:rFonts w:hint="eastAsia" w:ascii="宋体" w:hAnsi="宋体"/>
          <w:bCs/>
          <w:color w:val="auto"/>
          <w:sz w:val="24"/>
          <w:highlight w:val="none"/>
        </w:rPr>
        <w:t xml:space="preserve"> 供方（中标方）：</w:t>
      </w:r>
      <w:r>
        <w:rPr>
          <w:rFonts w:ascii="宋体" w:hAnsi="宋体"/>
          <w:bCs/>
          <w:color w:val="auto"/>
          <w:sz w:val="24"/>
          <w:highlight w:val="none"/>
          <w:u w:val="single"/>
        </w:rPr>
        <w:t xml:space="preserve">        </w:t>
      </w:r>
      <w:r>
        <w:rPr>
          <w:rFonts w:hint="eastAsia" w:ascii="宋体" w:hAnsi="宋体"/>
          <w:bCs/>
          <w:color w:val="auto"/>
          <w:sz w:val="24"/>
          <w:highlight w:val="none"/>
        </w:rPr>
        <w:t>（盖章）</w:t>
      </w:r>
    </w:p>
    <w:p>
      <w:pPr>
        <w:spacing w:line="440" w:lineRule="exact"/>
        <w:rPr>
          <w:rFonts w:ascii="宋体"/>
          <w:bCs/>
          <w:color w:val="auto"/>
          <w:sz w:val="24"/>
          <w:highlight w:val="none"/>
          <w:u w:val="single"/>
        </w:rPr>
      </w:pPr>
      <w:r>
        <w:rPr>
          <w:rFonts w:hint="eastAsia" w:ascii="宋体" w:hAnsi="宋体"/>
          <w:bCs/>
          <w:color w:val="auto"/>
          <w:sz w:val="24"/>
          <w:highlight w:val="none"/>
        </w:rPr>
        <w:t>法定（授权）代表人：</w:t>
      </w:r>
      <w:r>
        <w:rPr>
          <w:rFonts w:ascii="宋体" w:hAnsi="宋体"/>
          <w:bCs/>
          <w:color w:val="auto"/>
          <w:sz w:val="24"/>
          <w:highlight w:val="none"/>
          <w:u w:val="single"/>
        </w:rPr>
        <w:t xml:space="preserve">               </w:t>
      </w:r>
      <w:r>
        <w:rPr>
          <w:rFonts w:ascii="宋体" w:hAnsi="宋体"/>
          <w:bCs/>
          <w:color w:val="auto"/>
          <w:sz w:val="24"/>
          <w:highlight w:val="none"/>
        </w:rPr>
        <w:t xml:space="preserve">    </w:t>
      </w:r>
      <w:r>
        <w:rPr>
          <w:rFonts w:hint="eastAsia" w:ascii="宋体" w:hAnsi="宋体"/>
          <w:bCs/>
          <w:color w:val="auto"/>
          <w:sz w:val="24"/>
          <w:highlight w:val="none"/>
        </w:rPr>
        <w:t>法定（授权）代表人：</w:t>
      </w:r>
      <w:r>
        <w:rPr>
          <w:rFonts w:ascii="宋体" w:hAnsi="宋体"/>
          <w:bCs/>
          <w:color w:val="auto"/>
          <w:sz w:val="24"/>
          <w:highlight w:val="none"/>
          <w:u w:val="single"/>
        </w:rPr>
        <w:t xml:space="preserve">                  </w:t>
      </w:r>
    </w:p>
    <w:p>
      <w:pPr>
        <w:spacing w:line="440" w:lineRule="exact"/>
        <w:ind w:firstLine="480" w:firstLineChars="200"/>
        <w:rPr>
          <w:rFonts w:ascii="宋体"/>
          <w:bCs/>
          <w:color w:val="auto"/>
          <w:sz w:val="24"/>
          <w:highlight w:val="none"/>
          <w:u w:val="single"/>
        </w:rPr>
      </w:pPr>
      <w:r>
        <w:rPr>
          <w:rFonts w:ascii="宋体" w:hAnsi="宋体"/>
          <w:bCs/>
          <w:color w:val="auto"/>
          <w:sz w:val="24"/>
          <w:highlight w:val="none"/>
          <w:u w:val="single"/>
        </w:rPr>
        <w:t xml:space="preserve">        </w:t>
      </w:r>
      <w:r>
        <w:rPr>
          <w:rFonts w:hint="eastAsia" w:ascii="宋体" w:hAnsi="宋体"/>
          <w:bCs/>
          <w:color w:val="auto"/>
          <w:sz w:val="24"/>
          <w:highlight w:val="none"/>
        </w:rPr>
        <w:t>年</w:t>
      </w:r>
      <w:r>
        <w:rPr>
          <w:rFonts w:ascii="宋体" w:hAnsi="宋体"/>
          <w:bCs/>
          <w:color w:val="auto"/>
          <w:sz w:val="24"/>
          <w:highlight w:val="none"/>
          <w:u w:val="single"/>
        </w:rPr>
        <w:t xml:space="preserve">      </w:t>
      </w:r>
      <w:r>
        <w:rPr>
          <w:rFonts w:hint="eastAsia" w:ascii="宋体" w:hAnsi="宋体"/>
          <w:bCs/>
          <w:color w:val="auto"/>
          <w:sz w:val="24"/>
          <w:highlight w:val="none"/>
        </w:rPr>
        <w:t>月</w:t>
      </w:r>
      <w:r>
        <w:rPr>
          <w:rFonts w:ascii="宋体" w:hAnsi="宋体"/>
          <w:bCs/>
          <w:color w:val="auto"/>
          <w:sz w:val="24"/>
          <w:highlight w:val="none"/>
          <w:u w:val="single"/>
        </w:rPr>
        <w:t xml:space="preserve">       </w:t>
      </w:r>
      <w:r>
        <w:rPr>
          <w:rFonts w:hint="eastAsia" w:ascii="宋体" w:hAnsi="宋体"/>
          <w:bCs/>
          <w:color w:val="auto"/>
          <w:sz w:val="24"/>
          <w:highlight w:val="none"/>
        </w:rPr>
        <w:t>日</w:t>
      </w:r>
      <w:r>
        <w:rPr>
          <w:rFonts w:ascii="宋体" w:hAnsi="宋体"/>
          <w:bCs/>
          <w:color w:val="auto"/>
          <w:sz w:val="24"/>
          <w:highlight w:val="none"/>
        </w:rPr>
        <w:t xml:space="preserve">        </w:t>
      </w:r>
      <w:r>
        <w:rPr>
          <w:rFonts w:hint="eastAsia" w:ascii="宋体" w:hAnsi="宋体"/>
          <w:bCs/>
          <w:color w:val="auto"/>
          <w:sz w:val="24"/>
          <w:highlight w:val="none"/>
        </w:rPr>
        <w:t xml:space="preserve"> </w:t>
      </w:r>
      <w:r>
        <w:rPr>
          <w:rFonts w:ascii="宋体" w:hAnsi="宋体"/>
          <w:bCs/>
          <w:color w:val="auto"/>
          <w:sz w:val="24"/>
          <w:highlight w:val="none"/>
        </w:rPr>
        <w:t xml:space="preserve">  </w:t>
      </w:r>
      <w:r>
        <w:rPr>
          <w:rFonts w:ascii="宋体" w:hAnsi="宋体"/>
          <w:bCs/>
          <w:color w:val="auto"/>
          <w:sz w:val="24"/>
          <w:highlight w:val="none"/>
          <w:u w:val="single"/>
        </w:rPr>
        <w:t xml:space="preserve">        </w:t>
      </w:r>
      <w:r>
        <w:rPr>
          <w:rFonts w:hint="eastAsia" w:ascii="宋体" w:hAnsi="宋体"/>
          <w:bCs/>
          <w:color w:val="auto"/>
          <w:sz w:val="24"/>
          <w:highlight w:val="none"/>
        </w:rPr>
        <w:t>年</w:t>
      </w:r>
      <w:r>
        <w:rPr>
          <w:rFonts w:ascii="宋体" w:hAnsi="宋体"/>
          <w:bCs/>
          <w:color w:val="auto"/>
          <w:sz w:val="24"/>
          <w:highlight w:val="none"/>
          <w:u w:val="single"/>
        </w:rPr>
        <w:t xml:space="preserve">      </w:t>
      </w:r>
      <w:r>
        <w:rPr>
          <w:rFonts w:hint="eastAsia" w:ascii="宋体" w:hAnsi="宋体"/>
          <w:bCs/>
          <w:color w:val="auto"/>
          <w:sz w:val="24"/>
          <w:highlight w:val="none"/>
        </w:rPr>
        <w:t>月</w:t>
      </w:r>
      <w:r>
        <w:rPr>
          <w:rFonts w:ascii="宋体" w:hAnsi="宋体"/>
          <w:bCs/>
          <w:color w:val="auto"/>
          <w:sz w:val="24"/>
          <w:highlight w:val="none"/>
          <w:u w:val="single"/>
        </w:rPr>
        <w:t xml:space="preserve">       </w:t>
      </w:r>
      <w:r>
        <w:rPr>
          <w:rFonts w:hint="eastAsia" w:ascii="宋体" w:hAnsi="宋体"/>
          <w:bCs/>
          <w:color w:val="auto"/>
          <w:sz w:val="24"/>
          <w:highlight w:val="none"/>
        </w:rPr>
        <w:t>日</w:t>
      </w:r>
      <w:r>
        <w:rPr>
          <w:rFonts w:ascii="宋体" w:hAnsi="宋体"/>
          <w:bCs/>
          <w:color w:val="auto"/>
          <w:sz w:val="24"/>
          <w:highlight w:val="none"/>
        </w:rPr>
        <w:t xml:space="preserve">                               </w:t>
      </w:r>
    </w:p>
    <w:p>
      <w:pPr>
        <w:spacing w:line="440" w:lineRule="exact"/>
        <w:rPr>
          <w:rFonts w:ascii="宋体" w:hAnsi="宋体"/>
          <w:bCs/>
          <w:color w:val="auto"/>
          <w:sz w:val="24"/>
          <w:highlight w:val="none"/>
        </w:rPr>
      </w:pPr>
    </w:p>
    <w:p>
      <w:pPr>
        <w:spacing w:line="440" w:lineRule="exact"/>
        <w:rPr>
          <w:rFonts w:ascii="宋体"/>
          <w:bCs/>
          <w:color w:val="auto"/>
          <w:sz w:val="24"/>
          <w:highlight w:val="none"/>
          <w:u w:val="single"/>
        </w:rPr>
      </w:pPr>
      <w:r>
        <w:rPr>
          <w:rFonts w:hint="eastAsia" w:ascii="宋体" w:hAnsi="宋体"/>
          <w:bCs/>
          <w:color w:val="auto"/>
          <w:sz w:val="24"/>
          <w:highlight w:val="none"/>
        </w:rPr>
        <w:t>见证方：</w:t>
      </w:r>
      <w:r>
        <w:rPr>
          <w:rFonts w:hint="eastAsia" w:ascii="宋体" w:hAnsi="宋体"/>
          <w:bCs/>
          <w:color w:val="auto"/>
          <w:sz w:val="24"/>
          <w:highlight w:val="none"/>
          <w:u w:val="single"/>
        </w:rPr>
        <w:t xml:space="preserve">                   </w:t>
      </w:r>
      <w:r>
        <w:rPr>
          <w:rFonts w:hint="eastAsia" w:ascii="宋体" w:hAnsi="宋体"/>
          <w:bCs/>
          <w:color w:val="auto"/>
          <w:sz w:val="24"/>
          <w:highlight w:val="none"/>
        </w:rPr>
        <w:t>（盖章）    供方户名：</w:t>
      </w:r>
      <w:r>
        <w:rPr>
          <w:rFonts w:ascii="宋体" w:hAnsi="宋体"/>
          <w:bCs/>
          <w:color w:val="auto"/>
          <w:sz w:val="24"/>
          <w:highlight w:val="none"/>
          <w:u w:val="single"/>
        </w:rPr>
        <w:t xml:space="preserve">                            </w:t>
      </w:r>
    </w:p>
    <w:p>
      <w:pPr>
        <w:spacing w:line="440" w:lineRule="exact"/>
        <w:rPr>
          <w:rFonts w:ascii="宋体"/>
          <w:bCs/>
          <w:color w:val="auto"/>
          <w:sz w:val="24"/>
          <w:highlight w:val="none"/>
          <w:u w:val="single"/>
        </w:rPr>
      </w:pPr>
      <w:r>
        <w:rPr>
          <w:rFonts w:ascii="宋体" w:hAnsi="宋体"/>
          <w:bCs/>
          <w:color w:val="auto"/>
          <w:sz w:val="24"/>
          <w:highlight w:val="none"/>
          <w:u w:val="single"/>
        </w:rPr>
        <w:t xml:space="preserve">        </w:t>
      </w:r>
      <w:r>
        <w:rPr>
          <w:rFonts w:hint="eastAsia" w:ascii="宋体" w:hAnsi="宋体"/>
          <w:bCs/>
          <w:color w:val="auto"/>
          <w:sz w:val="24"/>
          <w:highlight w:val="none"/>
        </w:rPr>
        <w:t>年</w:t>
      </w:r>
      <w:r>
        <w:rPr>
          <w:rFonts w:ascii="宋体" w:hAnsi="宋体"/>
          <w:bCs/>
          <w:color w:val="auto"/>
          <w:sz w:val="24"/>
          <w:highlight w:val="none"/>
          <w:u w:val="single"/>
        </w:rPr>
        <w:t xml:space="preserve">      </w:t>
      </w:r>
      <w:r>
        <w:rPr>
          <w:rFonts w:hint="eastAsia" w:ascii="宋体" w:hAnsi="宋体"/>
          <w:bCs/>
          <w:color w:val="auto"/>
          <w:sz w:val="24"/>
          <w:highlight w:val="none"/>
        </w:rPr>
        <w:t>月</w:t>
      </w:r>
      <w:r>
        <w:rPr>
          <w:rFonts w:ascii="宋体" w:hAnsi="宋体"/>
          <w:bCs/>
          <w:color w:val="auto"/>
          <w:sz w:val="24"/>
          <w:highlight w:val="none"/>
          <w:u w:val="single"/>
        </w:rPr>
        <w:t xml:space="preserve">       </w:t>
      </w:r>
      <w:r>
        <w:rPr>
          <w:rFonts w:hint="eastAsia" w:ascii="宋体" w:hAnsi="宋体"/>
          <w:bCs/>
          <w:color w:val="auto"/>
          <w:sz w:val="24"/>
          <w:highlight w:val="none"/>
        </w:rPr>
        <w:t>日</w:t>
      </w:r>
      <w:r>
        <w:rPr>
          <w:rFonts w:ascii="宋体" w:hAnsi="宋体"/>
          <w:bCs/>
          <w:color w:val="auto"/>
          <w:sz w:val="24"/>
          <w:highlight w:val="none"/>
        </w:rPr>
        <w:t xml:space="preserve">           </w:t>
      </w:r>
      <w:r>
        <w:rPr>
          <w:rFonts w:hint="eastAsia" w:ascii="宋体" w:hAnsi="宋体"/>
          <w:bCs/>
          <w:color w:val="auto"/>
          <w:sz w:val="24"/>
          <w:highlight w:val="none"/>
        </w:rPr>
        <w:t xml:space="preserve"> 供方开户银行：</w:t>
      </w:r>
      <w:r>
        <w:rPr>
          <w:rFonts w:ascii="宋体" w:hAnsi="宋体"/>
          <w:bCs/>
          <w:color w:val="auto"/>
          <w:sz w:val="24"/>
          <w:highlight w:val="none"/>
          <w:u w:val="single"/>
        </w:rPr>
        <w:t xml:space="preserve">        </w:t>
      </w:r>
      <w:r>
        <w:rPr>
          <w:rFonts w:hint="eastAsia" w:ascii="宋体" w:hAnsi="宋体"/>
          <w:bCs/>
          <w:color w:val="auto"/>
          <w:sz w:val="24"/>
          <w:highlight w:val="none"/>
          <w:u w:val="single"/>
        </w:rPr>
        <w:t xml:space="preserve">     </w:t>
      </w:r>
      <w:r>
        <w:rPr>
          <w:rFonts w:ascii="宋体" w:hAnsi="宋体"/>
          <w:bCs/>
          <w:color w:val="auto"/>
          <w:sz w:val="24"/>
          <w:highlight w:val="none"/>
          <w:u w:val="single"/>
        </w:rPr>
        <w:t xml:space="preserve">           </w:t>
      </w:r>
    </w:p>
    <w:p>
      <w:pPr>
        <w:spacing w:line="440" w:lineRule="exact"/>
        <w:ind w:firstLine="720" w:firstLineChars="300"/>
        <w:rPr>
          <w:rFonts w:ascii="宋体"/>
          <w:b/>
          <w:bCs/>
          <w:color w:val="auto"/>
          <w:sz w:val="28"/>
          <w:szCs w:val="28"/>
          <w:highlight w:val="none"/>
        </w:rPr>
      </w:pPr>
      <w:r>
        <w:rPr>
          <w:rFonts w:ascii="宋体" w:hAnsi="宋体"/>
          <w:bCs/>
          <w:color w:val="auto"/>
          <w:sz w:val="24"/>
          <w:highlight w:val="none"/>
        </w:rPr>
        <w:t xml:space="preserve">    </w:t>
      </w:r>
      <w:r>
        <w:rPr>
          <w:rFonts w:hint="eastAsia" w:ascii="宋体" w:hAnsi="宋体"/>
          <w:bCs/>
          <w:color w:val="auto"/>
          <w:sz w:val="24"/>
          <w:highlight w:val="none"/>
        </w:rPr>
        <w:t xml:space="preserve">                             供方帐号：</w:t>
      </w:r>
      <w:r>
        <w:rPr>
          <w:rFonts w:ascii="宋体" w:hAnsi="宋体"/>
          <w:bCs/>
          <w:color w:val="auto"/>
          <w:sz w:val="24"/>
          <w:highlight w:val="none"/>
          <w:u w:val="single"/>
        </w:rPr>
        <w:t xml:space="preserve">                            </w:t>
      </w: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adjustRightInd w:val="0"/>
        <w:snapToGrid w:val="0"/>
        <w:spacing w:line="360" w:lineRule="auto"/>
        <w:jc w:val="left"/>
        <w:rPr>
          <w:rFonts w:ascii="宋体" w:hAnsi="宋体" w:cs="宋体"/>
          <w:b/>
          <w:bCs/>
          <w:color w:val="auto"/>
          <w:sz w:val="32"/>
          <w:szCs w:val="32"/>
          <w:highlight w:val="none"/>
        </w:rPr>
      </w:pPr>
    </w:p>
    <w:p>
      <w:pPr>
        <w:tabs>
          <w:tab w:val="left" w:pos="-21"/>
        </w:tabs>
        <w:spacing w:line="360" w:lineRule="auto"/>
        <w:rPr>
          <w:rFonts w:ascii="宋体" w:hAnsi="宋体" w:cs="宋体"/>
          <w:b/>
          <w:bCs/>
          <w:color w:val="auto"/>
          <w:sz w:val="28"/>
          <w:szCs w:val="28"/>
          <w:highlight w:val="none"/>
        </w:rPr>
      </w:pPr>
    </w:p>
    <w:p>
      <w:pPr>
        <w:tabs>
          <w:tab w:val="left" w:pos="-21"/>
        </w:tabs>
        <w:spacing w:line="360" w:lineRule="auto"/>
        <w:jc w:val="center"/>
        <w:rPr>
          <w:rFonts w:ascii="宋体" w:hAnsi="宋体" w:cs="宋体"/>
          <w:b/>
          <w:bCs/>
          <w:color w:val="auto"/>
          <w:sz w:val="28"/>
          <w:szCs w:val="28"/>
          <w:highlight w:val="none"/>
        </w:rPr>
      </w:pPr>
    </w:p>
    <w:p>
      <w:pPr>
        <w:tabs>
          <w:tab w:val="left" w:pos="-21"/>
        </w:tabs>
        <w:spacing w:line="360" w:lineRule="auto"/>
        <w:rPr>
          <w:rFonts w:ascii="宋体" w:hAnsi="宋体" w:cs="宋体"/>
          <w:b/>
          <w:bCs/>
          <w:color w:val="auto"/>
          <w:sz w:val="28"/>
          <w:szCs w:val="28"/>
          <w:highlight w:val="none"/>
        </w:rPr>
      </w:pPr>
    </w:p>
    <w:p>
      <w:pPr>
        <w:pStyle w:val="13"/>
        <w:rPr>
          <w:rFonts w:ascii="宋体" w:hAnsi="宋体" w:cs="宋体"/>
          <w:b/>
          <w:bCs/>
          <w:color w:val="auto"/>
          <w:sz w:val="28"/>
          <w:szCs w:val="28"/>
          <w:highlight w:val="none"/>
        </w:rPr>
      </w:pPr>
    </w:p>
    <w:p>
      <w:pPr>
        <w:pStyle w:val="13"/>
        <w:rPr>
          <w:rFonts w:ascii="宋体" w:hAnsi="宋体" w:cs="宋体"/>
          <w:b/>
          <w:bCs/>
          <w:color w:val="auto"/>
          <w:sz w:val="28"/>
          <w:szCs w:val="28"/>
          <w:highlight w:val="none"/>
        </w:rPr>
      </w:pPr>
    </w:p>
    <w:p>
      <w:pPr>
        <w:pStyle w:val="13"/>
        <w:rPr>
          <w:rFonts w:ascii="宋体" w:hAnsi="宋体" w:cs="宋体"/>
          <w:b/>
          <w:bCs/>
          <w:color w:val="auto"/>
          <w:sz w:val="28"/>
          <w:szCs w:val="28"/>
          <w:highlight w:val="none"/>
        </w:rPr>
      </w:pPr>
    </w:p>
    <w:p>
      <w:pPr>
        <w:pStyle w:val="13"/>
        <w:rPr>
          <w:rFonts w:ascii="宋体" w:hAnsi="宋体" w:cs="宋体"/>
          <w:b/>
          <w:bCs/>
          <w:color w:val="auto"/>
          <w:sz w:val="28"/>
          <w:szCs w:val="28"/>
          <w:highlight w:val="none"/>
        </w:rPr>
      </w:pPr>
    </w:p>
    <w:p>
      <w:pPr>
        <w:pStyle w:val="13"/>
        <w:rPr>
          <w:rFonts w:ascii="宋体" w:hAnsi="宋体" w:cs="宋体"/>
          <w:b/>
          <w:bCs/>
          <w:color w:val="auto"/>
          <w:sz w:val="28"/>
          <w:szCs w:val="28"/>
          <w:highlight w:val="none"/>
        </w:rPr>
      </w:pPr>
    </w:p>
    <w:p>
      <w:pPr>
        <w:pStyle w:val="13"/>
        <w:ind w:left="0" w:leftChars="0" w:firstLine="0" w:firstLineChars="0"/>
        <w:rPr>
          <w:rFonts w:ascii="宋体" w:hAnsi="宋体" w:cs="宋体"/>
          <w:b/>
          <w:bCs/>
          <w:color w:val="auto"/>
          <w:sz w:val="28"/>
          <w:szCs w:val="28"/>
          <w:highlight w:val="none"/>
        </w:rPr>
      </w:pPr>
    </w:p>
    <w:p>
      <w:pPr>
        <w:pStyle w:val="263"/>
        <w:jc w:val="left"/>
        <w:rPr>
          <w:rFonts w:hint="eastAsia" w:ascii="黑体" w:hAnsi="黑体" w:eastAsia="黑体" w:cs="黑体"/>
          <w:color w:val="auto"/>
          <w:sz w:val="24"/>
          <w:szCs w:val="24"/>
          <w:highlight w:val="none"/>
          <w:lang w:val="en-US" w:eastAsia="zh-CN"/>
        </w:rPr>
      </w:pPr>
    </w:p>
    <w:p>
      <w:pPr>
        <w:pStyle w:val="263"/>
        <w:jc w:val="left"/>
        <w:rPr>
          <w:rFonts w:ascii="黑体" w:hAnsi="黑体" w:eastAsia="黑体" w:cs="黑体"/>
          <w:color w:val="auto"/>
          <w:sz w:val="22"/>
          <w:szCs w:val="22"/>
          <w:highlight w:val="none"/>
          <w:lang w:val="en-US" w:eastAsia="zh-CN"/>
        </w:rPr>
      </w:pPr>
      <w:r>
        <w:rPr>
          <w:rFonts w:hint="eastAsia" w:ascii="黑体" w:hAnsi="黑体" w:eastAsia="黑体" w:cs="黑体"/>
          <w:color w:val="auto"/>
          <w:sz w:val="24"/>
          <w:szCs w:val="24"/>
          <w:highlight w:val="none"/>
          <w:lang w:val="en-US" w:eastAsia="zh-CN"/>
        </w:rPr>
        <w:t>附件1</w:t>
      </w:r>
    </w:p>
    <w:p>
      <w:pPr>
        <w:pStyle w:val="263"/>
        <w:rPr>
          <w:color w:val="auto"/>
          <w:sz w:val="30"/>
          <w:szCs w:val="30"/>
          <w:highlight w:val="none"/>
          <w:lang w:eastAsia="zh-CN"/>
        </w:rPr>
      </w:pPr>
      <w:r>
        <w:rPr>
          <w:rFonts w:hint="eastAsia" w:ascii="黑体" w:hAnsi="黑体" w:eastAsia="黑体" w:cs="黑体"/>
          <w:color w:val="auto"/>
          <w:highlight w:val="none"/>
        </w:rPr>
        <w:t>中标单位廉洁承诺书</w:t>
      </w:r>
    </w:p>
    <w:p>
      <w:pPr>
        <w:pStyle w:val="264"/>
        <w:tabs>
          <w:tab w:val="left" w:pos="7895"/>
        </w:tabs>
        <w:spacing w:line="540" w:lineRule="exact"/>
        <w:ind w:firstLine="0"/>
        <w:rPr>
          <w:color w:val="auto"/>
          <w:sz w:val="30"/>
          <w:szCs w:val="30"/>
          <w:highlight w:val="none"/>
        </w:rPr>
      </w:pPr>
      <w:r>
        <w:rPr>
          <w:rFonts w:hint="eastAsia"/>
          <w:color w:val="auto"/>
          <w:sz w:val="30"/>
          <w:szCs w:val="30"/>
          <w:highlight w:val="none"/>
          <w:lang w:eastAsia="zh-CN"/>
        </w:rPr>
        <w:t>无锡城市职业技术学院纪委：</w:t>
      </w:r>
    </w:p>
    <w:p>
      <w:pPr>
        <w:pStyle w:val="264"/>
        <w:tabs>
          <w:tab w:val="left" w:pos="7895"/>
        </w:tabs>
        <w:spacing w:line="540" w:lineRule="exact"/>
        <w:ind w:firstLine="580"/>
        <w:rPr>
          <w:color w:val="auto"/>
          <w:sz w:val="30"/>
          <w:szCs w:val="30"/>
          <w:highlight w:val="none"/>
        </w:rPr>
      </w:pPr>
      <w:r>
        <w:rPr>
          <w:rFonts w:hint="eastAsia"/>
          <w:color w:val="auto"/>
          <w:sz w:val="30"/>
          <w:szCs w:val="30"/>
          <w:highlight w:val="none"/>
        </w:rPr>
        <w:t>为加强廉政建设，承诺单位就</w:t>
      </w:r>
      <w:r>
        <w:rPr>
          <w:rFonts w:hint="eastAsia"/>
          <w:color w:val="auto"/>
          <w:sz w:val="30"/>
          <w:szCs w:val="30"/>
          <w:highlight w:val="none"/>
          <w:u w:val="single"/>
        </w:rPr>
        <w:t xml:space="preserve"> </w:t>
      </w:r>
      <w:r>
        <w:rPr>
          <w:rFonts w:hint="eastAsia"/>
          <w:color w:val="auto"/>
          <w:sz w:val="30"/>
          <w:szCs w:val="30"/>
          <w:highlight w:val="none"/>
          <w:u w:val="single"/>
          <w:lang w:val="en-US" w:eastAsia="zh-CN"/>
        </w:rPr>
        <w:t xml:space="preserve">                    </w:t>
      </w:r>
      <w:r>
        <w:rPr>
          <w:rFonts w:hint="eastAsia"/>
          <w:color w:val="auto"/>
          <w:sz w:val="30"/>
          <w:szCs w:val="30"/>
          <w:highlight w:val="none"/>
        </w:rPr>
        <w:t>（工程名称）中标后规范经营活动，自愿接受监督，郑重承诺如下：</w:t>
      </w:r>
    </w:p>
    <w:p>
      <w:pPr>
        <w:pStyle w:val="264"/>
        <w:tabs>
          <w:tab w:val="left" w:pos="1214"/>
        </w:tabs>
        <w:spacing w:line="540" w:lineRule="exact"/>
        <w:ind w:firstLine="640"/>
        <w:rPr>
          <w:color w:val="auto"/>
          <w:sz w:val="30"/>
          <w:szCs w:val="30"/>
          <w:highlight w:val="none"/>
        </w:rPr>
      </w:pPr>
      <w:r>
        <w:rPr>
          <w:rFonts w:hint="eastAsia"/>
          <w:color w:val="auto"/>
          <w:sz w:val="30"/>
          <w:szCs w:val="30"/>
          <w:highlight w:val="none"/>
          <w:lang w:eastAsia="zh-CN"/>
        </w:rPr>
        <w:t>一、</w:t>
      </w:r>
      <w:r>
        <w:rPr>
          <w:rFonts w:hint="eastAsia"/>
          <w:color w:val="auto"/>
          <w:sz w:val="30"/>
          <w:szCs w:val="30"/>
          <w:highlight w:val="none"/>
        </w:rPr>
        <w:t>严格遵守国家关于市场准入、项目招投标、工程建设、施工安装和市场活动等各项规定。</w:t>
      </w:r>
    </w:p>
    <w:p>
      <w:pPr>
        <w:pStyle w:val="264"/>
        <w:tabs>
          <w:tab w:val="left" w:pos="1214"/>
        </w:tabs>
        <w:spacing w:line="540" w:lineRule="exact"/>
        <w:ind w:firstLine="640"/>
        <w:rPr>
          <w:color w:val="auto"/>
          <w:sz w:val="30"/>
          <w:szCs w:val="30"/>
          <w:highlight w:val="none"/>
        </w:rPr>
      </w:pPr>
      <w:r>
        <w:rPr>
          <w:rFonts w:hint="eastAsia"/>
          <w:color w:val="auto"/>
          <w:sz w:val="30"/>
          <w:szCs w:val="30"/>
          <w:highlight w:val="none"/>
          <w:lang w:eastAsia="zh-CN"/>
        </w:rPr>
        <w:t>二、</w:t>
      </w:r>
      <w:r>
        <w:rPr>
          <w:rFonts w:hint="eastAsia"/>
          <w:color w:val="auto"/>
          <w:sz w:val="30"/>
          <w:szCs w:val="30"/>
          <w:highlight w:val="none"/>
        </w:rPr>
        <w:t>严格遵守国家法律法规及廉政建设的各项规定，并按要求 落实廉洁教育责任，自觉接受监督。</w:t>
      </w:r>
    </w:p>
    <w:p>
      <w:pPr>
        <w:pStyle w:val="264"/>
        <w:tabs>
          <w:tab w:val="left" w:pos="1214"/>
        </w:tabs>
        <w:spacing w:line="540" w:lineRule="exact"/>
        <w:ind w:firstLine="640"/>
        <w:rPr>
          <w:color w:val="auto"/>
          <w:sz w:val="30"/>
          <w:szCs w:val="30"/>
          <w:highlight w:val="none"/>
        </w:rPr>
      </w:pPr>
      <w:r>
        <w:rPr>
          <w:rFonts w:hint="eastAsia"/>
          <w:color w:val="auto"/>
          <w:sz w:val="30"/>
          <w:szCs w:val="30"/>
          <w:highlight w:val="none"/>
          <w:lang w:eastAsia="zh-CN"/>
        </w:rPr>
        <w:t>三、</w:t>
      </w:r>
      <w:r>
        <w:rPr>
          <w:rFonts w:hint="eastAsia"/>
          <w:color w:val="auto"/>
          <w:sz w:val="30"/>
          <w:szCs w:val="30"/>
          <w:highlight w:val="none"/>
        </w:rPr>
        <w:t>严格执行合同文件，履行权利义务（债权、债务）。不提供可能影响招标单位执行公务的宴请或者旅游、健身、娱乐等活动安排；不向招标单位工作人员赠送可能影响公正执行公务的礼品、礼金、消费卡和有价证券、其他金融产品以及</w:t>
      </w:r>
      <w:r>
        <w:rPr>
          <w:rFonts w:hint="eastAsia"/>
          <w:color w:val="auto"/>
          <w:sz w:val="30"/>
          <w:szCs w:val="30"/>
          <w:highlight w:val="none"/>
          <w:lang w:eastAsia="zh-CN"/>
        </w:rPr>
        <w:t>其他</w:t>
      </w:r>
      <w:r>
        <w:rPr>
          <w:rFonts w:hint="eastAsia"/>
          <w:color w:val="auto"/>
          <w:sz w:val="30"/>
          <w:szCs w:val="30"/>
          <w:highlight w:val="none"/>
        </w:rPr>
        <w:t>财物。</w:t>
      </w:r>
    </w:p>
    <w:p>
      <w:pPr>
        <w:pStyle w:val="264"/>
        <w:tabs>
          <w:tab w:val="left" w:pos="1218"/>
        </w:tabs>
        <w:spacing w:line="540" w:lineRule="exact"/>
        <w:ind w:firstLine="640"/>
        <w:rPr>
          <w:color w:val="auto"/>
          <w:sz w:val="30"/>
          <w:szCs w:val="30"/>
          <w:highlight w:val="none"/>
        </w:rPr>
      </w:pPr>
      <w:bookmarkStart w:id="4" w:name="bookmark3"/>
      <w:r>
        <w:rPr>
          <w:rFonts w:hint="eastAsia"/>
          <w:color w:val="auto"/>
          <w:sz w:val="30"/>
          <w:szCs w:val="30"/>
          <w:highlight w:val="none"/>
        </w:rPr>
        <w:t>四</w:t>
      </w:r>
      <w:bookmarkEnd w:id="4"/>
      <w:r>
        <w:rPr>
          <w:rFonts w:hint="eastAsia"/>
          <w:color w:val="auto"/>
          <w:sz w:val="30"/>
          <w:szCs w:val="30"/>
          <w:highlight w:val="none"/>
        </w:rPr>
        <w:t>、不以任何理由为招标单位及其相关单位或个人报销非公务 费用，不违规为其培训学习、考察研讨、装修住房、婚丧嫁娶、配偶子女的工作安排以及出国（境）、旅游等提供方便。</w:t>
      </w:r>
    </w:p>
    <w:p>
      <w:pPr>
        <w:pStyle w:val="264"/>
        <w:tabs>
          <w:tab w:val="left" w:pos="1304"/>
        </w:tabs>
        <w:spacing w:line="540" w:lineRule="exact"/>
        <w:ind w:firstLine="640"/>
        <w:rPr>
          <w:color w:val="auto"/>
          <w:sz w:val="30"/>
          <w:szCs w:val="30"/>
          <w:highlight w:val="none"/>
        </w:rPr>
      </w:pPr>
      <w:bookmarkStart w:id="5" w:name="bookmark4"/>
      <w:r>
        <w:rPr>
          <w:rFonts w:hint="eastAsia"/>
          <w:color w:val="auto"/>
          <w:sz w:val="30"/>
          <w:szCs w:val="30"/>
          <w:highlight w:val="none"/>
        </w:rPr>
        <w:t>五</w:t>
      </w:r>
      <w:bookmarkEnd w:id="5"/>
      <w:r>
        <w:rPr>
          <w:rFonts w:hint="eastAsia"/>
          <w:color w:val="auto"/>
          <w:sz w:val="30"/>
          <w:szCs w:val="30"/>
          <w:highlight w:val="none"/>
        </w:rPr>
        <w:t>、发现招标单位在业务活动中有违法、违纪、违规行为的，及时提醒招标单位；情节严重的，向其上级主管部门或纪检监察机关举报。</w:t>
      </w:r>
    </w:p>
    <w:p>
      <w:pPr>
        <w:pStyle w:val="265"/>
        <w:spacing w:after="0" w:line="540" w:lineRule="exact"/>
        <w:rPr>
          <w:color w:val="auto"/>
          <w:sz w:val="30"/>
          <w:szCs w:val="30"/>
          <w:highlight w:val="none"/>
          <w:lang w:val="en-US" w:eastAsia="zh-CN"/>
        </w:rPr>
      </w:pPr>
      <w:r>
        <w:rPr>
          <w:rFonts w:hint="eastAsia"/>
          <w:color w:val="auto"/>
          <w:sz w:val="30"/>
          <w:szCs w:val="30"/>
          <w:highlight w:val="none"/>
          <w:lang w:val="en-US" w:eastAsia="zh-CN"/>
        </w:rPr>
        <w:t xml:space="preserve"> </w:t>
      </w:r>
    </w:p>
    <w:p>
      <w:pPr>
        <w:pStyle w:val="265"/>
        <w:spacing w:after="0" w:line="540" w:lineRule="exact"/>
        <w:rPr>
          <w:color w:val="auto"/>
          <w:sz w:val="30"/>
          <w:szCs w:val="30"/>
          <w:highlight w:val="none"/>
          <w:lang w:val="en-US" w:eastAsia="zh-CN"/>
        </w:rPr>
      </w:pPr>
    </w:p>
    <w:p>
      <w:pPr>
        <w:pStyle w:val="264"/>
        <w:spacing w:line="540" w:lineRule="exact"/>
        <w:ind w:right="1480" w:firstLine="0"/>
        <w:jc w:val="center"/>
        <w:rPr>
          <w:color w:val="auto"/>
          <w:sz w:val="30"/>
          <w:szCs w:val="30"/>
          <w:highlight w:val="none"/>
        </w:rPr>
      </w:pPr>
      <w:r>
        <w:rPr>
          <w:rFonts w:hint="eastAsia"/>
          <w:color w:val="auto"/>
          <w:sz w:val="30"/>
          <w:szCs w:val="30"/>
          <w:highlight w:val="none"/>
          <w:lang w:val="en-US" w:eastAsia="zh-CN"/>
        </w:rPr>
        <w:t xml:space="preserve">                    </w:t>
      </w:r>
      <w:r>
        <w:rPr>
          <w:rFonts w:hint="eastAsia"/>
          <w:color w:val="auto"/>
          <w:sz w:val="30"/>
          <w:szCs w:val="30"/>
          <w:highlight w:val="none"/>
        </w:rPr>
        <w:t>中标</w:t>
      </w:r>
      <w:r>
        <w:rPr>
          <w:rFonts w:hint="eastAsia"/>
          <w:color w:val="auto"/>
          <w:sz w:val="30"/>
          <w:szCs w:val="30"/>
          <w:highlight w:val="none"/>
          <w:lang w:val="en-US" w:eastAsia="zh-CN"/>
        </w:rPr>
        <w:t>供应商</w:t>
      </w:r>
      <w:r>
        <w:rPr>
          <w:rFonts w:hint="eastAsia"/>
          <w:color w:val="auto"/>
          <w:sz w:val="30"/>
          <w:szCs w:val="30"/>
          <w:highlight w:val="none"/>
        </w:rPr>
        <w:t>（公章）：</w:t>
      </w:r>
    </w:p>
    <w:p>
      <w:pPr>
        <w:pStyle w:val="264"/>
        <w:spacing w:line="540" w:lineRule="exact"/>
        <w:ind w:right="1480" w:firstLine="0"/>
        <w:jc w:val="center"/>
        <w:rPr>
          <w:color w:val="auto"/>
          <w:sz w:val="30"/>
          <w:szCs w:val="30"/>
          <w:highlight w:val="none"/>
        </w:rPr>
      </w:pPr>
      <w:r>
        <w:rPr>
          <w:rFonts w:hint="eastAsia"/>
          <w:color w:val="auto"/>
          <w:sz w:val="30"/>
          <w:szCs w:val="30"/>
          <w:highlight w:val="none"/>
          <w:lang w:val="en-US" w:eastAsia="zh-CN"/>
        </w:rPr>
        <w:t xml:space="preserve">                       </w:t>
      </w:r>
      <w:r>
        <w:rPr>
          <w:rFonts w:hint="eastAsia"/>
          <w:color w:val="auto"/>
          <w:sz w:val="30"/>
          <w:szCs w:val="30"/>
          <w:highlight w:val="none"/>
        </w:rPr>
        <w:t>法定代表人或委托代理人：</w:t>
      </w:r>
    </w:p>
    <w:p>
      <w:pPr>
        <w:pStyle w:val="264"/>
        <w:spacing w:line="540" w:lineRule="exact"/>
        <w:ind w:right="-94" w:firstLine="0"/>
        <w:jc w:val="center"/>
        <w:rPr>
          <w:b/>
          <w:bCs/>
          <w:color w:val="auto"/>
          <w:sz w:val="30"/>
          <w:szCs w:val="30"/>
          <w:highlight w:val="none"/>
          <w:lang w:val="en-US" w:eastAsia="zh-CN"/>
        </w:rPr>
      </w:pPr>
      <w:r>
        <w:rPr>
          <w:rFonts w:hint="eastAsia"/>
          <w:color w:val="auto"/>
          <w:sz w:val="30"/>
          <w:szCs w:val="30"/>
          <w:highlight w:val="none"/>
          <w:lang w:val="en-US" w:eastAsia="zh-CN"/>
        </w:rPr>
        <w:t xml:space="preserve">                                 </w:t>
      </w:r>
      <w:r>
        <w:rPr>
          <w:rFonts w:hint="eastAsia"/>
          <w:color w:val="auto"/>
          <w:sz w:val="30"/>
          <w:szCs w:val="30"/>
          <w:highlight w:val="none"/>
        </w:rPr>
        <w:t>年</w:t>
      </w:r>
      <w:r>
        <w:rPr>
          <w:rFonts w:hint="eastAsia"/>
          <w:color w:val="auto"/>
          <w:sz w:val="30"/>
          <w:szCs w:val="30"/>
          <w:highlight w:val="none"/>
          <w:lang w:val="en-US" w:eastAsia="zh-CN"/>
        </w:rPr>
        <w:t xml:space="preserve">  </w:t>
      </w:r>
      <w:r>
        <w:rPr>
          <w:rFonts w:hint="eastAsia"/>
          <w:color w:val="auto"/>
          <w:sz w:val="30"/>
          <w:szCs w:val="30"/>
          <w:highlight w:val="none"/>
        </w:rPr>
        <w:t xml:space="preserve"> 月 </w:t>
      </w:r>
      <w:r>
        <w:rPr>
          <w:rFonts w:hint="eastAsia"/>
          <w:color w:val="auto"/>
          <w:sz w:val="30"/>
          <w:szCs w:val="30"/>
          <w:highlight w:val="none"/>
          <w:lang w:val="en-US" w:eastAsia="zh-CN"/>
        </w:rPr>
        <w:t xml:space="preserve">  </w:t>
      </w:r>
      <w:r>
        <w:rPr>
          <w:rFonts w:hint="eastAsia"/>
          <w:color w:val="auto"/>
          <w:sz w:val="30"/>
          <w:szCs w:val="30"/>
          <w:highlight w:val="none"/>
        </w:rPr>
        <w:t>日</w:t>
      </w:r>
    </w:p>
    <w:p>
      <w:pPr>
        <w:tabs>
          <w:tab w:val="left" w:pos="-21"/>
        </w:tabs>
        <w:spacing w:line="360" w:lineRule="auto"/>
        <w:rPr>
          <w:rFonts w:ascii="宋体" w:hAnsi="宋体" w:cs="宋体"/>
          <w:b/>
          <w:bCs/>
          <w:color w:val="auto"/>
          <w:sz w:val="28"/>
          <w:szCs w:val="28"/>
          <w:highlight w:val="none"/>
        </w:rPr>
      </w:pPr>
    </w:p>
    <w:p>
      <w:pPr>
        <w:pStyle w:val="263"/>
        <w:jc w:val="left"/>
        <w:rPr>
          <w:rFonts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附件2</w:t>
      </w:r>
    </w:p>
    <w:p>
      <w:pPr>
        <w:adjustRightInd w:val="0"/>
        <w:snapToGrid w:val="0"/>
        <w:spacing w:line="360" w:lineRule="auto"/>
        <w:ind w:right="-21" w:rightChars="-10"/>
        <w:jc w:val="center"/>
        <w:rPr>
          <w:rFonts w:hAnsi="宋体" w:cs="宋体"/>
          <w:b/>
          <w:bCs/>
          <w:color w:val="auto"/>
          <w:sz w:val="24"/>
          <w:highlight w:val="none"/>
          <w:u w:val="single"/>
        </w:rPr>
      </w:pPr>
      <w:r>
        <w:rPr>
          <w:rFonts w:hint="eastAsia" w:hAnsi="宋体" w:cs="宋体"/>
          <w:b/>
          <w:bCs/>
          <w:color w:val="auto"/>
          <w:sz w:val="24"/>
          <w:highlight w:val="none"/>
        </w:rPr>
        <w:t>无锡城市职业技术学院保安（月度）考核细则</w:t>
      </w:r>
    </w:p>
    <w:p>
      <w:pPr>
        <w:tabs>
          <w:tab w:val="left" w:pos="-21"/>
        </w:tabs>
        <w:spacing w:line="360" w:lineRule="auto"/>
        <w:ind w:firstLine="503" w:firstLineChars="179"/>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（相关考核内容和标准会根据实际情况进行动态调整）</w:t>
      </w:r>
    </w:p>
    <w:tbl>
      <w:tblPr>
        <w:tblStyle w:val="56"/>
        <w:tblW w:w="0" w:type="auto"/>
        <w:tblInd w:w="0" w:type="dxa"/>
        <w:tblLayout w:type="autofit"/>
        <w:tblCellMar>
          <w:top w:w="0" w:type="dxa"/>
          <w:left w:w="0" w:type="dxa"/>
          <w:bottom w:w="0" w:type="dxa"/>
          <w:right w:w="0" w:type="dxa"/>
        </w:tblCellMar>
      </w:tblPr>
      <w:tblGrid>
        <w:gridCol w:w="601"/>
        <w:gridCol w:w="3976"/>
        <w:gridCol w:w="393"/>
        <w:gridCol w:w="3050"/>
        <w:gridCol w:w="316"/>
      </w:tblGrid>
      <w:tr>
        <w:tblPrEx>
          <w:tblCellMar>
            <w:top w:w="0" w:type="dxa"/>
            <w:left w:w="0" w:type="dxa"/>
            <w:bottom w:w="0" w:type="dxa"/>
            <w:right w:w="0" w:type="dxa"/>
          </w:tblCellMar>
        </w:tblPrEx>
        <w:trPr>
          <w:trHeight w:val="405" w:hRule="atLeast"/>
        </w:trPr>
        <w:tc>
          <w:tcPr>
            <w:tcW w:w="0" w:type="auto"/>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项目   </w:t>
            </w:r>
          </w:p>
        </w:tc>
        <w:tc>
          <w:tcPr>
            <w:tcW w:w="0" w:type="auto"/>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内容</w:t>
            </w:r>
          </w:p>
        </w:tc>
        <w:tc>
          <w:tcPr>
            <w:tcW w:w="0" w:type="auto"/>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分值</w:t>
            </w:r>
          </w:p>
        </w:tc>
        <w:tc>
          <w:tcPr>
            <w:tcW w:w="0" w:type="auto"/>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 标准</w:t>
            </w:r>
          </w:p>
        </w:tc>
        <w:tc>
          <w:tcPr>
            <w:tcW w:w="0" w:type="auto"/>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得分</w:t>
            </w: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内部管理</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1.门岗、巡逻等原始记录</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不完整扣2分/月，没有记录扣10分/月</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2.带班人员（小队长）每周例会</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没有扣2分/周（凭会议记录）</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3.队员集训不少于1次/月 </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没有扣2分/月（凭集训记录）</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4.企业专职管理干部夜间查岗不少于1次/周</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没有扣2分/周（凭查岗记录）</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工作态度</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1.校内发生安全事件瞒报或未能及时汇报</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瞒报一次，扣5分，5分钟内未汇报扣2分/次</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85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2.处理突发性事件的及时性有效性</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一般性事件报保卫处值班人员，重大事件报保卫处长不及时（5分钟内未赶到现场）扣5-10分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3.师生的有效投诉</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产生负面影响，扣5-10分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4.甲方对乙方指出的工作中存在的问题和不足，乙方未能及时整改的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由于乙方工作失误2分/起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5.甲方交办的任务</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无故拖延扣5-10分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消防管理</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1.每月一次的义务消防员培训及演练</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没有扣2分/月</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2.对校内消防通道堵塞、消防设施损坏</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没有及时汇报或清理 未及时汇报或清理扣2分/起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3.对火情初期处理方式 处理不当造成严重后果</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 扣5分-20分/起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交通管理</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1.重要路段、学生上下课高峰期有专人指挥引导</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无人指挥造成拥堵或事故，扣2分/起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2.校园机动车、非机动车停车有序，有人管理</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无序或无人管理造成严重后果，扣2分/起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3.发生交通事故及时有效汇报处理 </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未及时汇报，控制现场，扣2分/起（需5分钟内到达现场）</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4.非法车辆在校园内行驶，发生交通事故 </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非法车辆在校园内行驶扣1分/次，发生交通事故无法找到肇事者扣5 -20分/次</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5.徇私舞弊，发生私放车辆进出校园的行为</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发生一次违规行为扣2分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6.校内交通设施检查与维护</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未及时发现一次扣1分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治安管理</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1.各进出口登记检查</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需登记车辆未登记，扣1分/起，物品放行无许可证，扣1分/ 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2.没有按甲方要求设岗，队员脱岗、窜岗聊天、偷懒不负责任</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少1人扣5分/月，且扣除相应费用，脱岗、窜岗等行为扣2分/起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3.校园内发生治安、盗窃案件，经分析认定与保安队工作失职或失误有关系的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扣5分/起，且视损失情况扣除费用</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4.治安案件的处理</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处理造成负面影响，视情节扣5-10分/起</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人、财、</w:t>
            </w:r>
          </w:p>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物配备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1.未履行合同规定</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2.未经甲方同意，擅自更换项目经理或一次性更换2名以上保安队员的 </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3.未经甲方同意，擅自调（借）队员或不按甲方要求及时更换不合格保安队员的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4.未及时配备派驻保安的统一服装及附属装备（含大衣、雨衣、胶鞋、电筒、电池、武装带等）并给甲方带来不良影响的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 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 xml:space="preserve">5.发生其它有损甲方形象或甲方正常工作的 </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满意度</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1.因没有及时上报、信息沟通不到位、执勤工作不到位等原因，引起师生与保安队员发生争执的</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2.在校学生认为校园安保工作亟须加强，校园安全感满意度下降的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3.在校教师认为校园安保工作亟须加强，校园安全感满意度下降的</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视情节轻重扣除5-10分</w:t>
            </w:r>
          </w:p>
        </w:tc>
        <w:tc>
          <w:tcPr>
            <w:tcW w:w="0" w:type="auto"/>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spacing w:line="360" w:lineRule="auto"/>
              <w:jc w:val="left"/>
              <w:rPr>
                <w:rFonts w:ascii="宋体" w:hAnsi="宋体"/>
                <w:color w:val="auto"/>
                <w:sz w:val="22"/>
                <w:szCs w:val="22"/>
                <w:highlight w:val="none"/>
              </w:rPr>
            </w:pPr>
          </w:p>
        </w:tc>
      </w:tr>
      <w:tr>
        <w:tblPrEx>
          <w:tblCellMar>
            <w:top w:w="0" w:type="dxa"/>
            <w:left w:w="0" w:type="dxa"/>
            <w:bottom w:w="0" w:type="dxa"/>
            <w:right w:w="0" w:type="dxa"/>
          </w:tblCellMar>
        </w:tblPrEx>
        <w:trPr>
          <w:trHeight w:val="285" w:hRule="atLeast"/>
        </w:trPr>
        <w:tc>
          <w:tcPr>
            <w:tcW w:w="0" w:type="auto"/>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合计</w:t>
            </w:r>
          </w:p>
        </w:tc>
        <w:tc>
          <w:tcPr>
            <w:tcW w:w="0" w:type="auto"/>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pacing w:line="360" w:lineRule="auto"/>
              <w:jc w:val="left"/>
              <w:rPr>
                <w:rFonts w:ascii="宋体" w:hAnsi="宋体"/>
                <w:color w:val="auto"/>
                <w:sz w:val="22"/>
                <w:szCs w:val="22"/>
                <w:highlight w:val="none"/>
              </w:rPr>
            </w:pPr>
            <w:r>
              <w:rPr>
                <w:rFonts w:hint="eastAsia" w:ascii="宋体" w:hAnsi="宋体"/>
                <w:color w:val="auto"/>
                <w:sz w:val="22"/>
                <w:szCs w:val="22"/>
                <w:highlight w:val="none"/>
              </w:rPr>
              <w:t>100</w:t>
            </w:r>
          </w:p>
        </w:tc>
        <w:tc>
          <w:tcPr>
            <w:tcW w:w="0" w:type="auto"/>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pacing w:line="360" w:lineRule="auto"/>
              <w:jc w:val="left"/>
              <w:rPr>
                <w:rFonts w:ascii="宋体" w:hAnsi="宋体"/>
                <w:color w:val="auto"/>
                <w:sz w:val="22"/>
                <w:szCs w:val="22"/>
                <w:highlight w:val="none"/>
              </w:rPr>
            </w:pPr>
          </w:p>
        </w:tc>
        <w:tc>
          <w:tcPr>
            <w:tcW w:w="0" w:type="auto"/>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pacing w:line="360" w:lineRule="auto"/>
              <w:jc w:val="left"/>
              <w:rPr>
                <w:rFonts w:ascii="宋体" w:hAnsi="宋体"/>
                <w:color w:val="auto"/>
                <w:sz w:val="22"/>
                <w:szCs w:val="22"/>
                <w:highlight w:val="none"/>
              </w:rPr>
            </w:pPr>
          </w:p>
        </w:tc>
      </w:tr>
    </w:tbl>
    <w:p>
      <w:pPr>
        <w:tabs>
          <w:tab w:val="left" w:pos="-21"/>
        </w:tabs>
        <w:spacing w:line="360" w:lineRule="auto"/>
        <w:ind w:firstLine="503" w:firstLineChars="179"/>
        <w:jc w:val="center"/>
        <w:rPr>
          <w:rFonts w:ascii="宋体" w:hAnsi="宋体" w:cs="宋体"/>
          <w:b/>
          <w:bCs/>
          <w:color w:val="auto"/>
          <w:sz w:val="28"/>
          <w:szCs w:val="28"/>
          <w:highlight w:val="none"/>
        </w:rPr>
      </w:pPr>
    </w:p>
    <w:p>
      <w:pPr>
        <w:adjustRightInd w:val="0"/>
        <w:snapToGrid w:val="0"/>
        <w:spacing w:line="360" w:lineRule="auto"/>
        <w:rPr>
          <w:rFonts w:hAnsi="宋体" w:cs="宋体"/>
          <w:b/>
          <w:bCs/>
          <w:color w:val="auto"/>
          <w:sz w:val="24"/>
          <w:highlight w:val="none"/>
        </w:rPr>
      </w:pPr>
      <w:r>
        <w:rPr>
          <w:rFonts w:hint="eastAsia" w:hAnsi="宋体" w:cs="宋体"/>
          <w:b/>
          <w:bCs/>
          <w:color w:val="auto"/>
          <w:sz w:val="24"/>
          <w:highlight w:val="none"/>
        </w:rPr>
        <w:t xml:space="preserve">      考核人签字：                  项目负责人签字： </w:t>
      </w:r>
    </w:p>
    <w:p>
      <w:pPr>
        <w:adjustRightInd w:val="0"/>
        <w:snapToGrid w:val="0"/>
        <w:spacing w:line="360" w:lineRule="auto"/>
        <w:ind w:right="-21" w:rightChars="-10" w:firstLine="241" w:firstLineChars="100"/>
        <w:rPr>
          <w:rFonts w:hAnsi="宋体" w:cs="宋体"/>
          <w:b/>
          <w:color w:val="auto"/>
          <w:sz w:val="24"/>
          <w:highlight w:val="none"/>
        </w:rPr>
      </w:pPr>
    </w:p>
    <w:p>
      <w:pPr>
        <w:adjustRightInd w:val="0"/>
        <w:snapToGrid w:val="0"/>
        <w:spacing w:line="360" w:lineRule="auto"/>
        <w:ind w:right="-21" w:rightChars="-10" w:firstLine="723" w:firstLineChars="300"/>
        <w:rPr>
          <w:color w:val="auto"/>
          <w:highlight w:val="none"/>
        </w:rPr>
      </w:pPr>
      <w:r>
        <w:rPr>
          <w:rFonts w:hint="eastAsia" w:hAnsi="宋体" w:cs="宋体"/>
          <w:b/>
          <w:color w:val="auto"/>
          <w:sz w:val="24"/>
          <w:highlight w:val="none"/>
        </w:rPr>
        <w:t>保卫处负责人签字：            考核时间：      年    月    日</w:t>
      </w: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bCs/>
          <w:color w:val="auto"/>
          <w:sz w:val="32"/>
          <w:szCs w:val="32"/>
          <w:highlight w:val="none"/>
        </w:rPr>
      </w:pPr>
    </w:p>
    <w:p>
      <w:pPr>
        <w:adjustRightInd w:val="0"/>
        <w:snapToGrid w:val="0"/>
        <w:spacing w:line="360" w:lineRule="auto"/>
        <w:jc w:val="left"/>
        <w:rPr>
          <w:rFonts w:ascii="宋体" w:hAnsi="宋体" w:cs="宋体"/>
          <w:b/>
          <w:color w:val="auto"/>
          <w:sz w:val="32"/>
          <w:szCs w:val="32"/>
          <w:highlight w:val="none"/>
        </w:rPr>
      </w:pPr>
      <w:r>
        <w:rPr>
          <w:rFonts w:hint="eastAsia" w:ascii="宋体" w:hAnsi="宋体" w:cs="宋体"/>
          <w:b/>
          <w:bCs/>
          <w:color w:val="auto"/>
          <w:sz w:val="32"/>
          <w:szCs w:val="32"/>
          <w:highlight w:val="none"/>
        </w:rPr>
        <w:t>五、附件（投标文件格式）</w:t>
      </w:r>
    </w:p>
    <w:p>
      <w:pPr>
        <w:spacing w:line="360" w:lineRule="auto"/>
        <w:jc w:val="right"/>
        <w:rPr>
          <w:rFonts w:ascii="宋体" w:hAnsi="宋体" w:cs="宋体"/>
          <w:b/>
          <w:bCs/>
          <w:color w:val="auto"/>
          <w:sz w:val="28"/>
          <w:szCs w:val="28"/>
          <w:highlight w:val="none"/>
        </w:rPr>
      </w:pPr>
      <w:r>
        <w:rPr>
          <w:rFonts w:hint="eastAsia" w:ascii="宋体" w:hAnsi="宋体"/>
          <w:b/>
          <w:color w:val="auto"/>
          <w:sz w:val="32"/>
          <w:szCs w:val="32"/>
          <w:highlight w:val="none"/>
        </w:rPr>
        <w:t>明标部分封面</w:t>
      </w:r>
    </w:p>
    <w:p>
      <w:pPr>
        <w:spacing w:line="360" w:lineRule="auto"/>
        <w:jc w:val="center"/>
        <w:rPr>
          <w:rFonts w:ascii="宋体" w:hAnsi="宋体" w:cs="宋体"/>
          <w:b/>
          <w:bCs/>
          <w:color w:val="auto"/>
          <w:sz w:val="28"/>
          <w:szCs w:val="28"/>
          <w:highlight w:val="none"/>
        </w:rPr>
      </w:pPr>
    </w:p>
    <w:p>
      <w:pPr>
        <w:spacing w:line="360" w:lineRule="auto"/>
        <w:jc w:val="center"/>
        <w:rPr>
          <w:rFonts w:ascii="宋体" w:hAnsi="宋体" w:cs="宋体"/>
          <w:b/>
          <w:bCs/>
          <w:color w:val="auto"/>
          <w:sz w:val="28"/>
          <w:szCs w:val="28"/>
          <w:highlight w:val="none"/>
        </w:rPr>
      </w:pPr>
    </w:p>
    <w:p>
      <w:pPr>
        <w:pStyle w:val="68"/>
        <w:rPr>
          <w:color w:val="auto"/>
          <w:highlight w:val="none"/>
        </w:rPr>
      </w:pPr>
    </w:p>
    <w:p>
      <w:pPr>
        <w:spacing w:line="360" w:lineRule="auto"/>
        <w:jc w:val="center"/>
        <w:rPr>
          <w:rFonts w:ascii="宋体" w:hAnsi="宋体" w:cs="宋体"/>
          <w:b/>
          <w:color w:val="auto"/>
          <w:sz w:val="28"/>
          <w:szCs w:val="28"/>
          <w:highlight w:val="none"/>
        </w:rPr>
      </w:pPr>
      <w:r>
        <w:rPr>
          <w:rFonts w:hint="eastAsia" w:ascii="宋体" w:hAnsi="宋体" w:cs="宋体"/>
          <w:b/>
          <w:color w:val="auto"/>
          <w:sz w:val="36"/>
          <w:szCs w:val="36"/>
          <w:highlight w:val="none"/>
        </w:rPr>
        <w:t xml:space="preserve"> 公开招标</w:t>
      </w:r>
    </w:p>
    <w:p>
      <w:pPr>
        <w:spacing w:line="360" w:lineRule="auto"/>
        <w:jc w:val="center"/>
        <w:rPr>
          <w:rFonts w:ascii="宋体" w:hAnsi="宋体" w:cs="宋体"/>
          <w:b/>
          <w:color w:val="auto"/>
          <w:sz w:val="40"/>
          <w:szCs w:val="40"/>
          <w:highlight w:val="none"/>
        </w:rPr>
      </w:pPr>
      <w:r>
        <w:rPr>
          <w:rFonts w:hint="eastAsia" w:ascii="宋体" w:hAnsi="宋体" w:cs="宋体"/>
          <w:b/>
          <w:color w:val="auto"/>
          <w:sz w:val="40"/>
          <w:szCs w:val="40"/>
          <w:highlight w:val="none"/>
        </w:rPr>
        <w:t>投标文件</w:t>
      </w:r>
    </w:p>
    <w:p>
      <w:p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正/副本</w:t>
      </w:r>
    </w:p>
    <w:p>
      <w:pPr>
        <w:spacing w:line="360" w:lineRule="auto"/>
        <w:jc w:val="center"/>
        <w:rPr>
          <w:rFonts w:ascii="宋体" w:hAnsi="宋体" w:cs="宋体"/>
          <w:b/>
          <w:color w:val="auto"/>
          <w:sz w:val="22"/>
          <w:szCs w:val="22"/>
          <w:highlight w:val="none"/>
        </w:rPr>
      </w:pPr>
    </w:p>
    <w:p>
      <w:pPr>
        <w:spacing w:line="360" w:lineRule="auto"/>
        <w:jc w:val="center"/>
        <w:rPr>
          <w:rFonts w:ascii="宋体" w:hAnsi="宋体" w:cs="宋体"/>
          <w:b/>
          <w:color w:val="auto"/>
          <w:sz w:val="28"/>
          <w:szCs w:val="28"/>
          <w:highlight w:val="none"/>
        </w:rPr>
      </w:pPr>
    </w:p>
    <w:p>
      <w:pPr>
        <w:snapToGrid w:val="0"/>
        <w:spacing w:line="360" w:lineRule="auto"/>
        <w:rPr>
          <w:rFonts w:ascii="宋体" w:hAnsi="宋体" w:cs="宋体"/>
          <w:b/>
          <w:color w:val="auto"/>
          <w:sz w:val="28"/>
          <w:szCs w:val="28"/>
          <w:highlight w:val="none"/>
          <w:u w:val="single"/>
        </w:rPr>
      </w:pPr>
      <w:r>
        <w:rPr>
          <w:rFonts w:hint="eastAsia" w:ascii="宋体" w:hAnsi="宋体" w:cs="宋体"/>
          <w:b/>
          <w:color w:val="auto"/>
          <w:sz w:val="28"/>
          <w:szCs w:val="28"/>
          <w:highlight w:val="none"/>
        </w:rPr>
        <w:t>项目名称：</w:t>
      </w:r>
      <w:r>
        <w:rPr>
          <w:rFonts w:hint="eastAsia" w:ascii="宋体" w:hAnsi="宋体" w:cs="宋体"/>
          <w:b/>
          <w:color w:val="auto"/>
          <w:sz w:val="28"/>
          <w:szCs w:val="28"/>
          <w:highlight w:val="none"/>
          <w:u w:val="single"/>
        </w:rPr>
        <w:tab/>
      </w:r>
      <w:r>
        <w:rPr>
          <w:rFonts w:hint="eastAsia" w:ascii="宋体" w:hAnsi="宋体" w:cs="宋体"/>
          <w:b/>
          <w:color w:val="auto"/>
          <w:sz w:val="28"/>
          <w:szCs w:val="28"/>
          <w:highlight w:val="none"/>
          <w:u w:val="single"/>
        </w:rPr>
        <w:tab/>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rPr>
        <w:tab/>
      </w:r>
    </w:p>
    <w:p>
      <w:pPr>
        <w:snapToGrid w:val="0"/>
        <w:spacing w:line="360" w:lineRule="auto"/>
        <w:rPr>
          <w:rFonts w:ascii="宋体" w:hAnsi="宋体" w:cs="宋体"/>
          <w:b/>
          <w:color w:val="auto"/>
          <w:sz w:val="28"/>
          <w:szCs w:val="28"/>
          <w:highlight w:val="none"/>
          <w:u w:val="single"/>
        </w:rPr>
      </w:pPr>
    </w:p>
    <w:p>
      <w:pPr>
        <w:snapToGrid w:val="0"/>
        <w:spacing w:line="360" w:lineRule="auto"/>
        <w:rPr>
          <w:rFonts w:ascii="宋体" w:hAnsi="宋体" w:cs="宋体"/>
          <w:b/>
          <w:color w:val="auto"/>
          <w:sz w:val="28"/>
          <w:szCs w:val="28"/>
          <w:highlight w:val="none"/>
          <w:u w:val="single"/>
        </w:rPr>
      </w:pPr>
      <w:r>
        <w:rPr>
          <w:rFonts w:hint="eastAsia" w:ascii="宋体" w:hAnsi="宋体" w:cs="宋体"/>
          <w:b/>
          <w:color w:val="auto"/>
          <w:sz w:val="28"/>
          <w:szCs w:val="28"/>
          <w:highlight w:val="none"/>
        </w:rPr>
        <w:t>投标文件内容：</w:t>
      </w:r>
      <w:r>
        <w:rPr>
          <w:rFonts w:hint="eastAsia" w:ascii="宋体" w:hAnsi="宋体" w:cs="宋体"/>
          <w:b/>
          <w:color w:val="auto"/>
          <w:sz w:val="28"/>
          <w:szCs w:val="28"/>
          <w:highlight w:val="none"/>
          <w:u w:val="single"/>
        </w:rPr>
        <w:tab/>
      </w:r>
      <w:r>
        <w:rPr>
          <w:rFonts w:hint="eastAsia" w:ascii="宋体" w:hAnsi="宋体" w:cs="宋体"/>
          <w:b/>
          <w:color w:val="auto"/>
          <w:sz w:val="28"/>
          <w:szCs w:val="28"/>
          <w:highlight w:val="none"/>
          <w:u w:val="single"/>
        </w:rPr>
        <w:tab/>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rPr>
        <w:tab/>
      </w:r>
      <w:r>
        <w:rPr>
          <w:rFonts w:hint="eastAsia" w:ascii="宋体" w:hAnsi="宋体" w:cs="宋体"/>
          <w:b/>
          <w:color w:val="auto"/>
          <w:sz w:val="28"/>
          <w:szCs w:val="28"/>
          <w:highlight w:val="none"/>
          <w:u w:val="single"/>
        </w:rPr>
        <w:tab/>
      </w:r>
      <w:r>
        <w:rPr>
          <w:rFonts w:hint="eastAsia" w:ascii="宋体" w:hAnsi="宋体" w:cs="宋体"/>
          <w:b/>
          <w:color w:val="auto"/>
          <w:sz w:val="28"/>
          <w:szCs w:val="28"/>
          <w:highlight w:val="none"/>
          <w:u w:val="single"/>
        </w:rPr>
        <w:tab/>
      </w:r>
    </w:p>
    <w:p>
      <w:pPr>
        <w:snapToGrid w:val="0"/>
        <w:spacing w:line="360" w:lineRule="auto"/>
        <w:rPr>
          <w:rFonts w:ascii="宋体" w:hAnsi="宋体" w:cs="宋体"/>
          <w:color w:val="auto"/>
          <w:sz w:val="28"/>
          <w:szCs w:val="28"/>
          <w:highlight w:val="none"/>
        </w:rPr>
      </w:pPr>
    </w:p>
    <w:p>
      <w:pPr>
        <w:snapToGrid w:val="0"/>
        <w:spacing w:line="360" w:lineRule="auto"/>
        <w:ind w:firstLine="281" w:firstLineChars="100"/>
        <w:rPr>
          <w:rFonts w:ascii="宋体" w:hAnsi="宋体" w:cs="宋体"/>
          <w:color w:val="auto"/>
          <w:sz w:val="28"/>
          <w:szCs w:val="28"/>
          <w:highlight w:val="none"/>
        </w:rPr>
      </w:pPr>
      <w:r>
        <w:rPr>
          <w:rFonts w:hint="eastAsia" w:ascii="宋体" w:hAnsi="宋体" w:cs="宋体"/>
          <w:b/>
          <w:bCs/>
          <w:color w:val="auto"/>
          <w:sz w:val="28"/>
          <w:szCs w:val="28"/>
          <w:highlight w:val="none"/>
        </w:rPr>
        <w:t>年  月  日  时  分</w:t>
      </w:r>
      <w:r>
        <w:rPr>
          <w:rFonts w:hint="eastAsia" w:ascii="宋体" w:hAnsi="宋体" w:cs="宋体"/>
          <w:color w:val="auto"/>
          <w:sz w:val="28"/>
          <w:szCs w:val="28"/>
          <w:highlight w:val="none"/>
        </w:rPr>
        <w:t>开标，此时间以前不得开封；</w:t>
      </w:r>
    </w:p>
    <w:p>
      <w:pPr>
        <w:snapToGrid w:val="0"/>
        <w:spacing w:line="360" w:lineRule="auto"/>
        <w:rPr>
          <w:rFonts w:ascii="宋体" w:hAnsi="宋体" w:cs="宋体"/>
          <w:b/>
          <w:color w:val="auto"/>
          <w:sz w:val="28"/>
          <w:szCs w:val="28"/>
          <w:highlight w:val="none"/>
        </w:rPr>
      </w:pPr>
    </w:p>
    <w:p>
      <w:pPr>
        <w:snapToGrid w:val="0"/>
        <w:spacing w:line="360" w:lineRule="auto"/>
        <w:rPr>
          <w:rFonts w:ascii="宋体" w:hAnsi="宋体" w:cs="宋体"/>
          <w:b/>
          <w:color w:val="auto"/>
          <w:sz w:val="28"/>
          <w:szCs w:val="28"/>
          <w:highlight w:val="none"/>
        </w:rPr>
      </w:pPr>
    </w:p>
    <w:p>
      <w:pPr>
        <w:snapToGrid w:val="0"/>
        <w:spacing w:line="360" w:lineRule="auto"/>
        <w:rPr>
          <w:rFonts w:ascii="宋体" w:hAnsi="宋体" w:cs="宋体"/>
          <w:b/>
          <w:color w:val="auto"/>
          <w:sz w:val="28"/>
          <w:szCs w:val="28"/>
          <w:highlight w:val="none"/>
          <w:u w:val="single"/>
        </w:rPr>
      </w:pPr>
      <w:r>
        <w:rPr>
          <w:rFonts w:hint="eastAsia" w:ascii="宋体" w:hAnsi="宋体" w:cs="宋体"/>
          <w:b/>
          <w:color w:val="auto"/>
          <w:sz w:val="28"/>
          <w:szCs w:val="28"/>
          <w:highlight w:val="none"/>
        </w:rPr>
        <w:t>投标供应商：</w:t>
      </w:r>
      <w:r>
        <w:rPr>
          <w:rFonts w:hint="eastAsia" w:ascii="宋体" w:hAnsi="宋体" w:cs="宋体"/>
          <w:bCs/>
          <w:color w:val="auto"/>
          <w:sz w:val="28"/>
          <w:szCs w:val="28"/>
          <w:highlight w:val="none"/>
          <w:u w:val="single"/>
        </w:rPr>
        <w:tab/>
      </w:r>
      <w:r>
        <w:rPr>
          <w:rFonts w:hint="eastAsia" w:ascii="宋体" w:hAnsi="宋体" w:cs="宋体"/>
          <w:bCs/>
          <w:color w:val="auto"/>
          <w:sz w:val="28"/>
          <w:szCs w:val="28"/>
          <w:highlight w:val="none"/>
          <w:u w:val="single"/>
        </w:rPr>
        <w:t xml:space="preserve">                         （盖公章）</w:t>
      </w:r>
    </w:p>
    <w:p>
      <w:pPr>
        <w:snapToGrid w:val="0"/>
        <w:spacing w:line="360" w:lineRule="auto"/>
        <w:rPr>
          <w:rFonts w:ascii="宋体" w:hAnsi="宋体" w:cs="宋体"/>
          <w:b/>
          <w:color w:val="auto"/>
          <w:sz w:val="28"/>
          <w:szCs w:val="28"/>
          <w:highlight w:val="none"/>
          <w:u w:val="single"/>
        </w:rPr>
      </w:pPr>
    </w:p>
    <w:p>
      <w:pPr>
        <w:snapToGrid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法定代表人或</w:t>
      </w:r>
    </w:p>
    <w:p>
      <w:pPr>
        <w:snapToGrid w:val="0"/>
        <w:spacing w:line="360" w:lineRule="auto"/>
        <w:rPr>
          <w:rFonts w:ascii="宋体" w:hAnsi="宋体" w:cs="宋体"/>
          <w:b/>
          <w:color w:val="auto"/>
          <w:sz w:val="28"/>
          <w:szCs w:val="28"/>
          <w:highlight w:val="none"/>
          <w:u w:val="single"/>
        </w:rPr>
      </w:pPr>
      <w:r>
        <w:rPr>
          <w:rFonts w:hint="eastAsia" w:ascii="宋体" w:hAnsi="宋体" w:cs="宋体"/>
          <w:b/>
          <w:color w:val="auto"/>
          <w:sz w:val="28"/>
          <w:szCs w:val="28"/>
          <w:highlight w:val="none"/>
        </w:rPr>
        <w:t>其委托代理人：</w:t>
      </w:r>
      <w:r>
        <w:rPr>
          <w:rFonts w:hint="eastAsia" w:ascii="宋体" w:hAnsi="宋体" w:cs="宋体"/>
          <w:bCs/>
          <w:color w:val="auto"/>
          <w:sz w:val="28"/>
          <w:szCs w:val="28"/>
          <w:highlight w:val="none"/>
          <w:u w:val="single"/>
        </w:rPr>
        <w:tab/>
      </w:r>
      <w:r>
        <w:rPr>
          <w:rFonts w:hint="eastAsia" w:ascii="宋体" w:hAnsi="宋体" w:cs="宋体"/>
          <w:bCs/>
          <w:color w:val="auto"/>
          <w:sz w:val="28"/>
          <w:szCs w:val="28"/>
          <w:highlight w:val="none"/>
          <w:u w:val="single"/>
        </w:rPr>
        <w:t xml:space="preserve">                      （签字或盖章）</w:t>
      </w:r>
    </w:p>
    <w:p>
      <w:pPr>
        <w:snapToGrid w:val="0"/>
        <w:spacing w:line="360" w:lineRule="auto"/>
        <w:rPr>
          <w:rFonts w:ascii="宋体" w:hAnsi="宋体" w:cs="宋体"/>
          <w:b/>
          <w:color w:val="auto"/>
          <w:sz w:val="28"/>
          <w:szCs w:val="28"/>
          <w:highlight w:val="none"/>
          <w:u w:val="single"/>
        </w:rPr>
      </w:pPr>
    </w:p>
    <w:p>
      <w:pPr>
        <w:snapToGrid w:val="0"/>
        <w:spacing w:line="360" w:lineRule="auto"/>
        <w:rPr>
          <w:rFonts w:ascii="宋体" w:hAnsi="宋体" w:cs="宋体"/>
          <w:b/>
          <w:color w:val="auto"/>
          <w:sz w:val="28"/>
          <w:szCs w:val="28"/>
          <w:highlight w:val="none"/>
        </w:rPr>
      </w:pPr>
    </w:p>
    <w:p>
      <w:pPr>
        <w:jc w:val="center"/>
        <w:rPr>
          <w:rFonts w:ascii="黑体" w:hAnsi="宋体" w:eastAsia="黑体" w:cs="黑体"/>
          <w:color w:val="auto"/>
          <w:sz w:val="24"/>
          <w:szCs w:val="24"/>
          <w:highlight w:val="none"/>
        </w:rPr>
      </w:pPr>
      <w:r>
        <w:rPr>
          <w:rFonts w:hint="eastAsia" w:ascii="宋体" w:hAnsi="宋体" w:cs="宋体"/>
          <w:b/>
          <w:color w:val="auto"/>
          <w:sz w:val="28"/>
          <w:szCs w:val="28"/>
          <w:highlight w:val="none"/>
        </w:rPr>
        <w:t>日  期： 年 月 日</w:t>
      </w:r>
    </w:p>
    <w:p>
      <w:pPr>
        <w:adjustRightInd w:val="0"/>
        <w:snapToGrid w:val="0"/>
        <w:spacing w:line="360" w:lineRule="auto"/>
        <w:outlineLvl w:val="0"/>
        <w:rPr>
          <w:rFonts w:ascii="黑体" w:hAnsi="宋体" w:eastAsia="黑体"/>
          <w:bCs/>
          <w:color w:val="auto"/>
          <w:sz w:val="24"/>
          <w:highlight w:val="none"/>
        </w:rPr>
      </w:pPr>
    </w:p>
    <w:p>
      <w:pPr>
        <w:adjustRightInd w:val="0"/>
        <w:snapToGrid w:val="0"/>
        <w:spacing w:line="360" w:lineRule="auto"/>
        <w:outlineLvl w:val="0"/>
        <w:rPr>
          <w:rFonts w:ascii="宋体" w:hAnsi="宋体" w:cs="宋体"/>
          <w:b/>
          <w:color w:val="auto"/>
          <w:sz w:val="32"/>
          <w:szCs w:val="32"/>
          <w:highlight w:val="none"/>
        </w:rPr>
      </w:pPr>
      <w:r>
        <w:rPr>
          <w:rFonts w:hint="eastAsia" w:ascii="黑体" w:hAnsi="宋体" w:eastAsia="黑体"/>
          <w:bCs/>
          <w:color w:val="auto"/>
          <w:sz w:val="24"/>
          <w:highlight w:val="none"/>
        </w:rPr>
        <w:t>（一）投标函（格式）</w:t>
      </w:r>
    </w:p>
    <w:p>
      <w:pPr>
        <w:jc w:val="center"/>
        <w:outlineLvl w:val="0"/>
        <w:rPr>
          <w:rFonts w:ascii="黑体" w:hAnsi="宋体" w:eastAsia="黑体"/>
          <w:bCs/>
          <w:color w:val="auto"/>
          <w:sz w:val="32"/>
          <w:szCs w:val="32"/>
          <w:highlight w:val="none"/>
        </w:rPr>
      </w:pPr>
      <w:r>
        <w:rPr>
          <w:rFonts w:hint="eastAsia" w:ascii="黑体" w:hAnsi="宋体" w:eastAsia="黑体"/>
          <w:bCs/>
          <w:color w:val="auto"/>
          <w:sz w:val="32"/>
          <w:szCs w:val="32"/>
          <w:highlight w:val="none"/>
        </w:rPr>
        <w:t>投标函</w:t>
      </w:r>
    </w:p>
    <w:p>
      <w:pPr>
        <w:widowControl/>
        <w:topLinePunct/>
        <w:spacing w:before="4" w:line="460" w:lineRule="exact"/>
        <w:rPr>
          <w:rFonts w:ascii="宋体" w:hAnsi="宋体"/>
          <w:color w:val="auto"/>
          <w:sz w:val="24"/>
          <w:highlight w:val="none"/>
        </w:rPr>
      </w:pPr>
      <w:r>
        <w:rPr>
          <w:rFonts w:hint="eastAsia" w:ascii="宋体" w:hAnsi="宋体"/>
          <w:color w:val="auto"/>
          <w:sz w:val="24"/>
          <w:highlight w:val="none"/>
        </w:rPr>
        <w:t>致：无锡彰誉技术咨询有限公司</w:t>
      </w:r>
    </w:p>
    <w:p>
      <w:pPr>
        <w:spacing w:line="440" w:lineRule="exact"/>
        <w:ind w:firstLine="480" w:firstLineChars="200"/>
        <w:rPr>
          <w:rFonts w:ascii="宋体" w:hAnsi="宋体"/>
          <w:bCs/>
          <w:color w:val="auto"/>
          <w:sz w:val="24"/>
          <w:highlight w:val="none"/>
        </w:rPr>
      </w:pPr>
      <w:r>
        <w:rPr>
          <w:rFonts w:hint="eastAsia" w:hAnsi="宋体"/>
          <w:bCs/>
          <w:color w:val="auto"/>
          <w:sz w:val="24"/>
          <w:highlight w:val="none"/>
        </w:rPr>
        <w:t>一、我们收到贵方采购</w:t>
      </w:r>
      <w:r>
        <w:rPr>
          <w:rFonts w:hint="eastAsia" w:ascii="宋体" w:hAnsi="宋体"/>
          <w:bCs/>
          <w:color w:val="auto"/>
          <w:sz w:val="24"/>
          <w:highlight w:val="none"/>
        </w:rPr>
        <w:t>编号</w:t>
      </w:r>
      <w:r>
        <w:rPr>
          <w:rFonts w:hint="eastAsia" w:ascii="宋体" w:hAnsi="宋体"/>
          <w:bCs/>
          <w:color w:val="auto"/>
          <w:sz w:val="24"/>
          <w:highlight w:val="none"/>
          <w:u w:val="single"/>
        </w:rPr>
        <w:t xml:space="preserve">WXZYCG2023-12  </w:t>
      </w:r>
      <w:r>
        <w:rPr>
          <w:rFonts w:hint="eastAsia" w:ascii="宋体" w:hAnsi="宋体"/>
          <w:bCs/>
          <w:color w:val="auto"/>
          <w:sz w:val="24"/>
          <w:highlight w:val="none"/>
        </w:rPr>
        <w:t>采购文件</w:t>
      </w:r>
      <w:r>
        <w:rPr>
          <w:rFonts w:hint="eastAsia" w:hAnsi="宋体"/>
          <w:bCs/>
          <w:color w:val="auto"/>
          <w:sz w:val="24"/>
          <w:highlight w:val="none"/>
        </w:rPr>
        <w:t>，经仔细阅读和研究，</w:t>
      </w:r>
      <w:r>
        <w:rPr>
          <w:rFonts w:hint="eastAsia" w:ascii="宋体" w:hAnsi="宋体"/>
          <w:bCs/>
          <w:color w:val="auto"/>
          <w:sz w:val="24"/>
          <w:highlight w:val="none"/>
        </w:rPr>
        <w:t>我们决定参加此次</w:t>
      </w:r>
      <w:r>
        <w:rPr>
          <w:rFonts w:hint="eastAsia" w:ascii="宋体" w:hAnsi="宋体" w:cs="宋体"/>
          <w:color w:val="auto"/>
          <w:sz w:val="24"/>
          <w:szCs w:val="24"/>
          <w:highlight w:val="none"/>
        </w:rPr>
        <w:t>无锡城市职业技术学院保安服务项目</w:t>
      </w:r>
      <w:r>
        <w:rPr>
          <w:rFonts w:hint="eastAsia" w:ascii="宋体" w:hAnsi="宋体"/>
          <w:bCs/>
          <w:color w:val="auto"/>
          <w:sz w:val="24"/>
          <w:highlight w:val="none"/>
        </w:rPr>
        <w:t>的投标。</w:t>
      </w:r>
    </w:p>
    <w:p>
      <w:pPr>
        <w:tabs>
          <w:tab w:val="left" w:pos="315"/>
          <w:tab w:val="left" w:pos="525"/>
          <w:tab w:val="left" w:pos="945"/>
          <w:tab w:val="left" w:pos="1155"/>
        </w:tabs>
        <w:spacing w:line="440" w:lineRule="exact"/>
        <w:ind w:firstLine="480" w:firstLineChars="200"/>
        <w:rPr>
          <w:rStyle w:val="63"/>
          <w:bCs/>
          <w:color w:val="auto"/>
          <w:highlight w:val="none"/>
        </w:rPr>
      </w:pPr>
      <w:r>
        <w:rPr>
          <w:rFonts w:hint="eastAsia" w:ascii="宋体" w:hAnsi="宋体"/>
          <w:color w:val="auto"/>
          <w:sz w:val="24"/>
          <w:highlight w:val="none"/>
        </w:rPr>
        <w:t>二、我方愿意提供无锡彰誉技术咨询有限公司在采购文件中要求的文件、资料（具体内容如下）：</w:t>
      </w:r>
    </w:p>
    <w:p>
      <w:pPr>
        <w:spacing w:line="360" w:lineRule="auto"/>
        <w:ind w:firstLine="482" w:firstLineChars="200"/>
        <w:rPr>
          <w:rFonts w:ascii="宋体" w:hAnsi="宋体" w:cs="宋体"/>
          <w:b/>
          <w:bCs/>
          <w:color w:val="auto"/>
          <w:sz w:val="24"/>
          <w:highlight w:val="none"/>
        </w:rPr>
      </w:pPr>
      <w:r>
        <w:rPr>
          <w:rFonts w:hint="eastAsia" w:ascii="宋体" w:hAnsi="宋体"/>
          <w:b/>
          <w:bCs/>
          <w:color w:val="auto"/>
          <w:sz w:val="24"/>
          <w:highlight w:val="none"/>
        </w:rPr>
        <w:t>投标文件分为明标和暗标两部分，明标由证明文件、投标函两部分组成，暗标为技术文件部分（单独成册）。另附电子光盘两张，明标部分一张光盘，暗标部分一张光盘。</w:t>
      </w:r>
    </w:p>
    <w:p>
      <w:pPr>
        <w:spacing w:line="360" w:lineRule="auto"/>
        <w:ind w:firstLine="602" w:firstLineChars="250"/>
        <w:rPr>
          <w:rFonts w:ascii="宋体"/>
          <w:b/>
          <w:bCs/>
          <w:color w:val="auto"/>
          <w:sz w:val="24"/>
          <w:szCs w:val="24"/>
          <w:highlight w:val="none"/>
        </w:rPr>
      </w:pPr>
      <w:r>
        <w:rPr>
          <w:rFonts w:hint="eastAsia" w:ascii="宋体" w:hAnsi="宋体"/>
          <w:b/>
          <w:bCs/>
          <w:color w:val="auto"/>
          <w:sz w:val="24"/>
          <w:highlight w:val="none"/>
        </w:rPr>
        <w:t>明标部分：</w:t>
      </w:r>
    </w:p>
    <w:p>
      <w:pPr>
        <w:pStyle w:val="257"/>
        <w:numPr>
          <w:ilvl w:val="0"/>
          <w:numId w:val="0"/>
        </w:numPr>
        <w:tabs>
          <w:tab w:val="left" w:pos="1050"/>
          <w:tab w:val="left" w:pos="1365"/>
          <w:tab w:val="clear" w:pos="1080"/>
        </w:tabs>
        <w:adjustRightInd w:val="0"/>
        <w:snapToGrid w:val="0"/>
        <w:spacing w:line="360" w:lineRule="auto"/>
        <w:ind w:left="418" w:leftChars="199" w:firstLine="118" w:firstLineChars="49"/>
        <w:jc w:val="left"/>
        <w:rPr>
          <w:rFonts w:ascii="宋体" w:hAnsi="宋体" w:cs="宋体"/>
          <w:b/>
          <w:color w:val="auto"/>
          <w:highlight w:val="none"/>
        </w:rPr>
      </w:pPr>
      <w:r>
        <w:rPr>
          <w:rFonts w:hint="eastAsia" w:ascii="宋体" w:hAnsi="宋体"/>
          <w:b/>
          <w:color w:val="auto"/>
          <w:highlight w:val="none"/>
        </w:rPr>
        <w:t>1.证明文件部分：</w:t>
      </w:r>
    </w:p>
    <w:p>
      <w:pPr>
        <w:spacing w:line="360" w:lineRule="auto"/>
        <w:ind w:firstLine="600" w:firstLineChars="250"/>
        <w:rPr>
          <w:rFonts w:ascii="宋体"/>
          <w:color w:val="auto"/>
          <w:sz w:val="24"/>
          <w:szCs w:val="24"/>
          <w:highlight w:val="none"/>
        </w:rPr>
      </w:pPr>
      <w:r>
        <w:rPr>
          <w:rFonts w:hint="eastAsia" w:ascii="宋体" w:hAnsi="宋体"/>
          <w:color w:val="auto"/>
          <w:sz w:val="24"/>
          <w:highlight w:val="none"/>
        </w:rPr>
        <w:t>第一部分：</w:t>
      </w:r>
      <w:r>
        <w:rPr>
          <w:rFonts w:hint="eastAsia" w:ascii="宋体" w:hAnsi="宋体" w:cs="宋体"/>
          <w:bCs/>
          <w:color w:val="auto"/>
          <w:sz w:val="24"/>
          <w:highlight w:val="none"/>
        </w:rPr>
        <w:t>资格、资信证明文件</w:t>
      </w:r>
    </w:p>
    <w:p>
      <w:pPr>
        <w:tabs>
          <w:tab w:val="left" w:pos="420"/>
          <w:tab w:val="left" w:pos="1155"/>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（1）关于资格的声明函（</w:t>
      </w:r>
      <w:r>
        <w:rPr>
          <w:rFonts w:hint="eastAsia" w:ascii="宋体" w:hAnsi="宋体" w:cs="宋体"/>
          <w:b/>
          <w:bCs/>
          <w:color w:val="auto"/>
          <w:sz w:val="24"/>
          <w:szCs w:val="24"/>
          <w:highlight w:val="none"/>
        </w:rPr>
        <w:t>格式见附件</w:t>
      </w:r>
      <w:r>
        <w:rPr>
          <w:rFonts w:hint="eastAsia" w:ascii="宋体" w:hAnsi="宋体" w:cs="宋体"/>
          <w:color w:val="auto"/>
          <w:sz w:val="24"/>
          <w:szCs w:val="24"/>
          <w:highlight w:val="none"/>
        </w:rPr>
        <w:t>）</w:t>
      </w:r>
    </w:p>
    <w:p>
      <w:pPr>
        <w:tabs>
          <w:tab w:val="left" w:pos="420"/>
          <w:tab w:val="left" w:pos="945"/>
          <w:tab w:val="left" w:pos="1155"/>
        </w:tabs>
        <w:spacing w:line="360" w:lineRule="auto"/>
        <w:ind w:firstLine="480" w:firstLineChars="200"/>
        <w:rPr>
          <w:rFonts w:ascii="宋体"/>
          <w:color w:val="auto"/>
          <w:sz w:val="24"/>
          <w:szCs w:val="24"/>
          <w:highlight w:val="none"/>
          <w:lang w:val="zh-CN"/>
        </w:rPr>
      </w:pPr>
      <w:r>
        <w:rPr>
          <w:rFonts w:hint="eastAsia" w:ascii="宋体" w:hAnsi="宋体" w:cs="宋体"/>
          <w:color w:val="auto"/>
          <w:sz w:val="24"/>
          <w:szCs w:val="24"/>
          <w:highlight w:val="none"/>
        </w:rPr>
        <w:t>（2）法人或者其他组织提供具有独立承担民事责任能力的投标供应商营业执照副本或相关部门的登记证明文件复印件、税务登记证复印件；自然人提供自然人的身份证明；</w:t>
      </w:r>
      <w:r>
        <w:rPr>
          <w:rFonts w:hint="eastAsia" w:ascii="宋体" w:hAnsi="宋体" w:cs="宋体"/>
          <w:b/>
          <w:color w:val="auto"/>
          <w:sz w:val="24"/>
          <w:highlight w:val="none"/>
        </w:rPr>
        <w:t>（投标时提供原件或公证件）</w:t>
      </w:r>
    </w:p>
    <w:p>
      <w:pPr>
        <w:tabs>
          <w:tab w:val="left" w:pos="420"/>
          <w:tab w:val="left" w:pos="1155"/>
        </w:tabs>
        <w:spacing w:line="360" w:lineRule="auto"/>
        <w:ind w:firstLine="480" w:firstLineChars="200"/>
        <w:rPr>
          <w:rFonts w:ascii="宋体" w:hAnsi="宋体" w:cs="宋体"/>
          <w:b/>
          <w:color w:val="auto"/>
          <w:sz w:val="24"/>
          <w:highlight w:val="none"/>
        </w:rPr>
      </w:pPr>
      <w:r>
        <w:rPr>
          <w:rFonts w:hint="eastAsia" w:ascii="宋体" w:hAnsi="宋体" w:cs="宋体"/>
          <w:color w:val="auto"/>
          <w:sz w:val="24"/>
          <w:szCs w:val="24"/>
          <w:highlight w:val="none"/>
        </w:rPr>
        <w:t>（3）投标</w:t>
      </w:r>
      <w:r>
        <w:rPr>
          <w:rFonts w:hint="eastAsia" w:hAnsi="宋体" w:cs="宋体"/>
          <w:bCs/>
          <w:color w:val="auto"/>
          <w:sz w:val="24"/>
          <w:highlight w:val="none"/>
        </w:rPr>
        <w:t>供应商具备省公安厅核发的《保安服务许可证》资格证书(外地企业须已在无锡市保安主管部门备案)</w:t>
      </w:r>
      <w:r>
        <w:rPr>
          <w:rFonts w:hint="eastAsia" w:ascii="宋体" w:hAnsi="宋体" w:cs="宋体"/>
          <w:bCs/>
          <w:color w:val="auto"/>
          <w:kern w:val="0"/>
          <w:sz w:val="24"/>
          <w:highlight w:val="none"/>
        </w:rPr>
        <w:t>复印件</w:t>
      </w:r>
      <w:r>
        <w:rPr>
          <w:rFonts w:hint="eastAsia" w:ascii="宋体" w:hAnsi="宋体" w:cs="宋体"/>
          <w:bCs/>
          <w:color w:val="auto"/>
          <w:sz w:val="24"/>
          <w:highlight w:val="none"/>
        </w:rPr>
        <w:t>并加盖公章</w:t>
      </w:r>
      <w:r>
        <w:rPr>
          <w:rFonts w:hint="eastAsia" w:hAnsi="宋体" w:cs="宋体"/>
          <w:bCs/>
          <w:color w:val="auto"/>
          <w:sz w:val="24"/>
          <w:highlight w:val="none"/>
        </w:rPr>
        <w:t>；</w:t>
      </w:r>
      <w:r>
        <w:rPr>
          <w:rFonts w:hint="eastAsia" w:ascii="宋体" w:hAnsi="宋体" w:cs="宋体"/>
          <w:b/>
          <w:color w:val="auto"/>
          <w:sz w:val="24"/>
          <w:highlight w:val="none"/>
        </w:rPr>
        <w:t>（投标时提供原件或公证件）</w:t>
      </w:r>
    </w:p>
    <w:p>
      <w:pPr>
        <w:tabs>
          <w:tab w:val="left" w:pos="420"/>
          <w:tab w:val="left" w:pos="1155"/>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（4）投标供应商法定代表人授权委托书（</w:t>
      </w:r>
      <w:r>
        <w:rPr>
          <w:rFonts w:hint="eastAsia" w:ascii="宋体" w:hAnsi="宋体" w:cs="宋体"/>
          <w:b/>
          <w:bCs/>
          <w:color w:val="auto"/>
          <w:sz w:val="24"/>
          <w:szCs w:val="24"/>
          <w:highlight w:val="none"/>
        </w:rPr>
        <w:t>格式见附件，法定代表人亲自参加报价的除外</w:t>
      </w:r>
      <w:r>
        <w:rPr>
          <w:rFonts w:hint="eastAsia" w:ascii="宋体" w:hAnsi="宋体" w:cs="宋体"/>
          <w:color w:val="auto"/>
          <w:sz w:val="24"/>
          <w:szCs w:val="24"/>
          <w:highlight w:val="none"/>
        </w:rPr>
        <w:t>）；</w:t>
      </w:r>
    </w:p>
    <w:p>
      <w:pPr>
        <w:tabs>
          <w:tab w:val="left" w:pos="420"/>
          <w:tab w:val="left" w:pos="1155"/>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（5）投标供应商法定代表人身份证复印件及法定代表人被授权代表身份证复印件（</w:t>
      </w:r>
      <w:r>
        <w:rPr>
          <w:rFonts w:hint="eastAsia" w:ascii="宋体" w:hAnsi="宋体" w:cs="宋体"/>
          <w:b/>
          <w:bCs/>
          <w:color w:val="auto"/>
          <w:sz w:val="24"/>
          <w:szCs w:val="24"/>
          <w:highlight w:val="none"/>
        </w:rPr>
        <w:t>投标时必须携带参加开标会议的法定代表人或法定代表人被授权代表有效身份证明原件</w:t>
      </w:r>
      <w:r>
        <w:rPr>
          <w:rFonts w:hint="eastAsia" w:ascii="宋体" w:hAnsi="宋体" w:cs="宋体"/>
          <w:color w:val="auto"/>
          <w:sz w:val="24"/>
          <w:szCs w:val="24"/>
          <w:highlight w:val="none"/>
        </w:rPr>
        <w:t>）；</w:t>
      </w:r>
    </w:p>
    <w:p>
      <w:pPr>
        <w:tabs>
          <w:tab w:val="left" w:pos="420"/>
          <w:tab w:val="left" w:pos="945"/>
          <w:tab w:val="left" w:pos="1155"/>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（6）投标供应商近三个月中任意一个月份</w:t>
      </w:r>
      <w:r>
        <w:rPr>
          <w:rFonts w:ascii="宋体" w:hAnsi="宋体" w:cs="宋体"/>
          <w:color w:val="auto"/>
          <w:sz w:val="24"/>
          <w:szCs w:val="24"/>
          <w:highlight w:val="none"/>
        </w:rPr>
        <w:t>(</w:t>
      </w:r>
      <w:r>
        <w:rPr>
          <w:rFonts w:hint="eastAsia" w:ascii="宋体" w:hAnsi="宋体" w:cs="宋体"/>
          <w:color w:val="auto"/>
          <w:sz w:val="24"/>
          <w:szCs w:val="24"/>
          <w:highlight w:val="none"/>
        </w:rPr>
        <w:t>不含投标当月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的财务状况报告（资产负债表和利润表）或由会计师事务所出具的</w:t>
      </w:r>
      <w:r>
        <w:rPr>
          <w:rFonts w:ascii="宋体" w:hAnsi="宋体" w:cs="宋体"/>
          <w:color w:val="auto"/>
          <w:sz w:val="24"/>
          <w:szCs w:val="24"/>
          <w:highlight w:val="none"/>
        </w:rPr>
        <w:t>202</w:t>
      </w:r>
      <w:r>
        <w:rPr>
          <w:rFonts w:hint="eastAsia" w:ascii="宋体" w:hAnsi="宋体" w:cs="宋体"/>
          <w:color w:val="auto"/>
          <w:sz w:val="24"/>
          <w:szCs w:val="24"/>
          <w:highlight w:val="none"/>
        </w:rPr>
        <w:t>2年度审计报告和所附已审财务报告复印件；</w:t>
      </w:r>
    </w:p>
    <w:p>
      <w:pPr>
        <w:tabs>
          <w:tab w:val="left" w:pos="420"/>
          <w:tab w:val="left" w:pos="945"/>
          <w:tab w:val="left" w:pos="1155"/>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（7）投标供应商近三个月中任意一个月份</w:t>
      </w:r>
      <w:r>
        <w:rPr>
          <w:rFonts w:ascii="宋体" w:hAnsi="宋体" w:cs="宋体"/>
          <w:color w:val="auto"/>
          <w:sz w:val="24"/>
          <w:szCs w:val="24"/>
          <w:highlight w:val="none"/>
        </w:rPr>
        <w:t>(</w:t>
      </w:r>
      <w:r>
        <w:rPr>
          <w:rFonts w:hint="eastAsia" w:ascii="宋体" w:hAnsi="宋体" w:cs="宋体"/>
          <w:color w:val="auto"/>
          <w:sz w:val="24"/>
          <w:szCs w:val="24"/>
          <w:highlight w:val="none"/>
        </w:rPr>
        <w:t>不含投标当月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的依法缴纳税收的相关材料（提供相关主管部门证明或银行代扣证明）复印件；</w:t>
      </w:r>
    </w:p>
    <w:p>
      <w:pPr>
        <w:tabs>
          <w:tab w:val="left" w:pos="420"/>
          <w:tab w:val="left" w:pos="945"/>
          <w:tab w:val="left" w:pos="1155"/>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（8）投标供应商近三个月中任意一个月份</w:t>
      </w:r>
      <w:r>
        <w:rPr>
          <w:rFonts w:ascii="宋体" w:hAnsi="宋体" w:cs="宋体"/>
          <w:color w:val="auto"/>
          <w:sz w:val="24"/>
          <w:szCs w:val="24"/>
          <w:highlight w:val="none"/>
        </w:rPr>
        <w:t>(</w:t>
      </w:r>
      <w:r>
        <w:rPr>
          <w:rFonts w:hint="eastAsia" w:ascii="宋体" w:hAnsi="宋体" w:cs="宋体"/>
          <w:color w:val="auto"/>
          <w:sz w:val="24"/>
          <w:szCs w:val="24"/>
          <w:highlight w:val="none"/>
        </w:rPr>
        <w:t>不含投标当月</w:t>
      </w:r>
      <w:r>
        <w:rPr>
          <w:rFonts w:ascii="宋体" w:hAnsi="宋体" w:cs="宋体"/>
          <w:color w:val="auto"/>
          <w:sz w:val="24"/>
          <w:szCs w:val="24"/>
          <w:highlight w:val="none"/>
        </w:rPr>
        <w:t>)</w:t>
      </w:r>
      <w:r>
        <w:rPr>
          <w:rFonts w:hint="eastAsia" w:ascii="宋体" w:hAnsi="宋体" w:cs="宋体"/>
          <w:color w:val="auto"/>
          <w:sz w:val="24"/>
          <w:szCs w:val="24"/>
          <w:highlight w:val="none"/>
        </w:rPr>
        <w:t>的依法缴纳社会保障资金的相关材料（提供相关主管部门证明或银行代扣证明）复印件；</w:t>
      </w:r>
    </w:p>
    <w:p>
      <w:pPr>
        <w:tabs>
          <w:tab w:val="left" w:pos="420"/>
          <w:tab w:val="left" w:pos="1155"/>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（9）法定代表人被授权代表、项目负责人与企业签订的劳动合同和《职工养老保险手册》（内附</w:t>
      </w:r>
      <w:r>
        <w:rPr>
          <w:rFonts w:ascii="宋体" w:hAnsi="宋体" w:cs="宋体"/>
          <w:color w:val="auto"/>
          <w:sz w:val="24"/>
          <w:szCs w:val="24"/>
          <w:highlight w:val="none"/>
        </w:rPr>
        <w:t>202</w:t>
      </w:r>
      <w:r>
        <w:rPr>
          <w:rFonts w:hint="eastAsia" w:ascii="宋体" w:hAnsi="宋体" w:cs="宋体"/>
          <w:color w:val="auto"/>
          <w:sz w:val="24"/>
          <w:szCs w:val="24"/>
          <w:highlight w:val="none"/>
        </w:rPr>
        <w:t>3年5月至</w:t>
      </w:r>
      <w:r>
        <w:rPr>
          <w:rFonts w:ascii="宋体" w:hAnsi="宋体" w:cs="宋体"/>
          <w:color w:val="auto"/>
          <w:sz w:val="24"/>
          <w:szCs w:val="24"/>
          <w:highlight w:val="none"/>
        </w:rPr>
        <w:t>202</w:t>
      </w:r>
      <w:r>
        <w:rPr>
          <w:rFonts w:hint="eastAsia" w:ascii="宋体" w:hAnsi="宋体" w:cs="宋体"/>
          <w:color w:val="auto"/>
          <w:sz w:val="24"/>
          <w:szCs w:val="24"/>
          <w:highlight w:val="none"/>
        </w:rPr>
        <w:t>3年</w:t>
      </w:r>
      <w:r>
        <w:rPr>
          <w:rFonts w:hint="eastAsia" w:ascii="宋体" w:cs="宋体"/>
          <w:color w:val="auto"/>
          <w:sz w:val="24"/>
          <w:szCs w:val="24"/>
          <w:highlight w:val="none"/>
        </w:rPr>
        <w:t>10</w:t>
      </w:r>
      <w:r>
        <w:rPr>
          <w:rFonts w:hint="eastAsia" w:ascii="宋体" w:hAnsi="宋体" w:cs="宋体"/>
          <w:color w:val="auto"/>
          <w:sz w:val="24"/>
          <w:szCs w:val="24"/>
          <w:highlight w:val="none"/>
        </w:rPr>
        <w:t>月的缴费清单）或由社保机构出具的</w:t>
      </w:r>
      <w:r>
        <w:rPr>
          <w:rFonts w:ascii="宋体" w:hAnsi="宋体" w:cs="宋体"/>
          <w:color w:val="auto"/>
          <w:sz w:val="24"/>
          <w:szCs w:val="24"/>
          <w:highlight w:val="none"/>
        </w:rPr>
        <w:t>202</w:t>
      </w:r>
      <w:r>
        <w:rPr>
          <w:rFonts w:hint="eastAsia" w:ascii="宋体" w:hAnsi="宋体" w:cs="宋体"/>
          <w:color w:val="auto"/>
          <w:sz w:val="24"/>
          <w:szCs w:val="24"/>
          <w:highlight w:val="none"/>
        </w:rPr>
        <w:t>3年5月至</w:t>
      </w:r>
      <w:r>
        <w:rPr>
          <w:rFonts w:ascii="宋体" w:hAnsi="宋体" w:cs="宋体"/>
          <w:color w:val="auto"/>
          <w:sz w:val="24"/>
          <w:szCs w:val="24"/>
          <w:highlight w:val="none"/>
        </w:rPr>
        <w:t>202</w:t>
      </w:r>
      <w:r>
        <w:rPr>
          <w:rFonts w:hint="eastAsia" w:ascii="宋体" w:hAnsi="宋体" w:cs="宋体"/>
          <w:color w:val="auto"/>
          <w:sz w:val="24"/>
          <w:szCs w:val="24"/>
          <w:highlight w:val="none"/>
        </w:rPr>
        <w:t>3年</w:t>
      </w:r>
      <w:r>
        <w:rPr>
          <w:rFonts w:hint="eastAsia" w:ascii="宋体" w:cs="宋体"/>
          <w:color w:val="auto"/>
          <w:sz w:val="24"/>
          <w:szCs w:val="24"/>
          <w:highlight w:val="none"/>
        </w:rPr>
        <w:t>10</w:t>
      </w:r>
      <w:r>
        <w:rPr>
          <w:rFonts w:hint="eastAsia" w:ascii="宋体" w:hAnsi="宋体" w:cs="宋体"/>
          <w:color w:val="auto"/>
          <w:sz w:val="24"/>
          <w:szCs w:val="24"/>
          <w:highlight w:val="none"/>
        </w:rPr>
        <w:t>月的缴费证明复印件</w:t>
      </w:r>
      <w:r>
        <w:rPr>
          <w:rFonts w:hint="eastAsia" w:ascii="宋体" w:hAnsi="宋体" w:cs="宋体"/>
          <w:b/>
          <w:bCs/>
          <w:color w:val="auto"/>
          <w:sz w:val="24"/>
          <w:szCs w:val="24"/>
          <w:highlight w:val="none"/>
        </w:rPr>
        <w:t>（</w:t>
      </w:r>
      <w:r>
        <w:rPr>
          <w:rFonts w:hint="eastAsia" w:ascii="宋体" w:hAnsi="宋体"/>
          <w:b/>
          <w:bCs/>
          <w:color w:val="auto"/>
          <w:sz w:val="24"/>
          <w:highlight w:val="none"/>
        </w:rPr>
        <w:t>投标时必须提交原件或网上查询带有二维码/验证码的打印件</w:t>
      </w:r>
      <w:r>
        <w:rPr>
          <w:rFonts w:ascii="宋体" w:hAnsi="宋体"/>
          <w:b/>
          <w:bCs/>
          <w:color w:val="auto"/>
          <w:sz w:val="24"/>
          <w:highlight w:val="none"/>
        </w:rPr>
        <w:t>,</w:t>
      </w:r>
      <w:r>
        <w:rPr>
          <w:rFonts w:hint="eastAsia" w:ascii="宋体" w:hAnsi="宋体"/>
          <w:b/>
          <w:bCs/>
          <w:color w:val="auto"/>
          <w:sz w:val="24"/>
          <w:highlight w:val="none"/>
        </w:rPr>
        <w:t>如投标供应商成立时间迟于要求开始的时间，则提供成立时间至采购文件中社保要求的截止时间内的社保缴费证明</w:t>
      </w:r>
      <w:r>
        <w:rPr>
          <w:rFonts w:hint="eastAsia" w:ascii="宋体" w:hAnsi="宋体" w:cs="宋体"/>
          <w:b/>
          <w:bCs/>
          <w:color w:val="auto"/>
          <w:sz w:val="24"/>
          <w:szCs w:val="24"/>
          <w:highlight w:val="none"/>
        </w:rPr>
        <w:t>）</w:t>
      </w:r>
      <w:r>
        <w:rPr>
          <w:rFonts w:hint="eastAsia" w:ascii="宋体" w:hAnsi="宋体" w:cs="宋体"/>
          <w:color w:val="auto"/>
          <w:sz w:val="24"/>
          <w:szCs w:val="24"/>
          <w:highlight w:val="none"/>
        </w:rPr>
        <w:t>；</w:t>
      </w:r>
    </w:p>
    <w:p>
      <w:pPr>
        <w:tabs>
          <w:tab w:val="left" w:pos="420"/>
          <w:tab w:val="left" w:pos="1155"/>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（10）承诺书（</w:t>
      </w:r>
      <w:r>
        <w:rPr>
          <w:rFonts w:hint="eastAsia" w:ascii="宋体" w:hAnsi="宋体" w:cs="宋体"/>
          <w:b/>
          <w:bCs/>
          <w:color w:val="auto"/>
          <w:sz w:val="24"/>
          <w:szCs w:val="24"/>
          <w:highlight w:val="none"/>
        </w:rPr>
        <w:t>格式见附件</w:t>
      </w:r>
      <w:r>
        <w:rPr>
          <w:rFonts w:hint="eastAsia" w:ascii="宋体" w:hAnsi="宋体" w:cs="宋体"/>
          <w:color w:val="auto"/>
          <w:sz w:val="24"/>
          <w:szCs w:val="24"/>
          <w:highlight w:val="none"/>
        </w:rPr>
        <w:t>）；</w:t>
      </w:r>
    </w:p>
    <w:p>
      <w:pPr>
        <w:tabs>
          <w:tab w:val="left" w:pos="420"/>
          <w:tab w:val="left" w:pos="1155"/>
        </w:tabs>
        <w:spacing w:line="360" w:lineRule="auto"/>
        <w:ind w:firstLine="480" w:firstLineChars="200"/>
        <w:rPr>
          <w:rFonts w:ascii="Tahoma" w:hAnsi="Tahoma" w:cs="Tahoma"/>
          <w:color w:val="auto"/>
          <w:sz w:val="24"/>
          <w:szCs w:val="24"/>
          <w:highlight w:val="none"/>
        </w:rPr>
      </w:pPr>
      <w:r>
        <w:rPr>
          <w:rFonts w:hint="eastAsia" w:ascii="宋体" w:hAnsi="宋体" w:cs="宋体"/>
          <w:color w:val="auto"/>
          <w:sz w:val="24"/>
          <w:szCs w:val="24"/>
          <w:highlight w:val="none"/>
        </w:rPr>
        <w:t>（11）</w:t>
      </w:r>
      <w:r>
        <w:rPr>
          <w:rFonts w:hint="eastAsia" w:ascii="宋体" w:hAnsi="宋体" w:cs="宋体"/>
          <w:color w:val="auto"/>
          <w:kern w:val="0"/>
          <w:sz w:val="24"/>
          <w:szCs w:val="24"/>
          <w:highlight w:val="none"/>
        </w:rPr>
        <w:t>投标供应商</w:t>
      </w:r>
      <w:r>
        <w:rPr>
          <w:rFonts w:hint="eastAsia" w:ascii="宋体" w:hAnsi="宋体" w:cs="宋体"/>
          <w:color w:val="auto"/>
          <w:sz w:val="24"/>
          <w:szCs w:val="24"/>
          <w:highlight w:val="none"/>
        </w:rPr>
        <w:t>提供《中小企业声明函》或《监狱企业证明文件》（</w:t>
      </w:r>
      <w:r>
        <w:rPr>
          <w:rFonts w:hint="eastAsia" w:ascii="宋体" w:hAnsi="宋体" w:cs="宋体"/>
          <w:color w:val="auto"/>
          <w:kern w:val="0"/>
          <w:sz w:val="24"/>
          <w:szCs w:val="24"/>
          <w:highlight w:val="none"/>
        </w:rPr>
        <w:t>省级以上监狱管理局、戒毒管理局出具</w:t>
      </w:r>
      <w:r>
        <w:rPr>
          <w:rFonts w:hint="eastAsia" w:ascii="宋体" w:hAnsi="宋体" w:cs="宋体"/>
          <w:color w:val="auto"/>
          <w:sz w:val="24"/>
          <w:szCs w:val="24"/>
          <w:highlight w:val="none"/>
        </w:rPr>
        <w:t>）或《残疾人福利性单位声明函》</w:t>
      </w:r>
      <w:r>
        <w:rPr>
          <w:rFonts w:hint="eastAsia" w:ascii="宋体" w:hAnsi="宋体" w:cs="宋体"/>
          <w:b/>
          <w:bCs/>
          <w:color w:val="auto"/>
          <w:sz w:val="24"/>
          <w:szCs w:val="24"/>
          <w:highlight w:val="none"/>
        </w:rPr>
        <w:t>（《中小企业声明函》及《残疾人福利性单位声明函》格式见附件）；</w:t>
      </w:r>
    </w:p>
    <w:p>
      <w:pPr>
        <w:widowControl/>
        <w:tabs>
          <w:tab w:val="left" w:pos="0"/>
        </w:tabs>
        <w:spacing w:line="360" w:lineRule="auto"/>
        <w:ind w:firstLine="424" w:firstLineChars="177"/>
        <w:jc w:val="left"/>
        <w:rPr>
          <w:rFonts w:ascii="宋体" w:hAnsi="宋体"/>
          <w:color w:val="auto"/>
          <w:sz w:val="24"/>
          <w:highlight w:val="none"/>
        </w:rPr>
      </w:pPr>
      <w:r>
        <w:rPr>
          <w:rFonts w:ascii="Tahoma" w:hAnsi="Tahoma" w:cs="Tahoma"/>
          <w:color w:val="auto"/>
          <w:sz w:val="24"/>
          <w:highlight w:val="none"/>
        </w:rPr>
        <w:t>注：</w:t>
      </w:r>
      <w:r>
        <w:rPr>
          <w:rFonts w:hint="eastAsia" w:ascii="Tahoma" w:hAnsi="Tahoma" w:cs="Tahoma"/>
          <w:color w:val="auto"/>
          <w:sz w:val="24"/>
          <w:highlight w:val="none"/>
        </w:rPr>
        <w:t>投标供应商</w:t>
      </w:r>
      <w:r>
        <w:rPr>
          <w:rFonts w:ascii="Tahoma" w:hAnsi="Tahoma" w:cs="Tahoma"/>
          <w:color w:val="auto"/>
          <w:sz w:val="24"/>
          <w:highlight w:val="none"/>
        </w:rPr>
        <w:t>已按《无锡市政府采购供应商注册登记管理办法》（锡财购〔2012〕3号）文件要求入供应商库的，可注册入库（详见</w:t>
      </w:r>
      <w:r>
        <w:rPr>
          <w:rFonts w:hint="eastAsia" w:ascii="Tahoma" w:hAnsi="Tahoma" w:cs="Tahoma"/>
          <w:color w:val="auto"/>
          <w:sz w:val="24"/>
          <w:highlight w:val="none"/>
        </w:rPr>
        <w:t>http://cz.wuxi.gov.cn/ztzl/zfcgpt/zcgys/index.shtml</w:t>
      </w:r>
      <w:r>
        <w:rPr>
          <w:rFonts w:ascii="Tahoma" w:hAnsi="Tahoma" w:cs="Tahoma"/>
          <w:color w:val="auto"/>
          <w:sz w:val="24"/>
          <w:highlight w:val="none"/>
        </w:rPr>
        <w:t>）成功后，从网上下载打印《无锡市政府采购注册供应商资格信息登记表》（以下简称信息登记表），并经法定代表人签字和加盖公章后</w:t>
      </w:r>
      <w:r>
        <w:rPr>
          <w:rFonts w:hint="eastAsia" w:ascii="Tahoma" w:hAnsi="Tahoma" w:cs="Tahoma"/>
          <w:color w:val="auto"/>
          <w:sz w:val="24"/>
          <w:highlight w:val="none"/>
        </w:rPr>
        <w:t>，</w:t>
      </w:r>
      <w:r>
        <w:rPr>
          <w:rFonts w:ascii="Tahoma" w:hAnsi="Tahoma" w:cs="Tahoma"/>
          <w:color w:val="auto"/>
          <w:sz w:val="24"/>
          <w:highlight w:val="none"/>
        </w:rPr>
        <w:t>可作为供应商投标文件的有效组成部分提交</w:t>
      </w:r>
      <w:r>
        <w:rPr>
          <w:rFonts w:hint="eastAsia" w:ascii="Tahoma" w:hAnsi="Tahoma" w:cs="Tahoma"/>
          <w:color w:val="auto"/>
          <w:sz w:val="24"/>
          <w:highlight w:val="none"/>
        </w:rPr>
        <w:t>采购代理机构</w:t>
      </w:r>
      <w:r>
        <w:rPr>
          <w:rFonts w:ascii="Tahoma" w:hAnsi="Tahoma" w:cs="Tahoma"/>
          <w:color w:val="auto"/>
          <w:sz w:val="24"/>
          <w:highlight w:val="none"/>
        </w:rPr>
        <w:t>。信息登记表所记录的信息如能反映</w:t>
      </w:r>
      <w:r>
        <w:rPr>
          <w:rFonts w:hint="eastAsia" w:ascii="Tahoma" w:hAnsi="Tahoma" w:cs="Tahoma"/>
          <w:color w:val="auto"/>
          <w:sz w:val="24"/>
          <w:highlight w:val="none"/>
        </w:rPr>
        <w:t>投标供应商</w:t>
      </w:r>
      <w:r>
        <w:rPr>
          <w:rFonts w:ascii="Tahoma" w:hAnsi="Tahoma" w:cs="Tahoma"/>
          <w:color w:val="auto"/>
          <w:sz w:val="24"/>
          <w:highlight w:val="none"/>
        </w:rPr>
        <w:t>具备对应资格条件项的，在本项目评审时，可凭信息登记表免于提供相应的资格证明材料的原件或公证件，否则必须按要求提供相应的资格</w:t>
      </w:r>
      <w:r>
        <w:rPr>
          <w:rFonts w:hint="eastAsia" w:ascii="Tahoma" w:hAnsi="Tahoma" w:cs="Tahoma"/>
          <w:color w:val="auto"/>
          <w:sz w:val="24"/>
          <w:highlight w:val="none"/>
        </w:rPr>
        <w:t>、资信</w:t>
      </w:r>
      <w:r>
        <w:rPr>
          <w:rFonts w:ascii="Tahoma" w:hAnsi="Tahoma" w:cs="Tahoma"/>
          <w:color w:val="auto"/>
          <w:sz w:val="24"/>
          <w:highlight w:val="none"/>
        </w:rPr>
        <w:t>证明材料原件或公证件来予以证明。</w:t>
      </w:r>
    </w:p>
    <w:p>
      <w:pPr>
        <w:widowControl/>
        <w:tabs>
          <w:tab w:val="left" w:pos="0"/>
        </w:tabs>
        <w:spacing w:line="360" w:lineRule="auto"/>
        <w:ind w:firstLine="426" w:firstLineChars="177"/>
        <w:jc w:val="left"/>
        <w:rPr>
          <w:rFonts w:ascii="宋体" w:hAnsi="宋体"/>
          <w:color w:val="auto"/>
          <w:sz w:val="24"/>
          <w:highlight w:val="none"/>
        </w:rPr>
      </w:pPr>
      <w:r>
        <w:rPr>
          <w:rFonts w:hint="eastAsia" w:ascii="宋体" w:hAnsi="宋体" w:cs="宋体"/>
          <w:b/>
          <w:color w:val="auto"/>
          <w:sz w:val="24"/>
          <w:highlight w:val="none"/>
        </w:rPr>
        <w:t>上述资格、资信证明文件</w:t>
      </w:r>
      <w:r>
        <w:rPr>
          <w:rFonts w:hint="eastAsia" w:ascii="宋体" w:hAnsi="宋体" w:cs="宋体"/>
          <w:b/>
          <w:bCs/>
          <w:color w:val="auto"/>
          <w:sz w:val="24"/>
          <w:highlight w:val="none"/>
        </w:rPr>
        <w:t>必须全部提供，其中要求提交的原件或公证件必须单独装袋密封与投标文件同时提交，如果原件正在年检（或换证），则必须提供法定年检（或换证）</w:t>
      </w:r>
      <w:r>
        <w:rPr>
          <w:rFonts w:hint="eastAsia" w:ascii="宋体" w:hAnsi="宋体" w:cs="宋体"/>
          <w:b/>
          <w:color w:val="auto"/>
          <w:sz w:val="24"/>
          <w:highlight w:val="none"/>
        </w:rPr>
        <w:t>单位出具的有效证明原件。提供不全的，则视为资格、资信审核不通过。</w:t>
      </w:r>
    </w:p>
    <w:p>
      <w:pPr>
        <w:widowControl/>
        <w:tabs>
          <w:tab w:val="left" w:pos="0"/>
        </w:tabs>
        <w:spacing w:line="360" w:lineRule="auto"/>
        <w:ind w:firstLine="424" w:firstLineChars="177"/>
        <w:jc w:val="left"/>
        <w:rPr>
          <w:rFonts w:ascii="宋体" w:hAnsi="宋体" w:cs="宋体"/>
          <w:color w:val="auto"/>
          <w:kern w:val="0"/>
          <w:sz w:val="24"/>
          <w:highlight w:val="none"/>
        </w:rPr>
      </w:pPr>
      <w:r>
        <w:rPr>
          <w:rFonts w:hint="eastAsia" w:ascii="宋体" w:hAnsi="宋体"/>
          <w:color w:val="auto"/>
          <w:sz w:val="24"/>
          <w:highlight w:val="none"/>
        </w:rPr>
        <w:t>第二部分：</w:t>
      </w:r>
      <w:r>
        <w:rPr>
          <w:rFonts w:hint="eastAsia" w:ascii="宋体" w:hAnsi="宋体" w:cs="宋体"/>
          <w:color w:val="auto"/>
          <w:kern w:val="0"/>
          <w:sz w:val="24"/>
          <w:highlight w:val="none"/>
        </w:rPr>
        <w:t>补充性文件：</w:t>
      </w:r>
    </w:p>
    <w:p>
      <w:pPr>
        <w:adjustRightInd w:val="0"/>
        <w:snapToGrid w:val="0"/>
        <w:spacing w:line="360" w:lineRule="auto"/>
        <w:ind w:firstLine="480" w:firstLineChars="200"/>
        <w:jc w:val="left"/>
        <w:outlineLvl w:val="1"/>
        <w:rPr>
          <w:rFonts w:ascii="宋体" w:hAnsi="宋体" w:cs="宋体"/>
          <w:color w:val="auto"/>
          <w:kern w:val="0"/>
          <w:sz w:val="24"/>
          <w:highlight w:val="none"/>
        </w:rPr>
      </w:pPr>
      <w:r>
        <w:rPr>
          <w:rFonts w:hint="eastAsia" w:ascii="宋体" w:hAnsi="宋体" w:cs="宋体"/>
          <w:color w:val="auto"/>
          <w:kern w:val="0"/>
          <w:sz w:val="24"/>
          <w:highlight w:val="none"/>
        </w:rPr>
        <w:t>（1）投标供应商简介和经营情况说明；</w:t>
      </w:r>
    </w:p>
    <w:p>
      <w:pPr>
        <w:widowControl/>
        <w:tabs>
          <w:tab w:val="left" w:pos="420"/>
        </w:tabs>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（2）投标供应商认为有必要提供的其他证明材料（参照评分标准要求）。</w:t>
      </w:r>
    </w:p>
    <w:p>
      <w:pPr>
        <w:tabs>
          <w:tab w:val="left" w:pos="360"/>
          <w:tab w:val="left" w:pos="425"/>
          <w:tab w:val="left" w:pos="600"/>
        </w:tabs>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color w:val="auto"/>
          <w:kern w:val="0"/>
          <w:sz w:val="24"/>
          <w:szCs w:val="22"/>
          <w:highlight w:val="none"/>
        </w:rPr>
        <w:t>（3）《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如是）</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w:t>
      </w:r>
      <w:r>
        <w:rPr>
          <w:rFonts w:hint="eastAsia" w:ascii="宋体" w:hAnsi="宋体" w:cs="宋体"/>
          <w:color w:val="auto"/>
          <w:kern w:val="0"/>
          <w:sz w:val="24"/>
          <w:szCs w:val="22"/>
          <w:highlight w:val="none"/>
        </w:rPr>
        <w:t>人员配置表（格</w:t>
      </w:r>
      <w:r>
        <w:rPr>
          <w:rFonts w:hint="eastAsia" w:ascii="宋体" w:hAnsi="宋体" w:cs="宋体"/>
          <w:bCs/>
          <w:color w:val="auto"/>
          <w:sz w:val="24"/>
          <w:highlight w:val="none"/>
        </w:rPr>
        <w:t>式见附件）</w:t>
      </w:r>
    </w:p>
    <w:p>
      <w:pPr>
        <w:tabs>
          <w:tab w:val="left" w:pos="360"/>
          <w:tab w:val="left" w:pos="425"/>
          <w:tab w:val="left" w:pos="600"/>
        </w:tabs>
        <w:spacing w:line="360" w:lineRule="auto"/>
        <w:ind w:firstLine="482" w:firstLineChars="200"/>
        <w:rPr>
          <w:rFonts w:ascii="宋体" w:hAnsi="宋体" w:cs="宋体"/>
          <w:b/>
          <w:bCs/>
          <w:color w:val="auto"/>
          <w:kern w:val="0"/>
          <w:sz w:val="24"/>
          <w:szCs w:val="22"/>
          <w:highlight w:val="none"/>
        </w:rPr>
      </w:pPr>
      <w:r>
        <w:rPr>
          <w:rFonts w:hint="eastAsia" w:ascii="宋体" w:hAnsi="宋体" w:cs="宋体"/>
          <w:b/>
          <w:bCs/>
          <w:color w:val="auto"/>
          <w:kern w:val="0"/>
          <w:sz w:val="24"/>
          <w:szCs w:val="22"/>
          <w:highlight w:val="none"/>
        </w:rPr>
        <w:t>2.投标函部分：</w:t>
      </w:r>
    </w:p>
    <w:p>
      <w:pPr>
        <w:tabs>
          <w:tab w:val="left" w:pos="420"/>
          <w:tab w:val="left" w:pos="1155"/>
        </w:tabs>
        <w:spacing w:line="360" w:lineRule="auto"/>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（1）投标函（格式见附件）</w:t>
      </w:r>
    </w:p>
    <w:p>
      <w:pPr>
        <w:tabs>
          <w:tab w:val="left" w:pos="420"/>
          <w:tab w:val="left" w:pos="1155"/>
        </w:tabs>
        <w:spacing w:line="360" w:lineRule="auto"/>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（2）开标一览表（格式见附件）</w:t>
      </w:r>
    </w:p>
    <w:p>
      <w:pPr>
        <w:tabs>
          <w:tab w:val="left" w:pos="420"/>
          <w:tab w:val="left" w:pos="1155"/>
        </w:tabs>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2"/>
          <w:highlight w:val="none"/>
        </w:rPr>
        <w:t>（3）报价明细表（格式见附件）</w:t>
      </w:r>
    </w:p>
    <w:p>
      <w:pPr>
        <w:pStyle w:val="257"/>
        <w:numPr>
          <w:ilvl w:val="0"/>
          <w:numId w:val="0"/>
        </w:numPr>
        <w:tabs>
          <w:tab w:val="left" w:pos="1050"/>
          <w:tab w:val="left" w:pos="1365"/>
          <w:tab w:val="clear" w:pos="1080"/>
        </w:tabs>
        <w:adjustRightInd w:val="0"/>
        <w:snapToGrid w:val="0"/>
        <w:spacing w:line="360" w:lineRule="auto"/>
        <w:ind w:left="400"/>
        <w:jc w:val="left"/>
        <w:rPr>
          <w:rFonts w:ascii="宋体" w:hAnsi="宋体" w:cs="宋体"/>
          <w:b/>
          <w:color w:val="auto"/>
          <w:szCs w:val="22"/>
          <w:highlight w:val="none"/>
        </w:rPr>
      </w:pPr>
      <w:r>
        <w:rPr>
          <w:rFonts w:ascii="宋体" w:hAnsi="宋体"/>
          <w:b/>
          <w:bCs/>
          <w:color w:val="auto"/>
          <w:highlight w:val="none"/>
        </w:rPr>
        <w:t>暗标部分</w:t>
      </w:r>
      <w:r>
        <w:rPr>
          <w:rFonts w:hint="eastAsia" w:ascii="宋体" w:hAnsi="宋体"/>
          <w:b/>
          <w:bCs/>
          <w:color w:val="auto"/>
          <w:highlight w:val="none"/>
        </w:rPr>
        <w:t>：</w:t>
      </w:r>
    </w:p>
    <w:p>
      <w:pPr>
        <w:tabs>
          <w:tab w:val="left" w:pos="360"/>
          <w:tab w:val="left" w:pos="425"/>
          <w:tab w:val="left" w:pos="600"/>
        </w:tabs>
        <w:spacing w:line="360" w:lineRule="auto"/>
        <w:ind w:firstLine="482" w:firstLineChars="200"/>
        <w:rPr>
          <w:rFonts w:ascii="宋体" w:hAnsi="宋体" w:cs="宋体"/>
          <w:color w:val="auto"/>
          <w:kern w:val="0"/>
          <w:sz w:val="24"/>
          <w:szCs w:val="22"/>
          <w:highlight w:val="none"/>
        </w:rPr>
      </w:pPr>
      <w:r>
        <w:rPr>
          <w:rFonts w:hint="eastAsia" w:ascii="宋体" w:hAnsi="宋体" w:cs="宋体"/>
          <w:b/>
          <w:bCs/>
          <w:color w:val="auto"/>
          <w:kern w:val="0"/>
          <w:sz w:val="24"/>
          <w:szCs w:val="22"/>
          <w:highlight w:val="none"/>
        </w:rPr>
        <w:t>3.技术文件部分：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w:t>
      </w:r>
      <w:r>
        <w:rPr>
          <w:rFonts w:hint="eastAsia" w:hAnsi="宋体" w:cs="宋体"/>
          <w:bCs/>
          <w:color w:val="auto"/>
          <w:sz w:val="24"/>
          <w:szCs w:val="28"/>
          <w:highlight w:val="none"/>
        </w:rPr>
        <w:t>目标及整体设想</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w:t>
      </w:r>
      <w:r>
        <w:rPr>
          <w:rFonts w:hint="eastAsia" w:hAnsi="宋体" w:cs="宋体"/>
          <w:bCs/>
          <w:color w:val="auto"/>
          <w:sz w:val="24"/>
          <w:szCs w:val="28"/>
          <w:highlight w:val="none"/>
        </w:rPr>
        <w:t>项目管理服务体系</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w:t>
      </w:r>
      <w:r>
        <w:rPr>
          <w:rFonts w:hint="eastAsia" w:hAnsi="宋体" w:cs="宋体"/>
          <w:bCs/>
          <w:color w:val="auto"/>
          <w:sz w:val="24"/>
          <w:szCs w:val="28"/>
          <w:highlight w:val="none"/>
        </w:rPr>
        <w:t>项目岗前培训及阶段性培训管理</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（4）</w:t>
      </w:r>
      <w:r>
        <w:rPr>
          <w:rFonts w:hint="eastAsia" w:hAnsi="宋体" w:cs="宋体"/>
          <w:bCs/>
          <w:color w:val="auto"/>
          <w:sz w:val="24"/>
          <w:szCs w:val="28"/>
          <w:highlight w:val="none"/>
        </w:rPr>
        <w:t>项目日常管理标准及措施</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w:t>
      </w:r>
      <w:r>
        <w:rPr>
          <w:rFonts w:hint="eastAsia" w:hAnsi="宋体" w:cs="宋体"/>
          <w:bCs/>
          <w:color w:val="auto"/>
          <w:sz w:val="24"/>
          <w:szCs w:val="28"/>
          <w:highlight w:val="none"/>
        </w:rPr>
        <w:t>成本核算</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（6）</w:t>
      </w:r>
      <w:r>
        <w:rPr>
          <w:rFonts w:hint="eastAsia" w:hAnsi="宋体" w:cs="宋体"/>
          <w:bCs/>
          <w:color w:val="auto"/>
          <w:sz w:val="24"/>
          <w:szCs w:val="28"/>
          <w:highlight w:val="none"/>
        </w:rPr>
        <w:t>项目管理规章制度</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（7）</w:t>
      </w:r>
      <w:r>
        <w:rPr>
          <w:rFonts w:hint="eastAsia" w:hAnsi="宋体" w:cs="宋体"/>
          <w:bCs/>
          <w:color w:val="auto"/>
          <w:sz w:val="24"/>
          <w:szCs w:val="28"/>
          <w:highlight w:val="none"/>
        </w:rPr>
        <w:t>项目物资装备的配备及维保使用方案</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（8）管理重点难点和措施；</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（9）与采购人以及其他单位、部门的综合协调方案；</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（10）正式接管前具体措施；</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（11）特殊情况应急预案及措施；</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（12）过失及意外保障措施；</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（13）档案资料管理；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（14）服务响应时间；</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（15）特色与创新；</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（16）服务质量及安全管理方案。</w:t>
      </w:r>
    </w:p>
    <w:p>
      <w:pPr>
        <w:tabs>
          <w:tab w:val="left" w:pos="360"/>
          <w:tab w:val="left" w:pos="425"/>
          <w:tab w:val="left" w:pos="600"/>
        </w:tabs>
        <w:spacing w:line="360" w:lineRule="auto"/>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三、我们同意按采购文件中的规定，本投标文件报价的有效期限为中标通知书发出之日起90天。</w:t>
      </w:r>
    </w:p>
    <w:p>
      <w:pPr>
        <w:tabs>
          <w:tab w:val="left" w:pos="360"/>
          <w:tab w:val="left" w:pos="425"/>
          <w:tab w:val="left" w:pos="600"/>
        </w:tabs>
        <w:spacing w:line="360" w:lineRule="auto"/>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四、我方同意按采购文件中的规定期限内完成全部工作。</w:t>
      </w:r>
    </w:p>
    <w:p>
      <w:pPr>
        <w:tabs>
          <w:tab w:val="left" w:pos="360"/>
          <w:tab w:val="left" w:pos="425"/>
          <w:tab w:val="left" w:pos="600"/>
        </w:tabs>
        <w:spacing w:line="360" w:lineRule="auto"/>
        <w:ind w:firstLine="480" w:firstLineChars="200"/>
        <w:rPr>
          <w:rFonts w:ascii="宋体" w:hAnsi="宋体"/>
          <w:bCs/>
          <w:color w:val="auto"/>
          <w:sz w:val="24"/>
          <w:highlight w:val="none"/>
        </w:rPr>
      </w:pPr>
      <w:r>
        <w:rPr>
          <w:rFonts w:hint="eastAsia" w:ascii="宋体" w:hAnsi="宋体" w:cs="宋体"/>
          <w:color w:val="auto"/>
          <w:kern w:val="0"/>
          <w:sz w:val="24"/>
          <w:szCs w:val="22"/>
          <w:highlight w:val="none"/>
        </w:rPr>
        <w:t>五、如果我们的投标文件被接受，我们将履行采购文件中规定的每一项要求，</w:t>
      </w:r>
      <w:r>
        <w:rPr>
          <w:rFonts w:hint="eastAsia" w:ascii="宋体" w:hAnsi="宋体"/>
          <w:bCs/>
          <w:color w:val="auto"/>
          <w:sz w:val="24"/>
          <w:highlight w:val="none"/>
        </w:rPr>
        <w:t>按期、按质、按量，完成任务。</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六、我们认为你们有权决定成交者。</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七、我们认可并保证遵守采购文件的所有规定，放弃对采购文件提出质疑的权利。</w:t>
      </w:r>
    </w:p>
    <w:p>
      <w:pPr>
        <w:spacing w:line="360" w:lineRule="auto"/>
        <w:ind w:firstLine="480" w:firstLineChars="200"/>
        <w:rPr>
          <w:rFonts w:ascii="宋体" w:hAnsi="宋体"/>
          <w:bCs/>
          <w:color w:val="auto"/>
          <w:sz w:val="24"/>
          <w:highlight w:val="none"/>
        </w:rPr>
      </w:pPr>
      <w:r>
        <w:rPr>
          <w:rFonts w:hint="eastAsia" w:ascii="宋体" w:hAnsi="宋体" w:cs="宋体"/>
          <w:color w:val="auto"/>
          <w:sz w:val="24"/>
          <w:szCs w:val="24"/>
          <w:highlight w:val="none"/>
        </w:rPr>
        <w:t>八、如果我方被确定为中标供应商，我方愿意在见证合同时交纳</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的履约保证金(本项目不收取履约保证金)。如果我方被确定为中标供应商，我方如无不可抗力，又未履行招标文件、投标文件和合同条款的，一经查实，我方愿意赔偿由此而造成的一切损失，并同意接受按招标文件的相关要求对我方进行的处理。</w:t>
      </w:r>
    </w:p>
    <w:p>
      <w:pPr>
        <w:spacing w:line="400" w:lineRule="exact"/>
        <w:ind w:firstLine="480" w:firstLineChars="200"/>
        <w:rPr>
          <w:rFonts w:ascii="宋体" w:hAnsi="宋体"/>
          <w:bCs/>
          <w:color w:val="auto"/>
          <w:sz w:val="24"/>
          <w:highlight w:val="none"/>
        </w:rPr>
      </w:pPr>
    </w:p>
    <w:p>
      <w:pPr>
        <w:spacing w:line="400" w:lineRule="exact"/>
        <w:ind w:firstLine="480" w:firstLineChars="200"/>
        <w:rPr>
          <w:rFonts w:ascii="宋体" w:hAnsi="宋体"/>
          <w:bCs/>
          <w:color w:val="auto"/>
          <w:sz w:val="24"/>
          <w:highlight w:val="none"/>
        </w:rPr>
      </w:pPr>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投标供应商（盖章）：</w:t>
      </w:r>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法定代表人或法定代表人授权代表签字或盖章：</w:t>
      </w:r>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电话：传真：</w:t>
      </w:r>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地址：邮编：</w:t>
      </w:r>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开户名称：</w:t>
      </w:r>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开户银行：</w:t>
      </w:r>
    </w:p>
    <w:p>
      <w:pPr>
        <w:spacing w:line="400" w:lineRule="exact"/>
        <w:ind w:firstLine="480" w:firstLineChars="200"/>
        <w:rPr>
          <w:rFonts w:ascii="黑体" w:eastAsia="黑体"/>
          <w:color w:val="auto"/>
          <w:sz w:val="28"/>
          <w:szCs w:val="28"/>
          <w:highlight w:val="none"/>
        </w:rPr>
      </w:pPr>
      <w:r>
        <w:rPr>
          <w:rFonts w:hint="eastAsia" w:ascii="宋体" w:hAnsi="宋体"/>
          <w:bCs/>
          <w:color w:val="auto"/>
          <w:sz w:val="24"/>
          <w:highlight w:val="none"/>
        </w:rPr>
        <w:t>开户账号：</w:t>
      </w:r>
    </w:p>
    <w:p>
      <w:pPr>
        <w:outlineLvl w:val="0"/>
        <w:rPr>
          <w:rFonts w:ascii="黑体" w:hAnsi="宋体" w:eastAsia="黑体" w:cs="黑体"/>
          <w:color w:val="auto"/>
          <w:sz w:val="24"/>
          <w:szCs w:val="24"/>
          <w:highlight w:val="none"/>
        </w:rPr>
      </w:pPr>
    </w:p>
    <w:p>
      <w:pPr>
        <w:outlineLvl w:val="0"/>
        <w:rPr>
          <w:rFonts w:ascii="黑体" w:hAnsi="宋体" w:eastAsia="黑体" w:cs="黑体"/>
          <w:color w:val="auto"/>
          <w:sz w:val="24"/>
          <w:szCs w:val="24"/>
          <w:highlight w:val="none"/>
        </w:rPr>
      </w:pPr>
    </w:p>
    <w:p>
      <w:pPr>
        <w:outlineLvl w:val="0"/>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outlineLvl w:val="0"/>
        <w:rPr>
          <w:rFonts w:ascii="黑体" w:hAnsi="宋体" w:eastAsia="黑体"/>
          <w:color w:val="auto"/>
          <w:sz w:val="24"/>
          <w:szCs w:val="24"/>
          <w:highlight w:val="none"/>
        </w:rPr>
      </w:pPr>
      <w:r>
        <w:rPr>
          <w:rFonts w:hint="eastAsia" w:ascii="黑体" w:hAnsi="宋体" w:eastAsia="黑体" w:cs="黑体"/>
          <w:color w:val="auto"/>
          <w:sz w:val="24"/>
          <w:szCs w:val="24"/>
          <w:highlight w:val="none"/>
        </w:rPr>
        <w:t>（二）开标一览表（格式）</w:t>
      </w:r>
    </w:p>
    <w:p>
      <w:pPr>
        <w:jc w:val="center"/>
        <w:outlineLvl w:val="0"/>
        <w:rPr>
          <w:rFonts w:ascii="黑体" w:eastAsia="黑体"/>
          <w:color w:val="auto"/>
          <w:sz w:val="28"/>
          <w:szCs w:val="28"/>
          <w:highlight w:val="none"/>
        </w:rPr>
      </w:pPr>
    </w:p>
    <w:p>
      <w:pPr>
        <w:jc w:val="center"/>
        <w:outlineLvl w:val="0"/>
        <w:rPr>
          <w:rFonts w:ascii="宋体"/>
          <w:color w:val="auto"/>
          <w:sz w:val="24"/>
          <w:szCs w:val="24"/>
          <w:highlight w:val="none"/>
        </w:rPr>
      </w:pPr>
      <w:r>
        <w:rPr>
          <w:rFonts w:hint="eastAsia" w:ascii="黑体" w:eastAsia="黑体" w:cs="黑体"/>
          <w:color w:val="auto"/>
          <w:sz w:val="36"/>
          <w:szCs w:val="36"/>
          <w:highlight w:val="none"/>
        </w:rPr>
        <w:t>开标一览表</w:t>
      </w:r>
    </w:p>
    <w:p>
      <w:pPr>
        <w:adjustRightInd w:val="0"/>
        <w:snapToGrid w:val="0"/>
        <w:spacing w:line="30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投标供应商全称：                                   采购编号：</w:t>
      </w:r>
    </w:p>
    <w:tbl>
      <w:tblPr>
        <w:tblStyle w:val="56"/>
        <w:tblW w:w="8587"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4536" w:type="dxa"/>
            <w:noWrap/>
            <w:vAlign w:val="center"/>
          </w:tcPr>
          <w:p>
            <w:pPr>
              <w:autoSpaceDE w:val="0"/>
              <w:autoSpaceDN w:val="0"/>
              <w:adjustRightInd w:val="0"/>
              <w:jc w:val="center"/>
              <w:rPr>
                <w:rFonts w:ascii="宋体"/>
                <w:b/>
                <w:bCs/>
                <w:color w:val="auto"/>
                <w:sz w:val="24"/>
                <w:szCs w:val="24"/>
                <w:highlight w:val="none"/>
              </w:rPr>
            </w:pPr>
            <w:r>
              <w:rPr>
                <w:rFonts w:hint="eastAsia" w:ascii="宋体" w:hAnsi="宋体"/>
                <w:b/>
                <w:bCs/>
                <w:color w:val="auto"/>
                <w:sz w:val="24"/>
                <w:szCs w:val="24"/>
                <w:highlight w:val="none"/>
              </w:rPr>
              <w:t>项目名称</w:t>
            </w:r>
          </w:p>
        </w:tc>
        <w:tc>
          <w:tcPr>
            <w:tcW w:w="4051" w:type="dxa"/>
            <w:noWrap/>
            <w:vAlign w:val="center"/>
          </w:tcPr>
          <w:p>
            <w:pPr>
              <w:autoSpaceDE w:val="0"/>
              <w:autoSpaceDN w:val="0"/>
              <w:adjustRightInd w:val="0"/>
              <w:jc w:val="center"/>
              <w:rPr>
                <w:rFonts w:ascii="宋体"/>
                <w:b/>
                <w:bCs/>
                <w:color w:val="auto"/>
                <w:sz w:val="24"/>
                <w:szCs w:val="24"/>
                <w:highlight w:val="none"/>
              </w:rPr>
            </w:pPr>
            <w:r>
              <w:rPr>
                <w:rFonts w:hint="eastAsia" w:ascii="宋体" w:hAnsi="宋体"/>
                <w:b/>
                <w:bCs/>
                <w:color w:val="auto"/>
                <w:sz w:val="24"/>
                <w:szCs w:val="24"/>
                <w:highlight w:val="none"/>
              </w:rPr>
              <w:t>投标总报价</w:t>
            </w:r>
            <w:r>
              <w:rPr>
                <w:rFonts w:ascii="宋体" w:hAnsi="宋体"/>
                <w:b/>
                <w:bCs/>
                <w:color w:val="auto"/>
                <w:sz w:val="24"/>
                <w:szCs w:val="24"/>
                <w:highlight w:val="none"/>
              </w:rPr>
              <w:t>(</w:t>
            </w:r>
            <w:r>
              <w:rPr>
                <w:rFonts w:hint="eastAsia" w:ascii="宋体" w:hAnsi="宋体"/>
                <w:b/>
                <w:bCs/>
                <w:color w:val="auto"/>
                <w:sz w:val="24"/>
                <w:szCs w:val="24"/>
                <w:highlight w:val="none"/>
              </w:rPr>
              <w:t>小写</w:t>
            </w:r>
            <w:r>
              <w:rPr>
                <w:rFonts w:ascii="宋体" w:hAnsi="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4536" w:type="dxa"/>
            <w:noWrap/>
            <w:vAlign w:val="center"/>
          </w:tcPr>
          <w:p>
            <w:pPr>
              <w:pStyle w:val="105"/>
              <w:spacing w:line="400" w:lineRule="exact"/>
              <w:jc w:val="center"/>
              <w:rPr>
                <w:rFonts w:hAnsi="宋体"/>
                <w:bCs/>
                <w:color w:val="auto"/>
                <w:highlight w:val="none"/>
              </w:rPr>
            </w:pPr>
            <w:r>
              <w:rPr>
                <w:rFonts w:hint="eastAsia" w:hAnsi="宋体"/>
                <w:color w:val="auto"/>
                <w:highlight w:val="none"/>
              </w:rPr>
              <w:t>无锡城市职业技术学院保安服务项目</w:t>
            </w:r>
          </w:p>
        </w:tc>
        <w:tc>
          <w:tcPr>
            <w:tcW w:w="4051" w:type="dxa"/>
            <w:noWrap/>
            <w:vAlign w:val="center"/>
          </w:tcPr>
          <w:p>
            <w:pPr>
              <w:pStyle w:val="105"/>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8587" w:type="dxa"/>
            <w:gridSpan w:val="2"/>
            <w:noWrap/>
            <w:vAlign w:val="center"/>
          </w:tcPr>
          <w:p>
            <w:pPr>
              <w:rPr>
                <w:rFonts w:ascii="宋体"/>
                <w:bCs/>
                <w:color w:val="auto"/>
                <w:sz w:val="24"/>
                <w:szCs w:val="24"/>
                <w:highlight w:val="none"/>
              </w:rPr>
            </w:pPr>
            <w:r>
              <w:rPr>
                <w:rFonts w:hint="eastAsia" w:ascii="黑体" w:eastAsia="黑体"/>
                <w:color w:val="auto"/>
                <w:sz w:val="24"/>
                <w:highlight w:val="none"/>
              </w:rPr>
              <w:t>投标总报价（大写）</w:t>
            </w:r>
            <w:r>
              <w:rPr>
                <w:rFonts w:hint="eastAsia" w:ascii="宋体" w:hAnsi="宋体"/>
                <w:bCs/>
                <w:color w:val="auto"/>
                <w:kern w:val="0"/>
                <w:sz w:val="24"/>
                <w:szCs w:val="24"/>
                <w:highlight w:val="none"/>
              </w:rPr>
              <w:t>：　　　</w:t>
            </w:r>
          </w:p>
        </w:tc>
      </w:tr>
    </w:tbl>
    <w:p>
      <w:pPr>
        <w:pStyle w:val="39"/>
        <w:numPr>
          <w:ilvl w:val="0"/>
          <w:numId w:val="0"/>
        </w:numPr>
        <w:rPr>
          <w:color w:val="auto"/>
          <w:highlight w:val="none"/>
          <w:lang w:eastAsia="zh-CN"/>
        </w:rPr>
      </w:pPr>
    </w:p>
    <w:p>
      <w:pPr>
        <w:adjustRightInd w:val="0"/>
        <w:snapToGrid w:val="0"/>
        <w:spacing w:line="360" w:lineRule="auto"/>
        <w:rPr>
          <w:rFonts w:ascii="宋体"/>
          <w:color w:val="auto"/>
          <w:sz w:val="24"/>
          <w:szCs w:val="24"/>
          <w:highlight w:val="none"/>
        </w:rPr>
      </w:pPr>
      <w:r>
        <w:rPr>
          <w:rFonts w:hint="eastAsia" w:ascii="宋体" w:hAnsi="宋体" w:cs="宋体"/>
          <w:color w:val="auto"/>
          <w:sz w:val="24"/>
          <w:szCs w:val="24"/>
          <w:highlight w:val="none"/>
        </w:rPr>
        <w:t>法定代表人或授权代表盖章或签字：                     日期： 年 月 日</w:t>
      </w:r>
    </w:p>
    <w:p>
      <w:pPr>
        <w:outlineLvl w:val="0"/>
        <w:rPr>
          <w:rFonts w:ascii="黑体" w:hAnsi="宋体" w:eastAsia="黑体"/>
          <w:bCs/>
          <w:color w:val="auto"/>
          <w:sz w:val="24"/>
          <w:szCs w:val="24"/>
          <w:highlight w:val="none"/>
        </w:rPr>
      </w:pPr>
    </w:p>
    <w:p>
      <w:pPr>
        <w:spacing w:line="360" w:lineRule="auto"/>
        <w:ind w:firstLine="420" w:firstLineChars="175"/>
        <w:outlineLvl w:val="0"/>
        <w:rPr>
          <w:rFonts w:ascii="黑体" w:hAnsi="宋体" w:eastAsia="黑体"/>
          <w:bCs/>
          <w:color w:val="auto"/>
          <w:sz w:val="24"/>
          <w:szCs w:val="24"/>
          <w:highlight w:val="none"/>
        </w:rPr>
      </w:pPr>
    </w:p>
    <w:p>
      <w:pPr>
        <w:overflowPunct w:val="0"/>
        <w:spacing w:line="360" w:lineRule="auto"/>
        <w:rPr>
          <w:rFonts w:ascii="黑体" w:hAnsi="宋体" w:eastAsia="黑体"/>
          <w:color w:val="auto"/>
          <w:sz w:val="24"/>
          <w:szCs w:val="24"/>
          <w:highlight w:val="none"/>
        </w:rPr>
      </w:pPr>
    </w:p>
    <w:p>
      <w:pPr>
        <w:outlineLvl w:val="0"/>
        <w:rPr>
          <w:rFonts w:ascii="黑体" w:hAnsi="宋体" w:eastAsia="黑体"/>
          <w:color w:val="auto"/>
          <w:sz w:val="24"/>
          <w:szCs w:val="24"/>
          <w:highlight w:val="none"/>
        </w:rPr>
      </w:pPr>
      <w:r>
        <w:rPr>
          <w:rFonts w:hint="eastAsia" w:ascii="黑体" w:hAnsi="宋体" w:eastAsia="黑体" w:cs="黑体"/>
          <w:color w:val="auto"/>
          <w:sz w:val="24"/>
          <w:szCs w:val="24"/>
          <w:highlight w:val="none"/>
        </w:rPr>
        <w:br w:type="page"/>
      </w:r>
      <w:r>
        <w:rPr>
          <w:rFonts w:hint="eastAsia" w:ascii="黑体" w:hAnsi="宋体" w:eastAsia="黑体" w:cs="黑体"/>
          <w:color w:val="auto"/>
          <w:sz w:val="24"/>
          <w:szCs w:val="24"/>
          <w:highlight w:val="none"/>
        </w:rPr>
        <w:t>（三）报价明细表（格式）</w:t>
      </w:r>
    </w:p>
    <w:p>
      <w:pPr>
        <w:spacing w:line="400" w:lineRule="exact"/>
        <w:jc w:val="center"/>
        <w:outlineLvl w:val="0"/>
        <w:rPr>
          <w:rFonts w:ascii="黑体" w:hAnsi="宋体" w:eastAsia="黑体" w:cs="黑体"/>
          <w:color w:val="auto"/>
          <w:sz w:val="24"/>
          <w:szCs w:val="24"/>
          <w:highlight w:val="none"/>
        </w:rPr>
      </w:pPr>
    </w:p>
    <w:p>
      <w:pPr>
        <w:spacing w:line="400" w:lineRule="exact"/>
        <w:jc w:val="center"/>
        <w:outlineLvl w:val="0"/>
        <w:rPr>
          <w:rFonts w:ascii="黑体" w:eastAsia="黑体"/>
          <w:bCs/>
          <w:color w:val="auto"/>
          <w:sz w:val="28"/>
          <w:szCs w:val="28"/>
          <w:highlight w:val="none"/>
        </w:rPr>
      </w:pPr>
      <w:r>
        <w:rPr>
          <w:rFonts w:hint="eastAsia" w:ascii="黑体" w:eastAsia="黑体"/>
          <w:bCs/>
          <w:color w:val="auto"/>
          <w:sz w:val="28"/>
          <w:szCs w:val="28"/>
          <w:highlight w:val="none"/>
        </w:rPr>
        <w:t>报价明细表</w:t>
      </w:r>
    </w:p>
    <w:p>
      <w:pPr>
        <w:spacing w:line="400" w:lineRule="exact"/>
        <w:rPr>
          <w:rFonts w:ascii="黑体" w:eastAsia="黑体"/>
          <w:bCs/>
          <w:color w:val="auto"/>
          <w:sz w:val="24"/>
          <w:highlight w:val="none"/>
        </w:rPr>
      </w:pPr>
      <w:r>
        <w:rPr>
          <w:rFonts w:hint="eastAsia" w:ascii="黑体" w:eastAsia="黑体"/>
          <w:bCs/>
          <w:color w:val="auto"/>
          <w:sz w:val="24"/>
          <w:highlight w:val="none"/>
        </w:rPr>
        <w:t>投标人名称（盖章）                                  采购编号：</w:t>
      </w:r>
    </w:p>
    <w:tbl>
      <w:tblPr>
        <w:tblStyle w:val="56"/>
        <w:tblW w:w="8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427"/>
        <w:gridCol w:w="1619"/>
        <w:gridCol w:w="1840"/>
        <w:gridCol w:w="180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63" w:type="dxa"/>
            <w:vAlign w:val="center"/>
          </w:tcPr>
          <w:p>
            <w:pPr>
              <w:jc w:val="center"/>
              <w:rPr>
                <w:rFonts w:ascii="宋体" w:hAnsi="宋体"/>
                <w:color w:val="auto"/>
                <w:sz w:val="24"/>
                <w:highlight w:val="none"/>
              </w:rPr>
            </w:pPr>
            <w:r>
              <w:rPr>
                <w:rFonts w:hint="eastAsia" w:ascii="宋体" w:hAnsi="宋体"/>
                <w:color w:val="auto"/>
                <w:sz w:val="24"/>
                <w:highlight w:val="none"/>
              </w:rPr>
              <w:t>序号</w:t>
            </w:r>
          </w:p>
        </w:tc>
        <w:tc>
          <w:tcPr>
            <w:tcW w:w="1427" w:type="dxa"/>
            <w:vAlign w:val="center"/>
          </w:tcPr>
          <w:p>
            <w:pPr>
              <w:jc w:val="center"/>
              <w:rPr>
                <w:rFonts w:ascii="宋体" w:hAnsi="宋体"/>
                <w:color w:val="auto"/>
                <w:sz w:val="24"/>
                <w:highlight w:val="none"/>
              </w:rPr>
            </w:pPr>
            <w:r>
              <w:rPr>
                <w:rFonts w:hint="eastAsia" w:ascii="宋体" w:hAnsi="宋体"/>
                <w:color w:val="auto"/>
                <w:sz w:val="24"/>
                <w:highlight w:val="none"/>
              </w:rPr>
              <w:t>项目名称</w:t>
            </w:r>
          </w:p>
        </w:tc>
        <w:tc>
          <w:tcPr>
            <w:tcW w:w="1619" w:type="dxa"/>
            <w:vAlign w:val="center"/>
          </w:tcPr>
          <w:p>
            <w:pPr>
              <w:jc w:val="center"/>
              <w:rPr>
                <w:rFonts w:ascii="宋体" w:hAnsi="宋体"/>
                <w:color w:val="auto"/>
                <w:sz w:val="24"/>
                <w:highlight w:val="none"/>
              </w:rPr>
            </w:pPr>
            <w:r>
              <w:rPr>
                <w:rFonts w:hint="eastAsia" w:ascii="宋体" w:hAnsi="宋体"/>
                <w:color w:val="auto"/>
                <w:sz w:val="24"/>
                <w:highlight w:val="none"/>
              </w:rPr>
              <w:t>报价（元/月）</w:t>
            </w:r>
          </w:p>
        </w:tc>
        <w:tc>
          <w:tcPr>
            <w:tcW w:w="1840" w:type="dxa"/>
            <w:vAlign w:val="center"/>
          </w:tcPr>
          <w:p>
            <w:pPr>
              <w:jc w:val="center"/>
              <w:rPr>
                <w:rFonts w:ascii="宋体" w:hAnsi="宋体"/>
                <w:color w:val="auto"/>
                <w:sz w:val="24"/>
                <w:highlight w:val="none"/>
              </w:rPr>
            </w:pPr>
            <w:r>
              <w:rPr>
                <w:rFonts w:hint="eastAsia" w:ascii="宋体" w:hAnsi="宋体"/>
                <w:color w:val="auto"/>
                <w:sz w:val="24"/>
                <w:highlight w:val="none"/>
              </w:rPr>
              <w:t>报价（元/壹年）</w:t>
            </w:r>
          </w:p>
        </w:tc>
        <w:tc>
          <w:tcPr>
            <w:tcW w:w="1800" w:type="dxa"/>
            <w:vAlign w:val="center"/>
          </w:tcPr>
          <w:p>
            <w:pPr>
              <w:rPr>
                <w:rFonts w:ascii="宋体" w:hAnsi="宋体"/>
                <w:color w:val="auto"/>
                <w:sz w:val="24"/>
                <w:highlight w:val="none"/>
              </w:rPr>
            </w:pPr>
            <w:r>
              <w:rPr>
                <w:rFonts w:hint="eastAsia" w:ascii="宋体" w:hAnsi="宋体"/>
                <w:color w:val="auto"/>
                <w:sz w:val="24"/>
                <w:highlight w:val="none"/>
              </w:rPr>
              <w:t>报价（元/贰年）</w:t>
            </w:r>
          </w:p>
        </w:tc>
        <w:tc>
          <w:tcPr>
            <w:tcW w:w="893" w:type="dxa"/>
            <w:vAlign w:val="center"/>
          </w:tcPr>
          <w:p>
            <w:pPr>
              <w:jc w:val="center"/>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63" w:type="dxa"/>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1427" w:type="dxa"/>
            <w:vAlign w:val="center"/>
          </w:tcPr>
          <w:p>
            <w:pPr>
              <w:jc w:val="left"/>
              <w:rPr>
                <w:rFonts w:ascii="宋体" w:hAnsi="宋体"/>
                <w:color w:val="auto"/>
                <w:sz w:val="24"/>
                <w:highlight w:val="none"/>
              </w:rPr>
            </w:pPr>
            <w:r>
              <w:rPr>
                <w:rFonts w:hint="eastAsia" w:ascii="宋体" w:hAnsi="宋体"/>
                <w:color w:val="auto"/>
                <w:sz w:val="24"/>
                <w:highlight w:val="none"/>
              </w:rPr>
              <w:t>员工工资、福利、法定计提费用</w:t>
            </w:r>
          </w:p>
        </w:tc>
        <w:tc>
          <w:tcPr>
            <w:tcW w:w="1619" w:type="dxa"/>
            <w:vAlign w:val="center"/>
          </w:tcPr>
          <w:p>
            <w:pPr>
              <w:jc w:val="center"/>
              <w:rPr>
                <w:rFonts w:ascii="宋体" w:hAnsi="宋体"/>
                <w:color w:val="auto"/>
                <w:sz w:val="24"/>
                <w:highlight w:val="none"/>
              </w:rPr>
            </w:pPr>
          </w:p>
        </w:tc>
        <w:tc>
          <w:tcPr>
            <w:tcW w:w="1840" w:type="dxa"/>
            <w:vAlign w:val="center"/>
          </w:tcPr>
          <w:p>
            <w:pPr>
              <w:jc w:val="center"/>
              <w:rPr>
                <w:rFonts w:ascii="宋体" w:hAnsi="宋体"/>
                <w:color w:val="auto"/>
                <w:sz w:val="24"/>
                <w:highlight w:val="none"/>
              </w:rPr>
            </w:pPr>
          </w:p>
        </w:tc>
        <w:tc>
          <w:tcPr>
            <w:tcW w:w="1800" w:type="dxa"/>
            <w:vAlign w:val="center"/>
          </w:tcPr>
          <w:p>
            <w:pPr>
              <w:jc w:val="center"/>
              <w:rPr>
                <w:rFonts w:ascii="宋体" w:hAnsi="宋体"/>
                <w:color w:val="auto"/>
                <w:sz w:val="24"/>
                <w:highlight w:val="none"/>
              </w:rPr>
            </w:pPr>
          </w:p>
        </w:tc>
        <w:tc>
          <w:tcPr>
            <w:tcW w:w="893" w:type="dxa"/>
            <w:vAlign w:val="center"/>
          </w:tcPr>
          <w:p>
            <w:pPr>
              <w:jc w:val="center"/>
              <w:rPr>
                <w:rFonts w:ascii="宋体" w:hAnsi="宋体"/>
                <w:color w:val="auto"/>
                <w:sz w:val="24"/>
                <w:highlight w:val="none"/>
              </w:rPr>
            </w:pPr>
            <w:r>
              <w:rPr>
                <w:rFonts w:hint="eastAsia" w:ascii="宋体" w:hAnsi="宋体"/>
                <w:color w:val="auto"/>
                <w:sz w:val="24"/>
                <w:highlight w:val="none"/>
              </w:rPr>
              <w:t>参照表（1）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63" w:type="dxa"/>
            <w:vAlign w:val="center"/>
          </w:tcPr>
          <w:p>
            <w:pPr>
              <w:jc w:val="center"/>
              <w:rPr>
                <w:rFonts w:ascii="宋体" w:hAnsi="宋体"/>
                <w:color w:val="auto"/>
                <w:sz w:val="24"/>
                <w:highlight w:val="none"/>
              </w:rPr>
            </w:pPr>
            <w:r>
              <w:rPr>
                <w:rFonts w:hint="eastAsia" w:ascii="宋体" w:hAnsi="宋体"/>
                <w:color w:val="auto"/>
                <w:sz w:val="24"/>
                <w:highlight w:val="none"/>
              </w:rPr>
              <w:t>2</w:t>
            </w:r>
          </w:p>
        </w:tc>
        <w:tc>
          <w:tcPr>
            <w:tcW w:w="1427" w:type="dxa"/>
            <w:vAlign w:val="center"/>
          </w:tcPr>
          <w:p>
            <w:pPr>
              <w:jc w:val="left"/>
              <w:rPr>
                <w:rFonts w:ascii="宋体" w:hAnsi="宋体"/>
                <w:color w:val="auto"/>
                <w:sz w:val="24"/>
                <w:highlight w:val="none"/>
              </w:rPr>
            </w:pPr>
            <w:r>
              <w:rPr>
                <w:rFonts w:hint="eastAsia" w:ascii="宋体" w:hAnsi="宋体"/>
                <w:color w:val="auto"/>
                <w:sz w:val="24"/>
                <w:highlight w:val="none"/>
              </w:rPr>
              <w:t>行政办公费用</w:t>
            </w:r>
          </w:p>
        </w:tc>
        <w:tc>
          <w:tcPr>
            <w:tcW w:w="1619" w:type="dxa"/>
            <w:vAlign w:val="center"/>
          </w:tcPr>
          <w:p>
            <w:pPr>
              <w:jc w:val="center"/>
              <w:rPr>
                <w:rFonts w:ascii="宋体" w:hAnsi="宋体"/>
                <w:color w:val="auto"/>
                <w:sz w:val="24"/>
                <w:highlight w:val="none"/>
              </w:rPr>
            </w:pPr>
          </w:p>
        </w:tc>
        <w:tc>
          <w:tcPr>
            <w:tcW w:w="1840" w:type="dxa"/>
            <w:vAlign w:val="center"/>
          </w:tcPr>
          <w:p>
            <w:pPr>
              <w:jc w:val="center"/>
              <w:rPr>
                <w:rFonts w:ascii="宋体" w:hAnsi="宋体"/>
                <w:color w:val="auto"/>
                <w:sz w:val="24"/>
                <w:highlight w:val="none"/>
              </w:rPr>
            </w:pPr>
          </w:p>
        </w:tc>
        <w:tc>
          <w:tcPr>
            <w:tcW w:w="1800" w:type="dxa"/>
            <w:vAlign w:val="center"/>
          </w:tcPr>
          <w:p>
            <w:pPr>
              <w:jc w:val="center"/>
              <w:rPr>
                <w:rFonts w:ascii="宋体" w:hAnsi="宋体"/>
                <w:color w:val="auto"/>
                <w:sz w:val="24"/>
                <w:highlight w:val="none"/>
              </w:rPr>
            </w:pPr>
          </w:p>
        </w:tc>
        <w:tc>
          <w:tcPr>
            <w:tcW w:w="893"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63" w:type="dxa"/>
            <w:vAlign w:val="center"/>
          </w:tcPr>
          <w:p>
            <w:pPr>
              <w:jc w:val="center"/>
              <w:rPr>
                <w:rFonts w:ascii="宋体" w:hAnsi="宋体"/>
                <w:color w:val="auto"/>
                <w:sz w:val="24"/>
                <w:highlight w:val="none"/>
              </w:rPr>
            </w:pPr>
            <w:r>
              <w:rPr>
                <w:rFonts w:hint="eastAsia" w:ascii="宋体" w:hAnsi="宋体"/>
                <w:color w:val="auto"/>
                <w:sz w:val="24"/>
                <w:highlight w:val="none"/>
              </w:rPr>
              <w:t>3</w:t>
            </w:r>
          </w:p>
        </w:tc>
        <w:tc>
          <w:tcPr>
            <w:tcW w:w="1427" w:type="dxa"/>
            <w:vAlign w:val="center"/>
          </w:tcPr>
          <w:p>
            <w:pPr>
              <w:jc w:val="left"/>
              <w:rPr>
                <w:rFonts w:ascii="宋体" w:hAnsi="宋体"/>
                <w:color w:val="auto"/>
                <w:sz w:val="24"/>
                <w:highlight w:val="none"/>
              </w:rPr>
            </w:pPr>
            <w:r>
              <w:rPr>
                <w:rFonts w:hint="eastAsia" w:ascii="宋体" w:hAnsi="宋体"/>
                <w:color w:val="auto"/>
                <w:sz w:val="24"/>
                <w:highlight w:val="none"/>
              </w:rPr>
              <w:t>安保器械装备费</w:t>
            </w:r>
          </w:p>
        </w:tc>
        <w:tc>
          <w:tcPr>
            <w:tcW w:w="1619" w:type="dxa"/>
            <w:vAlign w:val="center"/>
          </w:tcPr>
          <w:p>
            <w:pPr>
              <w:jc w:val="center"/>
              <w:rPr>
                <w:rFonts w:ascii="宋体" w:hAnsi="宋体"/>
                <w:color w:val="auto"/>
                <w:sz w:val="24"/>
                <w:highlight w:val="none"/>
              </w:rPr>
            </w:pPr>
          </w:p>
        </w:tc>
        <w:tc>
          <w:tcPr>
            <w:tcW w:w="1840" w:type="dxa"/>
            <w:vAlign w:val="center"/>
          </w:tcPr>
          <w:p>
            <w:pPr>
              <w:jc w:val="center"/>
              <w:rPr>
                <w:rFonts w:ascii="宋体" w:hAnsi="宋体"/>
                <w:color w:val="auto"/>
                <w:sz w:val="24"/>
                <w:highlight w:val="none"/>
              </w:rPr>
            </w:pPr>
          </w:p>
        </w:tc>
        <w:tc>
          <w:tcPr>
            <w:tcW w:w="1800" w:type="dxa"/>
            <w:vAlign w:val="center"/>
          </w:tcPr>
          <w:p>
            <w:pPr>
              <w:jc w:val="center"/>
              <w:rPr>
                <w:rFonts w:ascii="宋体" w:hAnsi="宋体"/>
                <w:color w:val="auto"/>
                <w:sz w:val="24"/>
                <w:highlight w:val="none"/>
              </w:rPr>
            </w:pPr>
          </w:p>
        </w:tc>
        <w:tc>
          <w:tcPr>
            <w:tcW w:w="893" w:type="dxa"/>
            <w:vAlign w:val="center"/>
          </w:tcPr>
          <w:p>
            <w:pPr>
              <w:jc w:val="center"/>
              <w:rPr>
                <w:rFonts w:ascii="宋体" w:hAnsi="宋体"/>
                <w:color w:val="auto"/>
                <w:sz w:val="24"/>
                <w:highlight w:val="none"/>
              </w:rPr>
            </w:pPr>
            <w:r>
              <w:rPr>
                <w:rFonts w:hint="eastAsia" w:ascii="宋体" w:hAnsi="宋体"/>
                <w:color w:val="auto"/>
                <w:sz w:val="24"/>
                <w:highlight w:val="none"/>
              </w:rPr>
              <w:t>参照表（2）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3" w:type="dxa"/>
            <w:vAlign w:val="center"/>
          </w:tcPr>
          <w:p>
            <w:pPr>
              <w:jc w:val="center"/>
              <w:rPr>
                <w:rFonts w:ascii="宋体" w:hAnsi="宋体"/>
                <w:color w:val="auto"/>
                <w:sz w:val="24"/>
                <w:highlight w:val="none"/>
              </w:rPr>
            </w:pPr>
            <w:r>
              <w:rPr>
                <w:rFonts w:hint="eastAsia" w:ascii="宋体" w:hAnsi="宋体"/>
                <w:color w:val="auto"/>
                <w:sz w:val="24"/>
                <w:highlight w:val="none"/>
              </w:rPr>
              <w:t>4</w:t>
            </w:r>
          </w:p>
        </w:tc>
        <w:tc>
          <w:tcPr>
            <w:tcW w:w="1427" w:type="dxa"/>
            <w:vAlign w:val="center"/>
          </w:tcPr>
          <w:p>
            <w:pPr>
              <w:jc w:val="left"/>
              <w:rPr>
                <w:rFonts w:ascii="宋体" w:hAnsi="宋体"/>
                <w:color w:val="auto"/>
                <w:sz w:val="24"/>
                <w:highlight w:val="none"/>
              </w:rPr>
            </w:pPr>
            <w:r>
              <w:rPr>
                <w:rFonts w:hint="eastAsia" w:ascii="宋体" w:hAnsi="宋体"/>
                <w:color w:val="auto"/>
                <w:sz w:val="24"/>
                <w:highlight w:val="none"/>
              </w:rPr>
              <w:t>服装费</w:t>
            </w:r>
          </w:p>
        </w:tc>
        <w:tc>
          <w:tcPr>
            <w:tcW w:w="1619" w:type="dxa"/>
            <w:vAlign w:val="center"/>
          </w:tcPr>
          <w:p>
            <w:pPr>
              <w:jc w:val="center"/>
              <w:rPr>
                <w:rFonts w:ascii="宋体" w:hAnsi="宋体"/>
                <w:color w:val="auto"/>
                <w:sz w:val="24"/>
                <w:highlight w:val="none"/>
              </w:rPr>
            </w:pPr>
          </w:p>
        </w:tc>
        <w:tc>
          <w:tcPr>
            <w:tcW w:w="1840" w:type="dxa"/>
            <w:vAlign w:val="center"/>
          </w:tcPr>
          <w:p>
            <w:pPr>
              <w:jc w:val="center"/>
              <w:rPr>
                <w:rFonts w:ascii="宋体" w:hAnsi="宋体"/>
                <w:color w:val="auto"/>
                <w:sz w:val="24"/>
                <w:highlight w:val="none"/>
              </w:rPr>
            </w:pPr>
          </w:p>
        </w:tc>
        <w:tc>
          <w:tcPr>
            <w:tcW w:w="1800" w:type="dxa"/>
            <w:vAlign w:val="center"/>
          </w:tcPr>
          <w:p>
            <w:pPr>
              <w:jc w:val="center"/>
              <w:rPr>
                <w:rFonts w:ascii="宋体" w:hAnsi="宋体"/>
                <w:color w:val="auto"/>
                <w:sz w:val="24"/>
                <w:highlight w:val="none"/>
              </w:rPr>
            </w:pPr>
          </w:p>
        </w:tc>
        <w:tc>
          <w:tcPr>
            <w:tcW w:w="893" w:type="dxa"/>
            <w:vAlign w:val="center"/>
          </w:tcPr>
          <w:p>
            <w:pPr>
              <w:jc w:val="center"/>
              <w:rPr>
                <w:rFonts w:ascii="宋体" w:hAnsi="宋体"/>
                <w:color w:val="auto"/>
                <w:sz w:val="24"/>
                <w:highlight w:val="none"/>
              </w:rPr>
            </w:pPr>
            <w:r>
              <w:rPr>
                <w:rFonts w:hint="eastAsia" w:ascii="宋体" w:hAnsi="宋体"/>
                <w:color w:val="auto"/>
                <w:sz w:val="24"/>
                <w:highlight w:val="none"/>
              </w:rPr>
              <w:t>参照表（2）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63" w:type="dxa"/>
            <w:vAlign w:val="center"/>
          </w:tcPr>
          <w:p>
            <w:pPr>
              <w:jc w:val="center"/>
              <w:rPr>
                <w:rFonts w:ascii="宋体" w:hAnsi="宋体"/>
                <w:color w:val="auto"/>
                <w:sz w:val="24"/>
                <w:highlight w:val="none"/>
              </w:rPr>
            </w:pPr>
            <w:r>
              <w:rPr>
                <w:rFonts w:hint="eastAsia" w:ascii="宋体" w:hAnsi="宋体"/>
                <w:color w:val="auto"/>
                <w:sz w:val="24"/>
                <w:highlight w:val="none"/>
              </w:rPr>
              <w:t>5</w:t>
            </w:r>
          </w:p>
        </w:tc>
        <w:tc>
          <w:tcPr>
            <w:tcW w:w="1427" w:type="dxa"/>
            <w:vAlign w:val="center"/>
          </w:tcPr>
          <w:p>
            <w:pPr>
              <w:jc w:val="left"/>
              <w:rPr>
                <w:rFonts w:ascii="宋体" w:hAnsi="宋体"/>
                <w:color w:val="auto"/>
                <w:sz w:val="24"/>
                <w:highlight w:val="none"/>
              </w:rPr>
            </w:pPr>
            <w:r>
              <w:rPr>
                <w:rFonts w:hint="eastAsia" w:ascii="宋体" w:hAnsi="宋体"/>
                <w:color w:val="auto"/>
                <w:sz w:val="24"/>
                <w:highlight w:val="none"/>
              </w:rPr>
              <w:t>管理费</w:t>
            </w:r>
          </w:p>
        </w:tc>
        <w:tc>
          <w:tcPr>
            <w:tcW w:w="1619" w:type="dxa"/>
            <w:vAlign w:val="center"/>
          </w:tcPr>
          <w:p>
            <w:pPr>
              <w:jc w:val="center"/>
              <w:rPr>
                <w:rFonts w:ascii="宋体" w:hAnsi="宋体"/>
                <w:color w:val="auto"/>
                <w:sz w:val="24"/>
                <w:highlight w:val="none"/>
              </w:rPr>
            </w:pPr>
          </w:p>
        </w:tc>
        <w:tc>
          <w:tcPr>
            <w:tcW w:w="1840" w:type="dxa"/>
            <w:vAlign w:val="center"/>
          </w:tcPr>
          <w:p>
            <w:pPr>
              <w:jc w:val="center"/>
              <w:rPr>
                <w:rFonts w:ascii="宋体" w:hAnsi="宋体"/>
                <w:color w:val="auto"/>
                <w:sz w:val="24"/>
                <w:highlight w:val="none"/>
              </w:rPr>
            </w:pPr>
          </w:p>
        </w:tc>
        <w:tc>
          <w:tcPr>
            <w:tcW w:w="1800" w:type="dxa"/>
            <w:vAlign w:val="center"/>
          </w:tcPr>
          <w:p>
            <w:pPr>
              <w:jc w:val="center"/>
              <w:rPr>
                <w:rFonts w:ascii="宋体" w:hAnsi="宋体"/>
                <w:color w:val="auto"/>
                <w:sz w:val="24"/>
                <w:highlight w:val="none"/>
              </w:rPr>
            </w:pPr>
          </w:p>
        </w:tc>
        <w:tc>
          <w:tcPr>
            <w:tcW w:w="893"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3" w:type="dxa"/>
            <w:vAlign w:val="center"/>
          </w:tcPr>
          <w:p>
            <w:pPr>
              <w:jc w:val="center"/>
              <w:rPr>
                <w:rFonts w:ascii="宋体" w:hAnsi="宋体"/>
                <w:color w:val="auto"/>
                <w:sz w:val="24"/>
                <w:highlight w:val="none"/>
              </w:rPr>
            </w:pPr>
            <w:r>
              <w:rPr>
                <w:rFonts w:hint="eastAsia" w:ascii="宋体" w:hAnsi="宋体"/>
                <w:color w:val="auto"/>
                <w:sz w:val="24"/>
                <w:highlight w:val="none"/>
              </w:rPr>
              <w:t>6</w:t>
            </w:r>
          </w:p>
        </w:tc>
        <w:tc>
          <w:tcPr>
            <w:tcW w:w="1427" w:type="dxa"/>
            <w:vAlign w:val="center"/>
          </w:tcPr>
          <w:p>
            <w:pPr>
              <w:jc w:val="left"/>
              <w:rPr>
                <w:rFonts w:ascii="宋体" w:hAnsi="宋体"/>
                <w:color w:val="auto"/>
                <w:sz w:val="24"/>
                <w:highlight w:val="none"/>
              </w:rPr>
            </w:pPr>
            <w:r>
              <w:rPr>
                <w:rFonts w:hint="eastAsia" w:ascii="宋体" w:hAnsi="宋体"/>
                <w:color w:val="auto"/>
                <w:sz w:val="24"/>
                <w:highlight w:val="none"/>
              </w:rPr>
              <w:t>公众责任险</w:t>
            </w:r>
          </w:p>
        </w:tc>
        <w:tc>
          <w:tcPr>
            <w:tcW w:w="1619" w:type="dxa"/>
            <w:vAlign w:val="center"/>
          </w:tcPr>
          <w:p>
            <w:pPr>
              <w:jc w:val="center"/>
              <w:rPr>
                <w:rFonts w:ascii="宋体" w:hAnsi="宋体"/>
                <w:color w:val="auto"/>
                <w:sz w:val="24"/>
                <w:highlight w:val="none"/>
              </w:rPr>
            </w:pPr>
          </w:p>
        </w:tc>
        <w:tc>
          <w:tcPr>
            <w:tcW w:w="1840" w:type="dxa"/>
            <w:vAlign w:val="center"/>
          </w:tcPr>
          <w:p>
            <w:pPr>
              <w:jc w:val="center"/>
              <w:rPr>
                <w:rFonts w:ascii="宋体" w:hAnsi="宋体"/>
                <w:color w:val="auto"/>
                <w:sz w:val="24"/>
                <w:highlight w:val="none"/>
              </w:rPr>
            </w:pPr>
          </w:p>
        </w:tc>
        <w:tc>
          <w:tcPr>
            <w:tcW w:w="1800" w:type="dxa"/>
            <w:vAlign w:val="center"/>
          </w:tcPr>
          <w:p>
            <w:pPr>
              <w:jc w:val="center"/>
              <w:rPr>
                <w:rFonts w:ascii="宋体" w:hAnsi="宋体"/>
                <w:color w:val="auto"/>
                <w:sz w:val="24"/>
                <w:highlight w:val="none"/>
              </w:rPr>
            </w:pPr>
          </w:p>
        </w:tc>
        <w:tc>
          <w:tcPr>
            <w:tcW w:w="893"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63" w:type="dxa"/>
            <w:vAlign w:val="center"/>
          </w:tcPr>
          <w:p>
            <w:pPr>
              <w:jc w:val="center"/>
              <w:rPr>
                <w:rFonts w:ascii="宋体" w:hAnsi="宋体"/>
                <w:color w:val="auto"/>
                <w:sz w:val="24"/>
                <w:highlight w:val="none"/>
              </w:rPr>
            </w:pPr>
            <w:r>
              <w:rPr>
                <w:rFonts w:hint="eastAsia" w:ascii="宋体" w:hAnsi="宋体"/>
                <w:color w:val="auto"/>
                <w:sz w:val="24"/>
                <w:highlight w:val="none"/>
              </w:rPr>
              <w:t>7</w:t>
            </w:r>
          </w:p>
        </w:tc>
        <w:tc>
          <w:tcPr>
            <w:tcW w:w="1427" w:type="dxa"/>
            <w:vAlign w:val="center"/>
          </w:tcPr>
          <w:p>
            <w:pPr>
              <w:jc w:val="left"/>
              <w:rPr>
                <w:rFonts w:ascii="宋体" w:hAnsi="宋体"/>
                <w:color w:val="auto"/>
                <w:sz w:val="24"/>
                <w:highlight w:val="none"/>
              </w:rPr>
            </w:pPr>
            <w:r>
              <w:rPr>
                <w:rFonts w:hint="eastAsia" w:ascii="宋体" w:hAnsi="宋体"/>
                <w:color w:val="auto"/>
                <w:sz w:val="24"/>
                <w:highlight w:val="none"/>
              </w:rPr>
              <w:t>合理利润</w:t>
            </w:r>
          </w:p>
        </w:tc>
        <w:tc>
          <w:tcPr>
            <w:tcW w:w="1619" w:type="dxa"/>
            <w:vAlign w:val="center"/>
          </w:tcPr>
          <w:p>
            <w:pPr>
              <w:jc w:val="center"/>
              <w:rPr>
                <w:rFonts w:ascii="宋体" w:hAnsi="宋体"/>
                <w:color w:val="auto"/>
                <w:sz w:val="24"/>
                <w:highlight w:val="none"/>
              </w:rPr>
            </w:pPr>
          </w:p>
        </w:tc>
        <w:tc>
          <w:tcPr>
            <w:tcW w:w="1840" w:type="dxa"/>
            <w:vAlign w:val="center"/>
          </w:tcPr>
          <w:p>
            <w:pPr>
              <w:jc w:val="center"/>
              <w:rPr>
                <w:rFonts w:ascii="宋体" w:hAnsi="宋体"/>
                <w:color w:val="auto"/>
                <w:sz w:val="24"/>
                <w:highlight w:val="none"/>
              </w:rPr>
            </w:pPr>
          </w:p>
        </w:tc>
        <w:tc>
          <w:tcPr>
            <w:tcW w:w="1800" w:type="dxa"/>
            <w:vAlign w:val="center"/>
          </w:tcPr>
          <w:p>
            <w:pPr>
              <w:jc w:val="center"/>
              <w:rPr>
                <w:rFonts w:ascii="宋体" w:hAnsi="宋体"/>
                <w:color w:val="auto"/>
                <w:sz w:val="24"/>
                <w:highlight w:val="none"/>
              </w:rPr>
            </w:pPr>
          </w:p>
        </w:tc>
        <w:tc>
          <w:tcPr>
            <w:tcW w:w="893"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3" w:type="dxa"/>
            <w:vAlign w:val="center"/>
          </w:tcPr>
          <w:p>
            <w:pPr>
              <w:jc w:val="center"/>
              <w:rPr>
                <w:rFonts w:ascii="宋体" w:hAnsi="宋体"/>
                <w:color w:val="auto"/>
                <w:sz w:val="24"/>
                <w:highlight w:val="none"/>
              </w:rPr>
            </w:pPr>
            <w:r>
              <w:rPr>
                <w:rFonts w:hint="eastAsia" w:ascii="宋体" w:hAnsi="宋体"/>
                <w:color w:val="auto"/>
                <w:sz w:val="24"/>
                <w:highlight w:val="none"/>
              </w:rPr>
              <w:t>8</w:t>
            </w:r>
          </w:p>
        </w:tc>
        <w:tc>
          <w:tcPr>
            <w:tcW w:w="1427" w:type="dxa"/>
            <w:vAlign w:val="center"/>
          </w:tcPr>
          <w:p>
            <w:pPr>
              <w:jc w:val="left"/>
              <w:rPr>
                <w:rFonts w:ascii="宋体" w:hAnsi="宋体"/>
                <w:color w:val="auto"/>
                <w:sz w:val="24"/>
                <w:highlight w:val="none"/>
              </w:rPr>
            </w:pPr>
            <w:r>
              <w:rPr>
                <w:rFonts w:hint="eastAsia" w:ascii="宋体" w:hAnsi="宋体"/>
                <w:color w:val="auto"/>
                <w:sz w:val="24"/>
                <w:highlight w:val="none"/>
              </w:rPr>
              <w:t>税金</w:t>
            </w:r>
          </w:p>
        </w:tc>
        <w:tc>
          <w:tcPr>
            <w:tcW w:w="1619" w:type="dxa"/>
            <w:vAlign w:val="center"/>
          </w:tcPr>
          <w:p>
            <w:pPr>
              <w:jc w:val="center"/>
              <w:rPr>
                <w:rFonts w:ascii="宋体" w:hAnsi="宋体"/>
                <w:color w:val="auto"/>
                <w:sz w:val="24"/>
                <w:highlight w:val="none"/>
              </w:rPr>
            </w:pPr>
          </w:p>
        </w:tc>
        <w:tc>
          <w:tcPr>
            <w:tcW w:w="1840" w:type="dxa"/>
            <w:vAlign w:val="center"/>
          </w:tcPr>
          <w:p>
            <w:pPr>
              <w:jc w:val="center"/>
              <w:rPr>
                <w:rFonts w:ascii="宋体" w:hAnsi="宋体"/>
                <w:color w:val="auto"/>
                <w:sz w:val="24"/>
                <w:highlight w:val="none"/>
              </w:rPr>
            </w:pPr>
          </w:p>
        </w:tc>
        <w:tc>
          <w:tcPr>
            <w:tcW w:w="1800" w:type="dxa"/>
            <w:vAlign w:val="center"/>
          </w:tcPr>
          <w:p>
            <w:pPr>
              <w:jc w:val="center"/>
              <w:rPr>
                <w:rFonts w:ascii="宋体" w:hAnsi="宋体"/>
                <w:color w:val="auto"/>
                <w:sz w:val="24"/>
                <w:highlight w:val="none"/>
              </w:rPr>
            </w:pPr>
          </w:p>
        </w:tc>
        <w:tc>
          <w:tcPr>
            <w:tcW w:w="893"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63" w:type="dxa"/>
            <w:vAlign w:val="center"/>
          </w:tcPr>
          <w:p>
            <w:pPr>
              <w:jc w:val="center"/>
              <w:rPr>
                <w:rFonts w:ascii="宋体" w:hAnsi="宋体"/>
                <w:color w:val="auto"/>
                <w:sz w:val="24"/>
                <w:highlight w:val="none"/>
              </w:rPr>
            </w:pPr>
            <w:r>
              <w:rPr>
                <w:rFonts w:hint="eastAsia" w:ascii="宋体" w:hAnsi="宋体"/>
                <w:color w:val="auto"/>
                <w:sz w:val="24"/>
                <w:highlight w:val="none"/>
              </w:rPr>
              <w:t>9</w:t>
            </w:r>
          </w:p>
        </w:tc>
        <w:tc>
          <w:tcPr>
            <w:tcW w:w="1427" w:type="dxa"/>
            <w:vAlign w:val="center"/>
          </w:tcPr>
          <w:p>
            <w:pPr>
              <w:jc w:val="left"/>
              <w:rPr>
                <w:rFonts w:ascii="宋体" w:hAnsi="宋体"/>
                <w:color w:val="auto"/>
                <w:sz w:val="24"/>
                <w:highlight w:val="none"/>
              </w:rPr>
            </w:pPr>
            <w:r>
              <w:rPr>
                <w:rFonts w:hint="eastAsia" w:ascii="宋体" w:hAnsi="宋体"/>
                <w:color w:val="auto"/>
                <w:sz w:val="24"/>
                <w:highlight w:val="none"/>
              </w:rPr>
              <w:t>其他支出</w:t>
            </w:r>
          </w:p>
        </w:tc>
        <w:tc>
          <w:tcPr>
            <w:tcW w:w="1619" w:type="dxa"/>
            <w:vAlign w:val="center"/>
          </w:tcPr>
          <w:p>
            <w:pPr>
              <w:jc w:val="center"/>
              <w:rPr>
                <w:rFonts w:ascii="宋体" w:hAnsi="宋体"/>
                <w:color w:val="auto"/>
                <w:sz w:val="24"/>
                <w:highlight w:val="none"/>
              </w:rPr>
            </w:pPr>
          </w:p>
        </w:tc>
        <w:tc>
          <w:tcPr>
            <w:tcW w:w="1840" w:type="dxa"/>
            <w:vAlign w:val="center"/>
          </w:tcPr>
          <w:p>
            <w:pPr>
              <w:jc w:val="center"/>
              <w:rPr>
                <w:rFonts w:ascii="宋体" w:hAnsi="宋体"/>
                <w:color w:val="auto"/>
                <w:sz w:val="24"/>
                <w:highlight w:val="none"/>
              </w:rPr>
            </w:pPr>
          </w:p>
        </w:tc>
        <w:tc>
          <w:tcPr>
            <w:tcW w:w="1800" w:type="dxa"/>
            <w:vAlign w:val="center"/>
          </w:tcPr>
          <w:p>
            <w:pPr>
              <w:jc w:val="center"/>
              <w:rPr>
                <w:rFonts w:ascii="宋体" w:hAnsi="宋体"/>
                <w:color w:val="auto"/>
                <w:sz w:val="24"/>
                <w:highlight w:val="none"/>
              </w:rPr>
            </w:pPr>
          </w:p>
        </w:tc>
        <w:tc>
          <w:tcPr>
            <w:tcW w:w="893"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63" w:type="dxa"/>
            <w:vAlign w:val="center"/>
          </w:tcPr>
          <w:p>
            <w:pPr>
              <w:jc w:val="center"/>
              <w:rPr>
                <w:rFonts w:ascii="宋体" w:hAnsi="宋体"/>
                <w:color w:val="auto"/>
                <w:sz w:val="24"/>
                <w:highlight w:val="none"/>
              </w:rPr>
            </w:pPr>
            <w:r>
              <w:rPr>
                <w:rFonts w:ascii="宋体" w:hAnsi="宋体"/>
                <w:color w:val="auto"/>
                <w:sz w:val="24"/>
                <w:highlight w:val="none"/>
              </w:rPr>
              <w:t>……</w:t>
            </w:r>
          </w:p>
        </w:tc>
        <w:tc>
          <w:tcPr>
            <w:tcW w:w="1427" w:type="dxa"/>
            <w:vAlign w:val="center"/>
          </w:tcPr>
          <w:p>
            <w:pPr>
              <w:jc w:val="center"/>
              <w:rPr>
                <w:rFonts w:ascii="宋体" w:hAnsi="宋体"/>
                <w:color w:val="auto"/>
                <w:sz w:val="24"/>
                <w:highlight w:val="none"/>
              </w:rPr>
            </w:pPr>
          </w:p>
        </w:tc>
        <w:tc>
          <w:tcPr>
            <w:tcW w:w="1619" w:type="dxa"/>
            <w:vAlign w:val="center"/>
          </w:tcPr>
          <w:p>
            <w:pPr>
              <w:jc w:val="center"/>
              <w:rPr>
                <w:rFonts w:ascii="宋体" w:hAnsi="宋体"/>
                <w:color w:val="auto"/>
                <w:sz w:val="24"/>
                <w:highlight w:val="none"/>
              </w:rPr>
            </w:pPr>
          </w:p>
        </w:tc>
        <w:tc>
          <w:tcPr>
            <w:tcW w:w="1840" w:type="dxa"/>
            <w:vAlign w:val="center"/>
          </w:tcPr>
          <w:p>
            <w:pPr>
              <w:jc w:val="center"/>
              <w:rPr>
                <w:rFonts w:ascii="宋体" w:hAnsi="宋体"/>
                <w:color w:val="auto"/>
                <w:sz w:val="24"/>
                <w:highlight w:val="none"/>
              </w:rPr>
            </w:pPr>
          </w:p>
        </w:tc>
        <w:tc>
          <w:tcPr>
            <w:tcW w:w="1800" w:type="dxa"/>
            <w:vAlign w:val="center"/>
          </w:tcPr>
          <w:p>
            <w:pPr>
              <w:jc w:val="center"/>
              <w:rPr>
                <w:rFonts w:ascii="宋体" w:hAnsi="宋体"/>
                <w:color w:val="auto"/>
                <w:sz w:val="24"/>
                <w:highlight w:val="none"/>
              </w:rPr>
            </w:pPr>
          </w:p>
        </w:tc>
        <w:tc>
          <w:tcPr>
            <w:tcW w:w="893"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290" w:type="dxa"/>
            <w:gridSpan w:val="2"/>
            <w:vAlign w:val="center"/>
          </w:tcPr>
          <w:p>
            <w:pPr>
              <w:jc w:val="center"/>
              <w:rPr>
                <w:rFonts w:ascii="宋体" w:hAnsi="宋体"/>
                <w:color w:val="auto"/>
                <w:sz w:val="24"/>
                <w:highlight w:val="none"/>
              </w:rPr>
            </w:pPr>
            <w:r>
              <w:rPr>
                <w:rFonts w:hint="eastAsia" w:ascii="宋体" w:hAnsi="宋体"/>
                <w:color w:val="auto"/>
                <w:sz w:val="24"/>
                <w:highlight w:val="none"/>
              </w:rPr>
              <w:t>合计：</w:t>
            </w:r>
          </w:p>
        </w:tc>
        <w:tc>
          <w:tcPr>
            <w:tcW w:w="1619" w:type="dxa"/>
            <w:vAlign w:val="center"/>
          </w:tcPr>
          <w:p>
            <w:pPr>
              <w:jc w:val="center"/>
              <w:rPr>
                <w:rFonts w:ascii="宋体" w:hAnsi="宋体"/>
                <w:color w:val="auto"/>
                <w:sz w:val="24"/>
                <w:highlight w:val="none"/>
              </w:rPr>
            </w:pPr>
          </w:p>
        </w:tc>
        <w:tc>
          <w:tcPr>
            <w:tcW w:w="1840" w:type="dxa"/>
            <w:vAlign w:val="center"/>
          </w:tcPr>
          <w:p>
            <w:pPr>
              <w:jc w:val="center"/>
              <w:rPr>
                <w:rFonts w:ascii="宋体" w:hAnsi="宋体"/>
                <w:color w:val="auto"/>
                <w:sz w:val="24"/>
                <w:highlight w:val="none"/>
              </w:rPr>
            </w:pPr>
          </w:p>
        </w:tc>
        <w:tc>
          <w:tcPr>
            <w:tcW w:w="1800" w:type="dxa"/>
            <w:vAlign w:val="center"/>
          </w:tcPr>
          <w:p>
            <w:pPr>
              <w:jc w:val="center"/>
              <w:rPr>
                <w:rFonts w:ascii="宋体" w:hAnsi="宋体"/>
                <w:color w:val="auto"/>
                <w:sz w:val="24"/>
                <w:highlight w:val="none"/>
              </w:rPr>
            </w:pPr>
          </w:p>
        </w:tc>
        <w:tc>
          <w:tcPr>
            <w:tcW w:w="893"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0" w:type="dxa"/>
            <w:gridSpan w:val="2"/>
            <w:vAlign w:val="center"/>
          </w:tcPr>
          <w:p>
            <w:pPr>
              <w:jc w:val="center"/>
              <w:rPr>
                <w:rFonts w:ascii="宋体"/>
                <w:b/>
                <w:bCs/>
                <w:color w:val="auto"/>
                <w:sz w:val="24"/>
                <w:highlight w:val="none"/>
              </w:rPr>
            </w:pPr>
            <w:r>
              <w:rPr>
                <w:rFonts w:hint="eastAsia" w:ascii="宋体"/>
                <w:b/>
                <w:bCs/>
                <w:color w:val="auto"/>
                <w:sz w:val="24"/>
                <w:highlight w:val="none"/>
              </w:rPr>
              <w:t>服务期限</w:t>
            </w:r>
          </w:p>
        </w:tc>
        <w:tc>
          <w:tcPr>
            <w:tcW w:w="6152" w:type="dxa"/>
            <w:gridSpan w:val="4"/>
            <w:vAlign w:val="center"/>
          </w:tcPr>
          <w:p>
            <w:pPr>
              <w:jc w:val="center"/>
              <w:rPr>
                <w:rFonts w:ascii="宋体" w:hAnsi="宋体"/>
                <w:color w:val="auto"/>
                <w:sz w:val="24"/>
                <w:highlight w:val="none"/>
              </w:rPr>
            </w:pPr>
          </w:p>
        </w:tc>
      </w:tr>
    </w:tbl>
    <w:p>
      <w:pPr>
        <w:spacing w:line="400" w:lineRule="exact"/>
        <w:rPr>
          <w:b/>
          <w:bCs/>
          <w:color w:val="auto"/>
          <w:sz w:val="24"/>
          <w:highlight w:val="none"/>
        </w:rPr>
      </w:pPr>
      <w:r>
        <w:rPr>
          <w:rFonts w:hint="eastAsia"/>
          <w:b/>
          <w:bCs/>
          <w:color w:val="auto"/>
          <w:sz w:val="24"/>
          <w:highlight w:val="none"/>
        </w:rPr>
        <w:t>法定代表人或法定代表人授权代表签字或盖章：</w:t>
      </w:r>
    </w:p>
    <w:p>
      <w:pPr>
        <w:spacing w:line="400" w:lineRule="exact"/>
        <w:outlineLvl w:val="0"/>
        <w:rPr>
          <w:rFonts w:ascii="宋体"/>
          <w:bCs/>
          <w:color w:val="auto"/>
          <w:highlight w:val="none"/>
        </w:rPr>
      </w:pPr>
      <w:r>
        <w:rPr>
          <w:rFonts w:hint="eastAsia" w:ascii="宋体" w:hAnsi="宋体"/>
          <w:b/>
          <w:color w:val="auto"/>
          <w:highlight w:val="none"/>
        </w:rPr>
        <w:t>注：</w:t>
      </w:r>
      <w:r>
        <w:rPr>
          <w:rFonts w:hint="eastAsia" w:ascii="宋体" w:hAnsi="宋体"/>
          <w:bCs/>
          <w:color w:val="auto"/>
          <w:highlight w:val="none"/>
        </w:rPr>
        <w:t>（1）投标人应当根据“采购需求”的内容在上表中详细填写；</w:t>
      </w:r>
    </w:p>
    <w:p>
      <w:pPr>
        <w:spacing w:line="400" w:lineRule="exact"/>
        <w:ind w:firstLine="315" w:firstLineChars="150"/>
        <w:outlineLvl w:val="0"/>
        <w:rPr>
          <w:rFonts w:ascii="宋体" w:hAnsi="宋体"/>
          <w:bCs/>
          <w:color w:val="auto"/>
          <w:highlight w:val="none"/>
        </w:rPr>
      </w:pPr>
      <w:r>
        <w:rPr>
          <w:rFonts w:hint="eastAsia" w:ascii="宋体" w:hAnsi="宋体"/>
          <w:bCs/>
          <w:color w:val="auto"/>
          <w:highlight w:val="none"/>
        </w:rPr>
        <w:t>（2）表格不够可自行延长。</w:t>
      </w:r>
    </w:p>
    <w:p>
      <w:pPr>
        <w:spacing w:line="400" w:lineRule="exact"/>
        <w:ind w:firstLine="360" w:firstLineChars="150"/>
        <w:jc w:val="center"/>
        <w:outlineLvl w:val="0"/>
        <w:rPr>
          <w:rFonts w:ascii="宋体" w:hAnsi="宋体"/>
          <w:bCs/>
          <w:color w:val="auto"/>
          <w:sz w:val="24"/>
          <w:highlight w:val="none"/>
        </w:rPr>
      </w:pPr>
      <w:r>
        <w:rPr>
          <w:rFonts w:ascii="宋体" w:hAnsi="宋体"/>
          <w:bCs/>
          <w:color w:val="auto"/>
          <w:sz w:val="24"/>
          <w:highlight w:val="none"/>
        </w:rPr>
        <w:br w:type="page"/>
      </w:r>
      <w:r>
        <w:rPr>
          <w:rFonts w:hint="eastAsia" w:ascii="宋体" w:hAnsi="宋体"/>
          <w:bCs/>
          <w:color w:val="auto"/>
          <w:sz w:val="24"/>
          <w:highlight w:val="none"/>
        </w:rPr>
        <w:t>表（1）员工工资福利及法定计提费用明细表</w:t>
      </w:r>
    </w:p>
    <w:p>
      <w:pPr>
        <w:spacing w:line="400" w:lineRule="exact"/>
        <w:jc w:val="center"/>
        <w:rPr>
          <w:rFonts w:ascii="宋体" w:hAnsi="宋体"/>
          <w:bCs/>
          <w:color w:val="auto"/>
          <w:sz w:val="24"/>
          <w:highlight w:val="none"/>
        </w:rPr>
      </w:pPr>
    </w:p>
    <w:tbl>
      <w:tblPr>
        <w:tblStyle w:val="56"/>
        <w:tblW w:w="86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965"/>
        <w:gridCol w:w="907"/>
        <w:gridCol w:w="1618"/>
        <w:gridCol w:w="1258"/>
        <w:gridCol w:w="1218"/>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09" w:type="dxa"/>
            <w:vAlign w:val="center"/>
          </w:tcPr>
          <w:p>
            <w:pPr>
              <w:jc w:val="center"/>
              <w:rPr>
                <w:rFonts w:ascii="黑体" w:hAnsi="宋体" w:eastAsia="黑体"/>
                <w:b/>
                <w:color w:val="auto"/>
                <w:highlight w:val="none"/>
              </w:rPr>
            </w:pPr>
            <w:r>
              <w:rPr>
                <w:rFonts w:hint="eastAsia" w:ascii="黑体" w:hAnsi="宋体" w:eastAsia="黑体"/>
                <w:b/>
                <w:color w:val="auto"/>
                <w:highlight w:val="none"/>
              </w:rPr>
              <w:t>序号</w:t>
            </w:r>
          </w:p>
        </w:tc>
        <w:tc>
          <w:tcPr>
            <w:tcW w:w="1965" w:type="dxa"/>
            <w:vAlign w:val="center"/>
          </w:tcPr>
          <w:p>
            <w:pPr>
              <w:jc w:val="center"/>
              <w:rPr>
                <w:rFonts w:ascii="黑体" w:hAnsi="宋体" w:eastAsia="黑体"/>
                <w:b/>
                <w:color w:val="auto"/>
                <w:highlight w:val="none"/>
              </w:rPr>
            </w:pPr>
            <w:r>
              <w:rPr>
                <w:rFonts w:hint="eastAsia" w:ascii="黑体" w:hAnsi="宋体" w:eastAsia="黑体"/>
                <w:b/>
                <w:color w:val="auto"/>
                <w:highlight w:val="none"/>
              </w:rPr>
              <w:t>项目名称</w:t>
            </w:r>
          </w:p>
        </w:tc>
        <w:tc>
          <w:tcPr>
            <w:tcW w:w="907" w:type="dxa"/>
            <w:vAlign w:val="center"/>
          </w:tcPr>
          <w:p>
            <w:pPr>
              <w:jc w:val="center"/>
              <w:rPr>
                <w:rFonts w:ascii="黑体" w:hAnsi="宋体" w:eastAsia="黑体"/>
                <w:b/>
                <w:color w:val="auto"/>
                <w:highlight w:val="none"/>
              </w:rPr>
            </w:pPr>
            <w:r>
              <w:rPr>
                <w:rFonts w:hint="eastAsia" w:ascii="黑体" w:hAnsi="宋体" w:eastAsia="黑体"/>
                <w:b/>
                <w:color w:val="auto"/>
                <w:highlight w:val="none"/>
              </w:rPr>
              <w:t>人数配置</w:t>
            </w:r>
          </w:p>
        </w:tc>
        <w:tc>
          <w:tcPr>
            <w:tcW w:w="1618" w:type="dxa"/>
            <w:vAlign w:val="center"/>
          </w:tcPr>
          <w:p>
            <w:pPr>
              <w:jc w:val="center"/>
              <w:rPr>
                <w:rFonts w:ascii="黑体" w:hAnsi="宋体" w:eastAsia="黑体"/>
                <w:b/>
                <w:color w:val="auto"/>
                <w:highlight w:val="none"/>
              </w:rPr>
            </w:pPr>
            <w:r>
              <w:rPr>
                <w:rFonts w:hint="eastAsia" w:ascii="黑体" w:hAnsi="宋体" w:eastAsia="黑体"/>
                <w:b/>
                <w:color w:val="auto"/>
                <w:highlight w:val="none"/>
              </w:rPr>
              <w:t>人员费用标准（元/月）</w:t>
            </w:r>
          </w:p>
        </w:tc>
        <w:tc>
          <w:tcPr>
            <w:tcW w:w="1258" w:type="dxa"/>
            <w:vAlign w:val="center"/>
          </w:tcPr>
          <w:p>
            <w:pPr>
              <w:jc w:val="center"/>
              <w:rPr>
                <w:rFonts w:ascii="黑体" w:hAnsi="宋体" w:eastAsia="黑体"/>
                <w:b/>
                <w:color w:val="auto"/>
                <w:highlight w:val="none"/>
              </w:rPr>
            </w:pPr>
            <w:r>
              <w:rPr>
                <w:rFonts w:hint="eastAsia" w:ascii="黑体" w:hAnsi="宋体" w:eastAsia="黑体"/>
                <w:b/>
                <w:color w:val="auto"/>
                <w:highlight w:val="none"/>
              </w:rPr>
              <w:t>合计费用（元/月）</w:t>
            </w:r>
          </w:p>
        </w:tc>
        <w:tc>
          <w:tcPr>
            <w:tcW w:w="1218" w:type="dxa"/>
            <w:vAlign w:val="center"/>
          </w:tcPr>
          <w:p>
            <w:pPr>
              <w:jc w:val="center"/>
              <w:rPr>
                <w:rFonts w:ascii="黑体" w:hAnsi="宋体" w:eastAsia="黑体"/>
                <w:b/>
                <w:color w:val="auto"/>
                <w:highlight w:val="none"/>
              </w:rPr>
            </w:pPr>
            <w:r>
              <w:rPr>
                <w:rFonts w:hint="eastAsia" w:ascii="黑体" w:hAnsi="宋体" w:eastAsia="黑体"/>
                <w:b/>
                <w:color w:val="auto"/>
                <w:highlight w:val="none"/>
              </w:rPr>
              <w:t>合计费用（元/年）</w:t>
            </w:r>
          </w:p>
        </w:tc>
        <w:tc>
          <w:tcPr>
            <w:tcW w:w="910" w:type="dxa"/>
            <w:vAlign w:val="center"/>
          </w:tcPr>
          <w:p>
            <w:pPr>
              <w:jc w:val="center"/>
              <w:rPr>
                <w:rFonts w:ascii="黑体" w:hAnsi="宋体" w:eastAsia="黑体"/>
                <w:b/>
                <w:color w:val="auto"/>
                <w:highlight w:val="none"/>
              </w:rPr>
            </w:pPr>
            <w:r>
              <w:rPr>
                <w:rFonts w:hint="eastAsia" w:ascii="黑体" w:hAnsi="宋体" w:eastAsia="黑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09" w:type="dxa"/>
            <w:vAlign w:val="center"/>
          </w:tcPr>
          <w:p>
            <w:pPr>
              <w:jc w:val="center"/>
              <w:rPr>
                <w:rFonts w:ascii="宋体" w:hAnsi="宋体"/>
                <w:b/>
                <w:color w:val="auto"/>
                <w:highlight w:val="none"/>
              </w:rPr>
            </w:pPr>
            <w:r>
              <w:rPr>
                <w:rFonts w:hint="eastAsia" w:ascii="宋体" w:hAnsi="宋体"/>
                <w:b/>
                <w:color w:val="auto"/>
                <w:highlight w:val="none"/>
              </w:rPr>
              <w:t>1</w:t>
            </w:r>
          </w:p>
        </w:tc>
        <w:tc>
          <w:tcPr>
            <w:tcW w:w="1965" w:type="dxa"/>
            <w:vAlign w:val="center"/>
          </w:tcPr>
          <w:p>
            <w:pPr>
              <w:jc w:val="center"/>
              <w:rPr>
                <w:rFonts w:ascii="宋体" w:hAnsi="宋体"/>
                <w:b/>
                <w:color w:val="auto"/>
                <w:highlight w:val="none"/>
              </w:rPr>
            </w:pPr>
            <w:r>
              <w:rPr>
                <w:rFonts w:hint="eastAsia" w:ascii="宋体" w:hAnsi="宋体"/>
                <w:b/>
                <w:color w:val="auto"/>
                <w:highlight w:val="none"/>
              </w:rPr>
              <w:t>员工工资及福利</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（1）</w:t>
            </w:r>
          </w:p>
        </w:tc>
        <w:tc>
          <w:tcPr>
            <w:tcW w:w="1965" w:type="dxa"/>
            <w:vAlign w:val="center"/>
          </w:tcPr>
          <w:p>
            <w:pPr>
              <w:jc w:val="center"/>
              <w:rPr>
                <w:rFonts w:ascii="宋体" w:hAnsi="宋体"/>
                <w:color w:val="auto"/>
                <w:highlight w:val="none"/>
              </w:rPr>
            </w:pPr>
            <w:r>
              <w:rPr>
                <w:rFonts w:hint="eastAsia" w:ascii="宋体" w:hAnsi="宋体"/>
                <w:color w:val="auto"/>
                <w:highlight w:val="none"/>
              </w:rPr>
              <w:t>项目经理</w:t>
            </w:r>
          </w:p>
          <w:p>
            <w:pPr>
              <w:jc w:val="center"/>
              <w:rPr>
                <w:rFonts w:ascii="宋体" w:hAnsi="宋体"/>
                <w:color w:val="auto"/>
                <w:highlight w:val="none"/>
              </w:rPr>
            </w:pPr>
            <w:r>
              <w:rPr>
                <w:rFonts w:hint="eastAsia" w:ascii="宋体" w:hAnsi="宋体"/>
                <w:color w:val="auto"/>
                <w:highlight w:val="none"/>
              </w:rPr>
              <w:t>（项目负责人）</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（2）</w:t>
            </w:r>
          </w:p>
        </w:tc>
        <w:tc>
          <w:tcPr>
            <w:tcW w:w="1965" w:type="dxa"/>
            <w:vAlign w:val="center"/>
          </w:tcPr>
          <w:p>
            <w:pPr>
              <w:jc w:val="center"/>
              <w:rPr>
                <w:rFonts w:ascii="宋体" w:hAnsi="宋体"/>
                <w:color w:val="auto"/>
                <w:highlight w:val="none"/>
              </w:rPr>
            </w:pPr>
            <w:r>
              <w:rPr>
                <w:rFonts w:hint="eastAsia" w:ascii="宋体" w:hAnsi="宋体"/>
                <w:color w:val="auto"/>
                <w:highlight w:val="none"/>
              </w:rPr>
              <w:t>xx人员</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（3）</w:t>
            </w:r>
          </w:p>
        </w:tc>
        <w:tc>
          <w:tcPr>
            <w:tcW w:w="1965" w:type="dxa"/>
            <w:vAlign w:val="center"/>
          </w:tcPr>
          <w:p>
            <w:pPr>
              <w:jc w:val="center"/>
              <w:rPr>
                <w:rFonts w:ascii="宋体" w:hAnsi="宋体"/>
                <w:color w:val="auto"/>
                <w:highlight w:val="none"/>
              </w:rPr>
            </w:pPr>
            <w:r>
              <w:rPr>
                <w:rFonts w:hint="eastAsia" w:ascii="宋体" w:hAnsi="宋体"/>
                <w:color w:val="auto"/>
                <w:highlight w:val="none"/>
              </w:rPr>
              <w:t>xx人员</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（4）</w:t>
            </w:r>
          </w:p>
        </w:tc>
        <w:tc>
          <w:tcPr>
            <w:tcW w:w="1965" w:type="dxa"/>
            <w:vAlign w:val="center"/>
          </w:tcPr>
          <w:p>
            <w:pPr>
              <w:jc w:val="center"/>
              <w:rPr>
                <w:rFonts w:ascii="宋体" w:hAnsi="宋体"/>
                <w:color w:val="auto"/>
                <w:sz w:val="24"/>
                <w:highlight w:val="none"/>
              </w:rPr>
            </w:pPr>
            <w:r>
              <w:rPr>
                <w:rFonts w:hint="eastAsia" w:ascii="宋体" w:hAnsi="宋体"/>
                <w:color w:val="auto"/>
                <w:highlight w:val="none"/>
              </w:rPr>
              <w:t>xx人员</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（5）</w:t>
            </w:r>
          </w:p>
        </w:tc>
        <w:tc>
          <w:tcPr>
            <w:tcW w:w="1965" w:type="dxa"/>
            <w:vAlign w:val="center"/>
          </w:tcPr>
          <w:p>
            <w:pPr>
              <w:jc w:val="center"/>
              <w:rPr>
                <w:rFonts w:ascii="宋体" w:hAnsi="宋体"/>
                <w:color w:val="auto"/>
                <w:highlight w:val="none"/>
              </w:rPr>
            </w:pPr>
            <w:r>
              <w:rPr>
                <w:rFonts w:hint="eastAsia" w:ascii="宋体" w:hAnsi="宋体"/>
                <w:color w:val="auto"/>
                <w:highlight w:val="none"/>
              </w:rPr>
              <w:t>法定节假日加班工资</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（6）</w:t>
            </w:r>
          </w:p>
        </w:tc>
        <w:tc>
          <w:tcPr>
            <w:tcW w:w="1965" w:type="dxa"/>
            <w:vAlign w:val="center"/>
          </w:tcPr>
          <w:p>
            <w:pPr>
              <w:jc w:val="center"/>
              <w:rPr>
                <w:rFonts w:ascii="宋体" w:hAnsi="宋体"/>
                <w:color w:val="auto"/>
                <w:highlight w:val="none"/>
              </w:rPr>
            </w:pPr>
            <w:r>
              <w:rPr>
                <w:rFonts w:hint="eastAsia" w:ascii="宋体" w:hAnsi="宋体"/>
                <w:color w:val="auto"/>
                <w:highlight w:val="none"/>
              </w:rPr>
              <w:t>员工人身意外保险费</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09" w:type="dxa"/>
            <w:vAlign w:val="center"/>
          </w:tcPr>
          <w:p>
            <w:pPr>
              <w:jc w:val="center"/>
              <w:rPr>
                <w:rFonts w:ascii="宋体" w:hAnsi="宋体"/>
                <w:color w:val="auto"/>
                <w:highlight w:val="none"/>
              </w:rPr>
            </w:pPr>
            <w:r>
              <w:rPr>
                <w:rFonts w:ascii="宋体" w:hAnsi="宋体"/>
                <w:color w:val="auto"/>
                <w:highlight w:val="none"/>
              </w:rPr>
              <w:t>……</w:t>
            </w:r>
          </w:p>
        </w:tc>
        <w:tc>
          <w:tcPr>
            <w:tcW w:w="1965" w:type="dxa"/>
            <w:vAlign w:val="center"/>
          </w:tcPr>
          <w:p>
            <w:pPr>
              <w:jc w:val="center"/>
              <w:rPr>
                <w:rFonts w:ascii="宋体" w:hAnsi="宋体"/>
                <w:color w:val="auto"/>
                <w:highlight w:val="none"/>
              </w:rPr>
            </w:pP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09" w:type="dxa"/>
            <w:vAlign w:val="center"/>
          </w:tcPr>
          <w:p>
            <w:pPr>
              <w:jc w:val="center"/>
              <w:rPr>
                <w:rFonts w:ascii="宋体" w:hAnsi="宋体"/>
                <w:b/>
                <w:color w:val="auto"/>
                <w:highlight w:val="none"/>
              </w:rPr>
            </w:pPr>
            <w:r>
              <w:rPr>
                <w:rFonts w:hint="eastAsia" w:ascii="宋体" w:hAnsi="宋体"/>
                <w:b/>
                <w:color w:val="auto"/>
                <w:highlight w:val="none"/>
              </w:rPr>
              <w:t>2</w:t>
            </w:r>
          </w:p>
        </w:tc>
        <w:tc>
          <w:tcPr>
            <w:tcW w:w="1965" w:type="dxa"/>
            <w:vAlign w:val="center"/>
          </w:tcPr>
          <w:p>
            <w:pPr>
              <w:jc w:val="center"/>
              <w:rPr>
                <w:rFonts w:ascii="宋体" w:hAnsi="宋体"/>
                <w:b/>
                <w:color w:val="auto"/>
                <w:highlight w:val="none"/>
              </w:rPr>
            </w:pPr>
            <w:r>
              <w:rPr>
                <w:rFonts w:hint="eastAsia" w:ascii="宋体" w:hAnsi="宋体"/>
                <w:b/>
                <w:color w:val="auto"/>
                <w:highlight w:val="none"/>
              </w:rPr>
              <w:t>法定计提费用</w:t>
            </w:r>
          </w:p>
        </w:tc>
        <w:tc>
          <w:tcPr>
            <w:tcW w:w="907" w:type="dxa"/>
            <w:vAlign w:val="center"/>
          </w:tcPr>
          <w:p>
            <w:pPr>
              <w:jc w:val="center"/>
              <w:rPr>
                <w:rFonts w:ascii="宋体" w:hAnsi="宋体"/>
                <w:b/>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（1）</w:t>
            </w:r>
          </w:p>
        </w:tc>
        <w:tc>
          <w:tcPr>
            <w:tcW w:w="1965" w:type="dxa"/>
            <w:vAlign w:val="center"/>
          </w:tcPr>
          <w:p>
            <w:pPr>
              <w:jc w:val="center"/>
              <w:rPr>
                <w:rFonts w:ascii="宋体" w:hAnsi="宋体"/>
                <w:color w:val="auto"/>
                <w:highlight w:val="none"/>
              </w:rPr>
            </w:pPr>
            <w:r>
              <w:rPr>
                <w:rFonts w:hint="eastAsia" w:ascii="宋体" w:hAnsi="宋体"/>
                <w:color w:val="auto"/>
                <w:highlight w:val="none"/>
              </w:rPr>
              <w:t>养老保险</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（2）</w:t>
            </w:r>
          </w:p>
        </w:tc>
        <w:tc>
          <w:tcPr>
            <w:tcW w:w="1965" w:type="dxa"/>
            <w:vAlign w:val="center"/>
          </w:tcPr>
          <w:p>
            <w:pPr>
              <w:jc w:val="center"/>
              <w:rPr>
                <w:rFonts w:ascii="宋体" w:hAnsi="宋体"/>
                <w:color w:val="auto"/>
                <w:highlight w:val="none"/>
              </w:rPr>
            </w:pPr>
            <w:r>
              <w:rPr>
                <w:rFonts w:hint="eastAsia" w:ascii="宋体" w:hAnsi="宋体"/>
                <w:color w:val="auto"/>
                <w:highlight w:val="none"/>
              </w:rPr>
              <w:t>医疗统筹</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（3）</w:t>
            </w:r>
          </w:p>
        </w:tc>
        <w:tc>
          <w:tcPr>
            <w:tcW w:w="1965" w:type="dxa"/>
            <w:vAlign w:val="center"/>
          </w:tcPr>
          <w:p>
            <w:pPr>
              <w:jc w:val="center"/>
              <w:rPr>
                <w:rFonts w:ascii="宋体" w:hAnsi="宋体"/>
                <w:color w:val="auto"/>
                <w:highlight w:val="none"/>
              </w:rPr>
            </w:pPr>
            <w:r>
              <w:rPr>
                <w:rFonts w:hint="eastAsia" w:ascii="宋体" w:hAnsi="宋体"/>
                <w:color w:val="auto"/>
                <w:highlight w:val="none"/>
              </w:rPr>
              <w:t>失业</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（4）</w:t>
            </w:r>
          </w:p>
        </w:tc>
        <w:tc>
          <w:tcPr>
            <w:tcW w:w="1965" w:type="dxa"/>
            <w:vAlign w:val="center"/>
          </w:tcPr>
          <w:p>
            <w:pPr>
              <w:jc w:val="center"/>
              <w:rPr>
                <w:rFonts w:ascii="宋体" w:hAnsi="宋体"/>
                <w:color w:val="auto"/>
                <w:highlight w:val="none"/>
              </w:rPr>
            </w:pPr>
            <w:r>
              <w:rPr>
                <w:rFonts w:hint="eastAsia" w:ascii="宋体" w:hAnsi="宋体"/>
                <w:color w:val="auto"/>
                <w:highlight w:val="none"/>
              </w:rPr>
              <w:t>工伤</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（5）</w:t>
            </w:r>
          </w:p>
        </w:tc>
        <w:tc>
          <w:tcPr>
            <w:tcW w:w="1965" w:type="dxa"/>
            <w:vAlign w:val="center"/>
          </w:tcPr>
          <w:p>
            <w:pPr>
              <w:jc w:val="center"/>
              <w:rPr>
                <w:rFonts w:ascii="宋体" w:hAnsi="宋体"/>
                <w:color w:val="auto"/>
                <w:highlight w:val="none"/>
              </w:rPr>
            </w:pPr>
            <w:r>
              <w:rPr>
                <w:rFonts w:hint="eastAsia" w:ascii="宋体" w:hAnsi="宋体"/>
                <w:color w:val="auto"/>
                <w:highlight w:val="none"/>
              </w:rPr>
              <w:t>生育</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09" w:type="dxa"/>
            <w:vAlign w:val="center"/>
          </w:tcPr>
          <w:p>
            <w:pPr>
              <w:jc w:val="center"/>
              <w:rPr>
                <w:rFonts w:ascii="宋体" w:hAnsi="宋体"/>
                <w:color w:val="auto"/>
                <w:highlight w:val="none"/>
              </w:rPr>
            </w:pPr>
            <w:r>
              <w:rPr>
                <w:rFonts w:hint="eastAsia" w:ascii="宋体" w:hAnsi="宋体"/>
                <w:color w:val="auto"/>
                <w:highlight w:val="none"/>
              </w:rPr>
              <w:t>（6）</w:t>
            </w:r>
          </w:p>
        </w:tc>
        <w:tc>
          <w:tcPr>
            <w:tcW w:w="1965" w:type="dxa"/>
            <w:vAlign w:val="center"/>
          </w:tcPr>
          <w:p>
            <w:pPr>
              <w:jc w:val="center"/>
              <w:rPr>
                <w:rFonts w:ascii="宋体" w:hAnsi="宋体"/>
                <w:color w:val="auto"/>
                <w:highlight w:val="none"/>
              </w:rPr>
            </w:pPr>
            <w:r>
              <w:rPr>
                <w:rFonts w:hint="eastAsia" w:ascii="宋体" w:hAnsi="宋体"/>
                <w:color w:val="auto"/>
                <w:highlight w:val="none"/>
              </w:rPr>
              <w:t>其他法定计提费用</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09" w:type="dxa"/>
            <w:vAlign w:val="center"/>
          </w:tcPr>
          <w:p>
            <w:pPr>
              <w:jc w:val="center"/>
              <w:rPr>
                <w:rFonts w:ascii="宋体" w:hAnsi="宋体"/>
                <w:color w:val="auto"/>
                <w:highlight w:val="none"/>
              </w:rPr>
            </w:pPr>
            <w:r>
              <w:rPr>
                <w:rFonts w:ascii="宋体" w:hAnsi="宋体"/>
                <w:color w:val="auto"/>
                <w:highlight w:val="none"/>
              </w:rPr>
              <w:t>……</w:t>
            </w:r>
          </w:p>
        </w:tc>
        <w:tc>
          <w:tcPr>
            <w:tcW w:w="1965" w:type="dxa"/>
            <w:vAlign w:val="center"/>
          </w:tcPr>
          <w:p>
            <w:pPr>
              <w:jc w:val="center"/>
              <w:rPr>
                <w:rFonts w:ascii="宋体" w:hAnsi="宋体"/>
                <w:color w:val="auto"/>
                <w:highlight w:val="none"/>
              </w:rPr>
            </w:pP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774" w:type="dxa"/>
            <w:gridSpan w:val="2"/>
            <w:vAlign w:val="center"/>
          </w:tcPr>
          <w:p>
            <w:pPr>
              <w:jc w:val="center"/>
              <w:rPr>
                <w:rFonts w:ascii="宋体" w:hAnsi="宋体"/>
                <w:color w:val="auto"/>
                <w:highlight w:val="none"/>
              </w:rPr>
            </w:pPr>
            <w:r>
              <w:rPr>
                <w:rFonts w:hint="eastAsia" w:ascii="宋体" w:hAnsi="宋体"/>
                <w:color w:val="auto"/>
                <w:highlight w:val="none"/>
              </w:rPr>
              <w:t>合计：</w:t>
            </w:r>
          </w:p>
        </w:tc>
        <w:tc>
          <w:tcPr>
            <w:tcW w:w="907" w:type="dxa"/>
            <w:vAlign w:val="center"/>
          </w:tcPr>
          <w:p>
            <w:pPr>
              <w:jc w:val="center"/>
              <w:rPr>
                <w:rFonts w:ascii="宋体" w:hAnsi="宋体"/>
                <w:color w:val="auto"/>
                <w:highlight w:val="none"/>
              </w:rPr>
            </w:pPr>
          </w:p>
        </w:tc>
        <w:tc>
          <w:tcPr>
            <w:tcW w:w="1618" w:type="dxa"/>
            <w:vAlign w:val="center"/>
          </w:tcPr>
          <w:p>
            <w:pPr>
              <w:jc w:val="center"/>
              <w:rPr>
                <w:rFonts w:ascii="宋体" w:hAnsi="宋体"/>
                <w:color w:val="auto"/>
                <w:highlight w:val="none"/>
              </w:rPr>
            </w:pPr>
          </w:p>
        </w:tc>
        <w:tc>
          <w:tcPr>
            <w:tcW w:w="1258" w:type="dxa"/>
            <w:vAlign w:val="center"/>
          </w:tcPr>
          <w:p>
            <w:pPr>
              <w:jc w:val="center"/>
              <w:rPr>
                <w:rFonts w:ascii="宋体" w:hAnsi="宋体"/>
                <w:color w:val="auto"/>
                <w:highlight w:val="none"/>
              </w:rPr>
            </w:pPr>
          </w:p>
        </w:tc>
        <w:tc>
          <w:tcPr>
            <w:tcW w:w="1218" w:type="dxa"/>
            <w:vAlign w:val="center"/>
          </w:tcPr>
          <w:p>
            <w:pPr>
              <w:jc w:val="center"/>
              <w:rPr>
                <w:rFonts w:ascii="宋体" w:hAnsi="宋体"/>
                <w:color w:val="auto"/>
                <w:highlight w:val="none"/>
              </w:rPr>
            </w:pPr>
          </w:p>
        </w:tc>
        <w:tc>
          <w:tcPr>
            <w:tcW w:w="910" w:type="dxa"/>
            <w:vAlign w:val="center"/>
          </w:tcPr>
          <w:p>
            <w:pPr>
              <w:jc w:val="center"/>
              <w:rPr>
                <w:rFonts w:ascii="宋体" w:hAnsi="宋体"/>
                <w:color w:val="auto"/>
                <w:highlight w:val="none"/>
              </w:rPr>
            </w:pPr>
          </w:p>
        </w:tc>
      </w:tr>
    </w:tbl>
    <w:p>
      <w:pPr>
        <w:spacing w:line="400" w:lineRule="exact"/>
        <w:rPr>
          <w:rFonts w:ascii="宋体" w:hAnsi="宋体"/>
          <w:bCs/>
          <w:color w:val="auto"/>
          <w:highlight w:val="none"/>
        </w:rPr>
      </w:pPr>
      <w:r>
        <w:rPr>
          <w:rFonts w:hint="eastAsia" w:ascii="宋体" w:hAnsi="宋体"/>
          <w:bCs/>
          <w:color w:val="auto"/>
          <w:highlight w:val="none"/>
        </w:rPr>
        <w:t>注：1、</w:t>
      </w:r>
      <w:r>
        <w:rPr>
          <w:rFonts w:ascii="宋体" w:hAnsi="宋体"/>
          <w:color w:val="auto"/>
          <w:highlight w:val="none"/>
        </w:rPr>
        <w:t>以上人员费用包括工资、社保等内容，符合国家、省、市相关政策规定</w:t>
      </w:r>
      <w:r>
        <w:rPr>
          <w:rFonts w:hint="eastAsia" w:ascii="宋体" w:hAnsi="宋体"/>
          <w:bCs/>
          <w:color w:val="auto"/>
          <w:highlight w:val="none"/>
        </w:rPr>
        <w:t>。</w:t>
      </w:r>
    </w:p>
    <w:p>
      <w:pPr>
        <w:spacing w:line="400" w:lineRule="exact"/>
        <w:rPr>
          <w:rFonts w:ascii="宋体" w:hAnsi="宋体"/>
          <w:bCs/>
          <w:color w:val="auto"/>
          <w:highlight w:val="none"/>
        </w:rPr>
      </w:pPr>
      <w:r>
        <w:rPr>
          <w:rFonts w:hint="eastAsia" w:ascii="宋体" w:hAnsi="宋体"/>
          <w:bCs/>
          <w:color w:val="auto"/>
          <w:highlight w:val="none"/>
        </w:rPr>
        <w:t>　　2、上述报价表由投标单位参照，不限于此，可根据采购需求自行添加条目进行投报。</w:t>
      </w:r>
    </w:p>
    <w:p>
      <w:pPr>
        <w:spacing w:line="400" w:lineRule="exact"/>
        <w:jc w:val="center"/>
        <w:rPr>
          <w:rFonts w:ascii="宋体" w:hAnsi="宋体"/>
          <w:bCs/>
          <w:color w:val="auto"/>
          <w:sz w:val="24"/>
          <w:highlight w:val="none"/>
        </w:rPr>
      </w:pPr>
    </w:p>
    <w:p>
      <w:pPr>
        <w:spacing w:line="400" w:lineRule="exact"/>
        <w:rPr>
          <w:rFonts w:ascii="宋体" w:hAnsi="宋体"/>
          <w:b/>
          <w:bCs/>
          <w:color w:val="auto"/>
          <w:sz w:val="24"/>
          <w:szCs w:val="24"/>
          <w:highlight w:val="none"/>
        </w:rPr>
      </w:pPr>
    </w:p>
    <w:p>
      <w:pPr>
        <w:spacing w:line="400" w:lineRule="exact"/>
        <w:jc w:val="center"/>
        <w:rPr>
          <w:rFonts w:ascii="宋体" w:hAnsi="宋体"/>
          <w:b/>
          <w:bCs/>
          <w:color w:val="auto"/>
          <w:sz w:val="24"/>
          <w:szCs w:val="24"/>
          <w:highlight w:val="none"/>
        </w:rPr>
      </w:pPr>
    </w:p>
    <w:p>
      <w:pPr>
        <w:rPr>
          <w:rFonts w:ascii="宋体" w:hAnsi="宋体"/>
          <w:b/>
          <w:bCs/>
          <w:color w:val="auto"/>
          <w:sz w:val="24"/>
          <w:szCs w:val="24"/>
          <w:highlight w:val="none"/>
        </w:rPr>
      </w:pPr>
    </w:p>
    <w:p>
      <w:pPr>
        <w:spacing w:line="400" w:lineRule="exact"/>
        <w:jc w:val="center"/>
        <w:rPr>
          <w:rFonts w:ascii="宋体" w:hAnsi="宋体"/>
          <w:b/>
          <w:bCs/>
          <w:color w:val="auto"/>
          <w:sz w:val="24"/>
          <w:szCs w:val="24"/>
          <w:highlight w:val="none"/>
        </w:rPr>
      </w:pPr>
    </w:p>
    <w:p>
      <w:pPr>
        <w:spacing w:line="400" w:lineRule="exact"/>
        <w:jc w:val="center"/>
        <w:rPr>
          <w:rFonts w:ascii="宋体" w:hAnsi="宋体"/>
          <w:b/>
          <w:bCs/>
          <w:color w:val="auto"/>
          <w:sz w:val="24"/>
          <w:szCs w:val="24"/>
          <w:highlight w:val="none"/>
        </w:rPr>
      </w:pPr>
    </w:p>
    <w:p>
      <w:pPr>
        <w:spacing w:line="400" w:lineRule="exact"/>
        <w:jc w:val="center"/>
        <w:rPr>
          <w:rFonts w:ascii="宋体" w:hAnsi="宋体"/>
          <w:b/>
          <w:bCs/>
          <w:color w:val="auto"/>
          <w:sz w:val="24"/>
          <w:szCs w:val="24"/>
          <w:highlight w:val="none"/>
        </w:rPr>
      </w:pPr>
    </w:p>
    <w:p>
      <w:pPr>
        <w:spacing w:line="400" w:lineRule="exact"/>
        <w:jc w:val="center"/>
        <w:rPr>
          <w:rFonts w:ascii="宋体" w:hAnsi="宋体"/>
          <w:b/>
          <w:bCs/>
          <w:color w:val="auto"/>
          <w:sz w:val="24"/>
          <w:szCs w:val="24"/>
          <w:highlight w:val="none"/>
        </w:rPr>
      </w:pPr>
      <w:r>
        <w:rPr>
          <w:rFonts w:hint="eastAsia" w:ascii="宋体" w:hAnsi="宋体"/>
          <w:b/>
          <w:bCs/>
          <w:color w:val="auto"/>
          <w:sz w:val="24"/>
          <w:szCs w:val="24"/>
          <w:highlight w:val="none"/>
        </w:rPr>
        <w:t>表（2）：投入本项目的工具设备物资明细表</w:t>
      </w:r>
    </w:p>
    <w:tbl>
      <w:tblPr>
        <w:tblStyle w:val="5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851"/>
        <w:gridCol w:w="709"/>
        <w:gridCol w:w="708"/>
        <w:gridCol w:w="1418"/>
        <w:gridCol w:w="1276"/>
        <w:gridCol w:w="1146"/>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序号</w:t>
            </w:r>
          </w:p>
        </w:tc>
        <w:tc>
          <w:tcPr>
            <w:tcW w:w="1559" w:type="dxa"/>
            <w:noWrap/>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物品名称</w:t>
            </w:r>
          </w:p>
        </w:tc>
        <w:tc>
          <w:tcPr>
            <w:tcW w:w="851" w:type="dxa"/>
            <w:noWrap/>
            <w:vAlign w:val="center"/>
          </w:tcPr>
          <w:p>
            <w:pPr>
              <w:rPr>
                <w:rFonts w:ascii="宋体" w:hAnsi="宋体"/>
                <w:b/>
                <w:color w:val="auto"/>
                <w:sz w:val="18"/>
                <w:szCs w:val="18"/>
                <w:highlight w:val="none"/>
              </w:rPr>
            </w:pPr>
            <w:r>
              <w:rPr>
                <w:rFonts w:hint="eastAsia" w:ascii="宋体" w:hAnsi="宋体"/>
                <w:b/>
                <w:color w:val="auto"/>
                <w:sz w:val="18"/>
                <w:szCs w:val="18"/>
                <w:highlight w:val="none"/>
              </w:rPr>
              <w:t>品牌</w:t>
            </w:r>
          </w:p>
          <w:p>
            <w:pPr>
              <w:rPr>
                <w:rFonts w:ascii="宋体" w:hAnsi="宋体"/>
                <w:b/>
                <w:color w:val="auto"/>
                <w:sz w:val="18"/>
                <w:szCs w:val="18"/>
                <w:highlight w:val="none"/>
              </w:rPr>
            </w:pPr>
            <w:r>
              <w:rPr>
                <w:rFonts w:hint="eastAsia" w:ascii="宋体" w:hAnsi="宋体"/>
                <w:b/>
                <w:color w:val="auto"/>
                <w:sz w:val="18"/>
                <w:szCs w:val="18"/>
                <w:highlight w:val="none"/>
              </w:rPr>
              <w:t>型号</w:t>
            </w:r>
          </w:p>
        </w:tc>
        <w:tc>
          <w:tcPr>
            <w:tcW w:w="709" w:type="dxa"/>
            <w:noWrap/>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数量</w:t>
            </w:r>
          </w:p>
        </w:tc>
        <w:tc>
          <w:tcPr>
            <w:tcW w:w="708" w:type="dxa"/>
            <w:noWrap/>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单位</w:t>
            </w:r>
          </w:p>
        </w:tc>
        <w:tc>
          <w:tcPr>
            <w:tcW w:w="1418" w:type="dxa"/>
            <w:noWrap/>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单价（元）</w:t>
            </w:r>
          </w:p>
        </w:tc>
        <w:tc>
          <w:tcPr>
            <w:tcW w:w="1276" w:type="dxa"/>
            <w:noWrap/>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合计费用</w:t>
            </w:r>
          </w:p>
          <w:p>
            <w:pPr>
              <w:jc w:val="center"/>
              <w:rPr>
                <w:rFonts w:ascii="宋体" w:hAnsi="宋体"/>
                <w:b/>
                <w:color w:val="auto"/>
                <w:sz w:val="18"/>
                <w:szCs w:val="18"/>
                <w:highlight w:val="none"/>
              </w:rPr>
            </w:pPr>
            <w:r>
              <w:rPr>
                <w:rFonts w:hint="eastAsia" w:ascii="宋体" w:hAnsi="宋体"/>
                <w:b/>
                <w:color w:val="auto"/>
                <w:sz w:val="18"/>
                <w:szCs w:val="18"/>
                <w:highlight w:val="none"/>
              </w:rPr>
              <w:t>（元/月）</w:t>
            </w:r>
          </w:p>
        </w:tc>
        <w:tc>
          <w:tcPr>
            <w:tcW w:w="1146" w:type="dxa"/>
            <w:noWrap/>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合计费用</w:t>
            </w:r>
          </w:p>
          <w:p>
            <w:pPr>
              <w:jc w:val="center"/>
              <w:rPr>
                <w:rFonts w:ascii="宋体" w:hAnsi="宋体"/>
                <w:b/>
                <w:color w:val="auto"/>
                <w:sz w:val="18"/>
                <w:szCs w:val="18"/>
                <w:highlight w:val="none"/>
              </w:rPr>
            </w:pPr>
            <w:r>
              <w:rPr>
                <w:rFonts w:hint="eastAsia" w:ascii="宋体" w:hAnsi="宋体"/>
                <w:b/>
                <w:color w:val="auto"/>
                <w:sz w:val="18"/>
                <w:szCs w:val="18"/>
                <w:highlight w:val="none"/>
              </w:rPr>
              <w:t>（元/年）</w:t>
            </w:r>
          </w:p>
        </w:tc>
        <w:tc>
          <w:tcPr>
            <w:tcW w:w="637" w:type="dxa"/>
            <w:noWrap/>
            <w:vAlign w:val="center"/>
          </w:tcPr>
          <w:p>
            <w:pPr>
              <w:rPr>
                <w:rFonts w:ascii="宋体" w:hAnsi="宋体"/>
                <w:b/>
                <w:color w:val="auto"/>
                <w:sz w:val="18"/>
                <w:szCs w:val="18"/>
                <w:highlight w:val="none"/>
              </w:rPr>
            </w:pPr>
            <w:r>
              <w:rPr>
                <w:rFonts w:hint="eastAsia" w:ascii="宋体" w:hAnsi="宋体"/>
                <w:b/>
                <w:color w:val="auto"/>
                <w:sz w:val="18"/>
                <w:szCs w:val="18"/>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p>
        </w:tc>
        <w:tc>
          <w:tcPr>
            <w:tcW w:w="1559" w:type="dxa"/>
            <w:noWrap/>
            <w:vAlign w:val="center"/>
          </w:tcPr>
          <w:p>
            <w:pPr>
              <w:jc w:val="center"/>
              <w:rPr>
                <w:rFonts w:ascii="宋体" w:hAnsi="宋体"/>
                <w:b/>
                <w:color w:val="auto"/>
                <w:sz w:val="18"/>
                <w:szCs w:val="18"/>
                <w:highlight w:val="none"/>
              </w:rPr>
            </w:pPr>
          </w:p>
        </w:tc>
        <w:tc>
          <w:tcPr>
            <w:tcW w:w="851" w:type="dxa"/>
            <w:noWrap/>
            <w:vAlign w:val="center"/>
          </w:tcPr>
          <w:p>
            <w:pPr>
              <w:jc w:val="center"/>
              <w:rPr>
                <w:rFonts w:ascii="宋体" w:hAnsi="宋体"/>
                <w:b/>
                <w:color w:val="auto"/>
                <w:sz w:val="18"/>
                <w:szCs w:val="18"/>
                <w:highlight w:val="none"/>
              </w:rPr>
            </w:pPr>
          </w:p>
        </w:tc>
        <w:tc>
          <w:tcPr>
            <w:tcW w:w="709" w:type="dxa"/>
            <w:noWrap/>
            <w:vAlign w:val="center"/>
          </w:tcPr>
          <w:p>
            <w:pPr>
              <w:jc w:val="center"/>
              <w:rPr>
                <w:rFonts w:ascii="宋体" w:hAnsi="宋体"/>
                <w:color w:val="auto"/>
                <w:sz w:val="18"/>
                <w:szCs w:val="18"/>
                <w:highlight w:val="none"/>
              </w:rPr>
            </w:pPr>
          </w:p>
        </w:tc>
        <w:tc>
          <w:tcPr>
            <w:tcW w:w="708" w:type="dxa"/>
            <w:noWrap/>
            <w:vAlign w:val="center"/>
          </w:tcPr>
          <w:p>
            <w:pPr>
              <w:jc w:val="center"/>
              <w:rPr>
                <w:rFonts w:ascii="宋体" w:hAnsi="宋体"/>
                <w:color w:val="auto"/>
                <w:sz w:val="18"/>
                <w:szCs w:val="18"/>
                <w:highlight w:val="none"/>
              </w:rPr>
            </w:pPr>
          </w:p>
        </w:tc>
        <w:tc>
          <w:tcPr>
            <w:tcW w:w="1418" w:type="dxa"/>
            <w:noWrap/>
            <w:vAlign w:val="center"/>
          </w:tcPr>
          <w:p>
            <w:pPr>
              <w:jc w:val="center"/>
              <w:rPr>
                <w:rFonts w:ascii="宋体" w:hAnsi="宋体"/>
                <w:color w:val="auto"/>
                <w:sz w:val="18"/>
                <w:szCs w:val="18"/>
                <w:highlight w:val="none"/>
              </w:rPr>
            </w:pPr>
          </w:p>
        </w:tc>
        <w:tc>
          <w:tcPr>
            <w:tcW w:w="1276" w:type="dxa"/>
            <w:noWrap/>
            <w:vAlign w:val="center"/>
          </w:tcPr>
          <w:p>
            <w:pPr>
              <w:jc w:val="center"/>
              <w:rPr>
                <w:rFonts w:ascii="宋体" w:hAnsi="宋体"/>
                <w:color w:val="auto"/>
                <w:sz w:val="18"/>
                <w:szCs w:val="18"/>
                <w:highlight w:val="none"/>
              </w:rPr>
            </w:pPr>
          </w:p>
        </w:tc>
        <w:tc>
          <w:tcPr>
            <w:tcW w:w="1146" w:type="dxa"/>
            <w:noWrap/>
            <w:vAlign w:val="center"/>
          </w:tcPr>
          <w:p>
            <w:pPr>
              <w:jc w:val="center"/>
              <w:rPr>
                <w:rFonts w:ascii="宋体" w:hAnsi="宋体"/>
                <w:color w:val="auto"/>
                <w:sz w:val="18"/>
                <w:szCs w:val="18"/>
                <w:highlight w:val="none"/>
              </w:rPr>
            </w:pPr>
          </w:p>
        </w:tc>
        <w:tc>
          <w:tcPr>
            <w:tcW w:w="637" w:type="dxa"/>
            <w:noWrap/>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559" w:type="dxa"/>
            <w:noWrap/>
            <w:vAlign w:val="center"/>
          </w:tcPr>
          <w:p>
            <w:pPr>
              <w:jc w:val="center"/>
              <w:rPr>
                <w:rFonts w:ascii="宋体" w:hAnsi="宋体"/>
                <w:b/>
                <w:color w:val="auto"/>
                <w:sz w:val="18"/>
                <w:szCs w:val="18"/>
                <w:highlight w:val="none"/>
              </w:rPr>
            </w:pPr>
          </w:p>
        </w:tc>
        <w:tc>
          <w:tcPr>
            <w:tcW w:w="851" w:type="dxa"/>
            <w:noWrap/>
            <w:vAlign w:val="center"/>
          </w:tcPr>
          <w:p>
            <w:pPr>
              <w:jc w:val="center"/>
              <w:rPr>
                <w:rFonts w:ascii="宋体" w:hAnsi="宋体"/>
                <w:b/>
                <w:color w:val="auto"/>
                <w:sz w:val="18"/>
                <w:szCs w:val="18"/>
                <w:highlight w:val="none"/>
              </w:rPr>
            </w:pPr>
          </w:p>
        </w:tc>
        <w:tc>
          <w:tcPr>
            <w:tcW w:w="709" w:type="dxa"/>
            <w:noWrap/>
            <w:vAlign w:val="center"/>
          </w:tcPr>
          <w:p>
            <w:pPr>
              <w:jc w:val="center"/>
              <w:rPr>
                <w:rFonts w:ascii="宋体" w:hAnsi="宋体"/>
                <w:color w:val="auto"/>
                <w:sz w:val="18"/>
                <w:szCs w:val="18"/>
                <w:highlight w:val="none"/>
              </w:rPr>
            </w:pPr>
          </w:p>
        </w:tc>
        <w:tc>
          <w:tcPr>
            <w:tcW w:w="708" w:type="dxa"/>
            <w:noWrap/>
            <w:vAlign w:val="center"/>
          </w:tcPr>
          <w:p>
            <w:pPr>
              <w:jc w:val="center"/>
              <w:rPr>
                <w:rFonts w:ascii="宋体" w:hAnsi="宋体"/>
                <w:color w:val="auto"/>
                <w:sz w:val="18"/>
                <w:szCs w:val="18"/>
                <w:highlight w:val="none"/>
              </w:rPr>
            </w:pPr>
          </w:p>
        </w:tc>
        <w:tc>
          <w:tcPr>
            <w:tcW w:w="1418" w:type="dxa"/>
            <w:noWrap/>
            <w:vAlign w:val="center"/>
          </w:tcPr>
          <w:p>
            <w:pPr>
              <w:jc w:val="center"/>
              <w:rPr>
                <w:rFonts w:ascii="宋体" w:hAnsi="宋体"/>
                <w:color w:val="auto"/>
                <w:sz w:val="18"/>
                <w:szCs w:val="18"/>
                <w:highlight w:val="none"/>
              </w:rPr>
            </w:pPr>
          </w:p>
        </w:tc>
        <w:tc>
          <w:tcPr>
            <w:tcW w:w="1276" w:type="dxa"/>
            <w:noWrap/>
            <w:vAlign w:val="center"/>
          </w:tcPr>
          <w:p>
            <w:pPr>
              <w:jc w:val="center"/>
              <w:rPr>
                <w:rFonts w:ascii="宋体" w:hAnsi="宋体"/>
                <w:color w:val="auto"/>
                <w:sz w:val="18"/>
                <w:szCs w:val="18"/>
                <w:highlight w:val="none"/>
              </w:rPr>
            </w:pPr>
          </w:p>
        </w:tc>
        <w:tc>
          <w:tcPr>
            <w:tcW w:w="1146" w:type="dxa"/>
            <w:noWrap/>
            <w:vAlign w:val="center"/>
          </w:tcPr>
          <w:p>
            <w:pPr>
              <w:jc w:val="center"/>
              <w:rPr>
                <w:rFonts w:ascii="宋体" w:hAnsi="宋体"/>
                <w:color w:val="auto"/>
                <w:sz w:val="18"/>
                <w:szCs w:val="18"/>
                <w:highlight w:val="none"/>
              </w:rPr>
            </w:pPr>
          </w:p>
        </w:tc>
        <w:tc>
          <w:tcPr>
            <w:tcW w:w="637" w:type="dxa"/>
            <w:noWrap/>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3</w:t>
            </w:r>
          </w:p>
        </w:tc>
        <w:tc>
          <w:tcPr>
            <w:tcW w:w="1559" w:type="dxa"/>
            <w:noWrap/>
            <w:vAlign w:val="center"/>
          </w:tcPr>
          <w:p>
            <w:pPr>
              <w:jc w:val="center"/>
              <w:rPr>
                <w:rFonts w:ascii="宋体" w:hAnsi="宋体"/>
                <w:color w:val="auto"/>
                <w:sz w:val="18"/>
                <w:szCs w:val="18"/>
                <w:highlight w:val="none"/>
              </w:rPr>
            </w:pPr>
          </w:p>
        </w:tc>
        <w:tc>
          <w:tcPr>
            <w:tcW w:w="851" w:type="dxa"/>
            <w:noWrap/>
            <w:vAlign w:val="center"/>
          </w:tcPr>
          <w:p>
            <w:pPr>
              <w:jc w:val="center"/>
              <w:rPr>
                <w:rFonts w:ascii="宋体" w:hAnsi="宋体"/>
                <w:color w:val="auto"/>
                <w:sz w:val="18"/>
                <w:szCs w:val="18"/>
                <w:highlight w:val="none"/>
              </w:rPr>
            </w:pPr>
          </w:p>
        </w:tc>
        <w:tc>
          <w:tcPr>
            <w:tcW w:w="709" w:type="dxa"/>
            <w:noWrap/>
            <w:vAlign w:val="center"/>
          </w:tcPr>
          <w:p>
            <w:pPr>
              <w:jc w:val="center"/>
              <w:rPr>
                <w:rFonts w:ascii="宋体" w:hAnsi="宋体"/>
                <w:color w:val="auto"/>
                <w:sz w:val="18"/>
                <w:szCs w:val="18"/>
                <w:highlight w:val="none"/>
              </w:rPr>
            </w:pPr>
          </w:p>
        </w:tc>
        <w:tc>
          <w:tcPr>
            <w:tcW w:w="708" w:type="dxa"/>
            <w:noWrap/>
            <w:vAlign w:val="center"/>
          </w:tcPr>
          <w:p>
            <w:pPr>
              <w:jc w:val="center"/>
              <w:rPr>
                <w:rFonts w:ascii="宋体" w:hAnsi="宋体"/>
                <w:color w:val="auto"/>
                <w:sz w:val="18"/>
                <w:szCs w:val="18"/>
                <w:highlight w:val="none"/>
              </w:rPr>
            </w:pPr>
          </w:p>
        </w:tc>
        <w:tc>
          <w:tcPr>
            <w:tcW w:w="1418" w:type="dxa"/>
            <w:noWrap/>
            <w:vAlign w:val="center"/>
          </w:tcPr>
          <w:p>
            <w:pPr>
              <w:jc w:val="center"/>
              <w:rPr>
                <w:rFonts w:ascii="宋体" w:hAnsi="宋体"/>
                <w:color w:val="auto"/>
                <w:sz w:val="18"/>
                <w:szCs w:val="18"/>
                <w:highlight w:val="none"/>
              </w:rPr>
            </w:pPr>
          </w:p>
        </w:tc>
        <w:tc>
          <w:tcPr>
            <w:tcW w:w="1276" w:type="dxa"/>
            <w:noWrap/>
            <w:vAlign w:val="center"/>
          </w:tcPr>
          <w:p>
            <w:pPr>
              <w:jc w:val="center"/>
              <w:rPr>
                <w:rFonts w:ascii="宋体" w:hAnsi="宋体"/>
                <w:color w:val="auto"/>
                <w:sz w:val="18"/>
                <w:szCs w:val="18"/>
                <w:highlight w:val="none"/>
              </w:rPr>
            </w:pPr>
          </w:p>
        </w:tc>
        <w:tc>
          <w:tcPr>
            <w:tcW w:w="1146" w:type="dxa"/>
            <w:noWrap/>
            <w:vAlign w:val="center"/>
          </w:tcPr>
          <w:p>
            <w:pPr>
              <w:jc w:val="center"/>
              <w:rPr>
                <w:rFonts w:ascii="宋体" w:hAnsi="宋体"/>
                <w:color w:val="auto"/>
                <w:sz w:val="18"/>
                <w:szCs w:val="18"/>
                <w:highlight w:val="none"/>
              </w:rPr>
            </w:pPr>
          </w:p>
        </w:tc>
        <w:tc>
          <w:tcPr>
            <w:tcW w:w="637" w:type="dxa"/>
            <w:noWrap/>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jc w:val="center"/>
              <w:rPr>
                <w:rFonts w:ascii="宋体" w:hAnsi="宋体"/>
                <w:color w:val="auto"/>
                <w:sz w:val="18"/>
                <w:szCs w:val="18"/>
                <w:highlight w:val="none"/>
              </w:rPr>
            </w:pPr>
            <w:r>
              <w:rPr>
                <w:rFonts w:ascii="宋体" w:hAnsi="宋体"/>
                <w:color w:val="auto"/>
                <w:sz w:val="18"/>
                <w:szCs w:val="18"/>
                <w:highlight w:val="none"/>
              </w:rPr>
              <w:t>……</w:t>
            </w:r>
          </w:p>
        </w:tc>
        <w:tc>
          <w:tcPr>
            <w:tcW w:w="1559" w:type="dxa"/>
            <w:noWrap/>
            <w:vAlign w:val="center"/>
          </w:tcPr>
          <w:p>
            <w:pPr>
              <w:jc w:val="center"/>
              <w:rPr>
                <w:rFonts w:ascii="宋体" w:hAnsi="宋体"/>
                <w:color w:val="auto"/>
                <w:sz w:val="18"/>
                <w:szCs w:val="18"/>
                <w:highlight w:val="none"/>
              </w:rPr>
            </w:pPr>
          </w:p>
        </w:tc>
        <w:tc>
          <w:tcPr>
            <w:tcW w:w="851" w:type="dxa"/>
            <w:noWrap/>
            <w:vAlign w:val="center"/>
          </w:tcPr>
          <w:p>
            <w:pPr>
              <w:jc w:val="center"/>
              <w:rPr>
                <w:rFonts w:ascii="宋体" w:hAnsi="宋体"/>
                <w:color w:val="auto"/>
                <w:sz w:val="18"/>
                <w:szCs w:val="18"/>
                <w:highlight w:val="none"/>
              </w:rPr>
            </w:pPr>
          </w:p>
        </w:tc>
        <w:tc>
          <w:tcPr>
            <w:tcW w:w="709" w:type="dxa"/>
            <w:noWrap/>
            <w:vAlign w:val="center"/>
          </w:tcPr>
          <w:p>
            <w:pPr>
              <w:jc w:val="center"/>
              <w:rPr>
                <w:rFonts w:ascii="宋体" w:hAnsi="宋体"/>
                <w:color w:val="auto"/>
                <w:sz w:val="18"/>
                <w:szCs w:val="18"/>
                <w:highlight w:val="none"/>
              </w:rPr>
            </w:pPr>
          </w:p>
        </w:tc>
        <w:tc>
          <w:tcPr>
            <w:tcW w:w="708" w:type="dxa"/>
            <w:noWrap/>
            <w:vAlign w:val="center"/>
          </w:tcPr>
          <w:p>
            <w:pPr>
              <w:jc w:val="center"/>
              <w:rPr>
                <w:rFonts w:ascii="宋体" w:hAnsi="宋体"/>
                <w:color w:val="auto"/>
                <w:sz w:val="18"/>
                <w:szCs w:val="18"/>
                <w:highlight w:val="none"/>
              </w:rPr>
            </w:pPr>
          </w:p>
        </w:tc>
        <w:tc>
          <w:tcPr>
            <w:tcW w:w="1418" w:type="dxa"/>
            <w:noWrap/>
            <w:vAlign w:val="center"/>
          </w:tcPr>
          <w:p>
            <w:pPr>
              <w:jc w:val="center"/>
              <w:rPr>
                <w:rFonts w:ascii="宋体" w:hAnsi="宋体"/>
                <w:color w:val="auto"/>
                <w:sz w:val="18"/>
                <w:szCs w:val="18"/>
                <w:highlight w:val="none"/>
              </w:rPr>
            </w:pPr>
          </w:p>
        </w:tc>
        <w:tc>
          <w:tcPr>
            <w:tcW w:w="1276" w:type="dxa"/>
            <w:noWrap/>
            <w:vAlign w:val="center"/>
          </w:tcPr>
          <w:p>
            <w:pPr>
              <w:jc w:val="center"/>
              <w:rPr>
                <w:rFonts w:ascii="宋体" w:hAnsi="宋体"/>
                <w:color w:val="auto"/>
                <w:sz w:val="18"/>
                <w:szCs w:val="18"/>
                <w:highlight w:val="none"/>
              </w:rPr>
            </w:pPr>
          </w:p>
        </w:tc>
        <w:tc>
          <w:tcPr>
            <w:tcW w:w="1146" w:type="dxa"/>
            <w:noWrap/>
            <w:vAlign w:val="center"/>
          </w:tcPr>
          <w:p>
            <w:pPr>
              <w:jc w:val="center"/>
              <w:rPr>
                <w:rFonts w:ascii="宋体" w:hAnsi="宋体"/>
                <w:color w:val="auto"/>
                <w:sz w:val="18"/>
                <w:szCs w:val="18"/>
                <w:highlight w:val="none"/>
              </w:rPr>
            </w:pPr>
          </w:p>
        </w:tc>
        <w:tc>
          <w:tcPr>
            <w:tcW w:w="637" w:type="dxa"/>
            <w:noWrap/>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gridSpan w:val="6"/>
            <w:noWrap/>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1276" w:type="dxa"/>
            <w:noWrap/>
            <w:vAlign w:val="center"/>
          </w:tcPr>
          <w:p>
            <w:pPr>
              <w:jc w:val="center"/>
              <w:rPr>
                <w:rFonts w:ascii="宋体" w:hAnsi="宋体"/>
                <w:color w:val="auto"/>
                <w:sz w:val="18"/>
                <w:szCs w:val="18"/>
                <w:highlight w:val="none"/>
              </w:rPr>
            </w:pPr>
          </w:p>
        </w:tc>
        <w:tc>
          <w:tcPr>
            <w:tcW w:w="1146" w:type="dxa"/>
            <w:noWrap/>
            <w:vAlign w:val="center"/>
          </w:tcPr>
          <w:p>
            <w:pPr>
              <w:jc w:val="center"/>
              <w:rPr>
                <w:rFonts w:ascii="宋体" w:hAnsi="宋体"/>
                <w:color w:val="auto"/>
                <w:sz w:val="18"/>
                <w:szCs w:val="18"/>
                <w:highlight w:val="none"/>
              </w:rPr>
            </w:pPr>
          </w:p>
        </w:tc>
        <w:tc>
          <w:tcPr>
            <w:tcW w:w="637" w:type="dxa"/>
            <w:noWrap/>
            <w:vAlign w:val="center"/>
          </w:tcPr>
          <w:p>
            <w:pPr>
              <w:jc w:val="center"/>
              <w:rPr>
                <w:rFonts w:ascii="宋体" w:hAnsi="宋体"/>
                <w:color w:val="auto"/>
                <w:sz w:val="18"/>
                <w:szCs w:val="18"/>
                <w:highlight w:val="none"/>
              </w:rPr>
            </w:pPr>
          </w:p>
        </w:tc>
      </w:tr>
    </w:tbl>
    <w:p>
      <w:pPr>
        <w:spacing w:line="400" w:lineRule="exact"/>
        <w:rPr>
          <w:rFonts w:ascii="宋体" w:hAnsi="宋体"/>
          <w:bCs/>
          <w:color w:val="auto"/>
          <w:sz w:val="24"/>
          <w:highlight w:val="none"/>
        </w:rPr>
      </w:pPr>
    </w:p>
    <w:p>
      <w:pPr>
        <w:spacing w:line="400" w:lineRule="exact"/>
        <w:rPr>
          <w:rFonts w:ascii="宋体" w:hAnsi="宋体"/>
          <w:bCs/>
          <w:color w:val="auto"/>
          <w:highlight w:val="none"/>
        </w:rPr>
      </w:pPr>
      <w:r>
        <w:rPr>
          <w:rFonts w:hint="eastAsia" w:ascii="宋体" w:hAnsi="宋体"/>
          <w:bCs/>
          <w:color w:val="auto"/>
          <w:highlight w:val="none"/>
        </w:rPr>
        <w:t>注：1、由投标人根据采购需求自行测算含在投标报价中。</w:t>
      </w:r>
    </w:p>
    <w:p>
      <w:pPr>
        <w:spacing w:line="400" w:lineRule="exact"/>
        <w:ind w:firstLine="315" w:firstLineChars="150"/>
        <w:outlineLvl w:val="0"/>
        <w:rPr>
          <w:rFonts w:ascii="宋体" w:hAnsi="宋体"/>
          <w:bCs/>
          <w:color w:val="auto"/>
          <w:highlight w:val="none"/>
        </w:rPr>
      </w:pPr>
      <w:r>
        <w:rPr>
          <w:rFonts w:hint="eastAsia" w:ascii="宋体" w:hAnsi="宋体"/>
          <w:bCs/>
          <w:color w:val="auto"/>
          <w:highlight w:val="none"/>
        </w:rPr>
        <w:t xml:space="preserve"> 2、</w:t>
      </w:r>
      <w:r>
        <w:rPr>
          <w:rFonts w:hint="eastAsia" w:ascii="宋体" w:hAnsi="宋体" w:cs="宋体"/>
          <w:color w:val="auto"/>
          <w:kern w:val="0"/>
          <w:highlight w:val="none"/>
          <w:lang w:val="zh-CN"/>
        </w:rPr>
        <w:t>上表可自行延长。</w:t>
      </w:r>
    </w:p>
    <w:p>
      <w:pPr>
        <w:spacing w:line="360" w:lineRule="auto"/>
        <w:ind w:firstLine="360" w:firstLineChars="150"/>
        <w:outlineLvl w:val="0"/>
        <w:rPr>
          <w:rFonts w:ascii="宋体" w:hAnsi="宋体"/>
          <w:bCs/>
          <w:color w:val="auto"/>
          <w:sz w:val="24"/>
          <w:szCs w:val="24"/>
          <w:highlight w:val="none"/>
        </w:rPr>
      </w:pPr>
    </w:p>
    <w:p>
      <w:pPr>
        <w:spacing w:line="400" w:lineRule="exact"/>
        <w:ind w:firstLine="315" w:firstLineChars="150"/>
        <w:outlineLvl w:val="0"/>
        <w:rPr>
          <w:rFonts w:ascii="宋体" w:hAnsi="宋体"/>
          <w:bCs/>
          <w:color w:val="auto"/>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bCs/>
          <w:color w:val="auto"/>
          <w:sz w:val="24"/>
          <w:szCs w:val="24"/>
          <w:highlight w:val="none"/>
        </w:rPr>
      </w:pPr>
    </w:p>
    <w:p>
      <w:pPr>
        <w:spacing w:line="360" w:lineRule="auto"/>
        <w:jc w:val="left"/>
        <w:outlineLvl w:val="0"/>
        <w:rPr>
          <w:rFonts w:ascii="黑体" w:hAnsi="宋体" w:eastAsia="黑体" w:cs="黑体"/>
          <w:color w:val="auto"/>
          <w:sz w:val="24"/>
          <w:szCs w:val="24"/>
          <w:highlight w:val="none"/>
        </w:rPr>
      </w:pPr>
    </w:p>
    <w:p>
      <w:pPr>
        <w:pStyle w:val="22"/>
        <w:rPr>
          <w:rFonts w:ascii="黑体" w:hAnsi="宋体" w:eastAsia="黑体" w:cs="黑体"/>
          <w:color w:val="auto"/>
          <w:sz w:val="24"/>
          <w:szCs w:val="24"/>
          <w:highlight w:val="none"/>
        </w:rPr>
      </w:pPr>
    </w:p>
    <w:p>
      <w:pPr>
        <w:pStyle w:val="39"/>
        <w:numPr>
          <w:ilvl w:val="0"/>
          <w:numId w:val="0"/>
        </w:numPr>
        <w:rPr>
          <w:rFonts w:ascii="黑体" w:hAnsi="宋体" w:eastAsia="黑体" w:cs="黑体"/>
          <w:color w:val="auto"/>
          <w:sz w:val="24"/>
          <w:szCs w:val="24"/>
          <w:highlight w:val="none"/>
          <w:lang w:eastAsia="zh-CN"/>
        </w:rPr>
      </w:pPr>
    </w:p>
    <w:p>
      <w:pPr>
        <w:pStyle w:val="39"/>
        <w:numPr>
          <w:ilvl w:val="0"/>
          <w:numId w:val="0"/>
        </w:numPr>
        <w:rPr>
          <w:rFonts w:ascii="黑体" w:hAnsi="宋体" w:eastAsia="黑体" w:cs="黑体"/>
          <w:color w:val="auto"/>
          <w:sz w:val="24"/>
          <w:szCs w:val="24"/>
          <w:highlight w:val="none"/>
          <w:lang w:eastAsia="zh-CN"/>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olor w:val="auto"/>
          <w:sz w:val="24"/>
          <w:szCs w:val="24"/>
          <w:highlight w:val="none"/>
        </w:rPr>
      </w:pPr>
      <w:r>
        <w:rPr>
          <w:rFonts w:hint="eastAsia" w:ascii="黑体" w:hAnsi="宋体" w:eastAsia="黑体" w:cs="黑体"/>
          <w:color w:val="auto"/>
          <w:sz w:val="24"/>
          <w:szCs w:val="24"/>
          <w:highlight w:val="none"/>
        </w:rPr>
        <w:t>（四）承诺书（格式）</w:t>
      </w:r>
    </w:p>
    <w:p>
      <w:pPr>
        <w:ind w:left="420"/>
        <w:jc w:val="center"/>
        <w:outlineLvl w:val="0"/>
        <w:rPr>
          <w:rFonts w:ascii="黑体" w:hAnsi="宋体" w:eastAsia="黑体"/>
          <w:color w:val="auto"/>
          <w:sz w:val="32"/>
          <w:szCs w:val="32"/>
          <w:highlight w:val="none"/>
        </w:rPr>
      </w:pPr>
    </w:p>
    <w:p>
      <w:pPr>
        <w:keepNext/>
        <w:jc w:val="center"/>
        <w:outlineLvl w:val="2"/>
        <w:rPr>
          <w:rFonts w:ascii="宋体"/>
          <w:color w:val="auto"/>
          <w:sz w:val="28"/>
          <w:szCs w:val="28"/>
          <w:highlight w:val="none"/>
        </w:rPr>
      </w:pPr>
      <w:r>
        <w:rPr>
          <w:rFonts w:hint="eastAsia" w:ascii="宋体" w:hAnsi="宋体" w:cs="宋体"/>
          <w:b/>
          <w:bCs/>
          <w:color w:val="auto"/>
          <w:sz w:val="28"/>
          <w:szCs w:val="28"/>
          <w:highlight w:val="none"/>
        </w:rPr>
        <w:t>承诺书（一）</w:t>
      </w:r>
    </w:p>
    <w:p>
      <w:pPr>
        <w:spacing w:line="360" w:lineRule="auto"/>
        <w:ind w:firstLine="360" w:firstLineChars="150"/>
        <w:outlineLvl w:val="0"/>
        <w:rPr>
          <w:rFonts w:ascii="宋体"/>
          <w:color w:val="auto"/>
          <w:sz w:val="24"/>
          <w:szCs w:val="24"/>
          <w:highlight w:val="none"/>
        </w:rPr>
      </w:pPr>
      <w:r>
        <w:rPr>
          <w:rFonts w:hint="eastAsia" w:ascii="宋体" w:hAnsi="宋体" w:cs="宋体"/>
          <w:color w:val="auto"/>
          <w:sz w:val="24"/>
          <w:szCs w:val="24"/>
          <w:highlight w:val="none"/>
          <w:u w:val="single"/>
        </w:rPr>
        <w:t>（投标供应商名称）</w:t>
      </w:r>
      <w:r>
        <w:rPr>
          <w:rFonts w:hint="eastAsia" w:ascii="宋体" w:hAnsi="宋体" w:cs="宋体"/>
          <w:color w:val="auto"/>
          <w:sz w:val="24"/>
          <w:szCs w:val="24"/>
          <w:highlight w:val="none"/>
        </w:rPr>
        <w:t>在此承诺：</w:t>
      </w:r>
    </w:p>
    <w:p>
      <w:pPr>
        <w:spacing w:line="360" w:lineRule="auto"/>
        <w:ind w:firstLine="360" w:firstLineChars="150"/>
        <w:outlineLvl w:val="0"/>
        <w:rPr>
          <w:rFonts w:ascii="宋体"/>
          <w:color w:val="auto"/>
          <w:sz w:val="24"/>
          <w:szCs w:val="24"/>
          <w:highlight w:val="none"/>
        </w:rPr>
      </w:pPr>
    </w:p>
    <w:p>
      <w:pPr>
        <w:spacing w:line="360" w:lineRule="auto"/>
        <w:ind w:firstLine="600" w:firstLineChars="250"/>
        <w:outlineLvl w:val="0"/>
        <w:rPr>
          <w:rFonts w:ascii="宋体"/>
          <w:color w:val="auto"/>
          <w:sz w:val="24"/>
          <w:szCs w:val="24"/>
          <w:highlight w:val="none"/>
        </w:rPr>
      </w:pPr>
      <w:r>
        <w:rPr>
          <w:rFonts w:hint="eastAsia" w:ascii="宋体" w:hAnsi="宋体" w:cs="宋体"/>
          <w:color w:val="auto"/>
          <w:sz w:val="24"/>
          <w:szCs w:val="24"/>
          <w:highlight w:val="none"/>
        </w:rPr>
        <w:t>我公司</w:t>
      </w:r>
      <w:r>
        <w:rPr>
          <w:rFonts w:ascii="宋体" w:hAnsi="宋体" w:cs="宋体"/>
          <w:color w:val="auto"/>
          <w:sz w:val="24"/>
          <w:szCs w:val="24"/>
          <w:highlight w:val="none"/>
        </w:rPr>
        <w:t>(</w:t>
      </w:r>
      <w:r>
        <w:rPr>
          <w:rFonts w:hint="eastAsia" w:ascii="宋体" w:hAnsi="宋体" w:cs="宋体"/>
          <w:color w:val="auto"/>
          <w:sz w:val="24"/>
          <w:szCs w:val="24"/>
          <w:highlight w:val="none"/>
        </w:rPr>
        <w:t>单位</w:t>
      </w:r>
      <w:r>
        <w:rPr>
          <w:rFonts w:ascii="宋体" w:hAnsi="宋体" w:cs="宋体"/>
          <w:color w:val="auto"/>
          <w:sz w:val="24"/>
          <w:szCs w:val="24"/>
          <w:highlight w:val="none"/>
        </w:rPr>
        <w:t>)</w:t>
      </w:r>
      <w:r>
        <w:rPr>
          <w:rFonts w:hint="eastAsia" w:ascii="宋体" w:hAnsi="宋体" w:cs="宋体"/>
          <w:color w:val="auto"/>
          <w:sz w:val="24"/>
          <w:szCs w:val="24"/>
          <w:highlight w:val="none"/>
        </w:rPr>
        <w:t>愿针对此次</w:t>
      </w:r>
      <w:r>
        <w:rPr>
          <w:rFonts w:hint="eastAsia" w:ascii="宋体" w:hAnsi="宋体" w:cs="宋体"/>
          <w:color w:val="auto"/>
          <w:sz w:val="24"/>
          <w:szCs w:val="24"/>
          <w:highlight w:val="none"/>
          <w:u w:val="single"/>
        </w:rPr>
        <w:t>（项目名称）</w:t>
      </w:r>
      <w:r>
        <w:rPr>
          <w:rFonts w:hint="eastAsia" w:ascii="宋体" w:hAnsi="宋体" w:cs="宋体"/>
          <w:color w:val="auto"/>
          <w:sz w:val="24"/>
          <w:szCs w:val="24"/>
          <w:highlight w:val="none"/>
        </w:rPr>
        <w:t>进行投标。我公司符合《中华人民共和国政府采购法》第二十二条的规定，在此郑重承诺具备以下条件：</w:t>
      </w:r>
      <w:r>
        <w:rPr>
          <w:rFonts w:ascii="宋体" w:hAnsi="宋体" w:cs="宋体"/>
          <w:color w:val="auto"/>
          <w:sz w:val="24"/>
          <w:szCs w:val="24"/>
          <w:highlight w:val="none"/>
        </w:rPr>
        <w:t>(</w:t>
      </w:r>
      <w:r>
        <w:rPr>
          <w:rFonts w:hint="eastAsia" w:ascii="宋体" w:hAnsi="宋体" w:cs="宋体"/>
          <w:color w:val="auto"/>
          <w:sz w:val="24"/>
          <w:szCs w:val="24"/>
          <w:highlight w:val="none"/>
        </w:rPr>
        <w:t>一</w:t>
      </w:r>
      <w:r>
        <w:rPr>
          <w:rFonts w:ascii="宋体" w:hAnsi="宋体" w:cs="宋体"/>
          <w:color w:val="auto"/>
          <w:sz w:val="24"/>
          <w:szCs w:val="24"/>
          <w:highlight w:val="none"/>
        </w:rPr>
        <w:t>)</w:t>
      </w:r>
      <w:r>
        <w:rPr>
          <w:rFonts w:hint="eastAsia" w:ascii="宋体" w:hAnsi="宋体" w:cs="宋体"/>
          <w:color w:val="auto"/>
          <w:sz w:val="24"/>
          <w:szCs w:val="24"/>
          <w:highlight w:val="none"/>
        </w:rPr>
        <w:t>具有独立承担民事责任的能力；</w:t>
      </w:r>
      <w:r>
        <w:rPr>
          <w:rFonts w:ascii="宋体" w:hAnsi="宋体" w:cs="宋体"/>
          <w:color w:val="auto"/>
          <w:sz w:val="24"/>
          <w:szCs w:val="24"/>
          <w:highlight w:val="none"/>
        </w:rPr>
        <w:t>(</w:t>
      </w:r>
      <w:r>
        <w:rPr>
          <w:rFonts w:hint="eastAsia" w:ascii="宋体" w:hAnsi="宋体" w:cs="宋体"/>
          <w:color w:val="auto"/>
          <w:sz w:val="24"/>
          <w:szCs w:val="24"/>
          <w:highlight w:val="none"/>
        </w:rPr>
        <w:t>二</w:t>
      </w:r>
      <w:r>
        <w:rPr>
          <w:rFonts w:ascii="宋体" w:hAnsi="宋体" w:cs="宋体"/>
          <w:color w:val="auto"/>
          <w:sz w:val="24"/>
          <w:szCs w:val="24"/>
          <w:highlight w:val="none"/>
        </w:rPr>
        <w:t>)</w:t>
      </w:r>
      <w:r>
        <w:rPr>
          <w:rFonts w:hint="eastAsia" w:ascii="宋体" w:hAnsi="宋体" w:cs="宋体"/>
          <w:color w:val="auto"/>
          <w:sz w:val="24"/>
          <w:szCs w:val="24"/>
          <w:highlight w:val="none"/>
        </w:rPr>
        <w:t>具有良好的商业信誉和健全的财务会计制度；</w:t>
      </w:r>
      <w:r>
        <w:rPr>
          <w:rFonts w:ascii="宋体" w:hAnsi="宋体" w:cs="宋体"/>
          <w:color w:val="auto"/>
          <w:sz w:val="24"/>
          <w:szCs w:val="24"/>
          <w:highlight w:val="none"/>
        </w:rPr>
        <w:t>(</w:t>
      </w:r>
      <w:r>
        <w:rPr>
          <w:rFonts w:hint="eastAsia" w:ascii="宋体" w:hAnsi="宋体" w:cs="宋体"/>
          <w:color w:val="auto"/>
          <w:sz w:val="24"/>
          <w:szCs w:val="24"/>
          <w:highlight w:val="none"/>
        </w:rPr>
        <w:t>三</w:t>
      </w:r>
      <w:r>
        <w:rPr>
          <w:rFonts w:ascii="宋体" w:hAnsi="宋体" w:cs="宋体"/>
          <w:color w:val="auto"/>
          <w:sz w:val="24"/>
          <w:szCs w:val="24"/>
          <w:highlight w:val="none"/>
        </w:rPr>
        <w:t>)</w:t>
      </w:r>
      <w:r>
        <w:rPr>
          <w:rFonts w:hint="eastAsia" w:ascii="宋体" w:hAnsi="宋体" w:cs="宋体"/>
          <w:color w:val="auto"/>
          <w:sz w:val="24"/>
          <w:szCs w:val="24"/>
          <w:highlight w:val="none"/>
        </w:rPr>
        <w:t>具有履行合同所必需的设备和专业技术能力；</w:t>
      </w:r>
      <w:r>
        <w:rPr>
          <w:rFonts w:ascii="宋体" w:hAnsi="宋体" w:cs="宋体"/>
          <w:color w:val="auto"/>
          <w:sz w:val="24"/>
          <w:szCs w:val="24"/>
          <w:highlight w:val="none"/>
        </w:rPr>
        <w:t>(</w:t>
      </w:r>
      <w:r>
        <w:rPr>
          <w:rFonts w:hint="eastAsia" w:ascii="宋体" w:hAnsi="宋体" w:cs="宋体"/>
          <w:color w:val="auto"/>
          <w:sz w:val="24"/>
          <w:szCs w:val="24"/>
          <w:highlight w:val="none"/>
        </w:rPr>
        <w:t>四</w:t>
      </w:r>
      <w:r>
        <w:rPr>
          <w:rFonts w:ascii="宋体" w:hAnsi="宋体" w:cs="宋体"/>
          <w:color w:val="auto"/>
          <w:sz w:val="24"/>
          <w:szCs w:val="24"/>
          <w:highlight w:val="none"/>
        </w:rPr>
        <w:t>)</w:t>
      </w:r>
      <w:r>
        <w:rPr>
          <w:rFonts w:hint="eastAsia" w:ascii="宋体" w:hAnsi="宋体" w:cs="宋体"/>
          <w:color w:val="auto"/>
          <w:sz w:val="24"/>
          <w:szCs w:val="24"/>
          <w:highlight w:val="none"/>
        </w:rPr>
        <w:t>有依法缴纳税收和社会保障资金的良好记录；</w:t>
      </w:r>
      <w:r>
        <w:rPr>
          <w:rFonts w:ascii="宋体" w:hAnsi="宋体" w:cs="宋体"/>
          <w:color w:val="auto"/>
          <w:sz w:val="24"/>
          <w:szCs w:val="24"/>
          <w:highlight w:val="none"/>
        </w:rPr>
        <w:t>(</w:t>
      </w:r>
      <w:r>
        <w:rPr>
          <w:rFonts w:hint="eastAsia" w:ascii="宋体" w:hAnsi="宋体" w:cs="宋体"/>
          <w:color w:val="auto"/>
          <w:sz w:val="24"/>
          <w:szCs w:val="24"/>
          <w:highlight w:val="none"/>
        </w:rPr>
        <w:t>五</w:t>
      </w:r>
      <w:r>
        <w:rPr>
          <w:rFonts w:ascii="宋体" w:hAnsi="宋体" w:cs="宋体"/>
          <w:color w:val="auto"/>
          <w:sz w:val="24"/>
          <w:szCs w:val="24"/>
          <w:highlight w:val="none"/>
        </w:rPr>
        <w:t>)</w:t>
      </w:r>
      <w:r>
        <w:rPr>
          <w:rFonts w:hint="eastAsia" w:ascii="宋体" w:hAnsi="宋体" w:cs="宋体"/>
          <w:color w:val="auto"/>
          <w:sz w:val="24"/>
          <w:szCs w:val="24"/>
          <w:highlight w:val="none"/>
        </w:rPr>
        <w:t>近三年内，在经营活动中没有重大违法记录；</w:t>
      </w:r>
      <w:r>
        <w:rPr>
          <w:rFonts w:ascii="宋体" w:hAnsi="宋体" w:cs="宋体"/>
          <w:color w:val="auto"/>
          <w:sz w:val="24"/>
          <w:szCs w:val="24"/>
          <w:highlight w:val="none"/>
        </w:rPr>
        <w:t>(</w:t>
      </w:r>
      <w:r>
        <w:rPr>
          <w:rFonts w:hint="eastAsia" w:ascii="宋体" w:hAnsi="宋体" w:cs="宋体"/>
          <w:color w:val="auto"/>
          <w:sz w:val="24"/>
          <w:szCs w:val="24"/>
          <w:highlight w:val="none"/>
        </w:rPr>
        <w:t>六</w:t>
      </w:r>
      <w:r>
        <w:rPr>
          <w:rFonts w:ascii="宋体" w:hAnsi="宋体" w:cs="宋体"/>
          <w:color w:val="auto"/>
          <w:sz w:val="24"/>
          <w:szCs w:val="24"/>
          <w:highlight w:val="none"/>
        </w:rPr>
        <w:t>)</w:t>
      </w:r>
      <w:r>
        <w:rPr>
          <w:rFonts w:hint="eastAsia" w:ascii="宋体" w:hAnsi="宋体" w:cs="宋体"/>
          <w:color w:val="auto"/>
          <w:sz w:val="24"/>
          <w:szCs w:val="24"/>
          <w:highlight w:val="none"/>
        </w:rPr>
        <w:t>投标文件中所有关于投标资格的文件、证明、陈述均是真实的、准确的。若有违背，我公司</w:t>
      </w:r>
      <w:r>
        <w:rPr>
          <w:rFonts w:ascii="宋体" w:hAnsi="宋体" w:cs="宋体"/>
          <w:color w:val="auto"/>
          <w:sz w:val="24"/>
          <w:szCs w:val="24"/>
          <w:highlight w:val="none"/>
        </w:rPr>
        <w:t>(</w:t>
      </w:r>
      <w:r>
        <w:rPr>
          <w:rFonts w:hint="eastAsia" w:ascii="宋体" w:hAnsi="宋体" w:cs="宋体"/>
          <w:color w:val="auto"/>
          <w:sz w:val="24"/>
          <w:szCs w:val="24"/>
          <w:highlight w:val="none"/>
        </w:rPr>
        <w:t>单位</w:t>
      </w:r>
      <w:r>
        <w:rPr>
          <w:rFonts w:ascii="宋体" w:hAnsi="宋体" w:cs="宋体"/>
          <w:color w:val="auto"/>
          <w:sz w:val="24"/>
          <w:szCs w:val="24"/>
          <w:highlight w:val="none"/>
        </w:rPr>
        <w:t>)</w:t>
      </w:r>
      <w:r>
        <w:rPr>
          <w:rFonts w:hint="eastAsia" w:ascii="宋体" w:hAnsi="宋体" w:cs="宋体"/>
          <w:color w:val="auto"/>
          <w:sz w:val="24"/>
          <w:szCs w:val="24"/>
          <w:highlight w:val="none"/>
        </w:rPr>
        <w:t>愿意承担由此而产生的一切后果。</w:t>
      </w:r>
    </w:p>
    <w:p>
      <w:pPr>
        <w:spacing w:line="360" w:lineRule="auto"/>
        <w:ind w:firstLine="360" w:firstLineChars="150"/>
        <w:outlineLvl w:val="0"/>
        <w:rPr>
          <w:rFonts w:ascii="宋体"/>
          <w:color w:val="auto"/>
          <w:sz w:val="24"/>
          <w:szCs w:val="24"/>
          <w:highlight w:val="none"/>
        </w:rPr>
      </w:pPr>
    </w:p>
    <w:p>
      <w:pPr>
        <w:spacing w:line="360" w:lineRule="auto"/>
        <w:ind w:firstLine="360" w:firstLineChars="150"/>
        <w:outlineLvl w:val="0"/>
        <w:rPr>
          <w:rFonts w:ascii="宋体"/>
          <w:color w:val="auto"/>
          <w:sz w:val="24"/>
          <w:szCs w:val="24"/>
          <w:highlight w:val="none"/>
        </w:rPr>
      </w:pPr>
    </w:p>
    <w:p>
      <w:pPr>
        <w:spacing w:line="360" w:lineRule="auto"/>
        <w:ind w:firstLine="4680" w:firstLineChars="1950"/>
        <w:outlineLvl w:val="0"/>
        <w:rPr>
          <w:rFonts w:ascii="宋体"/>
          <w:color w:val="auto"/>
          <w:sz w:val="24"/>
          <w:szCs w:val="24"/>
          <w:highlight w:val="none"/>
        </w:rPr>
      </w:pPr>
      <w:r>
        <w:rPr>
          <w:rFonts w:hint="eastAsia" w:ascii="宋体" w:hAnsi="宋体" w:cs="宋体"/>
          <w:color w:val="auto"/>
          <w:sz w:val="24"/>
          <w:szCs w:val="24"/>
          <w:highlight w:val="none"/>
        </w:rPr>
        <w:t>投标供应商（盖章）：</w:t>
      </w:r>
    </w:p>
    <w:p>
      <w:pPr>
        <w:spacing w:line="360" w:lineRule="auto"/>
        <w:ind w:firstLine="3120" w:firstLineChars="1300"/>
        <w:outlineLvl w:val="0"/>
        <w:rPr>
          <w:rFonts w:ascii="宋体"/>
          <w:color w:val="auto"/>
          <w:sz w:val="24"/>
          <w:szCs w:val="24"/>
          <w:highlight w:val="none"/>
        </w:rPr>
      </w:pPr>
      <w:r>
        <w:rPr>
          <w:rFonts w:hint="eastAsia" w:ascii="宋体" w:hAnsi="宋体" w:cs="宋体"/>
          <w:color w:val="auto"/>
          <w:sz w:val="24"/>
          <w:szCs w:val="24"/>
          <w:highlight w:val="none"/>
        </w:rPr>
        <w:t>法定代表人或法定代表人授权代表签字或盖章：</w:t>
      </w:r>
    </w:p>
    <w:p>
      <w:pPr>
        <w:pStyle w:val="5"/>
        <w:numPr>
          <w:ilvl w:val="4"/>
          <w:numId w:val="0"/>
        </w:numPr>
        <w:spacing w:line="360" w:lineRule="auto"/>
        <w:jc w:val="left"/>
        <w:rPr>
          <w:color w:val="auto"/>
          <w:highlight w:val="none"/>
        </w:rPr>
      </w:pPr>
    </w:p>
    <w:p>
      <w:pPr>
        <w:rPr>
          <w:color w:val="auto"/>
          <w:highlight w:val="none"/>
        </w:rPr>
      </w:pPr>
    </w:p>
    <w:p>
      <w:pPr>
        <w:pStyle w:val="68"/>
        <w:rPr>
          <w:color w:val="auto"/>
          <w:highlight w:val="none"/>
        </w:rPr>
      </w:pPr>
    </w:p>
    <w:p>
      <w:pPr>
        <w:pStyle w:val="68"/>
        <w:rPr>
          <w:color w:val="auto"/>
          <w:highlight w:val="none"/>
        </w:rPr>
      </w:pPr>
    </w:p>
    <w:p>
      <w:pPr>
        <w:pStyle w:val="68"/>
        <w:rPr>
          <w:color w:val="auto"/>
          <w:highlight w:val="none"/>
        </w:rPr>
      </w:pPr>
    </w:p>
    <w:p>
      <w:pPr>
        <w:pStyle w:val="68"/>
        <w:rPr>
          <w:color w:val="auto"/>
          <w:highlight w:val="none"/>
        </w:rPr>
      </w:pPr>
    </w:p>
    <w:p>
      <w:pPr>
        <w:pStyle w:val="68"/>
        <w:rPr>
          <w:color w:val="auto"/>
          <w:highlight w:val="none"/>
        </w:rPr>
      </w:pPr>
    </w:p>
    <w:p>
      <w:pPr>
        <w:pStyle w:val="68"/>
        <w:rPr>
          <w:color w:val="auto"/>
          <w:highlight w:val="none"/>
        </w:rPr>
      </w:pPr>
    </w:p>
    <w:p>
      <w:pPr>
        <w:jc w:val="center"/>
        <w:rPr>
          <w:rFonts w:ascii="黑体" w:eastAsia="黑体"/>
          <w:bCs/>
          <w:color w:val="auto"/>
          <w:sz w:val="28"/>
          <w:szCs w:val="28"/>
          <w:highlight w:val="none"/>
        </w:rPr>
      </w:pPr>
    </w:p>
    <w:p>
      <w:pPr>
        <w:jc w:val="center"/>
        <w:rPr>
          <w:rFonts w:ascii="黑体" w:eastAsia="黑体"/>
          <w:bCs/>
          <w:color w:val="auto"/>
          <w:sz w:val="28"/>
          <w:szCs w:val="28"/>
          <w:highlight w:val="none"/>
        </w:rPr>
      </w:pPr>
    </w:p>
    <w:p>
      <w:pPr>
        <w:jc w:val="center"/>
        <w:rPr>
          <w:rFonts w:ascii="黑体" w:eastAsia="黑体"/>
          <w:bCs/>
          <w:color w:val="auto"/>
          <w:sz w:val="28"/>
          <w:szCs w:val="28"/>
          <w:highlight w:val="none"/>
        </w:rPr>
      </w:pPr>
    </w:p>
    <w:p>
      <w:pPr>
        <w:keepNext/>
        <w:jc w:val="center"/>
        <w:outlineLvl w:val="2"/>
        <w:rPr>
          <w:rFonts w:ascii="宋体"/>
          <w:color w:val="auto"/>
          <w:sz w:val="28"/>
          <w:szCs w:val="28"/>
          <w:highlight w:val="none"/>
        </w:rPr>
      </w:pPr>
      <w:r>
        <w:rPr>
          <w:rFonts w:hint="eastAsia" w:ascii="宋体" w:hAnsi="宋体" w:cs="宋体"/>
          <w:b/>
          <w:bCs/>
          <w:color w:val="auto"/>
          <w:sz w:val="28"/>
          <w:szCs w:val="28"/>
          <w:highlight w:val="none"/>
        </w:rPr>
        <w:br w:type="page"/>
      </w:r>
      <w:r>
        <w:rPr>
          <w:rFonts w:hint="eastAsia" w:ascii="宋体" w:hAnsi="宋体" w:cs="宋体"/>
          <w:b/>
          <w:bCs/>
          <w:color w:val="auto"/>
          <w:sz w:val="28"/>
          <w:szCs w:val="28"/>
          <w:highlight w:val="none"/>
        </w:rPr>
        <w:t>承诺书（二）</w:t>
      </w:r>
    </w:p>
    <w:p>
      <w:pPr>
        <w:jc w:val="center"/>
        <w:rPr>
          <w:rFonts w:ascii="黑体" w:eastAsia="黑体"/>
          <w:bCs/>
          <w:color w:val="auto"/>
          <w:sz w:val="28"/>
          <w:szCs w:val="28"/>
          <w:highlight w:val="none"/>
        </w:rPr>
      </w:pPr>
    </w:p>
    <w:p>
      <w:pPr>
        <w:spacing w:line="480" w:lineRule="auto"/>
        <w:rPr>
          <w:rFonts w:ascii="宋体" w:hAnsi="宋体"/>
          <w:color w:val="auto"/>
          <w:sz w:val="24"/>
          <w:szCs w:val="24"/>
          <w:highlight w:val="none"/>
        </w:rPr>
      </w:pPr>
      <w:r>
        <w:rPr>
          <w:rFonts w:hint="eastAsia" w:ascii="宋体" w:hAnsi="宋体"/>
          <w:color w:val="auto"/>
          <w:sz w:val="24"/>
          <w:szCs w:val="24"/>
          <w:highlight w:val="none"/>
        </w:rPr>
        <w:t>（投标人名称）针</w:t>
      </w:r>
      <w:r>
        <w:rPr>
          <w:rFonts w:hint="eastAsia" w:ascii="宋体" w:hAnsi="宋体"/>
          <w:bCs/>
          <w:color w:val="auto"/>
          <w:sz w:val="24"/>
          <w:szCs w:val="24"/>
          <w:highlight w:val="none"/>
        </w:rPr>
        <w:t>对本项目（采购编号：   ）</w:t>
      </w:r>
      <w:r>
        <w:rPr>
          <w:rFonts w:hint="eastAsia" w:ascii="宋体" w:hAnsi="宋体"/>
          <w:color w:val="auto"/>
          <w:sz w:val="24"/>
          <w:szCs w:val="24"/>
          <w:highlight w:val="none"/>
        </w:rPr>
        <w:t>在此承诺：</w:t>
      </w:r>
    </w:p>
    <w:p>
      <w:pPr>
        <w:spacing w:line="360" w:lineRule="auto"/>
        <w:ind w:firstLine="480" w:firstLineChars="200"/>
        <w:rPr>
          <w:rFonts w:ascii="宋体" w:hAnsi="宋体"/>
          <w:bCs/>
          <w:color w:val="auto"/>
          <w:sz w:val="24"/>
          <w:szCs w:val="24"/>
          <w:highlight w:val="none"/>
        </w:rPr>
      </w:pP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我公司自愿参加贵单位项目的投标，若中标，承诺如下：</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1、我公司承诺自中标通知书发出之日起30日内完成所有人员配置和招标文件中所有要求，并提供佐证材料提交采购人核验，通过采购人核验无误后方可与采购人签订合同。</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如未能按承诺书所列内容履行，视为我公司虚假信用承诺，视同为《政府采购法》第七十七条禁止的“提供虚假材料谋取中标、成交的”行为，可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宋体" w:hAnsi="宋体"/>
          <w:bCs/>
          <w:color w:val="auto"/>
          <w:sz w:val="24"/>
          <w:szCs w:val="24"/>
          <w:highlight w:val="none"/>
        </w:rPr>
      </w:pPr>
    </w:p>
    <w:p>
      <w:pPr>
        <w:pStyle w:val="54"/>
        <w:ind w:firstLine="240"/>
        <w:rPr>
          <w:rFonts w:hAnsi="宋体" w:eastAsia="宋体" w:cs="Times New Roman"/>
          <w:bCs/>
          <w:color w:val="auto"/>
          <w:szCs w:val="24"/>
          <w:highlight w:val="none"/>
        </w:rPr>
      </w:pPr>
    </w:p>
    <w:p>
      <w:pPr>
        <w:spacing w:line="360" w:lineRule="auto"/>
        <w:rPr>
          <w:rFonts w:ascii="宋体" w:hAnsi="宋体"/>
          <w:color w:val="auto"/>
          <w:sz w:val="24"/>
          <w:szCs w:val="24"/>
          <w:highlight w:val="none"/>
        </w:rPr>
      </w:pPr>
    </w:p>
    <w:p>
      <w:pPr>
        <w:spacing w:line="360" w:lineRule="auto"/>
        <w:ind w:firstLine="480" w:firstLineChars="200"/>
        <w:jc w:val="center"/>
        <w:rPr>
          <w:rFonts w:ascii="宋体" w:hAnsi="宋体"/>
          <w:color w:val="auto"/>
          <w:sz w:val="24"/>
          <w:szCs w:val="24"/>
          <w:highlight w:val="none"/>
        </w:rPr>
      </w:pPr>
    </w:p>
    <w:p>
      <w:pPr>
        <w:spacing w:line="360" w:lineRule="auto"/>
        <w:ind w:firstLine="480" w:firstLineChars="200"/>
        <w:jc w:val="center"/>
        <w:rPr>
          <w:rFonts w:ascii="宋体" w:hAnsi="宋体"/>
          <w:bCs/>
          <w:color w:val="auto"/>
          <w:sz w:val="24"/>
          <w:szCs w:val="24"/>
          <w:highlight w:val="none"/>
        </w:rPr>
      </w:pPr>
      <w:r>
        <w:rPr>
          <w:rFonts w:hint="eastAsia" w:ascii="宋体" w:hAnsi="宋体" w:cs="宋体"/>
          <w:color w:val="auto"/>
          <w:sz w:val="24"/>
          <w:szCs w:val="24"/>
          <w:highlight w:val="none"/>
        </w:rPr>
        <w:t xml:space="preserve">                    投标供应商</w:t>
      </w:r>
      <w:r>
        <w:rPr>
          <w:rFonts w:hint="eastAsia" w:ascii="宋体" w:hAnsi="宋体"/>
          <w:bCs/>
          <w:color w:val="auto"/>
          <w:sz w:val="24"/>
          <w:szCs w:val="24"/>
          <w:highlight w:val="none"/>
        </w:rPr>
        <w:t>（盖章）：</w:t>
      </w:r>
    </w:p>
    <w:p>
      <w:pPr>
        <w:spacing w:line="360" w:lineRule="auto"/>
        <w:ind w:firstLine="480" w:firstLineChars="200"/>
        <w:jc w:val="right"/>
        <w:rPr>
          <w:rFonts w:ascii="宋体" w:hAnsi="宋体"/>
          <w:bCs/>
          <w:color w:val="auto"/>
          <w:sz w:val="24"/>
          <w:szCs w:val="24"/>
          <w:highlight w:val="none"/>
        </w:rPr>
      </w:pPr>
      <w:r>
        <w:rPr>
          <w:rFonts w:hint="eastAsia" w:ascii="宋体" w:hAnsi="宋体"/>
          <w:bCs/>
          <w:color w:val="auto"/>
          <w:sz w:val="24"/>
          <w:szCs w:val="24"/>
          <w:highlight w:val="none"/>
        </w:rPr>
        <w:t>法定代表人或授权委托人：（签字或盖章）</w:t>
      </w:r>
    </w:p>
    <w:p>
      <w:pPr>
        <w:spacing w:line="360" w:lineRule="auto"/>
        <w:ind w:firstLine="4560" w:firstLineChars="1900"/>
        <w:rPr>
          <w:rFonts w:ascii="宋体" w:hAnsi="宋体"/>
          <w:bCs/>
          <w:color w:val="auto"/>
          <w:sz w:val="24"/>
          <w:szCs w:val="24"/>
          <w:highlight w:val="none"/>
        </w:rPr>
      </w:pPr>
      <w:r>
        <w:rPr>
          <w:rFonts w:hint="eastAsia" w:ascii="宋体" w:hAnsi="宋体"/>
          <w:bCs/>
          <w:color w:val="auto"/>
          <w:sz w:val="24"/>
          <w:szCs w:val="24"/>
          <w:highlight w:val="none"/>
        </w:rPr>
        <w:t>年    月    日</w:t>
      </w:r>
    </w:p>
    <w:p>
      <w:pPr>
        <w:outlineLvl w:val="0"/>
        <w:rPr>
          <w:rFonts w:ascii="宋体" w:hAnsi="宋体" w:cs="宋体"/>
          <w:color w:val="auto"/>
          <w:sz w:val="24"/>
          <w:szCs w:val="24"/>
          <w:highlight w:val="none"/>
        </w:rPr>
      </w:pPr>
    </w:p>
    <w:p>
      <w:pPr>
        <w:spacing w:line="360" w:lineRule="auto"/>
        <w:outlineLvl w:val="0"/>
        <w:rPr>
          <w:rFonts w:ascii="宋体" w:hAnsi="宋体" w:cs="宋体"/>
          <w:color w:val="auto"/>
          <w:sz w:val="24"/>
          <w:szCs w:val="24"/>
          <w:highlight w:val="none"/>
        </w:rPr>
      </w:pPr>
    </w:p>
    <w:p>
      <w:pPr>
        <w:jc w:val="center"/>
        <w:rPr>
          <w:rFonts w:ascii="黑体" w:eastAsia="黑体"/>
          <w:bCs/>
          <w:color w:val="auto"/>
          <w:sz w:val="28"/>
          <w:szCs w:val="28"/>
          <w:highlight w:val="none"/>
        </w:rPr>
      </w:pPr>
    </w:p>
    <w:p>
      <w:pPr>
        <w:pStyle w:val="68"/>
        <w:spacing w:line="360" w:lineRule="auto"/>
        <w:ind w:firstLine="0" w:firstLineChars="0"/>
        <w:rPr>
          <w:rFonts w:ascii="宋体" w:hAnsi="宋体"/>
          <w:bCs/>
          <w:color w:val="auto"/>
          <w:sz w:val="24"/>
          <w:szCs w:val="24"/>
          <w:highlight w:val="none"/>
        </w:rPr>
      </w:pPr>
    </w:p>
    <w:p>
      <w:pPr>
        <w:tabs>
          <w:tab w:val="left" w:pos="420"/>
          <w:tab w:val="left" w:pos="1155"/>
        </w:tabs>
        <w:spacing w:line="360" w:lineRule="auto"/>
        <w:rPr>
          <w:rFonts w:ascii="黑体" w:hAnsi="宋体" w:eastAsia="黑体" w:cs="黑体"/>
          <w:color w:val="auto"/>
          <w:sz w:val="24"/>
          <w:szCs w:val="24"/>
          <w:highlight w:val="none"/>
        </w:rPr>
      </w:pPr>
    </w:p>
    <w:p>
      <w:pPr>
        <w:tabs>
          <w:tab w:val="left" w:pos="420"/>
          <w:tab w:val="left" w:pos="1155"/>
        </w:tabs>
        <w:spacing w:line="360" w:lineRule="auto"/>
        <w:rPr>
          <w:rFonts w:ascii="黑体" w:hAnsi="宋体" w:eastAsia="黑体" w:cs="黑体"/>
          <w:color w:val="auto"/>
          <w:sz w:val="24"/>
          <w:szCs w:val="24"/>
          <w:highlight w:val="none"/>
        </w:rPr>
      </w:pPr>
    </w:p>
    <w:p>
      <w:pPr>
        <w:tabs>
          <w:tab w:val="left" w:pos="420"/>
          <w:tab w:val="left" w:pos="1155"/>
        </w:tabs>
        <w:spacing w:line="360" w:lineRule="auto"/>
        <w:rPr>
          <w:rFonts w:ascii="黑体" w:hAnsi="宋体" w:eastAsia="黑体" w:cs="黑体"/>
          <w:color w:val="auto"/>
          <w:sz w:val="24"/>
          <w:szCs w:val="24"/>
          <w:highlight w:val="none"/>
        </w:rPr>
      </w:pPr>
    </w:p>
    <w:p>
      <w:pPr>
        <w:tabs>
          <w:tab w:val="left" w:pos="420"/>
          <w:tab w:val="left" w:pos="1155"/>
        </w:tabs>
        <w:spacing w:line="360" w:lineRule="auto"/>
        <w:rPr>
          <w:rFonts w:ascii="黑体" w:hAnsi="宋体" w:eastAsia="黑体" w:cs="黑体"/>
          <w:color w:val="auto"/>
          <w:sz w:val="24"/>
          <w:szCs w:val="24"/>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承诺书（三）</w:t>
      </w:r>
    </w:p>
    <w:p>
      <w:pPr>
        <w:jc w:val="center"/>
        <w:rPr>
          <w:rFonts w:ascii="黑体" w:hAnsi="黑体" w:eastAsia="黑体" w:cs="黑体"/>
          <w:color w:val="auto"/>
          <w:sz w:val="44"/>
          <w:szCs w:val="44"/>
          <w:highlight w:val="none"/>
        </w:rPr>
      </w:pPr>
      <w:r>
        <w:rPr>
          <w:rFonts w:hint="eastAsia" w:ascii="黑体" w:hAnsi="黑体" w:eastAsia="黑体" w:cs="黑体"/>
          <w:color w:val="auto"/>
          <w:sz w:val="44"/>
          <w:szCs w:val="44"/>
          <w:highlight w:val="none"/>
        </w:rPr>
        <w:t>投标单位廉洁承诺书</w:t>
      </w:r>
    </w:p>
    <w:p>
      <w:pPr>
        <w:rPr>
          <w:color w:val="auto"/>
          <w:highlight w:val="none"/>
        </w:rPr>
      </w:pPr>
    </w:p>
    <w:p>
      <w:pPr>
        <w:adjustRightInd w:val="0"/>
        <w:snapToGrid w:val="0"/>
        <w:spacing w:line="360" w:lineRule="auto"/>
        <w:rPr>
          <w:color w:val="auto"/>
          <w:sz w:val="24"/>
          <w:szCs w:val="24"/>
          <w:highlight w:val="none"/>
        </w:rPr>
      </w:pPr>
      <w:r>
        <w:rPr>
          <w:rFonts w:hint="eastAsia"/>
          <w:color w:val="auto"/>
          <w:sz w:val="24"/>
          <w:szCs w:val="24"/>
          <w:highlight w:val="none"/>
        </w:rPr>
        <w:t>无锡城市职业技术学院纪委：</w:t>
      </w:r>
    </w:p>
    <w:p>
      <w:pPr>
        <w:adjustRightInd w:val="0"/>
        <w:snapToGrid w:val="0"/>
        <w:spacing w:line="360" w:lineRule="auto"/>
        <w:ind w:firstLine="640"/>
        <w:rPr>
          <w:color w:val="auto"/>
          <w:sz w:val="24"/>
          <w:szCs w:val="24"/>
          <w:highlight w:val="none"/>
        </w:rPr>
      </w:pPr>
      <w:r>
        <w:rPr>
          <w:rFonts w:hint="eastAsia"/>
          <w:color w:val="auto"/>
          <w:sz w:val="24"/>
          <w:szCs w:val="24"/>
          <w:highlight w:val="none"/>
        </w:rPr>
        <w:t>我单位办理了</w:t>
      </w:r>
      <w:r>
        <w:rPr>
          <w:rFonts w:hint="eastAsia"/>
          <w:color w:val="auto"/>
          <w:sz w:val="24"/>
          <w:szCs w:val="24"/>
          <w:highlight w:val="none"/>
          <w:u w:val="single"/>
        </w:rPr>
        <w:t xml:space="preserve">                       </w:t>
      </w:r>
      <w:r>
        <w:rPr>
          <w:rFonts w:hint="eastAsia"/>
          <w:color w:val="auto"/>
          <w:sz w:val="24"/>
          <w:szCs w:val="24"/>
          <w:highlight w:val="none"/>
        </w:rPr>
        <w:t>（项目名称及编号）投标报名申请。为确保该项目工程质量，有效制止招投标过程中的不正之风和腐败现象，预防和遏制招投标中的行贿受贿等违法犯罪活动，我单位特作以下承诺：</w:t>
      </w:r>
    </w:p>
    <w:p>
      <w:pPr>
        <w:adjustRightInd w:val="0"/>
        <w:snapToGrid w:val="0"/>
        <w:spacing w:line="360" w:lineRule="auto"/>
        <w:ind w:firstLine="640"/>
        <w:rPr>
          <w:color w:val="auto"/>
          <w:sz w:val="24"/>
          <w:szCs w:val="24"/>
          <w:highlight w:val="none"/>
        </w:rPr>
      </w:pPr>
      <w:r>
        <w:rPr>
          <w:rFonts w:hint="eastAsia"/>
          <w:color w:val="auto"/>
          <w:sz w:val="24"/>
          <w:szCs w:val="24"/>
          <w:highlight w:val="none"/>
        </w:rPr>
        <w:t>在投标活动中，我们将自觉遵守《中华人民共和国招标投标法》和有关招标投标管理规章制度开展投标活动，做到不以任何形式向招标方任何人员赠送各种礼品、礼金（礼券）等好处；不邀请招标方人员参与宴请及高档娱乐活动；不串通报名投标，不弄虚作假，不以回扣等方式拉拢招评标人员；不做其他违纪违规事项。</w:t>
      </w:r>
    </w:p>
    <w:p>
      <w:pPr>
        <w:adjustRightInd w:val="0"/>
        <w:snapToGrid w:val="0"/>
        <w:spacing w:line="360" w:lineRule="auto"/>
        <w:ind w:firstLine="640"/>
        <w:rPr>
          <w:color w:val="auto"/>
          <w:sz w:val="24"/>
          <w:szCs w:val="24"/>
          <w:highlight w:val="none"/>
        </w:rPr>
      </w:pPr>
      <w:r>
        <w:rPr>
          <w:rFonts w:hint="eastAsia"/>
          <w:color w:val="auto"/>
          <w:sz w:val="24"/>
          <w:szCs w:val="24"/>
          <w:highlight w:val="none"/>
        </w:rPr>
        <w:t>我们将认真履行以上承诺，并接受纪检监察机关的监督检查，若有违反，将接受问责承担相应的行政责任和法律责任。</w:t>
      </w:r>
    </w:p>
    <w:p>
      <w:pPr>
        <w:ind w:firstLine="640"/>
        <w:rPr>
          <w:color w:val="auto"/>
          <w:sz w:val="32"/>
          <w:szCs w:val="32"/>
          <w:highlight w:val="none"/>
        </w:rPr>
      </w:pPr>
    </w:p>
    <w:p>
      <w:pPr>
        <w:ind w:firstLine="640"/>
        <w:rPr>
          <w:color w:val="auto"/>
          <w:sz w:val="32"/>
          <w:szCs w:val="32"/>
          <w:highlight w:val="none"/>
        </w:rPr>
      </w:pPr>
    </w:p>
    <w:p>
      <w:pPr>
        <w:spacing w:line="360" w:lineRule="auto"/>
        <w:ind w:firstLine="640" w:firstLineChars="200"/>
        <w:jc w:val="center"/>
        <w:rPr>
          <w:rFonts w:ascii="宋体" w:hAnsi="宋体"/>
          <w:bCs/>
          <w:color w:val="auto"/>
          <w:sz w:val="24"/>
          <w:szCs w:val="24"/>
          <w:highlight w:val="none"/>
        </w:rPr>
      </w:pPr>
      <w:r>
        <w:rPr>
          <w:rFonts w:hint="eastAsia"/>
          <w:color w:val="auto"/>
          <w:sz w:val="32"/>
          <w:szCs w:val="32"/>
          <w:highlight w:val="none"/>
        </w:rPr>
        <w:t xml:space="preserve">                         </w:t>
      </w:r>
      <w:r>
        <w:rPr>
          <w:rFonts w:hint="eastAsia" w:ascii="宋体" w:hAnsi="宋体" w:cs="宋体"/>
          <w:color w:val="auto"/>
          <w:sz w:val="24"/>
          <w:szCs w:val="24"/>
          <w:highlight w:val="none"/>
        </w:rPr>
        <w:t xml:space="preserve">  投标供应商</w:t>
      </w:r>
      <w:r>
        <w:rPr>
          <w:rFonts w:hint="eastAsia" w:ascii="宋体" w:hAnsi="宋体"/>
          <w:bCs/>
          <w:color w:val="auto"/>
          <w:sz w:val="24"/>
          <w:szCs w:val="24"/>
          <w:highlight w:val="none"/>
        </w:rPr>
        <w:t>（盖章）：</w:t>
      </w:r>
    </w:p>
    <w:p>
      <w:pPr>
        <w:spacing w:line="360" w:lineRule="auto"/>
        <w:ind w:firstLine="480" w:firstLineChars="200"/>
        <w:jc w:val="right"/>
        <w:rPr>
          <w:rFonts w:ascii="宋体" w:hAnsi="宋体"/>
          <w:bCs/>
          <w:color w:val="auto"/>
          <w:sz w:val="24"/>
          <w:szCs w:val="24"/>
          <w:highlight w:val="none"/>
        </w:rPr>
      </w:pPr>
      <w:r>
        <w:rPr>
          <w:rFonts w:hint="eastAsia" w:ascii="宋体" w:hAnsi="宋体"/>
          <w:bCs/>
          <w:color w:val="auto"/>
          <w:sz w:val="24"/>
          <w:szCs w:val="24"/>
          <w:highlight w:val="none"/>
        </w:rPr>
        <w:t>法定代表人或授权委托人：（签字或盖章）</w:t>
      </w:r>
    </w:p>
    <w:p>
      <w:pPr>
        <w:rPr>
          <w:color w:val="auto"/>
          <w:sz w:val="32"/>
          <w:szCs w:val="32"/>
          <w:highlight w:val="none"/>
        </w:rPr>
      </w:pPr>
      <w:r>
        <w:rPr>
          <w:rFonts w:hint="eastAsia"/>
          <w:color w:val="auto"/>
          <w:sz w:val="32"/>
          <w:szCs w:val="32"/>
          <w:highlight w:val="none"/>
        </w:rPr>
        <w:t xml:space="preserve">       </w:t>
      </w:r>
    </w:p>
    <w:p>
      <w:pPr>
        <w:rPr>
          <w:color w:val="auto"/>
          <w:sz w:val="32"/>
          <w:szCs w:val="32"/>
          <w:highlight w:val="none"/>
        </w:rPr>
      </w:pPr>
      <w:r>
        <w:rPr>
          <w:rFonts w:hint="eastAsia"/>
          <w:color w:val="auto"/>
          <w:sz w:val="32"/>
          <w:szCs w:val="32"/>
          <w:highlight w:val="none"/>
        </w:rPr>
        <w:t xml:space="preserve">                                       年   月   日</w:t>
      </w: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tabs>
          <w:tab w:val="left" w:pos="420"/>
          <w:tab w:val="left" w:pos="1155"/>
        </w:tabs>
        <w:spacing w:line="360" w:lineRule="auto"/>
        <w:rPr>
          <w:rFonts w:ascii="宋体"/>
          <w:color w:val="auto"/>
          <w:sz w:val="24"/>
          <w:szCs w:val="24"/>
          <w:highlight w:val="none"/>
        </w:rPr>
      </w:pPr>
      <w:r>
        <w:rPr>
          <w:rFonts w:hint="eastAsia" w:ascii="黑体" w:hAnsi="宋体" w:eastAsia="黑体" w:cs="黑体"/>
          <w:color w:val="auto"/>
          <w:sz w:val="24"/>
          <w:szCs w:val="24"/>
          <w:highlight w:val="none"/>
        </w:rPr>
        <w:t>（五）法定代表人授权委托书（格式）</w:t>
      </w:r>
    </w:p>
    <w:p>
      <w:pPr>
        <w:jc w:val="left"/>
        <w:outlineLvl w:val="0"/>
        <w:rPr>
          <w:rFonts w:ascii="黑体" w:hAnsi="宋体" w:eastAsia="黑体"/>
          <w:color w:val="auto"/>
          <w:sz w:val="24"/>
          <w:szCs w:val="24"/>
          <w:highlight w:val="none"/>
        </w:rPr>
      </w:pPr>
    </w:p>
    <w:p>
      <w:pPr>
        <w:outlineLvl w:val="0"/>
        <w:rPr>
          <w:rFonts w:ascii="宋体"/>
          <w:b/>
          <w:bCs/>
          <w:color w:val="auto"/>
          <w:sz w:val="30"/>
          <w:szCs w:val="30"/>
          <w:highlight w:val="none"/>
        </w:rPr>
      </w:pPr>
    </w:p>
    <w:p>
      <w:pPr>
        <w:jc w:val="center"/>
        <w:outlineLvl w:val="0"/>
        <w:rPr>
          <w:rFonts w:ascii="宋体"/>
          <w:b/>
          <w:bCs/>
          <w:color w:val="auto"/>
          <w:sz w:val="30"/>
          <w:szCs w:val="30"/>
          <w:highlight w:val="none"/>
        </w:rPr>
      </w:pPr>
      <w:r>
        <w:rPr>
          <w:rFonts w:hint="eastAsia" w:ascii="宋体" w:hAnsi="宋体" w:cs="宋体"/>
          <w:b/>
          <w:bCs/>
          <w:color w:val="auto"/>
          <w:sz w:val="30"/>
          <w:szCs w:val="30"/>
          <w:highlight w:val="none"/>
        </w:rPr>
        <w:t>法定代表人授权委托书</w:t>
      </w:r>
    </w:p>
    <w:p>
      <w:pPr>
        <w:jc w:val="left"/>
        <w:outlineLvl w:val="0"/>
        <w:rPr>
          <w:rFonts w:ascii="黑体" w:hAnsi="宋体" w:eastAsia="黑体"/>
          <w:color w:val="auto"/>
          <w:sz w:val="24"/>
          <w:szCs w:val="24"/>
          <w:highlight w:val="none"/>
        </w:rPr>
      </w:pPr>
    </w:p>
    <w:p>
      <w:pPr>
        <w:topLinePunct/>
        <w:snapToGrid w:val="0"/>
        <w:spacing w:line="360" w:lineRule="auto"/>
        <w:rPr>
          <w:rFonts w:ascii="宋体"/>
          <w:color w:val="auto"/>
          <w:sz w:val="24"/>
          <w:szCs w:val="24"/>
          <w:highlight w:val="none"/>
          <w:u w:val="single"/>
        </w:rPr>
      </w:pPr>
      <w:r>
        <w:rPr>
          <w:rFonts w:hint="eastAsia" w:ascii="宋体" w:hAnsi="宋体" w:cs="宋体"/>
          <w:color w:val="auto"/>
          <w:sz w:val="24"/>
          <w:szCs w:val="24"/>
          <w:highlight w:val="none"/>
          <w:u w:val="single"/>
        </w:rPr>
        <w:t>无锡彰誉技术咨询有限公司：</w:t>
      </w:r>
    </w:p>
    <w:p>
      <w:pPr>
        <w:topLinePunct/>
        <w:snapToGrid w:val="0"/>
        <w:spacing w:line="360" w:lineRule="auto"/>
        <w:rPr>
          <w:rFonts w:ascii="宋体"/>
          <w:color w:val="auto"/>
          <w:sz w:val="24"/>
          <w:szCs w:val="24"/>
          <w:highlight w:val="none"/>
        </w:rPr>
      </w:pPr>
      <w:r>
        <w:rPr>
          <w:rFonts w:hint="eastAsia" w:ascii="宋体" w:hAnsi="宋体" w:cs="宋体"/>
          <w:color w:val="auto"/>
          <w:sz w:val="24"/>
          <w:szCs w:val="24"/>
          <w:highlight w:val="none"/>
          <w:u w:val="single"/>
        </w:rPr>
        <w:t>（投标供应商名称）</w:t>
      </w:r>
      <w:r>
        <w:rPr>
          <w:rFonts w:hint="eastAsia" w:ascii="宋体" w:hAnsi="宋体" w:cs="宋体"/>
          <w:color w:val="auto"/>
          <w:sz w:val="24"/>
          <w:szCs w:val="24"/>
          <w:highlight w:val="none"/>
        </w:rPr>
        <w:t>系中华人民共和国合法企业</w:t>
      </w:r>
    </w:p>
    <w:p>
      <w:pPr>
        <w:topLinePunct/>
        <w:snapToGrid w:val="0"/>
        <w:spacing w:line="360" w:lineRule="auto"/>
        <w:rPr>
          <w:rFonts w:ascii="宋体"/>
          <w:color w:val="auto"/>
          <w:sz w:val="24"/>
          <w:szCs w:val="24"/>
          <w:highlight w:val="none"/>
        </w:rPr>
      </w:pPr>
      <w:r>
        <w:rPr>
          <w:rFonts w:hint="eastAsia" w:ascii="宋体" w:hAnsi="宋体" w:cs="宋体"/>
          <w:color w:val="auto"/>
          <w:sz w:val="24"/>
          <w:szCs w:val="24"/>
          <w:highlight w:val="none"/>
        </w:rPr>
        <w:t>法定地址：特授权代表我公司（单位）全权办理针对本项目（采购编号：）的报价等具体工作，并签署全部有关文件、协议及合同。</w:t>
      </w:r>
    </w:p>
    <w:p>
      <w:pPr>
        <w:topLinePunct/>
        <w:snapToGrid w:val="0"/>
        <w:spacing w:line="360" w:lineRule="auto"/>
        <w:ind w:firstLine="480"/>
        <w:rPr>
          <w:rFonts w:ascii="宋体"/>
          <w:color w:val="auto"/>
          <w:sz w:val="24"/>
          <w:szCs w:val="24"/>
          <w:highlight w:val="none"/>
        </w:rPr>
      </w:pPr>
      <w:r>
        <w:rPr>
          <w:rFonts w:hint="eastAsia" w:ascii="宋体" w:hAnsi="宋体" w:cs="宋体"/>
          <w:color w:val="auto"/>
          <w:sz w:val="24"/>
          <w:szCs w:val="24"/>
          <w:highlight w:val="none"/>
        </w:rPr>
        <w:t>我公司（单位）对被授权人的签名负全部责任。</w:t>
      </w:r>
    </w:p>
    <w:p>
      <w:pPr>
        <w:topLinePunct/>
        <w:snapToGrid w:val="0"/>
        <w:spacing w:line="360" w:lineRule="auto"/>
        <w:ind w:firstLine="480"/>
        <w:rPr>
          <w:rFonts w:ascii="宋体"/>
          <w:color w:val="auto"/>
          <w:sz w:val="24"/>
          <w:szCs w:val="24"/>
          <w:highlight w:val="none"/>
        </w:rPr>
      </w:pPr>
      <w:r>
        <w:rPr>
          <w:rFonts w:hint="eastAsia" w:ascii="宋体" w:hAnsi="宋体" w:cs="宋体"/>
          <w:color w:val="auto"/>
          <w:sz w:val="24"/>
          <w:szCs w:val="24"/>
          <w:highlight w:val="none"/>
        </w:rPr>
        <w:t>在撤销授权的书面通知送达你处以前，本授权书一直有效，被授权人签署的所有文件（在授权书有效期内签署的）不因授权的撤销而失效。被授权人有（无）转委托权。</w:t>
      </w:r>
    </w:p>
    <w:p>
      <w:pPr>
        <w:topLinePunct/>
        <w:snapToGrid w:val="0"/>
        <w:spacing w:line="360" w:lineRule="auto"/>
        <w:ind w:firstLine="480"/>
        <w:rPr>
          <w:rFonts w:ascii="宋体"/>
          <w:color w:val="auto"/>
          <w:sz w:val="24"/>
          <w:szCs w:val="24"/>
          <w:highlight w:val="none"/>
        </w:rPr>
      </w:pPr>
      <w:r>
        <w:rPr>
          <w:rFonts w:hint="eastAsia" w:ascii="宋体" w:hAnsi="宋体" w:cs="宋体"/>
          <w:color w:val="auto"/>
          <w:sz w:val="24"/>
          <w:szCs w:val="24"/>
          <w:highlight w:val="none"/>
        </w:rPr>
        <w:t>被授权人情况：</w:t>
      </w:r>
    </w:p>
    <w:p>
      <w:pPr>
        <w:topLinePunct/>
        <w:snapToGrid w:val="0"/>
        <w:spacing w:line="360" w:lineRule="auto"/>
        <w:ind w:firstLine="480"/>
        <w:rPr>
          <w:rFonts w:ascii="宋体"/>
          <w:color w:val="auto"/>
          <w:sz w:val="24"/>
          <w:szCs w:val="24"/>
          <w:highlight w:val="none"/>
        </w:rPr>
      </w:pPr>
      <w:r>
        <w:rPr>
          <w:rFonts w:hint="eastAsia" w:ascii="宋体" w:hAnsi="宋体" w:cs="宋体"/>
          <w:color w:val="auto"/>
          <w:sz w:val="24"/>
          <w:szCs w:val="24"/>
          <w:highlight w:val="none"/>
        </w:rPr>
        <w:t>姓名：性别：年龄：职务：</w:t>
      </w:r>
    </w:p>
    <w:p>
      <w:pPr>
        <w:topLinePunct/>
        <w:snapToGrid w:val="0"/>
        <w:spacing w:line="360" w:lineRule="auto"/>
        <w:ind w:firstLine="480"/>
        <w:rPr>
          <w:rFonts w:ascii="宋体"/>
          <w:color w:val="auto"/>
          <w:sz w:val="24"/>
          <w:szCs w:val="24"/>
          <w:highlight w:val="none"/>
        </w:rPr>
      </w:pPr>
      <w:r>
        <w:rPr>
          <w:rFonts w:hint="eastAsia" w:ascii="宋体" w:hAnsi="宋体" w:cs="宋体"/>
          <w:color w:val="auto"/>
          <w:sz w:val="24"/>
          <w:szCs w:val="24"/>
          <w:highlight w:val="none"/>
        </w:rPr>
        <w:t>身份证号码：电话：</w:t>
      </w:r>
    </w:p>
    <w:p>
      <w:pPr>
        <w:topLinePunct/>
        <w:snapToGrid w:val="0"/>
        <w:spacing w:line="360" w:lineRule="auto"/>
        <w:ind w:firstLine="480"/>
        <w:rPr>
          <w:rFonts w:ascii="宋体"/>
          <w:color w:val="auto"/>
          <w:sz w:val="24"/>
          <w:szCs w:val="24"/>
          <w:highlight w:val="none"/>
        </w:rPr>
      </w:pPr>
      <w:r>
        <w:rPr>
          <w:rFonts w:hint="eastAsia" w:ascii="宋体" w:hAnsi="宋体" w:cs="宋体"/>
          <w:color w:val="auto"/>
          <w:sz w:val="24"/>
          <w:szCs w:val="24"/>
          <w:highlight w:val="none"/>
        </w:rPr>
        <w:t>通讯地址：</w:t>
      </w:r>
    </w:p>
    <w:p>
      <w:pPr>
        <w:topLinePunct/>
        <w:snapToGrid w:val="0"/>
        <w:spacing w:line="360" w:lineRule="auto"/>
        <w:ind w:firstLine="480"/>
        <w:rPr>
          <w:rFonts w:ascii="宋体"/>
          <w:color w:val="auto"/>
          <w:sz w:val="24"/>
          <w:szCs w:val="24"/>
          <w:highlight w:val="none"/>
        </w:rPr>
      </w:pPr>
      <w:r>
        <w:rPr>
          <w:rFonts w:hint="eastAsia" w:ascii="宋体" w:hAnsi="宋体" w:cs="宋体"/>
          <w:color w:val="auto"/>
          <w:sz w:val="24"/>
          <w:szCs w:val="24"/>
          <w:highlight w:val="none"/>
        </w:rPr>
        <w:t>被授权人签名：投标供应商（盖章）：</w:t>
      </w:r>
    </w:p>
    <w:p>
      <w:pPr>
        <w:topLinePunct/>
        <w:snapToGrid w:val="0"/>
        <w:spacing w:line="360" w:lineRule="auto"/>
        <w:ind w:firstLine="4320" w:firstLineChars="1800"/>
        <w:rPr>
          <w:rFonts w:ascii="宋体"/>
          <w:color w:val="auto"/>
          <w:sz w:val="24"/>
          <w:szCs w:val="24"/>
          <w:highlight w:val="none"/>
        </w:rPr>
      </w:pPr>
      <w:r>
        <w:rPr>
          <w:rFonts w:hint="eastAsia" w:ascii="宋体" w:hAnsi="宋体" w:cs="宋体"/>
          <w:color w:val="auto"/>
          <w:sz w:val="24"/>
          <w:szCs w:val="24"/>
          <w:highlight w:val="none"/>
        </w:rPr>
        <w:t>法定代表人（签字或盖章）：</w:t>
      </w:r>
    </w:p>
    <w:p>
      <w:pPr>
        <w:topLinePunct/>
        <w:snapToGrid w:val="0"/>
        <w:spacing w:line="360" w:lineRule="auto"/>
        <w:ind w:firstLine="4320" w:firstLineChars="1800"/>
        <w:rPr>
          <w:rFonts w:ascii="宋体"/>
          <w:color w:val="auto"/>
          <w:sz w:val="24"/>
          <w:szCs w:val="24"/>
          <w:highlight w:val="none"/>
        </w:rPr>
      </w:pPr>
      <w:r>
        <w:rPr>
          <w:rFonts w:hint="eastAsia" w:ascii="宋体" w:hAnsi="宋体" w:cs="宋体"/>
          <w:color w:val="auto"/>
          <w:sz w:val="24"/>
          <w:szCs w:val="24"/>
          <w:highlight w:val="none"/>
        </w:rPr>
        <w:t>年月日</w:t>
      </w:r>
    </w:p>
    <w:tbl>
      <w:tblPr>
        <w:tblStyle w:val="56"/>
        <w:tblW w:w="1003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720"/>
        <w:gridCol w:w="4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4680" w:type="dxa"/>
          </w:tcPr>
          <w:p>
            <w:pPr>
              <w:widowControl/>
              <w:topLinePunct/>
              <w:spacing w:before="4" w:line="360" w:lineRule="auto"/>
              <w:rPr>
                <w:rFonts w:ascii="宋体"/>
                <w:color w:val="auto"/>
                <w:sz w:val="24"/>
                <w:szCs w:val="24"/>
                <w:highlight w:val="none"/>
              </w:rPr>
            </w:pPr>
          </w:p>
          <w:p>
            <w:pPr>
              <w:widowControl/>
              <w:topLinePunct/>
              <w:spacing w:before="4" w:line="360" w:lineRule="auto"/>
              <w:rPr>
                <w:rFonts w:ascii="宋体"/>
                <w:color w:val="auto"/>
                <w:sz w:val="24"/>
                <w:szCs w:val="24"/>
                <w:highlight w:val="none"/>
              </w:rPr>
            </w:pPr>
          </w:p>
          <w:p>
            <w:pPr>
              <w:widowControl/>
              <w:topLinePunct/>
              <w:spacing w:before="4" w:line="360" w:lineRule="auto"/>
              <w:jc w:val="center"/>
              <w:rPr>
                <w:rFonts w:ascii="宋体"/>
                <w:color w:val="auto"/>
                <w:sz w:val="24"/>
                <w:szCs w:val="24"/>
                <w:highlight w:val="none"/>
              </w:rPr>
            </w:pPr>
            <w:r>
              <w:rPr>
                <w:rFonts w:hint="eastAsia" w:ascii="宋体" w:hAnsi="宋体" w:cs="宋体"/>
                <w:color w:val="auto"/>
                <w:sz w:val="24"/>
                <w:szCs w:val="24"/>
                <w:highlight w:val="none"/>
              </w:rPr>
              <w:t>法定代表人身份证复印件</w:t>
            </w:r>
          </w:p>
        </w:tc>
        <w:tc>
          <w:tcPr>
            <w:tcW w:w="720" w:type="dxa"/>
            <w:tcBorders>
              <w:top w:val="nil"/>
              <w:bottom w:val="nil"/>
            </w:tcBorders>
          </w:tcPr>
          <w:p>
            <w:pPr>
              <w:widowControl/>
              <w:jc w:val="left"/>
              <w:rPr>
                <w:rFonts w:ascii="宋体"/>
                <w:color w:val="auto"/>
                <w:sz w:val="24"/>
                <w:szCs w:val="24"/>
                <w:highlight w:val="none"/>
              </w:rPr>
            </w:pPr>
          </w:p>
        </w:tc>
        <w:tc>
          <w:tcPr>
            <w:tcW w:w="4637" w:type="dxa"/>
          </w:tcPr>
          <w:p>
            <w:pPr>
              <w:widowControl/>
              <w:topLinePunct/>
              <w:spacing w:before="4" w:line="360" w:lineRule="auto"/>
              <w:rPr>
                <w:rFonts w:ascii="宋体"/>
                <w:color w:val="auto"/>
                <w:sz w:val="24"/>
                <w:szCs w:val="24"/>
                <w:highlight w:val="none"/>
              </w:rPr>
            </w:pPr>
          </w:p>
          <w:p>
            <w:pPr>
              <w:widowControl/>
              <w:topLinePunct/>
              <w:spacing w:before="4" w:line="360" w:lineRule="auto"/>
              <w:rPr>
                <w:rFonts w:ascii="宋体"/>
                <w:color w:val="auto"/>
                <w:sz w:val="24"/>
                <w:szCs w:val="24"/>
                <w:highlight w:val="none"/>
              </w:rPr>
            </w:pPr>
          </w:p>
          <w:p>
            <w:pPr>
              <w:widowControl/>
              <w:topLinePunct/>
              <w:spacing w:before="4" w:line="360" w:lineRule="auto"/>
              <w:jc w:val="center"/>
              <w:rPr>
                <w:rFonts w:ascii="宋体"/>
                <w:color w:val="auto"/>
                <w:sz w:val="24"/>
                <w:szCs w:val="24"/>
                <w:highlight w:val="none"/>
              </w:rPr>
            </w:pPr>
            <w:r>
              <w:rPr>
                <w:rFonts w:hint="eastAsia" w:ascii="宋体" w:hAnsi="宋体" w:cs="宋体"/>
                <w:color w:val="auto"/>
                <w:sz w:val="24"/>
                <w:szCs w:val="24"/>
                <w:highlight w:val="none"/>
              </w:rPr>
              <w:t>授权代表身份证复印件</w:t>
            </w:r>
          </w:p>
        </w:tc>
      </w:tr>
    </w:tbl>
    <w:p>
      <w:pPr>
        <w:pStyle w:val="68"/>
        <w:spacing w:line="360" w:lineRule="auto"/>
        <w:ind w:firstLine="480"/>
        <w:rPr>
          <w:rFonts w:ascii="宋体" w:hAnsi="宋体" w:cs="宋体"/>
          <w:color w:val="auto"/>
          <w:sz w:val="24"/>
          <w:szCs w:val="24"/>
          <w:highlight w:val="none"/>
        </w:rPr>
      </w:pPr>
    </w:p>
    <w:p>
      <w:pPr>
        <w:pStyle w:val="68"/>
        <w:spacing w:line="360" w:lineRule="auto"/>
        <w:ind w:firstLine="480"/>
        <w:rPr>
          <w:rFonts w:ascii="宋体" w:hAnsi="宋体" w:cs="宋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olor w:val="auto"/>
          <w:sz w:val="24"/>
          <w:szCs w:val="24"/>
          <w:highlight w:val="none"/>
        </w:rPr>
      </w:pPr>
      <w:r>
        <w:rPr>
          <w:rFonts w:hint="eastAsia" w:ascii="黑体" w:hAnsi="宋体" w:eastAsia="黑体" w:cs="黑体"/>
          <w:color w:val="auto"/>
          <w:sz w:val="24"/>
          <w:szCs w:val="24"/>
          <w:highlight w:val="none"/>
        </w:rPr>
        <w:t>（六）关于资格的声明函（格式）</w:t>
      </w:r>
    </w:p>
    <w:p>
      <w:pPr>
        <w:topLinePunct/>
        <w:snapToGrid w:val="0"/>
        <w:spacing w:line="360" w:lineRule="auto"/>
        <w:jc w:val="center"/>
        <w:rPr>
          <w:rFonts w:ascii="宋体"/>
          <w:color w:val="auto"/>
          <w:sz w:val="24"/>
          <w:szCs w:val="24"/>
          <w:highlight w:val="none"/>
        </w:rPr>
      </w:pPr>
    </w:p>
    <w:p>
      <w:pPr>
        <w:jc w:val="center"/>
        <w:outlineLvl w:val="0"/>
        <w:rPr>
          <w:rFonts w:ascii="宋体"/>
          <w:b/>
          <w:bCs/>
          <w:color w:val="auto"/>
          <w:sz w:val="30"/>
          <w:szCs w:val="30"/>
          <w:highlight w:val="none"/>
        </w:rPr>
      </w:pPr>
      <w:r>
        <w:rPr>
          <w:rFonts w:hint="eastAsia" w:ascii="宋体" w:hAnsi="宋体" w:cs="宋体"/>
          <w:b/>
          <w:bCs/>
          <w:color w:val="auto"/>
          <w:sz w:val="30"/>
          <w:szCs w:val="30"/>
          <w:highlight w:val="none"/>
        </w:rPr>
        <w:t>关于资格的声明函</w:t>
      </w:r>
    </w:p>
    <w:p>
      <w:pPr>
        <w:topLinePunct/>
        <w:snapToGrid w:val="0"/>
        <w:spacing w:line="360" w:lineRule="auto"/>
        <w:jc w:val="center"/>
        <w:rPr>
          <w:rFonts w:ascii="宋体"/>
          <w:color w:val="auto"/>
          <w:sz w:val="24"/>
          <w:szCs w:val="24"/>
          <w:highlight w:val="none"/>
        </w:rPr>
      </w:pPr>
    </w:p>
    <w:p>
      <w:pPr>
        <w:topLinePunct/>
        <w:snapToGri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采购编号：</w:t>
      </w:r>
    </w:p>
    <w:p>
      <w:pPr>
        <w:topLinePunct/>
        <w:snapToGri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日期：</w:t>
      </w:r>
    </w:p>
    <w:p>
      <w:pPr>
        <w:topLinePunct/>
        <w:snapToGrid w:val="0"/>
        <w:spacing w:line="360" w:lineRule="auto"/>
        <w:jc w:val="center"/>
        <w:rPr>
          <w:rFonts w:ascii="宋体"/>
          <w:color w:val="auto"/>
          <w:sz w:val="24"/>
          <w:szCs w:val="24"/>
          <w:highlight w:val="none"/>
        </w:rPr>
      </w:pPr>
    </w:p>
    <w:p>
      <w:pPr>
        <w:jc w:val="center"/>
        <w:rPr>
          <w:rFonts w:ascii="宋体"/>
          <w:color w:val="auto"/>
          <w:highlight w:val="none"/>
        </w:rPr>
      </w:pPr>
    </w:p>
    <w:p>
      <w:pPr>
        <w:topLinePunct/>
        <w:snapToGrid w:val="0"/>
        <w:spacing w:line="360" w:lineRule="auto"/>
        <w:rPr>
          <w:rFonts w:ascii="宋体"/>
          <w:color w:val="auto"/>
          <w:sz w:val="24"/>
          <w:szCs w:val="24"/>
          <w:highlight w:val="none"/>
          <w:u w:val="single"/>
        </w:rPr>
      </w:pPr>
      <w:r>
        <w:rPr>
          <w:rFonts w:hint="eastAsia" w:ascii="宋体" w:hAnsi="宋体" w:cs="宋体"/>
          <w:color w:val="auto"/>
          <w:sz w:val="24"/>
          <w:szCs w:val="24"/>
          <w:highlight w:val="none"/>
          <w:u w:val="single"/>
        </w:rPr>
        <w:t>无锡彰誉技术咨询有限公司：</w:t>
      </w:r>
    </w:p>
    <w:p>
      <w:pPr>
        <w:pStyle w:val="24"/>
        <w:spacing w:line="360" w:lineRule="auto"/>
        <w:ind w:left="0" w:right="34" w:firstLine="403"/>
        <w:rPr>
          <w:rFonts w:hAnsi="宋体"/>
          <w:color w:val="auto"/>
          <w:highlight w:val="none"/>
        </w:rPr>
      </w:pPr>
      <w:r>
        <w:rPr>
          <w:rFonts w:hint="eastAsia" w:hAnsi="宋体" w:cs="宋体"/>
          <w:color w:val="auto"/>
          <w:highlight w:val="none"/>
        </w:rPr>
        <w:t>我公司（单位）在参加本次政府采购活动前三年内，在经营活动中没有重大违法记录。</w:t>
      </w:r>
    </w:p>
    <w:p>
      <w:pPr>
        <w:pStyle w:val="24"/>
        <w:spacing w:line="360" w:lineRule="auto"/>
        <w:ind w:left="0" w:right="34" w:firstLine="403"/>
        <w:rPr>
          <w:rFonts w:hAnsi="宋体"/>
          <w:color w:val="auto"/>
          <w:highlight w:val="none"/>
        </w:rPr>
      </w:pPr>
      <w:r>
        <w:rPr>
          <w:rFonts w:hint="eastAsia" w:hAnsi="宋体" w:cs="宋体"/>
          <w:color w:val="auto"/>
          <w:highlight w:val="none"/>
        </w:rPr>
        <w:t>我公司愿针对本项目（采购编号：　　　　）进行投标，投标文件中所有关于投标资格的文件、证明、陈述均是真实的、准确的。若有违背，我公司（单位）愿意承担由此而产生的一切后果。</w:t>
      </w:r>
    </w:p>
    <w:p>
      <w:pPr>
        <w:pStyle w:val="24"/>
        <w:ind w:left="0" w:right="34" w:firstLine="403"/>
        <w:rPr>
          <w:rFonts w:hAnsi="宋体"/>
          <w:color w:val="auto"/>
          <w:highlight w:val="none"/>
        </w:rPr>
      </w:pPr>
    </w:p>
    <w:p>
      <w:pPr>
        <w:pStyle w:val="24"/>
        <w:ind w:left="0" w:right="34" w:firstLine="403"/>
        <w:rPr>
          <w:rFonts w:hAnsi="宋体"/>
          <w:color w:val="auto"/>
          <w:sz w:val="21"/>
          <w:szCs w:val="21"/>
          <w:highlight w:val="none"/>
        </w:rPr>
      </w:pPr>
    </w:p>
    <w:p>
      <w:pPr>
        <w:pStyle w:val="24"/>
        <w:ind w:left="0" w:right="34" w:firstLine="403"/>
        <w:rPr>
          <w:rFonts w:hAnsi="宋体"/>
          <w:color w:val="auto"/>
          <w:sz w:val="21"/>
          <w:szCs w:val="21"/>
          <w:highlight w:val="none"/>
        </w:rPr>
      </w:pPr>
    </w:p>
    <w:p>
      <w:pPr>
        <w:spacing w:line="360" w:lineRule="auto"/>
        <w:outlineLvl w:val="0"/>
        <w:rPr>
          <w:b/>
          <w:bCs/>
          <w:color w:val="auto"/>
          <w:sz w:val="24"/>
          <w:szCs w:val="24"/>
          <w:highlight w:val="none"/>
        </w:rPr>
      </w:pPr>
    </w:p>
    <w:p>
      <w:pPr>
        <w:spacing w:line="360" w:lineRule="auto"/>
        <w:ind w:firstLine="4096" w:firstLineChars="1700"/>
        <w:jc w:val="left"/>
        <w:outlineLvl w:val="0"/>
        <w:rPr>
          <w:b/>
          <w:bCs/>
          <w:color w:val="auto"/>
          <w:sz w:val="24"/>
          <w:szCs w:val="24"/>
          <w:highlight w:val="none"/>
        </w:rPr>
      </w:pPr>
      <w:r>
        <w:rPr>
          <w:rFonts w:hint="eastAsia" w:cs="宋体"/>
          <w:b/>
          <w:bCs/>
          <w:color w:val="auto"/>
          <w:sz w:val="24"/>
          <w:szCs w:val="24"/>
          <w:highlight w:val="none"/>
        </w:rPr>
        <w:t>投标供应商（盖章）：</w:t>
      </w:r>
    </w:p>
    <w:p>
      <w:pPr>
        <w:spacing w:line="360" w:lineRule="auto"/>
        <w:outlineLvl w:val="0"/>
        <w:rPr>
          <w:b/>
          <w:bCs/>
          <w:color w:val="auto"/>
          <w:sz w:val="24"/>
          <w:szCs w:val="24"/>
          <w:highlight w:val="none"/>
        </w:rPr>
      </w:pPr>
      <w:r>
        <w:rPr>
          <w:rFonts w:hint="eastAsia" w:cs="宋体"/>
          <w:b/>
          <w:bCs/>
          <w:color w:val="auto"/>
          <w:sz w:val="24"/>
          <w:szCs w:val="24"/>
          <w:highlight w:val="none"/>
        </w:rPr>
        <w:t>　　　　　　　　　　　法定代表人或法定代表人授权代表签字或盖章：</w:t>
      </w:r>
    </w:p>
    <w:p>
      <w:pPr>
        <w:spacing w:line="360" w:lineRule="auto"/>
        <w:ind w:firstLine="4337" w:firstLineChars="1800"/>
        <w:outlineLvl w:val="0"/>
        <w:rPr>
          <w:b/>
          <w:bCs/>
          <w:color w:val="auto"/>
          <w:sz w:val="24"/>
          <w:szCs w:val="24"/>
          <w:highlight w:val="none"/>
        </w:rPr>
      </w:pPr>
      <w:r>
        <w:rPr>
          <w:rFonts w:hint="eastAsia" w:cs="宋体"/>
          <w:b/>
          <w:bCs/>
          <w:color w:val="auto"/>
          <w:sz w:val="24"/>
          <w:szCs w:val="24"/>
          <w:highlight w:val="none"/>
        </w:rPr>
        <w:t>年  月  日</w:t>
      </w:r>
    </w:p>
    <w:p>
      <w:pPr>
        <w:pStyle w:val="5"/>
        <w:numPr>
          <w:ilvl w:val="4"/>
          <w:numId w:val="0"/>
        </w:numPr>
        <w:rPr>
          <w:rFonts w:cs="Times New Roman"/>
          <w:color w:val="auto"/>
          <w:highlight w:val="none"/>
        </w:rPr>
      </w:pPr>
    </w:p>
    <w:p>
      <w:pPr>
        <w:pStyle w:val="68"/>
        <w:spacing w:line="360" w:lineRule="auto"/>
        <w:ind w:firstLine="440"/>
        <w:rPr>
          <w:color w:val="auto"/>
          <w:sz w:val="22"/>
          <w:highlight w:val="none"/>
        </w:rPr>
      </w:pPr>
      <w:r>
        <w:rPr>
          <w:rFonts w:hint="eastAsia"/>
          <w:color w:val="auto"/>
          <w:sz w:val="22"/>
          <w:highlight w:val="none"/>
        </w:rPr>
        <w:t>备注：上述所称“重大违法记录”，是指供应商因违法经营受到刑事处罚或者责令停产停业、吊销许可证或者执照、较大数额罚款等行政处罚。</w:t>
      </w:r>
    </w:p>
    <w:p>
      <w:pPr>
        <w:pStyle w:val="68"/>
        <w:spacing w:line="360" w:lineRule="auto"/>
        <w:ind w:firstLine="440"/>
        <w:rPr>
          <w:color w:val="auto"/>
          <w:sz w:val="22"/>
          <w:highlight w:val="none"/>
        </w:rPr>
      </w:pPr>
    </w:p>
    <w:p>
      <w:pPr>
        <w:spacing w:line="360" w:lineRule="auto"/>
        <w:rPr>
          <w:rFonts w:ascii="黑体" w:hAnsi="宋体" w:eastAsia="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p>
    <w:p>
      <w:pPr>
        <w:jc w:val="left"/>
        <w:outlineLvl w:val="0"/>
        <w:rPr>
          <w:rFonts w:ascii="黑体" w:hAnsi="宋体" w:eastAsia="黑体" w:cs="黑体"/>
          <w:color w:val="auto"/>
          <w:sz w:val="24"/>
          <w:szCs w:val="24"/>
          <w:highlight w:val="none"/>
        </w:rPr>
      </w:pPr>
      <w:r>
        <w:rPr>
          <w:rFonts w:hint="eastAsia" w:ascii="黑体" w:hAnsi="宋体" w:eastAsia="黑体" w:cs="黑体"/>
          <w:color w:val="auto"/>
          <w:sz w:val="24"/>
          <w:szCs w:val="24"/>
          <w:highlight w:val="none"/>
        </w:rPr>
        <w:t>（七）人员配置表（格式）</w:t>
      </w:r>
    </w:p>
    <w:p>
      <w:pPr>
        <w:snapToGrid w:val="0"/>
        <w:spacing w:line="360" w:lineRule="auto"/>
        <w:outlineLvl w:val="0"/>
        <w:rPr>
          <w:rFonts w:ascii="黑体" w:eastAsia="黑体"/>
          <w:color w:val="auto"/>
          <w:sz w:val="24"/>
          <w:szCs w:val="24"/>
          <w:highlight w:val="none"/>
        </w:rPr>
      </w:pPr>
    </w:p>
    <w:p>
      <w:pPr>
        <w:snapToGrid w:val="0"/>
        <w:spacing w:line="360" w:lineRule="auto"/>
        <w:jc w:val="center"/>
        <w:outlineLvl w:val="0"/>
        <w:rPr>
          <w:rFonts w:ascii="宋体" w:hAnsi="宋体" w:cs="宋体"/>
          <w:color w:val="auto"/>
          <w:sz w:val="24"/>
          <w:szCs w:val="24"/>
          <w:highlight w:val="none"/>
        </w:rPr>
      </w:pPr>
      <w:r>
        <w:rPr>
          <w:rFonts w:hint="eastAsia" w:ascii="宋体" w:hAnsi="宋体" w:cs="宋体"/>
          <w:color w:val="auto"/>
          <w:sz w:val="24"/>
          <w:szCs w:val="24"/>
          <w:highlight w:val="none"/>
        </w:rPr>
        <w:t>人员配置表</w:t>
      </w:r>
    </w:p>
    <w:p>
      <w:pPr>
        <w:spacing w:line="400" w:lineRule="exact"/>
        <w:rPr>
          <w:color w:val="auto"/>
          <w:highlight w:val="none"/>
        </w:rPr>
      </w:pPr>
      <w:r>
        <w:rPr>
          <w:rFonts w:hint="eastAsia" w:ascii="黑体" w:eastAsia="黑体"/>
          <w:bCs/>
          <w:color w:val="auto"/>
          <w:sz w:val="24"/>
          <w:highlight w:val="none"/>
        </w:rPr>
        <w:t>投标人名称（盖章）                                  采购编号：</w:t>
      </w:r>
    </w:p>
    <w:tbl>
      <w:tblPr>
        <w:tblStyle w:val="56"/>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756"/>
        <w:gridCol w:w="756"/>
        <w:gridCol w:w="756"/>
        <w:gridCol w:w="1247"/>
        <w:gridCol w:w="812"/>
        <w:gridCol w:w="1225"/>
        <w:gridCol w:w="132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756" w:type="dxa"/>
            <w:noWrap/>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姓名</w:t>
            </w:r>
          </w:p>
        </w:tc>
        <w:tc>
          <w:tcPr>
            <w:tcW w:w="756" w:type="dxa"/>
            <w:noWrap/>
            <w:vAlign w:val="center"/>
          </w:tcPr>
          <w:p>
            <w:pPr>
              <w:rPr>
                <w:rFonts w:ascii="宋体" w:hAnsi="宋体" w:cs="宋体"/>
                <w:b/>
                <w:color w:val="auto"/>
                <w:sz w:val="24"/>
                <w:szCs w:val="24"/>
                <w:highlight w:val="none"/>
              </w:rPr>
            </w:pPr>
            <w:r>
              <w:rPr>
                <w:rFonts w:hint="eastAsia" w:ascii="宋体" w:hAnsi="宋体" w:cs="宋体"/>
                <w:b/>
                <w:color w:val="auto"/>
                <w:sz w:val="24"/>
                <w:szCs w:val="24"/>
                <w:highlight w:val="none"/>
              </w:rPr>
              <w:t>性别</w:t>
            </w:r>
          </w:p>
        </w:tc>
        <w:tc>
          <w:tcPr>
            <w:tcW w:w="756" w:type="dxa"/>
            <w:noWrap/>
            <w:vAlign w:val="center"/>
          </w:tcPr>
          <w:p>
            <w:pPr>
              <w:rPr>
                <w:rFonts w:ascii="宋体" w:hAnsi="宋体" w:cs="宋体"/>
                <w:b/>
                <w:color w:val="auto"/>
                <w:sz w:val="24"/>
                <w:szCs w:val="24"/>
                <w:highlight w:val="none"/>
              </w:rPr>
            </w:pPr>
            <w:r>
              <w:rPr>
                <w:rFonts w:hint="eastAsia" w:ascii="宋体" w:hAnsi="宋体" w:cs="宋体"/>
                <w:b/>
                <w:color w:val="auto"/>
                <w:sz w:val="24"/>
                <w:szCs w:val="24"/>
                <w:highlight w:val="none"/>
              </w:rPr>
              <w:t>年龄</w:t>
            </w:r>
          </w:p>
        </w:tc>
        <w:tc>
          <w:tcPr>
            <w:tcW w:w="1247" w:type="dxa"/>
            <w:noWrap/>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岗位名称</w:t>
            </w:r>
          </w:p>
        </w:tc>
        <w:tc>
          <w:tcPr>
            <w:tcW w:w="812" w:type="dxa"/>
            <w:noWrap/>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学历</w:t>
            </w:r>
          </w:p>
        </w:tc>
        <w:tc>
          <w:tcPr>
            <w:tcW w:w="1225" w:type="dxa"/>
            <w:noWrap/>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持有证书</w:t>
            </w:r>
          </w:p>
        </w:tc>
        <w:tc>
          <w:tcPr>
            <w:tcW w:w="1327" w:type="dxa"/>
            <w:noWrap/>
            <w:vAlign w:val="center"/>
          </w:tcPr>
          <w:p>
            <w:pP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从业年限</w:t>
            </w:r>
          </w:p>
        </w:tc>
        <w:tc>
          <w:tcPr>
            <w:tcW w:w="1298" w:type="dxa"/>
            <w:noWrap/>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noWrap/>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1247" w:type="dxa"/>
            <w:noWrap/>
            <w:vAlign w:val="center"/>
          </w:tcPr>
          <w:p>
            <w:pPr>
              <w:jc w:val="center"/>
              <w:rPr>
                <w:rFonts w:ascii="宋体" w:hAnsi="宋体" w:cs="宋体"/>
                <w:color w:val="auto"/>
                <w:sz w:val="24"/>
                <w:szCs w:val="24"/>
                <w:highlight w:val="none"/>
              </w:rPr>
            </w:pPr>
          </w:p>
        </w:tc>
        <w:tc>
          <w:tcPr>
            <w:tcW w:w="812" w:type="dxa"/>
            <w:noWrap/>
            <w:vAlign w:val="center"/>
          </w:tcPr>
          <w:p>
            <w:pPr>
              <w:jc w:val="center"/>
              <w:rPr>
                <w:rFonts w:ascii="宋体" w:hAnsi="宋体" w:cs="宋体"/>
                <w:color w:val="auto"/>
                <w:sz w:val="24"/>
                <w:szCs w:val="24"/>
                <w:highlight w:val="none"/>
              </w:rPr>
            </w:pPr>
          </w:p>
        </w:tc>
        <w:tc>
          <w:tcPr>
            <w:tcW w:w="1225" w:type="dxa"/>
            <w:noWrap/>
            <w:vAlign w:val="center"/>
          </w:tcPr>
          <w:p>
            <w:pPr>
              <w:jc w:val="center"/>
              <w:rPr>
                <w:rFonts w:ascii="宋体" w:hAnsi="宋体" w:cs="宋体"/>
                <w:color w:val="auto"/>
                <w:sz w:val="24"/>
                <w:szCs w:val="24"/>
                <w:highlight w:val="none"/>
              </w:rPr>
            </w:pPr>
          </w:p>
        </w:tc>
        <w:tc>
          <w:tcPr>
            <w:tcW w:w="1327" w:type="dxa"/>
            <w:noWrap/>
            <w:vAlign w:val="center"/>
          </w:tcPr>
          <w:p>
            <w:pPr>
              <w:jc w:val="center"/>
              <w:rPr>
                <w:rFonts w:ascii="宋体" w:hAnsi="宋体" w:cs="宋体"/>
                <w:color w:val="auto"/>
                <w:sz w:val="24"/>
                <w:szCs w:val="24"/>
                <w:highlight w:val="none"/>
              </w:rPr>
            </w:pPr>
          </w:p>
        </w:tc>
        <w:tc>
          <w:tcPr>
            <w:tcW w:w="1298" w:type="dxa"/>
            <w:noWrap/>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noWrap/>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1247" w:type="dxa"/>
            <w:noWrap/>
            <w:vAlign w:val="center"/>
          </w:tcPr>
          <w:p>
            <w:pPr>
              <w:jc w:val="center"/>
              <w:rPr>
                <w:rFonts w:ascii="宋体" w:hAnsi="宋体" w:cs="宋体"/>
                <w:color w:val="auto"/>
                <w:sz w:val="24"/>
                <w:szCs w:val="24"/>
                <w:highlight w:val="none"/>
              </w:rPr>
            </w:pPr>
          </w:p>
        </w:tc>
        <w:tc>
          <w:tcPr>
            <w:tcW w:w="812" w:type="dxa"/>
            <w:noWrap/>
            <w:vAlign w:val="center"/>
          </w:tcPr>
          <w:p>
            <w:pPr>
              <w:jc w:val="center"/>
              <w:rPr>
                <w:rFonts w:ascii="宋体" w:hAnsi="宋体" w:cs="宋体"/>
                <w:color w:val="auto"/>
                <w:sz w:val="24"/>
                <w:szCs w:val="24"/>
                <w:highlight w:val="none"/>
              </w:rPr>
            </w:pPr>
          </w:p>
        </w:tc>
        <w:tc>
          <w:tcPr>
            <w:tcW w:w="1225" w:type="dxa"/>
            <w:noWrap/>
            <w:vAlign w:val="center"/>
          </w:tcPr>
          <w:p>
            <w:pPr>
              <w:jc w:val="center"/>
              <w:rPr>
                <w:rFonts w:ascii="宋体" w:hAnsi="宋体" w:cs="宋体"/>
                <w:color w:val="auto"/>
                <w:sz w:val="24"/>
                <w:szCs w:val="24"/>
                <w:highlight w:val="none"/>
              </w:rPr>
            </w:pPr>
          </w:p>
        </w:tc>
        <w:tc>
          <w:tcPr>
            <w:tcW w:w="1327" w:type="dxa"/>
            <w:noWrap/>
            <w:vAlign w:val="center"/>
          </w:tcPr>
          <w:p>
            <w:pPr>
              <w:jc w:val="center"/>
              <w:rPr>
                <w:rFonts w:ascii="宋体" w:hAnsi="宋体" w:cs="宋体"/>
                <w:color w:val="auto"/>
                <w:sz w:val="24"/>
                <w:szCs w:val="24"/>
                <w:highlight w:val="none"/>
              </w:rPr>
            </w:pPr>
          </w:p>
        </w:tc>
        <w:tc>
          <w:tcPr>
            <w:tcW w:w="1298" w:type="dxa"/>
            <w:noWrap/>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noWrap/>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1247" w:type="dxa"/>
            <w:noWrap/>
            <w:vAlign w:val="center"/>
          </w:tcPr>
          <w:p>
            <w:pPr>
              <w:jc w:val="center"/>
              <w:rPr>
                <w:rFonts w:ascii="宋体" w:hAnsi="宋体" w:cs="宋体"/>
                <w:color w:val="auto"/>
                <w:sz w:val="24"/>
                <w:szCs w:val="24"/>
                <w:highlight w:val="none"/>
              </w:rPr>
            </w:pPr>
          </w:p>
        </w:tc>
        <w:tc>
          <w:tcPr>
            <w:tcW w:w="812" w:type="dxa"/>
            <w:noWrap/>
            <w:vAlign w:val="center"/>
          </w:tcPr>
          <w:p>
            <w:pPr>
              <w:jc w:val="center"/>
              <w:rPr>
                <w:rFonts w:ascii="宋体" w:hAnsi="宋体" w:cs="宋体"/>
                <w:color w:val="auto"/>
                <w:sz w:val="24"/>
                <w:szCs w:val="24"/>
                <w:highlight w:val="none"/>
              </w:rPr>
            </w:pPr>
          </w:p>
        </w:tc>
        <w:tc>
          <w:tcPr>
            <w:tcW w:w="1225" w:type="dxa"/>
            <w:noWrap/>
            <w:vAlign w:val="center"/>
          </w:tcPr>
          <w:p>
            <w:pPr>
              <w:jc w:val="center"/>
              <w:rPr>
                <w:rFonts w:ascii="宋体" w:hAnsi="宋体" w:cs="宋体"/>
                <w:color w:val="auto"/>
                <w:sz w:val="24"/>
                <w:szCs w:val="24"/>
                <w:highlight w:val="none"/>
              </w:rPr>
            </w:pPr>
          </w:p>
        </w:tc>
        <w:tc>
          <w:tcPr>
            <w:tcW w:w="1327" w:type="dxa"/>
            <w:noWrap/>
            <w:vAlign w:val="center"/>
          </w:tcPr>
          <w:p>
            <w:pPr>
              <w:jc w:val="center"/>
              <w:rPr>
                <w:rFonts w:ascii="宋体" w:hAnsi="宋体" w:cs="宋体"/>
                <w:color w:val="auto"/>
                <w:sz w:val="24"/>
                <w:szCs w:val="24"/>
                <w:highlight w:val="none"/>
              </w:rPr>
            </w:pPr>
          </w:p>
        </w:tc>
        <w:tc>
          <w:tcPr>
            <w:tcW w:w="1298" w:type="dxa"/>
            <w:noWrap/>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noWrap/>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1247" w:type="dxa"/>
            <w:noWrap/>
            <w:vAlign w:val="center"/>
          </w:tcPr>
          <w:p>
            <w:pPr>
              <w:jc w:val="center"/>
              <w:rPr>
                <w:rFonts w:ascii="宋体" w:hAnsi="宋体" w:cs="宋体"/>
                <w:color w:val="auto"/>
                <w:sz w:val="24"/>
                <w:szCs w:val="24"/>
                <w:highlight w:val="none"/>
              </w:rPr>
            </w:pPr>
          </w:p>
        </w:tc>
        <w:tc>
          <w:tcPr>
            <w:tcW w:w="812" w:type="dxa"/>
            <w:noWrap/>
            <w:vAlign w:val="center"/>
          </w:tcPr>
          <w:p>
            <w:pPr>
              <w:jc w:val="center"/>
              <w:rPr>
                <w:rFonts w:ascii="宋体" w:hAnsi="宋体" w:cs="宋体"/>
                <w:color w:val="auto"/>
                <w:sz w:val="24"/>
                <w:szCs w:val="24"/>
                <w:highlight w:val="none"/>
              </w:rPr>
            </w:pPr>
          </w:p>
        </w:tc>
        <w:tc>
          <w:tcPr>
            <w:tcW w:w="1225" w:type="dxa"/>
            <w:noWrap/>
            <w:vAlign w:val="center"/>
          </w:tcPr>
          <w:p>
            <w:pPr>
              <w:jc w:val="center"/>
              <w:rPr>
                <w:rFonts w:ascii="宋体" w:hAnsi="宋体" w:cs="宋体"/>
                <w:color w:val="auto"/>
                <w:sz w:val="24"/>
                <w:szCs w:val="24"/>
                <w:highlight w:val="none"/>
              </w:rPr>
            </w:pPr>
          </w:p>
        </w:tc>
        <w:tc>
          <w:tcPr>
            <w:tcW w:w="1327" w:type="dxa"/>
            <w:noWrap/>
            <w:vAlign w:val="center"/>
          </w:tcPr>
          <w:p>
            <w:pPr>
              <w:jc w:val="center"/>
              <w:rPr>
                <w:rFonts w:ascii="宋体" w:hAnsi="宋体" w:cs="宋体"/>
                <w:color w:val="auto"/>
                <w:sz w:val="24"/>
                <w:szCs w:val="24"/>
                <w:highlight w:val="none"/>
              </w:rPr>
            </w:pPr>
          </w:p>
        </w:tc>
        <w:tc>
          <w:tcPr>
            <w:tcW w:w="1298" w:type="dxa"/>
            <w:noWrap/>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noWrap/>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1247" w:type="dxa"/>
            <w:noWrap/>
            <w:vAlign w:val="center"/>
          </w:tcPr>
          <w:p>
            <w:pPr>
              <w:jc w:val="center"/>
              <w:rPr>
                <w:rFonts w:ascii="宋体" w:hAnsi="宋体" w:cs="宋体"/>
                <w:color w:val="auto"/>
                <w:sz w:val="24"/>
                <w:szCs w:val="24"/>
                <w:highlight w:val="none"/>
              </w:rPr>
            </w:pPr>
          </w:p>
        </w:tc>
        <w:tc>
          <w:tcPr>
            <w:tcW w:w="812" w:type="dxa"/>
            <w:noWrap/>
            <w:vAlign w:val="center"/>
          </w:tcPr>
          <w:p>
            <w:pPr>
              <w:jc w:val="center"/>
              <w:rPr>
                <w:rFonts w:ascii="宋体" w:hAnsi="宋体" w:cs="宋体"/>
                <w:color w:val="auto"/>
                <w:sz w:val="24"/>
                <w:szCs w:val="24"/>
                <w:highlight w:val="none"/>
              </w:rPr>
            </w:pPr>
          </w:p>
        </w:tc>
        <w:tc>
          <w:tcPr>
            <w:tcW w:w="1225" w:type="dxa"/>
            <w:noWrap/>
            <w:vAlign w:val="center"/>
          </w:tcPr>
          <w:p>
            <w:pPr>
              <w:jc w:val="center"/>
              <w:rPr>
                <w:rFonts w:ascii="宋体" w:hAnsi="宋体" w:cs="宋体"/>
                <w:color w:val="auto"/>
                <w:sz w:val="24"/>
                <w:szCs w:val="24"/>
                <w:highlight w:val="none"/>
              </w:rPr>
            </w:pPr>
          </w:p>
        </w:tc>
        <w:tc>
          <w:tcPr>
            <w:tcW w:w="1327" w:type="dxa"/>
            <w:noWrap/>
            <w:vAlign w:val="center"/>
          </w:tcPr>
          <w:p>
            <w:pPr>
              <w:jc w:val="center"/>
              <w:rPr>
                <w:rFonts w:ascii="宋体" w:hAnsi="宋体" w:cs="宋体"/>
                <w:color w:val="auto"/>
                <w:sz w:val="24"/>
                <w:szCs w:val="24"/>
                <w:highlight w:val="none"/>
              </w:rPr>
            </w:pPr>
          </w:p>
        </w:tc>
        <w:tc>
          <w:tcPr>
            <w:tcW w:w="1298" w:type="dxa"/>
            <w:noWrap/>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noWrap/>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1247" w:type="dxa"/>
            <w:noWrap/>
            <w:vAlign w:val="center"/>
          </w:tcPr>
          <w:p>
            <w:pPr>
              <w:jc w:val="center"/>
              <w:rPr>
                <w:rFonts w:ascii="宋体" w:hAnsi="宋体" w:cs="宋体"/>
                <w:color w:val="auto"/>
                <w:sz w:val="24"/>
                <w:szCs w:val="24"/>
                <w:highlight w:val="none"/>
              </w:rPr>
            </w:pPr>
          </w:p>
        </w:tc>
        <w:tc>
          <w:tcPr>
            <w:tcW w:w="812" w:type="dxa"/>
            <w:noWrap/>
            <w:vAlign w:val="center"/>
          </w:tcPr>
          <w:p>
            <w:pPr>
              <w:jc w:val="center"/>
              <w:rPr>
                <w:rFonts w:ascii="宋体" w:hAnsi="宋体" w:cs="宋体"/>
                <w:color w:val="auto"/>
                <w:sz w:val="24"/>
                <w:szCs w:val="24"/>
                <w:highlight w:val="none"/>
              </w:rPr>
            </w:pPr>
          </w:p>
        </w:tc>
        <w:tc>
          <w:tcPr>
            <w:tcW w:w="1225" w:type="dxa"/>
            <w:noWrap/>
            <w:vAlign w:val="center"/>
          </w:tcPr>
          <w:p>
            <w:pPr>
              <w:jc w:val="center"/>
              <w:rPr>
                <w:rFonts w:ascii="宋体" w:hAnsi="宋体" w:cs="宋体"/>
                <w:color w:val="auto"/>
                <w:sz w:val="24"/>
                <w:szCs w:val="24"/>
                <w:highlight w:val="none"/>
              </w:rPr>
            </w:pPr>
          </w:p>
        </w:tc>
        <w:tc>
          <w:tcPr>
            <w:tcW w:w="1327" w:type="dxa"/>
            <w:noWrap/>
            <w:vAlign w:val="center"/>
          </w:tcPr>
          <w:p>
            <w:pPr>
              <w:jc w:val="center"/>
              <w:rPr>
                <w:rFonts w:ascii="宋体" w:hAnsi="宋体" w:cs="宋体"/>
                <w:color w:val="auto"/>
                <w:sz w:val="24"/>
                <w:szCs w:val="24"/>
                <w:highlight w:val="none"/>
              </w:rPr>
            </w:pPr>
          </w:p>
        </w:tc>
        <w:tc>
          <w:tcPr>
            <w:tcW w:w="1298" w:type="dxa"/>
            <w:noWrap/>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noWrap/>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7</w:t>
            </w: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1247" w:type="dxa"/>
            <w:noWrap/>
            <w:vAlign w:val="center"/>
          </w:tcPr>
          <w:p>
            <w:pPr>
              <w:jc w:val="center"/>
              <w:rPr>
                <w:rFonts w:ascii="宋体" w:hAnsi="宋体" w:cs="宋体"/>
                <w:color w:val="auto"/>
                <w:sz w:val="24"/>
                <w:szCs w:val="24"/>
                <w:highlight w:val="none"/>
              </w:rPr>
            </w:pPr>
          </w:p>
        </w:tc>
        <w:tc>
          <w:tcPr>
            <w:tcW w:w="812" w:type="dxa"/>
            <w:noWrap/>
            <w:vAlign w:val="center"/>
          </w:tcPr>
          <w:p>
            <w:pPr>
              <w:jc w:val="center"/>
              <w:rPr>
                <w:rFonts w:ascii="宋体" w:hAnsi="宋体" w:cs="宋体"/>
                <w:color w:val="auto"/>
                <w:sz w:val="24"/>
                <w:szCs w:val="24"/>
                <w:highlight w:val="none"/>
              </w:rPr>
            </w:pPr>
          </w:p>
        </w:tc>
        <w:tc>
          <w:tcPr>
            <w:tcW w:w="1225" w:type="dxa"/>
            <w:noWrap/>
            <w:vAlign w:val="center"/>
          </w:tcPr>
          <w:p>
            <w:pPr>
              <w:jc w:val="center"/>
              <w:rPr>
                <w:rFonts w:ascii="宋体" w:hAnsi="宋体" w:cs="宋体"/>
                <w:color w:val="auto"/>
                <w:sz w:val="24"/>
                <w:szCs w:val="24"/>
                <w:highlight w:val="none"/>
              </w:rPr>
            </w:pPr>
          </w:p>
        </w:tc>
        <w:tc>
          <w:tcPr>
            <w:tcW w:w="1327" w:type="dxa"/>
            <w:noWrap/>
            <w:vAlign w:val="center"/>
          </w:tcPr>
          <w:p>
            <w:pPr>
              <w:jc w:val="center"/>
              <w:rPr>
                <w:rFonts w:ascii="宋体" w:hAnsi="宋体" w:cs="宋体"/>
                <w:color w:val="auto"/>
                <w:sz w:val="24"/>
                <w:szCs w:val="24"/>
                <w:highlight w:val="none"/>
              </w:rPr>
            </w:pPr>
          </w:p>
        </w:tc>
        <w:tc>
          <w:tcPr>
            <w:tcW w:w="1298" w:type="dxa"/>
            <w:noWrap/>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noWrap/>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8</w:t>
            </w: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1247" w:type="dxa"/>
            <w:noWrap/>
            <w:vAlign w:val="center"/>
          </w:tcPr>
          <w:p>
            <w:pPr>
              <w:jc w:val="center"/>
              <w:rPr>
                <w:rFonts w:ascii="宋体" w:hAnsi="宋体" w:cs="宋体"/>
                <w:color w:val="auto"/>
                <w:sz w:val="24"/>
                <w:szCs w:val="24"/>
                <w:highlight w:val="none"/>
              </w:rPr>
            </w:pPr>
          </w:p>
        </w:tc>
        <w:tc>
          <w:tcPr>
            <w:tcW w:w="812" w:type="dxa"/>
            <w:noWrap/>
            <w:vAlign w:val="center"/>
          </w:tcPr>
          <w:p>
            <w:pPr>
              <w:jc w:val="center"/>
              <w:rPr>
                <w:rFonts w:ascii="宋体" w:hAnsi="宋体" w:cs="宋体"/>
                <w:color w:val="auto"/>
                <w:sz w:val="24"/>
                <w:szCs w:val="24"/>
                <w:highlight w:val="none"/>
              </w:rPr>
            </w:pPr>
          </w:p>
        </w:tc>
        <w:tc>
          <w:tcPr>
            <w:tcW w:w="1225" w:type="dxa"/>
            <w:noWrap/>
            <w:vAlign w:val="center"/>
          </w:tcPr>
          <w:p>
            <w:pPr>
              <w:jc w:val="center"/>
              <w:rPr>
                <w:rFonts w:ascii="宋体" w:hAnsi="宋体" w:cs="宋体"/>
                <w:color w:val="auto"/>
                <w:sz w:val="24"/>
                <w:szCs w:val="24"/>
                <w:highlight w:val="none"/>
              </w:rPr>
            </w:pPr>
          </w:p>
        </w:tc>
        <w:tc>
          <w:tcPr>
            <w:tcW w:w="1327" w:type="dxa"/>
            <w:noWrap/>
            <w:vAlign w:val="center"/>
          </w:tcPr>
          <w:p>
            <w:pPr>
              <w:jc w:val="center"/>
              <w:rPr>
                <w:rFonts w:ascii="宋体" w:hAnsi="宋体" w:cs="宋体"/>
                <w:color w:val="auto"/>
                <w:sz w:val="24"/>
                <w:szCs w:val="24"/>
                <w:highlight w:val="none"/>
              </w:rPr>
            </w:pPr>
          </w:p>
        </w:tc>
        <w:tc>
          <w:tcPr>
            <w:tcW w:w="1298" w:type="dxa"/>
            <w:noWrap/>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noWrap/>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9</w:t>
            </w: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1247" w:type="dxa"/>
            <w:noWrap/>
            <w:vAlign w:val="center"/>
          </w:tcPr>
          <w:p>
            <w:pPr>
              <w:jc w:val="center"/>
              <w:rPr>
                <w:rFonts w:ascii="宋体" w:hAnsi="宋体" w:cs="宋体"/>
                <w:color w:val="auto"/>
                <w:sz w:val="24"/>
                <w:szCs w:val="24"/>
                <w:highlight w:val="none"/>
              </w:rPr>
            </w:pPr>
          </w:p>
        </w:tc>
        <w:tc>
          <w:tcPr>
            <w:tcW w:w="812" w:type="dxa"/>
            <w:noWrap/>
            <w:vAlign w:val="center"/>
          </w:tcPr>
          <w:p>
            <w:pPr>
              <w:jc w:val="center"/>
              <w:rPr>
                <w:rFonts w:ascii="宋体" w:hAnsi="宋体" w:cs="宋体"/>
                <w:color w:val="auto"/>
                <w:sz w:val="24"/>
                <w:szCs w:val="24"/>
                <w:highlight w:val="none"/>
              </w:rPr>
            </w:pPr>
          </w:p>
        </w:tc>
        <w:tc>
          <w:tcPr>
            <w:tcW w:w="1225" w:type="dxa"/>
            <w:noWrap/>
            <w:vAlign w:val="center"/>
          </w:tcPr>
          <w:p>
            <w:pPr>
              <w:jc w:val="center"/>
              <w:rPr>
                <w:rFonts w:ascii="宋体" w:hAnsi="宋体" w:cs="宋体"/>
                <w:color w:val="auto"/>
                <w:sz w:val="24"/>
                <w:szCs w:val="24"/>
                <w:highlight w:val="none"/>
              </w:rPr>
            </w:pPr>
          </w:p>
        </w:tc>
        <w:tc>
          <w:tcPr>
            <w:tcW w:w="1327" w:type="dxa"/>
            <w:noWrap/>
            <w:vAlign w:val="center"/>
          </w:tcPr>
          <w:p>
            <w:pPr>
              <w:jc w:val="center"/>
              <w:rPr>
                <w:rFonts w:ascii="宋体" w:hAnsi="宋体" w:cs="宋体"/>
                <w:color w:val="auto"/>
                <w:sz w:val="24"/>
                <w:szCs w:val="24"/>
                <w:highlight w:val="none"/>
              </w:rPr>
            </w:pPr>
          </w:p>
        </w:tc>
        <w:tc>
          <w:tcPr>
            <w:tcW w:w="1298" w:type="dxa"/>
            <w:noWrap/>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noWrap/>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10</w:t>
            </w: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1247" w:type="dxa"/>
            <w:noWrap/>
            <w:vAlign w:val="center"/>
          </w:tcPr>
          <w:p>
            <w:pPr>
              <w:jc w:val="center"/>
              <w:rPr>
                <w:rFonts w:ascii="宋体" w:hAnsi="宋体" w:cs="宋体"/>
                <w:color w:val="auto"/>
                <w:sz w:val="24"/>
                <w:szCs w:val="24"/>
                <w:highlight w:val="none"/>
              </w:rPr>
            </w:pPr>
          </w:p>
        </w:tc>
        <w:tc>
          <w:tcPr>
            <w:tcW w:w="812" w:type="dxa"/>
            <w:noWrap/>
            <w:vAlign w:val="center"/>
          </w:tcPr>
          <w:p>
            <w:pPr>
              <w:jc w:val="center"/>
              <w:rPr>
                <w:rFonts w:ascii="宋体" w:hAnsi="宋体" w:cs="宋体"/>
                <w:color w:val="auto"/>
                <w:sz w:val="24"/>
                <w:szCs w:val="24"/>
                <w:highlight w:val="none"/>
              </w:rPr>
            </w:pPr>
          </w:p>
        </w:tc>
        <w:tc>
          <w:tcPr>
            <w:tcW w:w="1225" w:type="dxa"/>
            <w:noWrap/>
            <w:vAlign w:val="center"/>
          </w:tcPr>
          <w:p>
            <w:pPr>
              <w:jc w:val="center"/>
              <w:rPr>
                <w:rFonts w:ascii="宋体" w:hAnsi="宋体" w:cs="宋体"/>
                <w:color w:val="auto"/>
                <w:sz w:val="24"/>
                <w:szCs w:val="24"/>
                <w:highlight w:val="none"/>
              </w:rPr>
            </w:pPr>
          </w:p>
        </w:tc>
        <w:tc>
          <w:tcPr>
            <w:tcW w:w="1327" w:type="dxa"/>
            <w:noWrap/>
            <w:vAlign w:val="center"/>
          </w:tcPr>
          <w:p>
            <w:pPr>
              <w:jc w:val="center"/>
              <w:rPr>
                <w:rFonts w:ascii="宋体" w:hAnsi="宋体" w:cs="宋体"/>
                <w:color w:val="auto"/>
                <w:sz w:val="24"/>
                <w:szCs w:val="24"/>
                <w:highlight w:val="none"/>
              </w:rPr>
            </w:pPr>
          </w:p>
        </w:tc>
        <w:tc>
          <w:tcPr>
            <w:tcW w:w="1298" w:type="dxa"/>
            <w:noWrap/>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noWrap/>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756" w:type="dxa"/>
            <w:noWrap/>
            <w:vAlign w:val="center"/>
          </w:tcPr>
          <w:p>
            <w:pPr>
              <w:jc w:val="center"/>
              <w:rPr>
                <w:rFonts w:ascii="宋体" w:hAnsi="宋体" w:cs="宋体"/>
                <w:color w:val="auto"/>
                <w:sz w:val="24"/>
                <w:szCs w:val="24"/>
                <w:highlight w:val="none"/>
              </w:rPr>
            </w:pPr>
          </w:p>
        </w:tc>
        <w:tc>
          <w:tcPr>
            <w:tcW w:w="1247" w:type="dxa"/>
            <w:noWrap/>
            <w:vAlign w:val="center"/>
          </w:tcPr>
          <w:p>
            <w:pPr>
              <w:jc w:val="center"/>
              <w:rPr>
                <w:rFonts w:ascii="宋体" w:hAnsi="宋体" w:cs="宋体"/>
                <w:color w:val="auto"/>
                <w:sz w:val="24"/>
                <w:szCs w:val="24"/>
                <w:highlight w:val="none"/>
              </w:rPr>
            </w:pPr>
          </w:p>
        </w:tc>
        <w:tc>
          <w:tcPr>
            <w:tcW w:w="812" w:type="dxa"/>
            <w:noWrap/>
            <w:vAlign w:val="center"/>
          </w:tcPr>
          <w:p>
            <w:pPr>
              <w:jc w:val="center"/>
              <w:rPr>
                <w:rFonts w:ascii="宋体" w:hAnsi="宋体" w:cs="宋体"/>
                <w:color w:val="auto"/>
                <w:sz w:val="24"/>
                <w:szCs w:val="24"/>
                <w:highlight w:val="none"/>
              </w:rPr>
            </w:pPr>
          </w:p>
        </w:tc>
        <w:tc>
          <w:tcPr>
            <w:tcW w:w="1225" w:type="dxa"/>
            <w:noWrap/>
            <w:vAlign w:val="center"/>
          </w:tcPr>
          <w:p>
            <w:pPr>
              <w:jc w:val="center"/>
              <w:rPr>
                <w:rFonts w:ascii="宋体" w:hAnsi="宋体" w:cs="宋体"/>
                <w:color w:val="auto"/>
                <w:sz w:val="24"/>
                <w:szCs w:val="24"/>
                <w:highlight w:val="none"/>
              </w:rPr>
            </w:pPr>
          </w:p>
        </w:tc>
        <w:tc>
          <w:tcPr>
            <w:tcW w:w="1327" w:type="dxa"/>
            <w:noWrap/>
            <w:vAlign w:val="center"/>
          </w:tcPr>
          <w:p>
            <w:pPr>
              <w:jc w:val="center"/>
              <w:rPr>
                <w:rFonts w:ascii="宋体" w:hAnsi="宋体" w:cs="宋体"/>
                <w:color w:val="auto"/>
                <w:sz w:val="24"/>
                <w:szCs w:val="24"/>
                <w:highlight w:val="none"/>
              </w:rPr>
            </w:pPr>
          </w:p>
        </w:tc>
        <w:tc>
          <w:tcPr>
            <w:tcW w:w="1298" w:type="dxa"/>
            <w:noWrap/>
            <w:vAlign w:val="center"/>
          </w:tcPr>
          <w:p>
            <w:pPr>
              <w:jc w:val="center"/>
              <w:rPr>
                <w:rFonts w:ascii="宋体" w:hAnsi="宋体" w:cs="宋体"/>
                <w:color w:val="auto"/>
                <w:sz w:val="24"/>
                <w:szCs w:val="24"/>
                <w:highlight w:val="none"/>
              </w:rPr>
            </w:pPr>
          </w:p>
        </w:tc>
      </w:tr>
    </w:tbl>
    <w:p>
      <w:pPr>
        <w:spacing w:line="400" w:lineRule="exact"/>
        <w:rPr>
          <w:b/>
          <w:bCs/>
          <w:color w:val="auto"/>
          <w:sz w:val="24"/>
          <w:szCs w:val="24"/>
          <w:highlight w:val="none"/>
        </w:rPr>
      </w:pPr>
      <w:r>
        <w:rPr>
          <w:rFonts w:hint="eastAsia"/>
          <w:b/>
          <w:bCs/>
          <w:color w:val="auto"/>
          <w:sz w:val="24"/>
          <w:szCs w:val="24"/>
          <w:highlight w:val="none"/>
        </w:rPr>
        <w:t>法定代表人或法定代表人授权代表签字或盖章：</w:t>
      </w:r>
    </w:p>
    <w:p>
      <w:pPr>
        <w:pStyle w:val="251"/>
        <w:jc w:val="left"/>
        <w:rPr>
          <w:color w:val="auto"/>
          <w:sz w:val="24"/>
          <w:szCs w:val="24"/>
          <w:highlight w:val="none"/>
        </w:rPr>
      </w:pPr>
      <w:r>
        <w:rPr>
          <w:rFonts w:hint="eastAsia"/>
          <w:color w:val="auto"/>
          <w:sz w:val="24"/>
          <w:szCs w:val="24"/>
          <w:highlight w:val="none"/>
        </w:rPr>
        <w:t>注：1.表格不够可自行延长。</w:t>
      </w:r>
    </w:p>
    <w:p>
      <w:pPr>
        <w:pStyle w:val="251"/>
        <w:jc w:val="left"/>
        <w:rPr>
          <w:color w:val="auto"/>
          <w:sz w:val="24"/>
          <w:szCs w:val="24"/>
          <w:highlight w:val="none"/>
        </w:rPr>
      </w:pPr>
      <w:r>
        <w:rPr>
          <w:rFonts w:hint="eastAsia"/>
          <w:color w:val="auto"/>
          <w:sz w:val="24"/>
          <w:szCs w:val="24"/>
          <w:highlight w:val="none"/>
        </w:rPr>
        <w:t xml:space="preserve">    2.招标文件中所须提供的相应证明材料请附本表之后。</w:t>
      </w:r>
    </w:p>
    <w:p>
      <w:pPr>
        <w:spacing w:after="156" w:afterLines="50" w:line="313" w:lineRule="atLeast"/>
        <w:jc w:val="center"/>
        <w:rPr>
          <w:rFonts w:ascii="黑体" w:hAnsi="宋体" w:eastAsia="黑体"/>
          <w:color w:val="auto"/>
          <w:sz w:val="24"/>
          <w:szCs w:val="24"/>
          <w:highlight w:val="none"/>
        </w:rPr>
      </w:pPr>
    </w:p>
    <w:p>
      <w:pPr>
        <w:spacing w:after="156" w:afterLines="50" w:line="313" w:lineRule="atLeast"/>
        <w:jc w:val="center"/>
        <w:rPr>
          <w:rFonts w:ascii="黑体" w:hAnsi="宋体" w:eastAsia="黑体"/>
          <w:color w:val="auto"/>
          <w:sz w:val="24"/>
          <w:szCs w:val="24"/>
          <w:highlight w:val="none"/>
        </w:rPr>
      </w:pPr>
    </w:p>
    <w:p>
      <w:pPr>
        <w:jc w:val="left"/>
        <w:outlineLvl w:val="0"/>
        <w:rPr>
          <w:rFonts w:ascii="黑体" w:hAnsi="宋体" w:eastAsia="黑体"/>
          <w:color w:val="auto"/>
          <w:sz w:val="24"/>
          <w:szCs w:val="24"/>
          <w:highlight w:val="none"/>
        </w:rPr>
      </w:pPr>
    </w:p>
    <w:p>
      <w:pPr>
        <w:pStyle w:val="251"/>
        <w:jc w:val="center"/>
        <w:rPr>
          <w:b/>
          <w:color w:val="auto"/>
          <w:sz w:val="24"/>
          <w:szCs w:val="24"/>
          <w:highlight w:val="none"/>
        </w:rPr>
      </w:pPr>
    </w:p>
    <w:p>
      <w:pPr>
        <w:pStyle w:val="251"/>
        <w:jc w:val="center"/>
        <w:rPr>
          <w:b/>
          <w:color w:val="auto"/>
          <w:sz w:val="24"/>
          <w:szCs w:val="24"/>
          <w:highlight w:val="none"/>
        </w:rPr>
      </w:pPr>
    </w:p>
    <w:p>
      <w:pPr>
        <w:pStyle w:val="251"/>
        <w:jc w:val="center"/>
        <w:rPr>
          <w:b/>
          <w:color w:val="auto"/>
          <w:sz w:val="24"/>
          <w:szCs w:val="24"/>
          <w:highlight w:val="none"/>
        </w:rPr>
      </w:pPr>
    </w:p>
    <w:p>
      <w:pPr>
        <w:pStyle w:val="251"/>
        <w:jc w:val="center"/>
        <w:rPr>
          <w:b/>
          <w:color w:val="auto"/>
          <w:sz w:val="24"/>
          <w:szCs w:val="24"/>
          <w:highlight w:val="none"/>
        </w:rPr>
      </w:pPr>
    </w:p>
    <w:p>
      <w:pPr>
        <w:pStyle w:val="251"/>
        <w:jc w:val="center"/>
        <w:rPr>
          <w:b/>
          <w:color w:val="auto"/>
          <w:sz w:val="24"/>
          <w:szCs w:val="24"/>
          <w:highlight w:val="none"/>
        </w:rPr>
      </w:pPr>
    </w:p>
    <w:p>
      <w:pPr>
        <w:pStyle w:val="251"/>
        <w:jc w:val="center"/>
        <w:rPr>
          <w:b/>
          <w:color w:val="auto"/>
          <w:sz w:val="24"/>
          <w:szCs w:val="24"/>
          <w:highlight w:val="none"/>
        </w:rPr>
      </w:pPr>
    </w:p>
    <w:p>
      <w:pPr>
        <w:pStyle w:val="251"/>
        <w:jc w:val="center"/>
        <w:rPr>
          <w:b/>
          <w:color w:val="auto"/>
          <w:sz w:val="24"/>
          <w:szCs w:val="24"/>
          <w:highlight w:val="none"/>
        </w:rPr>
      </w:pPr>
    </w:p>
    <w:p>
      <w:pPr>
        <w:pStyle w:val="251"/>
        <w:jc w:val="center"/>
        <w:rPr>
          <w:b/>
          <w:color w:val="auto"/>
          <w:sz w:val="24"/>
          <w:szCs w:val="24"/>
          <w:highlight w:val="none"/>
        </w:rPr>
      </w:pPr>
    </w:p>
    <w:p>
      <w:pPr>
        <w:jc w:val="left"/>
        <w:outlineLvl w:val="0"/>
        <w:rPr>
          <w:rFonts w:hint="eastAsia" w:ascii="黑体" w:hAnsi="宋体" w:eastAsia="黑体" w:cs="黑体"/>
          <w:color w:val="auto"/>
          <w:sz w:val="24"/>
          <w:szCs w:val="24"/>
          <w:highlight w:val="none"/>
        </w:rPr>
      </w:pPr>
    </w:p>
    <w:p>
      <w:pPr>
        <w:jc w:val="left"/>
        <w:outlineLvl w:val="0"/>
        <w:rPr>
          <w:rFonts w:ascii="黑体" w:hAnsi="宋体" w:eastAsia="黑体"/>
          <w:color w:val="auto"/>
          <w:sz w:val="24"/>
          <w:szCs w:val="24"/>
          <w:highlight w:val="none"/>
        </w:rPr>
      </w:pPr>
      <w:r>
        <w:rPr>
          <w:rFonts w:hint="eastAsia" w:ascii="黑体" w:hAnsi="宋体" w:eastAsia="黑体" w:cs="黑体"/>
          <w:color w:val="auto"/>
          <w:sz w:val="24"/>
          <w:szCs w:val="24"/>
          <w:highlight w:val="none"/>
        </w:rPr>
        <w:t>（八）投标供应商简介和经营情况说明表（格式）</w:t>
      </w:r>
    </w:p>
    <w:p>
      <w:pPr>
        <w:snapToGrid w:val="0"/>
        <w:spacing w:line="360" w:lineRule="auto"/>
        <w:jc w:val="center"/>
        <w:outlineLvl w:val="0"/>
        <w:rPr>
          <w:rFonts w:ascii="黑体" w:eastAsia="黑体"/>
          <w:color w:val="auto"/>
          <w:sz w:val="28"/>
          <w:szCs w:val="28"/>
          <w:highlight w:val="none"/>
        </w:rPr>
      </w:pPr>
    </w:p>
    <w:p>
      <w:pPr>
        <w:jc w:val="center"/>
        <w:outlineLvl w:val="1"/>
        <w:rPr>
          <w:rFonts w:ascii="黑体" w:eastAsia="黑体" w:cs="黑体"/>
          <w:color w:val="auto"/>
          <w:sz w:val="28"/>
          <w:szCs w:val="28"/>
          <w:highlight w:val="none"/>
        </w:rPr>
      </w:pPr>
      <w:r>
        <w:rPr>
          <w:rFonts w:hint="eastAsia" w:ascii="黑体" w:eastAsia="黑体" w:cs="黑体"/>
          <w:color w:val="auto"/>
          <w:sz w:val="28"/>
          <w:szCs w:val="28"/>
          <w:highlight w:val="none"/>
        </w:rPr>
        <w:t>投标供应商简介和经营情况说明表</w:t>
      </w:r>
    </w:p>
    <w:p>
      <w:pPr>
        <w:spacing w:line="460" w:lineRule="exact"/>
        <w:jc w:val="center"/>
        <w:rPr>
          <w:rFonts w:ascii="宋体"/>
          <w:color w:val="auto"/>
          <w:sz w:val="24"/>
          <w:szCs w:val="24"/>
          <w:highlight w:val="none"/>
        </w:rPr>
      </w:pPr>
      <w:r>
        <w:rPr>
          <w:rFonts w:hint="eastAsia" w:ascii="宋体" w:hAnsi="宋体" w:cs="宋体"/>
          <w:color w:val="auto"/>
          <w:sz w:val="24"/>
          <w:szCs w:val="24"/>
          <w:highlight w:val="none"/>
        </w:rPr>
        <w:t>（内容写不完的栏目可相应扩展）</w:t>
      </w:r>
    </w:p>
    <w:p>
      <w:pPr>
        <w:pStyle w:val="13"/>
        <w:overflowPunct w:val="0"/>
        <w:ind w:firstLine="0"/>
        <w:rPr>
          <w:rFonts w:ascii="宋体"/>
          <w:b/>
          <w:bCs/>
          <w:color w:val="auto"/>
          <w:sz w:val="24"/>
          <w:szCs w:val="24"/>
          <w:highlight w:val="none"/>
        </w:rPr>
      </w:pPr>
      <w:r>
        <w:rPr>
          <w:rFonts w:hint="eastAsia" w:ascii="宋体" w:hAnsi="宋体" w:cs="宋体"/>
          <w:b/>
          <w:bCs/>
          <w:color w:val="auto"/>
          <w:sz w:val="24"/>
          <w:szCs w:val="24"/>
          <w:highlight w:val="none"/>
        </w:rPr>
        <w:t>投标供应商（盖章）</w:t>
      </w:r>
    </w:p>
    <w:tbl>
      <w:tblPr>
        <w:tblStyle w:val="56"/>
        <w:tblW w:w="9127" w:type="dxa"/>
        <w:tblInd w:w="2"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510"/>
        <w:gridCol w:w="2110"/>
        <w:gridCol w:w="149"/>
        <w:gridCol w:w="1757"/>
        <w:gridCol w:w="26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法定代表人</w:t>
            </w:r>
          </w:p>
        </w:tc>
        <w:tc>
          <w:tcPr>
            <w:tcW w:w="2259" w:type="dxa"/>
            <w:gridSpan w:val="2"/>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p>
        </w:tc>
        <w:tc>
          <w:tcPr>
            <w:tcW w:w="1757" w:type="dxa"/>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成立日期</w:t>
            </w:r>
          </w:p>
        </w:tc>
        <w:tc>
          <w:tcPr>
            <w:tcW w:w="2601" w:type="dxa"/>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企业地址</w:t>
            </w:r>
          </w:p>
        </w:tc>
        <w:tc>
          <w:tcPr>
            <w:tcW w:w="2259" w:type="dxa"/>
            <w:gridSpan w:val="2"/>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p>
        </w:tc>
        <w:tc>
          <w:tcPr>
            <w:tcW w:w="1757" w:type="dxa"/>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注册资本</w:t>
            </w:r>
          </w:p>
        </w:tc>
        <w:tc>
          <w:tcPr>
            <w:tcW w:w="2601" w:type="dxa"/>
            <w:tcBorders>
              <w:top w:val="single" w:color="auto" w:sz="6" w:space="0"/>
              <w:left w:val="single" w:color="auto" w:sz="6" w:space="0"/>
              <w:bottom w:val="single" w:color="auto" w:sz="6" w:space="0"/>
            </w:tcBorders>
          </w:tcPr>
          <w:p>
            <w:pPr>
              <w:pStyle w:val="13"/>
              <w:overflowPunct w:val="0"/>
              <w:spacing w:line="400" w:lineRule="exact"/>
              <w:ind w:firstLine="840" w:firstLineChars="350"/>
              <w:rPr>
                <w:rFonts w:ascii="宋体"/>
                <w:color w:val="auto"/>
                <w:sz w:val="24"/>
                <w:szCs w:val="24"/>
                <w:highlight w:val="none"/>
              </w:rPr>
            </w:pPr>
            <w:r>
              <w:rPr>
                <w:rFonts w:hint="eastAsia" w:ascii="宋体" w:hAnsi="宋体" w:cs="宋体"/>
                <w:color w:val="auto"/>
                <w:sz w:val="24"/>
                <w:szCs w:val="24"/>
                <w:highlight w:val="none"/>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经营范围</w:t>
            </w:r>
          </w:p>
        </w:tc>
        <w:tc>
          <w:tcPr>
            <w:tcW w:w="6617" w:type="dxa"/>
            <w:gridSpan w:val="4"/>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2510" w:type="dxa"/>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职工人数</w:t>
            </w:r>
          </w:p>
        </w:tc>
        <w:tc>
          <w:tcPr>
            <w:tcW w:w="6617" w:type="dxa"/>
            <w:gridSpan w:val="4"/>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510" w:type="dxa"/>
            <w:tcBorders>
              <w:top w:val="single" w:color="auto" w:sz="6" w:space="0"/>
              <w:bottom w:val="single" w:color="auto" w:sz="6" w:space="0"/>
              <w:right w:val="single" w:color="auto" w:sz="6" w:space="0"/>
            </w:tcBorders>
          </w:tcPr>
          <w:p>
            <w:pPr>
              <w:pStyle w:val="13"/>
              <w:overflowPunct w:val="0"/>
              <w:spacing w:line="400" w:lineRule="exact"/>
              <w:ind w:firstLine="0"/>
              <w:rPr>
                <w:rFonts w:ascii="宋体"/>
                <w:color w:val="auto"/>
                <w:sz w:val="24"/>
                <w:szCs w:val="24"/>
                <w:highlight w:val="none"/>
              </w:rPr>
            </w:pPr>
            <w:r>
              <w:rPr>
                <w:rFonts w:ascii="宋体" w:hAnsi="宋体" w:cs="宋体"/>
                <w:color w:val="auto"/>
                <w:sz w:val="24"/>
                <w:szCs w:val="24"/>
                <w:highlight w:val="none"/>
              </w:rPr>
              <w:t>202</w:t>
            </w:r>
            <w:r>
              <w:rPr>
                <w:rFonts w:hint="eastAsia" w:ascii="宋体" w:hAnsi="宋体" w:cs="宋体"/>
                <w:color w:val="auto"/>
                <w:sz w:val="24"/>
                <w:szCs w:val="24"/>
                <w:highlight w:val="none"/>
              </w:rPr>
              <w:t>2年</w:t>
            </w:r>
            <w:r>
              <w:rPr>
                <w:rFonts w:ascii="宋体" w:hAnsi="宋体" w:cs="宋体"/>
                <w:color w:val="auto"/>
                <w:sz w:val="24"/>
                <w:szCs w:val="24"/>
                <w:highlight w:val="none"/>
              </w:rPr>
              <w:t>12</w:t>
            </w:r>
            <w:r>
              <w:rPr>
                <w:rFonts w:hint="eastAsia" w:ascii="宋体" w:hAnsi="宋体" w:cs="宋体"/>
                <w:color w:val="auto"/>
                <w:sz w:val="24"/>
                <w:szCs w:val="24"/>
                <w:highlight w:val="none"/>
              </w:rPr>
              <w:t>月资产总额</w:t>
            </w:r>
          </w:p>
        </w:tc>
        <w:tc>
          <w:tcPr>
            <w:tcW w:w="2110" w:type="dxa"/>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万元</w:t>
            </w:r>
          </w:p>
        </w:tc>
        <w:tc>
          <w:tcPr>
            <w:tcW w:w="1906" w:type="dxa"/>
            <w:gridSpan w:val="2"/>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0"/>
              <w:rPr>
                <w:rFonts w:ascii="宋体"/>
                <w:color w:val="auto"/>
                <w:sz w:val="24"/>
                <w:szCs w:val="24"/>
                <w:highlight w:val="none"/>
              </w:rPr>
            </w:pPr>
            <w:r>
              <w:rPr>
                <w:rFonts w:hint="eastAsia" w:ascii="宋体" w:hAnsi="宋体" w:cs="宋体"/>
                <w:color w:val="auto"/>
                <w:sz w:val="24"/>
                <w:szCs w:val="24"/>
                <w:highlight w:val="none"/>
              </w:rPr>
              <w:t>净资产</w:t>
            </w:r>
          </w:p>
        </w:tc>
        <w:tc>
          <w:tcPr>
            <w:tcW w:w="2601" w:type="dxa"/>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13"/>
              <w:overflowPunct w:val="0"/>
              <w:spacing w:line="400" w:lineRule="exact"/>
              <w:ind w:firstLine="0"/>
              <w:rPr>
                <w:rFonts w:ascii="宋体"/>
                <w:color w:val="auto"/>
                <w:sz w:val="24"/>
                <w:szCs w:val="24"/>
                <w:highlight w:val="none"/>
              </w:rPr>
            </w:pPr>
            <w:r>
              <w:rPr>
                <w:rFonts w:ascii="宋体" w:hAnsi="宋体" w:cs="宋体"/>
                <w:color w:val="auto"/>
                <w:sz w:val="24"/>
                <w:szCs w:val="24"/>
                <w:highlight w:val="none"/>
              </w:rPr>
              <w:t>202</w:t>
            </w:r>
            <w:r>
              <w:rPr>
                <w:rFonts w:hint="eastAsia" w:ascii="宋体" w:hAnsi="宋体" w:cs="宋体"/>
                <w:color w:val="auto"/>
                <w:sz w:val="24"/>
                <w:szCs w:val="24"/>
                <w:highlight w:val="none"/>
              </w:rPr>
              <w:t>2年</w:t>
            </w:r>
            <w:r>
              <w:rPr>
                <w:rFonts w:ascii="宋体" w:hAnsi="宋体" w:cs="宋体"/>
                <w:color w:val="auto"/>
                <w:sz w:val="24"/>
                <w:szCs w:val="24"/>
                <w:highlight w:val="none"/>
              </w:rPr>
              <w:t>12</w:t>
            </w:r>
            <w:r>
              <w:rPr>
                <w:rFonts w:hint="eastAsia" w:ascii="宋体" w:hAnsi="宋体" w:cs="宋体"/>
                <w:color w:val="auto"/>
                <w:sz w:val="24"/>
                <w:szCs w:val="24"/>
                <w:highlight w:val="none"/>
              </w:rPr>
              <w:t>月股东权益</w:t>
            </w:r>
          </w:p>
        </w:tc>
        <w:tc>
          <w:tcPr>
            <w:tcW w:w="2110" w:type="dxa"/>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万元</w:t>
            </w:r>
          </w:p>
        </w:tc>
        <w:tc>
          <w:tcPr>
            <w:tcW w:w="1906" w:type="dxa"/>
            <w:gridSpan w:val="2"/>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0"/>
              <w:rPr>
                <w:rFonts w:ascii="宋体"/>
                <w:color w:val="auto"/>
                <w:sz w:val="24"/>
                <w:szCs w:val="24"/>
                <w:highlight w:val="none"/>
              </w:rPr>
            </w:pPr>
            <w:r>
              <w:rPr>
                <w:rFonts w:ascii="宋体" w:hAnsi="宋体" w:cs="宋体"/>
                <w:color w:val="auto"/>
                <w:sz w:val="24"/>
                <w:szCs w:val="24"/>
                <w:highlight w:val="none"/>
              </w:rPr>
              <w:t>202</w:t>
            </w:r>
            <w:r>
              <w:rPr>
                <w:rFonts w:hint="eastAsia" w:ascii="宋体" w:hAnsi="宋体" w:cs="宋体"/>
                <w:color w:val="auto"/>
                <w:sz w:val="24"/>
                <w:szCs w:val="24"/>
                <w:highlight w:val="none"/>
              </w:rPr>
              <w:t>2年业务收入</w:t>
            </w:r>
          </w:p>
        </w:tc>
        <w:tc>
          <w:tcPr>
            <w:tcW w:w="2601" w:type="dxa"/>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ascii="宋体" w:hAnsi="宋体" w:cs="宋体"/>
                <w:color w:val="auto"/>
                <w:sz w:val="24"/>
                <w:szCs w:val="24"/>
                <w:highlight w:val="none"/>
              </w:rPr>
              <w:t>202</w:t>
            </w:r>
            <w:r>
              <w:rPr>
                <w:rFonts w:hint="eastAsia" w:ascii="宋体" w:hAnsi="宋体" w:cs="宋体"/>
                <w:color w:val="auto"/>
                <w:sz w:val="24"/>
                <w:szCs w:val="24"/>
                <w:highlight w:val="none"/>
              </w:rPr>
              <w:t>2年实现利润</w:t>
            </w:r>
          </w:p>
        </w:tc>
        <w:tc>
          <w:tcPr>
            <w:tcW w:w="2110" w:type="dxa"/>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1320" w:firstLineChars="550"/>
              <w:rPr>
                <w:rFonts w:ascii="宋体"/>
                <w:color w:val="auto"/>
                <w:sz w:val="24"/>
                <w:szCs w:val="24"/>
                <w:highlight w:val="none"/>
              </w:rPr>
            </w:pPr>
            <w:r>
              <w:rPr>
                <w:rFonts w:hint="eastAsia" w:ascii="宋体" w:hAnsi="宋体" w:cs="宋体"/>
                <w:color w:val="auto"/>
                <w:sz w:val="24"/>
                <w:szCs w:val="24"/>
                <w:highlight w:val="none"/>
              </w:rPr>
              <w:t>万元</w:t>
            </w:r>
          </w:p>
        </w:tc>
        <w:tc>
          <w:tcPr>
            <w:tcW w:w="1906" w:type="dxa"/>
            <w:gridSpan w:val="2"/>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p>
        </w:tc>
        <w:tc>
          <w:tcPr>
            <w:tcW w:w="2601" w:type="dxa"/>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办公面积</w:t>
            </w:r>
          </w:p>
          <w:p>
            <w:pPr>
              <w:pStyle w:val="13"/>
              <w:overflowPunct w:val="0"/>
              <w:spacing w:line="400" w:lineRule="exact"/>
              <w:ind w:firstLine="480"/>
              <w:rPr>
                <w:rFonts w:ascii="宋体"/>
                <w:color w:val="auto"/>
                <w:sz w:val="24"/>
                <w:szCs w:val="24"/>
                <w:highlight w:val="none"/>
              </w:rPr>
            </w:pPr>
          </w:p>
        </w:tc>
        <w:tc>
          <w:tcPr>
            <w:tcW w:w="2110" w:type="dxa"/>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平方米</w:t>
            </w:r>
          </w:p>
        </w:tc>
        <w:tc>
          <w:tcPr>
            <w:tcW w:w="1906" w:type="dxa"/>
            <w:gridSpan w:val="2"/>
            <w:tcBorders>
              <w:top w:val="single" w:color="auto" w:sz="6" w:space="0"/>
              <w:left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其中：</w:t>
            </w:r>
          </w:p>
        </w:tc>
        <w:tc>
          <w:tcPr>
            <w:tcW w:w="2601" w:type="dxa"/>
            <w:tcBorders>
              <w:top w:val="single" w:color="auto" w:sz="6" w:space="0"/>
              <w:left w:val="single" w:color="auto" w:sz="6" w:space="0"/>
              <w:bottom w:val="single" w:color="auto" w:sz="6" w:space="0"/>
            </w:tcBorders>
          </w:tcPr>
          <w:p>
            <w:pPr>
              <w:pStyle w:val="13"/>
              <w:overflowPunct w:val="0"/>
              <w:spacing w:line="400" w:lineRule="exact"/>
              <w:ind w:firstLine="0"/>
              <w:rPr>
                <w:rFonts w:ascii="宋体"/>
                <w:color w:val="auto"/>
                <w:sz w:val="24"/>
                <w:szCs w:val="24"/>
                <w:highlight w:val="none"/>
              </w:rPr>
            </w:pPr>
            <w:r>
              <w:rPr>
                <w:rFonts w:hint="eastAsia" w:ascii="宋体" w:hAnsi="宋体" w:cs="宋体"/>
                <w:color w:val="auto"/>
                <w:sz w:val="24"/>
                <w:szCs w:val="24"/>
                <w:highlight w:val="none"/>
              </w:rPr>
              <w:t>自有面积平方米</w:t>
            </w:r>
          </w:p>
          <w:p>
            <w:pPr>
              <w:pStyle w:val="13"/>
              <w:overflowPunct w:val="0"/>
              <w:spacing w:line="400" w:lineRule="exact"/>
              <w:ind w:firstLine="0"/>
              <w:rPr>
                <w:rFonts w:ascii="宋体"/>
                <w:color w:val="auto"/>
                <w:sz w:val="24"/>
                <w:szCs w:val="24"/>
                <w:highlight w:val="none"/>
              </w:rPr>
            </w:pPr>
            <w:r>
              <w:rPr>
                <w:rFonts w:hint="eastAsia" w:ascii="宋体" w:hAnsi="宋体" w:cs="宋体"/>
                <w:color w:val="auto"/>
                <w:sz w:val="24"/>
                <w:szCs w:val="24"/>
                <w:highlight w:val="none"/>
              </w:rPr>
              <w:t>承租面积平方米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单位简历及内设机构情况</w:t>
            </w:r>
          </w:p>
        </w:tc>
        <w:tc>
          <w:tcPr>
            <w:tcW w:w="4507" w:type="dxa"/>
            <w:gridSpan w:val="3"/>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单位优势及特长</w:t>
            </w:r>
          </w:p>
        </w:tc>
        <w:tc>
          <w:tcPr>
            <w:tcW w:w="4507" w:type="dxa"/>
            <w:gridSpan w:val="3"/>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近三年来完成或正在履行的重大合同情况</w:t>
            </w:r>
          </w:p>
        </w:tc>
        <w:tc>
          <w:tcPr>
            <w:tcW w:w="4507" w:type="dxa"/>
            <w:gridSpan w:val="3"/>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近三年来受行业主管部门考核评价及业主评价意见</w:t>
            </w:r>
          </w:p>
        </w:tc>
        <w:tc>
          <w:tcPr>
            <w:tcW w:w="4507" w:type="dxa"/>
            <w:gridSpan w:val="3"/>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最近</w:t>
            </w:r>
            <w:r>
              <w:rPr>
                <w:rFonts w:ascii="宋体" w:hAnsi="宋体" w:cs="宋体"/>
                <w:color w:val="auto"/>
                <w:sz w:val="24"/>
                <w:szCs w:val="24"/>
                <w:highlight w:val="none"/>
              </w:rPr>
              <w:t>3</w:t>
            </w:r>
            <w:r>
              <w:rPr>
                <w:rFonts w:hint="eastAsia" w:ascii="宋体" w:hAnsi="宋体" w:cs="宋体"/>
                <w:color w:val="auto"/>
                <w:sz w:val="24"/>
                <w:szCs w:val="24"/>
                <w:highlight w:val="none"/>
              </w:rPr>
              <w:t>年内有无因违纪或是其他原因被投诉或起诉的情况及说明</w:t>
            </w:r>
          </w:p>
        </w:tc>
        <w:tc>
          <w:tcPr>
            <w:tcW w:w="4507" w:type="dxa"/>
            <w:gridSpan w:val="3"/>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最近</w:t>
            </w:r>
            <w:r>
              <w:rPr>
                <w:rFonts w:ascii="宋体" w:hAnsi="宋体" w:cs="宋体"/>
                <w:color w:val="auto"/>
                <w:sz w:val="24"/>
                <w:szCs w:val="24"/>
                <w:highlight w:val="none"/>
              </w:rPr>
              <w:t>3</w:t>
            </w:r>
            <w:r>
              <w:rPr>
                <w:rFonts w:hint="eastAsia" w:ascii="宋体" w:hAnsi="宋体" w:cs="宋体"/>
                <w:color w:val="auto"/>
                <w:sz w:val="24"/>
                <w:szCs w:val="24"/>
                <w:highlight w:val="none"/>
              </w:rPr>
              <w:t>年内主要负责人有无因经济犯罪被司法机关追究的情况及说明</w:t>
            </w:r>
          </w:p>
        </w:tc>
        <w:tc>
          <w:tcPr>
            <w:tcW w:w="4507" w:type="dxa"/>
            <w:gridSpan w:val="3"/>
            <w:tcBorders>
              <w:top w:val="single" w:color="auto" w:sz="6" w:space="0"/>
              <w:left w:val="single" w:color="auto" w:sz="6" w:space="0"/>
              <w:bottom w:val="single" w:color="auto" w:sz="6" w:space="0"/>
            </w:tcBorders>
          </w:tcPr>
          <w:p>
            <w:pPr>
              <w:spacing w:line="360" w:lineRule="auto"/>
              <w:ind w:firstLine="480" w:firstLineChars="200"/>
              <w:rPr>
                <w:rFonts w:asci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620" w:type="dxa"/>
            <w:gridSpan w:val="2"/>
            <w:tcBorders>
              <w:top w:val="single" w:color="auto" w:sz="6" w:space="0"/>
              <w:bottom w:val="single" w:color="auto" w:sz="6" w:space="0"/>
              <w:right w:val="single" w:color="auto" w:sz="6" w:space="0"/>
            </w:tcBorders>
          </w:tcPr>
          <w:p>
            <w:pPr>
              <w:pStyle w:val="13"/>
              <w:overflowPunct w:val="0"/>
              <w:spacing w:line="400" w:lineRule="exact"/>
              <w:ind w:firstLine="480"/>
              <w:rPr>
                <w:rFonts w:ascii="宋体"/>
                <w:color w:val="auto"/>
                <w:sz w:val="24"/>
                <w:szCs w:val="24"/>
                <w:highlight w:val="none"/>
              </w:rPr>
            </w:pPr>
            <w:r>
              <w:rPr>
                <w:rFonts w:hint="eastAsia" w:ascii="宋体" w:hAnsi="宋体" w:cs="宋体"/>
                <w:color w:val="auto"/>
                <w:sz w:val="24"/>
                <w:szCs w:val="24"/>
                <w:highlight w:val="none"/>
              </w:rPr>
              <w:t>其他需要说明的情况</w:t>
            </w:r>
          </w:p>
        </w:tc>
        <w:tc>
          <w:tcPr>
            <w:tcW w:w="4507" w:type="dxa"/>
            <w:gridSpan w:val="3"/>
            <w:tcBorders>
              <w:top w:val="single" w:color="auto" w:sz="6" w:space="0"/>
              <w:left w:val="single" w:color="auto" w:sz="6" w:space="0"/>
              <w:bottom w:val="single" w:color="auto" w:sz="6" w:space="0"/>
            </w:tcBorders>
          </w:tcPr>
          <w:p>
            <w:pPr>
              <w:pStyle w:val="13"/>
              <w:overflowPunct w:val="0"/>
              <w:spacing w:line="400" w:lineRule="exact"/>
              <w:ind w:firstLine="480"/>
              <w:rPr>
                <w:rFonts w:ascii="宋体"/>
                <w:color w:val="auto"/>
                <w:sz w:val="24"/>
                <w:szCs w:val="24"/>
                <w:highlight w:val="none"/>
              </w:rPr>
            </w:pPr>
          </w:p>
        </w:tc>
      </w:tr>
    </w:tbl>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法定代表人或授权委托人签字或盖章：</w:t>
      </w:r>
    </w:p>
    <w:p>
      <w:pPr>
        <w:spacing w:line="360" w:lineRule="auto"/>
        <w:rPr>
          <w:rFonts w:ascii="黑体" w:hAnsi="宋体" w:eastAsia="黑体"/>
          <w:color w:val="auto"/>
          <w:sz w:val="24"/>
          <w:szCs w:val="24"/>
          <w:highlight w:val="none"/>
        </w:rPr>
      </w:pPr>
      <w:r>
        <w:rPr>
          <w:rFonts w:hint="eastAsia" w:ascii="宋体" w:hAnsi="宋体" w:cs="宋体"/>
          <w:b/>
          <w:bCs/>
          <w:color w:val="auto"/>
          <w:sz w:val="24"/>
          <w:szCs w:val="24"/>
          <w:highlight w:val="none"/>
        </w:rPr>
        <w:t>日期：</w:t>
      </w:r>
    </w:p>
    <w:p>
      <w:pPr>
        <w:jc w:val="left"/>
        <w:outlineLvl w:val="0"/>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pStyle w:val="13"/>
        <w:rPr>
          <w:rFonts w:ascii="黑体" w:hAnsi="宋体" w:eastAsia="黑体" w:cs="黑体"/>
          <w:color w:val="auto"/>
          <w:sz w:val="24"/>
          <w:szCs w:val="24"/>
          <w:highlight w:val="none"/>
        </w:rPr>
      </w:pPr>
    </w:p>
    <w:p>
      <w:pPr>
        <w:jc w:val="left"/>
        <w:outlineLvl w:val="0"/>
        <w:rPr>
          <w:rFonts w:ascii="黑体" w:hAnsi="宋体" w:eastAsia="黑体"/>
          <w:color w:val="auto"/>
          <w:sz w:val="24"/>
          <w:szCs w:val="24"/>
          <w:highlight w:val="none"/>
        </w:rPr>
      </w:pPr>
      <w:r>
        <w:rPr>
          <w:rFonts w:hint="eastAsia" w:ascii="黑体" w:hAnsi="宋体" w:eastAsia="黑体" w:cs="黑体"/>
          <w:color w:val="auto"/>
          <w:sz w:val="24"/>
          <w:szCs w:val="24"/>
          <w:highlight w:val="none"/>
        </w:rPr>
        <w:t>（九）中小企业声明函（格式）：</w:t>
      </w:r>
    </w:p>
    <w:p>
      <w:pPr>
        <w:snapToGrid w:val="0"/>
        <w:spacing w:line="360" w:lineRule="auto"/>
        <w:jc w:val="center"/>
        <w:outlineLvl w:val="0"/>
        <w:rPr>
          <w:rFonts w:ascii="黑体" w:eastAsia="黑体"/>
          <w:color w:val="auto"/>
          <w:sz w:val="28"/>
          <w:szCs w:val="28"/>
          <w:highlight w:val="none"/>
        </w:rPr>
      </w:pPr>
    </w:p>
    <w:p>
      <w:pPr>
        <w:tabs>
          <w:tab w:val="left" w:pos="420"/>
          <w:tab w:val="left" w:pos="1155"/>
        </w:tabs>
        <w:spacing w:line="360" w:lineRule="auto"/>
        <w:ind w:firstLine="560" w:firstLineChars="200"/>
        <w:jc w:val="center"/>
        <w:rPr>
          <w:rFonts w:ascii="黑体" w:eastAsia="黑体" w:cs="黑体"/>
          <w:color w:val="auto"/>
          <w:sz w:val="28"/>
          <w:szCs w:val="28"/>
          <w:highlight w:val="none"/>
        </w:rPr>
      </w:pPr>
      <w:r>
        <w:rPr>
          <w:rFonts w:hint="eastAsia" w:ascii="黑体" w:eastAsia="黑体" w:cs="黑体"/>
          <w:color w:val="auto"/>
          <w:sz w:val="28"/>
          <w:szCs w:val="28"/>
          <w:highlight w:val="none"/>
        </w:rPr>
        <w:t>中小企业声明函（服务）</w:t>
      </w:r>
    </w:p>
    <w:p>
      <w:pPr>
        <w:tabs>
          <w:tab w:val="left" w:pos="420"/>
          <w:tab w:val="left" w:pos="1155"/>
        </w:tabs>
        <w:spacing w:line="360" w:lineRule="auto"/>
        <w:ind w:firstLine="560" w:firstLineChars="200"/>
        <w:jc w:val="center"/>
        <w:rPr>
          <w:rFonts w:ascii="黑体" w:eastAsia="黑体"/>
          <w:color w:val="auto"/>
          <w:sz w:val="28"/>
          <w:szCs w:val="28"/>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本公司郑重声明，根据《政府采购促进中小企业发展管理办法》（财库</w:t>
      </w:r>
      <w:r>
        <w:rPr>
          <w:rFonts w:ascii="宋体" w:hAnsi="宋体" w:cs="宋体"/>
          <w:color w:val="auto"/>
          <w:sz w:val="24"/>
          <w:szCs w:val="24"/>
          <w:highlight w:val="none"/>
        </w:rPr>
        <w:t>[2020]46</w:t>
      </w:r>
      <w:r>
        <w:rPr>
          <w:rFonts w:hint="eastAsia" w:ascii="宋体" w:hAnsi="宋体" w:cs="宋体"/>
          <w:color w:val="auto"/>
          <w:sz w:val="24"/>
          <w:szCs w:val="24"/>
          <w:highlight w:val="none"/>
        </w:rPr>
        <w:t>号）的规定，本公司参加</w:t>
      </w:r>
      <w:r>
        <w:rPr>
          <w:rFonts w:hint="eastAsia" w:ascii="宋体" w:hAnsi="宋体" w:cs="宋体"/>
          <w:color w:val="auto"/>
          <w:sz w:val="24"/>
          <w:szCs w:val="24"/>
          <w:highlight w:val="none"/>
          <w:u w:val="single"/>
        </w:rPr>
        <w:t>（单位名称）</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（项目名称）</w:t>
      </w:r>
      <w:r>
        <w:rPr>
          <w:rFonts w:hint="eastAsia" w:ascii="宋体" w:hAnsi="宋体" w:cs="宋体"/>
          <w:color w:val="auto"/>
          <w:sz w:val="24"/>
          <w:szCs w:val="24"/>
          <w:highlight w:val="none"/>
        </w:rPr>
        <w:t>采购活动，服务全部由符合政策要求的中小企业承接。相关企业的具体情况如下：</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u w:val="single"/>
        </w:rPr>
        <w:t>（标的名称）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（采购文件中明确的所属）行业</w:t>
      </w:r>
      <w:r>
        <w:rPr>
          <w:rFonts w:hint="eastAsia" w:ascii="宋体" w:hAnsi="宋体" w:cs="宋体"/>
          <w:color w:val="auto"/>
          <w:sz w:val="24"/>
          <w:szCs w:val="24"/>
          <w:highlight w:val="none"/>
        </w:rPr>
        <w:t>；承接企业为</w:t>
      </w:r>
      <w:r>
        <w:rPr>
          <w:rFonts w:hint="eastAsia" w:ascii="宋体" w:hAnsi="宋体" w:cs="宋体"/>
          <w:color w:val="auto"/>
          <w:sz w:val="24"/>
          <w:szCs w:val="24"/>
          <w:highlight w:val="none"/>
          <w:u w:val="single"/>
        </w:rPr>
        <w:t>（企业名称）</w:t>
      </w:r>
      <w:r>
        <w:rPr>
          <w:rFonts w:hint="eastAsia" w:ascii="宋体" w:hAnsi="宋体" w:cs="宋体"/>
          <w:color w:val="auto"/>
          <w:sz w:val="24"/>
          <w:szCs w:val="24"/>
          <w:highlight w:val="none"/>
        </w:rPr>
        <w:t>，从业人员人，营业收入为万元，资产总额为万元</w:t>
      </w:r>
      <w:r>
        <w:rPr>
          <w:rFonts w:ascii="宋体" w:hAnsi="宋体" w:cs="宋体"/>
          <w:color w:val="auto"/>
          <w:sz w:val="24"/>
          <w:szCs w:val="24"/>
          <w:highlight w:val="none"/>
          <w:vertAlign w:val="superscript"/>
        </w:rPr>
        <w:t>1</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（中型企业、小型企业、微型企业）</w:t>
      </w:r>
      <w:r>
        <w:rPr>
          <w:rFonts w:hint="eastAsia" w:ascii="宋体" w:hAnsi="宋体" w:cs="宋体"/>
          <w:color w:val="auto"/>
          <w:sz w:val="24"/>
          <w:szCs w:val="24"/>
          <w:highlight w:val="none"/>
        </w:rPr>
        <w:t>；</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u w:val="single"/>
        </w:rPr>
        <w:t>（标的名称）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（采购文件中明确的所属）行业</w:t>
      </w:r>
      <w:r>
        <w:rPr>
          <w:rFonts w:hint="eastAsia" w:ascii="宋体" w:hAnsi="宋体" w:cs="宋体"/>
          <w:color w:val="auto"/>
          <w:sz w:val="24"/>
          <w:szCs w:val="24"/>
          <w:highlight w:val="none"/>
        </w:rPr>
        <w:t>；承接企业为</w:t>
      </w:r>
      <w:r>
        <w:rPr>
          <w:rFonts w:hint="eastAsia" w:ascii="宋体" w:hAnsi="宋体" w:cs="宋体"/>
          <w:color w:val="auto"/>
          <w:sz w:val="24"/>
          <w:szCs w:val="24"/>
          <w:highlight w:val="none"/>
          <w:u w:val="single"/>
        </w:rPr>
        <w:t>（企业名称）</w:t>
      </w:r>
      <w:r>
        <w:rPr>
          <w:rFonts w:hint="eastAsia" w:ascii="宋体" w:hAnsi="宋体" w:cs="宋体"/>
          <w:color w:val="auto"/>
          <w:sz w:val="24"/>
          <w:szCs w:val="24"/>
          <w:highlight w:val="none"/>
        </w:rPr>
        <w:t>，从业人员人，营业收入为万元，资产总额为万元</w:t>
      </w:r>
      <w:r>
        <w:rPr>
          <w:rFonts w:ascii="宋体" w:hAnsi="宋体" w:cs="宋体"/>
          <w:color w:val="auto"/>
          <w:sz w:val="24"/>
          <w:szCs w:val="24"/>
          <w:highlight w:val="none"/>
          <w:vertAlign w:val="superscript"/>
        </w:rPr>
        <w:t>1</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（中型企业、小型企业、微型企业）</w:t>
      </w:r>
      <w:r>
        <w:rPr>
          <w:rFonts w:hint="eastAsia" w:ascii="宋体" w:hAnsi="宋体" w:cs="宋体"/>
          <w:color w:val="auto"/>
          <w:sz w:val="24"/>
          <w:szCs w:val="24"/>
          <w:highlight w:val="none"/>
        </w:rPr>
        <w:t>；</w:t>
      </w:r>
    </w:p>
    <w:p>
      <w:pPr>
        <w:spacing w:line="360" w:lineRule="auto"/>
        <w:ind w:firstLine="480" w:firstLineChars="200"/>
        <w:rPr>
          <w:rFonts w:ascii="宋体" w:cs="宋体"/>
          <w:color w:val="auto"/>
          <w:sz w:val="24"/>
          <w:szCs w:val="24"/>
          <w:highlight w:val="none"/>
        </w:rPr>
      </w:pPr>
      <w:r>
        <w:rPr>
          <w:rFonts w:asci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以上企业，不属于大型企业的分支机构，不存在控股股东为大型企业的情形，也不存在与大企业的负责人为同一人的情形。</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本企业对上述声明内容的真实性负责。如有虚假，将依法承担相应责任。</w:t>
      </w:r>
    </w:p>
    <w:p>
      <w:pPr>
        <w:spacing w:line="360" w:lineRule="auto"/>
        <w:rPr>
          <w:rFonts w:ascii="宋体"/>
          <w:color w:val="auto"/>
          <w:sz w:val="24"/>
          <w:szCs w:val="24"/>
          <w:highlight w:val="none"/>
        </w:rPr>
      </w:pPr>
    </w:p>
    <w:p>
      <w:pPr>
        <w:spacing w:line="360" w:lineRule="auto"/>
        <w:ind w:firstLine="4800" w:firstLineChars="2000"/>
        <w:rPr>
          <w:rFonts w:ascii="宋体"/>
          <w:color w:val="auto"/>
          <w:sz w:val="24"/>
          <w:szCs w:val="24"/>
          <w:highlight w:val="none"/>
        </w:rPr>
      </w:pPr>
      <w:r>
        <w:rPr>
          <w:rFonts w:hint="eastAsia" w:ascii="宋体" w:hAnsi="宋体" w:cs="宋体"/>
          <w:color w:val="auto"/>
          <w:sz w:val="24"/>
          <w:szCs w:val="24"/>
          <w:highlight w:val="none"/>
        </w:rPr>
        <w:t>企业名称（盖章）：</w:t>
      </w:r>
    </w:p>
    <w:p>
      <w:pPr>
        <w:spacing w:line="360" w:lineRule="auto"/>
        <w:ind w:firstLine="4800" w:firstLineChars="2000"/>
        <w:rPr>
          <w:rFonts w:ascii="宋体"/>
          <w:color w:val="auto"/>
          <w:sz w:val="24"/>
          <w:szCs w:val="24"/>
          <w:highlight w:val="none"/>
        </w:rPr>
      </w:pPr>
    </w:p>
    <w:p>
      <w:pPr>
        <w:spacing w:line="480" w:lineRule="auto"/>
        <w:ind w:firstLine="4800" w:firstLineChars="2000"/>
        <w:rPr>
          <w:rFonts w:ascii="宋体"/>
          <w:color w:val="auto"/>
          <w:sz w:val="24"/>
          <w:szCs w:val="24"/>
          <w:highlight w:val="none"/>
        </w:rPr>
      </w:pPr>
      <w:r>
        <w:rPr>
          <w:rFonts w:hint="eastAsia" w:ascii="宋体" w:hAnsi="宋体" w:cs="宋体"/>
          <w:color w:val="auto"/>
          <w:sz w:val="24"/>
          <w:szCs w:val="24"/>
          <w:highlight w:val="none"/>
        </w:rPr>
        <w:t>日　　期：</w:t>
      </w:r>
    </w:p>
    <w:p>
      <w:pPr>
        <w:spacing w:line="360" w:lineRule="auto"/>
        <w:ind w:firstLine="442" w:firstLineChars="200"/>
        <w:rPr>
          <w:rFonts w:ascii="宋体" w:hAnsi="宋体" w:cs="宋体"/>
          <w:b/>
          <w:bCs/>
          <w:color w:val="auto"/>
          <w:sz w:val="22"/>
          <w:szCs w:val="22"/>
          <w:highlight w:val="none"/>
        </w:rPr>
      </w:pPr>
    </w:p>
    <w:p>
      <w:pPr>
        <w:spacing w:line="360" w:lineRule="auto"/>
        <w:ind w:firstLine="442" w:firstLineChars="200"/>
        <w:rPr>
          <w:color w:val="auto"/>
          <w:highlight w:val="none"/>
        </w:rPr>
      </w:pPr>
      <w:r>
        <w:rPr>
          <w:rFonts w:hint="eastAsia" w:ascii="宋体" w:hAnsi="宋体" w:cs="宋体"/>
          <w:b/>
          <w:bCs/>
          <w:color w:val="auto"/>
          <w:sz w:val="22"/>
          <w:szCs w:val="22"/>
          <w:highlight w:val="none"/>
        </w:rPr>
        <w:t>备注：1、中标、成交供应商的《中小企业声明函》将随中标、成交公告进行公示。供应商按照本办法规定提供声明函内容不实的，属于提供虚假材料谋取中标、成交，依照《中华人民共和国政府采购法》等国家有关规定追究相应责任。</w:t>
      </w:r>
    </w:p>
    <w:p>
      <w:pPr>
        <w:spacing w:line="360" w:lineRule="auto"/>
        <w:ind w:firstLine="442" w:firstLineChars="200"/>
        <w:rPr>
          <w:rFonts w:ascii="宋体" w:hAnsi="宋体" w:cs="宋体"/>
          <w:color w:val="auto"/>
          <w:sz w:val="22"/>
          <w:szCs w:val="22"/>
          <w:highlight w:val="none"/>
          <w:vertAlign w:val="superscript"/>
        </w:rPr>
      </w:pPr>
      <w:r>
        <w:rPr>
          <w:rFonts w:hint="eastAsia" w:ascii="宋体" w:hAnsi="宋体"/>
          <w:b/>
          <w:color w:val="auto"/>
          <w:sz w:val="22"/>
          <w:szCs w:val="22"/>
          <w:highlight w:val="none"/>
        </w:rPr>
        <w:t>2、在服务采购项目中，服务由中小企业承接，即提供服务的人员为中小企业依照《中华人民共和国劳动合同法》订立劳动合同的从业人员。</w:t>
      </w:r>
    </w:p>
    <w:p>
      <w:pPr>
        <w:spacing w:line="360" w:lineRule="auto"/>
        <w:ind w:firstLine="442" w:firstLineChars="200"/>
        <w:rPr>
          <w:rFonts w:ascii="宋体" w:hAnsi="宋体"/>
          <w:b/>
          <w:color w:val="auto"/>
          <w:sz w:val="22"/>
          <w:szCs w:val="22"/>
          <w:highlight w:val="none"/>
        </w:rPr>
      </w:pPr>
      <w:r>
        <w:rPr>
          <w:rFonts w:hint="eastAsia" w:ascii="宋体" w:hAnsi="宋体"/>
          <w:b/>
          <w:color w:val="auto"/>
          <w:sz w:val="22"/>
          <w:szCs w:val="22"/>
          <w:highlight w:val="none"/>
        </w:rPr>
        <w:t>3、从业人员、营业收入、资产总额填报上一年度数据，无上一年度数据的新成立企业可不填报。</w:t>
      </w:r>
    </w:p>
    <w:p>
      <w:pPr>
        <w:jc w:val="left"/>
        <w:outlineLvl w:val="0"/>
        <w:rPr>
          <w:rFonts w:ascii="黑体" w:hAnsi="宋体" w:eastAsia="黑体"/>
          <w:color w:val="auto"/>
          <w:sz w:val="24"/>
          <w:szCs w:val="24"/>
          <w:highlight w:val="none"/>
        </w:rPr>
      </w:pPr>
      <w:r>
        <w:rPr>
          <w:rFonts w:hint="eastAsia" w:ascii="黑体" w:hAnsi="宋体" w:eastAsia="黑体" w:cs="黑体"/>
          <w:color w:val="auto"/>
          <w:sz w:val="24"/>
          <w:szCs w:val="24"/>
          <w:highlight w:val="none"/>
        </w:rPr>
        <w:t>（十）残疾人福利性单位声明函（格式）</w:t>
      </w:r>
    </w:p>
    <w:p>
      <w:pPr>
        <w:rPr>
          <w:color w:val="auto"/>
          <w:highlight w:val="none"/>
        </w:rPr>
      </w:pPr>
    </w:p>
    <w:p>
      <w:pPr>
        <w:snapToGrid w:val="0"/>
        <w:spacing w:line="360" w:lineRule="auto"/>
        <w:jc w:val="center"/>
        <w:outlineLvl w:val="0"/>
        <w:rPr>
          <w:rFonts w:ascii="黑体" w:eastAsia="黑体"/>
          <w:color w:val="auto"/>
          <w:sz w:val="28"/>
          <w:szCs w:val="28"/>
          <w:highlight w:val="none"/>
        </w:rPr>
      </w:pPr>
      <w:r>
        <w:rPr>
          <w:rFonts w:hint="eastAsia" w:ascii="黑体" w:eastAsia="黑体" w:cs="黑体"/>
          <w:color w:val="auto"/>
          <w:sz w:val="28"/>
          <w:szCs w:val="28"/>
          <w:highlight w:val="none"/>
        </w:rPr>
        <w:t>残疾人福利性单位声明函</w:t>
      </w:r>
    </w:p>
    <w:p>
      <w:pPr>
        <w:snapToGrid w:val="0"/>
        <w:spacing w:line="360" w:lineRule="auto"/>
        <w:jc w:val="center"/>
        <w:outlineLvl w:val="0"/>
        <w:rPr>
          <w:rFonts w:ascii="黑体" w:eastAsia="黑体"/>
          <w:color w:val="auto"/>
          <w:sz w:val="28"/>
          <w:szCs w:val="28"/>
          <w:highlight w:val="none"/>
        </w:rPr>
      </w:pPr>
    </w:p>
    <w:p>
      <w:pPr>
        <w:spacing w:line="440" w:lineRule="exact"/>
        <w:ind w:firstLine="480" w:firstLineChars="200"/>
        <w:outlineLvl w:val="0"/>
        <w:rPr>
          <w:rFonts w:ascii="宋体"/>
          <w:color w:val="auto"/>
          <w:sz w:val="24"/>
          <w:szCs w:val="24"/>
          <w:highlight w:val="none"/>
        </w:rPr>
      </w:pPr>
      <w:r>
        <w:rPr>
          <w:rFonts w:hint="eastAsia" w:ascii="宋体" w:hAnsi="宋体" w:cs="宋体"/>
          <w:color w:val="auto"/>
          <w:sz w:val="24"/>
          <w:szCs w:val="24"/>
          <w:highlight w:val="none"/>
        </w:rPr>
        <w:t>本公司郑重承诺，根据《财政部司法部中国残疾人联合会关于促进残疾人就业政府采购政策的通知》（财库（</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141</w:t>
      </w:r>
      <w:r>
        <w:rPr>
          <w:rFonts w:hint="eastAsia" w:ascii="宋体" w:hAnsi="宋体" w:cs="宋体"/>
          <w:color w:val="auto"/>
          <w:sz w:val="24"/>
          <w:szCs w:val="24"/>
          <w:highlight w:val="none"/>
        </w:rPr>
        <w:t>号）的规定，本单位为符合条件的残疾人福利性单位，且本单位参加单位的项目采购活动提供本企业制造的货物，由本公司承担工程、提供服务，或者提供其他残疾人福利性单位制造的货物（不包括使用非残疾人福利性单位注册商标的货物）。</w:t>
      </w:r>
    </w:p>
    <w:p>
      <w:pPr>
        <w:spacing w:line="440" w:lineRule="exact"/>
        <w:outlineLvl w:val="0"/>
        <w:rPr>
          <w:rFonts w:ascii="宋体"/>
          <w:color w:val="auto"/>
          <w:sz w:val="24"/>
          <w:szCs w:val="24"/>
          <w:highlight w:val="none"/>
        </w:rPr>
      </w:pPr>
    </w:p>
    <w:p>
      <w:pPr>
        <w:spacing w:line="440" w:lineRule="exact"/>
        <w:ind w:firstLine="480" w:firstLineChars="200"/>
        <w:outlineLvl w:val="0"/>
        <w:rPr>
          <w:rFonts w:ascii="宋体"/>
          <w:color w:val="auto"/>
          <w:sz w:val="24"/>
          <w:szCs w:val="24"/>
          <w:highlight w:val="none"/>
        </w:rPr>
      </w:pPr>
      <w:r>
        <w:rPr>
          <w:rFonts w:hint="eastAsia" w:ascii="宋体" w:hAnsi="宋体" w:cs="宋体"/>
          <w:color w:val="auto"/>
          <w:sz w:val="24"/>
          <w:szCs w:val="24"/>
          <w:highlight w:val="none"/>
        </w:rPr>
        <w:t>本公司对上述声明的真实性负责。如有虚假，将依法承担相应责任。</w:t>
      </w:r>
    </w:p>
    <w:p>
      <w:pPr>
        <w:spacing w:line="440" w:lineRule="exact"/>
        <w:outlineLvl w:val="0"/>
        <w:rPr>
          <w:rFonts w:ascii="宋体"/>
          <w:color w:val="auto"/>
          <w:sz w:val="24"/>
          <w:szCs w:val="24"/>
          <w:highlight w:val="none"/>
        </w:rPr>
      </w:pPr>
    </w:p>
    <w:p>
      <w:pPr>
        <w:spacing w:line="440" w:lineRule="exact"/>
        <w:outlineLvl w:val="0"/>
        <w:rPr>
          <w:rFonts w:ascii="宋体"/>
          <w:color w:val="auto"/>
          <w:sz w:val="24"/>
          <w:szCs w:val="24"/>
          <w:highlight w:val="none"/>
        </w:rPr>
      </w:pPr>
      <w:r>
        <w:rPr>
          <w:rFonts w:ascii="宋体"/>
          <w:color w:val="auto"/>
          <w:sz w:val="24"/>
          <w:szCs w:val="24"/>
          <w:highlight w:val="none"/>
        </w:rPr>
        <w:tab/>
      </w:r>
    </w:p>
    <w:p>
      <w:pPr>
        <w:spacing w:line="440" w:lineRule="exact"/>
        <w:outlineLvl w:val="0"/>
        <w:rPr>
          <w:rFonts w:ascii="宋体"/>
          <w:color w:val="auto"/>
          <w:sz w:val="24"/>
          <w:szCs w:val="24"/>
          <w:highlight w:val="none"/>
        </w:rPr>
      </w:pPr>
    </w:p>
    <w:p>
      <w:pPr>
        <w:spacing w:line="440" w:lineRule="exact"/>
        <w:jc w:val="right"/>
        <w:outlineLvl w:val="0"/>
        <w:rPr>
          <w:rFonts w:ascii="宋体"/>
          <w:color w:val="auto"/>
          <w:sz w:val="24"/>
          <w:szCs w:val="24"/>
          <w:highlight w:val="none"/>
        </w:rPr>
      </w:pPr>
      <w:r>
        <w:rPr>
          <w:rFonts w:hint="eastAsia" w:ascii="宋体" w:hAnsi="宋体" w:cs="宋体"/>
          <w:color w:val="auto"/>
          <w:sz w:val="24"/>
          <w:szCs w:val="24"/>
          <w:highlight w:val="none"/>
        </w:rPr>
        <w:t>企业名称（盖章）：</w:t>
      </w:r>
    </w:p>
    <w:p>
      <w:pPr>
        <w:spacing w:line="440" w:lineRule="exact"/>
        <w:jc w:val="right"/>
        <w:outlineLvl w:val="0"/>
        <w:rPr>
          <w:rFonts w:ascii="宋体"/>
          <w:color w:val="auto"/>
          <w:sz w:val="24"/>
          <w:szCs w:val="24"/>
          <w:highlight w:val="none"/>
        </w:rPr>
      </w:pPr>
    </w:p>
    <w:p>
      <w:pPr>
        <w:spacing w:line="440" w:lineRule="exact"/>
        <w:jc w:val="right"/>
        <w:outlineLvl w:val="0"/>
        <w:rPr>
          <w:rFonts w:ascii="宋体"/>
          <w:color w:val="auto"/>
          <w:sz w:val="24"/>
          <w:szCs w:val="24"/>
          <w:highlight w:val="none"/>
        </w:rPr>
      </w:pPr>
      <w:r>
        <w:rPr>
          <w:rFonts w:hint="eastAsia" w:ascii="宋体" w:hAnsi="宋体" w:cs="宋体"/>
          <w:color w:val="auto"/>
          <w:sz w:val="24"/>
          <w:szCs w:val="24"/>
          <w:highlight w:val="none"/>
        </w:rPr>
        <w:t>日　　　　　　期：</w:t>
      </w:r>
    </w:p>
    <w:p>
      <w:pPr>
        <w:jc w:val="center"/>
        <w:rPr>
          <w:rFonts w:ascii="宋体"/>
          <w:b/>
          <w:bCs/>
          <w:color w:val="auto"/>
          <w:sz w:val="32"/>
          <w:szCs w:val="32"/>
          <w:highlight w:val="none"/>
        </w:rPr>
      </w:pPr>
    </w:p>
    <w:p>
      <w:pPr>
        <w:jc w:val="center"/>
        <w:rPr>
          <w:rFonts w:ascii="宋体"/>
          <w:b/>
          <w:bCs/>
          <w:color w:val="auto"/>
          <w:sz w:val="32"/>
          <w:szCs w:val="32"/>
          <w:highlight w:val="none"/>
        </w:rPr>
      </w:pPr>
    </w:p>
    <w:p>
      <w:pPr>
        <w:jc w:val="center"/>
        <w:rPr>
          <w:rFonts w:ascii="宋体"/>
          <w:b/>
          <w:bCs/>
          <w:color w:val="auto"/>
          <w:sz w:val="32"/>
          <w:szCs w:val="32"/>
          <w:highlight w:val="none"/>
        </w:rPr>
      </w:pPr>
    </w:p>
    <w:p>
      <w:pPr>
        <w:jc w:val="center"/>
        <w:rPr>
          <w:rFonts w:ascii="宋体"/>
          <w:b/>
          <w:bCs/>
          <w:color w:val="auto"/>
          <w:sz w:val="32"/>
          <w:szCs w:val="32"/>
          <w:highlight w:val="none"/>
        </w:rPr>
      </w:pPr>
    </w:p>
    <w:p>
      <w:pPr>
        <w:jc w:val="center"/>
        <w:rPr>
          <w:rFonts w:ascii="宋体"/>
          <w:b/>
          <w:bCs/>
          <w:color w:val="auto"/>
          <w:sz w:val="32"/>
          <w:szCs w:val="32"/>
          <w:highlight w:val="none"/>
        </w:rPr>
      </w:pPr>
    </w:p>
    <w:p>
      <w:pPr>
        <w:jc w:val="center"/>
        <w:rPr>
          <w:rFonts w:ascii="宋体"/>
          <w:b/>
          <w:bCs/>
          <w:color w:val="auto"/>
          <w:sz w:val="32"/>
          <w:szCs w:val="32"/>
          <w:highlight w:val="none"/>
        </w:rPr>
      </w:pPr>
    </w:p>
    <w:p>
      <w:pPr>
        <w:jc w:val="center"/>
        <w:rPr>
          <w:rFonts w:ascii="宋体"/>
          <w:b/>
          <w:bCs/>
          <w:color w:val="auto"/>
          <w:sz w:val="32"/>
          <w:szCs w:val="32"/>
          <w:highlight w:val="none"/>
        </w:rPr>
      </w:pPr>
    </w:p>
    <w:p>
      <w:pPr>
        <w:jc w:val="center"/>
        <w:rPr>
          <w:rFonts w:ascii="宋体"/>
          <w:b/>
          <w:bCs/>
          <w:color w:val="auto"/>
          <w:sz w:val="32"/>
          <w:szCs w:val="32"/>
          <w:highlight w:val="none"/>
        </w:rPr>
      </w:pPr>
    </w:p>
    <w:p>
      <w:pPr>
        <w:pStyle w:val="5"/>
        <w:numPr>
          <w:ilvl w:val="4"/>
          <w:numId w:val="0"/>
        </w:numPr>
        <w:rPr>
          <w:rFonts w:cs="Times New Roman"/>
          <w:color w:val="auto"/>
          <w:highlight w:val="none"/>
        </w:rPr>
      </w:pPr>
    </w:p>
    <w:p>
      <w:pPr>
        <w:jc w:val="left"/>
        <w:outlineLvl w:val="0"/>
        <w:rPr>
          <w:rFonts w:ascii="黑体" w:hAnsi="宋体" w:eastAsia="黑体"/>
          <w:color w:val="auto"/>
          <w:sz w:val="24"/>
          <w:szCs w:val="24"/>
          <w:highlight w:val="none"/>
        </w:rPr>
      </w:pPr>
    </w:p>
    <w:p>
      <w:pPr>
        <w:jc w:val="left"/>
        <w:outlineLvl w:val="0"/>
        <w:rPr>
          <w:rFonts w:ascii="黑体" w:hAnsi="宋体" w:eastAsia="黑体"/>
          <w:color w:val="auto"/>
          <w:sz w:val="24"/>
          <w:szCs w:val="24"/>
          <w:highlight w:val="none"/>
        </w:rPr>
      </w:pPr>
    </w:p>
    <w:p>
      <w:pPr>
        <w:outlineLvl w:val="0"/>
        <w:rPr>
          <w:rFonts w:ascii="宋体"/>
          <w:b/>
          <w:bCs/>
          <w:color w:val="auto"/>
          <w:sz w:val="24"/>
          <w:szCs w:val="24"/>
          <w:highlight w:val="none"/>
        </w:rPr>
        <w:sectPr>
          <w:footerReference r:id="rId7" w:type="default"/>
          <w:pgSz w:w="11906" w:h="16838"/>
          <w:pgMar w:top="1440" w:right="1800" w:bottom="1440" w:left="1800" w:header="851" w:footer="992" w:gutter="0"/>
          <w:cols w:space="425" w:num="1"/>
          <w:docGrid w:type="lines" w:linePitch="312" w:charSpace="0"/>
        </w:sectPr>
      </w:pPr>
    </w:p>
    <w:p>
      <w:pPr>
        <w:outlineLvl w:val="0"/>
        <w:rPr>
          <w:rFonts w:ascii="宋体"/>
          <w:b/>
          <w:bCs/>
          <w:color w:val="auto"/>
          <w:sz w:val="24"/>
          <w:szCs w:val="24"/>
          <w:highlight w:val="none"/>
        </w:rPr>
      </w:pPr>
    </w:p>
    <w:p>
      <w:pPr>
        <w:jc w:val="center"/>
        <w:outlineLvl w:val="0"/>
        <w:rPr>
          <w:b/>
          <w:color w:val="auto"/>
          <w:sz w:val="72"/>
          <w:szCs w:val="72"/>
          <w:highlight w:val="none"/>
        </w:rPr>
      </w:pPr>
    </w:p>
    <w:p>
      <w:pPr>
        <w:jc w:val="center"/>
        <w:outlineLvl w:val="0"/>
        <w:rPr>
          <w:b/>
          <w:color w:val="auto"/>
          <w:sz w:val="72"/>
          <w:szCs w:val="72"/>
          <w:highlight w:val="none"/>
        </w:rPr>
      </w:pPr>
    </w:p>
    <w:p>
      <w:pPr>
        <w:jc w:val="center"/>
        <w:outlineLvl w:val="0"/>
        <w:rPr>
          <w:b/>
          <w:color w:val="auto"/>
          <w:sz w:val="72"/>
          <w:szCs w:val="72"/>
          <w:highlight w:val="none"/>
        </w:rPr>
      </w:pPr>
    </w:p>
    <w:p>
      <w:pPr>
        <w:jc w:val="center"/>
        <w:outlineLvl w:val="0"/>
        <w:rPr>
          <w:b/>
          <w:color w:val="auto"/>
          <w:sz w:val="72"/>
          <w:szCs w:val="72"/>
          <w:highlight w:val="none"/>
        </w:rPr>
      </w:pPr>
    </w:p>
    <w:p>
      <w:pPr>
        <w:jc w:val="center"/>
        <w:outlineLvl w:val="0"/>
        <w:rPr>
          <w:b/>
          <w:color w:val="auto"/>
          <w:sz w:val="72"/>
          <w:szCs w:val="72"/>
          <w:highlight w:val="none"/>
        </w:rPr>
      </w:pPr>
    </w:p>
    <w:p>
      <w:pPr>
        <w:jc w:val="center"/>
        <w:outlineLvl w:val="0"/>
        <w:rPr>
          <w:b/>
          <w:color w:val="auto"/>
          <w:sz w:val="72"/>
          <w:szCs w:val="72"/>
          <w:highlight w:val="none"/>
        </w:rPr>
      </w:pPr>
      <w:r>
        <w:rPr>
          <w:rFonts w:hint="eastAsia"/>
          <w:b/>
          <w:color w:val="auto"/>
          <w:sz w:val="72"/>
          <w:szCs w:val="72"/>
          <w:highlight w:val="none"/>
        </w:rPr>
        <w:t>暗标封面</w:t>
      </w:r>
    </w:p>
    <w:p>
      <w:pPr>
        <w:jc w:val="center"/>
        <w:outlineLvl w:val="0"/>
        <w:rPr>
          <w:rFonts w:ascii="黑体" w:hAnsi="宋体" w:eastAsia="黑体"/>
          <w:color w:val="auto"/>
          <w:sz w:val="24"/>
          <w:highlight w:val="none"/>
        </w:rPr>
      </w:pPr>
      <w:r>
        <w:rPr>
          <w:rFonts w:hint="eastAsia"/>
          <w:b/>
          <w:color w:val="auto"/>
          <w:sz w:val="28"/>
          <w:szCs w:val="28"/>
          <w:highlight w:val="none"/>
        </w:rPr>
        <w:t>（采购代理机构统一提供）</w:t>
      </w:r>
    </w:p>
    <w:p>
      <w:pPr>
        <w:spacing w:line="360" w:lineRule="auto"/>
        <w:jc w:val="center"/>
        <w:rPr>
          <w:color w:val="auto"/>
          <w:sz w:val="24"/>
          <w:highlight w:val="none"/>
        </w:rPr>
      </w:pPr>
      <w:r>
        <w:rPr>
          <w:rFonts w:ascii="黑体" w:hAnsi="宋体" w:eastAsia="黑体"/>
          <w:color w:val="auto"/>
          <w:sz w:val="24"/>
          <w:highlight w:val="none"/>
        </w:rPr>
        <w:br w:type="page"/>
      </w:r>
      <w:r>
        <w:rPr>
          <w:rFonts w:hint="eastAsia" w:ascii="宋体" w:hAnsi="宋体" w:cs="宋体"/>
          <w:color w:val="auto"/>
          <w:sz w:val="24"/>
          <w:highlight w:val="none"/>
        </w:rPr>
        <w:t>目  录</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（1）目标及整体设想；</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（2）项目管理服务体系；</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（3）项目岗前培训及阶段性培训管理；</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（4）项目日常管理标准及措施；</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（5）成本核算；</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（6）项目管理规章制度；</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（7）项目物资装备的配备及维保使用方案；</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（8）管理重点难点和措施；</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（9）与采购人以及其他单位、部门的综合协调方案；</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（10）正式接管前具体措施；</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（11）特殊情况应急预案及措施；</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（12）过失及意外保障措施；</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（13）档案资料管理；</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（14）服务响应时间；</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（15）特色与创新；</w:t>
      </w:r>
    </w:p>
    <w:p>
      <w:pPr>
        <w:tabs>
          <w:tab w:val="left" w:pos="525"/>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（16）服务质量及安全管理方案。</w:t>
      </w:r>
    </w:p>
    <w:p>
      <w:pPr>
        <w:tabs>
          <w:tab w:val="left" w:pos="525"/>
          <w:tab w:val="left" w:pos="1050"/>
        </w:tabs>
        <w:spacing w:line="360" w:lineRule="auto"/>
        <w:ind w:firstLine="420" w:firstLineChars="200"/>
        <w:rPr>
          <w:rFonts w:ascii="宋体" w:hAnsi="宋体"/>
          <w:bCs/>
          <w:color w:val="auto"/>
          <w:highlight w:val="none"/>
        </w:rPr>
      </w:pPr>
    </w:p>
    <w:p>
      <w:pPr>
        <w:pStyle w:val="257"/>
        <w:numPr>
          <w:ilvl w:val="0"/>
          <w:numId w:val="0"/>
        </w:numPr>
        <w:tabs>
          <w:tab w:val="left" w:pos="1050"/>
          <w:tab w:val="left" w:pos="1365"/>
          <w:tab w:val="clear" w:pos="1080"/>
        </w:tabs>
        <w:adjustRightInd w:val="0"/>
        <w:snapToGrid w:val="0"/>
        <w:spacing w:line="360" w:lineRule="auto"/>
        <w:ind w:firstLine="240" w:firstLineChars="100"/>
        <w:jc w:val="left"/>
        <w:rPr>
          <w:rFonts w:ascii="宋体" w:hAnsi="宋体" w:cs="宋体"/>
          <w:color w:val="auto"/>
          <w:highlight w:val="none"/>
        </w:rPr>
      </w:pPr>
    </w:p>
    <w:p>
      <w:pPr>
        <w:pStyle w:val="5"/>
        <w:numPr>
          <w:ilvl w:val="4"/>
          <w:numId w:val="0"/>
        </w:numPr>
        <w:rPr>
          <w:color w:val="auto"/>
          <w:highlight w:val="none"/>
        </w:rPr>
      </w:pPr>
    </w:p>
    <w:p>
      <w:pPr>
        <w:outlineLvl w:val="0"/>
        <w:rPr>
          <w:rFonts w:ascii="宋体"/>
          <w:b/>
          <w:bCs/>
          <w:color w:val="auto"/>
          <w:highlight w:val="none"/>
        </w:rPr>
      </w:pPr>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7DB501-2F98-46D9-9B8D-2BAADA0E02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embedRegular r:id="rId2" w:fontKey="{DD6954A0-15C0-478C-9D0E-4461794C8BCA}"/>
  </w:font>
  <w:font w:name="Cambria">
    <w:panose1 w:val="02040503050406030204"/>
    <w:charset w:val="00"/>
    <w:family w:val="roman"/>
    <w:pitch w:val="default"/>
    <w:sig w:usb0="E00006FF" w:usb1="420024FF" w:usb2="02000000" w:usb3="00000000" w:csb0="2000019F" w:csb1="00000000"/>
  </w:font>
  <w:font w:name="文鼎CS中宋">
    <w:altName w:val="宋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0" w:usb3="00000000" w:csb0="00020000"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embedRegular r:id="rId3" w:fontKey="{7B2E60BA-FFA8-4FD6-8FB9-F9C66646367F}"/>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left" w:pos="4698"/>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pPr>
                          <w:r>
                            <w:fldChar w:fldCharType="begin"/>
                          </w:r>
                          <w:r>
                            <w:instrText xml:space="preserve"> PAGE  \* MERGEFORMAT </w:instrText>
                          </w:r>
                          <w:r>
                            <w:fldChar w:fldCharType="separate"/>
                          </w:r>
                          <w:r>
                            <w:t>40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35"/>
                    </w:pPr>
                    <w:r>
                      <w:fldChar w:fldCharType="begin"/>
                    </w:r>
                    <w:r>
                      <w:instrText xml:space="preserve"> PAGE  \* MERGEFORMAT </w:instrText>
                    </w:r>
                    <w:r>
                      <w:fldChar w:fldCharType="separate"/>
                    </w:r>
                    <w:r>
                      <w:t>40</w:t>
                    </w:r>
                    <w:r>
                      <w:fldChar w:fldCharType="end"/>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left" w:pos="4698"/>
        <w:tab w:val="clea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tabs>
        <w:tab w:val="left" w:pos="2406"/>
      </w:tabs>
      <w:ind w:right="450"/>
      <w:jc w:val="left"/>
      <w:rPr>
        <w:rFonts w:ascii="宋体" w:cs="宋体"/>
        <w:kern w:val="0"/>
        <w:sz w:val="11"/>
        <w:szCs w:val="11"/>
      </w:rPr>
    </w:pPr>
    <w:r>
      <w:rPr>
        <w:rFonts w:ascii="宋体" w:cs="宋体"/>
        <w:kern w:val="0"/>
        <w:sz w:val="11"/>
        <w:szCs w:val="11"/>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pStyle w:val="2"/>
      <w:lvlText w:val="第%1部分"/>
      <w:lvlJc w:val="left"/>
      <w:pPr>
        <w:tabs>
          <w:tab w:val="left" w:pos="1800"/>
        </w:tabs>
        <w:ind w:left="425" w:hanging="425"/>
      </w:pPr>
      <w:rPr>
        <w:rFonts w:hint="eastAsia"/>
      </w:rPr>
    </w:lvl>
    <w:lvl w:ilvl="1" w:tentative="0">
      <w:start w:val="1"/>
      <w:numFmt w:val="decimal"/>
      <w:pStyle w:val="3"/>
      <w:isLgl/>
      <w:lvlText w:val="%1.%2"/>
      <w:lvlJc w:val="left"/>
      <w:pPr>
        <w:tabs>
          <w:tab w:val="left" w:pos="567"/>
        </w:tabs>
        <w:ind w:left="567" w:hanging="567"/>
      </w:pPr>
      <w:rPr>
        <w:rFonts w:hint="eastAsia"/>
      </w:rPr>
    </w:lvl>
    <w:lvl w:ilvl="2" w:tentative="0">
      <w:start w:val="1"/>
      <w:numFmt w:val="decimal"/>
      <w:pStyle w:val="184"/>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pStyle w:val="5"/>
      <w:isLgl/>
      <w:lvlText w:val="%1.%2.%3.%4.%5"/>
      <w:lvlJc w:val="left"/>
      <w:pPr>
        <w:tabs>
          <w:tab w:val="left" w:pos="1080"/>
        </w:tabs>
        <w:ind w:left="992" w:hanging="992"/>
      </w:pPr>
      <w:rPr>
        <w:rFonts w:hint="eastAsia"/>
      </w:rPr>
    </w:lvl>
    <w:lvl w:ilvl="5" w:tentative="0">
      <w:start w:val="1"/>
      <w:numFmt w:val="decimal"/>
      <w:pStyle w:val="6"/>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B"/>
    <w:multiLevelType w:val="multilevel"/>
    <w:tmpl w:val="0000000B"/>
    <w:lvl w:ilvl="0" w:tentative="0">
      <w:start w:val="1"/>
      <w:numFmt w:val="japaneseCounting"/>
      <w:lvlText w:val="（%1）"/>
      <w:lvlJc w:val="left"/>
      <w:pPr>
        <w:tabs>
          <w:tab w:val="left" w:pos="855"/>
        </w:tabs>
        <w:ind w:left="855" w:hanging="855"/>
      </w:pPr>
      <w:rPr>
        <w:rFonts w:hint="eastAsia"/>
      </w:rPr>
    </w:lvl>
    <w:lvl w:ilvl="1" w:tentative="0">
      <w:start w:val="3"/>
      <w:numFmt w:val="decimal"/>
      <w:lvlText w:val="%2."/>
      <w:lvlJc w:val="left"/>
      <w:pPr>
        <w:tabs>
          <w:tab w:val="left" w:pos="1125"/>
        </w:tabs>
        <w:ind w:left="1125" w:hanging="705"/>
      </w:pPr>
      <w:rPr>
        <w:rFonts w:hint="default"/>
      </w:rPr>
    </w:lvl>
    <w:lvl w:ilvl="2" w:tentative="0">
      <w:start w:val="1"/>
      <w:numFmt w:val="decimal"/>
      <w:lvlText w:val="%3."/>
      <w:lvlJc w:val="left"/>
      <w:pPr>
        <w:tabs>
          <w:tab w:val="left" w:pos="1740"/>
        </w:tabs>
        <w:ind w:left="1740" w:hanging="900"/>
      </w:pPr>
      <w:rPr>
        <w:rFonts w:hint="eastAsia"/>
        <w:color w:val="auto"/>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decimal"/>
      <w:lvlText w:val="%7、"/>
      <w:lvlJc w:val="left"/>
      <w:pPr>
        <w:tabs>
          <w:tab w:val="left" w:pos="2880"/>
        </w:tabs>
        <w:ind w:left="2880" w:hanging="360"/>
      </w:pPr>
      <w:rPr>
        <w:rFonts w:hint="default"/>
      </w:rPr>
    </w:lvl>
    <w:lvl w:ilvl="7" w:tentative="0">
      <w:start w:val="1"/>
      <w:numFmt w:val="decimalEnclosedCircle"/>
      <w:lvlText w:val="%8"/>
      <w:lvlJc w:val="left"/>
      <w:pPr>
        <w:tabs>
          <w:tab w:val="left" w:pos="3300"/>
        </w:tabs>
        <w:ind w:left="3300" w:hanging="360"/>
      </w:pPr>
      <w:rPr>
        <w:rFonts w:hint="default"/>
      </w:rPr>
    </w:lvl>
    <w:lvl w:ilvl="8" w:tentative="0">
      <w:start w:val="1"/>
      <w:numFmt w:val="lowerRoman"/>
      <w:lvlText w:val="%9."/>
      <w:lvlJc w:val="right"/>
      <w:pPr>
        <w:tabs>
          <w:tab w:val="left" w:pos="3780"/>
        </w:tabs>
        <w:ind w:left="3780" w:hanging="420"/>
      </w:pPr>
    </w:lvl>
  </w:abstractNum>
  <w:abstractNum w:abstractNumId="2">
    <w:nsid w:val="0000000F"/>
    <w:multiLevelType w:val="multilevel"/>
    <w:tmpl w:val="0000000F"/>
    <w:lvl w:ilvl="0" w:tentative="0">
      <w:start w:val="1"/>
      <w:numFmt w:val="decimal"/>
      <w:pStyle w:val="183"/>
      <w:lvlText w:val="%1、"/>
      <w:lvlJc w:val="left"/>
      <w:pPr>
        <w:tabs>
          <w:tab w:val="left" w:pos="0"/>
        </w:tabs>
        <w:ind w:left="1271" w:hanging="420"/>
      </w:pPr>
      <w:rPr>
        <w:rFonts w:hint="eastAsia" w:ascii="宋体" w:hAnsi="宋体" w:eastAsia="宋体"/>
        <w:b w:val="0"/>
        <w:bCs w:val="0"/>
        <w:i w:val="0"/>
        <w:iCs w:val="0"/>
        <w:caps w:val="0"/>
        <w:smallCaps w:val="0"/>
        <w:strike w:val="0"/>
        <w:dstrike w:val="0"/>
        <w:vanish w:val="0"/>
        <w:spacing w:val="0"/>
        <w:position w:val="0"/>
        <w:sz w:val="24"/>
        <w:szCs w:val="24"/>
        <w:u w:val="none"/>
        <w:vertAlign w:val="baseline"/>
      </w:rPr>
    </w:lvl>
    <w:lvl w:ilvl="1" w:tentative="0">
      <w:start w:val="1"/>
      <w:numFmt w:val="lowerLetter"/>
      <w:lvlText w:val="%2)"/>
      <w:lvlJc w:val="left"/>
      <w:pPr>
        <w:tabs>
          <w:tab w:val="left" w:pos="0"/>
        </w:tabs>
        <w:ind w:left="1691" w:hanging="420"/>
      </w:pPr>
    </w:lvl>
    <w:lvl w:ilvl="2" w:tentative="0">
      <w:start w:val="1"/>
      <w:numFmt w:val="lowerRoman"/>
      <w:lvlText w:val="%3."/>
      <w:lvlJc w:val="right"/>
      <w:pPr>
        <w:tabs>
          <w:tab w:val="left" w:pos="0"/>
        </w:tabs>
        <w:ind w:left="2111" w:hanging="420"/>
      </w:pPr>
    </w:lvl>
    <w:lvl w:ilvl="3" w:tentative="0">
      <w:start w:val="1"/>
      <w:numFmt w:val="decimal"/>
      <w:lvlText w:val="%4."/>
      <w:lvlJc w:val="left"/>
      <w:pPr>
        <w:tabs>
          <w:tab w:val="left" w:pos="0"/>
        </w:tabs>
        <w:ind w:left="2531" w:hanging="420"/>
      </w:pPr>
    </w:lvl>
    <w:lvl w:ilvl="4" w:tentative="0">
      <w:start w:val="1"/>
      <w:numFmt w:val="lowerLetter"/>
      <w:lvlText w:val="%5)"/>
      <w:lvlJc w:val="left"/>
      <w:pPr>
        <w:tabs>
          <w:tab w:val="left" w:pos="0"/>
        </w:tabs>
        <w:ind w:left="2951" w:hanging="420"/>
      </w:pPr>
    </w:lvl>
    <w:lvl w:ilvl="5" w:tentative="0">
      <w:start w:val="1"/>
      <w:numFmt w:val="lowerRoman"/>
      <w:lvlText w:val="%6."/>
      <w:lvlJc w:val="right"/>
      <w:pPr>
        <w:tabs>
          <w:tab w:val="left" w:pos="0"/>
        </w:tabs>
        <w:ind w:left="3371" w:hanging="420"/>
      </w:pPr>
    </w:lvl>
    <w:lvl w:ilvl="6" w:tentative="0">
      <w:start w:val="1"/>
      <w:numFmt w:val="decimal"/>
      <w:lvlText w:val="%7."/>
      <w:lvlJc w:val="left"/>
      <w:pPr>
        <w:tabs>
          <w:tab w:val="left" w:pos="0"/>
        </w:tabs>
        <w:ind w:left="3791" w:hanging="420"/>
      </w:pPr>
    </w:lvl>
    <w:lvl w:ilvl="7" w:tentative="0">
      <w:start w:val="1"/>
      <w:numFmt w:val="lowerLetter"/>
      <w:lvlText w:val="%8)"/>
      <w:lvlJc w:val="left"/>
      <w:pPr>
        <w:tabs>
          <w:tab w:val="left" w:pos="0"/>
        </w:tabs>
        <w:ind w:left="4211" w:hanging="420"/>
      </w:pPr>
    </w:lvl>
    <w:lvl w:ilvl="8" w:tentative="0">
      <w:start w:val="1"/>
      <w:numFmt w:val="lowerRoman"/>
      <w:lvlText w:val="%9."/>
      <w:lvlJc w:val="right"/>
      <w:pPr>
        <w:tabs>
          <w:tab w:val="left" w:pos="0"/>
        </w:tabs>
        <w:ind w:left="4631" w:hanging="420"/>
      </w:pPr>
    </w:lvl>
  </w:abstractNum>
  <w:abstractNum w:abstractNumId="3">
    <w:nsid w:val="00000012"/>
    <w:multiLevelType w:val="singleLevel"/>
    <w:tmpl w:val="00000012"/>
    <w:lvl w:ilvl="0" w:tentative="0">
      <w:start w:val="1"/>
      <w:numFmt w:val="bullet"/>
      <w:pStyle w:val="29"/>
      <w:lvlText w:val=""/>
      <w:lvlJc w:val="left"/>
      <w:pPr>
        <w:tabs>
          <w:tab w:val="left" w:pos="2040"/>
        </w:tabs>
        <w:ind w:left="2040" w:hanging="360"/>
      </w:pPr>
      <w:rPr>
        <w:rFonts w:hint="default" w:ascii="Wingdings" w:hAnsi="Wingdings" w:cs="Wingdings"/>
      </w:rPr>
    </w:lvl>
  </w:abstractNum>
  <w:abstractNum w:abstractNumId="4">
    <w:nsid w:val="00000017"/>
    <w:multiLevelType w:val="singleLevel"/>
    <w:tmpl w:val="00000017"/>
    <w:lvl w:ilvl="0" w:tentative="0">
      <w:start w:val="1"/>
      <w:numFmt w:val="decimal"/>
      <w:suff w:val="nothing"/>
      <w:lvlText w:val="%1．"/>
      <w:lvlJc w:val="left"/>
      <w:pPr>
        <w:ind w:firstLine="400"/>
      </w:pPr>
      <w:rPr>
        <w:rFonts w:hint="default"/>
      </w:rPr>
    </w:lvl>
  </w:abstractNum>
  <w:abstractNum w:abstractNumId="5">
    <w:nsid w:val="0000001D"/>
    <w:multiLevelType w:val="singleLevel"/>
    <w:tmpl w:val="0000001D"/>
    <w:lvl w:ilvl="0" w:tentative="0">
      <w:start w:val="1"/>
      <w:numFmt w:val="decimal"/>
      <w:lvlText w:val="%1．"/>
      <w:lvlJc w:val="left"/>
      <w:pPr>
        <w:tabs>
          <w:tab w:val="left" w:pos="3360"/>
        </w:tabs>
        <w:ind w:left="3360" w:hanging="420"/>
      </w:pPr>
      <w:rPr>
        <w:rFonts w:hint="eastAsia"/>
      </w:rPr>
    </w:lvl>
  </w:abstractNum>
  <w:abstractNum w:abstractNumId="6">
    <w:nsid w:val="00000021"/>
    <w:multiLevelType w:val="singleLevel"/>
    <w:tmpl w:val="00000021"/>
    <w:lvl w:ilvl="0" w:tentative="0">
      <w:start w:val="1"/>
      <w:numFmt w:val="decimal"/>
      <w:pStyle w:val="257"/>
      <w:lvlText w:val="%1．"/>
      <w:lvlJc w:val="left"/>
      <w:pPr>
        <w:tabs>
          <w:tab w:val="left" w:pos="552"/>
        </w:tabs>
        <w:ind w:left="552" w:hanging="420"/>
      </w:pPr>
      <w:rPr>
        <w:rFonts w:hint="eastAsia"/>
      </w:rPr>
    </w:lvl>
  </w:abstractNum>
  <w:abstractNum w:abstractNumId="7">
    <w:nsid w:val="0000002D"/>
    <w:multiLevelType w:val="singleLevel"/>
    <w:tmpl w:val="0000002D"/>
    <w:lvl w:ilvl="0" w:tentative="0">
      <w:start w:val="1"/>
      <w:numFmt w:val="decimal"/>
      <w:pStyle w:val="195"/>
      <w:lvlText w:val="%1)"/>
      <w:lvlJc w:val="left"/>
      <w:pPr>
        <w:tabs>
          <w:tab w:val="left" w:pos="425"/>
        </w:tabs>
        <w:ind w:left="425" w:hanging="425"/>
      </w:pPr>
    </w:lvl>
  </w:abstractNum>
  <w:abstractNum w:abstractNumId="8">
    <w:nsid w:val="0000002F"/>
    <w:multiLevelType w:val="multilevel"/>
    <w:tmpl w:val="0000002F"/>
    <w:lvl w:ilvl="0" w:tentative="0">
      <w:start w:val="1"/>
      <w:numFmt w:val="bullet"/>
      <w:pStyle w:val="39"/>
      <w:lvlText w:val=""/>
      <w:lvlJc w:val="left"/>
      <w:pPr>
        <w:tabs>
          <w:tab w:val="left" w:pos="420"/>
        </w:tabs>
        <w:ind w:left="420" w:hanging="420"/>
      </w:pPr>
      <w:rPr>
        <w:rFonts w:hint="default" w:ascii="Wingdings" w:hAnsi="Wingdings" w:cs="Wingdings"/>
      </w:rPr>
    </w:lvl>
    <w:lvl w:ilvl="1" w:tentative="0">
      <w:start w:val="1"/>
      <w:numFmt w:val="bullet"/>
      <w:lvlText w:val=""/>
      <w:lvlJc w:val="left"/>
      <w:pPr>
        <w:tabs>
          <w:tab w:val="left" w:pos="3165"/>
        </w:tabs>
        <w:ind w:left="3165" w:hanging="420"/>
      </w:pPr>
      <w:rPr>
        <w:rFonts w:hint="default" w:ascii="Wingdings" w:hAnsi="Wingdings" w:cs="Wingdings"/>
      </w:rPr>
    </w:lvl>
    <w:lvl w:ilvl="2" w:tentative="0">
      <w:start w:val="1"/>
      <w:numFmt w:val="bullet"/>
      <w:lvlText w:val=""/>
      <w:lvlJc w:val="left"/>
      <w:pPr>
        <w:tabs>
          <w:tab w:val="left" w:pos="3585"/>
        </w:tabs>
        <w:ind w:left="3585" w:hanging="420"/>
      </w:pPr>
      <w:rPr>
        <w:rFonts w:hint="default" w:ascii="Wingdings" w:hAnsi="Wingdings" w:cs="Wingdings"/>
      </w:rPr>
    </w:lvl>
    <w:lvl w:ilvl="3" w:tentative="0">
      <w:start w:val="1"/>
      <w:numFmt w:val="bullet"/>
      <w:lvlText w:val=""/>
      <w:lvlJc w:val="left"/>
      <w:pPr>
        <w:tabs>
          <w:tab w:val="left" w:pos="4005"/>
        </w:tabs>
        <w:ind w:left="4005" w:hanging="420"/>
      </w:pPr>
      <w:rPr>
        <w:rFonts w:hint="default" w:ascii="Wingdings" w:hAnsi="Wingdings" w:cs="Wingdings"/>
      </w:rPr>
    </w:lvl>
    <w:lvl w:ilvl="4" w:tentative="0">
      <w:start w:val="1"/>
      <w:numFmt w:val="bullet"/>
      <w:lvlText w:val=""/>
      <w:lvlJc w:val="left"/>
      <w:pPr>
        <w:tabs>
          <w:tab w:val="left" w:pos="4425"/>
        </w:tabs>
        <w:ind w:left="4425" w:hanging="420"/>
      </w:pPr>
      <w:rPr>
        <w:rFonts w:hint="default" w:ascii="Wingdings" w:hAnsi="Wingdings" w:cs="Wingdings"/>
      </w:rPr>
    </w:lvl>
    <w:lvl w:ilvl="5" w:tentative="0">
      <w:start w:val="1"/>
      <w:numFmt w:val="bullet"/>
      <w:lvlText w:val=""/>
      <w:lvlJc w:val="left"/>
      <w:pPr>
        <w:tabs>
          <w:tab w:val="left" w:pos="4845"/>
        </w:tabs>
        <w:ind w:left="4845" w:hanging="420"/>
      </w:pPr>
      <w:rPr>
        <w:rFonts w:hint="default" w:ascii="Wingdings" w:hAnsi="Wingdings" w:cs="Wingdings"/>
      </w:rPr>
    </w:lvl>
    <w:lvl w:ilvl="6" w:tentative="0">
      <w:start w:val="1"/>
      <w:numFmt w:val="bullet"/>
      <w:lvlText w:val=""/>
      <w:lvlJc w:val="left"/>
      <w:pPr>
        <w:tabs>
          <w:tab w:val="left" w:pos="5265"/>
        </w:tabs>
        <w:ind w:left="5265" w:hanging="420"/>
      </w:pPr>
      <w:rPr>
        <w:rFonts w:hint="default" w:ascii="Wingdings" w:hAnsi="Wingdings" w:cs="Wingdings"/>
      </w:rPr>
    </w:lvl>
    <w:lvl w:ilvl="7" w:tentative="0">
      <w:start w:val="1"/>
      <w:numFmt w:val="bullet"/>
      <w:lvlText w:val=""/>
      <w:lvlJc w:val="left"/>
      <w:pPr>
        <w:tabs>
          <w:tab w:val="left" w:pos="5685"/>
        </w:tabs>
        <w:ind w:left="5685" w:hanging="420"/>
      </w:pPr>
      <w:rPr>
        <w:rFonts w:hint="default" w:ascii="Wingdings" w:hAnsi="Wingdings" w:cs="Wingdings"/>
      </w:rPr>
    </w:lvl>
    <w:lvl w:ilvl="8" w:tentative="0">
      <w:start w:val="1"/>
      <w:numFmt w:val="bullet"/>
      <w:lvlText w:val=""/>
      <w:lvlJc w:val="left"/>
      <w:pPr>
        <w:tabs>
          <w:tab w:val="left" w:pos="6105"/>
        </w:tabs>
        <w:ind w:left="6105" w:hanging="420"/>
      </w:pPr>
      <w:rPr>
        <w:rFonts w:hint="default" w:ascii="Wingdings" w:hAnsi="Wingdings" w:cs="Wingdings"/>
      </w:rPr>
    </w:lvl>
  </w:abstractNum>
  <w:abstractNum w:abstractNumId="9">
    <w:nsid w:val="00000032"/>
    <w:multiLevelType w:val="multilevel"/>
    <w:tmpl w:val="00000032"/>
    <w:lvl w:ilvl="0" w:tentative="0">
      <w:start w:val="1"/>
      <w:numFmt w:val="decimal"/>
      <w:lvlText w:val="%1."/>
      <w:lvlJc w:val="left"/>
      <w:pPr>
        <w:tabs>
          <w:tab w:val="left" w:pos="510"/>
        </w:tabs>
        <w:ind w:left="510" w:hanging="360"/>
      </w:pPr>
      <w:rPr>
        <w:rFonts w:hint="eastAsia"/>
      </w:rPr>
    </w:lvl>
    <w:lvl w:ilvl="1" w:tentative="0">
      <w:start w:val="1"/>
      <w:numFmt w:val="decimal"/>
      <w:pStyle w:val="122"/>
      <w:lvlText w:val="%2．"/>
      <w:lvlJc w:val="left"/>
      <w:pPr>
        <w:tabs>
          <w:tab w:val="left" w:pos="1290"/>
        </w:tabs>
        <w:ind w:left="1290" w:hanging="720"/>
      </w:pPr>
      <w:rPr>
        <w:rFonts w:hint="eastAsia"/>
      </w:rPr>
    </w:lvl>
    <w:lvl w:ilvl="2" w:tentative="0">
      <w:start w:val="3"/>
      <w:numFmt w:val="decimal"/>
      <w:lvlText w:val="（%3）"/>
      <w:lvlJc w:val="left"/>
      <w:pPr>
        <w:tabs>
          <w:tab w:val="left" w:pos="1140"/>
        </w:tabs>
        <w:ind w:left="1140" w:hanging="720"/>
      </w:pPr>
      <w:rPr>
        <w:rFonts w:hint="eastAsia"/>
      </w:rPr>
    </w:lvl>
    <w:lvl w:ilvl="3" w:tentative="0">
      <w:start w:val="1"/>
      <w:numFmt w:val="decimal"/>
      <w:pStyle w:val="140"/>
      <w:lvlText w:val="（%4）"/>
      <w:lvlJc w:val="left"/>
      <w:pPr>
        <w:tabs>
          <w:tab w:val="left" w:pos="1830"/>
        </w:tabs>
        <w:ind w:left="1830" w:hanging="420"/>
      </w:pPr>
      <w:rPr>
        <w:rFonts w:ascii="宋体" w:hAnsi="宋体" w:eastAsia="宋体"/>
      </w:rPr>
    </w:lvl>
    <w:lvl w:ilvl="4" w:tentative="0">
      <w:start w:val="1"/>
      <w:numFmt w:val="decimal"/>
      <w:lvlText w:val="（%5）"/>
      <w:lvlJc w:val="left"/>
      <w:pPr>
        <w:tabs>
          <w:tab w:val="left" w:pos="960"/>
        </w:tabs>
        <w:ind w:left="960" w:hanging="420"/>
      </w:pPr>
      <w:rPr>
        <w:rFonts w:hint="eastAsia"/>
      </w:rPr>
    </w:lvl>
    <w:lvl w:ilvl="5" w:tentative="0">
      <w:start w:val="1"/>
      <w:numFmt w:val="decimal"/>
      <w:lvlText w:val="%6."/>
      <w:lvlJc w:val="left"/>
      <w:pPr>
        <w:tabs>
          <w:tab w:val="left" w:pos="2670"/>
        </w:tabs>
        <w:ind w:left="2670" w:hanging="420"/>
      </w:pPr>
      <w:rPr>
        <w:rFonts w:hint="eastAsia"/>
      </w:r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10">
    <w:nsid w:val="00000033"/>
    <w:multiLevelType w:val="multilevel"/>
    <w:tmpl w:val="00000033"/>
    <w:lvl w:ilvl="0" w:tentative="0">
      <w:start w:val="1"/>
      <w:numFmt w:val="none"/>
      <w:suff w:val="nothing"/>
      <w:lvlText w:val="%1"/>
      <w:lvlJc w:val="left"/>
      <w:pPr>
        <w:tabs>
          <w:tab w:val="left" w:pos="0"/>
        </w:tabs>
      </w:pPr>
      <w:rPr>
        <w:rFonts w:hint="default" w:ascii="Times New Roman" w:hAnsi="Times New Roman" w:cs="Times New Roman"/>
        <w:b/>
        <w:bCs/>
        <w:i w:val="0"/>
        <w:iCs w:val="0"/>
        <w:sz w:val="21"/>
        <w:szCs w:val="21"/>
      </w:rPr>
    </w:lvl>
    <w:lvl w:ilvl="1" w:tentative="0">
      <w:start w:val="1"/>
      <w:numFmt w:val="decimal"/>
      <w:pStyle w:val="117"/>
      <w:suff w:val="nothing"/>
      <w:lvlText w:val="%1%2　"/>
      <w:lvlJc w:val="left"/>
      <w:pPr>
        <w:tabs>
          <w:tab w:val="left" w:pos="0"/>
        </w:tabs>
      </w:pPr>
      <w:rPr>
        <w:rFonts w:hint="eastAsia" w:ascii="黑体" w:hAnsi="黑体" w:eastAsia="黑体"/>
        <w:b w:val="0"/>
        <w:bCs w:val="0"/>
        <w:i w:val="0"/>
        <w:iCs w:val="0"/>
        <w:sz w:val="21"/>
        <w:szCs w:val="21"/>
      </w:rPr>
    </w:lvl>
    <w:lvl w:ilvl="2" w:tentative="0">
      <w:start w:val="1"/>
      <w:numFmt w:val="decimal"/>
      <w:suff w:val="nothing"/>
      <w:lvlText w:val="%1%2.%3　"/>
      <w:lvlJc w:val="left"/>
      <w:pPr>
        <w:tabs>
          <w:tab w:val="left" w:pos="0"/>
        </w:tabs>
      </w:pPr>
      <w:rPr>
        <w:rFonts w:hint="eastAsia" w:ascii="黑体" w:hAnsi="黑体" w:eastAsia="黑体"/>
        <w:b w:val="0"/>
        <w:bCs w:val="0"/>
        <w:i w:val="0"/>
        <w:iCs w:val="0"/>
        <w:sz w:val="21"/>
        <w:szCs w:val="21"/>
      </w:rPr>
    </w:lvl>
    <w:lvl w:ilvl="3" w:tentative="0">
      <w:start w:val="1"/>
      <w:numFmt w:val="decimal"/>
      <w:suff w:val="nothing"/>
      <w:lvlText w:val="%1%2.%3.%4　"/>
      <w:lvlJc w:val="left"/>
      <w:pPr>
        <w:tabs>
          <w:tab w:val="left" w:pos="0"/>
        </w:tabs>
      </w:pPr>
      <w:rPr>
        <w:rFonts w:hint="eastAsia" w:ascii="黑体" w:hAnsi="黑体" w:eastAsia="黑体"/>
        <w:b w:val="0"/>
        <w:bCs w:val="0"/>
        <w:i w:val="0"/>
        <w:iCs w:val="0"/>
        <w:sz w:val="21"/>
        <w:szCs w:val="21"/>
      </w:rPr>
    </w:lvl>
    <w:lvl w:ilvl="4" w:tentative="0">
      <w:start w:val="1"/>
      <w:numFmt w:val="decimal"/>
      <w:suff w:val="nothing"/>
      <w:lvlText w:val="%1%2.%3.%4.%5　"/>
      <w:lvlJc w:val="left"/>
      <w:pPr>
        <w:tabs>
          <w:tab w:val="left" w:pos="0"/>
        </w:tabs>
        <w:ind w:left="105"/>
      </w:pPr>
      <w:rPr>
        <w:rFonts w:hint="eastAsia" w:ascii="黑体" w:hAnsi="黑体" w:eastAsia="黑体"/>
        <w:b w:val="0"/>
        <w:bCs w:val="0"/>
        <w:i w:val="0"/>
        <w:iCs w:val="0"/>
        <w:sz w:val="21"/>
        <w:szCs w:val="21"/>
      </w:rPr>
    </w:lvl>
    <w:lvl w:ilvl="5" w:tentative="0">
      <w:start w:val="1"/>
      <w:numFmt w:val="decimal"/>
      <w:suff w:val="nothing"/>
      <w:lvlText w:val="%1%2.%3.%4.%5.%6　"/>
      <w:lvlJc w:val="left"/>
      <w:pPr>
        <w:tabs>
          <w:tab w:val="left" w:pos="0"/>
        </w:tabs>
      </w:pPr>
      <w:rPr>
        <w:rFonts w:hint="eastAsia" w:ascii="黑体" w:hAnsi="黑体" w:eastAsia="黑体"/>
        <w:b w:val="0"/>
        <w:bCs w:val="0"/>
        <w:i w:val="0"/>
        <w:iCs w:val="0"/>
        <w:sz w:val="21"/>
        <w:szCs w:val="21"/>
      </w:rPr>
    </w:lvl>
    <w:lvl w:ilvl="6" w:tentative="0">
      <w:start w:val="1"/>
      <w:numFmt w:val="decimal"/>
      <w:suff w:val="nothing"/>
      <w:lvlText w:val="%1%2.%3.%4.%5.%6.%7　"/>
      <w:lvlJc w:val="left"/>
      <w:pPr>
        <w:tabs>
          <w:tab w:val="left" w:pos="0"/>
        </w:tabs>
      </w:pPr>
      <w:rPr>
        <w:rFonts w:hint="eastAsia" w:ascii="黑体" w:hAnsi="黑体"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00000036"/>
    <w:multiLevelType w:val="multilevel"/>
    <w:tmpl w:val="00000036"/>
    <w:lvl w:ilvl="0" w:tentative="0">
      <w:start w:val="1"/>
      <w:numFmt w:val="decimal"/>
      <w:pStyle w:val="191"/>
      <w:lvlText w:val="%1)"/>
      <w:lvlJc w:val="left"/>
      <w:pPr>
        <w:tabs>
          <w:tab w:val="left" w:pos="0"/>
        </w:tabs>
        <w:ind w:left="620" w:hanging="420"/>
      </w:pPr>
      <w:rPr>
        <w:rFonts w:hint="eastAsia" w:ascii="宋体" w:hAnsi="宋体" w:eastAsia="宋体"/>
        <w:b w:val="0"/>
        <w:bCs w:val="0"/>
        <w:i w:val="0"/>
        <w:iCs w:val="0"/>
        <w:sz w:val="24"/>
        <w:szCs w:val="24"/>
      </w:rPr>
    </w:lvl>
    <w:lvl w:ilvl="1" w:tentative="0">
      <w:start w:val="1"/>
      <w:numFmt w:val="lowerLetter"/>
      <w:lvlText w:val="%2)"/>
      <w:lvlJc w:val="left"/>
      <w:pPr>
        <w:tabs>
          <w:tab w:val="left" w:pos="0"/>
        </w:tabs>
        <w:ind w:left="1740" w:hanging="420"/>
      </w:pPr>
    </w:lvl>
    <w:lvl w:ilvl="2" w:tentative="0">
      <w:start w:val="1"/>
      <w:numFmt w:val="lowerRoman"/>
      <w:lvlText w:val="%3."/>
      <w:lvlJc w:val="right"/>
      <w:pPr>
        <w:tabs>
          <w:tab w:val="left" w:pos="0"/>
        </w:tabs>
        <w:ind w:left="2160" w:hanging="420"/>
      </w:pPr>
    </w:lvl>
    <w:lvl w:ilvl="3" w:tentative="0">
      <w:start w:val="1"/>
      <w:numFmt w:val="decimal"/>
      <w:lvlText w:val="%4."/>
      <w:lvlJc w:val="left"/>
      <w:pPr>
        <w:tabs>
          <w:tab w:val="left" w:pos="0"/>
        </w:tabs>
        <w:ind w:left="2580" w:hanging="420"/>
      </w:pPr>
    </w:lvl>
    <w:lvl w:ilvl="4" w:tentative="0">
      <w:start w:val="1"/>
      <w:numFmt w:val="lowerLetter"/>
      <w:lvlText w:val="%5)"/>
      <w:lvlJc w:val="left"/>
      <w:pPr>
        <w:tabs>
          <w:tab w:val="left" w:pos="0"/>
        </w:tabs>
        <w:ind w:left="3000" w:hanging="420"/>
      </w:pPr>
    </w:lvl>
    <w:lvl w:ilvl="5" w:tentative="0">
      <w:start w:val="1"/>
      <w:numFmt w:val="lowerRoman"/>
      <w:lvlText w:val="%6."/>
      <w:lvlJc w:val="right"/>
      <w:pPr>
        <w:tabs>
          <w:tab w:val="left" w:pos="0"/>
        </w:tabs>
        <w:ind w:left="3420" w:hanging="420"/>
      </w:pPr>
    </w:lvl>
    <w:lvl w:ilvl="6" w:tentative="0">
      <w:start w:val="1"/>
      <w:numFmt w:val="decimal"/>
      <w:lvlText w:val="%7."/>
      <w:lvlJc w:val="left"/>
      <w:pPr>
        <w:tabs>
          <w:tab w:val="left" w:pos="0"/>
        </w:tabs>
        <w:ind w:left="3840" w:hanging="420"/>
      </w:pPr>
    </w:lvl>
    <w:lvl w:ilvl="7" w:tentative="0">
      <w:start w:val="1"/>
      <w:numFmt w:val="lowerLetter"/>
      <w:lvlText w:val="%8)"/>
      <w:lvlJc w:val="left"/>
      <w:pPr>
        <w:tabs>
          <w:tab w:val="left" w:pos="0"/>
        </w:tabs>
        <w:ind w:left="4260" w:hanging="420"/>
      </w:pPr>
    </w:lvl>
    <w:lvl w:ilvl="8" w:tentative="0">
      <w:start w:val="1"/>
      <w:numFmt w:val="lowerRoman"/>
      <w:lvlText w:val="%9."/>
      <w:lvlJc w:val="right"/>
      <w:pPr>
        <w:tabs>
          <w:tab w:val="left" w:pos="0"/>
        </w:tabs>
        <w:ind w:left="4680" w:hanging="420"/>
      </w:pPr>
    </w:lvl>
  </w:abstractNum>
  <w:abstractNum w:abstractNumId="12">
    <w:nsid w:val="00000038"/>
    <w:multiLevelType w:val="multilevel"/>
    <w:tmpl w:val="00000038"/>
    <w:lvl w:ilvl="0" w:tentative="0">
      <w:start w:val="1"/>
      <w:numFmt w:val="decimal"/>
      <w:pStyle w:val="196"/>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3">
    <w:nsid w:val="0A6EA354"/>
    <w:multiLevelType w:val="singleLevel"/>
    <w:tmpl w:val="0A6EA354"/>
    <w:lvl w:ilvl="0" w:tentative="0">
      <w:start w:val="1"/>
      <w:numFmt w:val="decimal"/>
      <w:suff w:val="nothing"/>
      <w:lvlText w:val="（%1）"/>
      <w:lvlJc w:val="left"/>
    </w:lvl>
  </w:abstractNum>
  <w:abstractNum w:abstractNumId="14">
    <w:nsid w:val="311A0E44"/>
    <w:multiLevelType w:val="singleLevel"/>
    <w:tmpl w:val="311A0E44"/>
    <w:lvl w:ilvl="0" w:tentative="0">
      <w:start w:val="1"/>
      <w:numFmt w:val="decimal"/>
      <w:suff w:val="nothing"/>
      <w:lvlText w:val="%1、"/>
      <w:lvlJc w:val="left"/>
    </w:lvl>
  </w:abstractNum>
  <w:abstractNum w:abstractNumId="15">
    <w:nsid w:val="45614E83"/>
    <w:multiLevelType w:val="multilevel"/>
    <w:tmpl w:val="45614E83"/>
    <w:lvl w:ilvl="0" w:tentative="0">
      <w:start w:val="1"/>
      <w:numFmt w:val="decimal"/>
      <w:suff w:val="space"/>
      <w:lvlText w:val="%1"/>
      <w:lvlJc w:val="left"/>
      <w:rPr>
        <w:rFonts w:hint="eastAsia"/>
      </w:rPr>
    </w:lvl>
    <w:lvl w:ilvl="1" w:tentative="0">
      <w:start w:val="1"/>
      <w:numFmt w:val="decimal"/>
      <w:pStyle w:val="110"/>
      <w:suff w:val="space"/>
      <w:lvlText w:val="%1.%2"/>
      <w:lvlJc w:val="left"/>
      <w:rPr>
        <w:rFonts w:hint="eastAsia"/>
      </w:rPr>
    </w:lvl>
    <w:lvl w:ilvl="2" w:tentative="0">
      <w:start w:val="1"/>
      <w:numFmt w:val="decimal"/>
      <w:suff w:val="space"/>
      <w:lvlText w:val="%1.%2.%3"/>
      <w:lvlJc w:val="left"/>
      <w:rPr>
        <w:rFonts w:hint="eastAsia"/>
      </w:rPr>
    </w:lvl>
    <w:lvl w:ilvl="3" w:tentative="0">
      <w:start w:val="1"/>
      <w:numFmt w:val="decimal"/>
      <w:suff w:val="space"/>
      <w:lvlText w:val="%1.%2.%3.%4"/>
      <w:lvlJc w:val="left"/>
      <w:rPr>
        <w:rFonts w:hint="eastAsia"/>
      </w:rPr>
    </w:lvl>
    <w:lvl w:ilvl="4" w:tentative="0">
      <w:start w:val="1"/>
      <w:numFmt w:val="decimal"/>
      <w:suff w:val="space"/>
      <w:lvlText w:val="%1.%2.%3.%4.%5"/>
      <w:lvlJc w:val="left"/>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4A585332"/>
    <w:multiLevelType w:val="multilevel"/>
    <w:tmpl w:val="4A585332"/>
    <w:lvl w:ilvl="0" w:tentative="0">
      <w:start w:val="9"/>
      <w:numFmt w:val="japaneseCounting"/>
      <w:lvlText w:val="（%1）"/>
      <w:lvlJc w:val="left"/>
      <w:pPr>
        <w:ind w:left="1185" w:hanging="765"/>
      </w:pPr>
      <w:rPr>
        <w:rFonts w:hint="default" w:asci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5E30A74"/>
    <w:multiLevelType w:val="multilevel"/>
    <w:tmpl w:val="65E30A74"/>
    <w:lvl w:ilvl="0" w:tentative="0">
      <w:start w:val="1"/>
      <w:numFmt w:val="japaneseCounting"/>
      <w:lvlText w:val="第%1条"/>
      <w:lvlJc w:val="left"/>
      <w:pPr>
        <w:tabs>
          <w:tab w:val="left" w:pos="1505"/>
        </w:tabs>
        <w:ind w:left="1505" w:hanging="945"/>
      </w:pPr>
      <w:rPr>
        <w:rFonts w:hint="eastAsia"/>
      </w:rPr>
    </w:lvl>
    <w:lvl w:ilvl="1" w:tentative="0">
      <w:start w:val="1"/>
      <w:numFmt w:val="decimal"/>
      <w:lvlText w:val="%2、"/>
      <w:lvlJc w:val="left"/>
      <w:pPr>
        <w:tabs>
          <w:tab w:val="left" w:pos="1340"/>
        </w:tabs>
        <w:ind w:left="1340" w:hanging="360"/>
      </w:pPr>
      <w:rPr>
        <w:rFonts w:hint="eastAsia"/>
      </w:rPr>
    </w:lvl>
    <w:lvl w:ilvl="2" w:tentative="0">
      <w:start w:val="1"/>
      <w:numFmt w:val="japaneseCounting"/>
      <w:lvlText w:val="%3、"/>
      <w:lvlJc w:val="left"/>
      <w:pPr>
        <w:tabs>
          <w:tab w:val="left" w:pos="1820"/>
        </w:tabs>
        <w:ind w:left="1820" w:hanging="420"/>
      </w:pPr>
      <w:rPr>
        <w:rFonts w:hint="eastAsia"/>
      </w:r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8">
    <w:nsid w:val="679751A1"/>
    <w:multiLevelType w:val="multilevel"/>
    <w:tmpl w:val="679751A1"/>
    <w:lvl w:ilvl="0" w:tentative="0">
      <w:start w:val="1"/>
      <w:numFmt w:val="decimal"/>
      <w:pStyle w:val="223"/>
      <w:lvlText w:val="%1)"/>
      <w:lvlJc w:val="left"/>
      <w:pPr>
        <w:ind w:left="620" w:hanging="420"/>
      </w:pPr>
      <w:rPr>
        <w:rFonts w:hint="eastAsia" w:ascii="宋体" w:eastAsia="宋体"/>
        <w:b w:val="0"/>
        <w:bCs w:val="0"/>
        <w:i w:val="0"/>
        <w:iCs w:val="0"/>
        <w:sz w:val="24"/>
        <w:szCs w:val="24"/>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num w:numId="1">
    <w:abstractNumId w:val="0"/>
  </w:num>
  <w:num w:numId="2">
    <w:abstractNumId w:val="3"/>
  </w:num>
  <w:num w:numId="3">
    <w:abstractNumId w:val="8"/>
  </w:num>
  <w:num w:numId="4">
    <w:abstractNumId w:val="15"/>
  </w:num>
  <w:num w:numId="5">
    <w:abstractNumId w:val="10"/>
  </w:num>
  <w:num w:numId="6">
    <w:abstractNumId w:val="9"/>
  </w:num>
  <w:num w:numId="7">
    <w:abstractNumId w:val="2"/>
  </w:num>
  <w:num w:numId="8">
    <w:abstractNumId w:val="11"/>
  </w:num>
  <w:num w:numId="9">
    <w:abstractNumId w:val="7"/>
  </w:num>
  <w:num w:numId="10">
    <w:abstractNumId w:val="12"/>
  </w:num>
  <w:num w:numId="11">
    <w:abstractNumId w:val="18"/>
  </w:num>
  <w:num w:numId="12">
    <w:abstractNumId w:val="6"/>
  </w:num>
  <w:num w:numId="13">
    <w:abstractNumId w:val="13"/>
  </w:num>
  <w:num w:numId="14">
    <w:abstractNumId w:val="5"/>
  </w:num>
  <w:num w:numId="15">
    <w:abstractNumId w:val="1"/>
  </w:num>
  <w:num w:numId="16">
    <w:abstractNumId w:val="4"/>
  </w:num>
  <w:num w:numId="17">
    <w:abstractNumId w:val="1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MmRjMjk0MzhiYjUzOTQ4OGM0YmRiZmY4NzlkMDAifQ=="/>
  </w:docVars>
  <w:rsids>
    <w:rsidRoot w:val="00172A27"/>
    <w:rsid w:val="00002953"/>
    <w:rsid w:val="00002C93"/>
    <w:rsid w:val="00004A2F"/>
    <w:rsid w:val="0000534F"/>
    <w:rsid w:val="0000615F"/>
    <w:rsid w:val="0000740F"/>
    <w:rsid w:val="00010B25"/>
    <w:rsid w:val="00014BCD"/>
    <w:rsid w:val="00022410"/>
    <w:rsid w:val="00022D58"/>
    <w:rsid w:val="0002311F"/>
    <w:rsid w:val="0002420F"/>
    <w:rsid w:val="000276CE"/>
    <w:rsid w:val="000333D2"/>
    <w:rsid w:val="00033DD2"/>
    <w:rsid w:val="000341EB"/>
    <w:rsid w:val="00035FD4"/>
    <w:rsid w:val="00041EBC"/>
    <w:rsid w:val="000429A8"/>
    <w:rsid w:val="00046A79"/>
    <w:rsid w:val="00054B3B"/>
    <w:rsid w:val="000551A5"/>
    <w:rsid w:val="0006137E"/>
    <w:rsid w:val="000614AF"/>
    <w:rsid w:val="000649F6"/>
    <w:rsid w:val="00064ADE"/>
    <w:rsid w:val="00065DD3"/>
    <w:rsid w:val="000700A0"/>
    <w:rsid w:val="00073845"/>
    <w:rsid w:val="00074593"/>
    <w:rsid w:val="000755A2"/>
    <w:rsid w:val="0007625F"/>
    <w:rsid w:val="0008026E"/>
    <w:rsid w:val="0008106D"/>
    <w:rsid w:val="0008469A"/>
    <w:rsid w:val="000852E0"/>
    <w:rsid w:val="00086E9E"/>
    <w:rsid w:val="0008730E"/>
    <w:rsid w:val="00094046"/>
    <w:rsid w:val="000A061B"/>
    <w:rsid w:val="000A3404"/>
    <w:rsid w:val="000A3BEC"/>
    <w:rsid w:val="000A7AC5"/>
    <w:rsid w:val="000B0E1A"/>
    <w:rsid w:val="000B2100"/>
    <w:rsid w:val="000B4C3B"/>
    <w:rsid w:val="000B5CD4"/>
    <w:rsid w:val="000C287E"/>
    <w:rsid w:val="000C2E0B"/>
    <w:rsid w:val="000C35FE"/>
    <w:rsid w:val="000C6630"/>
    <w:rsid w:val="000C6859"/>
    <w:rsid w:val="000C75CF"/>
    <w:rsid w:val="000D1227"/>
    <w:rsid w:val="000D1A5A"/>
    <w:rsid w:val="000D1D2B"/>
    <w:rsid w:val="000D2D14"/>
    <w:rsid w:val="000D5BA2"/>
    <w:rsid w:val="000E0D1E"/>
    <w:rsid w:val="000E0D2D"/>
    <w:rsid w:val="000E102F"/>
    <w:rsid w:val="000E1E6C"/>
    <w:rsid w:val="000E4D65"/>
    <w:rsid w:val="000E61A4"/>
    <w:rsid w:val="000F0F68"/>
    <w:rsid w:val="000F1136"/>
    <w:rsid w:val="000F6E99"/>
    <w:rsid w:val="0010152F"/>
    <w:rsid w:val="00103F23"/>
    <w:rsid w:val="0010612A"/>
    <w:rsid w:val="001061D1"/>
    <w:rsid w:val="00106480"/>
    <w:rsid w:val="001071A3"/>
    <w:rsid w:val="001072C5"/>
    <w:rsid w:val="00111EED"/>
    <w:rsid w:val="00112003"/>
    <w:rsid w:val="0012180C"/>
    <w:rsid w:val="00123096"/>
    <w:rsid w:val="00130E33"/>
    <w:rsid w:val="001348CD"/>
    <w:rsid w:val="00135135"/>
    <w:rsid w:val="00136885"/>
    <w:rsid w:val="00137B61"/>
    <w:rsid w:val="00140A21"/>
    <w:rsid w:val="00141AD9"/>
    <w:rsid w:val="00141B31"/>
    <w:rsid w:val="00141CFA"/>
    <w:rsid w:val="00144ECD"/>
    <w:rsid w:val="001463B0"/>
    <w:rsid w:val="00151823"/>
    <w:rsid w:val="00153112"/>
    <w:rsid w:val="00156437"/>
    <w:rsid w:val="00156F38"/>
    <w:rsid w:val="0015721C"/>
    <w:rsid w:val="00164EE8"/>
    <w:rsid w:val="00165190"/>
    <w:rsid w:val="00172A27"/>
    <w:rsid w:val="00180FB6"/>
    <w:rsid w:val="00181E0E"/>
    <w:rsid w:val="00182825"/>
    <w:rsid w:val="001835E1"/>
    <w:rsid w:val="00185347"/>
    <w:rsid w:val="00186366"/>
    <w:rsid w:val="00187D92"/>
    <w:rsid w:val="00191934"/>
    <w:rsid w:val="001929BC"/>
    <w:rsid w:val="00193017"/>
    <w:rsid w:val="0019411A"/>
    <w:rsid w:val="00194CBF"/>
    <w:rsid w:val="00197D09"/>
    <w:rsid w:val="001A26EA"/>
    <w:rsid w:val="001A3235"/>
    <w:rsid w:val="001A43DA"/>
    <w:rsid w:val="001A59B0"/>
    <w:rsid w:val="001B3C62"/>
    <w:rsid w:val="001B3FCE"/>
    <w:rsid w:val="001B5421"/>
    <w:rsid w:val="001B6EEB"/>
    <w:rsid w:val="001C2EB4"/>
    <w:rsid w:val="001C7654"/>
    <w:rsid w:val="001C78BD"/>
    <w:rsid w:val="001D163D"/>
    <w:rsid w:val="001D52F9"/>
    <w:rsid w:val="001D6B91"/>
    <w:rsid w:val="001E1603"/>
    <w:rsid w:val="001E4DC2"/>
    <w:rsid w:val="001F1653"/>
    <w:rsid w:val="001F3CAC"/>
    <w:rsid w:val="002006E0"/>
    <w:rsid w:val="00201040"/>
    <w:rsid w:val="00203A16"/>
    <w:rsid w:val="00204408"/>
    <w:rsid w:val="00204755"/>
    <w:rsid w:val="00204DF9"/>
    <w:rsid w:val="00205738"/>
    <w:rsid w:val="00205A6A"/>
    <w:rsid w:val="0020618F"/>
    <w:rsid w:val="00207989"/>
    <w:rsid w:val="0021095D"/>
    <w:rsid w:val="002118BF"/>
    <w:rsid w:val="00211BE3"/>
    <w:rsid w:val="0021329B"/>
    <w:rsid w:val="002158A3"/>
    <w:rsid w:val="0022042F"/>
    <w:rsid w:val="0022080A"/>
    <w:rsid w:val="00222232"/>
    <w:rsid w:val="00223AB2"/>
    <w:rsid w:val="002246A6"/>
    <w:rsid w:val="002251D3"/>
    <w:rsid w:val="0022643C"/>
    <w:rsid w:val="00226F3E"/>
    <w:rsid w:val="00230F95"/>
    <w:rsid w:val="00231C61"/>
    <w:rsid w:val="002358E0"/>
    <w:rsid w:val="00252876"/>
    <w:rsid w:val="00252CAD"/>
    <w:rsid w:val="002555EA"/>
    <w:rsid w:val="00255A7B"/>
    <w:rsid w:val="00257DE2"/>
    <w:rsid w:val="00266372"/>
    <w:rsid w:val="00270859"/>
    <w:rsid w:val="00271140"/>
    <w:rsid w:val="002735DB"/>
    <w:rsid w:val="00273CB3"/>
    <w:rsid w:val="00273D00"/>
    <w:rsid w:val="00274C55"/>
    <w:rsid w:val="0027744C"/>
    <w:rsid w:val="00280FC9"/>
    <w:rsid w:val="00284A5C"/>
    <w:rsid w:val="00284AC5"/>
    <w:rsid w:val="00284F6D"/>
    <w:rsid w:val="00290477"/>
    <w:rsid w:val="002908FE"/>
    <w:rsid w:val="00290EA1"/>
    <w:rsid w:val="00292E6A"/>
    <w:rsid w:val="00296373"/>
    <w:rsid w:val="00296C51"/>
    <w:rsid w:val="002A1234"/>
    <w:rsid w:val="002A24A2"/>
    <w:rsid w:val="002A2C94"/>
    <w:rsid w:val="002A5C6D"/>
    <w:rsid w:val="002B0E23"/>
    <w:rsid w:val="002B2B00"/>
    <w:rsid w:val="002B316C"/>
    <w:rsid w:val="002B7187"/>
    <w:rsid w:val="002B775B"/>
    <w:rsid w:val="002C10C8"/>
    <w:rsid w:val="002C40C3"/>
    <w:rsid w:val="002D6D27"/>
    <w:rsid w:val="002E4B5F"/>
    <w:rsid w:val="002E6749"/>
    <w:rsid w:val="002E75C6"/>
    <w:rsid w:val="002F0DC1"/>
    <w:rsid w:val="002F1B5D"/>
    <w:rsid w:val="002F1C5B"/>
    <w:rsid w:val="002F3AA7"/>
    <w:rsid w:val="002F5566"/>
    <w:rsid w:val="002F5693"/>
    <w:rsid w:val="002F5841"/>
    <w:rsid w:val="002F70D6"/>
    <w:rsid w:val="002F7A41"/>
    <w:rsid w:val="003056B6"/>
    <w:rsid w:val="00306AFA"/>
    <w:rsid w:val="0031185E"/>
    <w:rsid w:val="00311AB7"/>
    <w:rsid w:val="003146CD"/>
    <w:rsid w:val="00314726"/>
    <w:rsid w:val="00316C8E"/>
    <w:rsid w:val="003270C6"/>
    <w:rsid w:val="00334497"/>
    <w:rsid w:val="00334780"/>
    <w:rsid w:val="003357D8"/>
    <w:rsid w:val="00337E59"/>
    <w:rsid w:val="00342DB8"/>
    <w:rsid w:val="00344610"/>
    <w:rsid w:val="00344A8C"/>
    <w:rsid w:val="00344C2F"/>
    <w:rsid w:val="003458A3"/>
    <w:rsid w:val="00345CBD"/>
    <w:rsid w:val="00346D5A"/>
    <w:rsid w:val="00350089"/>
    <w:rsid w:val="0035021F"/>
    <w:rsid w:val="0035673F"/>
    <w:rsid w:val="00356790"/>
    <w:rsid w:val="00357731"/>
    <w:rsid w:val="00362BAF"/>
    <w:rsid w:val="0036771A"/>
    <w:rsid w:val="0037226B"/>
    <w:rsid w:val="00375C06"/>
    <w:rsid w:val="00376E29"/>
    <w:rsid w:val="00380682"/>
    <w:rsid w:val="0038123F"/>
    <w:rsid w:val="00381D25"/>
    <w:rsid w:val="00383455"/>
    <w:rsid w:val="00386587"/>
    <w:rsid w:val="0038676E"/>
    <w:rsid w:val="003872D3"/>
    <w:rsid w:val="00387B4A"/>
    <w:rsid w:val="00390E11"/>
    <w:rsid w:val="003A0914"/>
    <w:rsid w:val="003A331B"/>
    <w:rsid w:val="003B05D8"/>
    <w:rsid w:val="003B6225"/>
    <w:rsid w:val="003B753F"/>
    <w:rsid w:val="003B7E28"/>
    <w:rsid w:val="003C0761"/>
    <w:rsid w:val="003C1908"/>
    <w:rsid w:val="003C2DBF"/>
    <w:rsid w:val="003C4D6C"/>
    <w:rsid w:val="003C519E"/>
    <w:rsid w:val="003C60C4"/>
    <w:rsid w:val="003D15D2"/>
    <w:rsid w:val="003D27F4"/>
    <w:rsid w:val="003D2F20"/>
    <w:rsid w:val="003D4347"/>
    <w:rsid w:val="003D454C"/>
    <w:rsid w:val="003D4874"/>
    <w:rsid w:val="003D4A08"/>
    <w:rsid w:val="003E04A8"/>
    <w:rsid w:val="003E1083"/>
    <w:rsid w:val="003E39ED"/>
    <w:rsid w:val="003E40E7"/>
    <w:rsid w:val="003E4CFF"/>
    <w:rsid w:val="003F1602"/>
    <w:rsid w:val="003F270F"/>
    <w:rsid w:val="003F4387"/>
    <w:rsid w:val="003F697E"/>
    <w:rsid w:val="00401D65"/>
    <w:rsid w:val="00403781"/>
    <w:rsid w:val="00403D49"/>
    <w:rsid w:val="00404662"/>
    <w:rsid w:val="00407D63"/>
    <w:rsid w:val="00407ECE"/>
    <w:rsid w:val="0041282D"/>
    <w:rsid w:val="00415341"/>
    <w:rsid w:val="00422B06"/>
    <w:rsid w:val="00424542"/>
    <w:rsid w:val="0042468B"/>
    <w:rsid w:val="00427844"/>
    <w:rsid w:val="004312BF"/>
    <w:rsid w:val="0043178B"/>
    <w:rsid w:val="00435EB7"/>
    <w:rsid w:val="00436469"/>
    <w:rsid w:val="00436D89"/>
    <w:rsid w:val="00437B9F"/>
    <w:rsid w:val="00440D39"/>
    <w:rsid w:val="00441393"/>
    <w:rsid w:val="00442C16"/>
    <w:rsid w:val="004453F0"/>
    <w:rsid w:val="0044729D"/>
    <w:rsid w:val="0044751E"/>
    <w:rsid w:val="004507FC"/>
    <w:rsid w:val="00452951"/>
    <w:rsid w:val="004529D6"/>
    <w:rsid w:val="00453EA1"/>
    <w:rsid w:val="00455D31"/>
    <w:rsid w:val="004575DD"/>
    <w:rsid w:val="0046028E"/>
    <w:rsid w:val="0046313D"/>
    <w:rsid w:val="004662E1"/>
    <w:rsid w:val="00470C8C"/>
    <w:rsid w:val="00473360"/>
    <w:rsid w:val="00473E53"/>
    <w:rsid w:val="00474CAF"/>
    <w:rsid w:val="004867EB"/>
    <w:rsid w:val="00490B57"/>
    <w:rsid w:val="00495C1A"/>
    <w:rsid w:val="00495FE1"/>
    <w:rsid w:val="004A1C7B"/>
    <w:rsid w:val="004A2DD4"/>
    <w:rsid w:val="004A5FD9"/>
    <w:rsid w:val="004A5FE2"/>
    <w:rsid w:val="004B2B21"/>
    <w:rsid w:val="004B6422"/>
    <w:rsid w:val="004B6F9F"/>
    <w:rsid w:val="004C08C6"/>
    <w:rsid w:val="004C1A6A"/>
    <w:rsid w:val="004C57D3"/>
    <w:rsid w:val="004C5E7F"/>
    <w:rsid w:val="004C5EA7"/>
    <w:rsid w:val="004C672D"/>
    <w:rsid w:val="004C673B"/>
    <w:rsid w:val="004C6805"/>
    <w:rsid w:val="004C7957"/>
    <w:rsid w:val="004C7F62"/>
    <w:rsid w:val="004D1B18"/>
    <w:rsid w:val="004D6C63"/>
    <w:rsid w:val="004E0293"/>
    <w:rsid w:val="004E1ADB"/>
    <w:rsid w:val="004E3F67"/>
    <w:rsid w:val="004E654A"/>
    <w:rsid w:val="004F005D"/>
    <w:rsid w:val="004F02B6"/>
    <w:rsid w:val="004F04AD"/>
    <w:rsid w:val="004F09F2"/>
    <w:rsid w:val="004F1161"/>
    <w:rsid w:val="004F3696"/>
    <w:rsid w:val="004F5C0A"/>
    <w:rsid w:val="004F74C1"/>
    <w:rsid w:val="004F781C"/>
    <w:rsid w:val="00502C29"/>
    <w:rsid w:val="00502F2B"/>
    <w:rsid w:val="00502F6A"/>
    <w:rsid w:val="00503536"/>
    <w:rsid w:val="00511191"/>
    <w:rsid w:val="005137CA"/>
    <w:rsid w:val="005147B1"/>
    <w:rsid w:val="005148E1"/>
    <w:rsid w:val="00516819"/>
    <w:rsid w:val="00517985"/>
    <w:rsid w:val="00517D39"/>
    <w:rsid w:val="005206C2"/>
    <w:rsid w:val="00522FF5"/>
    <w:rsid w:val="00523AA2"/>
    <w:rsid w:val="00524520"/>
    <w:rsid w:val="00524FF9"/>
    <w:rsid w:val="00525253"/>
    <w:rsid w:val="00533C9B"/>
    <w:rsid w:val="00534CB1"/>
    <w:rsid w:val="00537956"/>
    <w:rsid w:val="00537B2B"/>
    <w:rsid w:val="005427B8"/>
    <w:rsid w:val="00544455"/>
    <w:rsid w:val="00546764"/>
    <w:rsid w:val="00546F1B"/>
    <w:rsid w:val="00546F87"/>
    <w:rsid w:val="005511B1"/>
    <w:rsid w:val="00553A09"/>
    <w:rsid w:val="00555C81"/>
    <w:rsid w:val="00556AE7"/>
    <w:rsid w:val="00557E49"/>
    <w:rsid w:val="005616D6"/>
    <w:rsid w:val="0056321D"/>
    <w:rsid w:val="00563274"/>
    <w:rsid w:val="005642AE"/>
    <w:rsid w:val="005645F6"/>
    <w:rsid w:val="00564C00"/>
    <w:rsid w:val="005827A6"/>
    <w:rsid w:val="00582F42"/>
    <w:rsid w:val="0058373E"/>
    <w:rsid w:val="005837E5"/>
    <w:rsid w:val="00585111"/>
    <w:rsid w:val="00586E87"/>
    <w:rsid w:val="00590907"/>
    <w:rsid w:val="00593683"/>
    <w:rsid w:val="0059472B"/>
    <w:rsid w:val="005A104A"/>
    <w:rsid w:val="005A269C"/>
    <w:rsid w:val="005A2775"/>
    <w:rsid w:val="005A27AB"/>
    <w:rsid w:val="005A2E63"/>
    <w:rsid w:val="005A7208"/>
    <w:rsid w:val="005B3693"/>
    <w:rsid w:val="005B5C4A"/>
    <w:rsid w:val="005B7A5B"/>
    <w:rsid w:val="005C0D1B"/>
    <w:rsid w:val="005C24DD"/>
    <w:rsid w:val="005C318E"/>
    <w:rsid w:val="005C3D02"/>
    <w:rsid w:val="005C5CD2"/>
    <w:rsid w:val="005C67BB"/>
    <w:rsid w:val="005D0C0B"/>
    <w:rsid w:val="005D2A0D"/>
    <w:rsid w:val="005D2AEC"/>
    <w:rsid w:val="005D5844"/>
    <w:rsid w:val="005E2FAE"/>
    <w:rsid w:val="005E34B2"/>
    <w:rsid w:val="005F1B23"/>
    <w:rsid w:val="005F4400"/>
    <w:rsid w:val="00600885"/>
    <w:rsid w:val="00602647"/>
    <w:rsid w:val="00605FD2"/>
    <w:rsid w:val="00611046"/>
    <w:rsid w:val="006132A3"/>
    <w:rsid w:val="006146B8"/>
    <w:rsid w:val="006149BC"/>
    <w:rsid w:val="006219E7"/>
    <w:rsid w:val="00625323"/>
    <w:rsid w:val="00625784"/>
    <w:rsid w:val="00626128"/>
    <w:rsid w:val="006266B5"/>
    <w:rsid w:val="00626B69"/>
    <w:rsid w:val="00626D46"/>
    <w:rsid w:val="00632209"/>
    <w:rsid w:val="0065204F"/>
    <w:rsid w:val="00653039"/>
    <w:rsid w:val="00656F07"/>
    <w:rsid w:val="00657145"/>
    <w:rsid w:val="006602A1"/>
    <w:rsid w:val="00660AAB"/>
    <w:rsid w:val="00661F2F"/>
    <w:rsid w:val="0066303C"/>
    <w:rsid w:val="006644DD"/>
    <w:rsid w:val="00667777"/>
    <w:rsid w:val="00670C95"/>
    <w:rsid w:val="00671462"/>
    <w:rsid w:val="00671941"/>
    <w:rsid w:val="00672445"/>
    <w:rsid w:val="00673C4A"/>
    <w:rsid w:val="00677005"/>
    <w:rsid w:val="0067722F"/>
    <w:rsid w:val="00683688"/>
    <w:rsid w:val="00686778"/>
    <w:rsid w:val="00687026"/>
    <w:rsid w:val="00687EBE"/>
    <w:rsid w:val="00687F6D"/>
    <w:rsid w:val="00687FFE"/>
    <w:rsid w:val="0069362E"/>
    <w:rsid w:val="0069714D"/>
    <w:rsid w:val="006973CF"/>
    <w:rsid w:val="006A07C0"/>
    <w:rsid w:val="006A2F70"/>
    <w:rsid w:val="006A3181"/>
    <w:rsid w:val="006A380E"/>
    <w:rsid w:val="006A543A"/>
    <w:rsid w:val="006A72D1"/>
    <w:rsid w:val="006B4A2A"/>
    <w:rsid w:val="006B6401"/>
    <w:rsid w:val="006B6561"/>
    <w:rsid w:val="006C124A"/>
    <w:rsid w:val="006C4363"/>
    <w:rsid w:val="006C48E9"/>
    <w:rsid w:val="006D11E1"/>
    <w:rsid w:val="006D3D5B"/>
    <w:rsid w:val="006D7713"/>
    <w:rsid w:val="006D7BB4"/>
    <w:rsid w:val="006E05BE"/>
    <w:rsid w:val="006E13F2"/>
    <w:rsid w:val="006E1754"/>
    <w:rsid w:val="006E1EC8"/>
    <w:rsid w:val="006E249C"/>
    <w:rsid w:val="006E4AC3"/>
    <w:rsid w:val="006E54D4"/>
    <w:rsid w:val="006E5CF1"/>
    <w:rsid w:val="006E79C9"/>
    <w:rsid w:val="006E7A75"/>
    <w:rsid w:val="006E7D68"/>
    <w:rsid w:val="006F1844"/>
    <w:rsid w:val="006F1BAF"/>
    <w:rsid w:val="006F3CD5"/>
    <w:rsid w:val="006F4ABB"/>
    <w:rsid w:val="006F5D35"/>
    <w:rsid w:val="00700967"/>
    <w:rsid w:val="0070442A"/>
    <w:rsid w:val="00706029"/>
    <w:rsid w:val="007062DE"/>
    <w:rsid w:val="00707FD1"/>
    <w:rsid w:val="00710703"/>
    <w:rsid w:val="007122D1"/>
    <w:rsid w:val="0071377E"/>
    <w:rsid w:val="007141C9"/>
    <w:rsid w:val="00714A70"/>
    <w:rsid w:val="00715600"/>
    <w:rsid w:val="00715B44"/>
    <w:rsid w:val="00721E63"/>
    <w:rsid w:val="00726101"/>
    <w:rsid w:val="0073466D"/>
    <w:rsid w:val="0073552A"/>
    <w:rsid w:val="007358E9"/>
    <w:rsid w:val="007369BF"/>
    <w:rsid w:val="007376AA"/>
    <w:rsid w:val="00742F15"/>
    <w:rsid w:val="00744670"/>
    <w:rsid w:val="00750A89"/>
    <w:rsid w:val="00752C7E"/>
    <w:rsid w:val="007558F8"/>
    <w:rsid w:val="00755FD2"/>
    <w:rsid w:val="007579C5"/>
    <w:rsid w:val="0076245B"/>
    <w:rsid w:val="00770EA6"/>
    <w:rsid w:val="00771285"/>
    <w:rsid w:val="00771D6F"/>
    <w:rsid w:val="00774E80"/>
    <w:rsid w:val="00777C51"/>
    <w:rsid w:val="00786A14"/>
    <w:rsid w:val="00787E91"/>
    <w:rsid w:val="00793B60"/>
    <w:rsid w:val="0079683D"/>
    <w:rsid w:val="00796AC8"/>
    <w:rsid w:val="007A6F63"/>
    <w:rsid w:val="007A7C87"/>
    <w:rsid w:val="007B05A2"/>
    <w:rsid w:val="007B28FF"/>
    <w:rsid w:val="007B2F05"/>
    <w:rsid w:val="007B46C2"/>
    <w:rsid w:val="007B6199"/>
    <w:rsid w:val="007B6560"/>
    <w:rsid w:val="007B7A49"/>
    <w:rsid w:val="007C29B2"/>
    <w:rsid w:val="007C31B2"/>
    <w:rsid w:val="007C34D3"/>
    <w:rsid w:val="007C3542"/>
    <w:rsid w:val="007C4928"/>
    <w:rsid w:val="007C6BB7"/>
    <w:rsid w:val="007C7366"/>
    <w:rsid w:val="007D0BEC"/>
    <w:rsid w:val="007D5004"/>
    <w:rsid w:val="007D51CF"/>
    <w:rsid w:val="007D535E"/>
    <w:rsid w:val="007D6D58"/>
    <w:rsid w:val="007E0821"/>
    <w:rsid w:val="007E2CED"/>
    <w:rsid w:val="007E5450"/>
    <w:rsid w:val="007E636D"/>
    <w:rsid w:val="007E6C53"/>
    <w:rsid w:val="007E76F5"/>
    <w:rsid w:val="007F00F4"/>
    <w:rsid w:val="007F25E1"/>
    <w:rsid w:val="007F56B4"/>
    <w:rsid w:val="007F657D"/>
    <w:rsid w:val="007F74C9"/>
    <w:rsid w:val="007F78A1"/>
    <w:rsid w:val="008008F9"/>
    <w:rsid w:val="00801D4C"/>
    <w:rsid w:val="00804BFA"/>
    <w:rsid w:val="00807A5D"/>
    <w:rsid w:val="00810285"/>
    <w:rsid w:val="00810FF9"/>
    <w:rsid w:val="00811067"/>
    <w:rsid w:val="0081155B"/>
    <w:rsid w:val="00813C1F"/>
    <w:rsid w:val="00815195"/>
    <w:rsid w:val="00815964"/>
    <w:rsid w:val="008168BC"/>
    <w:rsid w:val="00816D2E"/>
    <w:rsid w:val="00817926"/>
    <w:rsid w:val="00820EB2"/>
    <w:rsid w:val="00821B7A"/>
    <w:rsid w:val="00826324"/>
    <w:rsid w:val="00827C95"/>
    <w:rsid w:val="00832CAE"/>
    <w:rsid w:val="00834EE2"/>
    <w:rsid w:val="008354C8"/>
    <w:rsid w:val="008355AD"/>
    <w:rsid w:val="00835974"/>
    <w:rsid w:val="0083733B"/>
    <w:rsid w:val="00840EB8"/>
    <w:rsid w:val="008422A3"/>
    <w:rsid w:val="00843FB5"/>
    <w:rsid w:val="008443CE"/>
    <w:rsid w:val="008444A9"/>
    <w:rsid w:val="00845565"/>
    <w:rsid w:val="00847556"/>
    <w:rsid w:val="00852B68"/>
    <w:rsid w:val="00853703"/>
    <w:rsid w:val="00855502"/>
    <w:rsid w:val="00857164"/>
    <w:rsid w:val="00857C87"/>
    <w:rsid w:val="008646CB"/>
    <w:rsid w:val="00865EDC"/>
    <w:rsid w:val="008661DB"/>
    <w:rsid w:val="00866D54"/>
    <w:rsid w:val="00867265"/>
    <w:rsid w:val="00870034"/>
    <w:rsid w:val="008705A2"/>
    <w:rsid w:val="0087507D"/>
    <w:rsid w:val="00876433"/>
    <w:rsid w:val="00877660"/>
    <w:rsid w:val="0088015D"/>
    <w:rsid w:val="00881A22"/>
    <w:rsid w:val="00883646"/>
    <w:rsid w:val="00885542"/>
    <w:rsid w:val="008870D2"/>
    <w:rsid w:val="00887F75"/>
    <w:rsid w:val="008904DE"/>
    <w:rsid w:val="00891AE7"/>
    <w:rsid w:val="00891C5D"/>
    <w:rsid w:val="00892CEB"/>
    <w:rsid w:val="008A057E"/>
    <w:rsid w:val="008A22A0"/>
    <w:rsid w:val="008C0D43"/>
    <w:rsid w:val="008C0F22"/>
    <w:rsid w:val="008C196C"/>
    <w:rsid w:val="008C228B"/>
    <w:rsid w:val="008C381A"/>
    <w:rsid w:val="008C4508"/>
    <w:rsid w:val="008C611E"/>
    <w:rsid w:val="008D05C6"/>
    <w:rsid w:val="008D576A"/>
    <w:rsid w:val="008D61B1"/>
    <w:rsid w:val="008F1D72"/>
    <w:rsid w:val="008F6DAF"/>
    <w:rsid w:val="008F7C10"/>
    <w:rsid w:val="009012CF"/>
    <w:rsid w:val="009040E4"/>
    <w:rsid w:val="009045B0"/>
    <w:rsid w:val="00907F1E"/>
    <w:rsid w:val="00911F9B"/>
    <w:rsid w:val="009153C7"/>
    <w:rsid w:val="00916068"/>
    <w:rsid w:val="00916307"/>
    <w:rsid w:val="0092057E"/>
    <w:rsid w:val="00921384"/>
    <w:rsid w:val="0092180F"/>
    <w:rsid w:val="0092457C"/>
    <w:rsid w:val="009254FB"/>
    <w:rsid w:val="00926722"/>
    <w:rsid w:val="0093307C"/>
    <w:rsid w:val="0093721E"/>
    <w:rsid w:val="00937691"/>
    <w:rsid w:val="009409FC"/>
    <w:rsid w:val="00943528"/>
    <w:rsid w:val="009439B6"/>
    <w:rsid w:val="009446E8"/>
    <w:rsid w:val="00944E15"/>
    <w:rsid w:val="00945B4D"/>
    <w:rsid w:val="00952C2C"/>
    <w:rsid w:val="009533C8"/>
    <w:rsid w:val="009551A9"/>
    <w:rsid w:val="009552B6"/>
    <w:rsid w:val="009553C4"/>
    <w:rsid w:val="00956EC2"/>
    <w:rsid w:val="00957E63"/>
    <w:rsid w:val="0096341C"/>
    <w:rsid w:val="0096492E"/>
    <w:rsid w:val="00965720"/>
    <w:rsid w:val="00966D50"/>
    <w:rsid w:val="009731CD"/>
    <w:rsid w:val="009753AF"/>
    <w:rsid w:val="00975A62"/>
    <w:rsid w:val="0097672F"/>
    <w:rsid w:val="00976B00"/>
    <w:rsid w:val="00981485"/>
    <w:rsid w:val="009839D8"/>
    <w:rsid w:val="00983F42"/>
    <w:rsid w:val="00985987"/>
    <w:rsid w:val="00985A8B"/>
    <w:rsid w:val="0098780E"/>
    <w:rsid w:val="00991A3F"/>
    <w:rsid w:val="0099207F"/>
    <w:rsid w:val="00993B62"/>
    <w:rsid w:val="00994C61"/>
    <w:rsid w:val="009A045C"/>
    <w:rsid w:val="009A1237"/>
    <w:rsid w:val="009A3F2E"/>
    <w:rsid w:val="009A4DF0"/>
    <w:rsid w:val="009A6C4B"/>
    <w:rsid w:val="009A7F0B"/>
    <w:rsid w:val="009B1284"/>
    <w:rsid w:val="009B14FC"/>
    <w:rsid w:val="009B2270"/>
    <w:rsid w:val="009B2A43"/>
    <w:rsid w:val="009B426C"/>
    <w:rsid w:val="009B4C1C"/>
    <w:rsid w:val="009C0F9E"/>
    <w:rsid w:val="009C169B"/>
    <w:rsid w:val="009C2003"/>
    <w:rsid w:val="009C278D"/>
    <w:rsid w:val="009C631C"/>
    <w:rsid w:val="009C6479"/>
    <w:rsid w:val="009D11CF"/>
    <w:rsid w:val="009D24FC"/>
    <w:rsid w:val="009D3E72"/>
    <w:rsid w:val="009E308F"/>
    <w:rsid w:val="009E4F35"/>
    <w:rsid w:val="009E636E"/>
    <w:rsid w:val="009E71A1"/>
    <w:rsid w:val="009E76CA"/>
    <w:rsid w:val="009F244B"/>
    <w:rsid w:val="009F7827"/>
    <w:rsid w:val="009F7F57"/>
    <w:rsid w:val="00A00232"/>
    <w:rsid w:val="00A0124D"/>
    <w:rsid w:val="00A039B4"/>
    <w:rsid w:val="00A04DF1"/>
    <w:rsid w:val="00A06443"/>
    <w:rsid w:val="00A1265B"/>
    <w:rsid w:val="00A12DAD"/>
    <w:rsid w:val="00A13C27"/>
    <w:rsid w:val="00A13D8E"/>
    <w:rsid w:val="00A14DBD"/>
    <w:rsid w:val="00A16C9F"/>
    <w:rsid w:val="00A17AEE"/>
    <w:rsid w:val="00A220E8"/>
    <w:rsid w:val="00A25BAD"/>
    <w:rsid w:val="00A305C0"/>
    <w:rsid w:val="00A306CE"/>
    <w:rsid w:val="00A30B4A"/>
    <w:rsid w:val="00A310EE"/>
    <w:rsid w:val="00A324BB"/>
    <w:rsid w:val="00A4002A"/>
    <w:rsid w:val="00A42115"/>
    <w:rsid w:val="00A42C87"/>
    <w:rsid w:val="00A452D6"/>
    <w:rsid w:val="00A47461"/>
    <w:rsid w:val="00A52BC3"/>
    <w:rsid w:val="00A56A3E"/>
    <w:rsid w:val="00A642A5"/>
    <w:rsid w:val="00A7067E"/>
    <w:rsid w:val="00A70B9E"/>
    <w:rsid w:val="00A727AB"/>
    <w:rsid w:val="00A77E1B"/>
    <w:rsid w:val="00A8069B"/>
    <w:rsid w:val="00A818DC"/>
    <w:rsid w:val="00A827DA"/>
    <w:rsid w:val="00A90061"/>
    <w:rsid w:val="00A902E9"/>
    <w:rsid w:val="00A9413C"/>
    <w:rsid w:val="00AA45B2"/>
    <w:rsid w:val="00AA4A73"/>
    <w:rsid w:val="00AA62D7"/>
    <w:rsid w:val="00AB456A"/>
    <w:rsid w:val="00AB4A7D"/>
    <w:rsid w:val="00AB5F72"/>
    <w:rsid w:val="00AB69EF"/>
    <w:rsid w:val="00AC0533"/>
    <w:rsid w:val="00AC0670"/>
    <w:rsid w:val="00AC1AB0"/>
    <w:rsid w:val="00AC26C4"/>
    <w:rsid w:val="00AC4011"/>
    <w:rsid w:val="00AD1D4F"/>
    <w:rsid w:val="00AD4CF0"/>
    <w:rsid w:val="00AE0872"/>
    <w:rsid w:val="00AE13EE"/>
    <w:rsid w:val="00AF0F47"/>
    <w:rsid w:val="00B03A45"/>
    <w:rsid w:val="00B04227"/>
    <w:rsid w:val="00B12CC6"/>
    <w:rsid w:val="00B13067"/>
    <w:rsid w:val="00B1322C"/>
    <w:rsid w:val="00B15DC3"/>
    <w:rsid w:val="00B1726F"/>
    <w:rsid w:val="00B2121E"/>
    <w:rsid w:val="00B260F1"/>
    <w:rsid w:val="00B33AC7"/>
    <w:rsid w:val="00B36D79"/>
    <w:rsid w:val="00B45D77"/>
    <w:rsid w:val="00B46469"/>
    <w:rsid w:val="00B526E0"/>
    <w:rsid w:val="00B53F51"/>
    <w:rsid w:val="00B53F9F"/>
    <w:rsid w:val="00B5421F"/>
    <w:rsid w:val="00B54632"/>
    <w:rsid w:val="00B577B7"/>
    <w:rsid w:val="00B57E29"/>
    <w:rsid w:val="00B64BA0"/>
    <w:rsid w:val="00B64F40"/>
    <w:rsid w:val="00B66F46"/>
    <w:rsid w:val="00B67791"/>
    <w:rsid w:val="00B83F7D"/>
    <w:rsid w:val="00B84D11"/>
    <w:rsid w:val="00B85716"/>
    <w:rsid w:val="00B90119"/>
    <w:rsid w:val="00B9257D"/>
    <w:rsid w:val="00B93472"/>
    <w:rsid w:val="00B934C1"/>
    <w:rsid w:val="00B93A14"/>
    <w:rsid w:val="00B961D3"/>
    <w:rsid w:val="00B96C3F"/>
    <w:rsid w:val="00BA2205"/>
    <w:rsid w:val="00BA38F9"/>
    <w:rsid w:val="00BA4814"/>
    <w:rsid w:val="00BA616C"/>
    <w:rsid w:val="00BA7011"/>
    <w:rsid w:val="00BA7200"/>
    <w:rsid w:val="00BB05CC"/>
    <w:rsid w:val="00BB721B"/>
    <w:rsid w:val="00BB7F28"/>
    <w:rsid w:val="00BC20A3"/>
    <w:rsid w:val="00BC2624"/>
    <w:rsid w:val="00BC2DE2"/>
    <w:rsid w:val="00BC3228"/>
    <w:rsid w:val="00BC3B45"/>
    <w:rsid w:val="00BC3E92"/>
    <w:rsid w:val="00BC480C"/>
    <w:rsid w:val="00BC4947"/>
    <w:rsid w:val="00BC50A1"/>
    <w:rsid w:val="00BC57CD"/>
    <w:rsid w:val="00BD07C1"/>
    <w:rsid w:val="00BD2742"/>
    <w:rsid w:val="00BD305C"/>
    <w:rsid w:val="00BD479F"/>
    <w:rsid w:val="00BD6B64"/>
    <w:rsid w:val="00BE2D21"/>
    <w:rsid w:val="00BE4102"/>
    <w:rsid w:val="00BE6348"/>
    <w:rsid w:val="00BE6A7C"/>
    <w:rsid w:val="00BE6DA9"/>
    <w:rsid w:val="00BF110B"/>
    <w:rsid w:val="00BF149C"/>
    <w:rsid w:val="00BF1600"/>
    <w:rsid w:val="00BF2E8A"/>
    <w:rsid w:val="00BF3B21"/>
    <w:rsid w:val="00BF46E1"/>
    <w:rsid w:val="00BF5C83"/>
    <w:rsid w:val="00BF6039"/>
    <w:rsid w:val="00C007D7"/>
    <w:rsid w:val="00C04882"/>
    <w:rsid w:val="00C11805"/>
    <w:rsid w:val="00C15C4F"/>
    <w:rsid w:val="00C20315"/>
    <w:rsid w:val="00C20F13"/>
    <w:rsid w:val="00C23352"/>
    <w:rsid w:val="00C23C44"/>
    <w:rsid w:val="00C315A1"/>
    <w:rsid w:val="00C31B6D"/>
    <w:rsid w:val="00C32349"/>
    <w:rsid w:val="00C328D7"/>
    <w:rsid w:val="00C348FF"/>
    <w:rsid w:val="00C34C54"/>
    <w:rsid w:val="00C35907"/>
    <w:rsid w:val="00C42A9D"/>
    <w:rsid w:val="00C45B8E"/>
    <w:rsid w:val="00C479AB"/>
    <w:rsid w:val="00C5167A"/>
    <w:rsid w:val="00C53378"/>
    <w:rsid w:val="00C536F7"/>
    <w:rsid w:val="00C55314"/>
    <w:rsid w:val="00C56297"/>
    <w:rsid w:val="00C627DB"/>
    <w:rsid w:val="00C6749D"/>
    <w:rsid w:val="00C7155F"/>
    <w:rsid w:val="00C719E6"/>
    <w:rsid w:val="00C7391C"/>
    <w:rsid w:val="00C75FC8"/>
    <w:rsid w:val="00C76326"/>
    <w:rsid w:val="00C76647"/>
    <w:rsid w:val="00C801FC"/>
    <w:rsid w:val="00C80908"/>
    <w:rsid w:val="00C85875"/>
    <w:rsid w:val="00C87AA5"/>
    <w:rsid w:val="00C945A6"/>
    <w:rsid w:val="00C9497E"/>
    <w:rsid w:val="00C97C0D"/>
    <w:rsid w:val="00CA1578"/>
    <w:rsid w:val="00CA2DF2"/>
    <w:rsid w:val="00CA328C"/>
    <w:rsid w:val="00CA4657"/>
    <w:rsid w:val="00CA5A3B"/>
    <w:rsid w:val="00CA6892"/>
    <w:rsid w:val="00CA7965"/>
    <w:rsid w:val="00CA7B72"/>
    <w:rsid w:val="00CB088C"/>
    <w:rsid w:val="00CB7267"/>
    <w:rsid w:val="00CB7449"/>
    <w:rsid w:val="00CC09FA"/>
    <w:rsid w:val="00CC3004"/>
    <w:rsid w:val="00CC317D"/>
    <w:rsid w:val="00CC36B1"/>
    <w:rsid w:val="00CC476A"/>
    <w:rsid w:val="00CC4EA6"/>
    <w:rsid w:val="00CC6555"/>
    <w:rsid w:val="00CC6BB9"/>
    <w:rsid w:val="00CC6CCD"/>
    <w:rsid w:val="00CC7F1A"/>
    <w:rsid w:val="00CC7F26"/>
    <w:rsid w:val="00CD0F99"/>
    <w:rsid w:val="00CD50DA"/>
    <w:rsid w:val="00CD59AF"/>
    <w:rsid w:val="00CE0C69"/>
    <w:rsid w:val="00CE3B1E"/>
    <w:rsid w:val="00CE5D62"/>
    <w:rsid w:val="00CE77C2"/>
    <w:rsid w:val="00CE7FC4"/>
    <w:rsid w:val="00CF1049"/>
    <w:rsid w:val="00CF190D"/>
    <w:rsid w:val="00CF1D1E"/>
    <w:rsid w:val="00CF3B6F"/>
    <w:rsid w:val="00CF3FFB"/>
    <w:rsid w:val="00CF57A2"/>
    <w:rsid w:val="00CF63BA"/>
    <w:rsid w:val="00CF64D9"/>
    <w:rsid w:val="00CF70BC"/>
    <w:rsid w:val="00D051EF"/>
    <w:rsid w:val="00D116F9"/>
    <w:rsid w:val="00D20B4D"/>
    <w:rsid w:val="00D21F83"/>
    <w:rsid w:val="00D24958"/>
    <w:rsid w:val="00D24F16"/>
    <w:rsid w:val="00D251AC"/>
    <w:rsid w:val="00D30E05"/>
    <w:rsid w:val="00D30E7F"/>
    <w:rsid w:val="00D32930"/>
    <w:rsid w:val="00D34EC1"/>
    <w:rsid w:val="00D36BC1"/>
    <w:rsid w:val="00D3723E"/>
    <w:rsid w:val="00D378B7"/>
    <w:rsid w:val="00D42BC1"/>
    <w:rsid w:val="00D47068"/>
    <w:rsid w:val="00D5162A"/>
    <w:rsid w:val="00D52D23"/>
    <w:rsid w:val="00D53C43"/>
    <w:rsid w:val="00D543AC"/>
    <w:rsid w:val="00D548BB"/>
    <w:rsid w:val="00D55BD0"/>
    <w:rsid w:val="00D5611C"/>
    <w:rsid w:val="00D56EC1"/>
    <w:rsid w:val="00D60FDB"/>
    <w:rsid w:val="00D6115F"/>
    <w:rsid w:val="00D61458"/>
    <w:rsid w:val="00D62287"/>
    <w:rsid w:val="00D63D9F"/>
    <w:rsid w:val="00D64D38"/>
    <w:rsid w:val="00D70684"/>
    <w:rsid w:val="00D7096A"/>
    <w:rsid w:val="00D70A49"/>
    <w:rsid w:val="00D72091"/>
    <w:rsid w:val="00D74D56"/>
    <w:rsid w:val="00D75C82"/>
    <w:rsid w:val="00D82B91"/>
    <w:rsid w:val="00D85ABF"/>
    <w:rsid w:val="00D85E9A"/>
    <w:rsid w:val="00D927BE"/>
    <w:rsid w:val="00D93BC0"/>
    <w:rsid w:val="00DA0558"/>
    <w:rsid w:val="00DA0FA8"/>
    <w:rsid w:val="00DA1A55"/>
    <w:rsid w:val="00DA2F97"/>
    <w:rsid w:val="00DA4931"/>
    <w:rsid w:val="00DA7F45"/>
    <w:rsid w:val="00DB24F5"/>
    <w:rsid w:val="00DB4330"/>
    <w:rsid w:val="00DB4448"/>
    <w:rsid w:val="00DB4B87"/>
    <w:rsid w:val="00DC053D"/>
    <w:rsid w:val="00DC0DF5"/>
    <w:rsid w:val="00DC1038"/>
    <w:rsid w:val="00DC349C"/>
    <w:rsid w:val="00DC626A"/>
    <w:rsid w:val="00DC64A1"/>
    <w:rsid w:val="00DC6633"/>
    <w:rsid w:val="00DC68C0"/>
    <w:rsid w:val="00DC765C"/>
    <w:rsid w:val="00DD0FDF"/>
    <w:rsid w:val="00DD3D8D"/>
    <w:rsid w:val="00DE0CDD"/>
    <w:rsid w:val="00DE3730"/>
    <w:rsid w:val="00DE5E2C"/>
    <w:rsid w:val="00DE64EE"/>
    <w:rsid w:val="00DF0375"/>
    <w:rsid w:val="00DF0F91"/>
    <w:rsid w:val="00DF138D"/>
    <w:rsid w:val="00DF19B1"/>
    <w:rsid w:val="00DF5363"/>
    <w:rsid w:val="00DF6268"/>
    <w:rsid w:val="00E02565"/>
    <w:rsid w:val="00E04E66"/>
    <w:rsid w:val="00E06EA6"/>
    <w:rsid w:val="00E07125"/>
    <w:rsid w:val="00E11318"/>
    <w:rsid w:val="00E13883"/>
    <w:rsid w:val="00E143A6"/>
    <w:rsid w:val="00E145B8"/>
    <w:rsid w:val="00E16990"/>
    <w:rsid w:val="00E23432"/>
    <w:rsid w:val="00E235D4"/>
    <w:rsid w:val="00E25A19"/>
    <w:rsid w:val="00E300D6"/>
    <w:rsid w:val="00E304FB"/>
    <w:rsid w:val="00E31087"/>
    <w:rsid w:val="00E3611A"/>
    <w:rsid w:val="00E36183"/>
    <w:rsid w:val="00E40F04"/>
    <w:rsid w:val="00E442F7"/>
    <w:rsid w:val="00E47C69"/>
    <w:rsid w:val="00E5313B"/>
    <w:rsid w:val="00E560E0"/>
    <w:rsid w:val="00E57076"/>
    <w:rsid w:val="00E57AFD"/>
    <w:rsid w:val="00E60664"/>
    <w:rsid w:val="00E60A9C"/>
    <w:rsid w:val="00E61535"/>
    <w:rsid w:val="00E63CB7"/>
    <w:rsid w:val="00E64396"/>
    <w:rsid w:val="00E65500"/>
    <w:rsid w:val="00E65C66"/>
    <w:rsid w:val="00E674E9"/>
    <w:rsid w:val="00E725F6"/>
    <w:rsid w:val="00E75D0F"/>
    <w:rsid w:val="00E772D8"/>
    <w:rsid w:val="00E81B04"/>
    <w:rsid w:val="00E84A4D"/>
    <w:rsid w:val="00E912CA"/>
    <w:rsid w:val="00E92BFE"/>
    <w:rsid w:val="00E93146"/>
    <w:rsid w:val="00E94F03"/>
    <w:rsid w:val="00E956E3"/>
    <w:rsid w:val="00EA3C3E"/>
    <w:rsid w:val="00EA3F77"/>
    <w:rsid w:val="00EA46E4"/>
    <w:rsid w:val="00EA4CB6"/>
    <w:rsid w:val="00EA4CF5"/>
    <w:rsid w:val="00EA790B"/>
    <w:rsid w:val="00EB04BA"/>
    <w:rsid w:val="00EB0E83"/>
    <w:rsid w:val="00EB0F02"/>
    <w:rsid w:val="00EB2220"/>
    <w:rsid w:val="00EB25AF"/>
    <w:rsid w:val="00EB4414"/>
    <w:rsid w:val="00EB45C2"/>
    <w:rsid w:val="00EC24A5"/>
    <w:rsid w:val="00EC6E5D"/>
    <w:rsid w:val="00ED6057"/>
    <w:rsid w:val="00EE1110"/>
    <w:rsid w:val="00EE2EEE"/>
    <w:rsid w:val="00EF113E"/>
    <w:rsid w:val="00EF3483"/>
    <w:rsid w:val="00EF3F7D"/>
    <w:rsid w:val="00F00415"/>
    <w:rsid w:val="00F018A6"/>
    <w:rsid w:val="00F041E9"/>
    <w:rsid w:val="00F06CBB"/>
    <w:rsid w:val="00F1180F"/>
    <w:rsid w:val="00F1329B"/>
    <w:rsid w:val="00F13C15"/>
    <w:rsid w:val="00F14012"/>
    <w:rsid w:val="00F157D0"/>
    <w:rsid w:val="00F16A5E"/>
    <w:rsid w:val="00F17F62"/>
    <w:rsid w:val="00F24F9B"/>
    <w:rsid w:val="00F25555"/>
    <w:rsid w:val="00F25F99"/>
    <w:rsid w:val="00F300BC"/>
    <w:rsid w:val="00F32F82"/>
    <w:rsid w:val="00F33DD3"/>
    <w:rsid w:val="00F34F7D"/>
    <w:rsid w:val="00F35851"/>
    <w:rsid w:val="00F45EC0"/>
    <w:rsid w:val="00F45F2F"/>
    <w:rsid w:val="00F5152A"/>
    <w:rsid w:val="00F54B8F"/>
    <w:rsid w:val="00F54C67"/>
    <w:rsid w:val="00F6037D"/>
    <w:rsid w:val="00F616BA"/>
    <w:rsid w:val="00F64CAD"/>
    <w:rsid w:val="00F669B4"/>
    <w:rsid w:val="00F707E7"/>
    <w:rsid w:val="00F738B8"/>
    <w:rsid w:val="00F77135"/>
    <w:rsid w:val="00F772F7"/>
    <w:rsid w:val="00F7762B"/>
    <w:rsid w:val="00F82540"/>
    <w:rsid w:val="00F83896"/>
    <w:rsid w:val="00F83EB3"/>
    <w:rsid w:val="00F86E8A"/>
    <w:rsid w:val="00F90412"/>
    <w:rsid w:val="00F90459"/>
    <w:rsid w:val="00F907CF"/>
    <w:rsid w:val="00F907D3"/>
    <w:rsid w:val="00F936B9"/>
    <w:rsid w:val="00F93CA0"/>
    <w:rsid w:val="00F93E45"/>
    <w:rsid w:val="00F9669F"/>
    <w:rsid w:val="00F9705F"/>
    <w:rsid w:val="00F97B65"/>
    <w:rsid w:val="00FA1CF9"/>
    <w:rsid w:val="00FA4088"/>
    <w:rsid w:val="00FA7A0A"/>
    <w:rsid w:val="00FB1401"/>
    <w:rsid w:val="00FB299B"/>
    <w:rsid w:val="00FB493A"/>
    <w:rsid w:val="00FC0C35"/>
    <w:rsid w:val="00FC1B2D"/>
    <w:rsid w:val="00FC2445"/>
    <w:rsid w:val="00FC29BD"/>
    <w:rsid w:val="00FC2B19"/>
    <w:rsid w:val="00FD074C"/>
    <w:rsid w:val="00FD18F9"/>
    <w:rsid w:val="00FD23F7"/>
    <w:rsid w:val="00FD3164"/>
    <w:rsid w:val="00FD3932"/>
    <w:rsid w:val="00FD50ED"/>
    <w:rsid w:val="00FD7E62"/>
    <w:rsid w:val="00FE0188"/>
    <w:rsid w:val="00FE143E"/>
    <w:rsid w:val="00FE2183"/>
    <w:rsid w:val="00FE379C"/>
    <w:rsid w:val="00FE54D7"/>
    <w:rsid w:val="00FE575F"/>
    <w:rsid w:val="00FF00B6"/>
    <w:rsid w:val="00FF3B8B"/>
    <w:rsid w:val="00FF5320"/>
    <w:rsid w:val="01081BD9"/>
    <w:rsid w:val="01083E88"/>
    <w:rsid w:val="010B2434"/>
    <w:rsid w:val="010C28BE"/>
    <w:rsid w:val="010D2529"/>
    <w:rsid w:val="010F3B4F"/>
    <w:rsid w:val="010F6DAA"/>
    <w:rsid w:val="0114291D"/>
    <w:rsid w:val="011775B5"/>
    <w:rsid w:val="011D371E"/>
    <w:rsid w:val="011F5C73"/>
    <w:rsid w:val="011F632D"/>
    <w:rsid w:val="01213882"/>
    <w:rsid w:val="012330FC"/>
    <w:rsid w:val="0126062B"/>
    <w:rsid w:val="01285DB6"/>
    <w:rsid w:val="012D6764"/>
    <w:rsid w:val="012D736B"/>
    <w:rsid w:val="012F5E78"/>
    <w:rsid w:val="0132783D"/>
    <w:rsid w:val="01354707"/>
    <w:rsid w:val="01354BEA"/>
    <w:rsid w:val="01355487"/>
    <w:rsid w:val="01356DC8"/>
    <w:rsid w:val="01394689"/>
    <w:rsid w:val="01395070"/>
    <w:rsid w:val="01396E1E"/>
    <w:rsid w:val="013E76B0"/>
    <w:rsid w:val="014118F1"/>
    <w:rsid w:val="01452833"/>
    <w:rsid w:val="01465487"/>
    <w:rsid w:val="01483ACA"/>
    <w:rsid w:val="014D4677"/>
    <w:rsid w:val="015127E2"/>
    <w:rsid w:val="01523CB1"/>
    <w:rsid w:val="015275B6"/>
    <w:rsid w:val="01583748"/>
    <w:rsid w:val="015974D1"/>
    <w:rsid w:val="01615C6F"/>
    <w:rsid w:val="016759E1"/>
    <w:rsid w:val="017601A4"/>
    <w:rsid w:val="017B7436"/>
    <w:rsid w:val="017C01DE"/>
    <w:rsid w:val="017E6F26"/>
    <w:rsid w:val="0180458A"/>
    <w:rsid w:val="01811ED3"/>
    <w:rsid w:val="01822984"/>
    <w:rsid w:val="0185423F"/>
    <w:rsid w:val="01854340"/>
    <w:rsid w:val="018766CA"/>
    <w:rsid w:val="018C1696"/>
    <w:rsid w:val="0196601E"/>
    <w:rsid w:val="01976730"/>
    <w:rsid w:val="01986A1A"/>
    <w:rsid w:val="01991C0A"/>
    <w:rsid w:val="01995B0E"/>
    <w:rsid w:val="019B3634"/>
    <w:rsid w:val="019C520D"/>
    <w:rsid w:val="019E08FF"/>
    <w:rsid w:val="019E4F72"/>
    <w:rsid w:val="01A24184"/>
    <w:rsid w:val="01A26029"/>
    <w:rsid w:val="01A6040D"/>
    <w:rsid w:val="01A60E89"/>
    <w:rsid w:val="01A624B7"/>
    <w:rsid w:val="01AA483D"/>
    <w:rsid w:val="01AE3ED5"/>
    <w:rsid w:val="01AF0E8E"/>
    <w:rsid w:val="01B35B06"/>
    <w:rsid w:val="01B80F4F"/>
    <w:rsid w:val="01BD7CA6"/>
    <w:rsid w:val="01BF1C77"/>
    <w:rsid w:val="01C32990"/>
    <w:rsid w:val="01CD352C"/>
    <w:rsid w:val="01CE17B2"/>
    <w:rsid w:val="01D130CA"/>
    <w:rsid w:val="01D6133E"/>
    <w:rsid w:val="01D72DB5"/>
    <w:rsid w:val="01D976AA"/>
    <w:rsid w:val="01DB0605"/>
    <w:rsid w:val="01DB1C83"/>
    <w:rsid w:val="01DD4578"/>
    <w:rsid w:val="01DF7430"/>
    <w:rsid w:val="01E05945"/>
    <w:rsid w:val="01E06280"/>
    <w:rsid w:val="01E144BE"/>
    <w:rsid w:val="01E23011"/>
    <w:rsid w:val="01E455D6"/>
    <w:rsid w:val="01E603E2"/>
    <w:rsid w:val="01E914F5"/>
    <w:rsid w:val="01EB72D1"/>
    <w:rsid w:val="01EE63EA"/>
    <w:rsid w:val="01F33470"/>
    <w:rsid w:val="01F46A1A"/>
    <w:rsid w:val="01F56ABD"/>
    <w:rsid w:val="01FA00E0"/>
    <w:rsid w:val="01FB770E"/>
    <w:rsid w:val="01FD25DC"/>
    <w:rsid w:val="01FD6726"/>
    <w:rsid w:val="02003CB7"/>
    <w:rsid w:val="02051B49"/>
    <w:rsid w:val="02067004"/>
    <w:rsid w:val="020B36B5"/>
    <w:rsid w:val="020B4078"/>
    <w:rsid w:val="020F29CD"/>
    <w:rsid w:val="02106161"/>
    <w:rsid w:val="02114F2E"/>
    <w:rsid w:val="02116BBA"/>
    <w:rsid w:val="021433B5"/>
    <w:rsid w:val="02186B25"/>
    <w:rsid w:val="02196118"/>
    <w:rsid w:val="021B0898"/>
    <w:rsid w:val="021C56EB"/>
    <w:rsid w:val="021E6CB0"/>
    <w:rsid w:val="021F6013"/>
    <w:rsid w:val="02205789"/>
    <w:rsid w:val="02226F7F"/>
    <w:rsid w:val="022404E3"/>
    <w:rsid w:val="022573A2"/>
    <w:rsid w:val="02276E4C"/>
    <w:rsid w:val="022C29FC"/>
    <w:rsid w:val="022F00AF"/>
    <w:rsid w:val="022F5E00"/>
    <w:rsid w:val="02323E6B"/>
    <w:rsid w:val="02330533"/>
    <w:rsid w:val="02363B39"/>
    <w:rsid w:val="023F33BA"/>
    <w:rsid w:val="02414B9D"/>
    <w:rsid w:val="02491BA3"/>
    <w:rsid w:val="02492C7A"/>
    <w:rsid w:val="024A2354"/>
    <w:rsid w:val="024B0F28"/>
    <w:rsid w:val="024B726B"/>
    <w:rsid w:val="02532525"/>
    <w:rsid w:val="02540772"/>
    <w:rsid w:val="02564921"/>
    <w:rsid w:val="025A01CB"/>
    <w:rsid w:val="025B2DC4"/>
    <w:rsid w:val="025B624A"/>
    <w:rsid w:val="026023DE"/>
    <w:rsid w:val="026129C5"/>
    <w:rsid w:val="02622429"/>
    <w:rsid w:val="026354EF"/>
    <w:rsid w:val="02636210"/>
    <w:rsid w:val="02652A70"/>
    <w:rsid w:val="02661024"/>
    <w:rsid w:val="02693733"/>
    <w:rsid w:val="026A5493"/>
    <w:rsid w:val="026B1259"/>
    <w:rsid w:val="026D1C0A"/>
    <w:rsid w:val="026D6D34"/>
    <w:rsid w:val="026E699E"/>
    <w:rsid w:val="026F7308"/>
    <w:rsid w:val="0271408C"/>
    <w:rsid w:val="02743BB3"/>
    <w:rsid w:val="027524DB"/>
    <w:rsid w:val="027B1359"/>
    <w:rsid w:val="028247F4"/>
    <w:rsid w:val="028747A5"/>
    <w:rsid w:val="02906996"/>
    <w:rsid w:val="029167E5"/>
    <w:rsid w:val="02932EDF"/>
    <w:rsid w:val="02941414"/>
    <w:rsid w:val="02967D63"/>
    <w:rsid w:val="029745B8"/>
    <w:rsid w:val="029C06CC"/>
    <w:rsid w:val="029C2581"/>
    <w:rsid w:val="02A604E3"/>
    <w:rsid w:val="02B20C36"/>
    <w:rsid w:val="02B421A1"/>
    <w:rsid w:val="02B42D46"/>
    <w:rsid w:val="02B46C99"/>
    <w:rsid w:val="02B57AA3"/>
    <w:rsid w:val="02B70015"/>
    <w:rsid w:val="02B95C0B"/>
    <w:rsid w:val="02BA2E89"/>
    <w:rsid w:val="02BD2149"/>
    <w:rsid w:val="02C04132"/>
    <w:rsid w:val="02C10E79"/>
    <w:rsid w:val="02C13A04"/>
    <w:rsid w:val="02C679D5"/>
    <w:rsid w:val="02CA631A"/>
    <w:rsid w:val="02CC4C49"/>
    <w:rsid w:val="02CD3A5F"/>
    <w:rsid w:val="02CD5725"/>
    <w:rsid w:val="02CE7B50"/>
    <w:rsid w:val="02D144CC"/>
    <w:rsid w:val="02D50DC8"/>
    <w:rsid w:val="02D768C7"/>
    <w:rsid w:val="02D91048"/>
    <w:rsid w:val="02DC398C"/>
    <w:rsid w:val="02DD6E97"/>
    <w:rsid w:val="02E529B3"/>
    <w:rsid w:val="02E5725D"/>
    <w:rsid w:val="02E61090"/>
    <w:rsid w:val="02E669F2"/>
    <w:rsid w:val="02EF52A9"/>
    <w:rsid w:val="02F17DDF"/>
    <w:rsid w:val="02F75A80"/>
    <w:rsid w:val="02F859F5"/>
    <w:rsid w:val="02FB6B04"/>
    <w:rsid w:val="02FE3498"/>
    <w:rsid w:val="02FF7BF3"/>
    <w:rsid w:val="0303025B"/>
    <w:rsid w:val="03035935"/>
    <w:rsid w:val="03073EDE"/>
    <w:rsid w:val="03077F1F"/>
    <w:rsid w:val="03093498"/>
    <w:rsid w:val="030948DA"/>
    <w:rsid w:val="0309620F"/>
    <w:rsid w:val="030E6815"/>
    <w:rsid w:val="0310159C"/>
    <w:rsid w:val="03112AD8"/>
    <w:rsid w:val="031D04A1"/>
    <w:rsid w:val="03225632"/>
    <w:rsid w:val="0323650F"/>
    <w:rsid w:val="03247034"/>
    <w:rsid w:val="03247659"/>
    <w:rsid w:val="032A575D"/>
    <w:rsid w:val="032E0850"/>
    <w:rsid w:val="032E3149"/>
    <w:rsid w:val="03331A59"/>
    <w:rsid w:val="0335162E"/>
    <w:rsid w:val="03371F3E"/>
    <w:rsid w:val="0337765F"/>
    <w:rsid w:val="03396498"/>
    <w:rsid w:val="033A0BFA"/>
    <w:rsid w:val="034A6A8F"/>
    <w:rsid w:val="034B303C"/>
    <w:rsid w:val="034C2E7C"/>
    <w:rsid w:val="034D072C"/>
    <w:rsid w:val="034F0ED9"/>
    <w:rsid w:val="034F169B"/>
    <w:rsid w:val="03552519"/>
    <w:rsid w:val="03571858"/>
    <w:rsid w:val="035E1CE3"/>
    <w:rsid w:val="0363376F"/>
    <w:rsid w:val="03634626"/>
    <w:rsid w:val="03666EEC"/>
    <w:rsid w:val="036C5705"/>
    <w:rsid w:val="03764359"/>
    <w:rsid w:val="037A32CF"/>
    <w:rsid w:val="037A4425"/>
    <w:rsid w:val="037F724B"/>
    <w:rsid w:val="0388408C"/>
    <w:rsid w:val="038A44EB"/>
    <w:rsid w:val="038D3DE1"/>
    <w:rsid w:val="038D652F"/>
    <w:rsid w:val="038E65F0"/>
    <w:rsid w:val="038F71C9"/>
    <w:rsid w:val="03905639"/>
    <w:rsid w:val="03943B70"/>
    <w:rsid w:val="03956348"/>
    <w:rsid w:val="039842CF"/>
    <w:rsid w:val="03997C5D"/>
    <w:rsid w:val="039A35DE"/>
    <w:rsid w:val="039A420B"/>
    <w:rsid w:val="039B791C"/>
    <w:rsid w:val="039C5442"/>
    <w:rsid w:val="039D5020"/>
    <w:rsid w:val="03A7674D"/>
    <w:rsid w:val="03AB60B2"/>
    <w:rsid w:val="03AB6377"/>
    <w:rsid w:val="03AF65C7"/>
    <w:rsid w:val="03B11D83"/>
    <w:rsid w:val="03B211D9"/>
    <w:rsid w:val="03B40A04"/>
    <w:rsid w:val="03B44E81"/>
    <w:rsid w:val="03B5527A"/>
    <w:rsid w:val="03B564BC"/>
    <w:rsid w:val="03B91D79"/>
    <w:rsid w:val="03BB7FBE"/>
    <w:rsid w:val="03BD4ADD"/>
    <w:rsid w:val="03BD5911"/>
    <w:rsid w:val="03C03826"/>
    <w:rsid w:val="03C350C4"/>
    <w:rsid w:val="03C431F8"/>
    <w:rsid w:val="03C617E6"/>
    <w:rsid w:val="03C915B5"/>
    <w:rsid w:val="03C91D0F"/>
    <w:rsid w:val="03CB2DBD"/>
    <w:rsid w:val="03CB3E65"/>
    <w:rsid w:val="03CC07D1"/>
    <w:rsid w:val="03CF4479"/>
    <w:rsid w:val="03D070FE"/>
    <w:rsid w:val="03D43A91"/>
    <w:rsid w:val="03DB41BC"/>
    <w:rsid w:val="03E77D65"/>
    <w:rsid w:val="03ED68C9"/>
    <w:rsid w:val="03EE1C5B"/>
    <w:rsid w:val="03EF6FE9"/>
    <w:rsid w:val="03F852BF"/>
    <w:rsid w:val="03F87881"/>
    <w:rsid w:val="03F9339F"/>
    <w:rsid w:val="03FA1624"/>
    <w:rsid w:val="03FA4B4A"/>
    <w:rsid w:val="03FF27C5"/>
    <w:rsid w:val="0400603A"/>
    <w:rsid w:val="0401296A"/>
    <w:rsid w:val="04087155"/>
    <w:rsid w:val="04087FB8"/>
    <w:rsid w:val="0409643D"/>
    <w:rsid w:val="040D38A2"/>
    <w:rsid w:val="040E6340"/>
    <w:rsid w:val="040F10CC"/>
    <w:rsid w:val="0414147C"/>
    <w:rsid w:val="04164F8D"/>
    <w:rsid w:val="0419237A"/>
    <w:rsid w:val="041B16FB"/>
    <w:rsid w:val="04251409"/>
    <w:rsid w:val="042518DB"/>
    <w:rsid w:val="042711AF"/>
    <w:rsid w:val="042954CD"/>
    <w:rsid w:val="04352A7E"/>
    <w:rsid w:val="043D0BCF"/>
    <w:rsid w:val="043F2B3D"/>
    <w:rsid w:val="043F474B"/>
    <w:rsid w:val="043F71EA"/>
    <w:rsid w:val="04453A7C"/>
    <w:rsid w:val="044732C6"/>
    <w:rsid w:val="04510922"/>
    <w:rsid w:val="04511D71"/>
    <w:rsid w:val="04537323"/>
    <w:rsid w:val="04595339"/>
    <w:rsid w:val="045A7980"/>
    <w:rsid w:val="045B7DCA"/>
    <w:rsid w:val="045F327B"/>
    <w:rsid w:val="04614DB0"/>
    <w:rsid w:val="046550BC"/>
    <w:rsid w:val="04675A50"/>
    <w:rsid w:val="04700078"/>
    <w:rsid w:val="047037E2"/>
    <w:rsid w:val="04736B83"/>
    <w:rsid w:val="047D7FBE"/>
    <w:rsid w:val="047E66EB"/>
    <w:rsid w:val="048009A7"/>
    <w:rsid w:val="04812FB5"/>
    <w:rsid w:val="048256F5"/>
    <w:rsid w:val="04842EE3"/>
    <w:rsid w:val="04843017"/>
    <w:rsid w:val="04867DCC"/>
    <w:rsid w:val="04891E6A"/>
    <w:rsid w:val="048C6758"/>
    <w:rsid w:val="0490144A"/>
    <w:rsid w:val="04912D27"/>
    <w:rsid w:val="04916985"/>
    <w:rsid w:val="04920887"/>
    <w:rsid w:val="04926F71"/>
    <w:rsid w:val="049521FC"/>
    <w:rsid w:val="04983F77"/>
    <w:rsid w:val="049913FC"/>
    <w:rsid w:val="049918A7"/>
    <w:rsid w:val="049B2795"/>
    <w:rsid w:val="049D505C"/>
    <w:rsid w:val="049E5D13"/>
    <w:rsid w:val="04A34C44"/>
    <w:rsid w:val="04A350D9"/>
    <w:rsid w:val="04A44A0E"/>
    <w:rsid w:val="04A570F2"/>
    <w:rsid w:val="04A66578"/>
    <w:rsid w:val="04A86B7C"/>
    <w:rsid w:val="04AB7DA3"/>
    <w:rsid w:val="04AD0E6F"/>
    <w:rsid w:val="04AD23C5"/>
    <w:rsid w:val="04AE518B"/>
    <w:rsid w:val="04B8274F"/>
    <w:rsid w:val="04BA2023"/>
    <w:rsid w:val="04BA4727"/>
    <w:rsid w:val="04BD5D89"/>
    <w:rsid w:val="04BE2163"/>
    <w:rsid w:val="04C3026D"/>
    <w:rsid w:val="04C30915"/>
    <w:rsid w:val="04C70E42"/>
    <w:rsid w:val="04C8436F"/>
    <w:rsid w:val="04CB41E8"/>
    <w:rsid w:val="04CF14B4"/>
    <w:rsid w:val="04D10967"/>
    <w:rsid w:val="04D16BB1"/>
    <w:rsid w:val="04D21E17"/>
    <w:rsid w:val="04D4113F"/>
    <w:rsid w:val="04D46E80"/>
    <w:rsid w:val="04D544EB"/>
    <w:rsid w:val="04D70341"/>
    <w:rsid w:val="04D72C8D"/>
    <w:rsid w:val="04D76BD0"/>
    <w:rsid w:val="04DA26C6"/>
    <w:rsid w:val="04DD3F64"/>
    <w:rsid w:val="04E03F83"/>
    <w:rsid w:val="04E070BF"/>
    <w:rsid w:val="04E42B8F"/>
    <w:rsid w:val="04E6106A"/>
    <w:rsid w:val="04F05A45"/>
    <w:rsid w:val="04F35535"/>
    <w:rsid w:val="04FA08BC"/>
    <w:rsid w:val="04FD1B24"/>
    <w:rsid w:val="05014264"/>
    <w:rsid w:val="05061EAA"/>
    <w:rsid w:val="050F6813"/>
    <w:rsid w:val="05115889"/>
    <w:rsid w:val="051F090C"/>
    <w:rsid w:val="0523315A"/>
    <w:rsid w:val="05265F59"/>
    <w:rsid w:val="05286852"/>
    <w:rsid w:val="052A5AE8"/>
    <w:rsid w:val="053412DA"/>
    <w:rsid w:val="05377B68"/>
    <w:rsid w:val="053C6EDC"/>
    <w:rsid w:val="053E2C54"/>
    <w:rsid w:val="053F4B08"/>
    <w:rsid w:val="05451E64"/>
    <w:rsid w:val="05482D1D"/>
    <w:rsid w:val="05495CCB"/>
    <w:rsid w:val="054B66CB"/>
    <w:rsid w:val="0557355F"/>
    <w:rsid w:val="05575AC4"/>
    <w:rsid w:val="05583C00"/>
    <w:rsid w:val="05592075"/>
    <w:rsid w:val="055B71CE"/>
    <w:rsid w:val="055E0DE0"/>
    <w:rsid w:val="055F79CA"/>
    <w:rsid w:val="05611501"/>
    <w:rsid w:val="05635AAB"/>
    <w:rsid w:val="056379E5"/>
    <w:rsid w:val="056900F3"/>
    <w:rsid w:val="056A57F8"/>
    <w:rsid w:val="05703C68"/>
    <w:rsid w:val="05717CCD"/>
    <w:rsid w:val="05720B50"/>
    <w:rsid w:val="05725222"/>
    <w:rsid w:val="05751950"/>
    <w:rsid w:val="0578647B"/>
    <w:rsid w:val="05823E9C"/>
    <w:rsid w:val="05854B8E"/>
    <w:rsid w:val="0589025C"/>
    <w:rsid w:val="058A5E9A"/>
    <w:rsid w:val="058F0C19"/>
    <w:rsid w:val="058F331B"/>
    <w:rsid w:val="058F72A7"/>
    <w:rsid w:val="05965800"/>
    <w:rsid w:val="059766E0"/>
    <w:rsid w:val="05976809"/>
    <w:rsid w:val="05994BC0"/>
    <w:rsid w:val="05A42969"/>
    <w:rsid w:val="05A47B07"/>
    <w:rsid w:val="05A548EB"/>
    <w:rsid w:val="05A54AAC"/>
    <w:rsid w:val="05AB2732"/>
    <w:rsid w:val="05AD4AAC"/>
    <w:rsid w:val="05B07786"/>
    <w:rsid w:val="05B52568"/>
    <w:rsid w:val="05B80C59"/>
    <w:rsid w:val="05B85CB1"/>
    <w:rsid w:val="05BC1DCB"/>
    <w:rsid w:val="05BC6FB5"/>
    <w:rsid w:val="05BD4D70"/>
    <w:rsid w:val="05C56F0E"/>
    <w:rsid w:val="05D07AC3"/>
    <w:rsid w:val="05D34FE8"/>
    <w:rsid w:val="05D66C87"/>
    <w:rsid w:val="05D93CBF"/>
    <w:rsid w:val="05E03937"/>
    <w:rsid w:val="05E12698"/>
    <w:rsid w:val="05E67332"/>
    <w:rsid w:val="05EC0902"/>
    <w:rsid w:val="05F421DE"/>
    <w:rsid w:val="05F62C8B"/>
    <w:rsid w:val="05F72E03"/>
    <w:rsid w:val="05F82108"/>
    <w:rsid w:val="05FD48BE"/>
    <w:rsid w:val="05FF47D2"/>
    <w:rsid w:val="0600531D"/>
    <w:rsid w:val="06056942"/>
    <w:rsid w:val="060731C0"/>
    <w:rsid w:val="06075827"/>
    <w:rsid w:val="06087527"/>
    <w:rsid w:val="06092C35"/>
    <w:rsid w:val="060B01BA"/>
    <w:rsid w:val="06104B87"/>
    <w:rsid w:val="061169BA"/>
    <w:rsid w:val="06136906"/>
    <w:rsid w:val="06140A26"/>
    <w:rsid w:val="06154355"/>
    <w:rsid w:val="06184E5C"/>
    <w:rsid w:val="06197F04"/>
    <w:rsid w:val="061C6B98"/>
    <w:rsid w:val="061E4DE2"/>
    <w:rsid w:val="0625764E"/>
    <w:rsid w:val="062A4F87"/>
    <w:rsid w:val="06323EDE"/>
    <w:rsid w:val="063516B7"/>
    <w:rsid w:val="0638720B"/>
    <w:rsid w:val="064004E5"/>
    <w:rsid w:val="06447665"/>
    <w:rsid w:val="064F2C3F"/>
    <w:rsid w:val="0653794B"/>
    <w:rsid w:val="06554953"/>
    <w:rsid w:val="06587CEC"/>
    <w:rsid w:val="0659728C"/>
    <w:rsid w:val="065F1BEF"/>
    <w:rsid w:val="06633972"/>
    <w:rsid w:val="066B7BE9"/>
    <w:rsid w:val="0676641E"/>
    <w:rsid w:val="067A3546"/>
    <w:rsid w:val="067A7033"/>
    <w:rsid w:val="067C65DA"/>
    <w:rsid w:val="067D027F"/>
    <w:rsid w:val="0680104B"/>
    <w:rsid w:val="0681314D"/>
    <w:rsid w:val="0687062B"/>
    <w:rsid w:val="068C79F0"/>
    <w:rsid w:val="068E19BA"/>
    <w:rsid w:val="06910FED"/>
    <w:rsid w:val="069220F4"/>
    <w:rsid w:val="06940583"/>
    <w:rsid w:val="069565CC"/>
    <w:rsid w:val="06A1396D"/>
    <w:rsid w:val="06A22DC7"/>
    <w:rsid w:val="06A272D3"/>
    <w:rsid w:val="06A967F3"/>
    <w:rsid w:val="06AE32DE"/>
    <w:rsid w:val="06B22BC3"/>
    <w:rsid w:val="06BA6B9A"/>
    <w:rsid w:val="06BB2083"/>
    <w:rsid w:val="06BC2CAD"/>
    <w:rsid w:val="06BD7ABE"/>
    <w:rsid w:val="06C06AFB"/>
    <w:rsid w:val="06C12CE5"/>
    <w:rsid w:val="06C155D0"/>
    <w:rsid w:val="06C75C69"/>
    <w:rsid w:val="06CA57DF"/>
    <w:rsid w:val="06D316EE"/>
    <w:rsid w:val="06D35DEA"/>
    <w:rsid w:val="06D534BA"/>
    <w:rsid w:val="06DE46EF"/>
    <w:rsid w:val="06E036BB"/>
    <w:rsid w:val="06E67100"/>
    <w:rsid w:val="06E900E6"/>
    <w:rsid w:val="06E964D4"/>
    <w:rsid w:val="06ED3189"/>
    <w:rsid w:val="06F164EF"/>
    <w:rsid w:val="06F1768C"/>
    <w:rsid w:val="06F21F49"/>
    <w:rsid w:val="06F35E6B"/>
    <w:rsid w:val="06F721BF"/>
    <w:rsid w:val="06F728BD"/>
    <w:rsid w:val="06FD2B50"/>
    <w:rsid w:val="06FE22FA"/>
    <w:rsid w:val="06FF2A5C"/>
    <w:rsid w:val="06FF7CDE"/>
    <w:rsid w:val="07016BA3"/>
    <w:rsid w:val="07030C5C"/>
    <w:rsid w:val="070454D3"/>
    <w:rsid w:val="07054924"/>
    <w:rsid w:val="0705527F"/>
    <w:rsid w:val="0705678B"/>
    <w:rsid w:val="07066414"/>
    <w:rsid w:val="07091073"/>
    <w:rsid w:val="070B4DB8"/>
    <w:rsid w:val="070B7C90"/>
    <w:rsid w:val="070E72E3"/>
    <w:rsid w:val="07103D4E"/>
    <w:rsid w:val="07114271"/>
    <w:rsid w:val="07165EBF"/>
    <w:rsid w:val="071851A0"/>
    <w:rsid w:val="07194F7F"/>
    <w:rsid w:val="072360BA"/>
    <w:rsid w:val="07250669"/>
    <w:rsid w:val="07253BE1"/>
    <w:rsid w:val="072B5A91"/>
    <w:rsid w:val="072C377D"/>
    <w:rsid w:val="073029FA"/>
    <w:rsid w:val="07317298"/>
    <w:rsid w:val="07332AEE"/>
    <w:rsid w:val="07336EB4"/>
    <w:rsid w:val="073A0FEF"/>
    <w:rsid w:val="073C4590"/>
    <w:rsid w:val="073D03D4"/>
    <w:rsid w:val="073D0CEA"/>
    <w:rsid w:val="073E5ABD"/>
    <w:rsid w:val="074209EC"/>
    <w:rsid w:val="07493702"/>
    <w:rsid w:val="074A3B33"/>
    <w:rsid w:val="074B4DF2"/>
    <w:rsid w:val="074C070B"/>
    <w:rsid w:val="075364A3"/>
    <w:rsid w:val="075449B1"/>
    <w:rsid w:val="07584875"/>
    <w:rsid w:val="07593D76"/>
    <w:rsid w:val="075A54DB"/>
    <w:rsid w:val="075B3579"/>
    <w:rsid w:val="075D236B"/>
    <w:rsid w:val="075D7207"/>
    <w:rsid w:val="075E2F79"/>
    <w:rsid w:val="07601AB7"/>
    <w:rsid w:val="07623D60"/>
    <w:rsid w:val="07626FBB"/>
    <w:rsid w:val="07637D18"/>
    <w:rsid w:val="07671CAA"/>
    <w:rsid w:val="0767347B"/>
    <w:rsid w:val="07693763"/>
    <w:rsid w:val="076B213C"/>
    <w:rsid w:val="076D288F"/>
    <w:rsid w:val="076F00AA"/>
    <w:rsid w:val="07714907"/>
    <w:rsid w:val="077643D4"/>
    <w:rsid w:val="077874B7"/>
    <w:rsid w:val="07794418"/>
    <w:rsid w:val="07862691"/>
    <w:rsid w:val="078A0D82"/>
    <w:rsid w:val="078A346C"/>
    <w:rsid w:val="078F705F"/>
    <w:rsid w:val="07926504"/>
    <w:rsid w:val="07937865"/>
    <w:rsid w:val="0794227D"/>
    <w:rsid w:val="07947977"/>
    <w:rsid w:val="07997B9A"/>
    <w:rsid w:val="079C1EB4"/>
    <w:rsid w:val="079C627A"/>
    <w:rsid w:val="07A03D94"/>
    <w:rsid w:val="07A13EBE"/>
    <w:rsid w:val="07A21CAD"/>
    <w:rsid w:val="07A40820"/>
    <w:rsid w:val="07A557C5"/>
    <w:rsid w:val="07A71A5E"/>
    <w:rsid w:val="07AA1917"/>
    <w:rsid w:val="07AB5D4D"/>
    <w:rsid w:val="07AC5402"/>
    <w:rsid w:val="07AD02A9"/>
    <w:rsid w:val="07AD40C1"/>
    <w:rsid w:val="07AD647A"/>
    <w:rsid w:val="07B650C7"/>
    <w:rsid w:val="07B65453"/>
    <w:rsid w:val="07B76234"/>
    <w:rsid w:val="07BB23CC"/>
    <w:rsid w:val="07BC2556"/>
    <w:rsid w:val="07BE391F"/>
    <w:rsid w:val="07BE3C4D"/>
    <w:rsid w:val="07C558F3"/>
    <w:rsid w:val="07C87C63"/>
    <w:rsid w:val="07C92CB1"/>
    <w:rsid w:val="07CE7471"/>
    <w:rsid w:val="07CF5825"/>
    <w:rsid w:val="07D10BFF"/>
    <w:rsid w:val="07D17617"/>
    <w:rsid w:val="07D17A17"/>
    <w:rsid w:val="07D72836"/>
    <w:rsid w:val="07DA2FE8"/>
    <w:rsid w:val="07DB0383"/>
    <w:rsid w:val="07DB478B"/>
    <w:rsid w:val="07DF3DFE"/>
    <w:rsid w:val="07E41290"/>
    <w:rsid w:val="07E626E7"/>
    <w:rsid w:val="07E77146"/>
    <w:rsid w:val="07E84B38"/>
    <w:rsid w:val="07EB296B"/>
    <w:rsid w:val="07F45EAB"/>
    <w:rsid w:val="07FD6A03"/>
    <w:rsid w:val="08030185"/>
    <w:rsid w:val="08086FAA"/>
    <w:rsid w:val="08095B4C"/>
    <w:rsid w:val="080D0C0C"/>
    <w:rsid w:val="08114679"/>
    <w:rsid w:val="08135F47"/>
    <w:rsid w:val="08190322"/>
    <w:rsid w:val="081E4FBF"/>
    <w:rsid w:val="08273E74"/>
    <w:rsid w:val="08286E17"/>
    <w:rsid w:val="082A3057"/>
    <w:rsid w:val="082E1F61"/>
    <w:rsid w:val="0831556D"/>
    <w:rsid w:val="08362309"/>
    <w:rsid w:val="083D5445"/>
    <w:rsid w:val="083E2F6B"/>
    <w:rsid w:val="08502464"/>
    <w:rsid w:val="08512C9F"/>
    <w:rsid w:val="08515610"/>
    <w:rsid w:val="08524C75"/>
    <w:rsid w:val="08567E69"/>
    <w:rsid w:val="0858212C"/>
    <w:rsid w:val="085A635C"/>
    <w:rsid w:val="085B16F9"/>
    <w:rsid w:val="085C2562"/>
    <w:rsid w:val="085F1425"/>
    <w:rsid w:val="08616FE3"/>
    <w:rsid w:val="086230FE"/>
    <w:rsid w:val="08666C45"/>
    <w:rsid w:val="086A1FB2"/>
    <w:rsid w:val="0870264D"/>
    <w:rsid w:val="08704408"/>
    <w:rsid w:val="08705E6D"/>
    <w:rsid w:val="08716F02"/>
    <w:rsid w:val="08766B02"/>
    <w:rsid w:val="087D7029"/>
    <w:rsid w:val="0887143C"/>
    <w:rsid w:val="088746D0"/>
    <w:rsid w:val="08883112"/>
    <w:rsid w:val="088912BC"/>
    <w:rsid w:val="088A4403"/>
    <w:rsid w:val="088C017B"/>
    <w:rsid w:val="088F37C7"/>
    <w:rsid w:val="08931509"/>
    <w:rsid w:val="089332B7"/>
    <w:rsid w:val="08947F3D"/>
    <w:rsid w:val="08951649"/>
    <w:rsid w:val="089631F0"/>
    <w:rsid w:val="0897484E"/>
    <w:rsid w:val="089E337E"/>
    <w:rsid w:val="08A064E1"/>
    <w:rsid w:val="08A0766D"/>
    <w:rsid w:val="08A60BAC"/>
    <w:rsid w:val="08A836D6"/>
    <w:rsid w:val="08A92CEE"/>
    <w:rsid w:val="08A9519F"/>
    <w:rsid w:val="08B050A1"/>
    <w:rsid w:val="08B1198F"/>
    <w:rsid w:val="08B576D2"/>
    <w:rsid w:val="08BA4668"/>
    <w:rsid w:val="08BC569A"/>
    <w:rsid w:val="08BE6B6C"/>
    <w:rsid w:val="08C006CF"/>
    <w:rsid w:val="08C07D33"/>
    <w:rsid w:val="08C329F2"/>
    <w:rsid w:val="08C968F7"/>
    <w:rsid w:val="08CB77C4"/>
    <w:rsid w:val="08CD68E5"/>
    <w:rsid w:val="08CE0425"/>
    <w:rsid w:val="08CE2F9E"/>
    <w:rsid w:val="08CE38FF"/>
    <w:rsid w:val="08D10A25"/>
    <w:rsid w:val="08D12F8B"/>
    <w:rsid w:val="08D23E6C"/>
    <w:rsid w:val="08D376EA"/>
    <w:rsid w:val="08D6274D"/>
    <w:rsid w:val="08DC7BEF"/>
    <w:rsid w:val="08DD5CB8"/>
    <w:rsid w:val="08DF64FD"/>
    <w:rsid w:val="08E220EA"/>
    <w:rsid w:val="08EB3A63"/>
    <w:rsid w:val="08EB3F4B"/>
    <w:rsid w:val="08ED3B78"/>
    <w:rsid w:val="08EE23C2"/>
    <w:rsid w:val="08EE6E0C"/>
    <w:rsid w:val="08F14A9E"/>
    <w:rsid w:val="08F57ACE"/>
    <w:rsid w:val="0902043D"/>
    <w:rsid w:val="09025C43"/>
    <w:rsid w:val="090853B6"/>
    <w:rsid w:val="090C75DC"/>
    <w:rsid w:val="090E0B90"/>
    <w:rsid w:val="0911142C"/>
    <w:rsid w:val="0912375E"/>
    <w:rsid w:val="091749DE"/>
    <w:rsid w:val="091A12E3"/>
    <w:rsid w:val="091A44D4"/>
    <w:rsid w:val="09204EF1"/>
    <w:rsid w:val="09216496"/>
    <w:rsid w:val="09336BF0"/>
    <w:rsid w:val="093C5748"/>
    <w:rsid w:val="0940095D"/>
    <w:rsid w:val="094700A4"/>
    <w:rsid w:val="09470FCA"/>
    <w:rsid w:val="09476F18"/>
    <w:rsid w:val="09480273"/>
    <w:rsid w:val="094B63F9"/>
    <w:rsid w:val="094D6D30"/>
    <w:rsid w:val="094E6FB4"/>
    <w:rsid w:val="094F3E11"/>
    <w:rsid w:val="09501954"/>
    <w:rsid w:val="095174FF"/>
    <w:rsid w:val="09523CC3"/>
    <w:rsid w:val="09551144"/>
    <w:rsid w:val="095570B6"/>
    <w:rsid w:val="09592829"/>
    <w:rsid w:val="095B6C73"/>
    <w:rsid w:val="095D1340"/>
    <w:rsid w:val="09630B75"/>
    <w:rsid w:val="09653CB8"/>
    <w:rsid w:val="09660DB8"/>
    <w:rsid w:val="09662D97"/>
    <w:rsid w:val="09686D57"/>
    <w:rsid w:val="0974385C"/>
    <w:rsid w:val="097466BC"/>
    <w:rsid w:val="0976774A"/>
    <w:rsid w:val="097B1C1B"/>
    <w:rsid w:val="097E7AC3"/>
    <w:rsid w:val="097F0FCB"/>
    <w:rsid w:val="097F79FF"/>
    <w:rsid w:val="098211F2"/>
    <w:rsid w:val="09940622"/>
    <w:rsid w:val="09976C05"/>
    <w:rsid w:val="09986740"/>
    <w:rsid w:val="099C3EDE"/>
    <w:rsid w:val="099D39BD"/>
    <w:rsid w:val="09A04E1B"/>
    <w:rsid w:val="09AA38BB"/>
    <w:rsid w:val="09AB63DF"/>
    <w:rsid w:val="09AC1EB4"/>
    <w:rsid w:val="09AD03A9"/>
    <w:rsid w:val="09AE4408"/>
    <w:rsid w:val="09B039F5"/>
    <w:rsid w:val="09B5411C"/>
    <w:rsid w:val="09B616FF"/>
    <w:rsid w:val="09BC683E"/>
    <w:rsid w:val="09BE6D14"/>
    <w:rsid w:val="09C450C6"/>
    <w:rsid w:val="09C45BD8"/>
    <w:rsid w:val="09C529A2"/>
    <w:rsid w:val="09C86F91"/>
    <w:rsid w:val="09C96B47"/>
    <w:rsid w:val="09CB2B93"/>
    <w:rsid w:val="09CC303B"/>
    <w:rsid w:val="09CE2D8D"/>
    <w:rsid w:val="09D2183F"/>
    <w:rsid w:val="09D64FA4"/>
    <w:rsid w:val="09D72E33"/>
    <w:rsid w:val="09D95A1D"/>
    <w:rsid w:val="09DE7109"/>
    <w:rsid w:val="09DF7EEF"/>
    <w:rsid w:val="09E1304B"/>
    <w:rsid w:val="09E704EE"/>
    <w:rsid w:val="09E70816"/>
    <w:rsid w:val="09EB6586"/>
    <w:rsid w:val="09ED65DF"/>
    <w:rsid w:val="09EF4D27"/>
    <w:rsid w:val="09F02F66"/>
    <w:rsid w:val="09F26217"/>
    <w:rsid w:val="09F71FEC"/>
    <w:rsid w:val="09F726F6"/>
    <w:rsid w:val="09FA5C2B"/>
    <w:rsid w:val="09FB5F80"/>
    <w:rsid w:val="09FE73E2"/>
    <w:rsid w:val="09FF7906"/>
    <w:rsid w:val="0A022928"/>
    <w:rsid w:val="0A03446D"/>
    <w:rsid w:val="0A03621B"/>
    <w:rsid w:val="0A0402B5"/>
    <w:rsid w:val="0A0524FF"/>
    <w:rsid w:val="0A0B01F7"/>
    <w:rsid w:val="0A0B2354"/>
    <w:rsid w:val="0A1005BC"/>
    <w:rsid w:val="0A104FC7"/>
    <w:rsid w:val="0A1074F9"/>
    <w:rsid w:val="0A120AEA"/>
    <w:rsid w:val="0A184AAD"/>
    <w:rsid w:val="0A1A3EB9"/>
    <w:rsid w:val="0A1E4E03"/>
    <w:rsid w:val="0A2278BD"/>
    <w:rsid w:val="0A2357EA"/>
    <w:rsid w:val="0A271496"/>
    <w:rsid w:val="0A2D1C30"/>
    <w:rsid w:val="0A2D5046"/>
    <w:rsid w:val="0A2D5D07"/>
    <w:rsid w:val="0A2D756F"/>
    <w:rsid w:val="0A2E0844"/>
    <w:rsid w:val="0A2F5162"/>
    <w:rsid w:val="0A343E3A"/>
    <w:rsid w:val="0A38653C"/>
    <w:rsid w:val="0A3B68A0"/>
    <w:rsid w:val="0A3D08F3"/>
    <w:rsid w:val="0A3F2130"/>
    <w:rsid w:val="0A422747"/>
    <w:rsid w:val="0A430320"/>
    <w:rsid w:val="0A486323"/>
    <w:rsid w:val="0A4A48F3"/>
    <w:rsid w:val="0A4C2E25"/>
    <w:rsid w:val="0A4C2FCB"/>
    <w:rsid w:val="0A4D7D23"/>
    <w:rsid w:val="0A4F47AD"/>
    <w:rsid w:val="0A5265A5"/>
    <w:rsid w:val="0A547530"/>
    <w:rsid w:val="0A5738A0"/>
    <w:rsid w:val="0A590627"/>
    <w:rsid w:val="0A594F16"/>
    <w:rsid w:val="0A595088"/>
    <w:rsid w:val="0A5A27D9"/>
    <w:rsid w:val="0A5B3CD2"/>
    <w:rsid w:val="0A5B6057"/>
    <w:rsid w:val="0A602E0F"/>
    <w:rsid w:val="0A6528C5"/>
    <w:rsid w:val="0A664C25"/>
    <w:rsid w:val="0A672A4A"/>
    <w:rsid w:val="0A6737AD"/>
    <w:rsid w:val="0A677480"/>
    <w:rsid w:val="0A683919"/>
    <w:rsid w:val="0A6B33B2"/>
    <w:rsid w:val="0A6C5037"/>
    <w:rsid w:val="0A6E1ECA"/>
    <w:rsid w:val="0A724078"/>
    <w:rsid w:val="0A746E36"/>
    <w:rsid w:val="0A770C24"/>
    <w:rsid w:val="0A7866E6"/>
    <w:rsid w:val="0A87088D"/>
    <w:rsid w:val="0A8748CA"/>
    <w:rsid w:val="0A8A6C5A"/>
    <w:rsid w:val="0A8B2280"/>
    <w:rsid w:val="0A8C1057"/>
    <w:rsid w:val="0A8C6824"/>
    <w:rsid w:val="0A8D5504"/>
    <w:rsid w:val="0A9236D6"/>
    <w:rsid w:val="0A964841"/>
    <w:rsid w:val="0A9B00A8"/>
    <w:rsid w:val="0A9E5F43"/>
    <w:rsid w:val="0A9E6E67"/>
    <w:rsid w:val="0AA0654A"/>
    <w:rsid w:val="0AA15AE0"/>
    <w:rsid w:val="0AA349AF"/>
    <w:rsid w:val="0AAF2026"/>
    <w:rsid w:val="0AB27BEA"/>
    <w:rsid w:val="0AB319EF"/>
    <w:rsid w:val="0ABB08A3"/>
    <w:rsid w:val="0ABC4710"/>
    <w:rsid w:val="0ABE11C2"/>
    <w:rsid w:val="0ABE14CD"/>
    <w:rsid w:val="0AC23CBA"/>
    <w:rsid w:val="0AC55A91"/>
    <w:rsid w:val="0AC73A15"/>
    <w:rsid w:val="0AC848D0"/>
    <w:rsid w:val="0AC97464"/>
    <w:rsid w:val="0ACB46ED"/>
    <w:rsid w:val="0ACB6FC6"/>
    <w:rsid w:val="0AD159A1"/>
    <w:rsid w:val="0AD336B1"/>
    <w:rsid w:val="0AD52322"/>
    <w:rsid w:val="0AD93286"/>
    <w:rsid w:val="0ADC6B3B"/>
    <w:rsid w:val="0AE22CF5"/>
    <w:rsid w:val="0AE3648C"/>
    <w:rsid w:val="0AE37B51"/>
    <w:rsid w:val="0AE4604C"/>
    <w:rsid w:val="0AE71DA4"/>
    <w:rsid w:val="0AE90C3F"/>
    <w:rsid w:val="0AEB5C16"/>
    <w:rsid w:val="0AF07DAE"/>
    <w:rsid w:val="0AF10769"/>
    <w:rsid w:val="0AF158BE"/>
    <w:rsid w:val="0AF62B80"/>
    <w:rsid w:val="0AF65959"/>
    <w:rsid w:val="0AF74C07"/>
    <w:rsid w:val="0AF76276"/>
    <w:rsid w:val="0AFB5144"/>
    <w:rsid w:val="0AFC48EE"/>
    <w:rsid w:val="0AFD02C3"/>
    <w:rsid w:val="0AFD09E6"/>
    <w:rsid w:val="0B0269E2"/>
    <w:rsid w:val="0B0314EF"/>
    <w:rsid w:val="0B04224A"/>
    <w:rsid w:val="0B053AD1"/>
    <w:rsid w:val="0B0F6378"/>
    <w:rsid w:val="0B114967"/>
    <w:rsid w:val="0B1343BD"/>
    <w:rsid w:val="0B153448"/>
    <w:rsid w:val="0B194912"/>
    <w:rsid w:val="0B1A5422"/>
    <w:rsid w:val="0B1B1342"/>
    <w:rsid w:val="0B1B7594"/>
    <w:rsid w:val="0B211F81"/>
    <w:rsid w:val="0B23203C"/>
    <w:rsid w:val="0B23602E"/>
    <w:rsid w:val="0B257D83"/>
    <w:rsid w:val="0B261F5A"/>
    <w:rsid w:val="0B270A50"/>
    <w:rsid w:val="0B2C5687"/>
    <w:rsid w:val="0B347A8B"/>
    <w:rsid w:val="0B3F7726"/>
    <w:rsid w:val="0B41524D"/>
    <w:rsid w:val="0B4206F9"/>
    <w:rsid w:val="0B437673"/>
    <w:rsid w:val="0B443DDB"/>
    <w:rsid w:val="0B4A543F"/>
    <w:rsid w:val="0B4A5A33"/>
    <w:rsid w:val="0B4B0CB0"/>
    <w:rsid w:val="0B4B75E9"/>
    <w:rsid w:val="0B4D24D1"/>
    <w:rsid w:val="0B4E380B"/>
    <w:rsid w:val="0B554399"/>
    <w:rsid w:val="0B5A03D1"/>
    <w:rsid w:val="0B644B24"/>
    <w:rsid w:val="0B666A61"/>
    <w:rsid w:val="0B6B03CA"/>
    <w:rsid w:val="0B7008C0"/>
    <w:rsid w:val="0B733E65"/>
    <w:rsid w:val="0B733F7D"/>
    <w:rsid w:val="0B74117F"/>
    <w:rsid w:val="0B751872"/>
    <w:rsid w:val="0B7532C0"/>
    <w:rsid w:val="0B780170"/>
    <w:rsid w:val="0B7C3873"/>
    <w:rsid w:val="0B7E0A07"/>
    <w:rsid w:val="0B813190"/>
    <w:rsid w:val="0B81456E"/>
    <w:rsid w:val="0B835E29"/>
    <w:rsid w:val="0B837D94"/>
    <w:rsid w:val="0B87123D"/>
    <w:rsid w:val="0B884C29"/>
    <w:rsid w:val="0B8A3BCD"/>
    <w:rsid w:val="0B8C7FC8"/>
    <w:rsid w:val="0B8D1AEC"/>
    <w:rsid w:val="0B903967"/>
    <w:rsid w:val="0B910941"/>
    <w:rsid w:val="0B91120D"/>
    <w:rsid w:val="0B9474B0"/>
    <w:rsid w:val="0B961D81"/>
    <w:rsid w:val="0B974D38"/>
    <w:rsid w:val="0B9A1316"/>
    <w:rsid w:val="0BA11CAA"/>
    <w:rsid w:val="0BA37D60"/>
    <w:rsid w:val="0BA5007E"/>
    <w:rsid w:val="0BA574E8"/>
    <w:rsid w:val="0BA865E9"/>
    <w:rsid w:val="0BAA799E"/>
    <w:rsid w:val="0BAC6BA6"/>
    <w:rsid w:val="0BAD5774"/>
    <w:rsid w:val="0BAE1C71"/>
    <w:rsid w:val="0BB05F2E"/>
    <w:rsid w:val="0BB42938"/>
    <w:rsid w:val="0BB73761"/>
    <w:rsid w:val="0BB83CCC"/>
    <w:rsid w:val="0BBA070E"/>
    <w:rsid w:val="0BC03200"/>
    <w:rsid w:val="0BC0474F"/>
    <w:rsid w:val="0BC750D3"/>
    <w:rsid w:val="0BC82E3F"/>
    <w:rsid w:val="0BCB2D68"/>
    <w:rsid w:val="0BCE70F4"/>
    <w:rsid w:val="0BCF4655"/>
    <w:rsid w:val="0BD3253D"/>
    <w:rsid w:val="0BD51E39"/>
    <w:rsid w:val="0BD54C38"/>
    <w:rsid w:val="0BD54E4B"/>
    <w:rsid w:val="0BD64415"/>
    <w:rsid w:val="0BD92DAB"/>
    <w:rsid w:val="0BDA038B"/>
    <w:rsid w:val="0BDA40F4"/>
    <w:rsid w:val="0BE24EE5"/>
    <w:rsid w:val="0BE34556"/>
    <w:rsid w:val="0BE536B6"/>
    <w:rsid w:val="0BEB7099"/>
    <w:rsid w:val="0BEF2585"/>
    <w:rsid w:val="0BF43472"/>
    <w:rsid w:val="0BF85AB1"/>
    <w:rsid w:val="0BFC73C5"/>
    <w:rsid w:val="0BFF3494"/>
    <w:rsid w:val="0C0337D8"/>
    <w:rsid w:val="0C043DF5"/>
    <w:rsid w:val="0C0C21B7"/>
    <w:rsid w:val="0C0F41D4"/>
    <w:rsid w:val="0C1260F4"/>
    <w:rsid w:val="0C154826"/>
    <w:rsid w:val="0C173DD4"/>
    <w:rsid w:val="0C184639"/>
    <w:rsid w:val="0C1C7A68"/>
    <w:rsid w:val="0C1F7382"/>
    <w:rsid w:val="0C205FFC"/>
    <w:rsid w:val="0C284C6D"/>
    <w:rsid w:val="0C2871A2"/>
    <w:rsid w:val="0C2B2E36"/>
    <w:rsid w:val="0C2D6ACF"/>
    <w:rsid w:val="0C2E5172"/>
    <w:rsid w:val="0C3228F2"/>
    <w:rsid w:val="0C346439"/>
    <w:rsid w:val="0C3A4933"/>
    <w:rsid w:val="0C3C77C2"/>
    <w:rsid w:val="0C417201"/>
    <w:rsid w:val="0C434FF4"/>
    <w:rsid w:val="0C4A257B"/>
    <w:rsid w:val="0C4A7332"/>
    <w:rsid w:val="0C4E537C"/>
    <w:rsid w:val="0C516AF9"/>
    <w:rsid w:val="0C5441B6"/>
    <w:rsid w:val="0C635DB3"/>
    <w:rsid w:val="0C661D1E"/>
    <w:rsid w:val="0C662DDE"/>
    <w:rsid w:val="0C693F8F"/>
    <w:rsid w:val="0C69503B"/>
    <w:rsid w:val="0C6B21AC"/>
    <w:rsid w:val="0C730B02"/>
    <w:rsid w:val="0C741652"/>
    <w:rsid w:val="0C7476C0"/>
    <w:rsid w:val="0C780552"/>
    <w:rsid w:val="0C780F1D"/>
    <w:rsid w:val="0C7820AA"/>
    <w:rsid w:val="0C7A42CB"/>
    <w:rsid w:val="0C7D555D"/>
    <w:rsid w:val="0C831895"/>
    <w:rsid w:val="0C861426"/>
    <w:rsid w:val="0C86791A"/>
    <w:rsid w:val="0C8A76B8"/>
    <w:rsid w:val="0C8D01A7"/>
    <w:rsid w:val="0C937270"/>
    <w:rsid w:val="0C971E62"/>
    <w:rsid w:val="0C9A2F99"/>
    <w:rsid w:val="0C9C1A2B"/>
    <w:rsid w:val="0C9E3D6D"/>
    <w:rsid w:val="0CA13FF7"/>
    <w:rsid w:val="0CA2345C"/>
    <w:rsid w:val="0CAE5233"/>
    <w:rsid w:val="0CAE6C7E"/>
    <w:rsid w:val="0CB16277"/>
    <w:rsid w:val="0CB84087"/>
    <w:rsid w:val="0CB91563"/>
    <w:rsid w:val="0CB9365D"/>
    <w:rsid w:val="0CBB462F"/>
    <w:rsid w:val="0CBE5AB5"/>
    <w:rsid w:val="0CBF0B1F"/>
    <w:rsid w:val="0CBF12D6"/>
    <w:rsid w:val="0CC021A1"/>
    <w:rsid w:val="0CC14B51"/>
    <w:rsid w:val="0CC93A3C"/>
    <w:rsid w:val="0CCC323C"/>
    <w:rsid w:val="0CCE5BDF"/>
    <w:rsid w:val="0CCF2DBE"/>
    <w:rsid w:val="0CD01004"/>
    <w:rsid w:val="0CD1120D"/>
    <w:rsid w:val="0CD45858"/>
    <w:rsid w:val="0CD468D2"/>
    <w:rsid w:val="0CD572A6"/>
    <w:rsid w:val="0CD94A67"/>
    <w:rsid w:val="0CE02843"/>
    <w:rsid w:val="0CE42333"/>
    <w:rsid w:val="0CE43173"/>
    <w:rsid w:val="0CE84460"/>
    <w:rsid w:val="0CE85572"/>
    <w:rsid w:val="0CE916E4"/>
    <w:rsid w:val="0CEA5470"/>
    <w:rsid w:val="0CEF2E02"/>
    <w:rsid w:val="0CEF6C73"/>
    <w:rsid w:val="0CF35E35"/>
    <w:rsid w:val="0CF52501"/>
    <w:rsid w:val="0CF54B93"/>
    <w:rsid w:val="0CF60335"/>
    <w:rsid w:val="0CFA7F4F"/>
    <w:rsid w:val="0CFC4301"/>
    <w:rsid w:val="0CFF1C09"/>
    <w:rsid w:val="0D053864"/>
    <w:rsid w:val="0D086A27"/>
    <w:rsid w:val="0D0A74A7"/>
    <w:rsid w:val="0D0C5103"/>
    <w:rsid w:val="0D0D2F40"/>
    <w:rsid w:val="0D0F4C9F"/>
    <w:rsid w:val="0D110971"/>
    <w:rsid w:val="0D116EA1"/>
    <w:rsid w:val="0D120FE1"/>
    <w:rsid w:val="0D1830A3"/>
    <w:rsid w:val="0D1836D8"/>
    <w:rsid w:val="0D1969D3"/>
    <w:rsid w:val="0D1B505E"/>
    <w:rsid w:val="0D2748DF"/>
    <w:rsid w:val="0D2A1D10"/>
    <w:rsid w:val="0D2A4120"/>
    <w:rsid w:val="0D2A5558"/>
    <w:rsid w:val="0D2D48E0"/>
    <w:rsid w:val="0D2E0839"/>
    <w:rsid w:val="0D314232"/>
    <w:rsid w:val="0D33344E"/>
    <w:rsid w:val="0D3861DB"/>
    <w:rsid w:val="0D391D09"/>
    <w:rsid w:val="0D3A698C"/>
    <w:rsid w:val="0D3C0DB8"/>
    <w:rsid w:val="0D3C7420"/>
    <w:rsid w:val="0D425EE6"/>
    <w:rsid w:val="0D476E7E"/>
    <w:rsid w:val="0D58401B"/>
    <w:rsid w:val="0D584ACF"/>
    <w:rsid w:val="0D5C5FD8"/>
    <w:rsid w:val="0D65056E"/>
    <w:rsid w:val="0D675F79"/>
    <w:rsid w:val="0D6E46B7"/>
    <w:rsid w:val="0D7063CD"/>
    <w:rsid w:val="0D7336B7"/>
    <w:rsid w:val="0D737947"/>
    <w:rsid w:val="0D755681"/>
    <w:rsid w:val="0D775A76"/>
    <w:rsid w:val="0D7A28CA"/>
    <w:rsid w:val="0D7C7760"/>
    <w:rsid w:val="0D802F3A"/>
    <w:rsid w:val="0D832D22"/>
    <w:rsid w:val="0D837D9E"/>
    <w:rsid w:val="0D872B49"/>
    <w:rsid w:val="0D886D01"/>
    <w:rsid w:val="0D890A2C"/>
    <w:rsid w:val="0D892ADE"/>
    <w:rsid w:val="0D8B28CB"/>
    <w:rsid w:val="0D8C516D"/>
    <w:rsid w:val="0D8E2349"/>
    <w:rsid w:val="0D8E2B8F"/>
    <w:rsid w:val="0D8E36FE"/>
    <w:rsid w:val="0D93437C"/>
    <w:rsid w:val="0D934C18"/>
    <w:rsid w:val="0D936EE9"/>
    <w:rsid w:val="0D9B69B1"/>
    <w:rsid w:val="0D9D0734"/>
    <w:rsid w:val="0D9D1223"/>
    <w:rsid w:val="0D9D7EFC"/>
    <w:rsid w:val="0DA064DE"/>
    <w:rsid w:val="0DA22F1E"/>
    <w:rsid w:val="0DA32832"/>
    <w:rsid w:val="0DAE1E2B"/>
    <w:rsid w:val="0DAE5939"/>
    <w:rsid w:val="0DB066B9"/>
    <w:rsid w:val="0DB25AA1"/>
    <w:rsid w:val="0DBA1AD7"/>
    <w:rsid w:val="0DBB7F70"/>
    <w:rsid w:val="0DBD3B65"/>
    <w:rsid w:val="0DC2517F"/>
    <w:rsid w:val="0DC5379C"/>
    <w:rsid w:val="0DC93EB4"/>
    <w:rsid w:val="0DCA7C3A"/>
    <w:rsid w:val="0DCB34F3"/>
    <w:rsid w:val="0DCC50AC"/>
    <w:rsid w:val="0DCE1ECE"/>
    <w:rsid w:val="0DCE6B40"/>
    <w:rsid w:val="0DCF5641"/>
    <w:rsid w:val="0DD24B63"/>
    <w:rsid w:val="0DD33190"/>
    <w:rsid w:val="0DD843F0"/>
    <w:rsid w:val="0DDA6C06"/>
    <w:rsid w:val="0DDC291B"/>
    <w:rsid w:val="0DDD10AB"/>
    <w:rsid w:val="0DE16873"/>
    <w:rsid w:val="0DE219BA"/>
    <w:rsid w:val="0DE34C5D"/>
    <w:rsid w:val="0DE87593"/>
    <w:rsid w:val="0DEA0CA4"/>
    <w:rsid w:val="0DEA1441"/>
    <w:rsid w:val="0DED346A"/>
    <w:rsid w:val="0DED6FC6"/>
    <w:rsid w:val="0DF06AB6"/>
    <w:rsid w:val="0DF17A46"/>
    <w:rsid w:val="0DF36E7B"/>
    <w:rsid w:val="0DF443AE"/>
    <w:rsid w:val="0DF91216"/>
    <w:rsid w:val="0DFB0103"/>
    <w:rsid w:val="0DFE324B"/>
    <w:rsid w:val="0E034A3B"/>
    <w:rsid w:val="0E042561"/>
    <w:rsid w:val="0E0600A9"/>
    <w:rsid w:val="0E0701C2"/>
    <w:rsid w:val="0E107FDB"/>
    <w:rsid w:val="0E120B50"/>
    <w:rsid w:val="0E150F43"/>
    <w:rsid w:val="0E171881"/>
    <w:rsid w:val="0E1752B4"/>
    <w:rsid w:val="0E1A2A75"/>
    <w:rsid w:val="0E1E740E"/>
    <w:rsid w:val="0E20234C"/>
    <w:rsid w:val="0E3021B2"/>
    <w:rsid w:val="0E350262"/>
    <w:rsid w:val="0E356D73"/>
    <w:rsid w:val="0E3645B4"/>
    <w:rsid w:val="0E3B4CC7"/>
    <w:rsid w:val="0E3C6EA4"/>
    <w:rsid w:val="0E3F0D1C"/>
    <w:rsid w:val="0E4079A6"/>
    <w:rsid w:val="0E47609A"/>
    <w:rsid w:val="0E4A6270"/>
    <w:rsid w:val="0E4B63E2"/>
    <w:rsid w:val="0E4D28F8"/>
    <w:rsid w:val="0E4D36F7"/>
    <w:rsid w:val="0E51422E"/>
    <w:rsid w:val="0E52151F"/>
    <w:rsid w:val="0E526B91"/>
    <w:rsid w:val="0E540FB3"/>
    <w:rsid w:val="0E54554D"/>
    <w:rsid w:val="0E581FA4"/>
    <w:rsid w:val="0E5834BA"/>
    <w:rsid w:val="0E5A2C5D"/>
    <w:rsid w:val="0E5B1445"/>
    <w:rsid w:val="0E5C4121"/>
    <w:rsid w:val="0E5D6419"/>
    <w:rsid w:val="0E614B27"/>
    <w:rsid w:val="0E62438C"/>
    <w:rsid w:val="0E62540C"/>
    <w:rsid w:val="0E640A4A"/>
    <w:rsid w:val="0E650507"/>
    <w:rsid w:val="0E664FCA"/>
    <w:rsid w:val="0E680707"/>
    <w:rsid w:val="0E6C768B"/>
    <w:rsid w:val="0E6D5603"/>
    <w:rsid w:val="0E6F1770"/>
    <w:rsid w:val="0E72571D"/>
    <w:rsid w:val="0E774B05"/>
    <w:rsid w:val="0E7904CB"/>
    <w:rsid w:val="0E7B78BC"/>
    <w:rsid w:val="0E807E87"/>
    <w:rsid w:val="0E8813E4"/>
    <w:rsid w:val="0E8C2C83"/>
    <w:rsid w:val="0E8F497E"/>
    <w:rsid w:val="0E913071"/>
    <w:rsid w:val="0E925043"/>
    <w:rsid w:val="0E954784"/>
    <w:rsid w:val="0E975183"/>
    <w:rsid w:val="0E9C76D2"/>
    <w:rsid w:val="0EA3352B"/>
    <w:rsid w:val="0EA45F85"/>
    <w:rsid w:val="0EA61D41"/>
    <w:rsid w:val="0EAA1DC2"/>
    <w:rsid w:val="0EAD1679"/>
    <w:rsid w:val="0EB01B52"/>
    <w:rsid w:val="0EB04170"/>
    <w:rsid w:val="0EB23F8D"/>
    <w:rsid w:val="0EB360A5"/>
    <w:rsid w:val="0EB44323"/>
    <w:rsid w:val="0EB465BD"/>
    <w:rsid w:val="0EB618BF"/>
    <w:rsid w:val="0EB844C2"/>
    <w:rsid w:val="0EB9159E"/>
    <w:rsid w:val="0EB96B5E"/>
    <w:rsid w:val="0EB97030"/>
    <w:rsid w:val="0EBC2633"/>
    <w:rsid w:val="0EC0292C"/>
    <w:rsid w:val="0EC817E1"/>
    <w:rsid w:val="0ED33D44"/>
    <w:rsid w:val="0ED463D8"/>
    <w:rsid w:val="0ED84E7C"/>
    <w:rsid w:val="0ED87C76"/>
    <w:rsid w:val="0EDB7DF4"/>
    <w:rsid w:val="0EDE13A2"/>
    <w:rsid w:val="0EE059EA"/>
    <w:rsid w:val="0EE15412"/>
    <w:rsid w:val="0EE27D91"/>
    <w:rsid w:val="0EE27DC0"/>
    <w:rsid w:val="0EE4486D"/>
    <w:rsid w:val="0EED3309"/>
    <w:rsid w:val="0EED5DBB"/>
    <w:rsid w:val="0EEF4FBF"/>
    <w:rsid w:val="0EEF7DC0"/>
    <w:rsid w:val="0EFD148A"/>
    <w:rsid w:val="0F022530"/>
    <w:rsid w:val="0F040514"/>
    <w:rsid w:val="0F0A6C1D"/>
    <w:rsid w:val="0F0F1908"/>
    <w:rsid w:val="0F0F1FAF"/>
    <w:rsid w:val="0F0F4BD0"/>
    <w:rsid w:val="0F146608"/>
    <w:rsid w:val="0F1E2EDB"/>
    <w:rsid w:val="0F235BE0"/>
    <w:rsid w:val="0F2729AB"/>
    <w:rsid w:val="0F283754"/>
    <w:rsid w:val="0F2D5C22"/>
    <w:rsid w:val="0F2E0318"/>
    <w:rsid w:val="0F2E6F4D"/>
    <w:rsid w:val="0F322777"/>
    <w:rsid w:val="0F3541AE"/>
    <w:rsid w:val="0F3947E7"/>
    <w:rsid w:val="0F3E04B8"/>
    <w:rsid w:val="0F411C08"/>
    <w:rsid w:val="0F491AAD"/>
    <w:rsid w:val="0F4C2412"/>
    <w:rsid w:val="0F4E0490"/>
    <w:rsid w:val="0F4E3305"/>
    <w:rsid w:val="0F4F207F"/>
    <w:rsid w:val="0F500151"/>
    <w:rsid w:val="0F523984"/>
    <w:rsid w:val="0F52720A"/>
    <w:rsid w:val="0F545664"/>
    <w:rsid w:val="0F563E50"/>
    <w:rsid w:val="0F5A68DD"/>
    <w:rsid w:val="0F5B101D"/>
    <w:rsid w:val="0F5C3EB3"/>
    <w:rsid w:val="0F602952"/>
    <w:rsid w:val="0F615EBD"/>
    <w:rsid w:val="0F651213"/>
    <w:rsid w:val="0F695D45"/>
    <w:rsid w:val="0F6D1465"/>
    <w:rsid w:val="0F6E524F"/>
    <w:rsid w:val="0F711E78"/>
    <w:rsid w:val="0F746BEE"/>
    <w:rsid w:val="0F753717"/>
    <w:rsid w:val="0F78444B"/>
    <w:rsid w:val="0F7A35B9"/>
    <w:rsid w:val="0F80391E"/>
    <w:rsid w:val="0F814F0E"/>
    <w:rsid w:val="0F9B5F63"/>
    <w:rsid w:val="0F9D442A"/>
    <w:rsid w:val="0F9F0E6C"/>
    <w:rsid w:val="0FA13689"/>
    <w:rsid w:val="0FA217F9"/>
    <w:rsid w:val="0FA61D22"/>
    <w:rsid w:val="0FA677E5"/>
    <w:rsid w:val="0FA93E16"/>
    <w:rsid w:val="0FAB7138"/>
    <w:rsid w:val="0FAD473F"/>
    <w:rsid w:val="0FB6156B"/>
    <w:rsid w:val="0FB77675"/>
    <w:rsid w:val="0FBC7350"/>
    <w:rsid w:val="0FBC7598"/>
    <w:rsid w:val="0FBD4BAD"/>
    <w:rsid w:val="0FBF0910"/>
    <w:rsid w:val="0FC41FA8"/>
    <w:rsid w:val="0FC61FD6"/>
    <w:rsid w:val="0FCB05D4"/>
    <w:rsid w:val="0FCB77DB"/>
    <w:rsid w:val="0FD0094D"/>
    <w:rsid w:val="0FD1672A"/>
    <w:rsid w:val="0FD22217"/>
    <w:rsid w:val="0FD33DE5"/>
    <w:rsid w:val="0FD348E1"/>
    <w:rsid w:val="0FD37E05"/>
    <w:rsid w:val="0FD53582"/>
    <w:rsid w:val="0FD66FFA"/>
    <w:rsid w:val="0FD74E13"/>
    <w:rsid w:val="0FD82AB5"/>
    <w:rsid w:val="0FDB213D"/>
    <w:rsid w:val="0FDB540A"/>
    <w:rsid w:val="0FDF3286"/>
    <w:rsid w:val="0FDF7A3C"/>
    <w:rsid w:val="0FE252F5"/>
    <w:rsid w:val="0FE4089C"/>
    <w:rsid w:val="0FE6726A"/>
    <w:rsid w:val="0FE82EA4"/>
    <w:rsid w:val="0FE91A0F"/>
    <w:rsid w:val="0FEC7773"/>
    <w:rsid w:val="0FF00FEF"/>
    <w:rsid w:val="0FF705D0"/>
    <w:rsid w:val="0FF92261"/>
    <w:rsid w:val="0FFE47F1"/>
    <w:rsid w:val="0FFE678A"/>
    <w:rsid w:val="0FFF6F6C"/>
    <w:rsid w:val="10003C3B"/>
    <w:rsid w:val="10055814"/>
    <w:rsid w:val="100D2F9C"/>
    <w:rsid w:val="100E76C7"/>
    <w:rsid w:val="10120F66"/>
    <w:rsid w:val="10167D46"/>
    <w:rsid w:val="10187726"/>
    <w:rsid w:val="102173FB"/>
    <w:rsid w:val="10234487"/>
    <w:rsid w:val="102572AF"/>
    <w:rsid w:val="10282AAF"/>
    <w:rsid w:val="102B0279"/>
    <w:rsid w:val="102C052A"/>
    <w:rsid w:val="102C172C"/>
    <w:rsid w:val="102D63D0"/>
    <w:rsid w:val="102E0883"/>
    <w:rsid w:val="102E6A5E"/>
    <w:rsid w:val="103233B6"/>
    <w:rsid w:val="1032682C"/>
    <w:rsid w:val="103709CC"/>
    <w:rsid w:val="1039445C"/>
    <w:rsid w:val="10395DD4"/>
    <w:rsid w:val="103B4960"/>
    <w:rsid w:val="103F1C4C"/>
    <w:rsid w:val="10453E30"/>
    <w:rsid w:val="10567F06"/>
    <w:rsid w:val="105C1783"/>
    <w:rsid w:val="105D0A41"/>
    <w:rsid w:val="106317C1"/>
    <w:rsid w:val="1063232D"/>
    <w:rsid w:val="106857E8"/>
    <w:rsid w:val="1069095E"/>
    <w:rsid w:val="106A2B50"/>
    <w:rsid w:val="106A5E0C"/>
    <w:rsid w:val="106E250B"/>
    <w:rsid w:val="106E49B1"/>
    <w:rsid w:val="106F4CED"/>
    <w:rsid w:val="106F63B8"/>
    <w:rsid w:val="1073370D"/>
    <w:rsid w:val="1074227D"/>
    <w:rsid w:val="107514A3"/>
    <w:rsid w:val="10772BFA"/>
    <w:rsid w:val="10776D3F"/>
    <w:rsid w:val="107E444D"/>
    <w:rsid w:val="107F4121"/>
    <w:rsid w:val="1081246B"/>
    <w:rsid w:val="10843E7C"/>
    <w:rsid w:val="108628B1"/>
    <w:rsid w:val="10863702"/>
    <w:rsid w:val="10890AF8"/>
    <w:rsid w:val="108C3238"/>
    <w:rsid w:val="108C6F6A"/>
    <w:rsid w:val="108D6F7B"/>
    <w:rsid w:val="10901D27"/>
    <w:rsid w:val="10922F89"/>
    <w:rsid w:val="109661CA"/>
    <w:rsid w:val="109A07AC"/>
    <w:rsid w:val="109E7DD6"/>
    <w:rsid w:val="10A406A2"/>
    <w:rsid w:val="10A40D17"/>
    <w:rsid w:val="10A60AE2"/>
    <w:rsid w:val="10A96974"/>
    <w:rsid w:val="10AA281A"/>
    <w:rsid w:val="10AC6CDA"/>
    <w:rsid w:val="10B54943"/>
    <w:rsid w:val="10B97E99"/>
    <w:rsid w:val="10BE3156"/>
    <w:rsid w:val="10C36F2C"/>
    <w:rsid w:val="10C85AC8"/>
    <w:rsid w:val="10C86DF7"/>
    <w:rsid w:val="10C905B5"/>
    <w:rsid w:val="10CC1036"/>
    <w:rsid w:val="10CD757A"/>
    <w:rsid w:val="10D13A44"/>
    <w:rsid w:val="10D52501"/>
    <w:rsid w:val="10D55BA5"/>
    <w:rsid w:val="10D754D1"/>
    <w:rsid w:val="10DA721B"/>
    <w:rsid w:val="10E35423"/>
    <w:rsid w:val="10E46ABD"/>
    <w:rsid w:val="10E53436"/>
    <w:rsid w:val="10E72C5A"/>
    <w:rsid w:val="10E87F18"/>
    <w:rsid w:val="10F13271"/>
    <w:rsid w:val="10F567B0"/>
    <w:rsid w:val="10F84E8C"/>
    <w:rsid w:val="10FF7D5A"/>
    <w:rsid w:val="110034B4"/>
    <w:rsid w:val="1104025F"/>
    <w:rsid w:val="110E4C8B"/>
    <w:rsid w:val="110F636F"/>
    <w:rsid w:val="11132032"/>
    <w:rsid w:val="111807FE"/>
    <w:rsid w:val="111D5E14"/>
    <w:rsid w:val="112048BD"/>
    <w:rsid w:val="11204E6F"/>
    <w:rsid w:val="11227183"/>
    <w:rsid w:val="1134315E"/>
    <w:rsid w:val="113453CF"/>
    <w:rsid w:val="1137719F"/>
    <w:rsid w:val="11386CED"/>
    <w:rsid w:val="113D3D27"/>
    <w:rsid w:val="11405907"/>
    <w:rsid w:val="114135D7"/>
    <w:rsid w:val="11496C09"/>
    <w:rsid w:val="114B4402"/>
    <w:rsid w:val="114C164A"/>
    <w:rsid w:val="11526BC8"/>
    <w:rsid w:val="115278A5"/>
    <w:rsid w:val="11527D7E"/>
    <w:rsid w:val="115560B6"/>
    <w:rsid w:val="11573B12"/>
    <w:rsid w:val="115A177E"/>
    <w:rsid w:val="115A26BC"/>
    <w:rsid w:val="115A6317"/>
    <w:rsid w:val="115A7068"/>
    <w:rsid w:val="11652054"/>
    <w:rsid w:val="11682ED8"/>
    <w:rsid w:val="11693A25"/>
    <w:rsid w:val="11694AF4"/>
    <w:rsid w:val="116C60DB"/>
    <w:rsid w:val="116F2267"/>
    <w:rsid w:val="1173012A"/>
    <w:rsid w:val="11751A41"/>
    <w:rsid w:val="117B6FDE"/>
    <w:rsid w:val="11855B1D"/>
    <w:rsid w:val="11891B22"/>
    <w:rsid w:val="118C6D3C"/>
    <w:rsid w:val="118D7DE5"/>
    <w:rsid w:val="118F4AA5"/>
    <w:rsid w:val="11936FF6"/>
    <w:rsid w:val="11937E2E"/>
    <w:rsid w:val="11964DD2"/>
    <w:rsid w:val="119D6F55"/>
    <w:rsid w:val="11A10248"/>
    <w:rsid w:val="11A55E09"/>
    <w:rsid w:val="11A8194A"/>
    <w:rsid w:val="11AB1672"/>
    <w:rsid w:val="11AD2003"/>
    <w:rsid w:val="11B24BC5"/>
    <w:rsid w:val="11B27CA5"/>
    <w:rsid w:val="11B93BC7"/>
    <w:rsid w:val="11BA38DA"/>
    <w:rsid w:val="11BE2889"/>
    <w:rsid w:val="11BE516A"/>
    <w:rsid w:val="11C14645"/>
    <w:rsid w:val="11CA68BD"/>
    <w:rsid w:val="11CF2C68"/>
    <w:rsid w:val="11D44CC7"/>
    <w:rsid w:val="11D64ED9"/>
    <w:rsid w:val="11D81D3B"/>
    <w:rsid w:val="11DD252D"/>
    <w:rsid w:val="11DD55A3"/>
    <w:rsid w:val="11DE7772"/>
    <w:rsid w:val="11E60F26"/>
    <w:rsid w:val="11E753E6"/>
    <w:rsid w:val="11E93F48"/>
    <w:rsid w:val="11EE114C"/>
    <w:rsid w:val="11EE4A46"/>
    <w:rsid w:val="11F0283F"/>
    <w:rsid w:val="11F12DFD"/>
    <w:rsid w:val="11F224E0"/>
    <w:rsid w:val="11F45AD0"/>
    <w:rsid w:val="11F748B7"/>
    <w:rsid w:val="11FA6155"/>
    <w:rsid w:val="11FC574E"/>
    <w:rsid w:val="11FD320E"/>
    <w:rsid w:val="11FD75F8"/>
    <w:rsid w:val="11FE5D4D"/>
    <w:rsid w:val="12002AAE"/>
    <w:rsid w:val="1200669A"/>
    <w:rsid w:val="1202569D"/>
    <w:rsid w:val="120366FB"/>
    <w:rsid w:val="120B03A7"/>
    <w:rsid w:val="120E0838"/>
    <w:rsid w:val="120F7A2A"/>
    <w:rsid w:val="12103BCB"/>
    <w:rsid w:val="1212797A"/>
    <w:rsid w:val="12137217"/>
    <w:rsid w:val="12156EB5"/>
    <w:rsid w:val="12166916"/>
    <w:rsid w:val="121865DB"/>
    <w:rsid w:val="121C2056"/>
    <w:rsid w:val="12216F4D"/>
    <w:rsid w:val="12271866"/>
    <w:rsid w:val="12282A91"/>
    <w:rsid w:val="122B037F"/>
    <w:rsid w:val="122B24ED"/>
    <w:rsid w:val="122F536A"/>
    <w:rsid w:val="122F6833"/>
    <w:rsid w:val="122F7A56"/>
    <w:rsid w:val="12300F3B"/>
    <w:rsid w:val="12317B1B"/>
    <w:rsid w:val="12366853"/>
    <w:rsid w:val="123A6BB8"/>
    <w:rsid w:val="123B042B"/>
    <w:rsid w:val="124A0C9D"/>
    <w:rsid w:val="124D44D7"/>
    <w:rsid w:val="124D571F"/>
    <w:rsid w:val="125308C6"/>
    <w:rsid w:val="12532C89"/>
    <w:rsid w:val="12585427"/>
    <w:rsid w:val="125D423D"/>
    <w:rsid w:val="126641B6"/>
    <w:rsid w:val="12682577"/>
    <w:rsid w:val="128079A6"/>
    <w:rsid w:val="12813BA1"/>
    <w:rsid w:val="1282369C"/>
    <w:rsid w:val="12855C43"/>
    <w:rsid w:val="12864571"/>
    <w:rsid w:val="1288586F"/>
    <w:rsid w:val="128D0747"/>
    <w:rsid w:val="128E689D"/>
    <w:rsid w:val="12906AB9"/>
    <w:rsid w:val="12916DB8"/>
    <w:rsid w:val="12965258"/>
    <w:rsid w:val="129916C2"/>
    <w:rsid w:val="12A6008B"/>
    <w:rsid w:val="12A77A29"/>
    <w:rsid w:val="12A960FD"/>
    <w:rsid w:val="12AE0C7B"/>
    <w:rsid w:val="12AE1AD7"/>
    <w:rsid w:val="12AF1FEE"/>
    <w:rsid w:val="12B03657"/>
    <w:rsid w:val="12B65DA3"/>
    <w:rsid w:val="12B9316D"/>
    <w:rsid w:val="12B93CAA"/>
    <w:rsid w:val="12B979AB"/>
    <w:rsid w:val="12BB62F5"/>
    <w:rsid w:val="12BF168B"/>
    <w:rsid w:val="12C00A41"/>
    <w:rsid w:val="12C329EB"/>
    <w:rsid w:val="12C469D4"/>
    <w:rsid w:val="12C665CD"/>
    <w:rsid w:val="12CA4D20"/>
    <w:rsid w:val="12CC478C"/>
    <w:rsid w:val="12CD1ABC"/>
    <w:rsid w:val="12CD283B"/>
    <w:rsid w:val="12D130C8"/>
    <w:rsid w:val="12D36713"/>
    <w:rsid w:val="12D47E62"/>
    <w:rsid w:val="12D746E8"/>
    <w:rsid w:val="12DA3783"/>
    <w:rsid w:val="12DA3E0B"/>
    <w:rsid w:val="12DF0EA1"/>
    <w:rsid w:val="12E0534B"/>
    <w:rsid w:val="12E05EA6"/>
    <w:rsid w:val="12E16273"/>
    <w:rsid w:val="12E4165F"/>
    <w:rsid w:val="12E574E0"/>
    <w:rsid w:val="12E77482"/>
    <w:rsid w:val="12E92AC8"/>
    <w:rsid w:val="12EA0025"/>
    <w:rsid w:val="12EB1B88"/>
    <w:rsid w:val="12EC3BB1"/>
    <w:rsid w:val="12ED7A68"/>
    <w:rsid w:val="12EF12A4"/>
    <w:rsid w:val="12EF6294"/>
    <w:rsid w:val="12F72695"/>
    <w:rsid w:val="12F87241"/>
    <w:rsid w:val="12F901BB"/>
    <w:rsid w:val="12F928B1"/>
    <w:rsid w:val="12F95970"/>
    <w:rsid w:val="12FC0912"/>
    <w:rsid w:val="12FF13F0"/>
    <w:rsid w:val="130C6140"/>
    <w:rsid w:val="130D347A"/>
    <w:rsid w:val="130F602D"/>
    <w:rsid w:val="1317170D"/>
    <w:rsid w:val="13196AAF"/>
    <w:rsid w:val="131E2317"/>
    <w:rsid w:val="131E28E3"/>
    <w:rsid w:val="13230CFA"/>
    <w:rsid w:val="13251813"/>
    <w:rsid w:val="13252ACF"/>
    <w:rsid w:val="132F368C"/>
    <w:rsid w:val="13307B21"/>
    <w:rsid w:val="13346CEC"/>
    <w:rsid w:val="13372252"/>
    <w:rsid w:val="1340228E"/>
    <w:rsid w:val="13404E20"/>
    <w:rsid w:val="134166F3"/>
    <w:rsid w:val="134223C1"/>
    <w:rsid w:val="13440E0E"/>
    <w:rsid w:val="134D646F"/>
    <w:rsid w:val="134F04EF"/>
    <w:rsid w:val="134F78FF"/>
    <w:rsid w:val="134F791F"/>
    <w:rsid w:val="13543880"/>
    <w:rsid w:val="13571646"/>
    <w:rsid w:val="135A2C69"/>
    <w:rsid w:val="135E2714"/>
    <w:rsid w:val="13616D5E"/>
    <w:rsid w:val="136348A8"/>
    <w:rsid w:val="136441CE"/>
    <w:rsid w:val="13697BED"/>
    <w:rsid w:val="136A730B"/>
    <w:rsid w:val="136C07BF"/>
    <w:rsid w:val="137047D3"/>
    <w:rsid w:val="137311EF"/>
    <w:rsid w:val="137751DD"/>
    <w:rsid w:val="13777CDC"/>
    <w:rsid w:val="137D3773"/>
    <w:rsid w:val="137D667C"/>
    <w:rsid w:val="138240D6"/>
    <w:rsid w:val="138A557D"/>
    <w:rsid w:val="13915C26"/>
    <w:rsid w:val="13936AAB"/>
    <w:rsid w:val="13946813"/>
    <w:rsid w:val="139879D4"/>
    <w:rsid w:val="139B5C8B"/>
    <w:rsid w:val="13A16C5E"/>
    <w:rsid w:val="13A17B5C"/>
    <w:rsid w:val="13AA2052"/>
    <w:rsid w:val="13AB2A46"/>
    <w:rsid w:val="13AE5F40"/>
    <w:rsid w:val="13B83330"/>
    <w:rsid w:val="13B86EEC"/>
    <w:rsid w:val="13B91628"/>
    <w:rsid w:val="13BB467E"/>
    <w:rsid w:val="13C050E5"/>
    <w:rsid w:val="13C43B5A"/>
    <w:rsid w:val="13C43CD9"/>
    <w:rsid w:val="13C925E0"/>
    <w:rsid w:val="13CA7BB7"/>
    <w:rsid w:val="13CD65A0"/>
    <w:rsid w:val="13CF2DE4"/>
    <w:rsid w:val="13D031E0"/>
    <w:rsid w:val="13D0351A"/>
    <w:rsid w:val="13D36C5E"/>
    <w:rsid w:val="13D61B24"/>
    <w:rsid w:val="13DD4C1B"/>
    <w:rsid w:val="13DF3855"/>
    <w:rsid w:val="13E05F3C"/>
    <w:rsid w:val="13E30EE6"/>
    <w:rsid w:val="13E479A3"/>
    <w:rsid w:val="13E56991"/>
    <w:rsid w:val="13E631EB"/>
    <w:rsid w:val="13E76BAD"/>
    <w:rsid w:val="13E940A2"/>
    <w:rsid w:val="13F52914"/>
    <w:rsid w:val="13F866B6"/>
    <w:rsid w:val="13F90BAB"/>
    <w:rsid w:val="13FC4407"/>
    <w:rsid w:val="13FE0621"/>
    <w:rsid w:val="1403484E"/>
    <w:rsid w:val="14075084"/>
    <w:rsid w:val="14086220"/>
    <w:rsid w:val="14087005"/>
    <w:rsid w:val="140A7CB0"/>
    <w:rsid w:val="140B391D"/>
    <w:rsid w:val="140E413A"/>
    <w:rsid w:val="141240D5"/>
    <w:rsid w:val="142609F3"/>
    <w:rsid w:val="14276EBD"/>
    <w:rsid w:val="142A03CC"/>
    <w:rsid w:val="142B4CEC"/>
    <w:rsid w:val="143357D3"/>
    <w:rsid w:val="14360BBE"/>
    <w:rsid w:val="143E4AE4"/>
    <w:rsid w:val="144909C1"/>
    <w:rsid w:val="14497B9A"/>
    <w:rsid w:val="144A2CF9"/>
    <w:rsid w:val="144C2751"/>
    <w:rsid w:val="144F663A"/>
    <w:rsid w:val="1450133B"/>
    <w:rsid w:val="14512ECE"/>
    <w:rsid w:val="14565DA8"/>
    <w:rsid w:val="14587163"/>
    <w:rsid w:val="145A3742"/>
    <w:rsid w:val="145A7D7A"/>
    <w:rsid w:val="145C2749"/>
    <w:rsid w:val="14661880"/>
    <w:rsid w:val="14665D24"/>
    <w:rsid w:val="1466786F"/>
    <w:rsid w:val="146B535C"/>
    <w:rsid w:val="146B57CE"/>
    <w:rsid w:val="146E0971"/>
    <w:rsid w:val="14706370"/>
    <w:rsid w:val="1472545C"/>
    <w:rsid w:val="14740441"/>
    <w:rsid w:val="147536A5"/>
    <w:rsid w:val="1478624B"/>
    <w:rsid w:val="147A6C53"/>
    <w:rsid w:val="147B76E9"/>
    <w:rsid w:val="147C10FC"/>
    <w:rsid w:val="147D672A"/>
    <w:rsid w:val="147F04CC"/>
    <w:rsid w:val="14806C05"/>
    <w:rsid w:val="14822706"/>
    <w:rsid w:val="14832432"/>
    <w:rsid w:val="14842B9D"/>
    <w:rsid w:val="148465FA"/>
    <w:rsid w:val="148B07AD"/>
    <w:rsid w:val="148B149F"/>
    <w:rsid w:val="148F0D76"/>
    <w:rsid w:val="14900C7E"/>
    <w:rsid w:val="14943AE9"/>
    <w:rsid w:val="14974888"/>
    <w:rsid w:val="149D0785"/>
    <w:rsid w:val="14A06E96"/>
    <w:rsid w:val="14A8054C"/>
    <w:rsid w:val="14AB4DD7"/>
    <w:rsid w:val="14AC43C1"/>
    <w:rsid w:val="14AF08FC"/>
    <w:rsid w:val="14B224FA"/>
    <w:rsid w:val="14B4782D"/>
    <w:rsid w:val="14B92655"/>
    <w:rsid w:val="14BA4F3E"/>
    <w:rsid w:val="14C146C9"/>
    <w:rsid w:val="14C270E8"/>
    <w:rsid w:val="14C41744"/>
    <w:rsid w:val="14C55329"/>
    <w:rsid w:val="14C8320D"/>
    <w:rsid w:val="14CB6D7B"/>
    <w:rsid w:val="14CC25BB"/>
    <w:rsid w:val="14CD4B93"/>
    <w:rsid w:val="14CD4E60"/>
    <w:rsid w:val="14D47131"/>
    <w:rsid w:val="14D5237C"/>
    <w:rsid w:val="14D62F03"/>
    <w:rsid w:val="14E32ED1"/>
    <w:rsid w:val="14E33888"/>
    <w:rsid w:val="14E426FB"/>
    <w:rsid w:val="14E86739"/>
    <w:rsid w:val="14E91CCC"/>
    <w:rsid w:val="14EB6229"/>
    <w:rsid w:val="14EC447B"/>
    <w:rsid w:val="14EE3170"/>
    <w:rsid w:val="14F04A51"/>
    <w:rsid w:val="14F050B9"/>
    <w:rsid w:val="14F7153F"/>
    <w:rsid w:val="14F90438"/>
    <w:rsid w:val="14FE448A"/>
    <w:rsid w:val="15012ECF"/>
    <w:rsid w:val="15017B37"/>
    <w:rsid w:val="1505553D"/>
    <w:rsid w:val="150840C4"/>
    <w:rsid w:val="150F7804"/>
    <w:rsid w:val="151242E9"/>
    <w:rsid w:val="15134E53"/>
    <w:rsid w:val="15155FC5"/>
    <w:rsid w:val="15163896"/>
    <w:rsid w:val="151D1046"/>
    <w:rsid w:val="151F2F05"/>
    <w:rsid w:val="152121D9"/>
    <w:rsid w:val="1524095C"/>
    <w:rsid w:val="15306879"/>
    <w:rsid w:val="15363948"/>
    <w:rsid w:val="1538098B"/>
    <w:rsid w:val="153951E6"/>
    <w:rsid w:val="153B1F9E"/>
    <w:rsid w:val="153D6965"/>
    <w:rsid w:val="153E385D"/>
    <w:rsid w:val="15415002"/>
    <w:rsid w:val="15421D44"/>
    <w:rsid w:val="15437E13"/>
    <w:rsid w:val="15440CFB"/>
    <w:rsid w:val="15452320"/>
    <w:rsid w:val="154B0C4C"/>
    <w:rsid w:val="154B3EC1"/>
    <w:rsid w:val="154D16A3"/>
    <w:rsid w:val="155261D0"/>
    <w:rsid w:val="15535651"/>
    <w:rsid w:val="155E4C4D"/>
    <w:rsid w:val="15602773"/>
    <w:rsid w:val="15607CAD"/>
    <w:rsid w:val="1562473D"/>
    <w:rsid w:val="156264EB"/>
    <w:rsid w:val="156359C9"/>
    <w:rsid w:val="156404B5"/>
    <w:rsid w:val="1567283E"/>
    <w:rsid w:val="156A05CB"/>
    <w:rsid w:val="156A55BA"/>
    <w:rsid w:val="156A6FD9"/>
    <w:rsid w:val="156C2EC6"/>
    <w:rsid w:val="156E60D3"/>
    <w:rsid w:val="15747AE8"/>
    <w:rsid w:val="15794922"/>
    <w:rsid w:val="15836091"/>
    <w:rsid w:val="158F41EB"/>
    <w:rsid w:val="159142BB"/>
    <w:rsid w:val="159643E7"/>
    <w:rsid w:val="15976911"/>
    <w:rsid w:val="15A07FFB"/>
    <w:rsid w:val="15A27BC9"/>
    <w:rsid w:val="15A308B2"/>
    <w:rsid w:val="15AB44E0"/>
    <w:rsid w:val="15AC3C0A"/>
    <w:rsid w:val="15AF52D4"/>
    <w:rsid w:val="15B17473"/>
    <w:rsid w:val="15B4486D"/>
    <w:rsid w:val="15BA3BE5"/>
    <w:rsid w:val="15C40C73"/>
    <w:rsid w:val="15C45DD6"/>
    <w:rsid w:val="15C545A9"/>
    <w:rsid w:val="15C873D4"/>
    <w:rsid w:val="15CA41CB"/>
    <w:rsid w:val="15CA5230"/>
    <w:rsid w:val="15D17547"/>
    <w:rsid w:val="15D46089"/>
    <w:rsid w:val="15D66983"/>
    <w:rsid w:val="15DB004C"/>
    <w:rsid w:val="15DC59A2"/>
    <w:rsid w:val="15DF0331"/>
    <w:rsid w:val="15E05662"/>
    <w:rsid w:val="15E22455"/>
    <w:rsid w:val="15E7256E"/>
    <w:rsid w:val="15E7419F"/>
    <w:rsid w:val="15EB13C7"/>
    <w:rsid w:val="15ED6D47"/>
    <w:rsid w:val="15ED7217"/>
    <w:rsid w:val="15EE78C5"/>
    <w:rsid w:val="15EE7D7F"/>
    <w:rsid w:val="15EF1193"/>
    <w:rsid w:val="15F1786F"/>
    <w:rsid w:val="15F53B24"/>
    <w:rsid w:val="15F7736A"/>
    <w:rsid w:val="15FB28EB"/>
    <w:rsid w:val="15FD6DA0"/>
    <w:rsid w:val="15FE5142"/>
    <w:rsid w:val="1606331B"/>
    <w:rsid w:val="160A3FCD"/>
    <w:rsid w:val="160B6B83"/>
    <w:rsid w:val="16105C19"/>
    <w:rsid w:val="16122AC5"/>
    <w:rsid w:val="16122FB5"/>
    <w:rsid w:val="161A6D46"/>
    <w:rsid w:val="161F3743"/>
    <w:rsid w:val="16276D38"/>
    <w:rsid w:val="16291BE9"/>
    <w:rsid w:val="16291FB4"/>
    <w:rsid w:val="162946F2"/>
    <w:rsid w:val="162B0FD3"/>
    <w:rsid w:val="162C428F"/>
    <w:rsid w:val="162D1A41"/>
    <w:rsid w:val="162E0AC3"/>
    <w:rsid w:val="162E1D97"/>
    <w:rsid w:val="162F5333"/>
    <w:rsid w:val="16300397"/>
    <w:rsid w:val="16334EE8"/>
    <w:rsid w:val="1633727D"/>
    <w:rsid w:val="16346CDA"/>
    <w:rsid w:val="16381EDE"/>
    <w:rsid w:val="163A1216"/>
    <w:rsid w:val="163B2DAE"/>
    <w:rsid w:val="163C6B95"/>
    <w:rsid w:val="16445409"/>
    <w:rsid w:val="16466752"/>
    <w:rsid w:val="164707A7"/>
    <w:rsid w:val="16477630"/>
    <w:rsid w:val="164B17ED"/>
    <w:rsid w:val="164C6BD9"/>
    <w:rsid w:val="164E3D05"/>
    <w:rsid w:val="164F2D8F"/>
    <w:rsid w:val="164F44E8"/>
    <w:rsid w:val="165C123D"/>
    <w:rsid w:val="166239C9"/>
    <w:rsid w:val="166242EA"/>
    <w:rsid w:val="166643BD"/>
    <w:rsid w:val="1669336C"/>
    <w:rsid w:val="166938C3"/>
    <w:rsid w:val="166D15EC"/>
    <w:rsid w:val="166F6039"/>
    <w:rsid w:val="16717F7F"/>
    <w:rsid w:val="16726C02"/>
    <w:rsid w:val="1674489D"/>
    <w:rsid w:val="167655EB"/>
    <w:rsid w:val="167A6C23"/>
    <w:rsid w:val="167C35DD"/>
    <w:rsid w:val="167D3FA5"/>
    <w:rsid w:val="167E747A"/>
    <w:rsid w:val="16813F8E"/>
    <w:rsid w:val="16822ED3"/>
    <w:rsid w:val="168376D1"/>
    <w:rsid w:val="1684507B"/>
    <w:rsid w:val="16847CBF"/>
    <w:rsid w:val="1686702D"/>
    <w:rsid w:val="16872FE2"/>
    <w:rsid w:val="168D0B97"/>
    <w:rsid w:val="168F6A13"/>
    <w:rsid w:val="169213E8"/>
    <w:rsid w:val="169A7F07"/>
    <w:rsid w:val="169C4F0C"/>
    <w:rsid w:val="169F149F"/>
    <w:rsid w:val="169F269D"/>
    <w:rsid w:val="16A136CE"/>
    <w:rsid w:val="16A2536A"/>
    <w:rsid w:val="16A45449"/>
    <w:rsid w:val="16A62726"/>
    <w:rsid w:val="16A66991"/>
    <w:rsid w:val="16A73B00"/>
    <w:rsid w:val="16A805D8"/>
    <w:rsid w:val="16A8716D"/>
    <w:rsid w:val="16B05A0D"/>
    <w:rsid w:val="16B1497C"/>
    <w:rsid w:val="16B2213A"/>
    <w:rsid w:val="16B35FE2"/>
    <w:rsid w:val="16B42897"/>
    <w:rsid w:val="16BA1DB0"/>
    <w:rsid w:val="16BA2D67"/>
    <w:rsid w:val="16C3025B"/>
    <w:rsid w:val="16C47048"/>
    <w:rsid w:val="16C5102A"/>
    <w:rsid w:val="16C717DA"/>
    <w:rsid w:val="16C90CFD"/>
    <w:rsid w:val="16CA0C5C"/>
    <w:rsid w:val="16CA187B"/>
    <w:rsid w:val="16CA259A"/>
    <w:rsid w:val="16CD3E38"/>
    <w:rsid w:val="16CF3703"/>
    <w:rsid w:val="16D306C9"/>
    <w:rsid w:val="16D45B1A"/>
    <w:rsid w:val="16D5774A"/>
    <w:rsid w:val="16D74CB7"/>
    <w:rsid w:val="16DE7571"/>
    <w:rsid w:val="16E07B50"/>
    <w:rsid w:val="16E2610F"/>
    <w:rsid w:val="16E6204D"/>
    <w:rsid w:val="16E940EB"/>
    <w:rsid w:val="16EB2510"/>
    <w:rsid w:val="16F036E7"/>
    <w:rsid w:val="16F07041"/>
    <w:rsid w:val="16F1200B"/>
    <w:rsid w:val="16F45869"/>
    <w:rsid w:val="16F73C78"/>
    <w:rsid w:val="16F956C1"/>
    <w:rsid w:val="16FC1048"/>
    <w:rsid w:val="16FD3F43"/>
    <w:rsid w:val="16FE0D17"/>
    <w:rsid w:val="17006AF6"/>
    <w:rsid w:val="17057A40"/>
    <w:rsid w:val="170A332B"/>
    <w:rsid w:val="170B225A"/>
    <w:rsid w:val="170B41A2"/>
    <w:rsid w:val="170F57FF"/>
    <w:rsid w:val="17104055"/>
    <w:rsid w:val="17106D6D"/>
    <w:rsid w:val="17114921"/>
    <w:rsid w:val="17120BAF"/>
    <w:rsid w:val="1713240F"/>
    <w:rsid w:val="17156A46"/>
    <w:rsid w:val="171668D1"/>
    <w:rsid w:val="17186DA2"/>
    <w:rsid w:val="171C1D52"/>
    <w:rsid w:val="171C77D5"/>
    <w:rsid w:val="171E68BC"/>
    <w:rsid w:val="171F7E1C"/>
    <w:rsid w:val="17233F65"/>
    <w:rsid w:val="1727530C"/>
    <w:rsid w:val="172E5E92"/>
    <w:rsid w:val="17342109"/>
    <w:rsid w:val="173555C1"/>
    <w:rsid w:val="17375756"/>
    <w:rsid w:val="1739327C"/>
    <w:rsid w:val="17396FD6"/>
    <w:rsid w:val="173C2D6C"/>
    <w:rsid w:val="173C3A5F"/>
    <w:rsid w:val="17412B7A"/>
    <w:rsid w:val="1742017E"/>
    <w:rsid w:val="17437B2F"/>
    <w:rsid w:val="174B2CA7"/>
    <w:rsid w:val="174F7EDD"/>
    <w:rsid w:val="175462D0"/>
    <w:rsid w:val="1756425C"/>
    <w:rsid w:val="1757683E"/>
    <w:rsid w:val="17580B80"/>
    <w:rsid w:val="17591D1C"/>
    <w:rsid w:val="175A2D1E"/>
    <w:rsid w:val="17655CEA"/>
    <w:rsid w:val="17667206"/>
    <w:rsid w:val="176F19BE"/>
    <w:rsid w:val="17763DD0"/>
    <w:rsid w:val="177649C1"/>
    <w:rsid w:val="17796714"/>
    <w:rsid w:val="177E6043"/>
    <w:rsid w:val="177E6CF3"/>
    <w:rsid w:val="177E6F0F"/>
    <w:rsid w:val="177F4C1C"/>
    <w:rsid w:val="177F79E2"/>
    <w:rsid w:val="178070FD"/>
    <w:rsid w:val="1782100E"/>
    <w:rsid w:val="17836ADB"/>
    <w:rsid w:val="17872AB3"/>
    <w:rsid w:val="17881D70"/>
    <w:rsid w:val="17885875"/>
    <w:rsid w:val="178B0807"/>
    <w:rsid w:val="178F6652"/>
    <w:rsid w:val="17921E03"/>
    <w:rsid w:val="1793017C"/>
    <w:rsid w:val="179D1BDE"/>
    <w:rsid w:val="179E584A"/>
    <w:rsid w:val="17A170EF"/>
    <w:rsid w:val="17A25F08"/>
    <w:rsid w:val="17A871CB"/>
    <w:rsid w:val="17AB78EB"/>
    <w:rsid w:val="17AE6958"/>
    <w:rsid w:val="17B0635E"/>
    <w:rsid w:val="17B206B5"/>
    <w:rsid w:val="17B22B1B"/>
    <w:rsid w:val="17B468A7"/>
    <w:rsid w:val="17B54482"/>
    <w:rsid w:val="17B70AF2"/>
    <w:rsid w:val="17B869FD"/>
    <w:rsid w:val="17BB1EE3"/>
    <w:rsid w:val="17BC400D"/>
    <w:rsid w:val="17BE36E8"/>
    <w:rsid w:val="17C04A3E"/>
    <w:rsid w:val="17C72AAE"/>
    <w:rsid w:val="17C87F5B"/>
    <w:rsid w:val="17CA6722"/>
    <w:rsid w:val="17CB5BF1"/>
    <w:rsid w:val="17CE7894"/>
    <w:rsid w:val="17CF7EBF"/>
    <w:rsid w:val="17D66D1D"/>
    <w:rsid w:val="17D81AD8"/>
    <w:rsid w:val="17D94BDD"/>
    <w:rsid w:val="17D9680D"/>
    <w:rsid w:val="17E05A45"/>
    <w:rsid w:val="17E2688C"/>
    <w:rsid w:val="17E301E6"/>
    <w:rsid w:val="17E86007"/>
    <w:rsid w:val="17EF6030"/>
    <w:rsid w:val="17F36604"/>
    <w:rsid w:val="17F6116D"/>
    <w:rsid w:val="17FE308E"/>
    <w:rsid w:val="18001FEB"/>
    <w:rsid w:val="18030464"/>
    <w:rsid w:val="18032F6D"/>
    <w:rsid w:val="180677F1"/>
    <w:rsid w:val="1808630A"/>
    <w:rsid w:val="180865E7"/>
    <w:rsid w:val="180B0BC4"/>
    <w:rsid w:val="180B444E"/>
    <w:rsid w:val="180C2A2E"/>
    <w:rsid w:val="181066D2"/>
    <w:rsid w:val="18117706"/>
    <w:rsid w:val="18124BD7"/>
    <w:rsid w:val="18170BED"/>
    <w:rsid w:val="18191DDD"/>
    <w:rsid w:val="181D2CCD"/>
    <w:rsid w:val="181F2321"/>
    <w:rsid w:val="18204CF0"/>
    <w:rsid w:val="1824636E"/>
    <w:rsid w:val="18280DDE"/>
    <w:rsid w:val="18292D6F"/>
    <w:rsid w:val="182B19AD"/>
    <w:rsid w:val="182E0090"/>
    <w:rsid w:val="18306F1A"/>
    <w:rsid w:val="183354BA"/>
    <w:rsid w:val="18343954"/>
    <w:rsid w:val="18344140"/>
    <w:rsid w:val="183D0B4A"/>
    <w:rsid w:val="183D6D9C"/>
    <w:rsid w:val="183E66F3"/>
    <w:rsid w:val="183F2899"/>
    <w:rsid w:val="18400D49"/>
    <w:rsid w:val="1840715C"/>
    <w:rsid w:val="184328E4"/>
    <w:rsid w:val="18450E9F"/>
    <w:rsid w:val="1846042F"/>
    <w:rsid w:val="18502177"/>
    <w:rsid w:val="185159AD"/>
    <w:rsid w:val="18550589"/>
    <w:rsid w:val="185513E2"/>
    <w:rsid w:val="18562CB4"/>
    <w:rsid w:val="18595CF4"/>
    <w:rsid w:val="185A794E"/>
    <w:rsid w:val="185C2F7C"/>
    <w:rsid w:val="185D79B6"/>
    <w:rsid w:val="186A3958"/>
    <w:rsid w:val="187129AF"/>
    <w:rsid w:val="18740ADB"/>
    <w:rsid w:val="18752E08"/>
    <w:rsid w:val="187D4328"/>
    <w:rsid w:val="187D6CEB"/>
    <w:rsid w:val="18833A7F"/>
    <w:rsid w:val="1883756A"/>
    <w:rsid w:val="18893208"/>
    <w:rsid w:val="189015C1"/>
    <w:rsid w:val="18913157"/>
    <w:rsid w:val="18914E3B"/>
    <w:rsid w:val="18942F6A"/>
    <w:rsid w:val="1896042B"/>
    <w:rsid w:val="18964127"/>
    <w:rsid w:val="18982587"/>
    <w:rsid w:val="18983EAA"/>
    <w:rsid w:val="189B75DF"/>
    <w:rsid w:val="189C6D67"/>
    <w:rsid w:val="18A02A9C"/>
    <w:rsid w:val="18A1732B"/>
    <w:rsid w:val="18AA1A71"/>
    <w:rsid w:val="18AD10E5"/>
    <w:rsid w:val="18AD683F"/>
    <w:rsid w:val="18B03A11"/>
    <w:rsid w:val="18B0756E"/>
    <w:rsid w:val="18B10731"/>
    <w:rsid w:val="18B63AC0"/>
    <w:rsid w:val="18B66808"/>
    <w:rsid w:val="18BA4890"/>
    <w:rsid w:val="18BF108E"/>
    <w:rsid w:val="18C05F57"/>
    <w:rsid w:val="18C15BD0"/>
    <w:rsid w:val="18C34B4D"/>
    <w:rsid w:val="18C3599E"/>
    <w:rsid w:val="18C637C5"/>
    <w:rsid w:val="18C76C84"/>
    <w:rsid w:val="18C96E22"/>
    <w:rsid w:val="18CA0663"/>
    <w:rsid w:val="18CA07B8"/>
    <w:rsid w:val="18CC47B4"/>
    <w:rsid w:val="18D0103D"/>
    <w:rsid w:val="18D14C56"/>
    <w:rsid w:val="18D76551"/>
    <w:rsid w:val="18D94179"/>
    <w:rsid w:val="18DC4BB0"/>
    <w:rsid w:val="18E07CDC"/>
    <w:rsid w:val="18E5190D"/>
    <w:rsid w:val="18E66C02"/>
    <w:rsid w:val="18E91E2F"/>
    <w:rsid w:val="18ED5E1B"/>
    <w:rsid w:val="18EF453A"/>
    <w:rsid w:val="18EF497D"/>
    <w:rsid w:val="18F05899"/>
    <w:rsid w:val="18F44A05"/>
    <w:rsid w:val="18F55595"/>
    <w:rsid w:val="18F9672D"/>
    <w:rsid w:val="18FA2EDF"/>
    <w:rsid w:val="18FB57DF"/>
    <w:rsid w:val="18FE30E1"/>
    <w:rsid w:val="19003155"/>
    <w:rsid w:val="19033B41"/>
    <w:rsid w:val="190517C0"/>
    <w:rsid w:val="190801EB"/>
    <w:rsid w:val="190A1374"/>
    <w:rsid w:val="190A2EB2"/>
    <w:rsid w:val="190B6DE3"/>
    <w:rsid w:val="190D49C0"/>
    <w:rsid w:val="190F0E39"/>
    <w:rsid w:val="191633BF"/>
    <w:rsid w:val="19177F49"/>
    <w:rsid w:val="191B532F"/>
    <w:rsid w:val="191E4FA4"/>
    <w:rsid w:val="191E6D2A"/>
    <w:rsid w:val="192433CA"/>
    <w:rsid w:val="192461B9"/>
    <w:rsid w:val="192A670E"/>
    <w:rsid w:val="192B3986"/>
    <w:rsid w:val="192D057E"/>
    <w:rsid w:val="19353F17"/>
    <w:rsid w:val="19393BD1"/>
    <w:rsid w:val="193E0EB4"/>
    <w:rsid w:val="193F2567"/>
    <w:rsid w:val="19403AE6"/>
    <w:rsid w:val="19434185"/>
    <w:rsid w:val="194523AC"/>
    <w:rsid w:val="19477164"/>
    <w:rsid w:val="1949454D"/>
    <w:rsid w:val="194A5C14"/>
    <w:rsid w:val="194D6F6B"/>
    <w:rsid w:val="195074E1"/>
    <w:rsid w:val="19533DAE"/>
    <w:rsid w:val="195468A7"/>
    <w:rsid w:val="195720DF"/>
    <w:rsid w:val="195C3C9D"/>
    <w:rsid w:val="195C76F5"/>
    <w:rsid w:val="195F099E"/>
    <w:rsid w:val="195F1191"/>
    <w:rsid w:val="195F672A"/>
    <w:rsid w:val="19614D0C"/>
    <w:rsid w:val="19667F4B"/>
    <w:rsid w:val="19681569"/>
    <w:rsid w:val="19687E61"/>
    <w:rsid w:val="1969157E"/>
    <w:rsid w:val="19697F25"/>
    <w:rsid w:val="196A5932"/>
    <w:rsid w:val="196E46B1"/>
    <w:rsid w:val="196E6BB8"/>
    <w:rsid w:val="196F7429"/>
    <w:rsid w:val="19704F4F"/>
    <w:rsid w:val="19720CC7"/>
    <w:rsid w:val="197269AC"/>
    <w:rsid w:val="19731396"/>
    <w:rsid w:val="197603CE"/>
    <w:rsid w:val="197B7B7C"/>
    <w:rsid w:val="197E58BE"/>
    <w:rsid w:val="19801715"/>
    <w:rsid w:val="1981763F"/>
    <w:rsid w:val="198302B6"/>
    <w:rsid w:val="198413C8"/>
    <w:rsid w:val="19856C4C"/>
    <w:rsid w:val="19874769"/>
    <w:rsid w:val="198A78DD"/>
    <w:rsid w:val="198E35B5"/>
    <w:rsid w:val="1994350D"/>
    <w:rsid w:val="199A5313"/>
    <w:rsid w:val="199D3F96"/>
    <w:rsid w:val="199D7D58"/>
    <w:rsid w:val="199F0F81"/>
    <w:rsid w:val="19A345EC"/>
    <w:rsid w:val="19B023E4"/>
    <w:rsid w:val="19B73866"/>
    <w:rsid w:val="19BF012C"/>
    <w:rsid w:val="19BF7E99"/>
    <w:rsid w:val="19C37774"/>
    <w:rsid w:val="19CA28B1"/>
    <w:rsid w:val="19CA79DA"/>
    <w:rsid w:val="19D44B24"/>
    <w:rsid w:val="19DC429A"/>
    <w:rsid w:val="19DE3D01"/>
    <w:rsid w:val="19E73E16"/>
    <w:rsid w:val="19E77267"/>
    <w:rsid w:val="19E93417"/>
    <w:rsid w:val="19EB1F2E"/>
    <w:rsid w:val="19ED762E"/>
    <w:rsid w:val="19EF1E9A"/>
    <w:rsid w:val="19F22163"/>
    <w:rsid w:val="19F4115D"/>
    <w:rsid w:val="19F45233"/>
    <w:rsid w:val="19F45798"/>
    <w:rsid w:val="19F81DC3"/>
    <w:rsid w:val="19F86FC5"/>
    <w:rsid w:val="19FF2F9C"/>
    <w:rsid w:val="1A034649"/>
    <w:rsid w:val="1A037B71"/>
    <w:rsid w:val="1A042631"/>
    <w:rsid w:val="1A051B3B"/>
    <w:rsid w:val="1A091381"/>
    <w:rsid w:val="1A0B5524"/>
    <w:rsid w:val="1A0F6516"/>
    <w:rsid w:val="1A1B7C74"/>
    <w:rsid w:val="1A256DF1"/>
    <w:rsid w:val="1A26633B"/>
    <w:rsid w:val="1A295829"/>
    <w:rsid w:val="1A2E01FD"/>
    <w:rsid w:val="1A367F46"/>
    <w:rsid w:val="1A3B436C"/>
    <w:rsid w:val="1A3D7527"/>
    <w:rsid w:val="1A3D765E"/>
    <w:rsid w:val="1A3E1509"/>
    <w:rsid w:val="1A3E150A"/>
    <w:rsid w:val="1A433895"/>
    <w:rsid w:val="1A462A7B"/>
    <w:rsid w:val="1A4642C0"/>
    <w:rsid w:val="1A490992"/>
    <w:rsid w:val="1A4B4EA5"/>
    <w:rsid w:val="1A4E45C1"/>
    <w:rsid w:val="1A505F26"/>
    <w:rsid w:val="1A5168E8"/>
    <w:rsid w:val="1A534654"/>
    <w:rsid w:val="1A540CA1"/>
    <w:rsid w:val="1A566A81"/>
    <w:rsid w:val="1A5B0496"/>
    <w:rsid w:val="1A5E7272"/>
    <w:rsid w:val="1A641449"/>
    <w:rsid w:val="1A65025E"/>
    <w:rsid w:val="1A69031C"/>
    <w:rsid w:val="1A6A0907"/>
    <w:rsid w:val="1A6B4094"/>
    <w:rsid w:val="1A6B7EA3"/>
    <w:rsid w:val="1A7176E9"/>
    <w:rsid w:val="1A7348C6"/>
    <w:rsid w:val="1A777EC3"/>
    <w:rsid w:val="1A7A1854"/>
    <w:rsid w:val="1A7A6085"/>
    <w:rsid w:val="1A7C1525"/>
    <w:rsid w:val="1A805A15"/>
    <w:rsid w:val="1A846F04"/>
    <w:rsid w:val="1A902FC4"/>
    <w:rsid w:val="1A915F3B"/>
    <w:rsid w:val="1A916771"/>
    <w:rsid w:val="1A951111"/>
    <w:rsid w:val="1A963D93"/>
    <w:rsid w:val="1A975E19"/>
    <w:rsid w:val="1A9770DC"/>
    <w:rsid w:val="1A9810EC"/>
    <w:rsid w:val="1A9A5282"/>
    <w:rsid w:val="1A9C3F34"/>
    <w:rsid w:val="1A9C4B2F"/>
    <w:rsid w:val="1A9E13B5"/>
    <w:rsid w:val="1AA2144C"/>
    <w:rsid w:val="1AA475E6"/>
    <w:rsid w:val="1AA649C4"/>
    <w:rsid w:val="1AA72A2D"/>
    <w:rsid w:val="1AA802F3"/>
    <w:rsid w:val="1AB31660"/>
    <w:rsid w:val="1AB41023"/>
    <w:rsid w:val="1AB9456C"/>
    <w:rsid w:val="1AB95A84"/>
    <w:rsid w:val="1ABA275F"/>
    <w:rsid w:val="1ABA4370"/>
    <w:rsid w:val="1ABB6327"/>
    <w:rsid w:val="1ABC3B86"/>
    <w:rsid w:val="1ABD44F7"/>
    <w:rsid w:val="1AC1600F"/>
    <w:rsid w:val="1AC74F83"/>
    <w:rsid w:val="1AC83294"/>
    <w:rsid w:val="1AC87582"/>
    <w:rsid w:val="1ACA7480"/>
    <w:rsid w:val="1ACC1AE4"/>
    <w:rsid w:val="1ACF273E"/>
    <w:rsid w:val="1AD156A7"/>
    <w:rsid w:val="1AD31031"/>
    <w:rsid w:val="1AD57705"/>
    <w:rsid w:val="1ADB601B"/>
    <w:rsid w:val="1ADD03C2"/>
    <w:rsid w:val="1ADD7EC5"/>
    <w:rsid w:val="1ADF238C"/>
    <w:rsid w:val="1AE44FB7"/>
    <w:rsid w:val="1AE479A2"/>
    <w:rsid w:val="1AE5078A"/>
    <w:rsid w:val="1AE55821"/>
    <w:rsid w:val="1AE9194B"/>
    <w:rsid w:val="1AEA6360"/>
    <w:rsid w:val="1AEB2ADF"/>
    <w:rsid w:val="1AED4AA9"/>
    <w:rsid w:val="1AF00922"/>
    <w:rsid w:val="1AF01586"/>
    <w:rsid w:val="1AF23E6D"/>
    <w:rsid w:val="1AF57957"/>
    <w:rsid w:val="1AF748AA"/>
    <w:rsid w:val="1AF84AD9"/>
    <w:rsid w:val="1AFE7E03"/>
    <w:rsid w:val="1AFF658A"/>
    <w:rsid w:val="1B002B74"/>
    <w:rsid w:val="1B0070DF"/>
    <w:rsid w:val="1B0A436F"/>
    <w:rsid w:val="1B0E6157"/>
    <w:rsid w:val="1B113463"/>
    <w:rsid w:val="1B147F77"/>
    <w:rsid w:val="1B157D2F"/>
    <w:rsid w:val="1B183D08"/>
    <w:rsid w:val="1B18764C"/>
    <w:rsid w:val="1B1C74DA"/>
    <w:rsid w:val="1B1D1D70"/>
    <w:rsid w:val="1B1E7AD1"/>
    <w:rsid w:val="1B27562F"/>
    <w:rsid w:val="1B2763E9"/>
    <w:rsid w:val="1B285AEF"/>
    <w:rsid w:val="1B2F6DDD"/>
    <w:rsid w:val="1B321DD5"/>
    <w:rsid w:val="1B3A2A7C"/>
    <w:rsid w:val="1B3A75C2"/>
    <w:rsid w:val="1B3D5C4D"/>
    <w:rsid w:val="1B4456F1"/>
    <w:rsid w:val="1B445935"/>
    <w:rsid w:val="1B4509AF"/>
    <w:rsid w:val="1B472FC5"/>
    <w:rsid w:val="1B4A23BA"/>
    <w:rsid w:val="1B4A4523"/>
    <w:rsid w:val="1B4A7BD0"/>
    <w:rsid w:val="1B4B2814"/>
    <w:rsid w:val="1B4F2806"/>
    <w:rsid w:val="1B5327FA"/>
    <w:rsid w:val="1B575B07"/>
    <w:rsid w:val="1B59611A"/>
    <w:rsid w:val="1B59651F"/>
    <w:rsid w:val="1B5C578B"/>
    <w:rsid w:val="1B5F6963"/>
    <w:rsid w:val="1B620D94"/>
    <w:rsid w:val="1B633B88"/>
    <w:rsid w:val="1B634D6B"/>
    <w:rsid w:val="1B6359AF"/>
    <w:rsid w:val="1B6672CE"/>
    <w:rsid w:val="1B6726F2"/>
    <w:rsid w:val="1B6738E6"/>
    <w:rsid w:val="1B682F23"/>
    <w:rsid w:val="1B6F0FCA"/>
    <w:rsid w:val="1B6F3710"/>
    <w:rsid w:val="1B734C4B"/>
    <w:rsid w:val="1B77006B"/>
    <w:rsid w:val="1B7B651D"/>
    <w:rsid w:val="1B7B78AC"/>
    <w:rsid w:val="1B7C7581"/>
    <w:rsid w:val="1B7E6DC4"/>
    <w:rsid w:val="1B802B9E"/>
    <w:rsid w:val="1B870BE0"/>
    <w:rsid w:val="1B8D3B96"/>
    <w:rsid w:val="1B91440B"/>
    <w:rsid w:val="1B922B41"/>
    <w:rsid w:val="1B951884"/>
    <w:rsid w:val="1B964213"/>
    <w:rsid w:val="1B966BD3"/>
    <w:rsid w:val="1B972C63"/>
    <w:rsid w:val="1B99287D"/>
    <w:rsid w:val="1B9A457B"/>
    <w:rsid w:val="1B9E617B"/>
    <w:rsid w:val="1BA15893"/>
    <w:rsid w:val="1BA4006C"/>
    <w:rsid w:val="1BA535D6"/>
    <w:rsid w:val="1BA57385"/>
    <w:rsid w:val="1BA94E4D"/>
    <w:rsid w:val="1BAA4748"/>
    <w:rsid w:val="1BAE1EA9"/>
    <w:rsid w:val="1BB120A0"/>
    <w:rsid w:val="1BB176F8"/>
    <w:rsid w:val="1BB34000"/>
    <w:rsid w:val="1BB364C2"/>
    <w:rsid w:val="1BB46421"/>
    <w:rsid w:val="1BB7247D"/>
    <w:rsid w:val="1BBA50D5"/>
    <w:rsid w:val="1BBB5E29"/>
    <w:rsid w:val="1BC11B72"/>
    <w:rsid w:val="1BC9149A"/>
    <w:rsid w:val="1BCB3D54"/>
    <w:rsid w:val="1BCF0653"/>
    <w:rsid w:val="1BD079A2"/>
    <w:rsid w:val="1BD143CB"/>
    <w:rsid w:val="1BD16179"/>
    <w:rsid w:val="1BD62EB8"/>
    <w:rsid w:val="1BD73867"/>
    <w:rsid w:val="1BD97152"/>
    <w:rsid w:val="1BE11D98"/>
    <w:rsid w:val="1BE46D52"/>
    <w:rsid w:val="1BE85CA6"/>
    <w:rsid w:val="1BEA09FC"/>
    <w:rsid w:val="1BEA0FE8"/>
    <w:rsid w:val="1BEC4F81"/>
    <w:rsid w:val="1BEE05FE"/>
    <w:rsid w:val="1BF807B0"/>
    <w:rsid w:val="1BFA5F96"/>
    <w:rsid w:val="1BFC045D"/>
    <w:rsid w:val="1C001B33"/>
    <w:rsid w:val="1C042AFF"/>
    <w:rsid w:val="1C071657"/>
    <w:rsid w:val="1C071B9A"/>
    <w:rsid w:val="1C096C33"/>
    <w:rsid w:val="1C0E6E61"/>
    <w:rsid w:val="1C0F4EF3"/>
    <w:rsid w:val="1C0F50FA"/>
    <w:rsid w:val="1C11259E"/>
    <w:rsid w:val="1C1200F1"/>
    <w:rsid w:val="1C131CFB"/>
    <w:rsid w:val="1C1429CE"/>
    <w:rsid w:val="1C163B8C"/>
    <w:rsid w:val="1C174CE9"/>
    <w:rsid w:val="1C183731"/>
    <w:rsid w:val="1C18440A"/>
    <w:rsid w:val="1C1B5646"/>
    <w:rsid w:val="1C237FDE"/>
    <w:rsid w:val="1C254885"/>
    <w:rsid w:val="1C285F44"/>
    <w:rsid w:val="1C2E4410"/>
    <w:rsid w:val="1C33473D"/>
    <w:rsid w:val="1C3704B3"/>
    <w:rsid w:val="1C387FA6"/>
    <w:rsid w:val="1C3914BB"/>
    <w:rsid w:val="1C3B0335"/>
    <w:rsid w:val="1C3C2BA3"/>
    <w:rsid w:val="1C3E30E2"/>
    <w:rsid w:val="1C3E60F1"/>
    <w:rsid w:val="1C3F1060"/>
    <w:rsid w:val="1C3F221B"/>
    <w:rsid w:val="1C462F42"/>
    <w:rsid w:val="1C4655AD"/>
    <w:rsid w:val="1C4851C8"/>
    <w:rsid w:val="1C4A24CD"/>
    <w:rsid w:val="1C505D79"/>
    <w:rsid w:val="1C534F2C"/>
    <w:rsid w:val="1C542AEC"/>
    <w:rsid w:val="1C56505F"/>
    <w:rsid w:val="1C570577"/>
    <w:rsid w:val="1C5C304B"/>
    <w:rsid w:val="1C5E4FF8"/>
    <w:rsid w:val="1C5E7C2F"/>
    <w:rsid w:val="1C6016A7"/>
    <w:rsid w:val="1C666F6E"/>
    <w:rsid w:val="1C683D33"/>
    <w:rsid w:val="1C6A5A6A"/>
    <w:rsid w:val="1C6D4D5D"/>
    <w:rsid w:val="1C735B91"/>
    <w:rsid w:val="1C752389"/>
    <w:rsid w:val="1C7640A0"/>
    <w:rsid w:val="1C7655D3"/>
    <w:rsid w:val="1C79182E"/>
    <w:rsid w:val="1C817901"/>
    <w:rsid w:val="1C84143D"/>
    <w:rsid w:val="1C871939"/>
    <w:rsid w:val="1C8E7BC6"/>
    <w:rsid w:val="1C904EA1"/>
    <w:rsid w:val="1C913AB1"/>
    <w:rsid w:val="1C9172BD"/>
    <w:rsid w:val="1C96714C"/>
    <w:rsid w:val="1C980A44"/>
    <w:rsid w:val="1C986C96"/>
    <w:rsid w:val="1C9D1490"/>
    <w:rsid w:val="1C9E09D9"/>
    <w:rsid w:val="1C9E2118"/>
    <w:rsid w:val="1CA3169B"/>
    <w:rsid w:val="1CA339F1"/>
    <w:rsid w:val="1CA3657E"/>
    <w:rsid w:val="1CA83B86"/>
    <w:rsid w:val="1CAC015E"/>
    <w:rsid w:val="1CAC414B"/>
    <w:rsid w:val="1CB16C1B"/>
    <w:rsid w:val="1CB17CF6"/>
    <w:rsid w:val="1CB404BE"/>
    <w:rsid w:val="1CB51C5D"/>
    <w:rsid w:val="1CB6536F"/>
    <w:rsid w:val="1CB6557E"/>
    <w:rsid w:val="1CB70EBC"/>
    <w:rsid w:val="1CB851C8"/>
    <w:rsid w:val="1CB9774A"/>
    <w:rsid w:val="1CBE3345"/>
    <w:rsid w:val="1CC044F7"/>
    <w:rsid w:val="1CC14DE3"/>
    <w:rsid w:val="1CC9208B"/>
    <w:rsid w:val="1CC932F4"/>
    <w:rsid w:val="1CCC06EE"/>
    <w:rsid w:val="1CCC08F3"/>
    <w:rsid w:val="1CCE5C27"/>
    <w:rsid w:val="1CD26FD8"/>
    <w:rsid w:val="1CD37CCF"/>
    <w:rsid w:val="1CDC3FDE"/>
    <w:rsid w:val="1CE15358"/>
    <w:rsid w:val="1CE17EB9"/>
    <w:rsid w:val="1CE819CC"/>
    <w:rsid w:val="1CEC19E8"/>
    <w:rsid w:val="1CED01BC"/>
    <w:rsid w:val="1CED6273"/>
    <w:rsid w:val="1CF30FAD"/>
    <w:rsid w:val="1CF9552A"/>
    <w:rsid w:val="1CFB623E"/>
    <w:rsid w:val="1CFC1A87"/>
    <w:rsid w:val="1D014E72"/>
    <w:rsid w:val="1D021D30"/>
    <w:rsid w:val="1D033CE9"/>
    <w:rsid w:val="1D060964"/>
    <w:rsid w:val="1D0C4DEB"/>
    <w:rsid w:val="1D0C4F8F"/>
    <w:rsid w:val="1D0D31E0"/>
    <w:rsid w:val="1D110AD5"/>
    <w:rsid w:val="1D117ED2"/>
    <w:rsid w:val="1D121CEE"/>
    <w:rsid w:val="1D134730"/>
    <w:rsid w:val="1D153E19"/>
    <w:rsid w:val="1D19762D"/>
    <w:rsid w:val="1D1A7363"/>
    <w:rsid w:val="1D1B1D49"/>
    <w:rsid w:val="1D1B5771"/>
    <w:rsid w:val="1D1F1166"/>
    <w:rsid w:val="1D1F12E1"/>
    <w:rsid w:val="1D1F2F14"/>
    <w:rsid w:val="1D204588"/>
    <w:rsid w:val="1D20636F"/>
    <w:rsid w:val="1D210A3A"/>
    <w:rsid w:val="1D21535E"/>
    <w:rsid w:val="1D247692"/>
    <w:rsid w:val="1D2A09B1"/>
    <w:rsid w:val="1D2E0B8C"/>
    <w:rsid w:val="1D2F75FB"/>
    <w:rsid w:val="1D360E61"/>
    <w:rsid w:val="1D3802BC"/>
    <w:rsid w:val="1D392D39"/>
    <w:rsid w:val="1D4352D8"/>
    <w:rsid w:val="1D4604A0"/>
    <w:rsid w:val="1D46265F"/>
    <w:rsid w:val="1D4C2BDE"/>
    <w:rsid w:val="1D5140AE"/>
    <w:rsid w:val="1D525097"/>
    <w:rsid w:val="1D5277F6"/>
    <w:rsid w:val="1D565F37"/>
    <w:rsid w:val="1D602610"/>
    <w:rsid w:val="1D623D48"/>
    <w:rsid w:val="1D6245F2"/>
    <w:rsid w:val="1D6667A9"/>
    <w:rsid w:val="1D68237B"/>
    <w:rsid w:val="1D696332"/>
    <w:rsid w:val="1D6C7A40"/>
    <w:rsid w:val="1D7019C1"/>
    <w:rsid w:val="1D712086"/>
    <w:rsid w:val="1D72418A"/>
    <w:rsid w:val="1D7268D6"/>
    <w:rsid w:val="1D7650D6"/>
    <w:rsid w:val="1D7F148E"/>
    <w:rsid w:val="1D8053E9"/>
    <w:rsid w:val="1D8A2A83"/>
    <w:rsid w:val="1D8B4CAB"/>
    <w:rsid w:val="1D8C0AEF"/>
    <w:rsid w:val="1D8C2F5D"/>
    <w:rsid w:val="1D8F0099"/>
    <w:rsid w:val="1D904092"/>
    <w:rsid w:val="1D9220A3"/>
    <w:rsid w:val="1D950624"/>
    <w:rsid w:val="1D9838E5"/>
    <w:rsid w:val="1D9C4564"/>
    <w:rsid w:val="1DA20F46"/>
    <w:rsid w:val="1DA473B9"/>
    <w:rsid w:val="1DA529FF"/>
    <w:rsid w:val="1DAE442A"/>
    <w:rsid w:val="1DB422B3"/>
    <w:rsid w:val="1DB573D4"/>
    <w:rsid w:val="1DB70C3F"/>
    <w:rsid w:val="1DB71009"/>
    <w:rsid w:val="1DB713E6"/>
    <w:rsid w:val="1DB8784B"/>
    <w:rsid w:val="1DB92C89"/>
    <w:rsid w:val="1DC064A5"/>
    <w:rsid w:val="1DC27F55"/>
    <w:rsid w:val="1DC33357"/>
    <w:rsid w:val="1DC812EF"/>
    <w:rsid w:val="1DCD74DA"/>
    <w:rsid w:val="1DCE0CCB"/>
    <w:rsid w:val="1DCE1520"/>
    <w:rsid w:val="1DCF0496"/>
    <w:rsid w:val="1DD60118"/>
    <w:rsid w:val="1DDA778C"/>
    <w:rsid w:val="1DDB3A8F"/>
    <w:rsid w:val="1DDC0E05"/>
    <w:rsid w:val="1DE1641B"/>
    <w:rsid w:val="1DE32193"/>
    <w:rsid w:val="1DE61CFE"/>
    <w:rsid w:val="1DE63A32"/>
    <w:rsid w:val="1DE72A87"/>
    <w:rsid w:val="1DE86233"/>
    <w:rsid w:val="1DEE1651"/>
    <w:rsid w:val="1DF01722"/>
    <w:rsid w:val="1DF456DF"/>
    <w:rsid w:val="1DF50AA0"/>
    <w:rsid w:val="1DF60CD6"/>
    <w:rsid w:val="1DF63C75"/>
    <w:rsid w:val="1DF82CF1"/>
    <w:rsid w:val="1DFA36B5"/>
    <w:rsid w:val="1DFC2F22"/>
    <w:rsid w:val="1DFD14A7"/>
    <w:rsid w:val="1E01603B"/>
    <w:rsid w:val="1E04104E"/>
    <w:rsid w:val="1E045711"/>
    <w:rsid w:val="1E067C30"/>
    <w:rsid w:val="1E073802"/>
    <w:rsid w:val="1E0F11DA"/>
    <w:rsid w:val="1E146EC8"/>
    <w:rsid w:val="1E154E1C"/>
    <w:rsid w:val="1E174543"/>
    <w:rsid w:val="1E1959CF"/>
    <w:rsid w:val="1E1B192D"/>
    <w:rsid w:val="1E1D2710"/>
    <w:rsid w:val="1E1D331A"/>
    <w:rsid w:val="1E1F54E8"/>
    <w:rsid w:val="1E2325A1"/>
    <w:rsid w:val="1E252D11"/>
    <w:rsid w:val="1E2750BC"/>
    <w:rsid w:val="1E311151"/>
    <w:rsid w:val="1E360CF7"/>
    <w:rsid w:val="1E3639CD"/>
    <w:rsid w:val="1E3B3D7D"/>
    <w:rsid w:val="1E3F4573"/>
    <w:rsid w:val="1E403142"/>
    <w:rsid w:val="1E415CA2"/>
    <w:rsid w:val="1E484C47"/>
    <w:rsid w:val="1E546F72"/>
    <w:rsid w:val="1E5C4D71"/>
    <w:rsid w:val="1E5D3CF4"/>
    <w:rsid w:val="1E5F65EA"/>
    <w:rsid w:val="1E6848B0"/>
    <w:rsid w:val="1E686C52"/>
    <w:rsid w:val="1E692578"/>
    <w:rsid w:val="1E6A42D5"/>
    <w:rsid w:val="1E6F3EDC"/>
    <w:rsid w:val="1E74107A"/>
    <w:rsid w:val="1E74592C"/>
    <w:rsid w:val="1E750189"/>
    <w:rsid w:val="1E7B6BCD"/>
    <w:rsid w:val="1E7D358A"/>
    <w:rsid w:val="1E827913"/>
    <w:rsid w:val="1E8673FD"/>
    <w:rsid w:val="1E8B7F21"/>
    <w:rsid w:val="1E8C282B"/>
    <w:rsid w:val="1E8E1155"/>
    <w:rsid w:val="1E940FD0"/>
    <w:rsid w:val="1E951C18"/>
    <w:rsid w:val="1E9631B5"/>
    <w:rsid w:val="1E97417B"/>
    <w:rsid w:val="1E987752"/>
    <w:rsid w:val="1E990AA4"/>
    <w:rsid w:val="1E9B2343"/>
    <w:rsid w:val="1E9C67F1"/>
    <w:rsid w:val="1E9F25A6"/>
    <w:rsid w:val="1EA1723B"/>
    <w:rsid w:val="1EA33CFB"/>
    <w:rsid w:val="1EA53752"/>
    <w:rsid w:val="1EA70084"/>
    <w:rsid w:val="1EA8489F"/>
    <w:rsid w:val="1EA92F66"/>
    <w:rsid w:val="1EAA2CB1"/>
    <w:rsid w:val="1EAB2E64"/>
    <w:rsid w:val="1EAC07D7"/>
    <w:rsid w:val="1EB04A07"/>
    <w:rsid w:val="1EB44D77"/>
    <w:rsid w:val="1EB60681"/>
    <w:rsid w:val="1EBA5AF3"/>
    <w:rsid w:val="1EBC776F"/>
    <w:rsid w:val="1EBD39C8"/>
    <w:rsid w:val="1EC406E8"/>
    <w:rsid w:val="1EC71F15"/>
    <w:rsid w:val="1EC72112"/>
    <w:rsid w:val="1EC93DC7"/>
    <w:rsid w:val="1ECB2176"/>
    <w:rsid w:val="1ECE6AA8"/>
    <w:rsid w:val="1ECF0862"/>
    <w:rsid w:val="1ED204C2"/>
    <w:rsid w:val="1ED52E6D"/>
    <w:rsid w:val="1ED55F80"/>
    <w:rsid w:val="1ED613E4"/>
    <w:rsid w:val="1ED84B4B"/>
    <w:rsid w:val="1EDB4B80"/>
    <w:rsid w:val="1EE230A7"/>
    <w:rsid w:val="1EE673DC"/>
    <w:rsid w:val="1EEB7551"/>
    <w:rsid w:val="1EED01A0"/>
    <w:rsid w:val="1EED4C42"/>
    <w:rsid w:val="1EED4FB8"/>
    <w:rsid w:val="1EF1268E"/>
    <w:rsid w:val="1EF17809"/>
    <w:rsid w:val="1EF32FF2"/>
    <w:rsid w:val="1EF426B3"/>
    <w:rsid w:val="1EF6713E"/>
    <w:rsid w:val="1EF8024F"/>
    <w:rsid w:val="1EF8755A"/>
    <w:rsid w:val="1EFA1ED6"/>
    <w:rsid w:val="1EFA59E6"/>
    <w:rsid w:val="1EFB7CF0"/>
    <w:rsid w:val="1EFD7DE9"/>
    <w:rsid w:val="1EFE06C9"/>
    <w:rsid w:val="1F0116BF"/>
    <w:rsid w:val="1F024939"/>
    <w:rsid w:val="1F07553A"/>
    <w:rsid w:val="1F083212"/>
    <w:rsid w:val="1F090845"/>
    <w:rsid w:val="1F0960BD"/>
    <w:rsid w:val="1F0A6284"/>
    <w:rsid w:val="1F1176FB"/>
    <w:rsid w:val="1F1247CE"/>
    <w:rsid w:val="1F147329"/>
    <w:rsid w:val="1F1742CA"/>
    <w:rsid w:val="1F185C26"/>
    <w:rsid w:val="1F192AE0"/>
    <w:rsid w:val="1F196F16"/>
    <w:rsid w:val="1F1A20BA"/>
    <w:rsid w:val="1F1B03FA"/>
    <w:rsid w:val="1F1D066E"/>
    <w:rsid w:val="1F1E1D3D"/>
    <w:rsid w:val="1F20534F"/>
    <w:rsid w:val="1F24418F"/>
    <w:rsid w:val="1F256BE8"/>
    <w:rsid w:val="1F275DAA"/>
    <w:rsid w:val="1F286D19"/>
    <w:rsid w:val="1F2977B1"/>
    <w:rsid w:val="1F2B1E31"/>
    <w:rsid w:val="1F2C4BCB"/>
    <w:rsid w:val="1F2D6E78"/>
    <w:rsid w:val="1F302869"/>
    <w:rsid w:val="1F3057ED"/>
    <w:rsid w:val="1F345C8D"/>
    <w:rsid w:val="1F363B1E"/>
    <w:rsid w:val="1F38206B"/>
    <w:rsid w:val="1F39111C"/>
    <w:rsid w:val="1F3B6D61"/>
    <w:rsid w:val="1F3C637D"/>
    <w:rsid w:val="1F3F71F9"/>
    <w:rsid w:val="1F48413E"/>
    <w:rsid w:val="1F4870AB"/>
    <w:rsid w:val="1F4B69E5"/>
    <w:rsid w:val="1F4E4833"/>
    <w:rsid w:val="1F4F19F7"/>
    <w:rsid w:val="1F550F97"/>
    <w:rsid w:val="1F561FEA"/>
    <w:rsid w:val="1F5B5B84"/>
    <w:rsid w:val="1F5C1B8C"/>
    <w:rsid w:val="1F5C6B67"/>
    <w:rsid w:val="1F6137F7"/>
    <w:rsid w:val="1F6657D1"/>
    <w:rsid w:val="1F6B0797"/>
    <w:rsid w:val="1F6C62FF"/>
    <w:rsid w:val="1F6D54EB"/>
    <w:rsid w:val="1F710F62"/>
    <w:rsid w:val="1F72557D"/>
    <w:rsid w:val="1F747F11"/>
    <w:rsid w:val="1F754C51"/>
    <w:rsid w:val="1F822307"/>
    <w:rsid w:val="1F83778A"/>
    <w:rsid w:val="1F867DFC"/>
    <w:rsid w:val="1F89053A"/>
    <w:rsid w:val="1F8928D6"/>
    <w:rsid w:val="1F8D7CB3"/>
    <w:rsid w:val="1F9279CD"/>
    <w:rsid w:val="1F930D58"/>
    <w:rsid w:val="1F9574BD"/>
    <w:rsid w:val="1F9B4B0C"/>
    <w:rsid w:val="1FA0162A"/>
    <w:rsid w:val="1FA243BC"/>
    <w:rsid w:val="1FA272F5"/>
    <w:rsid w:val="1FA32369"/>
    <w:rsid w:val="1FA53836"/>
    <w:rsid w:val="1FA62E80"/>
    <w:rsid w:val="1FA64D7A"/>
    <w:rsid w:val="1FAD4D84"/>
    <w:rsid w:val="1FB16164"/>
    <w:rsid w:val="1FB43ABB"/>
    <w:rsid w:val="1FB511E8"/>
    <w:rsid w:val="1FB64C2C"/>
    <w:rsid w:val="1FB85330"/>
    <w:rsid w:val="1FB94470"/>
    <w:rsid w:val="1FBA1FAA"/>
    <w:rsid w:val="1FBB08F0"/>
    <w:rsid w:val="1FBC701B"/>
    <w:rsid w:val="1FC312B1"/>
    <w:rsid w:val="1FC335A9"/>
    <w:rsid w:val="1FC55C1F"/>
    <w:rsid w:val="1FC6778D"/>
    <w:rsid w:val="1FC73214"/>
    <w:rsid w:val="1FCA360B"/>
    <w:rsid w:val="1FCD4EA9"/>
    <w:rsid w:val="1FDA586F"/>
    <w:rsid w:val="1FDD3200"/>
    <w:rsid w:val="1FDE1D0E"/>
    <w:rsid w:val="1FE0634B"/>
    <w:rsid w:val="1FE06E9D"/>
    <w:rsid w:val="1FE21D0D"/>
    <w:rsid w:val="1FE3647B"/>
    <w:rsid w:val="1FE77CD6"/>
    <w:rsid w:val="1FE77EA6"/>
    <w:rsid w:val="1FEB3581"/>
    <w:rsid w:val="1FED351D"/>
    <w:rsid w:val="1FEE564C"/>
    <w:rsid w:val="1FF12BD4"/>
    <w:rsid w:val="1FF22191"/>
    <w:rsid w:val="1FF273A9"/>
    <w:rsid w:val="1FFA402F"/>
    <w:rsid w:val="1FFC12EA"/>
    <w:rsid w:val="1FFD21A9"/>
    <w:rsid w:val="1FFD65F1"/>
    <w:rsid w:val="1FFE28B8"/>
    <w:rsid w:val="20083C08"/>
    <w:rsid w:val="200F6112"/>
    <w:rsid w:val="20103E4C"/>
    <w:rsid w:val="201413AA"/>
    <w:rsid w:val="20163DA1"/>
    <w:rsid w:val="20184341"/>
    <w:rsid w:val="20206792"/>
    <w:rsid w:val="20206DFC"/>
    <w:rsid w:val="20214C51"/>
    <w:rsid w:val="20221489"/>
    <w:rsid w:val="202602C5"/>
    <w:rsid w:val="202844AF"/>
    <w:rsid w:val="20296D77"/>
    <w:rsid w:val="202D072D"/>
    <w:rsid w:val="202D5948"/>
    <w:rsid w:val="202F2993"/>
    <w:rsid w:val="20336595"/>
    <w:rsid w:val="2036076E"/>
    <w:rsid w:val="20360CA0"/>
    <w:rsid w:val="2036783F"/>
    <w:rsid w:val="203720A6"/>
    <w:rsid w:val="20373F58"/>
    <w:rsid w:val="20375257"/>
    <w:rsid w:val="203C064C"/>
    <w:rsid w:val="203D4AEC"/>
    <w:rsid w:val="203E4768"/>
    <w:rsid w:val="203E77A9"/>
    <w:rsid w:val="204218A0"/>
    <w:rsid w:val="20424B19"/>
    <w:rsid w:val="20437ED4"/>
    <w:rsid w:val="20473B6B"/>
    <w:rsid w:val="2049683A"/>
    <w:rsid w:val="204A64FA"/>
    <w:rsid w:val="204D5C73"/>
    <w:rsid w:val="204E4B66"/>
    <w:rsid w:val="205413A5"/>
    <w:rsid w:val="20554505"/>
    <w:rsid w:val="20554735"/>
    <w:rsid w:val="205579FD"/>
    <w:rsid w:val="20571C5D"/>
    <w:rsid w:val="20573EE9"/>
    <w:rsid w:val="20586E69"/>
    <w:rsid w:val="20591474"/>
    <w:rsid w:val="205E1E57"/>
    <w:rsid w:val="20621E24"/>
    <w:rsid w:val="20654647"/>
    <w:rsid w:val="20662E9A"/>
    <w:rsid w:val="206841A4"/>
    <w:rsid w:val="20684A44"/>
    <w:rsid w:val="20686980"/>
    <w:rsid w:val="207104DB"/>
    <w:rsid w:val="207172F3"/>
    <w:rsid w:val="2075207D"/>
    <w:rsid w:val="207A6881"/>
    <w:rsid w:val="207D4607"/>
    <w:rsid w:val="20822BE6"/>
    <w:rsid w:val="20823EE5"/>
    <w:rsid w:val="20843CF0"/>
    <w:rsid w:val="20855A40"/>
    <w:rsid w:val="20916D65"/>
    <w:rsid w:val="20933567"/>
    <w:rsid w:val="2095672A"/>
    <w:rsid w:val="2099122F"/>
    <w:rsid w:val="209B0C21"/>
    <w:rsid w:val="209C0A91"/>
    <w:rsid w:val="20A008A4"/>
    <w:rsid w:val="20A32D77"/>
    <w:rsid w:val="20A84583"/>
    <w:rsid w:val="20AC4867"/>
    <w:rsid w:val="20AE7A17"/>
    <w:rsid w:val="20AF73AE"/>
    <w:rsid w:val="20B63B8F"/>
    <w:rsid w:val="20BA14B5"/>
    <w:rsid w:val="20BF014C"/>
    <w:rsid w:val="20C01AB4"/>
    <w:rsid w:val="20C11A1F"/>
    <w:rsid w:val="20C13AF6"/>
    <w:rsid w:val="20C6344B"/>
    <w:rsid w:val="20CE0ED9"/>
    <w:rsid w:val="20CE2B02"/>
    <w:rsid w:val="20CE712B"/>
    <w:rsid w:val="20D0596C"/>
    <w:rsid w:val="20D20B7B"/>
    <w:rsid w:val="20D4226B"/>
    <w:rsid w:val="20D52E28"/>
    <w:rsid w:val="20D71A21"/>
    <w:rsid w:val="20DA5ACF"/>
    <w:rsid w:val="20DB2D52"/>
    <w:rsid w:val="20DC4B1A"/>
    <w:rsid w:val="20DD277B"/>
    <w:rsid w:val="20DF27F0"/>
    <w:rsid w:val="20E50C0B"/>
    <w:rsid w:val="20E71F9A"/>
    <w:rsid w:val="20E83906"/>
    <w:rsid w:val="20E84FAD"/>
    <w:rsid w:val="20EB4010"/>
    <w:rsid w:val="20ED3178"/>
    <w:rsid w:val="20EF238F"/>
    <w:rsid w:val="20F85117"/>
    <w:rsid w:val="20F961FB"/>
    <w:rsid w:val="20FB5F9B"/>
    <w:rsid w:val="20FC3B53"/>
    <w:rsid w:val="20FC540D"/>
    <w:rsid w:val="20FE1726"/>
    <w:rsid w:val="20FF1092"/>
    <w:rsid w:val="20FF4A1A"/>
    <w:rsid w:val="20FF5536"/>
    <w:rsid w:val="21004E0A"/>
    <w:rsid w:val="21031CD0"/>
    <w:rsid w:val="210466A8"/>
    <w:rsid w:val="21057105"/>
    <w:rsid w:val="21057168"/>
    <w:rsid w:val="21080940"/>
    <w:rsid w:val="21096B76"/>
    <w:rsid w:val="210A6081"/>
    <w:rsid w:val="210D2348"/>
    <w:rsid w:val="210F7E93"/>
    <w:rsid w:val="211471B6"/>
    <w:rsid w:val="21182785"/>
    <w:rsid w:val="211865F8"/>
    <w:rsid w:val="2119002C"/>
    <w:rsid w:val="211B3DBA"/>
    <w:rsid w:val="211B4F16"/>
    <w:rsid w:val="211B65D7"/>
    <w:rsid w:val="211F6172"/>
    <w:rsid w:val="2123121C"/>
    <w:rsid w:val="212626C4"/>
    <w:rsid w:val="21265CE1"/>
    <w:rsid w:val="212C227D"/>
    <w:rsid w:val="212E03F5"/>
    <w:rsid w:val="212F27E7"/>
    <w:rsid w:val="21310B7F"/>
    <w:rsid w:val="21341215"/>
    <w:rsid w:val="21345A3E"/>
    <w:rsid w:val="21356BB0"/>
    <w:rsid w:val="21356DF5"/>
    <w:rsid w:val="21360A2C"/>
    <w:rsid w:val="213C22E6"/>
    <w:rsid w:val="213D1832"/>
    <w:rsid w:val="21406E45"/>
    <w:rsid w:val="214A7761"/>
    <w:rsid w:val="214E201A"/>
    <w:rsid w:val="214E3C4C"/>
    <w:rsid w:val="215236AC"/>
    <w:rsid w:val="215252CF"/>
    <w:rsid w:val="215719B3"/>
    <w:rsid w:val="21590BCC"/>
    <w:rsid w:val="21594F60"/>
    <w:rsid w:val="215B0957"/>
    <w:rsid w:val="215D45B2"/>
    <w:rsid w:val="215E716F"/>
    <w:rsid w:val="215F57FC"/>
    <w:rsid w:val="215F664A"/>
    <w:rsid w:val="215F7473"/>
    <w:rsid w:val="215F7F84"/>
    <w:rsid w:val="2164590F"/>
    <w:rsid w:val="21665560"/>
    <w:rsid w:val="216764B9"/>
    <w:rsid w:val="21680558"/>
    <w:rsid w:val="21694284"/>
    <w:rsid w:val="216B7890"/>
    <w:rsid w:val="21703EFF"/>
    <w:rsid w:val="217046B2"/>
    <w:rsid w:val="21732A41"/>
    <w:rsid w:val="21741AB1"/>
    <w:rsid w:val="217D0496"/>
    <w:rsid w:val="217D7717"/>
    <w:rsid w:val="218144AD"/>
    <w:rsid w:val="2183280B"/>
    <w:rsid w:val="21837F15"/>
    <w:rsid w:val="21841A45"/>
    <w:rsid w:val="21863561"/>
    <w:rsid w:val="218875AB"/>
    <w:rsid w:val="21892972"/>
    <w:rsid w:val="218C3736"/>
    <w:rsid w:val="219046DC"/>
    <w:rsid w:val="21904819"/>
    <w:rsid w:val="219127EF"/>
    <w:rsid w:val="21927492"/>
    <w:rsid w:val="21955B92"/>
    <w:rsid w:val="2196584D"/>
    <w:rsid w:val="21980091"/>
    <w:rsid w:val="219B0920"/>
    <w:rsid w:val="219D24A3"/>
    <w:rsid w:val="219D4B73"/>
    <w:rsid w:val="219F0AC7"/>
    <w:rsid w:val="21A25AB0"/>
    <w:rsid w:val="21A51A78"/>
    <w:rsid w:val="21A96959"/>
    <w:rsid w:val="21AB746C"/>
    <w:rsid w:val="21B24190"/>
    <w:rsid w:val="21B31E7D"/>
    <w:rsid w:val="21B32CAB"/>
    <w:rsid w:val="21B431C4"/>
    <w:rsid w:val="21B71809"/>
    <w:rsid w:val="21BA1901"/>
    <w:rsid w:val="21BC3A3F"/>
    <w:rsid w:val="21BF0821"/>
    <w:rsid w:val="21C33845"/>
    <w:rsid w:val="21C366F9"/>
    <w:rsid w:val="21C422DC"/>
    <w:rsid w:val="21C44ABC"/>
    <w:rsid w:val="21C51ED4"/>
    <w:rsid w:val="21C66054"/>
    <w:rsid w:val="21C7013E"/>
    <w:rsid w:val="21C72733"/>
    <w:rsid w:val="21CA26D2"/>
    <w:rsid w:val="21CA7128"/>
    <w:rsid w:val="21CF4F08"/>
    <w:rsid w:val="21D11143"/>
    <w:rsid w:val="21D15676"/>
    <w:rsid w:val="21D52B81"/>
    <w:rsid w:val="21D56050"/>
    <w:rsid w:val="21D82128"/>
    <w:rsid w:val="21D95793"/>
    <w:rsid w:val="21D97DBD"/>
    <w:rsid w:val="21DC05F9"/>
    <w:rsid w:val="21E10E5D"/>
    <w:rsid w:val="21E61876"/>
    <w:rsid w:val="21E8711A"/>
    <w:rsid w:val="21E94CB0"/>
    <w:rsid w:val="21EA1B4C"/>
    <w:rsid w:val="21EB24E7"/>
    <w:rsid w:val="21F2346A"/>
    <w:rsid w:val="21F6433E"/>
    <w:rsid w:val="21F77E03"/>
    <w:rsid w:val="21FE391A"/>
    <w:rsid w:val="21FE729B"/>
    <w:rsid w:val="21FF4B22"/>
    <w:rsid w:val="22086609"/>
    <w:rsid w:val="220A71C9"/>
    <w:rsid w:val="2211088E"/>
    <w:rsid w:val="221377AE"/>
    <w:rsid w:val="221433AF"/>
    <w:rsid w:val="22145011"/>
    <w:rsid w:val="22151D9D"/>
    <w:rsid w:val="22152DEF"/>
    <w:rsid w:val="22182FE0"/>
    <w:rsid w:val="221B56B0"/>
    <w:rsid w:val="221C439C"/>
    <w:rsid w:val="221E3B2F"/>
    <w:rsid w:val="221E7C3E"/>
    <w:rsid w:val="22235254"/>
    <w:rsid w:val="222733DF"/>
    <w:rsid w:val="222A78BB"/>
    <w:rsid w:val="222B7E43"/>
    <w:rsid w:val="222D61D0"/>
    <w:rsid w:val="222E7F81"/>
    <w:rsid w:val="222F59A7"/>
    <w:rsid w:val="222F5B5C"/>
    <w:rsid w:val="22317971"/>
    <w:rsid w:val="2234522C"/>
    <w:rsid w:val="22365A66"/>
    <w:rsid w:val="22384417"/>
    <w:rsid w:val="22395D0A"/>
    <w:rsid w:val="223B3A80"/>
    <w:rsid w:val="223C40A6"/>
    <w:rsid w:val="223C66A0"/>
    <w:rsid w:val="223E6237"/>
    <w:rsid w:val="22465750"/>
    <w:rsid w:val="22473415"/>
    <w:rsid w:val="224A2789"/>
    <w:rsid w:val="224A3953"/>
    <w:rsid w:val="224E0771"/>
    <w:rsid w:val="225046FE"/>
    <w:rsid w:val="22505F05"/>
    <w:rsid w:val="22522E08"/>
    <w:rsid w:val="22563392"/>
    <w:rsid w:val="225E628C"/>
    <w:rsid w:val="226045ED"/>
    <w:rsid w:val="2261300F"/>
    <w:rsid w:val="22684C8F"/>
    <w:rsid w:val="226B5F4A"/>
    <w:rsid w:val="22712FED"/>
    <w:rsid w:val="22742044"/>
    <w:rsid w:val="22764F97"/>
    <w:rsid w:val="22773DE1"/>
    <w:rsid w:val="228079A7"/>
    <w:rsid w:val="228201CD"/>
    <w:rsid w:val="22835CF3"/>
    <w:rsid w:val="228563C4"/>
    <w:rsid w:val="22875D59"/>
    <w:rsid w:val="22883309"/>
    <w:rsid w:val="22883C70"/>
    <w:rsid w:val="22887E37"/>
    <w:rsid w:val="2291495E"/>
    <w:rsid w:val="22917540"/>
    <w:rsid w:val="22937274"/>
    <w:rsid w:val="229646F2"/>
    <w:rsid w:val="229803E2"/>
    <w:rsid w:val="229D254E"/>
    <w:rsid w:val="22A512C1"/>
    <w:rsid w:val="22AA29BD"/>
    <w:rsid w:val="22AA7723"/>
    <w:rsid w:val="22AB5D1A"/>
    <w:rsid w:val="22B4196C"/>
    <w:rsid w:val="22B440FE"/>
    <w:rsid w:val="22B50444"/>
    <w:rsid w:val="22BD4A38"/>
    <w:rsid w:val="22BE18CB"/>
    <w:rsid w:val="22C0480A"/>
    <w:rsid w:val="22C2681B"/>
    <w:rsid w:val="22C43ACD"/>
    <w:rsid w:val="22C63937"/>
    <w:rsid w:val="22C64F09"/>
    <w:rsid w:val="22CA3A39"/>
    <w:rsid w:val="22CB099B"/>
    <w:rsid w:val="22CC08DF"/>
    <w:rsid w:val="22CF21B3"/>
    <w:rsid w:val="22D252C7"/>
    <w:rsid w:val="22D25EC6"/>
    <w:rsid w:val="22D54B14"/>
    <w:rsid w:val="22D8367B"/>
    <w:rsid w:val="22DA3A5D"/>
    <w:rsid w:val="22DD070A"/>
    <w:rsid w:val="22DD72DE"/>
    <w:rsid w:val="22E20E90"/>
    <w:rsid w:val="22E471FA"/>
    <w:rsid w:val="22E54C87"/>
    <w:rsid w:val="22E750ED"/>
    <w:rsid w:val="22E8460C"/>
    <w:rsid w:val="22E90C48"/>
    <w:rsid w:val="22E97748"/>
    <w:rsid w:val="22EF6B8E"/>
    <w:rsid w:val="22F172B3"/>
    <w:rsid w:val="22F6039B"/>
    <w:rsid w:val="22F61645"/>
    <w:rsid w:val="22FD0753"/>
    <w:rsid w:val="22FD5AA5"/>
    <w:rsid w:val="23001314"/>
    <w:rsid w:val="23024E6A"/>
    <w:rsid w:val="230639FC"/>
    <w:rsid w:val="23073D0C"/>
    <w:rsid w:val="230B1796"/>
    <w:rsid w:val="230C56B7"/>
    <w:rsid w:val="23106360"/>
    <w:rsid w:val="23111AF9"/>
    <w:rsid w:val="2317503D"/>
    <w:rsid w:val="2317735D"/>
    <w:rsid w:val="23190BEB"/>
    <w:rsid w:val="231D1B52"/>
    <w:rsid w:val="231D1CA3"/>
    <w:rsid w:val="231F036A"/>
    <w:rsid w:val="23264BC8"/>
    <w:rsid w:val="232A616E"/>
    <w:rsid w:val="232B0DB0"/>
    <w:rsid w:val="232B5C53"/>
    <w:rsid w:val="23316F81"/>
    <w:rsid w:val="23360FB7"/>
    <w:rsid w:val="2336299E"/>
    <w:rsid w:val="233C481F"/>
    <w:rsid w:val="23404763"/>
    <w:rsid w:val="23434E65"/>
    <w:rsid w:val="23441236"/>
    <w:rsid w:val="234611FA"/>
    <w:rsid w:val="2346243F"/>
    <w:rsid w:val="23464B35"/>
    <w:rsid w:val="23481728"/>
    <w:rsid w:val="234D5CF0"/>
    <w:rsid w:val="2354464E"/>
    <w:rsid w:val="2358252A"/>
    <w:rsid w:val="23592BD0"/>
    <w:rsid w:val="235C28F9"/>
    <w:rsid w:val="235C40FC"/>
    <w:rsid w:val="235C5B3F"/>
    <w:rsid w:val="235D6EDD"/>
    <w:rsid w:val="236018AC"/>
    <w:rsid w:val="236730E4"/>
    <w:rsid w:val="236C0CB9"/>
    <w:rsid w:val="236C2E51"/>
    <w:rsid w:val="23700025"/>
    <w:rsid w:val="23730FF5"/>
    <w:rsid w:val="23740779"/>
    <w:rsid w:val="237427DB"/>
    <w:rsid w:val="2377640F"/>
    <w:rsid w:val="237F6656"/>
    <w:rsid w:val="23825B7B"/>
    <w:rsid w:val="238735C1"/>
    <w:rsid w:val="23897339"/>
    <w:rsid w:val="238B03A1"/>
    <w:rsid w:val="238E2BA1"/>
    <w:rsid w:val="23931F66"/>
    <w:rsid w:val="23943321"/>
    <w:rsid w:val="23975054"/>
    <w:rsid w:val="23983A20"/>
    <w:rsid w:val="239930A3"/>
    <w:rsid w:val="239A7798"/>
    <w:rsid w:val="239F2815"/>
    <w:rsid w:val="23A15ADE"/>
    <w:rsid w:val="23AD74AB"/>
    <w:rsid w:val="23B0776B"/>
    <w:rsid w:val="23B213E3"/>
    <w:rsid w:val="23B238B2"/>
    <w:rsid w:val="23B819CC"/>
    <w:rsid w:val="23B9355A"/>
    <w:rsid w:val="23BB2E5D"/>
    <w:rsid w:val="23BC63C7"/>
    <w:rsid w:val="23BF66C7"/>
    <w:rsid w:val="23C056E8"/>
    <w:rsid w:val="23C409C6"/>
    <w:rsid w:val="23C41CFD"/>
    <w:rsid w:val="23C523FF"/>
    <w:rsid w:val="23C5552A"/>
    <w:rsid w:val="23CD2672"/>
    <w:rsid w:val="23D34A63"/>
    <w:rsid w:val="23D77037"/>
    <w:rsid w:val="23D90000"/>
    <w:rsid w:val="23DC0829"/>
    <w:rsid w:val="23DF444B"/>
    <w:rsid w:val="23E12CD1"/>
    <w:rsid w:val="23E162CC"/>
    <w:rsid w:val="23E23E90"/>
    <w:rsid w:val="23EC2ACB"/>
    <w:rsid w:val="23EE6BF3"/>
    <w:rsid w:val="23F05854"/>
    <w:rsid w:val="23F32A04"/>
    <w:rsid w:val="23FD2A95"/>
    <w:rsid w:val="23FE57D1"/>
    <w:rsid w:val="240226DE"/>
    <w:rsid w:val="24073F38"/>
    <w:rsid w:val="240A1975"/>
    <w:rsid w:val="240B69B4"/>
    <w:rsid w:val="240D4B0B"/>
    <w:rsid w:val="240E69AC"/>
    <w:rsid w:val="24107A5A"/>
    <w:rsid w:val="2412662B"/>
    <w:rsid w:val="24150BCD"/>
    <w:rsid w:val="241F7D85"/>
    <w:rsid w:val="24211011"/>
    <w:rsid w:val="2423153B"/>
    <w:rsid w:val="24270A50"/>
    <w:rsid w:val="242B6642"/>
    <w:rsid w:val="242D6663"/>
    <w:rsid w:val="242E2D32"/>
    <w:rsid w:val="24342962"/>
    <w:rsid w:val="243674C1"/>
    <w:rsid w:val="24381848"/>
    <w:rsid w:val="243A6E6E"/>
    <w:rsid w:val="243D7379"/>
    <w:rsid w:val="243D7865"/>
    <w:rsid w:val="24416723"/>
    <w:rsid w:val="244E1408"/>
    <w:rsid w:val="24596146"/>
    <w:rsid w:val="245C06F8"/>
    <w:rsid w:val="245C2CF5"/>
    <w:rsid w:val="245D2C32"/>
    <w:rsid w:val="2460453E"/>
    <w:rsid w:val="24622AEF"/>
    <w:rsid w:val="24635DDC"/>
    <w:rsid w:val="246422BF"/>
    <w:rsid w:val="24657059"/>
    <w:rsid w:val="24665DFA"/>
    <w:rsid w:val="246903D6"/>
    <w:rsid w:val="246A7E1D"/>
    <w:rsid w:val="246C00BC"/>
    <w:rsid w:val="246E1494"/>
    <w:rsid w:val="246E4A70"/>
    <w:rsid w:val="246E4D62"/>
    <w:rsid w:val="24702828"/>
    <w:rsid w:val="247104F9"/>
    <w:rsid w:val="24715D06"/>
    <w:rsid w:val="24734D0D"/>
    <w:rsid w:val="24737CFD"/>
    <w:rsid w:val="247B1B42"/>
    <w:rsid w:val="247B2E62"/>
    <w:rsid w:val="24876F57"/>
    <w:rsid w:val="24884646"/>
    <w:rsid w:val="248B5AF9"/>
    <w:rsid w:val="248C70E1"/>
    <w:rsid w:val="248D4ABC"/>
    <w:rsid w:val="248F375A"/>
    <w:rsid w:val="2493752B"/>
    <w:rsid w:val="249A1765"/>
    <w:rsid w:val="24AA0572"/>
    <w:rsid w:val="24AB0626"/>
    <w:rsid w:val="24AC11DE"/>
    <w:rsid w:val="24AD3195"/>
    <w:rsid w:val="24B103F3"/>
    <w:rsid w:val="24B25BD7"/>
    <w:rsid w:val="24B27187"/>
    <w:rsid w:val="24B43232"/>
    <w:rsid w:val="24B51315"/>
    <w:rsid w:val="24B54DE8"/>
    <w:rsid w:val="24B602C6"/>
    <w:rsid w:val="24BA789D"/>
    <w:rsid w:val="24BB0A02"/>
    <w:rsid w:val="24BB5C18"/>
    <w:rsid w:val="24BC28C7"/>
    <w:rsid w:val="24C23232"/>
    <w:rsid w:val="24C94DCB"/>
    <w:rsid w:val="24CA5E5B"/>
    <w:rsid w:val="24CA7C09"/>
    <w:rsid w:val="24CB77CC"/>
    <w:rsid w:val="24CC3981"/>
    <w:rsid w:val="24CE134F"/>
    <w:rsid w:val="24D605CC"/>
    <w:rsid w:val="24D671A7"/>
    <w:rsid w:val="24D758CB"/>
    <w:rsid w:val="24D828DF"/>
    <w:rsid w:val="24D94BD8"/>
    <w:rsid w:val="24DD26A0"/>
    <w:rsid w:val="24E34B84"/>
    <w:rsid w:val="24E37313"/>
    <w:rsid w:val="24E55035"/>
    <w:rsid w:val="24EC3366"/>
    <w:rsid w:val="24EC7625"/>
    <w:rsid w:val="24ED38F7"/>
    <w:rsid w:val="24EF7F00"/>
    <w:rsid w:val="24F105A9"/>
    <w:rsid w:val="24F76CE7"/>
    <w:rsid w:val="24FD1D8D"/>
    <w:rsid w:val="25035792"/>
    <w:rsid w:val="250812B1"/>
    <w:rsid w:val="250A44A9"/>
    <w:rsid w:val="250B368E"/>
    <w:rsid w:val="250C4A56"/>
    <w:rsid w:val="250D0605"/>
    <w:rsid w:val="250F386E"/>
    <w:rsid w:val="25104425"/>
    <w:rsid w:val="25140296"/>
    <w:rsid w:val="25140C84"/>
    <w:rsid w:val="25153340"/>
    <w:rsid w:val="251670F6"/>
    <w:rsid w:val="25183CBA"/>
    <w:rsid w:val="251954E8"/>
    <w:rsid w:val="251F15F3"/>
    <w:rsid w:val="25227E2B"/>
    <w:rsid w:val="2524534F"/>
    <w:rsid w:val="252C028A"/>
    <w:rsid w:val="252D42E9"/>
    <w:rsid w:val="252E1542"/>
    <w:rsid w:val="25352D1C"/>
    <w:rsid w:val="253A28EB"/>
    <w:rsid w:val="253F0F9A"/>
    <w:rsid w:val="2549532D"/>
    <w:rsid w:val="254956D3"/>
    <w:rsid w:val="254A74B6"/>
    <w:rsid w:val="254F6130"/>
    <w:rsid w:val="255419D0"/>
    <w:rsid w:val="25564C46"/>
    <w:rsid w:val="25565941"/>
    <w:rsid w:val="255B56E4"/>
    <w:rsid w:val="25612B60"/>
    <w:rsid w:val="25663855"/>
    <w:rsid w:val="256C0CC0"/>
    <w:rsid w:val="256F255E"/>
    <w:rsid w:val="257030BD"/>
    <w:rsid w:val="25743577"/>
    <w:rsid w:val="257A162F"/>
    <w:rsid w:val="257E1C01"/>
    <w:rsid w:val="258040A9"/>
    <w:rsid w:val="25845BBD"/>
    <w:rsid w:val="25864BB8"/>
    <w:rsid w:val="25867A17"/>
    <w:rsid w:val="258700AC"/>
    <w:rsid w:val="25873D4C"/>
    <w:rsid w:val="25893932"/>
    <w:rsid w:val="258B0274"/>
    <w:rsid w:val="258B55EA"/>
    <w:rsid w:val="258C7D14"/>
    <w:rsid w:val="258D40A4"/>
    <w:rsid w:val="258E613A"/>
    <w:rsid w:val="259124D5"/>
    <w:rsid w:val="25934D94"/>
    <w:rsid w:val="25950217"/>
    <w:rsid w:val="259579CE"/>
    <w:rsid w:val="25966EE7"/>
    <w:rsid w:val="259A23F8"/>
    <w:rsid w:val="259B18EB"/>
    <w:rsid w:val="259C101F"/>
    <w:rsid w:val="259D284F"/>
    <w:rsid w:val="25A17C13"/>
    <w:rsid w:val="25A81430"/>
    <w:rsid w:val="25A95A70"/>
    <w:rsid w:val="25AF79F2"/>
    <w:rsid w:val="25B24744"/>
    <w:rsid w:val="25B72B44"/>
    <w:rsid w:val="25B86A1B"/>
    <w:rsid w:val="25B907DF"/>
    <w:rsid w:val="25BA3A57"/>
    <w:rsid w:val="25BD2C58"/>
    <w:rsid w:val="25BE47E5"/>
    <w:rsid w:val="25C24C84"/>
    <w:rsid w:val="25C27DC8"/>
    <w:rsid w:val="25C32FD6"/>
    <w:rsid w:val="25CB6A44"/>
    <w:rsid w:val="25CC7DE6"/>
    <w:rsid w:val="25CD38A4"/>
    <w:rsid w:val="25D04178"/>
    <w:rsid w:val="25D16D52"/>
    <w:rsid w:val="25D36F91"/>
    <w:rsid w:val="25D537DE"/>
    <w:rsid w:val="25D727F0"/>
    <w:rsid w:val="25DA0837"/>
    <w:rsid w:val="25DA2D03"/>
    <w:rsid w:val="25E26018"/>
    <w:rsid w:val="25E26C4D"/>
    <w:rsid w:val="25E310F1"/>
    <w:rsid w:val="25E454F2"/>
    <w:rsid w:val="25E7411A"/>
    <w:rsid w:val="25EA6A89"/>
    <w:rsid w:val="25EC2075"/>
    <w:rsid w:val="25EE2A97"/>
    <w:rsid w:val="25F17256"/>
    <w:rsid w:val="25F401F4"/>
    <w:rsid w:val="25F95EEC"/>
    <w:rsid w:val="25F969F8"/>
    <w:rsid w:val="25FC1617"/>
    <w:rsid w:val="25FC521E"/>
    <w:rsid w:val="2601765A"/>
    <w:rsid w:val="26024883"/>
    <w:rsid w:val="26031625"/>
    <w:rsid w:val="2605398C"/>
    <w:rsid w:val="260635BF"/>
    <w:rsid w:val="26094761"/>
    <w:rsid w:val="260A10DF"/>
    <w:rsid w:val="260B3127"/>
    <w:rsid w:val="260B3A97"/>
    <w:rsid w:val="2615420F"/>
    <w:rsid w:val="26162039"/>
    <w:rsid w:val="26236BD2"/>
    <w:rsid w:val="26274F40"/>
    <w:rsid w:val="26276627"/>
    <w:rsid w:val="262E41C8"/>
    <w:rsid w:val="262E63EE"/>
    <w:rsid w:val="262F0085"/>
    <w:rsid w:val="26311156"/>
    <w:rsid w:val="26322643"/>
    <w:rsid w:val="26344FB0"/>
    <w:rsid w:val="2637307C"/>
    <w:rsid w:val="26377520"/>
    <w:rsid w:val="263A4EC0"/>
    <w:rsid w:val="263C3568"/>
    <w:rsid w:val="263E42F1"/>
    <w:rsid w:val="264D0F68"/>
    <w:rsid w:val="26502A27"/>
    <w:rsid w:val="265429FA"/>
    <w:rsid w:val="26587C89"/>
    <w:rsid w:val="26595066"/>
    <w:rsid w:val="265A08A2"/>
    <w:rsid w:val="265A1C9B"/>
    <w:rsid w:val="265A7A0A"/>
    <w:rsid w:val="265C065C"/>
    <w:rsid w:val="265F77E6"/>
    <w:rsid w:val="2660426F"/>
    <w:rsid w:val="26606B57"/>
    <w:rsid w:val="26647869"/>
    <w:rsid w:val="26654FE6"/>
    <w:rsid w:val="26690127"/>
    <w:rsid w:val="266B0F78"/>
    <w:rsid w:val="266C3231"/>
    <w:rsid w:val="26725A4E"/>
    <w:rsid w:val="2674194B"/>
    <w:rsid w:val="267A66BE"/>
    <w:rsid w:val="267B2986"/>
    <w:rsid w:val="267D6031"/>
    <w:rsid w:val="267E514F"/>
    <w:rsid w:val="26803D32"/>
    <w:rsid w:val="26816147"/>
    <w:rsid w:val="26840437"/>
    <w:rsid w:val="26840DDC"/>
    <w:rsid w:val="26841A97"/>
    <w:rsid w:val="2689230F"/>
    <w:rsid w:val="268B2DAB"/>
    <w:rsid w:val="26963474"/>
    <w:rsid w:val="26971CDF"/>
    <w:rsid w:val="269D0537"/>
    <w:rsid w:val="269F5144"/>
    <w:rsid w:val="26A010C2"/>
    <w:rsid w:val="26A6318C"/>
    <w:rsid w:val="26A931CC"/>
    <w:rsid w:val="26A9702A"/>
    <w:rsid w:val="26B16B84"/>
    <w:rsid w:val="26B32472"/>
    <w:rsid w:val="26B40111"/>
    <w:rsid w:val="26B41FC8"/>
    <w:rsid w:val="26B83D61"/>
    <w:rsid w:val="26BA1FA6"/>
    <w:rsid w:val="26C72105"/>
    <w:rsid w:val="26C75B5A"/>
    <w:rsid w:val="26C8755A"/>
    <w:rsid w:val="26D074C8"/>
    <w:rsid w:val="26D14BAB"/>
    <w:rsid w:val="26D34ECC"/>
    <w:rsid w:val="26D80E26"/>
    <w:rsid w:val="26DE4D66"/>
    <w:rsid w:val="26DE5BEE"/>
    <w:rsid w:val="26DE73C7"/>
    <w:rsid w:val="26DF6F42"/>
    <w:rsid w:val="26E11E67"/>
    <w:rsid w:val="26E41EED"/>
    <w:rsid w:val="26E93885"/>
    <w:rsid w:val="26EA6F45"/>
    <w:rsid w:val="26EF000B"/>
    <w:rsid w:val="26EF5BB3"/>
    <w:rsid w:val="26F42F1C"/>
    <w:rsid w:val="26F726A5"/>
    <w:rsid w:val="26F745B0"/>
    <w:rsid w:val="26F74F62"/>
    <w:rsid w:val="26FA261E"/>
    <w:rsid w:val="26FB3E13"/>
    <w:rsid w:val="26FB67A0"/>
    <w:rsid w:val="26FD7487"/>
    <w:rsid w:val="26FF1688"/>
    <w:rsid w:val="26FF5EC1"/>
    <w:rsid w:val="27005962"/>
    <w:rsid w:val="27030D76"/>
    <w:rsid w:val="270477E2"/>
    <w:rsid w:val="27097565"/>
    <w:rsid w:val="270C05A6"/>
    <w:rsid w:val="270C4922"/>
    <w:rsid w:val="270E28BC"/>
    <w:rsid w:val="27190939"/>
    <w:rsid w:val="271A1883"/>
    <w:rsid w:val="271B7C21"/>
    <w:rsid w:val="27243563"/>
    <w:rsid w:val="27266390"/>
    <w:rsid w:val="272668DF"/>
    <w:rsid w:val="27286E69"/>
    <w:rsid w:val="27292135"/>
    <w:rsid w:val="272971AE"/>
    <w:rsid w:val="272A4093"/>
    <w:rsid w:val="272C46B7"/>
    <w:rsid w:val="272F1FA5"/>
    <w:rsid w:val="27335F39"/>
    <w:rsid w:val="2734152C"/>
    <w:rsid w:val="273D46C2"/>
    <w:rsid w:val="27401419"/>
    <w:rsid w:val="27402404"/>
    <w:rsid w:val="274526B5"/>
    <w:rsid w:val="27477048"/>
    <w:rsid w:val="274A04B3"/>
    <w:rsid w:val="27527234"/>
    <w:rsid w:val="27575FC2"/>
    <w:rsid w:val="27576823"/>
    <w:rsid w:val="275816B8"/>
    <w:rsid w:val="275C2BC5"/>
    <w:rsid w:val="275F5FB9"/>
    <w:rsid w:val="276120D2"/>
    <w:rsid w:val="276B35F4"/>
    <w:rsid w:val="276B7CD1"/>
    <w:rsid w:val="276E106B"/>
    <w:rsid w:val="27735DB6"/>
    <w:rsid w:val="27754CE5"/>
    <w:rsid w:val="2778394C"/>
    <w:rsid w:val="2779401E"/>
    <w:rsid w:val="277E255E"/>
    <w:rsid w:val="277E774A"/>
    <w:rsid w:val="278059B3"/>
    <w:rsid w:val="27827DE2"/>
    <w:rsid w:val="278A581D"/>
    <w:rsid w:val="278B0E4F"/>
    <w:rsid w:val="278B2870"/>
    <w:rsid w:val="278C6EE7"/>
    <w:rsid w:val="278D2B9F"/>
    <w:rsid w:val="278D6EAC"/>
    <w:rsid w:val="279377AD"/>
    <w:rsid w:val="27995EE7"/>
    <w:rsid w:val="279B3676"/>
    <w:rsid w:val="279D1605"/>
    <w:rsid w:val="279E1DC4"/>
    <w:rsid w:val="279F7A52"/>
    <w:rsid w:val="279F7F4A"/>
    <w:rsid w:val="27A3135F"/>
    <w:rsid w:val="27A7524E"/>
    <w:rsid w:val="27AA373B"/>
    <w:rsid w:val="27AA5AD0"/>
    <w:rsid w:val="27AC3146"/>
    <w:rsid w:val="27B00C5B"/>
    <w:rsid w:val="27B05E1A"/>
    <w:rsid w:val="27B4119A"/>
    <w:rsid w:val="27B62309"/>
    <w:rsid w:val="27B64475"/>
    <w:rsid w:val="27B917F9"/>
    <w:rsid w:val="27BA3F65"/>
    <w:rsid w:val="27BA4590"/>
    <w:rsid w:val="27BB1E64"/>
    <w:rsid w:val="27BE3AE6"/>
    <w:rsid w:val="27BF0E36"/>
    <w:rsid w:val="27C052F3"/>
    <w:rsid w:val="27C070A1"/>
    <w:rsid w:val="27C214F0"/>
    <w:rsid w:val="27C92E4F"/>
    <w:rsid w:val="27CA730C"/>
    <w:rsid w:val="27CC0D7A"/>
    <w:rsid w:val="27CE2B47"/>
    <w:rsid w:val="27D00A02"/>
    <w:rsid w:val="27D0786D"/>
    <w:rsid w:val="27D2232F"/>
    <w:rsid w:val="27D42BBF"/>
    <w:rsid w:val="27D52B4D"/>
    <w:rsid w:val="27D540B1"/>
    <w:rsid w:val="27D70DEF"/>
    <w:rsid w:val="27D8263D"/>
    <w:rsid w:val="27DD17FC"/>
    <w:rsid w:val="27DD7115"/>
    <w:rsid w:val="27DD7EB9"/>
    <w:rsid w:val="27DE1565"/>
    <w:rsid w:val="27E463B5"/>
    <w:rsid w:val="27E858E9"/>
    <w:rsid w:val="27E86708"/>
    <w:rsid w:val="27EC0B8E"/>
    <w:rsid w:val="27EC0ED0"/>
    <w:rsid w:val="27EF34D5"/>
    <w:rsid w:val="27EF5E7A"/>
    <w:rsid w:val="27F07987"/>
    <w:rsid w:val="27F65239"/>
    <w:rsid w:val="27F86521"/>
    <w:rsid w:val="27F87A4D"/>
    <w:rsid w:val="27FE4EDE"/>
    <w:rsid w:val="28061005"/>
    <w:rsid w:val="28061237"/>
    <w:rsid w:val="2806220F"/>
    <w:rsid w:val="28063707"/>
    <w:rsid w:val="28072F22"/>
    <w:rsid w:val="28094F82"/>
    <w:rsid w:val="280B2C48"/>
    <w:rsid w:val="280B7A87"/>
    <w:rsid w:val="28125325"/>
    <w:rsid w:val="2812669E"/>
    <w:rsid w:val="281772B7"/>
    <w:rsid w:val="2818512F"/>
    <w:rsid w:val="281D354E"/>
    <w:rsid w:val="281D45EE"/>
    <w:rsid w:val="28220DF4"/>
    <w:rsid w:val="282655B5"/>
    <w:rsid w:val="282A0814"/>
    <w:rsid w:val="282E36BB"/>
    <w:rsid w:val="282E409A"/>
    <w:rsid w:val="282F4953"/>
    <w:rsid w:val="283020DD"/>
    <w:rsid w:val="28304227"/>
    <w:rsid w:val="2834201C"/>
    <w:rsid w:val="283742ED"/>
    <w:rsid w:val="283B32B7"/>
    <w:rsid w:val="283F36A6"/>
    <w:rsid w:val="28445B66"/>
    <w:rsid w:val="28481571"/>
    <w:rsid w:val="2849353B"/>
    <w:rsid w:val="284D4DD9"/>
    <w:rsid w:val="284F6E50"/>
    <w:rsid w:val="2851639D"/>
    <w:rsid w:val="285502FE"/>
    <w:rsid w:val="28562697"/>
    <w:rsid w:val="28576450"/>
    <w:rsid w:val="28577E79"/>
    <w:rsid w:val="285E4DC9"/>
    <w:rsid w:val="286257DE"/>
    <w:rsid w:val="28647DD7"/>
    <w:rsid w:val="286C1D17"/>
    <w:rsid w:val="286C2040"/>
    <w:rsid w:val="286D0FD7"/>
    <w:rsid w:val="286E782F"/>
    <w:rsid w:val="28700AC7"/>
    <w:rsid w:val="287213BF"/>
    <w:rsid w:val="28736D5A"/>
    <w:rsid w:val="28761D40"/>
    <w:rsid w:val="28765A04"/>
    <w:rsid w:val="287C121A"/>
    <w:rsid w:val="287C3251"/>
    <w:rsid w:val="2881202B"/>
    <w:rsid w:val="288307FB"/>
    <w:rsid w:val="28843B01"/>
    <w:rsid w:val="28876A79"/>
    <w:rsid w:val="2895052E"/>
    <w:rsid w:val="289C02F3"/>
    <w:rsid w:val="289F7437"/>
    <w:rsid w:val="28A54BAF"/>
    <w:rsid w:val="28A672C4"/>
    <w:rsid w:val="28A864B3"/>
    <w:rsid w:val="28B039E5"/>
    <w:rsid w:val="28B34E71"/>
    <w:rsid w:val="28B50376"/>
    <w:rsid w:val="28B531B5"/>
    <w:rsid w:val="28B84413"/>
    <w:rsid w:val="28BE5566"/>
    <w:rsid w:val="28C21EFB"/>
    <w:rsid w:val="28C46625"/>
    <w:rsid w:val="28C80903"/>
    <w:rsid w:val="28C826B1"/>
    <w:rsid w:val="28C8445F"/>
    <w:rsid w:val="28D13B79"/>
    <w:rsid w:val="28D52765"/>
    <w:rsid w:val="28D56B7C"/>
    <w:rsid w:val="28D76D98"/>
    <w:rsid w:val="28DA2307"/>
    <w:rsid w:val="28DD4212"/>
    <w:rsid w:val="28E22088"/>
    <w:rsid w:val="28E8107A"/>
    <w:rsid w:val="28E94368"/>
    <w:rsid w:val="28EB6865"/>
    <w:rsid w:val="28EB7E36"/>
    <w:rsid w:val="28F10206"/>
    <w:rsid w:val="28F2279E"/>
    <w:rsid w:val="28F3240B"/>
    <w:rsid w:val="28F3519E"/>
    <w:rsid w:val="28F932C3"/>
    <w:rsid w:val="28F956C2"/>
    <w:rsid w:val="28FA4729"/>
    <w:rsid w:val="28FB3648"/>
    <w:rsid w:val="28FB7594"/>
    <w:rsid w:val="28FD7FFD"/>
    <w:rsid w:val="290074AD"/>
    <w:rsid w:val="29044D13"/>
    <w:rsid w:val="29057462"/>
    <w:rsid w:val="29077C13"/>
    <w:rsid w:val="290856F3"/>
    <w:rsid w:val="29097D77"/>
    <w:rsid w:val="29127DD1"/>
    <w:rsid w:val="2915683B"/>
    <w:rsid w:val="291717DC"/>
    <w:rsid w:val="2919115F"/>
    <w:rsid w:val="29193B92"/>
    <w:rsid w:val="291B3358"/>
    <w:rsid w:val="291D29FD"/>
    <w:rsid w:val="291F0D7D"/>
    <w:rsid w:val="29220014"/>
    <w:rsid w:val="292539A9"/>
    <w:rsid w:val="292673D8"/>
    <w:rsid w:val="29282E54"/>
    <w:rsid w:val="29294952"/>
    <w:rsid w:val="292A5CBA"/>
    <w:rsid w:val="292E2144"/>
    <w:rsid w:val="29315FA6"/>
    <w:rsid w:val="29316794"/>
    <w:rsid w:val="293269E2"/>
    <w:rsid w:val="293511BC"/>
    <w:rsid w:val="29360A91"/>
    <w:rsid w:val="293E014F"/>
    <w:rsid w:val="293F1870"/>
    <w:rsid w:val="29467E0F"/>
    <w:rsid w:val="29491244"/>
    <w:rsid w:val="294A3620"/>
    <w:rsid w:val="294C32E2"/>
    <w:rsid w:val="294E0F89"/>
    <w:rsid w:val="294E6472"/>
    <w:rsid w:val="294F1733"/>
    <w:rsid w:val="29503509"/>
    <w:rsid w:val="29565F0F"/>
    <w:rsid w:val="295851F0"/>
    <w:rsid w:val="295B608D"/>
    <w:rsid w:val="295B6724"/>
    <w:rsid w:val="295E3349"/>
    <w:rsid w:val="295E4DC4"/>
    <w:rsid w:val="296103A0"/>
    <w:rsid w:val="29613C3C"/>
    <w:rsid w:val="29635146"/>
    <w:rsid w:val="29645636"/>
    <w:rsid w:val="29681565"/>
    <w:rsid w:val="29690191"/>
    <w:rsid w:val="296D5007"/>
    <w:rsid w:val="297125BC"/>
    <w:rsid w:val="297D16EE"/>
    <w:rsid w:val="297F2B05"/>
    <w:rsid w:val="29835CF6"/>
    <w:rsid w:val="298405BD"/>
    <w:rsid w:val="2984482A"/>
    <w:rsid w:val="2984688A"/>
    <w:rsid w:val="29857118"/>
    <w:rsid w:val="29881D27"/>
    <w:rsid w:val="29883A05"/>
    <w:rsid w:val="298A43CD"/>
    <w:rsid w:val="298A5BB9"/>
    <w:rsid w:val="298B32ED"/>
    <w:rsid w:val="298D430C"/>
    <w:rsid w:val="298F1421"/>
    <w:rsid w:val="298F4F7D"/>
    <w:rsid w:val="2993410A"/>
    <w:rsid w:val="29950DFE"/>
    <w:rsid w:val="29953427"/>
    <w:rsid w:val="299709CF"/>
    <w:rsid w:val="29982F40"/>
    <w:rsid w:val="299B5DDB"/>
    <w:rsid w:val="299E245F"/>
    <w:rsid w:val="299E3C8B"/>
    <w:rsid w:val="299F73A8"/>
    <w:rsid w:val="29A00E22"/>
    <w:rsid w:val="29A32DE0"/>
    <w:rsid w:val="29A624A2"/>
    <w:rsid w:val="29AC5F5E"/>
    <w:rsid w:val="29AE5096"/>
    <w:rsid w:val="29B0510E"/>
    <w:rsid w:val="29B260EB"/>
    <w:rsid w:val="29B449E4"/>
    <w:rsid w:val="29B4741F"/>
    <w:rsid w:val="29BD7D3C"/>
    <w:rsid w:val="29C01109"/>
    <w:rsid w:val="29C2554C"/>
    <w:rsid w:val="29C26A35"/>
    <w:rsid w:val="29C31210"/>
    <w:rsid w:val="29C70BBB"/>
    <w:rsid w:val="29C81121"/>
    <w:rsid w:val="29CB1F0B"/>
    <w:rsid w:val="29CC3755"/>
    <w:rsid w:val="29CC7F7F"/>
    <w:rsid w:val="29D10325"/>
    <w:rsid w:val="29D92351"/>
    <w:rsid w:val="29D963C5"/>
    <w:rsid w:val="29DC5491"/>
    <w:rsid w:val="29E64C35"/>
    <w:rsid w:val="29E76531"/>
    <w:rsid w:val="29EA1D85"/>
    <w:rsid w:val="29EC5BD7"/>
    <w:rsid w:val="29F01007"/>
    <w:rsid w:val="29F10A6C"/>
    <w:rsid w:val="29F14CAC"/>
    <w:rsid w:val="29F24957"/>
    <w:rsid w:val="29F40886"/>
    <w:rsid w:val="29F5733B"/>
    <w:rsid w:val="29F86FDF"/>
    <w:rsid w:val="29F9266F"/>
    <w:rsid w:val="29FB0865"/>
    <w:rsid w:val="29FC6AB7"/>
    <w:rsid w:val="2A027E28"/>
    <w:rsid w:val="2A042D66"/>
    <w:rsid w:val="2A056152"/>
    <w:rsid w:val="2A0730C3"/>
    <w:rsid w:val="2A07428C"/>
    <w:rsid w:val="2A0C5494"/>
    <w:rsid w:val="2A0D66D0"/>
    <w:rsid w:val="2A0E0BA3"/>
    <w:rsid w:val="2A0F5521"/>
    <w:rsid w:val="2A102056"/>
    <w:rsid w:val="2A1263E3"/>
    <w:rsid w:val="2A141FDE"/>
    <w:rsid w:val="2A1531B5"/>
    <w:rsid w:val="2A1A0CEB"/>
    <w:rsid w:val="2A1B3420"/>
    <w:rsid w:val="2A1B3E28"/>
    <w:rsid w:val="2A1C1F45"/>
    <w:rsid w:val="2A1D6B18"/>
    <w:rsid w:val="2A216901"/>
    <w:rsid w:val="2A221E0F"/>
    <w:rsid w:val="2A225DF1"/>
    <w:rsid w:val="2A241B69"/>
    <w:rsid w:val="2A262DDF"/>
    <w:rsid w:val="2A2B6022"/>
    <w:rsid w:val="2A301A07"/>
    <w:rsid w:val="2A3224D8"/>
    <w:rsid w:val="2A336AD8"/>
    <w:rsid w:val="2A3410A3"/>
    <w:rsid w:val="2A344F53"/>
    <w:rsid w:val="2A353D00"/>
    <w:rsid w:val="2A3B30A8"/>
    <w:rsid w:val="2A3D1830"/>
    <w:rsid w:val="2A3D2C2B"/>
    <w:rsid w:val="2A3D31E6"/>
    <w:rsid w:val="2A3D54F5"/>
    <w:rsid w:val="2A412DC5"/>
    <w:rsid w:val="2A437DF5"/>
    <w:rsid w:val="2A447FA8"/>
    <w:rsid w:val="2A457C91"/>
    <w:rsid w:val="2A4A73E2"/>
    <w:rsid w:val="2A51083B"/>
    <w:rsid w:val="2A5136A2"/>
    <w:rsid w:val="2A54436E"/>
    <w:rsid w:val="2A5A51EA"/>
    <w:rsid w:val="2A666B57"/>
    <w:rsid w:val="2A693A20"/>
    <w:rsid w:val="2A6A1A4E"/>
    <w:rsid w:val="2A6D2041"/>
    <w:rsid w:val="2A7406CF"/>
    <w:rsid w:val="2A7517D6"/>
    <w:rsid w:val="2A7523C5"/>
    <w:rsid w:val="2A783938"/>
    <w:rsid w:val="2A7950CB"/>
    <w:rsid w:val="2A80124B"/>
    <w:rsid w:val="2A817332"/>
    <w:rsid w:val="2A837852"/>
    <w:rsid w:val="2A8B3DED"/>
    <w:rsid w:val="2A8C2F71"/>
    <w:rsid w:val="2A8E259E"/>
    <w:rsid w:val="2A8F6470"/>
    <w:rsid w:val="2A926F3F"/>
    <w:rsid w:val="2A9404BC"/>
    <w:rsid w:val="2A9637D7"/>
    <w:rsid w:val="2A9808B9"/>
    <w:rsid w:val="2A9872C1"/>
    <w:rsid w:val="2A9A7B9F"/>
    <w:rsid w:val="2A9A7DE1"/>
    <w:rsid w:val="2A9E7B6E"/>
    <w:rsid w:val="2A9F38E6"/>
    <w:rsid w:val="2AA2264E"/>
    <w:rsid w:val="2AA308CC"/>
    <w:rsid w:val="2AA358B5"/>
    <w:rsid w:val="2AAE38BF"/>
    <w:rsid w:val="2AAF1A65"/>
    <w:rsid w:val="2AB41BB8"/>
    <w:rsid w:val="2AB514D6"/>
    <w:rsid w:val="2AB533E8"/>
    <w:rsid w:val="2AB641F0"/>
    <w:rsid w:val="2AB8231F"/>
    <w:rsid w:val="2ABE6F8F"/>
    <w:rsid w:val="2AC16C4E"/>
    <w:rsid w:val="2AC3134F"/>
    <w:rsid w:val="2AC633CF"/>
    <w:rsid w:val="2AC71C99"/>
    <w:rsid w:val="2AC72B6E"/>
    <w:rsid w:val="2AC81696"/>
    <w:rsid w:val="2AC87F39"/>
    <w:rsid w:val="2AC93E91"/>
    <w:rsid w:val="2ACA2496"/>
    <w:rsid w:val="2ACE1AD5"/>
    <w:rsid w:val="2AD1427B"/>
    <w:rsid w:val="2AD34DE4"/>
    <w:rsid w:val="2AD648F5"/>
    <w:rsid w:val="2AD737D7"/>
    <w:rsid w:val="2AD77E67"/>
    <w:rsid w:val="2AD8392B"/>
    <w:rsid w:val="2ADA53F0"/>
    <w:rsid w:val="2AE81A85"/>
    <w:rsid w:val="2AE8509A"/>
    <w:rsid w:val="2AEA6150"/>
    <w:rsid w:val="2AEB5F73"/>
    <w:rsid w:val="2AEC0504"/>
    <w:rsid w:val="2AEF45B5"/>
    <w:rsid w:val="2AF508A7"/>
    <w:rsid w:val="2AF66494"/>
    <w:rsid w:val="2AF822BE"/>
    <w:rsid w:val="2AFC4894"/>
    <w:rsid w:val="2B0200D7"/>
    <w:rsid w:val="2B03130C"/>
    <w:rsid w:val="2B070255"/>
    <w:rsid w:val="2B073207"/>
    <w:rsid w:val="2B0A4EA3"/>
    <w:rsid w:val="2B0B58B1"/>
    <w:rsid w:val="2B0F6376"/>
    <w:rsid w:val="2B134862"/>
    <w:rsid w:val="2B151927"/>
    <w:rsid w:val="2B185473"/>
    <w:rsid w:val="2B1A2D90"/>
    <w:rsid w:val="2B1C6D0B"/>
    <w:rsid w:val="2B1F3EB2"/>
    <w:rsid w:val="2B1F7FFC"/>
    <w:rsid w:val="2B200583"/>
    <w:rsid w:val="2B210383"/>
    <w:rsid w:val="2B241C40"/>
    <w:rsid w:val="2B246E5C"/>
    <w:rsid w:val="2B257EB6"/>
    <w:rsid w:val="2B2B18F7"/>
    <w:rsid w:val="2B2E143A"/>
    <w:rsid w:val="2B2E686F"/>
    <w:rsid w:val="2B3134DF"/>
    <w:rsid w:val="2B32019E"/>
    <w:rsid w:val="2B3305A7"/>
    <w:rsid w:val="2B33359E"/>
    <w:rsid w:val="2B341F8D"/>
    <w:rsid w:val="2B3B53BD"/>
    <w:rsid w:val="2B4015F8"/>
    <w:rsid w:val="2B40633F"/>
    <w:rsid w:val="2B4E4686"/>
    <w:rsid w:val="2B4F5E90"/>
    <w:rsid w:val="2B4F6332"/>
    <w:rsid w:val="2B50462C"/>
    <w:rsid w:val="2B522F74"/>
    <w:rsid w:val="2B525691"/>
    <w:rsid w:val="2B5446D0"/>
    <w:rsid w:val="2B5753F6"/>
    <w:rsid w:val="2B576709"/>
    <w:rsid w:val="2B585F6F"/>
    <w:rsid w:val="2B6020C7"/>
    <w:rsid w:val="2B6641C3"/>
    <w:rsid w:val="2B6901B0"/>
    <w:rsid w:val="2B6A7A50"/>
    <w:rsid w:val="2B6C7912"/>
    <w:rsid w:val="2B70108B"/>
    <w:rsid w:val="2B717A8A"/>
    <w:rsid w:val="2B731667"/>
    <w:rsid w:val="2B7361C9"/>
    <w:rsid w:val="2B781B58"/>
    <w:rsid w:val="2B7C6B45"/>
    <w:rsid w:val="2B7F3766"/>
    <w:rsid w:val="2B8C5C18"/>
    <w:rsid w:val="2B9068F7"/>
    <w:rsid w:val="2B947879"/>
    <w:rsid w:val="2B976CF5"/>
    <w:rsid w:val="2B98280F"/>
    <w:rsid w:val="2B9875E0"/>
    <w:rsid w:val="2B9B3F1D"/>
    <w:rsid w:val="2B9E76FA"/>
    <w:rsid w:val="2BA07052"/>
    <w:rsid w:val="2BA339FF"/>
    <w:rsid w:val="2BA442F8"/>
    <w:rsid w:val="2BA678EF"/>
    <w:rsid w:val="2BA9603E"/>
    <w:rsid w:val="2BAA2542"/>
    <w:rsid w:val="2BAE4B00"/>
    <w:rsid w:val="2BAE63CC"/>
    <w:rsid w:val="2BB1528B"/>
    <w:rsid w:val="2BB21588"/>
    <w:rsid w:val="2BB25663"/>
    <w:rsid w:val="2BB4031F"/>
    <w:rsid w:val="2BB60FDB"/>
    <w:rsid w:val="2BB65BE0"/>
    <w:rsid w:val="2BB97266"/>
    <w:rsid w:val="2BB97376"/>
    <w:rsid w:val="2BBB02AC"/>
    <w:rsid w:val="2BBD04E0"/>
    <w:rsid w:val="2BBE6E06"/>
    <w:rsid w:val="2BC32613"/>
    <w:rsid w:val="2BC3395F"/>
    <w:rsid w:val="2BC43604"/>
    <w:rsid w:val="2BC57DEF"/>
    <w:rsid w:val="2BC633B3"/>
    <w:rsid w:val="2BC63C75"/>
    <w:rsid w:val="2BC7259C"/>
    <w:rsid w:val="2BC8073A"/>
    <w:rsid w:val="2BC9326A"/>
    <w:rsid w:val="2BCB1CFA"/>
    <w:rsid w:val="2BCB612C"/>
    <w:rsid w:val="2BCC5395"/>
    <w:rsid w:val="2BCF51EF"/>
    <w:rsid w:val="2BCF522B"/>
    <w:rsid w:val="2BCF6460"/>
    <w:rsid w:val="2BD17ACF"/>
    <w:rsid w:val="2BD56553"/>
    <w:rsid w:val="2BD575BF"/>
    <w:rsid w:val="2BD67F27"/>
    <w:rsid w:val="2BD76578"/>
    <w:rsid w:val="2BD830DD"/>
    <w:rsid w:val="2BD924D3"/>
    <w:rsid w:val="2BDB153F"/>
    <w:rsid w:val="2BDD4ED8"/>
    <w:rsid w:val="2BE041B6"/>
    <w:rsid w:val="2BE07475"/>
    <w:rsid w:val="2BE37266"/>
    <w:rsid w:val="2BE51027"/>
    <w:rsid w:val="2BE5306C"/>
    <w:rsid w:val="2BE714AE"/>
    <w:rsid w:val="2BE94E19"/>
    <w:rsid w:val="2BEA10BD"/>
    <w:rsid w:val="2BEA66F4"/>
    <w:rsid w:val="2BED4BEE"/>
    <w:rsid w:val="2BF17667"/>
    <w:rsid w:val="2BF20176"/>
    <w:rsid w:val="2BF91F6B"/>
    <w:rsid w:val="2BFC046F"/>
    <w:rsid w:val="2BFE6867"/>
    <w:rsid w:val="2C011255"/>
    <w:rsid w:val="2C093EF4"/>
    <w:rsid w:val="2C0B23D8"/>
    <w:rsid w:val="2C0C4E81"/>
    <w:rsid w:val="2C0E487F"/>
    <w:rsid w:val="2C0F0D1A"/>
    <w:rsid w:val="2C161986"/>
    <w:rsid w:val="2C171C14"/>
    <w:rsid w:val="2C1B2FB5"/>
    <w:rsid w:val="2C1E5227"/>
    <w:rsid w:val="2C1E5723"/>
    <w:rsid w:val="2C231BD8"/>
    <w:rsid w:val="2C2451C9"/>
    <w:rsid w:val="2C262FBA"/>
    <w:rsid w:val="2C286CBB"/>
    <w:rsid w:val="2C286F1B"/>
    <w:rsid w:val="2C2C11A9"/>
    <w:rsid w:val="2C2F2E51"/>
    <w:rsid w:val="2C3301C6"/>
    <w:rsid w:val="2C334410"/>
    <w:rsid w:val="2C35500D"/>
    <w:rsid w:val="2C37642A"/>
    <w:rsid w:val="2C387E88"/>
    <w:rsid w:val="2C3B577C"/>
    <w:rsid w:val="2C3D5164"/>
    <w:rsid w:val="2C3F64BD"/>
    <w:rsid w:val="2C430F4A"/>
    <w:rsid w:val="2C4447AC"/>
    <w:rsid w:val="2C4955AF"/>
    <w:rsid w:val="2C4B162F"/>
    <w:rsid w:val="2C4C2E1B"/>
    <w:rsid w:val="2C523494"/>
    <w:rsid w:val="2C597F97"/>
    <w:rsid w:val="2C5F5A92"/>
    <w:rsid w:val="2C607296"/>
    <w:rsid w:val="2C613DA3"/>
    <w:rsid w:val="2C620A35"/>
    <w:rsid w:val="2C652A7D"/>
    <w:rsid w:val="2C6F6725"/>
    <w:rsid w:val="2C705992"/>
    <w:rsid w:val="2C7317C3"/>
    <w:rsid w:val="2C7704AF"/>
    <w:rsid w:val="2C794C76"/>
    <w:rsid w:val="2C7B2E08"/>
    <w:rsid w:val="2C7E512E"/>
    <w:rsid w:val="2C836B24"/>
    <w:rsid w:val="2C842967"/>
    <w:rsid w:val="2C852B46"/>
    <w:rsid w:val="2C85348C"/>
    <w:rsid w:val="2C8945C3"/>
    <w:rsid w:val="2C901D4D"/>
    <w:rsid w:val="2C9034E6"/>
    <w:rsid w:val="2C910276"/>
    <w:rsid w:val="2C935D98"/>
    <w:rsid w:val="2C961D63"/>
    <w:rsid w:val="2C973DF4"/>
    <w:rsid w:val="2C9842F5"/>
    <w:rsid w:val="2C9D5E4F"/>
    <w:rsid w:val="2CA308B8"/>
    <w:rsid w:val="2CA80B9C"/>
    <w:rsid w:val="2CAC41B0"/>
    <w:rsid w:val="2CB13487"/>
    <w:rsid w:val="2CBE44F7"/>
    <w:rsid w:val="2CC11743"/>
    <w:rsid w:val="2CC440B3"/>
    <w:rsid w:val="2CC47634"/>
    <w:rsid w:val="2CC60901"/>
    <w:rsid w:val="2CC80C0E"/>
    <w:rsid w:val="2CC94C4A"/>
    <w:rsid w:val="2CCC234B"/>
    <w:rsid w:val="2CCD1427"/>
    <w:rsid w:val="2CCE521F"/>
    <w:rsid w:val="2CCF0525"/>
    <w:rsid w:val="2CD01D60"/>
    <w:rsid w:val="2CD04352"/>
    <w:rsid w:val="2CD06C13"/>
    <w:rsid w:val="2CD21705"/>
    <w:rsid w:val="2CD22C7B"/>
    <w:rsid w:val="2CD90455"/>
    <w:rsid w:val="2CD93A83"/>
    <w:rsid w:val="2CE54512"/>
    <w:rsid w:val="2CEB16F2"/>
    <w:rsid w:val="2CEC1977"/>
    <w:rsid w:val="2CED3514"/>
    <w:rsid w:val="2CF37E6A"/>
    <w:rsid w:val="2CFD7777"/>
    <w:rsid w:val="2CFE0E20"/>
    <w:rsid w:val="2D007861"/>
    <w:rsid w:val="2D01533E"/>
    <w:rsid w:val="2D0210DA"/>
    <w:rsid w:val="2D095047"/>
    <w:rsid w:val="2D0C7F31"/>
    <w:rsid w:val="2D0D63B6"/>
    <w:rsid w:val="2D0F2408"/>
    <w:rsid w:val="2D143ECC"/>
    <w:rsid w:val="2D1445C3"/>
    <w:rsid w:val="2D195C20"/>
    <w:rsid w:val="2D1973B8"/>
    <w:rsid w:val="2D1B62FB"/>
    <w:rsid w:val="2D1D5AB3"/>
    <w:rsid w:val="2D1E146C"/>
    <w:rsid w:val="2D223FC8"/>
    <w:rsid w:val="2D2307FE"/>
    <w:rsid w:val="2D254601"/>
    <w:rsid w:val="2D266DBB"/>
    <w:rsid w:val="2D292CB1"/>
    <w:rsid w:val="2D2C545B"/>
    <w:rsid w:val="2D301825"/>
    <w:rsid w:val="2D32266B"/>
    <w:rsid w:val="2D3227EF"/>
    <w:rsid w:val="2D34235C"/>
    <w:rsid w:val="2D352EF4"/>
    <w:rsid w:val="2D377E06"/>
    <w:rsid w:val="2D39592C"/>
    <w:rsid w:val="2D3B5B48"/>
    <w:rsid w:val="2D3F09FC"/>
    <w:rsid w:val="2D40315E"/>
    <w:rsid w:val="2D411548"/>
    <w:rsid w:val="2D413B2F"/>
    <w:rsid w:val="2D480265"/>
    <w:rsid w:val="2D4A18E7"/>
    <w:rsid w:val="2D4A5D63"/>
    <w:rsid w:val="2D4C1E07"/>
    <w:rsid w:val="2D4C6390"/>
    <w:rsid w:val="2D4E4C4F"/>
    <w:rsid w:val="2D4F514F"/>
    <w:rsid w:val="2D4F5AAB"/>
    <w:rsid w:val="2D521016"/>
    <w:rsid w:val="2D540BF8"/>
    <w:rsid w:val="2D541FF5"/>
    <w:rsid w:val="2D55028C"/>
    <w:rsid w:val="2D5552B6"/>
    <w:rsid w:val="2D592D43"/>
    <w:rsid w:val="2D5E492D"/>
    <w:rsid w:val="2D636E4D"/>
    <w:rsid w:val="2D654AFD"/>
    <w:rsid w:val="2D666D38"/>
    <w:rsid w:val="2D67454F"/>
    <w:rsid w:val="2D6A01DB"/>
    <w:rsid w:val="2D6E599A"/>
    <w:rsid w:val="2D7031A8"/>
    <w:rsid w:val="2D7078F0"/>
    <w:rsid w:val="2D761BC5"/>
    <w:rsid w:val="2D774890"/>
    <w:rsid w:val="2D77597A"/>
    <w:rsid w:val="2D7828F8"/>
    <w:rsid w:val="2D7B23E8"/>
    <w:rsid w:val="2D7B5F44"/>
    <w:rsid w:val="2D7E213C"/>
    <w:rsid w:val="2D7F4E58"/>
    <w:rsid w:val="2D82397A"/>
    <w:rsid w:val="2D852813"/>
    <w:rsid w:val="2D861012"/>
    <w:rsid w:val="2D897E97"/>
    <w:rsid w:val="2D8B06CD"/>
    <w:rsid w:val="2D8B260B"/>
    <w:rsid w:val="2D8F0BF7"/>
    <w:rsid w:val="2D9317B6"/>
    <w:rsid w:val="2DA427D4"/>
    <w:rsid w:val="2DA63E50"/>
    <w:rsid w:val="2DA865FA"/>
    <w:rsid w:val="2DA9515F"/>
    <w:rsid w:val="2DAA4A7C"/>
    <w:rsid w:val="2DAC61DA"/>
    <w:rsid w:val="2DB133CA"/>
    <w:rsid w:val="2DB45ECC"/>
    <w:rsid w:val="2DB63C05"/>
    <w:rsid w:val="2DB80F46"/>
    <w:rsid w:val="2DBE476D"/>
    <w:rsid w:val="2DBF3419"/>
    <w:rsid w:val="2DC0604D"/>
    <w:rsid w:val="2DC548E5"/>
    <w:rsid w:val="2DC7380C"/>
    <w:rsid w:val="2DCC4B67"/>
    <w:rsid w:val="2DD45CB2"/>
    <w:rsid w:val="2DD55F77"/>
    <w:rsid w:val="2DD815E9"/>
    <w:rsid w:val="2DD85256"/>
    <w:rsid w:val="2DDC0451"/>
    <w:rsid w:val="2DDF181C"/>
    <w:rsid w:val="2DE775A6"/>
    <w:rsid w:val="2DEC3E10"/>
    <w:rsid w:val="2DED10F2"/>
    <w:rsid w:val="2DF074F0"/>
    <w:rsid w:val="2DF07D67"/>
    <w:rsid w:val="2DF101D9"/>
    <w:rsid w:val="2DF538E3"/>
    <w:rsid w:val="2DF828E7"/>
    <w:rsid w:val="2DFA0464"/>
    <w:rsid w:val="2DFC7D6A"/>
    <w:rsid w:val="2DFF6872"/>
    <w:rsid w:val="2E03123E"/>
    <w:rsid w:val="2E045FA8"/>
    <w:rsid w:val="2E096515"/>
    <w:rsid w:val="2E0C25BE"/>
    <w:rsid w:val="2E0C7719"/>
    <w:rsid w:val="2E102F56"/>
    <w:rsid w:val="2E121C39"/>
    <w:rsid w:val="2E1607B2"/>
    <w:rsid w:val="2E161EC9"/>
    <w:rsid w:val="2E19750B"/>
    <w:rsid w:val="2E1A39AF"/>
    <w:rsid w:val="2E1A6328"/>
    <w:rsid w:val="2E1A701D"/>
    <w:rsid w:val="2E1D2033"/>
    <w:rsid w:val="2E206678"/>
    <w:rsid w:val="2E222120"/>
    <w:rsid w:val="2E254102"/>
    <w:rsid w:val="2E2675FA"/>
    <w:rsid w:val="2E2A119C"/>
    <w:rsid w:val="2E2F1702"/>
    <w:rsid w:val="2E2F263B"/>
    <w:rsid w:val="2E310CF9"/>
    <w:rsid w:val="2E35240C"/>
    <w:rsid w:val="2E377332"/>
    <w:rsid w:val="2E3860FE"/>
    <w:rsid w:val="2E3A7BAD"/>
    <w:rsid w:val="2E3C1A87"/>
    <w:rsid w:val="2E406511"/>
    <w:rsid w:val="2E407F39"/>
    <w:rsid w:val="2E422F06"/>
    <w:rsid w:val="2E4C2478"/>
    <w:rsid w:val="2E4D189B"/>
    <w:rsid w:val="2E4D24EC"/>
    <w:rsid w:val="2E4E3889"/>
    <w:rsid w:val="2E501D6B"/>
    <w:rsid w:val="2E581CE8"/>
    <w:rsid w:val="2E586695"/>
    <w:rsid w:val="2E5E3BC7"/>
    <w:rsid w:val="2E5E5C0B"/>
    <w:rsid w:val="2E5E7D0C"/>
    <w:rsid w:val="2E651C84"/>
    <w:rsid w:val="2E6757F1"/>
    <w:rsid w:val="2E680233"/>
    <w:rsid w:val="2E6A37F4"/>
    <w:rsid w:val="2E6B3560"/>
    <w:rsid w:val="2E6E3CFB"/>
    <w:rsid w:val="2E734E6D"/>
    <w:rsid w:val="2E796426"/>
    <w:rsid w:val="2E7B3D22"/>
    <w:rsid w:val="2E7C6894"/>
    <w:rsid w:val="2E7E62FD"/>
    <w:rsid w:val="2E813A2E"/>
    <w:rsid w:val="2E8211F0"/>
    <w:rsid w:val="2E823176"/>
    <w:rsid w:val="2E89227E"/>
    <w:rsid w:val="2E896FEB"/>
    <w:rsid w:val="2E8A458D"/>
    <w:rsid w:val="2E8E2022"/>
    <w:rsid w:val="2E942770"/>
    <w:rsid w:val="2E9C43C4"/>
    <w:rsid w:val="2E9C6FFE"/>
    <w:rsid w:val="2EA34E4A"/>
    <w:rsid w:val="2EA517CA"/>
    <w:rsid w:val="2EA53AA5"/>
    <w:rsid w:val="2EA57D65"/>
    <w:rsid w:val="2EA63495"/>
    <w:rsid w:val="2EA70291"/>
    <w:rsid w:val="2EAD39BA"/>
    <w:rsid w:val="2EAE5BD1"/>
    <w:rsid w:val="2EB61B0B"/>
    <w:rsid w:val="2EB8613D"/>
    <w:rsid w:val="2EB95A26"/>
    <w:rsid w:val="2EBB6237"/>
    <w:rsid w:val="2EBC34C6"/>
    <w:rsid w:val="2EC35DF5"/>
    <w:rsid w:val="2EC42C57"/>
    <w:rsid w:val="2EC76302"/>
    <w:rsid w:val="2EC82D99"/>
    <w:rsid w:val="2ECA1332"/>
    <w:rsid w:val="2ECB1FBD"/>
    <w:rsid w:val="2ECD5DEE"/>
    <w:rsid w:val="2ED15E56"/>
    <w:rsid w:val="2ED20F4E"/>
    <w:rsid w:val="2ED210D7"/>
    <w:rsid w:val="2ED610D6"/>
    <w:rsid w:val="2EDA6C9B"/>
    <w:rsid w:val="2EE27229"/>
    <w:rsid w:val="2EE858F4"/>
    <w:rsid w:val="2EEA7E0A"/>
    <w:rsid w:val="2EEE335E"/>
    <w:rsid w:val="2EEF7E6A"/>
    <w:rsid w:val="2EF04710"/>
    <w:rsid w:val="2EF07E4C"/>
    <w:rsid w:val="2EF42570"/>
    <w:rsid w:val="2EF946B3"/>
    <w:rsid w:val="2EFC7239"/>
    <w:rsid w:val="2EFE0BDB"/>
    <w:rsid w:val="2EFF4C96"/>
    <w:rsid w:val="2F023C1D"/>
    <w:rsid w:val="2F030744"/>
    <w:rsid w:val="2F0311B9"/>
    <w:rsid w:val="2F04050E"/>
    <w:rsid w:val="2F053CC0"/>
    <w:rsid w:val="2F05534F"/>
    <w:rsid w:val="2F0A0C8E"/>
    <w:rsid w:val="2F0F0F89"/>
    <w:rsid w:val="2F126434"/>
    <w:rsid w:val="2F1368A7"/>
    <w:rsid w:val="2F1939EB"/>
    <w:rsid w:val="2F1A054C"/>
    <w:rsid w:val="2F1D06A9"/>
    <w:rsid w:val="2F1D47B5"/>
    <w:rsid w:val="2F2365DA"/>
    <w:rsid w:val="2F2443BA"/>
    <w:rsid w:val="2F25260C"/>
    <w:rsid w:val="2F255B35"/>
    <w:rsid w:val="2F2B3F2F"/>
    <w:rsid w:val="2F2C5567"/>
    <w:rsid w:val="2F2F348A"/>
    <w:rsid w:val="2F337802"/>
    <w:rsid w:val="2F34211F"/>
    <w:rsid w:val="2F36638E"/>
    <w:rsid w:val="2F3E2696"/>
    <w:rsid w:val="2F3F2FA2"/>
    <w:rsid w:val="2F422306"/>
    <w:rsid w:val="2F445F43"/>
    <w:rsid w:val="2F4A1FB4"/>
    <w:rsid w:val="2F5101D3"/>
    <w:rsid w:val="2F561C58"/>
    <w:rsid w:val="2F58304F"/>
    <w:rsid w:val="2F585DB3"/>
    <w:rsid w:val="2F59590A"/>
    <w:rsid w:val="2F5A7D0C"/>
    <w:rsid w:val="2F6079AB"/>
    <w:rsid w:val="2F610615"/>
    <w:rsid w:val="2F631386"/>
    <w:rsid w:val="2F6331F6"/>
    <w:rsid w:val="2F6712B3"/>
    <w:rsid w:val="2F68074A"/>
    <w:rsid w:val="2F6960B2"/>
    <w:rsid w:val="2F6A6226"/>
    <w:rsid w:val="2F7013AD"/>
    <w:rsid w:val="2F78262C"/>
    <w:rsid w:val="2F782707"/>
    <w:rsid w:val="2F787C11"/>
    <w:rsid w:val="2F7963C2"/>
    <w:rsid w:val="2F7A412F"/>
    <w:rsid w:val="2F7B5D6A"/>
    <w:rsid w:val="2F8300C5"/>
    <w:rsid w:val="2F85760A"/>
    <w:rsid w:val="2F893BD1"/>
    <w:rsid w:val="2F8A246F"/>
    <w:rsid w:val="2F8A4C3C"/>
    <w:rsid w:val="2F944E01"/>
    <w:rsid w:val="2F945F7D"/>
    <w:rsid w:val="2F971030"/>
    <w:rsid w:val="2F977A3C"/>
    <w:rsid w:val="2F9A1057"/>
    <w:rsid w:val="2F9A62EC"/>
    <w:rsid w:val="2F9B0E32"/>
    <w:rsid w:val="2F9C660A"/>
    <w:rsid w:val="2F9E416C"/>
    <w:rsid w:val="2FA6328B"/>
    <w:rsid w:val="2FA74D16"/>
    <w:rsid w:val="2FA871A3"/>
    <w:rsid w:val="2FA92BDA"/>
    <w:rsid w:val="2FAD0853"/>
    <w:rsid w:val="2FAE6939"/>
    <w:rsid w:val="2FAE7077"/>
    <w:rsid w:val="2FAF07F0"/>
    <w:rsid w:val="2FB11AE8"/>
    <w:rsid w:val="2FB43990"/>
    <w:rsid w:val="2FB90FA6"/>
    <w:rsid w:val="2FB92B06"/>
    <w:rsid w:val="2FB92D54"/>
    <w:rsid w:val="2FB97F2F"/>
    <w:rsid w:val="2FC015F9"/>
    <w:rsid w:val="2FC21805"/>
    <w:rsid w:val="2FCC6861"/>
    <w:rsid w:val="2FCE7A58"/>
    <w:rsid w:val="2FCF4325"/>
    <w:rsid w:val="2FD555C2"/>
    <w:rsid w:val="2FDD646B"/>
    <w:rsid w:val="2FDE6FC1"/>
    <w:rsid w:val="2FDF4998"/>
    <w:rsid w:val="2FE30510"/>
    <w:rsid w:val="2FE467A4"/>
    <w:rsid w:val="2FEA325A"/>
    <w:rsid w:val="2FEC0E7F"/>
    <w:rsid w:val="2FF0068C"/>
    <w:rsid w:val="2FF016F3"/>
    <w:rsid w:val="2FF63FA8"/>
    <w:rsid w:val="2FFB0AD4"/>
    <w:rsid w:val="2FFD5D77"/>
    <w:rsid w:val="2FFE7A38"/>
    <w:rsid w:val="3002294D"/>
    <w:rsid w:val="300259C9"/>
    <w:rsid w:val="30027B41"/>
    <w:rsid w:val="30077B46"/>
    <w:rsid w:val="300B7231"/>
    <w:rsid w:val="300F1A6D"/>
    <w:rsid w:val="3012164A"/>
    <w:rsid w:val="30137209"/>
    <w:rsid w:val="3023097B"/>
    <w:rsid w:val="30230CE6"/>
    <w:rsid w:val="30297578"/>
    <w:rsid w:val="302B5045"/>
    <w:rsid w:val="302C1851"/>
    <w:rsid w:val="302E7E8A"/>
    <w:rsid w:val="302F1EAC"/>
    <w:rsid w:val="30323B9D"/>
    <w:rsid w:val="30324129"/>
    <w:rsid w:val="303908A3"/>
    <w:rsid w:val="30395C43"/>
    <w:rsid w:val="303B70F3"/>
    <w:rsid w:val="303F25DC"/>
    <w:rsid w:val="30466CDD"/>
    <w:rsid w:val="304B00DE"/>
    <w:rsid w:val="304E3EF8"/>
    <w:rsid w:val="305328B5"/>
    <w:rsid w:val="30566D3E"/>
    <w:rsid w:val="305C0C37"/>
    <w:rsid w:val="305C1A3B"/>
    <w:rsid w:val="305D7B83"/>
    <w:rsid w:val="305F4652"/>
    <w:rsid w:val="30603138"/>
    <w:rsid w:val="3060457D"/>
    <w:rsid w:val="306405CE"/>
    <w:rsid w:val="30656C2E"/>
    <w:rsid w:val="306A5B0E"/>
    <w:rsid w:val="306B6744"/>
    <w:rsid w:val="306C19AE"/>
    <w:rsid w:val="306F78B6"/>
    <w:rsid w:val="307255CA"/>
    <w:rsid w:val="307355F9"/>
    <w:rsid w:val="3076267D"/>
    <w:rsid w:val="30763E4A"/>
    <w:rsid w:val="3078777A"/>
    <w:rsid w:val="307B4C2F"/>
    <w:rsid w:val="307B640A"/>
    <w:rsid w:val="307E247F"/>
    <w:rsid w:val="307E7297"/>
    <w:rsid w:val="30800073"/>
    <w:rsid w:val="30823AD7"/>
    <w:rsid w:val="30823B5B"/>
    <w:rsid w:val="308275EA"/>
    <w:rsid w:val="30837BD8"/>
    <w:rsid w:val="30853036"/>
    <w:rsid w:val="30856CD6"/>
    <w:rsid w:val="30887044"/>
    <w:rsid w:val="30893042"/>
    <w:rsid w:val="30895ADB"/>
    <w:rsid w:val="308D43B3"/>
    <w:rsid w:val="308D78EA"/>
    <w:rsid w:val="308E04F8"/>
    <w:rsid w:val="308F3299"/>
    <w:rsid w:val="308F5E0E"/>
    <w:rsid w:val="309013EB"/>
    <w:rsid w:val="30911192"/>
    <w:rsid w:val="30916850"/>
    <w:rsid w:val="30995816"/>
    <w:rsid w:val="309B0DB3"/>
    <w:rsid w:val="309B318D"/>
    <w:rsid w:val="309D5A51"/>
    <w:rsid w:val="309F1F4A"/>
    <w:rsid w:val="30A05CC2"/>
    <w:rsid w:val="30A51601"/>
    <w:rsid w:val="30A532D8"/>
    <w:rsid w:val="30A663E7"/>
    <w:rsid w:val="30AF45B2"/>
    <w:rsid w:val="30AF49A5"/>
    <w:rsid w:val="30B0633E"/>
    <w:rsid w:val="30B152C0"/>
    <w:rsid w:val="30B93FAE"/>
    <w:rsid w:val="30BC3D26"/>
    <w:rsid w:val="30BE0314"/>
    <w:rsid w:val="30C07513"/>
    <w:rsid w:val="30C27BB0"/>
    <w:rsid w:val="30CB0F91"/>
    <w:rsid w:val="30D303C5"/>
    <w:rsid w:val="30D36097"/>
    <w:rsid w:val="30D625B6"/>
    <w:rsid w:val="30D77936"/>
    <w:rsid w:val="30D951D2"/>
    <w:rsid w:val="30DA2DE1"/>
    <w:rsid w:val="30DB09F4"/>
    <w:rsid w:val="30DB3959"/>
    <w:rsid w:val="30DD5022"/>
    <w:rsid w:val="30DF4A3C"/>
    <w:rsid w:val="30E217F7"/>
    <w:rsid w:val="30E25AFE"/>
    <w:rsid w:val="30E41BA6"/>
    <w:rsid w:val="30E73D73"/>
    <w:rsid w:val="30E91417"/>
    <w:rsid w:val="30EB26D3"/>
    <w:rsid w:val="30EB7F3D"/>
    <w:rsid w:val="30F53BDC"/>
    <w:rsid w:val="31062E3D"/>
    <w:rsid w:val="31077AEF"/>
    <w:rsid w:val="310C723E"/>
    <w:rsid w:val="310E320C"/>
    <w:rsid w:val="310E3CBA"/>
    <w:rsid w:val="310E5B08"/>
    <w:rsid w:val="31101099"/>
    <w:rsid w:val="3110136C"/>
    <w:rsid w:val="311346E6"/>
    <w:rsid w:val="3115339A"/>
    <w:rsid w:val="31192334"/>
    <w:rsid w:val="311C76C4"/>
    <w:rsid w:val="311F36DC"/>
    <w:rsid w:val="312201C7"/>
    <w:rsid w:val="3123096E"/>
    <w:rsid w:val="31255F63"/>
    <w:rsid w:val="312608BD"/>
    <w:rsid w:val="31284568"/>
    <w:rsid w:val="312B06A8"/>
    <w:rsid w:val="313744CB"/>
    <w:rsid w:val="313D2DA3"/>
    <w:rsid w:val="313F3CB9"/>
    <w:rsid w:val="313F43FC"/>
    <w:rsid w:val="31440D43"/>
    <w:rsid w:val="314B7482"/>
    <w:rsid w:val="314F1B24"/>
    <w:rsid w:val="314F6FB4"/>
    <w:rsid w:val="31517126"/>
    <w:rsid w:val="315A1DB6"/>
    <w:rsid w:val="315B2267"/>
    <w:rsid w:val="31642CFA"/>
    <w:rsid w:val="316867E0"/>
    <w:rsid w:val="316A66F5"/>
    <w:rsid w:val="316C3B36"/>
    <w:rsid w:val="316C7941"/>
    <w:rsid w:val="316D3185"/>
    <w:rsid w:val="316D4417"/>
    <w:rsid w:val="316D7640"/>
    <w:rsid w:val="31721ECD"/>
    <w:rsid w:val="31731C49"/>
    <w:rsid w:val="3176414C"/>
    <w:rsid w:val="31764741"/>
    <w:rsid w:val="317A3ACD"/>
    <w:rsid w:val="317A56B7"/>
    <w:rsid w:val="317A676D"/>
    <w:rsid w:val="317B02FB"/>
    <w:rsid w:val="318069F6"/>
    <w:rsid w:val="31830C05"/>
    <w:rsid w:val="31836941"/>
    <w:rsid w:val="31837ABD"/>
    <w:rsid w:val="31846101"/>
    <w:rsid w:val="318470A4"/>
    <w:rsid w:val="31894F55"/>
    <w:rsid w:val="318B13E3"/>
    <w:rsid w:val="318C45B6"/>
    <w:rsid w:val="31964806"/>
    <w:rsid w:val="319677F1"/>
    <w:rsid w:val="31993F99"/>
    <w:rsid w:val="31A11198"/>
    <w:rsid w:val="31A2252C"/>
    <w:rsid w:val="31A55C86"/>
    <w:rsid w:val="31AA0873"/>
    <w:rsid w:val="31AA21CD"/>
    <w:rsid w:val="31AD2ED3"/>
    <w:rsid w:val="31AD4814"/>
    <w:rsid w:val="31AD5A2E"/>
    <w:rsid w:val="31B00187"/>
    <w:rsid w:val="31B179E7"/>
    <w:rsid w:val="31B54E2E"/>
    <w:rsid w:val="31BA0A1B"/>
    <w:rsid w:val="31BD7E49"/>
    <w:rsid w:val="31C06966"/>
    <w:rsid w:val="31C16796"/>
    <w:rsid w:val="31C61758"/>
    <w:rsid w:val="31D00F9E"/>
    <w:rsid w:val="31D208C1"/>
    <w:rsid w:val="31D245A1"/>
    <w:rsid w:val="31D27763"/>
    <w:rsid w:val="31D42E6E"/>
    <w:rsid w:val="31D71BB7"/>
    <w:rsid w:val="31DE67F0"/>
    <w:rsid w:val="31E40160"/>
    <w:rsid w:val="31E55D39"/>
    <w:rsid w:val="31E87920"/>
    <w:rsid w:val="31EA3E56"/>
    <w:rsid w:val="31EB4617"/>
    <w:rsid w:val="31EB4CAF"/>
    <w:rsid w:val="31EB798A"/>
    <w:rsid w:val="31EB7A7C"/>
    <w:rsid w:val="31F14403"/>
    <w:rsid w:val="31F7258A"/>
    <w:rsid w:val="31F86C78"/>
    <w:rsid w:val="31F875E3"/>
    <w:rsid w:val="320403D0"/>
    <w:rsid w:val="32044D41"/>
    <w:rsid w:val="3204786A"/>
    <w:rsid w:val="32062ED9"/>
    <w:rsid w:val="3206372F"/>
    <w:rsid w:val="320A4A43"/>
    <w:rsid w:val="320A4ADD"/>
    <w:rsid w:val="320C2512"/>
    <w:rsid w:val="321109F5"/>
    <w:rsid w:val="321447FD"/>
    <w:rsid w:val="321502BB"/>
    <w:rsid w:val="321908CC"/>
    <w:rsid w:val="321B5718"/>
    <w:rsid w:val="321C3804"/>
    <w:rsid w:val="321C62E0"/>
    <w:rsid w:val="321E14E8"/>
    <w:rsid w:val="32214E69"/>
    <w:rsid w:val="322352AB"/>
    <w:rsid w:val="322434CB"/>
    <w:rsid w:val="32253554"/>
    <w:rsid w:val="322B15A3"/>
    <w:rsid w:val="322B45C8"/>
    <w:rsid w:val="322C7E2B"/>
    <w:rsid w:val="322D7D6A"/>
    <w:rsid w:val="323006D4"/>
    <w:rsid w:val="323028CB"/>
    <w:rsid w:val="32381305"/>
    <w:rsid w:val="323F29D7"/>
    <w:rsid w:val="324059AE"/>
    <w:rsid w:val="32421E07"/>
    <w:rsid w:val="3243005B"/>
    <w:rsid w:val="324838BC"/>
    <w:rsid w:val="3249485D"/>
    <w:rsid w:val="324C087C"/>
    <w:rsid w:val="324F79A0"/>
    <w:rsid w:val="32524DDC"/>
    <w:rsid w:val="32533167"/>
    <w:rsid w:val="325672ED"/>
    <w:rsid w:val="32567A62"/>
    <w:rsid w:val="325925CC"/>
    <w:rsid w:val="325B3B4B"/>
    <w:rsid w:val="325E5D17"/>
    <w:rsid w:val="32687AFA"/>
    <w:rsid w:val="326B6976"/>
    <w:rsid w:val="326E4195"/>
    <w:rsid w:val="32706B85"/>
    <w:rsid w:val="32715B68"/>
    <w:rsid w:val="32750B49"/>
    <w:rsid w:val="32764F2C"/>
    <w:rsid w:val="3278785E"/>
    <w:rsid w:val="32790683"/>
    <w:rsid w:val="327A0FFE"/>
    <w:rsid w:val="327D207A"/>
    <w:rsid w:val="327F1C90"/>
    <w:rsid w:val="32800234"/>
    <w:rsid w:val="3281159A"/>
    <w:rsid w:val="328213AB"/>
    <w:rsid w:val="32834B33"/>
    <w:rsid w:val="32870EE7"/>
    <w:rsid w:val="328721BA"/>
    <w:rsid w:val="328803C6"/>
    <w:rsid w:val="328A09D8"/>
    <w:rsid w:val="328B432F"/>
    <w:rsid w:val="328C7F09"/>
    <w:rsid w:val="328D5B90"/>
    <w:rsid w:val="32902492"/>
    <w:rsid w:val="32941229"/>
    <w:rsid w:val="32976154"/>
    <w:rsid w:val="329B482B"/>
    <w:rsid w:val="32A46AD1"/>
    <w:rsid w:val="32A65F0D"/>
    <w:rsid w:val="32A6677D"/>
    <w:rsid w:val="32AA3365"/>
    <w:rsid w:val="32AA3EB3"/>
    <w:rsid w:val="32AC08D1"/>
    <w:rsid w:val="32AD493A"/>
    <w:rsid w:val="32AE2918"/>
    <w:rsid w:val="32AF6229"/>
    <w:rsid w:val="32B0335A"/>
    <w:rsid w:val="32B8757C"/>
    <w:rsid w:val="32BC49A6"/>
    <w:rsid w:val="32BF039E"/>
    <w:rsid w:val="32C019D6"/>
    <w:rsid w:val="32C02635"/>
    <w:rsid w:val="32C05720"/>
    <w:rsid w:val="32C2783A"/>
    <w:rsid w:val="32C46B36"/>
    <w:rsid w:val="32CA3E4D"/>
    <w:rsid w:val="32CE61B4"/>
    <w:rsid w:val="32D2202F"/>
    <w:rsid w:val="32D5737B"/>
    <w:rsid w:val="32D7199C"/>
    <w:rsid w:val="32D76116"/>
    <w:rsid w:val="32D86DAB"/>
    <w:rsid w:val="32DD06E4"/>
    <w:rsid w:val="32DE70C3"/>
    <w:rsid w:val="32DF1329"/>
    <w:rsid w:val="32DF3560"/>
    <w:rsid w:val="32DF60E4"/>
    <w:rsid w:val="32E91AF8"/>
    <w:rsid w:val="32EA2AD5"/>
    <w:rsid w:val="32EA39FB"/>
    <w:rsid w:val="32EB059F"/>
    <w:rsid w:val="32EE2857"/>
    <w:rsid w:val="32F158D5"/>
    <w:rsid w:val="32F45200"/>
    <w:rsid w:val="32F64BA2"/>
    <w:rsid w:val="32F72511"/>
    <w:rsid w:val="32F85C76"/>
    <w:rsid w:val="32F96006"/>
    <w:rsid w:val="32FB0DE4"/>
    <w:rsid w:val="32FC1278"/>
    <w:rsid w:val="32FE2036"/>
    <w:rsid w:val="32FF3174"/>
    <w:rsid w:val="330303DF"/>
    <w:rsid w:val="330376C0"/>
    <w:rsid w:val="33054FD1"/>
    <w:rsid w:val="33060902"/>
    <w:rsid w:val="33072348"/>
    <w:rsid w:val="33083C09"/>
    <w:rsid w:val="33096785"/>
    <w:rsid w:val="330A26FD"/>
    <w:rsid w:val="330C4EBD"/>
    <w:rsid w:val="33124664"/>
    <w:rsid w:val="33151264"/>
    <w:rsid w:val="33192D5A"/>
    <w:rsid w:val="331D193C"/>
    <w:rsid w:val="331F4B4A"/>
    <w:rsid w:val="332629CA"/>
    <w:rsid w:val="332826CA"/>
    <w:rsid w:val="3328591E"/>
    <w:rsid w:val="33296443"/>
    <w:rsid w:val="332D6085"/>
    <w:rsid w:val="332E5807"/>
    <w:rsid w:val="333479C1"/>
    <w:rsid w:val="33356B95"/>
    <w:rsid w:val="33357C45"/>
    <w:rsid w:val="333763F4"/>
    <w:rsid w:val="33377675"/>
    <w:rsid w:val="333D5A4A"/>
    <w:rsid w:val="334308AF"/>
    <w:rsid w:val="3344135E"/>
    <w:rsid w:val="33467C2A"/>
    <w:rsid w:val="334A07E0"/>
    <w:rsid w:val="334B460B"/>
    <w:rsid w:val="334B5F8A"/>
    <w:rsid w:val="334D4F2D"/>
    <w:rsid w:val="334E397C"/>
    <w:rsid w:val="33500F05"/>
    <w:rsid w:val="33511A2B"/>
    <w:rsid w:val="33525999"/>
    <w:rsid w:val="33541CF7"/>
    <w:rsid w:val="33563BB3"/>
    <w:rsid w:val="33603920"/>
    <w:rsid w:val="336160A6"/>
    <w:rsid w:val="33617332"/>
    <w:rsid w:val="3362777F"/>
    <w:rsid w:val="33646B06"/>
    <w:rsid w:val="336809E1"/>
    <w:rsid w:val="336953A5"/>
    <w:rsid w:val="336B690E"/>
    <w:rsid w:val="336C10BE"/>
    <w:rsid w:val="336E5F49"/>
    <w:rsid w:val="336F0888"/>
    <w:rsid w:val="33715148"/>
    <w:rsid w:val="33727806"/>
    <w:rsid w:val="33730BB5"/>
    <w:rsid w:val="337C7689"/>
    <w:rsid w:val="337F0F68"/>
    <w:rsid w:val="337F242E"/>
    <w:rsid w:val="3381627F"/>
    <w:rsid w:val="33837901"/>
    <w:rsid w:val="338666AF"/>
    <w:rsid w:val="338A6FF1"/>
    <w:rsid w:val="338B3A69"/>
    <w:rsid w:val="338C2511"/>
    <w:rsid w:val="338D313B"/>
    <w:rsid w:val="338D41B6"/>
    <w:rsid w:val="339715FE"/>
    <w:rsid w:val="33993402"/>
    <w:rsid w:val="33996A5D"/>
    <w:rsid w:val="339B5109"/>
    <w:rsid w:val="339C67EC"/>
    <w:rsid w:val="339F312C"/>
    <w:rsid w:val="33A1247D"/>
    <w:rsid w:val="33A21325"/>
    <w:rsid w:val="33A6289A"/>
    <w:rsid w:val="33AC2E1C"/>
    <w:rsid w:val="33B553DA"/>
    <w:rsid w:val="33B6737A"/>
    <w:rsid w:val="33B773C5"/>
    <w:rsid w:val="33B86045"/>
    <w:rsid w:val="33B9225D"/>
    <w:rsid w:val="33B97F2B"/>
    <w:rsid w:val="33BB0912"/>
    <w:rsid w:val="33BC4B04"/>
    <w:rsid w:val="33C2537A"/>
    <w:rsid w:val="33C51AB7"/>
    <w:rsid w:val="33C543BD"/>
    <w:rsid w:val="33C752AF"/>
    <w:rsid w:val="33CA229B"/>
    <w:rsid w:val="33CA266E"/>
    <w:rsid w:val="33CE3E24"/>
    <w:rsid w:val="33D75568"/>
    <w:rsid w:val="33D84059"/>
    <w:rsid w:val="33D9423B"/>
    <w:rsid w:val="33DB6917"/>
    <w:rsid w:val="33DD00C3"/>
    <w:rsid w:val="33DD6CDB"/>
    <w:rsid w:val="33DE0D67"/>
    <w:rsid w:val="33DE5F47"/>
    <w:rsid w:val="33DE722D"/>
    <w:rsid w:val="33E469EE"/>
    <w:rsid w:val="33E82148"/>
    <w:rsid w:val="33E9051D"/>
    <w:rsid w:val="33E95AD0"/>
    <w:rsid w:val="33F24A86"/>
    <w:rsid w:val="33F773C0"/>
    <w:rsid w:val="33FB06ED"/>
    <w:rsid w:val="33FB3E6F"/>
    <w:rsid w:val="340354FD"/>
    <w:rsid w:val="340549EC"/>
    <w:rsid w:val="340E68DB"/>
    <w:rsid w:val="340F06E9"/>
    <w:rsid w:val="340F0DC0"/>
    <w:rsid w:val="34115C04"/>
    <w:rsid w:val="34120977"/>
    <w:rsid w:val="341615D5"/>
    <w:rsid w:val="341A2E85"/>
    <w:rsid w:val="341B0C82"/>
    <w:rsid w:val="341E5D5D"/>
    <w:rsid w:val="341F243A"/>
    <w:rsid w:val="342021AB"/>
    <w:rsid w:val="34236AC1"/>
    <w:rsid w:val="342510B8"/>
    <w:rsid w:val="34255F1C"/>
    <w:rsid w:val="342627FF"/>
    <w:rsid w:val="34263FAC"/>
    <w:rsid w:val="34274871"/>
    <w:rsid w:val="34284799"/>
    <w:rsid w:val="34293C85"/>
    <w:rsid w:val="342B035F"/>
    <w:rsid w:val="342E6CA7"/>
    <w:rsid w:val="342F749D"/>
    <w:rsid w:val="34307BA4"/>
    <w:rsid w:val="343655BF"/>
    <w:rsid w:val="34370395"/>
    <w:rsid w:val="343A316E"/>
    <w:rsid w:val="34402563"/>
    <w:rsid w:val="34417950"/>
    <w:rsid w:val="34464050"/>
    <w:rsid w:val="34476B1F"/>
    <w:rsid w:val="34480B29"/>
    <w:rsid w:val="344C2608"/>
    <w:rsid w:val="344C2BC4"/>
    <w:rsid w:val="344D6161"/>
    <w:rsid w:val="344D7F0F"/>
    <w:rsid w:val="34510EC1"/>
    <w:rsid w:val="34532376"/>
    <w:rsid w:val="3456747F"/>
    <w:rsid w:val="345865CC"/>
    <w:rsid w:val="34586FDF"/>
    <w:rsid w:val="345C7CF7"/>
    <w:rsid w:val="345F095A"/>
    <w:rsid w:val="34645984"/>
    <w:rsid w:val="3464786F"/>
    <w:rsid w:val="347505E2"/>
    <w:rsid w:val="34767582"/>
    <w:rsid w:val="34790CCA"/>
    <w:rsid w:val="347A132E"/>
    <w:rsid w:val="347C6635"/>
    <w:rsid w:val="347E5C8D"/>
    <w:rsid w:val="34845FB1"/>
    <w:rsid w:val="348515F5"/>
    <w:rsid w:val="34867451"/>
    <w:rsid w:val="348A24EF"/>
    <w:rsid w:val="348B49DE"/>
    <w:rsid w:val="348D595C"/>
    <w:rsid w:val="348D7285"/>
    <w:rsid w:val="348E0D42"/>
    <w:rsid w:val="348E7553"/>
    <w:rsid w:val="348F2808"/>
    <w:rsid w:val="349249FF"/>
    <w:rsid w:val="34935270"/>
    <w:rsid w:val="34957FBB"/>
    <w:rsid w:val="34972EC1"/>
    <w:rsid w:val="349A2EA4"/>
    <w:rsid w:val="349B511E"/>
    <w:rsid w:val="349B74EE"/>
    <w:rsid w:val="349E346D"/>
    <w:rsid w:val="349F4F43"/>
    <w:rsid w:val="349F6894"/>
    <w:rsid w:val="34A02734"/>
    <w:rsid w:val="34A12754"/>
    <w:rsid w:val="34A21ECC"/>
    <w:rsid w:val="34A32D69"/>
    <w:rsid w:val="34A35D81"/>
    <w:rsid w:val="34A53A28"/>
    <w:rsid w:val="34A600EF"/>
    <w:rsid w:val="34AA664F"/>
    <w:rsid w:val="34AA6708"/>
    <w:rsid w:val="34AA710F"/>
    <w:rsid w:val="34AB45C7"/>
    <w:rsid w:val="34AD6167"/>
    <w:rsid w:val="34AF4725"/>
    <w:rsid w:val="34B02F79"/>
    <w:rsid w:val="34B23D7A"/>
    <w:rsid w:val="34B25261"/>
    <w:rsid w:val="34B30CA5"/>
    <w:rsid w:val="34B42635"/>
    <w:rsid w:val="34B85FBA"/>
    <w:rsid w:val="34BC1BEB"/>
    <w:rsid w:val="34BD5DDF"/>
    <w:rsid w:val="34BE0671"/>
    <w:rsid w:val="34C22EAD"/>
    <w:rsid w:val="34C306E4"/>
    <w:rsid w:val="34C44322"/>
    <w:rsid w:val="34C56A6E"/>
    <w:rsid w:val="34C840C7"/>
    <w:rsid w:val="34CA77B1"/>
    <w:rsid w:val="34D32B0A"/>
    <w:rsid w:val="34DB376C"/>
    <w:rsid w:val="34DB3AF6"/>
    <w:rsid w:val="34DD7182"/>
    <w:rsid w:val="34DF41A2"/>
    <w:rsid w:val="34E017F1"/>
    <w:rsid w:val="34E10A39"/>
    <w:rsid w:val="34E27B32"/>
    <w:rsid w:val="34E73EBF"/>
    <w:rsid w:val="34E86D30"/>
    <w:rsid w:val="34EB5289"/>
    <w:rsid w:val="34ED3F50"/>
    <w:rsid w:val="34ED5604"/>
    <w:rsid w:val="34EE5D4E"/>
    <w:rsid w:val="34EE676B"/>
    <w:rsid w:val="34F0546A"/>
    <w:rsid w:val="34F22547"/>
    <w:rsid w:val="34F50DE3"/>
    <w:rsid w:val="34F71212"/>
    <w:rsid w:val="34F854B8"/>
    <w:rsid w:val="35067AAB"/>
    <w:rsid w:val="350A4362"/>
    <w:rsid w:val="350B2F8A"/>
    <w:rsid w:val="351021EF"/>
    <w:rsid w:val="3511320C"/>
    <w:rsid w:val="35126DE8"/>
    <w:rsid w:val="35153EFC"/>
    <w:rsid w:val="351729F7"/>
    <w:rsid w:val="3525361E"/>
    <w:rsid w:val="35274F4C"/>
    <w:rsid w:val="35285BF1"/>
    <w:rsid w:val="352D273A"/>
    <w:rsid w:val="352E6D51"/>
    <w:rsid w:val="35305866"/>
    <w:rsid w:val="35342FDD"/>
    <w:rsid w:val="35351A0B"/>
    <w:rsid w:val="35357321"/>
    <w:rsid w:val="35361DE5"/>
    <w:rsid w:val="35373FD3"/>
    <w:rsid w:val="35377058"/>
    <w:rsid w:val="35380BBF"/>
    <w:rsid w:val="353C104E"/>
    <w:rsid w:val="353E3404"/>
    <w:rsid w:val="353E454E"/>
    <w:rsid w:val="353E53A9"/>
    <w:rsid w:val="35466E38"/>
    <w:rsid w:val="35467042"/>
    <w:rsid w:val="35472028"/>
    <w:rsid w:val="35494EEF"/>
    <w:rsid w:val="354B08F2"/>
    <w:rsid w:val="354E2E43"/>
    <w:rsid w:val="35507CB7"/>
    <w:rsid w:val="355121D1"/>
    <w:rsid w:val="3553700F"/>
    <w:rsid w:val="3558181A"/>
    <w:rsid w:val="355A6D87"/>
    <w:rsid w:val="355C6CAA"/>
    <w:rsid w:val="355F35DD"/>
    <w:rsid w:val="35640E3B"/>
    <w:rsid w:val="35651F8B"/>
    <w:rsid w:val="35664413"/>
    <w:rsid w:val="35667119"/>
    <w:rsid w:val="356819F3"/>
    <w:rsid w:val="35685842"/>
    <w:rsid w:val="356A5132"/>
    <w:rsid w:val="356D1F5D"/>
    <w:rsid w:val="356F74BF"/>
    <w:rsid w:val="3570235A"/>
    <w:rsid w:val="35743ED7"/>
    <w:rsid w:val="35770DAC"/>
    <w:rsid w:val="357716E7"/>
    <w:rsid w:val="357716F5"/>
    <w:rsid w:val="357B01B6"/>
    <w:rsid w:val="3584698D"/>
    <w:rsid w:val="35873950"/>
    <w:rsid w:val="358B5193"/>
    <w:rsid w:val="35907A54"/>
    <w:rsid w:val="35931172"/>
    <w:rsid w:val="359347DB"/>
    <w:rsid w:val="359A53D6"/>
    <w:rsid w:val="359D74DC"/>
    <w:rsid w:val="359F6EB4"/>
    <w:rsid w:val="35A264C7"/>
    <w:rsid w:val="35A6048A"/>
    <w:rsid w:val="35A66177"/>
    <w:rsid w:val="35A85D44"/>
    <w:rsid w:val="35AB65D0"/>
    <w:rsid w:val="35B551C9"/>
    <w:rsid w:val="35B74D94"/>
    <w:rsid w:val="35BC7EF4"/>
    <w:rsid w:val="35BC7F36"/>
    <w:rsid w:val="35BE1894"/>
    <w:rsid w:val="35BE5774"/>
    <w:rsid w:val="35BE7B07"/>
    <w:rsid w:val="35C12B12"/>
    <w:rsid w:val="35C96024"/>
    <w:rsid w:val="35CF33E7"/>
    <w:rsid w:val="35D33C6A"/>
    <w:rsid w:val="35D54660"/>
    <w:rsid w:val="35D97CAC"/>
    <w:rsid w:val="35DC03FF"/>
    <w:rsid w:val="35E02FBD"/>
    <w:rsid w:val="35E0573D"/>
    <w:rsid w:val="35E42C34"/>
    <w:rsid w:val="35E66CA8"/>
    <w:rsid w:val="35EC70AF"/>
    <w:rsid w:val="35EF01B1"/>
    <w:rsid w:val="35F4589E"/>
    <w:rsid w:val="35F76BA5"/>
    <w:rsid w:val="35FB63FD"/>
    <w:rsid w:val="35FB64DA"/>
    <w:rsid w:val="35FC2B6E"/>
    <w:rsid w:val="35FE0A1D"/>
    <w:rsid w:val="35FE165A"/>
    <w:rsid w:val="36015141"/>
    <w:rsid w:val="3604621C"/>
    <w:rsid w:val="36064819"/>
    <w:rsid w:val="36066FF6"/>
    <w:rsid w:val="36073051"/>
    <w:rsid w:val="360A7ABC"/>
    <w:rsid w:val="360C68B1"/>
    <w:rsid w:val="360F36CE"/>
    <w:rsid w:val="361279D8"/>
    <w:rsid w:val="36133D7B"/>
    <w:rsid w:val="36161D27"/>
    <w:rsid w:val="361E2684"/>
    <w:rsid w:val="361E2DCF"/>
    <w:rsid w:val="362178A5"/>
    <w:rsid w:val="36234F30"/>
    <w:rsid w:val="36237F84"/>
    <w:rsid w:val="362405D4"/>
    <w:rsid w:val="3624780C"/>
    <w:rsid w:val="3628478F"/>
    <w:rsid w:val="362B78D0"/>
    <w:rsid w:val="362C0B39"/>
    <w:rsid w:val="362D1194"/>
    <w:rsid w:val="363475D8"/>
    <w:rsid w:val="363624E2"/>
    <w:rsid w:val="3639699D"/>
    <w:rsid w:val="36396F5B"/>
    <w:rsid w:val="363A686F"/>
    <w:rsid w:val="363C42F3"/>
    <w:rsid w:val="363E4669"/>
    <w:rsid w:val="36401AD9"/>
    <w:rsid w:val="36455C9A"/>
    <w:rsid w:val="364B6FB4"/>
    <w:rsid w:val="364B749C"/>
    <w:rsid w:val="36507B7F"/>
    <w:rsid w:val="36525B04"/>
    <w:rsid w:val="36576AB4"/>
    <w:rsid w:val="365A7694"/>
    <w:rsid w:val="365D4450"/>
    <w:rsid w:val="365D75FD"/>
    <w:rsid w:val="36653A5B"/>
    <w:rsid w:val="36656FCC"/>
    <w:rsid w:val="366A331D"/>
    <w:rsid w:val="366E2122"/>
    <w:rsid w:val="367675D1"/>
    <w:rsid w:val="36792B2D"/>
    <w:rsid w:val="36794FEB"/>
    <w:rsid w:val="367B3A66"/>
    <w:rsid w:val="367C665D"/>
    <w:rsid w:val="367F6FD7"/>
    <w:rsid w:val="36847DF3"/>
    <w:rsid w:val="36856B63"/>
    <w:rsid w:val="368678A7"/>
    <w:rsid w:val="36880803"/>
    <w:rsid w:val="368D1689"/>
    <w:rsid w:val="368F2A60"/>
    <w:rsid w:val="368F47FD"/>
    <w:rsid w:val="3690139B"/>
    <w:rsid w:val="3692525E"/>
    <w:rsid w:val="369951D5"/>
    <w:rsid w:val="369A45F2"/>
    <w:rsid w:val="369D12D4"/>
    <w:rsid w:val="36A302BA"/>
    <w:rsid w:val="36A3706A"/>
    <w:rsid w:val="36A4489B"/>
    <w:rsid w:val="36A9030F"/>
    <w:rsid w:val="36AE165C"/>
    <w:rsid w:val="36B2697C"/>
    <w:rsid w:val="36B87917"/>
    <w:rsid w:val="36BD312A"/>
    <w:rsid w:val="36C01E87"/>
    <w:rsid w:val="36C03BC9"/>
    <w:rsid w:val="36C22E36"/>
    <w:rsid w:val="36C26C93"/>
    <w:rsid w:val="36C27277"/>
    <w:rsid w:val="36C52EF5"/>
    <w:rsid w:val="36C72EE0"/>
    <w:rsid w:val="36CF57E7"/>
    <w:rsid w:val="36D16BD5"/>
    <w:rsid w:val="36D30B9F"/>
    <w:rsid w:val="36D51D63"/>
    <w:rsid w:val="36D55EFD"/>
    <w:rsid w:val="36D730BE"/>
    <w:rsid w:val="36DF21D6"/>
    <w:rsid w:val="36E6103A"/>
    <w:rsid w:val="36E6327C"/>
    <w:rsid w:val="36E7644C"/>
    <w:rsid w:val="36E861C8"/>
    <w:rsid w:val="36ED64DE"/>
    <w:rsid w:val="36F0777C"/>
    <w:rsid w:val="36F11025"/>
    <w:rsid w:val="36F3306F"/>
    <w:rsid w:val="36F54FB9"/>
    <w:rsid w:val="36FF3742"/>
    <w:rsid w:val="36FF468B"/>
    <w:rsid w:val="36FF6D79"/>
    <w:rsid w:val="3700570C"/>
    <w:rsid w:val="37010F45"/>
    <w:rsid w:val="37011F5D"/>
    <w:rsid w:val="37054AD1"/>
    <w:rsid w:val="37113704"/>
    <w:rsid w:val="371549A3"/>
    <w:rsid w:val="3717360C"/>
    <w:rsid w:val="371812F8"/>
    <w:rsid w:val="371A057C"/>
    <w:rsid w:val="371C0798"/>
    <w:rsid w:val="371F76AC"/>
    <w:rsid w:val="37220BBA"/>
    <w:rsid w:val="37221F7E"/>
    <w:rsid w:val="37222724"/>
    <w:rsid w:val="3725234B"/>
    <w:rsid w:val="372B1EEB"/>
    <w:rsid w:val="372C2684"/>
    <w:rsid w:val="37316AEF"/>
    <w:rsid w:val="37345FCB"/>
    <w:rsid w:val="37353608"/>
    <w:rsid w:val="37375F10"/>
    <w:rsid w:val="373828B8"/>
    <w:rsid w:val="3739144B"/>
    <w:rsid w:val="373B1D43"/>
    <w:rsid w:val="373F4487"/>
    <w:rsid w:val="37460A6A"/>
    <w:rsid w:val="374D4207"/>
    <w:rsid w:val="374D44BF"/>
    <w:rsid w:val="374E0D72"/>
    <w:rsid w:val="375126CB"/>
    <w:rsid w:val="37524068"/>
    <w:rsid w:val="37525C39"/>
    <w:rsid w:val="37526ED2"/>
    <w:rsid w:val="37527C13"/>
    <w:rsid w:val="37543857"/>
    <w:rsid w:val="37557243"/>
    <w:rsid w:val="37571C42"/>
    <w:rsid w:val="375B4CB8"/>
    <w:rsid w:val="375D66BB"/>
    <w:rsid w:val="375E3B6F"/>
    <w:rsid w:val="37617E18"/>
    <w:rsid w:val="37637DC0"/>
    <w:rsid w:val="376616D7"/>
    <w:rsid w:val="377604A5"/>
    <w:rsid w:val="37780603"/>
    <w:rsid w:val="37781747"/>
    <w:rsid w:val="37810CE9"/>
    <w:rsid w:val="378163DF"/>
    <w:rsid w:val="3783605E"/>
    <w:rsid w:val="37837891"/>
    <w:rsid w:val="37840064"/>
    <w:rsid w:val="37887BDC"/>
    <w:rsid w:val="378974B0"/>
    <w:rsid w:val="378A1AD1"/>
    <w:rsid w:val="37960683"/>
    <w:rsid w:val="3797028E"/>
    <w:rsid w:val="37983C1D"/>
    <w:rsid w:val="37985945"/>
    <w:rsid w:val="379B112D"/>
    <w:rsid w:val="379B4856"/>
    <w:rsid w:val="379E230E"/>
    <w:rsid w:val="379F23AC"/>
    <w:rsid w:val="37A034CD"/>
    <w:rsid w:val="37A855F7"/>
    <w:rsid w:val="37A93461"/>
    <w:rsid w:val="37AB1584"/>
    <w:rsid w:val="37AB4499"/>
    <w:rsid w:val="37B22DF2"/>
    <w:rsid w:val="37B40511"/>
    <w:rsid w:val="37B47251"/>
    <w:rsid w:val="37B53811"/>
    <w:rsid w:val="37BB40C7"/>
    <w:rsid w:val="37BC5FE2"/>
    <w:rsid w:val="37BD27C1"/>
    <w:rsid w:val="37CC5AD0"/>
    <w:rsid w:val="37D45780"/>
    <w:rsid w:val="37D50947"/>
    <w:rsid w:val="37D70B35"/>
    <w:rsid w:val="37D85784"/>
    <w:rsid w:val="37DC68A8"/>
    <w:rsid w:val="37E858B8"/>
    <w:rsid w:val="37E929B4"/>
    <w:rsid w:val="37E964C3"/>
    <w:rsid w:val="37EF2FE1"/>
    <w:rsid w:val="37F17D27"/>
    <w:rsid w:val="37FA21BF"/>
    <w:rsid w:val="37FB2F81"/>
    <w:rsid w:val="37FC367E"/>
    <w:rsid w:val="37FD6591"/>
    <w:rsid w:val="37FF729B"/>
    <w:rsid w:val="38021C42"/>
    <w:rsid w:val="38054088"/>
    <w:rsid w:val="380849B8"/>
    <w:rsid w:val="380934C1"/>
    <w:rsid w:val="380A3C70"/>
    <w:rsid w:val="380A4855"/>
    <w:rsid w:val="380C1230"/>
    <w:rsid w:val="380D2871"/>
    <w:rsid w:val="38136883"/>
    <w:rsid w:val="381726E6"/>
    <w:rsid w:val="38213D61"/>
    <w:rsid w:val="3821593A"/>
    <w:rsid w:val="382477C0"/>
    <w:rsid w:val="3825367C"/>
    <w:rsid w:val="38257829"/>
    <w:rsid w:val="38274A72"/>
    <w:rsid w:val="382A2A41"/>
    <w:rsid w:val="382C4A0B"/>
    <w:rsid w:val="382F44FB"/>
    <w:rsid w:val="3831736B"/>
    <w:rsid w:val="38354D7D"/>
    <w:rsid w:val="383571A1"/>
    <w:rsid w:val="38371389"/>
    <w:rsid w:val="3838073C"/>
    <w:rsid w:val="38390ED6"/>
    <w:rsid w:val="383B063C"/>
    <w:rsid w:val="383B07FB"/>
    <w:rsid w:val="383B5E38"/>
    <w:rsid w:val="38414365"/>
    <w:rsid w:val="38465238"/>
    <w:rsid w:val="384F593B"/>
    <w:rsid w:val="385519BD"/>
    <w:rsid w:val="3856605F"/>
    <w:rsid w:val="385919B3"/>
    <w:rsid w:val="385950D4"/>
    <w:rsid w:val="385C5544"/>
    <w:rsid w:val="385F154E"/>
    <w:rsid w:val="386302E9"/>
    <w:rsid w:val="38635F53"/>
    <w:rsid w:val="38657B6F"/>
    <w:rsid w:val="38671966"/>
    <w:rsid w:val="38684D92"/>
    <w:rsid w:val="3869673D"/>
    <w:rsid w:val="386D4320"/>
    <w:rsid w:val="386D6633"/>
    <w:rsid w:val="386F417F"/>
    <w:rsid w:val="387121A8"/>
    <w:rsid w:val="38727ADD"/>
    <w:rsid w:val="38731FF5"/>
    <w:rsid w:val="38740160"/>
    <w:rsid w:val="38743CBC"/>
    <w:rsid w:val="38750B62"/>
    <w:rsid w:val="387651B2"/>
    <w:rsid w:val="38765CDD"/>
    <w:rsid w:val="38774FF9"/>
    <w:rsid w:val="387A3813"/>
    <w:rsid w:val="387E4B3B"/>
    <w:rsid w:val="387E6BA4"/>
    <w:rsid w:val="38801FA6"/>
    <w:rsid w:val="3880288B"/>
    <w:rsid w:val="38826FDA"/>
    <w:rsid w:val="38846DF5"/>
    <w:rsid w:val="38855F0E"/>
    <w:rsid w:val="388A5D5E"/>
    <w:rsid w:val="388D4D4B"/>
    <w:rsid w:val="388E2D41"/>
    <w:rsid w:val="388F0AF6"/>
    <w:rsid w:val="38975251"/>
    <w:rsid w:val="38981575"/>
    <w:rsid w:val="389C0093"/>
    <w:rsid w:val="389E0C60"/>
    <w:rsid w:val="38AB27E6"/>
    <w:rsid w:val="38AE2D33"/>
    <w:rsid w:val="38AE3676"/>
    <w:rsid w:val="38B140A3"/>
    <w:rsid w:val="38B147A6"/>
    <w:rsid w:val="38B22A36"/>
    <w:rsid w:val="38B247E4"/>
    <w:rsid w:val="38B2760E"/>
    <w:rsid w:val="38B32F46"/>
    <w:rsid w:val="38B36C96"/>
    <w:rsid w:val="38BD659A"/>
    <w:rsid w:val="38BF368A"/>
    <w:rsid w:val="38C02450"/>
    <w:rsid w:val="38C03BAF"/>
    <w:rsid w:val="38CC3AF8"/>
    <w:rsid w:val="38CC3F93"/>
    <w:rsid w:val="38D14BA5"/>
    <w:rsid w:val="38D53CD0"/>
    <w:rsid w:val="38D62BC9"/>
    <w:rsid w:val="38D77D32"/>
    <w:rsid w:val="38D87675"/>
    <w:rsid w:val="38DD7AB3"/>
    <w:rsid w:val="38DE1A7D"/>
    <w:rsid w:val="38E26019"/>
    <w:rsid w:val="38E264B2"/>
    <w:rsid w:val="38E47937"/>
    <w:rsid w:val="38E50B3A"/>
    <w:rsid w:val="38E66267"/>
    <w:rsid w:val="38EA7347"/>
    <w:rsid w:val="38EE1CC0"/>
    <w:rsid w:val="38EF4651"/>
    <w:rsid w:val="38F01F2B"/>
    <w:rsid w:val="38F07D21"/>
    <w:rsid w:val="38F161DE"/>
    <w:rsid w:val="38F16B40"/>
    <w:rsid w:val="38F408D6"/>
    <w:rsid w:val="38F45526"/>
    <w:rsid w:val="38F70A7D"/>
    <w:rsid w:val="38F913A2"/>
    <w:rsid w:val="38FD3E94"/>
    <w:rsid w:val="38FD431F"/>
    <w:rsid w:val="39005CC4"/>
    <w:rsid w:val="39033391"/>
    <w:rsid w:val="390360E4"/>
    <w:rsid w:val="39072D82"/>
    <w:rsid w:val="39092E4C"/>
    <w:rsid w:val="39094694"/>
    <w:rsid w:val="390A11E4"/>
    <w:rsid w:val="390D7ADD"/>
    <w:rsid w:val="390F63CA"/>
    <w:rsid w:val="39131DB8"/>
    <w:rsid w:val="391A2AB5"/>
    <w:rsid w:val="391B2F3F"/>
    <w:rsid w:val="391B4846"/>
    <w:rsid w:val="391D721F"/>
    <w:rsid w:val="391E4F0E"/>
    <w:rsid w:val="391F6353"/>
    <w:rsid w:val="39237490"/>
    <w:rsid w:val="3923795F"/>
    <w:rsid w:val="39272E6C"/>
    <w:rsid w:val="39276F80"/>
    <w:rsid w:val="392C36B9"/>
    <w:rsid w:val="393A2138"/>
    <w:rsid w:val="393A3157"/>
    <w:rsid w:val="393B35DC"/>
    <w:rsid w:val="393D76EF"/>
    <w:rsid w:val="393E58C8"/>
    <w:rsid w:val="393F77B8"/>
    <w:rsid w:val="39401C43"/>
    <w:rsid w:val="39410CD9"/>
    <w:rsid w:val="39423B50"/>
    <w:rsid w:val="39475210"/>
    <w:rsid w:val="394B33E5"/>
    <w:rsid w:val="394E275F"/>
    <w:rsid w:val="394F02CB"/>
    <w:rsid w:val="39501608"/>
    <w:rsid w:val="395047C6"/>
    <w:rsid w:val="395629A8"/>
    <w:rsid w:val="3957402E"/>
    <w:rsid w:val="395A3A9B"/>
    <w:rsid w:val="395B12C8"/>
    <w:rsid w:val="395B7749"/>
    <w:rsid w:val="395D0C6F"/>
    <w:rsid w:val="39603E84"/>
    <w:rsid w:val="39612100"/>
    <w:rsid w:val="39622D6B"/>
    <w:rsid w:val="39624E29"/>
    <w:rsid w:val="39637371"/>
    <w:rsid w:val="39672509"/>
    <w:rsid w:val="396745E3"/>
    <w:rsid w:val="396B0721"/>
    <w:rsid w:val="396C700D"/>
    <w:rsid w:val="396E7C74"/>
    <w:rsid w:val="39722565"/>
    <w:rsid w:val="397265F7"/>
    <w:rsid w:val="397422BD"/>
    <w:rsid w:val="39784769"/>
    <w:rsid w:val="397B44DD"/>
    <w:rsid w:val="397C3D80"/>
    <w:rsid w:val="3981664A"/>
    <w:rsid w:val="398368A6"/>
    <w:rsid w:val="39861EF9"/>
    <w:rsid w:val="398A0DEA"/>
    <w:rsid w:val="398F41AE"/>
    <w:rsid w:val="398F4BB4"/>
    <w:rsid w:val="3992176F"/>
    <w:rsid w:val="39924D42"/>
    <w:rsid w:val="3992670D"/>
    <w:rsid w:val="399325F9"/>
    <w:rsid w:val="39947C39"/>
    <w:rsid w:val="399565E0"/>
    <w:rsid w:val="39970824"/>
    <w:rsid w:val="39975C8D"/>
    <w:rsid w:val="39A0570D"/>
    <w:rsid w:val="39A25839"/>
    <w:rsid w:val="39A371BD"/>
    <w:rsid w:val="39A70487"/>
    <w:rsid w:val="39A75A03"/>
    <w:rsid w:val="39B05521"/>
    <w:rsid w:val="39B12E13"/>
    <w:rsid w:val="39B1488B"/>
    <w:rsid w:val="39B84602"/>
    <w:rsid w:val="39BD21BB"/>
    <w:rsid w:val="39C450D9"/>
    <w:rsid w:val="39CB3DB0"/>
    <w:rsid w:val="39CB5885"/>
    <w:rsid w:val="39CD3B08"/>
    <w:rsid w:val="39D256A7"/>
    <w:rsid w:val="39D53106"/>
    <w:rsid w:val="39D56A27"/>
    <w:rsid w:val="39D743C1"/>
    <w:rsid w:val="39D92970"/>
    <w:rsid w:val="39E02996"/>
    <w:rsid w:val="39E43D5E"/>
    <w:rsid w:val="39EB12DA"/>
    <w:rsid w:val="39ED3767"/>
    <w:rsid w:val="39EE5990"/>
    <w:rsid w:val="39EF2ABF"/>
    <w:rsid w:val="39F06F70"/>
    <w:rsid w:val="39F2758E"/>
    <w:rsid w:val="39F30207"/>
    <w:rsid w:val="39F41558"/>
    <w:rsid w:val="39F77F64"/>
    <w:rsid w:val="39FB4209"/>
    <w:rsid w:val="39FB7797"/>
    <w:rsid w:val="3A033549"/>
    <w:rsid w:val="3A047F3A"/>
    <w:rsid w:val="3A08699C"/>
    <w:rsid w:val="3A0977A4"/>
    <w:rsid w:val="3A0B4AF4"/>
    <w:rsid w:val="3A111F9A"/>
    <w:rsid w:val="3A1219DE"/>
    <w:rsid w:val="3A1B4ADE"/>
    <w:rsid w:val="3A1F1EF8"/>
    <w:rsid w:val="3A1F4074"/>
    <w:rsid w:val="3A206B16"/>
    <w:rsid w:val="3A230A26"/>
    <w:rsid w:val="3A26123B"/>
    <w:rsid w:val="3A2617F6"/>
    <w:rsid w:val="3A297A79"/>
    <w:rsid w:val="3A2F2590"/>
    <w:rsid w:val="3A3255AA"/>
    <w:rsid w:val="3A374606"/>
    <w:rsid w:val="3A3753F0"/>
    <w:rsid w:val="3A3A4570"/>
    <w:rsid w:val="3A3B1737"/>
    <w:rsid w:val="3A3E2155"/>
    <w:rsid w:val="3A4263EC"/>
    <w:rsid w:val="3A451D8B"/>
    <w:rsid w:val="3A496E04"/>
    <w:rsid w:val="3A4D02F7"/>
    <w:rsid w:val="3A5030F5"/>
    <w:rsid w:val="3A5532A3"/>
    <w:rsid w:val="3A5541B6"/>
    <w:rsid w:val="3A5B3385"/>
    <w:rsid w:val="3A5C534F"/>
    <w:rsid w:val="3A647D60"/>
    <w:rsid w:val="3A662F94"/>
    <w:rsid w:val="3A6D4E67"/>
    <w:rsid w:val="3A704957"/>
    <w:rsid w:val="3A74740F"/>
    <w:rsid w:val="3A75775A"/>
    <w:rsid w:val="3A762183"/>
    <w:rsid w:val="3A7D23E5"/>
    <w:rsid w:val="3A7E250D"/>
    <w:rsid w:val="3A8152F8"/>
    <w:rsid w:val="3A84367D"/>
    <w:rsid w:val="3A8525A6"/>
    <w:rsid w:val="3A866D96"/>
    <w:rsid w:val="3A8876E0"/>
    <w:rsid w:val="3A891719"/>
    <w:rsid w:val="3A8A74DA"/>
    <w:rsid w:val="3A8F3976"/>
    <w:rsid w:val="3A8F5D56"/>
    <w:rsid w:val="3A934C9E"/>
    <w:rsid w:val="3A957491"/>
    <w:rsid w:val="3A9B3F75"/>
    <w:rsid w:val="3A9B69E5"/>
    <w:rsid w:val="3A9D66C5"/>
    <w:rsid w:val="3A9F4CB5"/>
    <w:rsid w:val="3AA13C77"/>
    <w:rsid w:val="3AA431DD"/>
    <w:rsid w:val="3AA526E2"/>
    <w:rsid w:val="3AA57C44"/>
    <w:rsid w:val="3AA77569"/>
    <w:rsid w:val="3AAA4E6D"/>
    <w:rsid w:val="3AAB16C0"/>
    <w:rsid w:val="3AB53035"/>
    <w:rsid w:val="3ABC1F70"/>
    <w:rsid w:val="3AC12F7C"/>
    <w:rsid w:val="3AC20C31"/>
    <w:rsid w:val="3AC508B4"/>
    <w:rsid w:val="3AC57A3B"/>
    <w:rsid w:val="3AC66207"/>
    <w:rsid w:val="3AC75562"/>
    <w:rsid w:val="3AC77ED9"/>
    <w:rsid w:val="3AC8727E"/>
    <w:rsid w:val="3AC90D47"/>
    <w:rsid w:val="3ACA050B"/>
    <w:rsid w:val="3ACC2FB7"/>
    <w:rsid w:val="3ACC4283"/>
    <w:rsid w:val="3AD068AC"/>
    <w:rsid w:val="3AD4405F"/>
    <w:rsid w:val="3AD829CA"/>
    <w:rsid w:val="3AD9198C"/>
    <w:rsid w:val="3ADA61C6"/>
    <w:rsid w:val="3ADC239D"/>
    <w:rsid w:val="3ADE1A91"/>
    <w:rsid w:val="3AE64D76"/>
    <w:rsid w:val="3AE72B0C"/>
    <w:rsid w:val="3AE7645F"/>
    <w:rsid w:val="3AEC2C18"/>
    <w:rsid w:val="3AEE45E1"/>
    <w:rsid w:val="3AEF1045"/>
    <w:rsid w:val="3AF16FD5"/>
    <w:rsid w:val="3AF22AC6"/>
    <w:rsid w:val="3AFA385C"/>
    <w:rsid w:val="3AFB00B2"/>
    <w:rsid w:val="3AFB2473"/>
    <w:rsid w:val="3AFD4EA9"/>
    <w:rsid w:val="3AFF4EA2"/>
    <w:rsid w:val="3B042A4B"/>
    <w:rsid w:val="3B062333"/>
    <w:rsid w:val="3B0B71E7"/>
    <w:rsid w:val="3B0C33C4"/>
    <w:rsid w:val="3B0C7B75"/>
    <w:rsid w:val="3B0E5596"/>
    <w:rsid w:val="3B0F70F1"/>
    <w:rsid w:val="3B101EB4"/>
    <w:rsid w:val="3B156F7D"/>
    <w:rsid w:val="3B162B12"/>
    <w:rsid w:val="3B20692C"/>
    <w:rsid w:val="3B233AE0"/>
    <w:rsid w:val="3B235A5B"/>
    <w:rsid w:val="3B250516"/>
    <w:rsid w:val="3B281EF0"/>
    <w:rsid w:val="3B2929B3"/>
    <w:rsid w:val="3B2B4B9C"/>
    <w:rsid w:val="3B2D18B5"/>
    <w:rsid w:val="3B31058A"/>
    <w:rsid w:val="3B3141DB"/>
    <w:rsid w:val="3B372C0A"/>
    <w:rsid w:val="3B381FE4"/>
    <w:rsid w:val="3B40257B"/>
    <w:rsid w:val="3B4160EB"/>
    <w:rsid w:val="3B436C0A"/>
    <w:rsid w:val="3B437637"/>
    <w:rsid w:val="3B455A93"/>
    <w:rsid w:val="3B457B92"/>
    <w:rsid w:val="3B46113C"/>
    <w:rsid w:val="3B4939C0"/>
    <w:rsid w:val="3B4A1985"/>
    <w:rsid w:val="3B4E38BE"/>
    <w:rsid w:val="3B512180"/>
    <w:rsid w:val="3B572D45"/>
    <w:rsid w:val="3B575552"/>
    <w:rsid w:val="3B5954C9"/>
    <w:rsid w:val="3B605108"/>
    <w:rsid w:val="3B651FE2"/>
    <w:rsid w:val="3B691038"/>
    <w:rsid w:val="3B691AD2"/>
    <w:rsid w:val="3B6A7F45"/>
    <w:rsid w:val="3B6E234C"/>
    <w:rsid w:val="3B7C4726"/>
    <w:rsid w:val="3B7C7437"/>
    <w:rsid w:val="3B7E188F"/>
    <w:rsid w:val="3B811248"/>
    <w:rsid w:val="3B81185E"/>
    <w:rsid w:val="3B832131"/>
    <w:rsid w:val="3B8763FC"/>
    <w:rsid w:val="3B8A4BE2"/>
    <w:rsid w:val="3B8E3134"/>
    <w:rsid w:val="3B916B9F"/>
    <w:rsid w:val="3B92376C"/>
    <w:rsid w:val="3B943036"/>
    <w:rsid w:val="3B9E1261"/>
    <w:rsid w:val="3B9F5712"/>
    <w:rsid w:val="3BA046F2"/>
    <w:rsid w:val="3BA11973"/>
    <w:rsid w:val="3BA14B06"/>
    <w:rsid w:val="3BA2295D"/>
    <w:rsid w:val="3BA26A4B"/>
    <w:rsid w:val="3BA5269D"/>
    <w:rsid w:val="3BAB4B2A"/>
    <w:rsid w:val="3BB227D3"/>
    <w:rsid w:val="3BB23479"/>
    <w:rsid w:val="3BB2576D"/>
    <w:rsid w:val="3BB32D95"/>
    <w:rsid w:val="3BBA0580"/>
    <w:rsid w:val="3BC24D8F"/>
    <w:rsid w:val="3BC7329A"/>
    <w:rsid w:val="3BCF119C"/>
    <w:rsid w:val="3BD0041A"/>
    <w:rsid w:val="3BD1534E"/>
    <w:rsid w:val="3BD44CFB"/>
    <w:rsid w:val="3BD90CAE"/>
    <w:rsid w:val="3BDB7F8D"/>
    <w:rsid w:val="3BDD4F04"/>
    <w:rsid w:val="3BDF1656"/>
    <w:rsid w:val="3BDF7C8F"/>
    <w:rsid w:val="3BE32185"/>
    <w:rsid w:val="3BE409B2"/>
    <w:rsid w:val="3BE4123F"/>
    <w:rsid w:val="3BE6183D"/>
    <w:rsid w:val="3BE7276B"/>
    <w:rsid w:val="3BEF720F"/>
    <w:rsid w:val="3BF1511E"/>
    <w:rsid w:val="3BF66D96"/>
    <w:rsid w:val="3BFB2FA7"/>
    <w:rsid w:val="3BFC0DF4"/>
    <w:rsid w:val="3BFD3C97"/>
    <w:rsid w:val="3BFD7385"/>
    <w:rsid w:val="3C033CD5"/>
    <w:rsid w:val="3C0805A2"/>
    <w:rsid w:val="3C0A659D"/>
    <w:rsid w:val="3C0C42A9"/>
    <w:rsid w:val="3C0E4427"/>
    <w:rsid w:val="3C1162A6"/>
    <w:rsid w:val="3C133113"/>
    <w:rsid w:val="3C1461E4"/>
    <w:rsid w:val="3C180307"/>
    <w:rsid w:val="3C1848C8"/>
    <w:rsid w:val="3C1A7FEE"/>
    <w:rsid w:val="3C1B597C"/>
    <w:rsid w:val="3C1D7578"/>
    <w:rsid w:val="3C1E7971"/>
    <w:rsid w:val="3C230025"/>
    <w:rsid w:val="3C3260ED"/>
    <w:rsid w:val="3C366BFF"/>
    <w:rsid w:val="3C391403"/>
    <w:rsid w:val="3C3E0878"/>
    <w:rsid w:val="3C411CB5"/>
    <w:rsid w:val="3C46764D"/>
    <w:rsid w:val="3C47683C"/>
    <w:rsid w:val="3C495821"/>
    <w:rsid w:val="3C4B567C"/>
    <w:rsid w:val="3C4D0778"/>
    <w:rsid w:val="3C4D539A"/>
    <w:rsid w:val="3C4E2166"/>
    <w:rsid w:val="3C4E331F"/>
    <w:rsid w:val="3C505114"/>
    <w:rsid w:val="3C534E8F"/>
    <w:rsid w:val="3C5503AC"/>
    <w:rsid w:val="3C580CC4"/>
    <w:rsid w:val="3C585837"/>
    <w:rsid w:val="3C5D2E70"/>
    <w:rsid w:val="3C6109FB"/>
    <w:rsid w:val="3C641DAB"/>
    <w:rsid w:val="3C642299"/>
    <w:rsid w:val="3C674D31"/>
    <w:rsid w:val="3C700B6D"/>
    <w:rsid w:val="3C704647"/>
    <w:rsid w:val="3C720E5A"/>
    <w:rsid w:val="3C722A6F"/>
    <w:rsid w:val="3C754610"/>
    <w:rsid w:val="3C78716B"/>
    <w:rsid w:val="3C7F0D51"/>
    <w:rsid w:val="3C7F2FCF"/>
    <w:rsid w:val="3C8B0BD4"/>
    <w:rsid w:val="3C8B21EB"/>
    <w:rsid w:val="3C8F43B1"/>
    <w:rsid w:val="3C91736B"/>
    <w:rsid w:val="3C926AF4"/>
    <w:rsid w:val="3C9B2BDD"/>
    <w:rsid w:val="3C9D0338"/>
    <w:rsid w:val="3C9D5AFB"/>
    <w:rsid w:val="3CA054EC"/>
    <w:rsid w:val="3CA072C5"/>
    <w:rsid w:val="3CA37CB9"/>
    <w:rsid w:val="3CA41835"/>
    <w:rsid w:val="3CAF2BEA"/>
    <w:rsid w:val="3CB01298"/>
    <w:rsid w:val="3CB11014"/>
    <w:rsid w:val="3CB43221"/>
    <w:rsid w:val="3CB65E54"/>
    <w:rsid w:val="3CB8784B"/>
    <w:rsid w:val="3CBB089F"/>
    <w:rsid w:val="3CBB22DE"/>
    <w:rsid w:val="3CBF16C8"/>
    <w:rsid w:val="3CC01970"/>
    <w:rsid w:val="3CC73BAA"/>
    <w:rsid w:val="3CCA4652"/>
    <w:rsid w:val="3CCB4922"/>
    <w:rsid w:val="3CCC4AB7"/>
    <w:rsid w:val="3CCD08AB"/>
    <w:rsid w:val="3CCD5F36"/>
    <w:rsid w:val="3CCF5401"/>
    <w:rsid w:val="3CD64ED6"/>
    <w:rsid w:val="3CDA010F"/>
    <w:rsid w:val="3CDA5278"/>
    <w:rsid w:val="3CDC79F1"/>
    <w:rsid w:val="3CDD420A"/>
    <w:rsid w:val="3CE13796"/>
    <w:rsid w:val="3CE1568E"/>
    <w:rsid w:val="3CE903BD"/>
    <w:rsid w:val="3CED228F"/>
    <w:rsid w:val="3CED60B4"/>
    <w:rsid w:val="3CF1113C"/>
    <w:rsid w:val="3CF16ABC"/>
    <w:rsid w:val="3CF938EF"/>
    <w:rsid w:val="3CFC5202"/>
    <w:rsid w:val="3CFF6B61"/>
    <w:rsid w:val="3D043C65"/>
    <w:rsid w:val="3D080D12"/>
    <w:rsid w:val="3D0C42FB"/>
    <w:rsid w:val="3D0D0015"/>
    <w:rsid w:val="3D0F0D4A"/>
    <w:rsid w:val="3D114E3B"/>
    <w:rsid w:val="3D120289"/>
    <w:rsid w:val="3D124A6E"/>
    <w:rsid w:val="3D1422BD"/>
    <w:rsid w:val="3D1673EC"/>
    <w:rsid w:val="3D215883"/>
    <w:rsid w:val="3D29319C"/>
    <w:rsid w:val="3D2C1009"/>
    <w:rsid w:val="3D2C2DFB"/>
    <w:rsid w:val="3D2F47BE"/>
    <w:rsid w:val="3D3606CE"/>
    <w:rsid w:val="3D363C36"/>
    <w:rsid w:val="3D3662FF"/>
    <w:rsid w:val="3D37271E"/>
    <w:rsid w:val="3D38625E"/>
    <w:rsid w:val="3D3B1928"/>
    <w:rsid w:val="3D3D3E53"/>
    <w:rsid w:val="3D3D7FCE"/>
    <w:rsid w:val="3D451C02"/>
    <w:rsid w:val="3D474A2A"/>
    <w:rsid w:val="3D483969"/>
    <w:rsid w:val="3D495FCD"/>
    <w:rsid w:val="3D4C0E64"/>
    <w:rsid w:val="3D4C38A6"/>
    <w:rsid w:val="3D524FAB"/>
    <w:rsid w:val="3D531F5A"/>
    <w:rsid w:val="3D5329D3"/>
    <w:rsid w:val="3D536596"/>
    <w:rsid w:val="3D547CB5"/>
    <w:rsid w:val="3D577D66"/>
    <w:rsid w:val="3D5918F7"/>
    <w:rsid w:val="3D596A48"/>
    <w:rsid w:val="3D5A2863"/>
    <w:rsid w:val="3D5B4526"/>
    <w:rsid w:val="3D5B7ED4"/>
    <w:rsid w:val="3D6B6101"/>
    <w:rsid w:val="3D707351"/>
    <w:rsid w:val="3D757D05"/>
    <w:rsid w:val="3D766728"/>
    <w:rsid w:val="3D7764D0"/>
    <w:rsid w:val="3D7B2612"/>
    <w:rsid w:val="3D7C4376"/>
    <w:rsid w:val="3D7D53C3"/>
    <w:rsid w:val="3D804EB1"/>
    <w:rsid w:val="3D8106B2"/>
    <w:rsid w:val="3D84107E"/>
    <w:rsid w:val="3D8449A1"/>
    <w:rsid w:val="3D895588"/>
    <w:rsid w:val="3D8A0A08"/>
    <w:rsid w:val="3D8B59C8"/>
    <w:rsid w:val="3D8F25C1"/>
    <w:rsid w:val="3D9412CD"/>
    <w:rsid w:val="3D9646D4"/>
    <w:rsid w:val="3D977150"/>
    <w:rsid w:val="3D9B0058"/>
    <w:rsid w:val="3D9B412B"/>
    <w:rsid w:val="3D9C4C26"/>
    <w:rsid w:val="3D9D05F2"/>
    <w:rsid w:val="3DA25B6A"/>
    <w:rsid w:val="3DA66EE7"/>
    <w:rsid w:val="3DA96B6B"/>
    <w:rsid w:val="3DAC214A"/>
    <w:rsid w:val="3DAC2852"/>
    <w:rsid w:val="3DB244B5"/>
    <w:rsid w:val="3DB449B6"/>
    <w:rsid w:val="3DBD7EB3"/>
    <w:rsid w:val="3DBF2495"/>
    <w:rsid w:val="3DC254CA"/>
    <w:rsid w:val="3DC52D96"/>
    <w:rsid w:val="3DC55E66"/>
    <w:rsid w:val="3DC65310"/>
    <w:rsid w:val="3DC70275"/>
    <w:rsid w:val="3DC92CBF"/>
    <w:rsid w:val="3DC93D4E"/>
    <w:rsid w:val="3DCB1D23"/>
    <w:rsid w:val="3DCB7889"/>
    <w:rsid w:val="3DCC39AD"/>
    <w:rsid w:val="3DCC4AF6"/>
    <w:rsid w:val="3DD00922"/>
    <w:rsid w:val="3DD51978"/>
    <w:rsid w:val="3DD96303"/>
    <w:rsid w:val="3DDA0A65"/>
    <w:rsid w:val="3DDB7AD4"/>
    <w:rsid w:val="3DDC2A2F"/>
    <w:rsid w:val="3DE1078C"/>
    <w:rsid w:val="3DE721F5"/>
    <w:rsid w:val="3DE73B61"/>
    <w:rsid w:val="3DE936FE"/>
    <w:rsid w:val="3DEB3878"/>
    <w:rsid w:val="3DED69EA"/>
    <w:rsid w:val="3DF05E07"/>
    <w:rsid w:val="3DF26D18"/>
    <w:rsid w:val="3DF476D0"/>
    <w:rsid w:val="3DF509B7"/>
    <w:rsid w:val="3DF578EF"/>
    <w:rsid w:val="3DF8713D"/>
    <w:rsid w:val="3DFA1605"/>
    <w:rsid w:val="3DFB2FD5"/>
    <w:rsid w:val="3E014FB7"/>
    <w:rsid w:val="3E077119"/>
    <w:rsid w:val="3E0B1BA2"/>
    <w:rsid w:val="3E0B7ED1"/>
    <w:rsid w:val="3E0F2516"/>
    <w:rsid w:val="3E11268E"/>
    <w:rsid w:val="3E116612"/>
    <w:rsid w:val="3E1352CB"/>
    <w:rsid w:val="3E15341F"/>
    <w:rsid w:val="3E1675C3"/>
    <w:rsid w:val="3E190FC2"/>
    <w:rsid w:val="3E1B0F48"/>
    <w:rsid w:val="3E1D7E79"/>
    <w:rsid w:val="3E216046"/>
    <w:rsid w:val="3E2673BD"/>
    <w:rsid w:val="3E283717"/>
    <w:rsid w:val="3E293600"/>
    <w:rsid w:val="3E2F4996"/>
    <w:rsid w:val="3E354AB5"/>
    <w:rsid w:val="3E381646"/>
    <w:rsid w:val="3E3A7756"/>
    <w:rsid w:val="3E3B5C26"/>
    <w:rsid w:val="3E3E055C"/>
    <w:rsid w:val="3E3E7C03"/>
    <w:rsid w:val="3E400973"/>
    <w:rsid w:val="3E434A52"/>
    <w:rsid w:val="3E44122C"/>
    <w:rsid w:val="3E454419"/>
    <w:rsid w:val="3E475653"/>
    <w:rsid w:val="3E48733F"/>
    <w:rsid w:val="3E4D7B78"/>
    <w:rsid w:val="3E4E6020"/>
    <w:rsid w:val="3E5827FC"/>
    <w:rsid w:val="3E5A7B4F"/>
    <w:rsid w:val="3E5A7DF8"/>
    <w:rsid w:val="3E5C62D8"/>
    <w:rsid w:val="3E5E7A35"/>
    <w:rsid w:val="3E646BE2"/>
    <w:rsid w:val="3E68293C"/>
    <w:rsid w:val="3E6965B5"/>
    <w:rsid w:val="3E6A003B"/>
    <w:rsid w:val="3E6B7084"/>
    <w:rsid w:val="3E741E89"/>
    <w:rsid w:val="3E7E42C2"/>
    <w:rsid w:val="3E804B89"/>
    <w:rsid w:val="3E864108"/>
    <w:rsid w:val="3E903035"/>
    <w:rsid w:val="3E90586A"/>
    <w:rsid w:val="3E9450B8"/>
    <w:rsid w:val="3E951D91"/>
    <w:rsid w:val="3E9A5142"/>
    <w:rsid w:val="3E9B4698"/>
    <w:rsid w:val="3E9C15A5"/>
    <w:rsid w:val="3EB02049"/>
    <w:rsid w:val="3EB25389"/>
    <w:rsid w:val="3EB70FC6"/>
    <w:rsid w:val="3EBC016B"/>
    <w:rsid w:val="3EBC3885"/>
    <w:rsid w:val="3EBC3ACB"/>
    <w:rsid w:val="3EBE42E3"/>
    <w:rsid w:val="3EBE7DF9"/>
    <w:rsid w:val="3EC3774B"/>
    <w:rsid w:val="3EC65E70"/>
    <w:rsid w:val="3EC708F1"/>
    <w:rsid w:val="3EC81EEB"/>
    <w:rsid w:val="3ED10555"/>
    <w:rsid w:val="3ED22551"/>
    <w:rsid w:val="3ED623B0"/>
    <w:rsid w:val="3ED8159C"/>
    <w:rsid w:val="3ED861BD"/>
    <w:rsid w:val="3EDC25BB"/>
    <w:rsid w:val="3EE42D70"/>
    <w:rsid w:val="3EEB5C52"/>
    <w:rsid w:val="3EF40C86"/>
    <w:rsid w:val="3EF556C6"/>
    <w:rsid w:val="3EF84CE1"/>
    <w:rsid w:val="3EFB5920"/>
    <w:rsid w:val="3EFF1C15"/>
    <w:rsid w:val="3F043698"/>
    <w:rsid w:val="3F054A54"/>
    <w:rsid w:val="3F0C390C"/>
    <w:rsid w:val="3F0F0FA9"/>
    <w:rsid w:val="3F141388"/>
    <w:rsid w:val="3F1549C7"/>
    <w:rsid w:val="3F162CC2"/>
    <w:rsid w:val="3F1710B4"/>
    <w:rsid w:val="3F177234"/>
    <w:rsid w:val="3F1B7BC3"/>
    <w:rsid w:val="3F1C6D00"/>
    <w:rsid w:val="3F20387A"/>
    <w:rsid w:val="3F25088A"/>
    <w:rsid w:val="3F257451"/>
    <w:rsid w:val="3F2A7178"/>
    <w:rsid w:val="3F2B05C6"/>
    <w:rsid w:val="3F2D72BA"/>
    <w:rsid w:val="3F2E5475"/>
    <w:rsid w:val="3F330699"/>
    <w:rsid w:val="3F336B05"/>
    <w:rsid w:val="3F371219"/>
    <w:rsid w:val="3F38739A"/>
    <w:rsid w:val="3F395C73"/>
    <w:rsid w:val="3F3A1CF2"/>
    <w:rsid w:val="3F3E6DD2"/>
    <w:rsid w:val="3F43088C"/>
    <w:rsid w:val="3F446ADE"/>
    <w:rsid w:val="3F524E57"/>
    <w:rsid w:val="3F580AF6"/>
    <w:rsid w:val="3F580FFA"/>
    <w:rsid w:val="3F585A92"/>
    <w:rsid w:val="3F5874D4"/>
    <w:rsid w:val="3F5C43D8"/>
    <w:rsid w:val="3F5D0512"/>
    <w:rsid w:val="3F5D69B9"/>
    <w:rsid w:val="3F6525B0"/>
    <w:rsid w:val="3F6628F3"/>
    <w:rsid w:val="3F6C1D54"/>
    <w:rsid w:val="3F6C6445"/>
    <w:rsid w:val="3F6D08A1"/>
    <w:rsid w:val="3F6D29DF"/>
    <w:rsid w:val="3F70505E"/>
    <w:rsid w:val="3F755DA2"/>
    <w:rsid w:val="3F77219B"/>
    <w:rsid w:val="3F7934E7"/>
    <w:rsid w:val="3F7B374E"/>
    <w:rsid w:val="3F836EDA"/>
    <w:rsid w:val="3F8B3B2D"/>
    <w:rsid w:val="3F9370AB"/>
    <w:rsid w:val="3F93711E"/>
    <w:rsid w:val="3F965477"/>
    <w:rsid w:val="3F9A335C"/>
    <w:rsid w:val="3F9B0C69"/>
    <w:rsid w:val="3F9D304F"/>
    <w:rsid w:val="3FAA1571"/>
    <w:rsid w:val="3FAA41F6"/>
    <w:rsid w:val="3FAD2B4A"/>
    <w:rsid w:val="3FB1363F"/>
    <w:rsid w:val="3FB62151"/>
    <w:rsid w:val="3FB672B0"/>
    <w:rsid w:val="3FB76617"/>
    <w:rsid w:val="3FBB6674"/>
    <w:rsid w:val="3FBE7F13"/>
    <w:rsid w:val="3FC01EDD"/>
    <w:rsid w:val="3FC25C55"/>
    <w:rsid w:val="3FC67894"/>
    <w:rsid w:val="3FC91B1D"/>
    <w:rsid w:val="3FCC3F4D"/>
    <w:rsid w:val="3FCE0DB0"/>
    <w:rsid w:val="3FCF3ECE"/>
    <w:rsid w:val="3FD01622"/>
    <w:rsid w:val="3FD15ABD"/>
    <w:rsid w:val="3FD770B2"/>
    <w:rsid w:val="3FD82B30"/>
    <w:rsid w:val="3FD97B57"/>
    <w:rsid w:val="3FDA0C64"/>
    <w:rsid w:val="3FDA1A36"/>
    <w:rsid w:val="3FDA1DB6"/>
    <w:rsid w:val="3FDD65EB"/>
    <w:rsid w:val="3FDE1A1B"/>
    <w:rsid w:val="3FDE5FC4"/>
    <w:rsid w:val="3FE67B95"/>
    <w:rsid w:val="3FE92CB1"/>
    <w:rsid w:val="3FE931E1"/>
    <w:rsid w:val="3FEC61E5"/>
    <w:rsid w:val="3FEE1189"/>
    <w:rsid w:val="3FF114B8"/>
    <w:rsid w:val="3FFC1167"/>
    <w:rsid w:val="3FFE5CE7"/>
    <w:rsid w:val="4001677D"/>
    <w:rsid w:val="40066C09"/>
    <w:rsid w:val="40090403"/>
    <w:rsid w:val="400C3B0B"/>
    <w:rsid w:val="400F6201"/>
    <w:rsid w:val="40103587"/>
    <w:rsid w:val="401069C0"/>
    <w:rsid w:val="40182733"/>
    <w:rsid w:val="40195261"/>
    <w:rsid w:val="401E7D95"/>
    <w:rsid w:val="40226D9C"/>
    <w:rsid w:val="40270615"/>
    <w:rsid w:val="40281804"/>
    <w:rsid w:val="402C4101"/>
    <w:rsid w:val="402F0774"/>
    <w:rsid w:val="403329DF"/>
    <w:rsid w:val="40344776"/>
    <w:rsid w:val="403518FB"/>
    <w:rsid w:val="40375B30"/>
    <w:rsid w:val="403920B0"/>
    <w:rsid w:val="403A1C8F"/>
    <w:rsid w:val="403F3259"/>
    <w:rsid w:val="40400C8E"/>
    <w:rsid w:val="40421323"/>
    <w:rsid w:val="40443C8B"/>
    <w:rsid w:val="40491ED2"/>
    <w:rsid w:val="404C24F7"/>
    <w:rsid w:val="404C3770"/>
    <w:rsid w:val="40572C66"/>
    <w:rsid w:val="405A5057"/>
    <w:rsid w:val="405B5F7E"/>
    <w:rsid w:val="4060504E"/>
    <w:rsid w:val="40645904"/>
    <w:rsid w:val="40646D0C"/>
    <w:rsid w:val="40651644"/>
    <w:rsid w:val="40651BD0"/>
    <w:rsid w:val="4066600C"/>
    <w:rsid w:val="40670E31"/>
    <w:rsid w:val="40673458"/>
    <w:rsid w:val="406805AA"/>
    <w:rsid w:val="406C6D75"/>
    <w:rsid w:val="40716EA7"/>
    <w:rsid w:val="40721429"/>
    <w:rsid w:val="40760A2C"/>
    <w:rsid w:val="407644E3"/>
    <w:rsid w:val="40792C4C"/>
    <w:rsid w:val="407E6119"/>
    <w:rsid w:val="408777F2"/>
    <w:rsid w:val="408A6C0D"/>
    <w:rsid w:val="408C4D3A"/>
    <w:rsid w:val="408E60A8"/>
    <w:rsid w:val="40915F42"/>
    <w:rsid w:val="40943DA8"/>
    <w:rsid w:val="40975FC4"/>
    <w:rsid w:val="409828E1"/>
    <w:rsid w:val="409B207A"/>
    <w:rsid w:val="409D5D7A"/>
    <w:rsid w:val="409E301E"/>
    <w:rsid w:val="409E6DF2"/>
    <w:rsid w:val="409E7B65"/>
    <w:rsid w:val="40A35A86"/>
    <w:rsid w:val="40A859FF"/>
    <w:rsid w:val="40AB7832"/>
    <w:rsid w:val="40AC38EB"/>
    <w:rsid w:val="40AD783D"/>
    <w:rsid w:val="40AE20F0"/>
    <w:rsid w:val="40B02ED6"/>
    <w:rsid w:val="40B7131D"/>
    <w:rsid w:val="40BD548C"/>
    <w:rsid w:val="40BE01CA"/>
    <w:rsid w:val="40BF1CE6"/>
    <w:rsid w:val="40C11D56"/>
    <w:rsid w:val="40C179DD"/>
    <w:rsid w:val="40C477AB"/>
    <w:rsid w:val="40C53B0C"/>
    <w:rsid w:val="40C559FD"/>
    <w:rsid w:val="40C71C12"/>
    <w:rsid w:val="40CD2B03"/>
    <w:rsid w:val="40CD5766"/>
    <w:rsid w:val="40CE3D89"/>
    <w:rsid w:val="40D4197F"/>
    <w:rsid w:val="40D57261"/>
    <w:rsid w:val="40E41026"/>
    <w:rsid w:val="40E45FAF"/>
    <w:rsid w:val="40E9260F"/>
    <w:rsid w:val="40EC22DF"/>
    <w:rsid w:val="40F97D45"/>
    <w:rsid w:val="40F97F17"/>
    <w:rsid w:val="40FB141E"/>
    <w:rsid w:val="40FC00DE"/>
    <w:rsid w:val="410025D3"/>
    <w:rsid w:val="41032AE0"/>
    <w:rsid w:val="410B7187"/>
    <w:rsid w:val="410D2F00"/>
    <w:rsid w:val="4111484F"/>
    <w:rsid w:val="411244B5"/>
    <w:rsid w:val="41145CB2"/>
    <w:rsid w:val="41153986"/>
    <w:rsid w:val="411B303D"/>
    <w:rsid w:val="411B4018"/>
    <w:rsid w:val="411B6929"/>
    <w:rsid w:val="411C3143"/>
    <w:rsid w:val="411E6569"/>
    <w:rsid w:val="41200548"/>
    <w:rsid w:val="41200E85"/>
    <w:rsid w:val="412147A0"/>
    <w:rsid w:val="41270264"/>
    <w:rsid w:val="41287D39"/>
    <w:rsid w:val="412C6D59"/>
    <w:rsid w:val="412D2EB5"/>
    <w:rsid w:val="412E16FB"/>
    <w:rsid w:val="412F6370"/>
    <w:rsid w:val="41323076"/>
    <w:rsid w:val="4144438A"/>
    <w:rsid w:val="41454FAF"/>
    <w:rsid w:val="41484DE1"/>
    <w:rsid w:val="414B6458"/>
    <w:rsid w:val="414C66D1"/>
    <w:rsid w:val="41510B41"/>
    <w:rsid w:val="41523421"/>
    <w:rsid w:val="4152712F"/>
    <w:rsid w:val="41532698"/>
    <w:rsid w:val="415360A2"/>
    <w:rsid w:val="41541F58"/>
    <w:rsid w:val="41544909"/>
    <w:rsid w:val="41566655"/>
    <w:rsid w:val="4157061F"/>
    <w:rsid w:val="415714C2"/>
    <w:rsid w:val="4158391C"/>
    <w:rsid w:val="4160396D"/>
    <w:rsid w:val="416321E6"/>
    <w:rsid w:val="416336DA"/>
    <w:rsid w:val="4163656D"/>
    <w:rsid w:val="416445BC"/>
    <w:rsid w:val="416845DA"/>
    <w:rsid w:val="416C4DCC"/>
    <w:rsid w:val="4172420D"/>
    <w:rsid w:val="41775424"/>
    <w:rsid w:val="41791FDE"/>
    <w:rsid w:val="417F617F"/>
    <w:rsid w:val="41810142"/>
    <w:rsid w:val="41846473"/>
    <w:rsid w:val="41855DA9"/>
    <w:rsid w:val="418C2B1A"/>
    <w:rsid w:val="4190064C"/>
    <w:rsid w:val="41921792"/>
    <w:rsid w:val="41985EF8"/>
    <w:rsid w:val="41A013EF"/>
    <w:rsid w:val="41A369B6"/>
    <w:rsid w:val="41A67602"/>
    <w:rsid w:val="41A77E06"/>
    <w:rsid w:val="41A82C28"/>
    <w:rsid w:val="41AA05B1"/>
    <w:rsid w:val="41AB0045"/>
    <w:rsid w:val="41AE0C19"/>
    <w:rsid w:val="41AF7ED8"/>
    <w:rsid w:val="41B472CB"/>
    <w:rsid w:val="41B62DB4"/>
    <w:rsid w:val="41BB367E"/>
    <w:rsid w:val="41BE3F6B"/>
    <w:rsid w:val="41C8515B"/>
    <w:rsid w:val="41C91AA9"/>
    <w:rsid w:val="41C95079"/>
    <w:rsid w:val="41C97948"/>
    <w:rsid w:val="41CB2060"/>
    <w:rsid w:val="41CE1CF0"/>
    <w:rsid w:val="41CE3E0C"/>
    <w:rsid w:val="41CF2795"/>
    <w:rsid w:val="41D07EFA"/>
    <w:rsid w:val="41D57EC1"/>
    <w:rsid w:val="41D61D45"/>
    <w:rsid w:val="41D67902"/>
    <w:rsid w:val="41D84E89"/>
    <w:rsid w:val="41DA01B4"/>
    <w:rsid w:val="41DA18D2"/>
    <w:rsid w:val="41DB21EF"/>
    <w:rsid w:val="41DB2FFE"/>
    <w:rsid w:val="41DF660C"/>
    <w:rsid w:val="41E466BF"/>
    <w:rsid w:val="41EC0D67"/>
    <w:rsid w:val="41EC1F89"/>
    <w:rsid w:val="41ED38E3"/>
    <w:rsid w:val="41F0664C"/>
    <w:rsid w:val="41F23AFE"/>
    <w:rsid w:val="41F30347"/>
    <w:rsid w:val="41F32F51"/>
    <w:rsid w:val="41F61BE6"/>
    <w:rsid w:val="41F9158F"/>
    <w:rsid w:val="41FE4B63"/>
    <w:rsid w:val="42001A44"/>
    <w:rsid w:val="42002E0B"/>
    <w:rsid w:val="42007B4B"/>
    <w:rsid w:val="42017C5C"/>
    <w:rsid w:val="42024AE9"/>
    <w:rsid w:val="42045D10"/>
    <w:rsid w:val="420460B1"/>
    <w:rsid w:val="420957D9"/>
    <w:rsid w:val="420C1737"/>
    <w:rsid w:val="420D58BA"/>
    <w:rsid w:val="42112AF3"/>
    <w:rsid w:val="42160070"/>
    <w:rsid w:val="42197ED9"/>
    <w:rsid w:val="421A7CFF"/>
    <w:rsid w:val="421F126A"/>
    <w:rsid w:val="42237909"/>
    <w:rsid w:val="42237F4B"/>
    <w:rsid w:val="42275346"/>
    <w:rsid w:val="42295716"/>
    <w:rsid w:val="422A353F"/>
    <w:rsid w:val="422B7BB1"/>
    <w:rsid w:val="422C156D"/>
    <w:rsid w:val="42310E70"/>
    <w:rsid w:val="4237620D"/>
    <w:rsid w:val="423C7534"/>
    <w:rsid w:val="42486611"/>
    <w:rsid w:val="42486EDD"/>
    <w:rsid w:val="424A019D"/>
    <w:rsid w:val="424C4C28"/>
    <w:rsid w:val="424C658A"/>
    <w:rsid w:val="425012F6"/>
    <w:rsid w:val="42546B05"/>
    <w:rsid w:val="4256514A"/>
    <w:rsid w:val="425829C5"/>
    <w:rsid w:val="425D02A5"/>
    <w:rsid w:val="425E07EA"/>
    <w:rsid w:val="425F3F10"/>
    <w:rsid w:val="4264250D"/>
    <w:rsid w:val="426B6C47"/>
    <w:rsid w:val="426C6F5C"/>
    <w:rsid w:val="426D705D"/>
    <w:rsid w:val="4275366F"/>
    <w:rsid w:val="427E3296"/>
    <w:rsid w:val="428453F7"/>
    <w:rsid w:val="42854F0F"/>
    <w:rsid w:val="428B0191"/>
    <w:rsid w:val="428B6331"/>
    <w:rsid w:val="428D7F51"/>
    <w:rsid w:val="428F7085"/>
    <w:rsid w:val="42945BFC"/>
    <w:rsid w:val="42980EEF"/>
    <w:rsid w:val="429817BA"/>
    <w:rsid w:val="42994024"/>
    <w:rsid w:val="429A07D0"/>
    <w:rsid w:val="429E4E6D"/>
    <w:rsid w:val="42A22F08"/>
    <w:rsid w:val="42A30842"/>
    <w:rsid w:val="42A43954"/>
    <w:rsid w:val="42A67168"/>
    <w:rsid w:val="42A808B9"/>
    <w:rsid w:val="42A83D5A"/>
    <w:rsid w:val="42AB3D39"/>
    <w:rsid w:val="42AC62A7"/>
    <w:rsid w:val="42AE708B"/>
    <w:rsid w:val="42B367D5"/>
    <w:rsid w:val="42B4370A"/>
    <w:rsid w:val="42B556CA"/>
    <w:rsid w:val="42B638B2"/>
    <w:rsid w:val="42BE6BA7"/>
    <w:rsid w:val="42BF3E34"/>
    <w:rsid w:val="42C10330"/>
    <w:rsid w:val="42C23D13"/>
    <w:rsid w:val="42C44512"/>
    <w:rsid w:val="42C57F36"/>
    <w:rsid w:val="42C74BC7"/>
    <w:rsid w:val="42CF3496"/>
    <w:rsid w:val="42D412DE"/>
    <w:rsid w:val="42DA208A"/>
    <w:rsid w:val="42DB3083"/>
    <w:rsid w:val="42DF08CC"/>
    <w:rsid w:val="42E41C46"/>
    <w:rsid w:val="42E5333C"/>
    <w:rsid w:val="42E621A6"/>
    <w:rsid w:val="42E72670"/>
    <w:rsid w:val="42E86813"/>
    <w:rsid w:val="42ED123B"/>
    <w:rsid w:val="42ED711A"/>
    <w:rsid w:val="42EF1D96"/>
    <w:rsid w:val="42F11FCB"/>
    <w:rsid w:val="42F9074A"/>
    <w:rsid w:val="42FA609B"/>
    <w:rsid w:val="42FA6350"/>
    <w:rsid w:val="42FC2EE1"/>
    <w:rsid w:val="42FE04CE"/>
    <w:rsid w:val="43000262"/>
    <w:rsid w:val="43003488"/>
    <w:rsid w:val="43021A5E"/>
    <w:rsid w:val="430901F5"/>
    <w:rsid w:val="430F4176"/>
    <w:rsid w:val="430F5538"/>
    <w:rsid w:val="43103B7C"/>
    <w:rsid w:val="43122A4F"/>
    <w:rsid w:val="43152C09"/>
    <w:rsid w:val="43162B45"/>
    <w:rsid w:val="43175F30"/>
    <w:rsid w:val="43184E7B"/>
    <w:rsid w:val="431C3EC3"/>
    <w:rsid w:val="431E09E7"/>
    <w:rsid w:val="431F5DFF"/>
    <w:rsid w:val="4324096B"/>
    <w:rsid w:val="432432F1"/>
    <w:rsid w:val="43262619"/>
    <w:rsid w:val="43291B47"/>
    <w:rsid w:val="432D58EC"/>
    <w:rsid w:val="43316647"/>
    <w:rsid w:val="433300ED"/>
    <w:rsid w:val="433A2023"/>
    <w:rsid w:val="43473C8D"/>
    <w:rsid w:val="434E40B2"/>
    <w:rsid w:val="435836E8"/>
    <w:rsid w:val="435B0CD1"/>
    <w:rsid w:val="435C36E9"/>
    <w:rsid w:val="435E217E"/>
    <w:rsid w:val="435F7414"/>
    <w:rsid w:val="43601386"/>
    <w:rsid w:val="436213A9"/>
    <w:rsid w:val="43626E6C"/>
    <w:rsid w:val="43650309"/>
    <w:rsid w:val="43671DA4"/>
    <w:rsid w:val="43686B13"/>
    <w:rsid w:val="436A6B41"/>
    <w:rsid w:val="436D1B99"/>
    <w:rsid w:val="436D1DC0"/>
    <w:rsid w:val="436D5ED7"/>
    <w:rsid w:val="436D785F"/>
    <w:rsid w:val="437042D1"/>
    <w:rsid w:val="43705103"/>
    <w:rsid w:val="43733E99"/>
    <w:rsid w:val="437B30AC"/>
    <w:rsid w:val="4383394D"/>
    <w:rsid w:val="438A06BA"/>
    <w:rsid w:val="438C39EF"/>
    <w:rsid w:val="438D2721"/>
    <w:rsid w:val="438F0C56"/>
    <w:rsid w:val="43975CA9"/>
    <w:rsid w:val="439A7E20"/>
    <w:rsid w:val="439B59D0"/>
    <w:rsid w:val="43A475CE"/>
    <w:rsid w:val="43AA51D1"/>
    <w:rsid w:val="43AC5453"/>
    <w:rsid w:val="43AC7A1A"/>
    <w:rsid w:val="43B03FF9"/>
    <w:rsid w:val="43B23573"/>
    <w:rsid w:val="43B25889"/>
    <w:rsid w:val="43B64B35"/>
    <w:rsid w:val="43B67E4F"/>
    <w:rsid w:val="43B86437"/>
    <w:rsid w:val="43BA4243"/>
    <w:rsid w:val="43BE28AA"/>
    <w:rsid w:val="43C126B0"/>
    <w:rsid w:val="43C21541"/>
    <w:rsid w:val="43C44058"/>
    <w:rsid w:val="43C523BA"/>
    <w:rsid w:val="43C71DBE"/>
    <w:rsid w:val="43C90018"/>
    <w:rsid w:val="43CC2BFE"/>
    <w:rsid w:val="43D018D7"/>
    <w:rsid w:val="43D23F8D"/>
    <w:rsid w:val="43D45B05"/>
    <w:rsid w:val="43D573FE"/>
    <w:rsid w:val="43DB078A"/>
    <w:rsid w:val="43DC60B0"/>
    <w:rsid w:val="43DE2AC6"/>
    <w:rsid w:val="43E427C4"/>
    <w:rsid w:val="43EB2A30"/>
    <w:rsid w:val="43F44DE3"/>
    <w:rsid w:val="440241AF"/>
    <w:rsid w:val="4406645B"/>
    <w:rsid w:val="440A01B2"/>
    <w:rsid w:val="4411464B"/>
    <w:rsid w:val="44147B9D"/>
    <w:rsid w:val="4415053E"/>
    <w:rsid w:val="44195C8C"/>
    <w:rsid w:val="441D19B0"/>
    <w:rsid w:val="441D2C4A"/>
    <w:rsid w:val="441F2B45"/>
    <w:rsid w:val="44201D70"/>
    <w:rsid w:val="442073EE"/>
    <w:rsid w:val="44221540"/>
    <w:rsid w:val="44222553"/>
    <w:rsid w:val="4422637A"/>
    <w:rsid w:val="44263637"/>
    <w:rsid w:val="44273971"/>
    <w:rsid w:val="44291151"/>
    <w:rsid w:val="442B1503"/>
    <w:rsid w:val="442B3A76"/>
    <w:rsid w:val="442F7B75"/>
    <w:rsid w:val="44302778"/>
    <w:rsid w:val="443133FC"/>
    <w:rsid w:val="443256E2"/>
    <w:rsid w:val="443A27CD"/>
    <w:rsid w:val="443D4DE7"/>
    <w:rsid w:val="443F4A68"/>
    <w:rsid w:val="44406CB2"/>
    <w:rsid w:val="44440776"/>
    <w:rsid w:val="44442181"/>
    <w:rsid w:val="444B13EE"/>
    <w:rsid w:val="444B65C3"/>
    <w:rsid w:val="444C5636"/>
    <w:rsid w:val="444C7C92"/>
    <w:rsid w:val="445012ED"/>
    <w:rsid w:val="4451738E"/>
    <w:rsid w:val="445608F1"/>
    <w:rsid w:val="44565E2A"/>
    <w:rsid w:val="445744FB"/>
    <w:rsid w:val="44575D85"/>
    <w:rsid w:val="445A2900"/>
    <w:rsid w:val="446329B2"/>
    <w:rsid w:val="44664990"/>
    <w:rsid w:val="44676DCB"/>
    <w:rsid w:val="446C3F76"/>
    <w:rsid w:val="447115FC"/>
    <w:rsid w:val="447811F8"/>
    <w:rsid w:val="447A65AB"/>
    <w:rsid w:val="447C1498"/>
    <w:rsid w:val="447D2283"/>
    <w:rsid w:val="448010BE"/>
    <w:rsid w:val="44801C90"/>
    <w:rsid w:val="44815866"/>
    <w:rsid w:val="448171E5"/>
    <w:rsid w:val="448309D6"/>
    <w:rsid w:val="44861FD2"/>
    <w:rsid w:val="44873C44"/>
    <w:rsid w:val="448C37A5"/>
    <w:rsid w:val="448D0BCB"/>
    <w:rsid w:val="448D319B"/>
    <w:rsid w:val="448F19F5"/>
    <w:rsid w:val="4495127D"/>
    <w:rsid w:val="449633EC"/>
    <w:rsid w:val="449E2DE4"/>
    <w:rsid w:val="449F0E71"/>
    <w:rsid w:val="449F3485"/>
    <w:rsid w:val="44B12A00"/>
    <w:rsid w:val="44B132E7"/>
    <w:rsid w:val="44B26298"/>
    <w:rsid w:val="44BB6E28"/>
    <w:rsid w:val="44BC7116"/>
    <w:rsid w:val="44C12FFD"/>
    <w:rsid w:val="44C24001"/>
    <w:rsid w:val="44C45668"/>
    <w:rsid w:val="44CC196E"/>
    <w:rsid w:val="44CD6602"/>
    <w:rsid w:val="44CE44E4"/>
    <w:rsid w:val="44D02BC2"/>
    <w:rsid w:val="44D23AE5"/>
    <w:rsid w:val="44D467E0"/>
    <w:rsid w:val="44D82AC2"/>
    <w:rsid w:val="44DC0C6F"/>
    <w:rsid w:val="44DC13DA"/>
    <w:rsid w:val="44DF0752"/>
    <w:rsid w:val="44E16921"/>
    <w:rsid w:val="44E441E6"/>
    <w:rsid w:val="44E72A26"/>
    <w:rsid w:val="44EC105B"/>
    <w:rsid w:val="44EC4156"/>
    <w:rsid w:val="44EE2122"/>
    <w:rsid w:val="44EF05BD"/>
    <w:rsid w:val="44F006AB"/>
    <w:rsid w:val="44F50A96"/>
    <w:rsid w:val="44F8568C"/>
    <w:rsid w:val="44F93248"/>
    <w:rsid w:val="44FF5918"/>
    <w:rsid w:val="450140E6"/>
    <w:rsid w:val="45054E2E"/>
    <w:rsid w:val="45085266"/>
    <w:rsid w:val="450A3B17"/>
    <w:rsid w:val="450D1720"/>
    <w:rsid w:val="450F36EA"/>
    <w:rsid w:val="451F06E5"/>
    <w:rsid w:val="451F1C5A"/>
    <w:rsid w:val="45212F62"/>
    <w:rsid w:val="4531645A"/>
    <w:rsid w:val="453332B5"/>
    <w:rsid w:val="45334605"/>
    <w:rsid w:val="453347E4"/>
    <w:rsid w:val="453B3FC0"/>
    <w:rsid w:val="453C0A9D"/>
    <w:rsid w:val="453D0E80"/>
    <w:rsid w:val="45436512"/>
    <w:rsid w:val="454809AA"/>
    <w:rsid w:val="454A5E4D"/>
    <w:rsid w:val="45515F61"/>
    <w:rsid w:val="455715D9"/>
    <w:rsid w:val="456031D1"/>
    <w:rsid w:val="45632E26"/>
    <w:rsid w:val="45640A29"/>
    <w:rsid w:val="45677955"/>
    <w:rsid w:val="456D5BF9"/>
    <w:rsid w:val="456F4713"/>
    <w:rsid w:val="45725A27"/>
    <w:rsid w:val="457273C9"/>
    <w:rsid w:val="4574179F"/>
    <w:rsid w:val="457C21A1"/>
    <w:rsid w:val="457D10D5"/>
    <w:rsid w:val="457E2E14"/>
    <w:rsid w:val="45835E86"/>
    <w:rsid w:val="458510CC"/>
    <w:rsid w:val="458614D2"/>
    <w:rsid w:val="458712A0"/>
    <w:rsid w:val="458731A9"/>
    <w:rsid w:val="458A376F"/>
    <w:rsid w:val="458A5C6F"/>
    <w:rsid w:val="45904911"/>
    <w:rsid w:val="459069A9"/>
    <w:rsid w:val="459506F1"/>
    <w:rsid w:val="459630EB"/>
    <w:rsid w:val="45967968"/>
    <w:rsid w:val="45993C47"/>
    <w:rsid w:val="459A4C8C"/>
    <w:rsid w:val="45A02D8A"/>
    <w:rsid w:val="45A276C3"/>
    <w:rsid w:val="45A67A63"/>
    <w:rsid w:val="45A7000C"/>
    <w:rsid w:val="45A72E82"/>
    <w:rsid w:val="45AC4BB3"/>
    <w:rsid w:val="45AC718B"/>
    <w:rsid w:val="45B11085"/>
    <w:rsid w:val="45B64B49"/>
    <w:rsid w:val="45B806EE"/>
    <w:rsid w:val="45BA1E14"/>
    <w:rsid w:val="45BB117C"/>
    <w:rsid w:val="45BC3532"/>
    <w:rsid w:val="45BC5C68"/>
    <w:rsid w:val="45BC6CA2"/>
    <w:rsid w:val="45BE2A1A"/>
    <w:rsid w:val="45BF75D2"/>
    <w:rsid w:val="45C00911"/>
    <w:rsid w:val="45C5024D"/>
    <w:rsid w:val="45C56398"/>
    <w:rsid w:val="45D42E5A"/>
    <w:rsid w:val="45D44508"/>
    <w:rsid w:val="45DB60FE"/>
    <w:rsid w:val="45DC0D3D"/>
    <w:rsid w:val="45DF1916"/>
    <w:rsid w:val="45E1141F"/>
    <w:rsid w:val="45E63743"/>
    <w:rsid w:val="45EA1A61"/>
    <w:rsid w:val="45EB67D2"/>
    <w:rsid w:val="45EC57D9"/>
    <w:rsid w:val="45F177E3"/>
    <w:rsid w:val="45F3409C"/>
    <w:rsid w:val="45F745E9"/>
    <w:rsid w:val="45FA54B0"/>
    <w:rsid w:val="45FB1154"/>
    <w:rsid w:val="45FB137B"/>
    <w:rsid w:val="46000728"/>
    <w:rsid w:val="460A334C"/>
    <w:rsid w:val="460B01BC"/>
    <w:rsid w:val="460C5422"/>
    <w:rsid w:val="46127710"/>
    <w:rsid w:val="4613464F"/>
    <w:rsid w:val="46147A80"/>
    <w:rsid w:val="46195238"/>
    <w:rsid w:val="461A5D23"/>
    <w:rsid w:val="461C56F2"/>
    <w:rsid w:val="4621195E"/>
    <w:rsid w:val="46256D51"/>
    <w:rsid w:val="462B06C9"/>
    <w:rsid w:val="462F4F94"/>
    <w:rsid w:val="462F5427"/>
    <w:rsid w:val="463158E2"/>
    <w:rsid w:val="463242D3"/>
    <w:rsid w:val="46355A77"/>
    <w:rsid w:val="463A2804"/>
    <w:rsid w:val="463B2A6B"/>
    <w:rsid w:val="46422F8F"/>
    <w:rsid w:val="46454967"/>
    <w:rsid w:val="46487D82"/>
    <w:rsid w:val="464A4B60"/>
    <w:rsid w:val="464B5C9A"/>
    <w:rsid w:val="464C2AC4"/>
    <w:rsid w:val="464C6278"/>
    <w:rsid w:val="464D1280"/>
    <w:rsid w:val="464D2F28"/>
    <w:rsid w:val="465744FF"/>
    <w:rsid w:val="46590F59"/>
    <w:rsid w:val="465C0A4C"/>
    <w:rsid w:val="465C428F"/>
    <w:rsid w:val="465D172D"/>
    <w:rsid w:val="465D2525"/>
    <w:rsid w:val="465D3BF6"/>
    <w:rsid w:val="46687C2D"/>
    <w:rsid w:val="466F056C"/>
    <w:rsid w:val="466F6AFB"/>
    <w:rsid w:val="4671642E"/>
    <w:rsid w:val="467414CC"/>
    <w:rsid w:val="46761547"/>
    <w:rsid w:val="467656B5"/>
    <w:rsid w:val="46783571"/>
    <w:rsid w:val="46797565"/>
    <w:rsid w:val="467D10C1"/>
    <w:rsid w:val="467F1F53"/>
    <w:rsid w:val="468010CC"/>
    <w:rsid w:val="46823B32"/>
    <w:rsid w:val="4682613E"/>
    <w:rsid w:val="46850939"/>
    <w:rsid w:val="46893A4F"/>
    <w:rsid w:val="468B4FF2"/>
    <w:rsid w:val="46917AB9"/>
    <w:rsid w:val="469449DA"/>
    <w:rsid w:val="469470F3"/>
    <w:rsid w:val="469B3687"/>
    <w:rsid w:val="46A02F49"/>
    <w:rsid w:val="46AA2D0F"/>
    <w:rsid w:val="46AB11F1"/>
    <w:rsid w:val="46AB30EA"/>
    <w:rsid w:val="46AC4561"/>
    <w:rsid w:val="46AC4F69"/>
    <w:rsid w:val="46AC6250"/>
    <w:rsid w:val="46AD2C21"/>
    <w:rsid w:val="46AE7243"/>
    <w:rsid w:val="46AF78AE"/>
    <w:rsid w:val="46B44450"/>
    <w:rsid w:val="46BF0B57"/>
    <w:rsid w:val="46CA0EBC"/>
    <w:rsid w:val="46CB1E54"/>
    <w:rsid w:val="46CB2007"/>
    <w:rsid w:val="46CC73B9"/>
    <w:rsid w:val="46CE3D28"/>
    <w:rsid w:val="46D31CFE"/>
    <w:rsid w:val="46D33018"/>
    <w:rsid w:val="46D5121E"/>
    <w:rsid w:val="46D544C0"/>
    <w:rsid w:val="46D67F5C"/>
    <w:rsid w:val="46DC04FB"/>
    <w:rsid w:val="46DF06E3"/>
    <w:rsid w:val="46E12E64"/>
    <w:rsid w:val="46E16BC9"/>
    <w:rsid w:val="46E6072D"/>
    <w:rsid w:val="46E72F8D"/>
    <w:rsid w:val="46E733B0"/>
    <w:rsid w:val="46E9043C"/>
    <w:rsid w:val="46EC34CC"/>
    <w:rsid w:val="46F038C0"/>
    <w:rsid w:val="46F51CAF"/>
    <w:rsid w:val="46F604A1"/>
    <w:rsid w:val="46FC491F"/>
    <w:rsid w:val="46FD31F4"/>
    <w:rsid w:val="47022DDB"/>
    <w:rsid w:val="47061B34"/>
    <w:rsid w:val="470830C3"/>
    <w:rsid w:val="470C0348"/>
    <w:rsid w:val="470D5A07"/>
    <w:rsid w:val="470E52AB"/>
    <w:rsid w:val="4712779B"/>
    <w:rsid w:val="4713277E"/>
    <w:rsid w:val="471564CD"/>
    <w:rsid w:val="47176886"/>
    <w:rsid w:val="47197DD7"/>
    <w:rsid w:val="47211523"/>
    <w:rsid w:val="472165DC"/>
    <w:rsid w:val="47227193"/>
    <w:rsid w:val="4724240A"/>
    <w:rsid w:val="4724366A"/>
    <w:rsid w:val="47250854"/>
    <w:rsid w:val="47255DB8"/>
    <w:rsid w:val="4728224B"/>
    <w:rsid w:val="472B36DF"/>
    <w:rsid w:val="472E3BB3"/>
    <w:rsid w:val="47310522"/>
    <w:rsid w:val="47321909"/>
    <w:rsid w:val="47412E3C"/>
    <w:rsid w:val="474358CD"/>
    <w:rsid w:val="47445DB2"/>
    <w:rsid w:val="474A4951"/>
    <w:rsid w:val="474A6C5C"/>
    <w:rsid w:val="474D674C"/>
    <w:rsid w:val="474E2648"/>
    <w:rsid w:val="47505B40"/>
    <w:rsid w:val="475275F3"/>
    <w:rsid w:val="47556C73"/>
    <w:rsid w:val="47562D86"/>
    <w:rsid w:val="47593AAA"/>
    <w:rsid w:val="475A2C17"/>
    <w:rsid w:val="475A59E6"/>
    <w:rsid w:val="476304B8"/>
    <w:rsid w:val="476D294A"/>
    <w:rsid w:val="476D45E3"/>
    <w:rsid w:val="47716F4F"/>
    <w:rsid w:val="47742083"/>
    <w:rsid w:val="4776612C"/>
    <w:rsid w:val="4777325F"/>
    <w:rsid w:val="47776306"/>
    <w:rsid w:val="47776FA4"/>
    <w:rsid w:val="477A1E4D"/>
    <w:rsid w:val="477F44DC"/>
    <w:rsid w:val="478015E2"/>
    <w:rsid w:val="4780577A"/>
    <w:rsid w:val="47830355"/>
    <w:rsid w:val="478557D4"/>
    <w:rsid w:val="47860AD4"/>
    <w:rsid w:val="478B2DD0"/>
    <w:rsid w:val="478C48DD"/>
    <w:rsid w:val="478D4960"/>
    <w:rsid w:val="47933220"/>
    <w:rsid w:val="4794740C"/>
    <w:rsid w:val="47954313"/>
    <w:rsid w:val="479A737C"/>
    <w:rsid w:val="479B68C9"/>
    <w:rsid w:val="479D0384"/>
    <w:rsid w:val="47A3636C"/>
    <w:rsid w:val="47A572B8"/>
    <w:rsid w:val="47A66262"/>
    <w:rsid w:val="47AA0566"/>
    <w:rsid w:val="47AB6FCE"/>
    <w:rsid w:val="47BE72E7"/>
    <w:rsid w:val="47C44F6F"/>
    <w:rsid w:val="47C647E2"/>
    <w:rsid w:val="47C702AC"/>
    <w:rsid w:val="47C87B80"/>
    <w:rsid w:val="47CD45A8"/>
    <w:rsid w:val="47D52CB8"/>
    <w:rsid w:val="47D734E9"/>
    <w:rsid w:val="47D85973"/>
    <w:rsid w:val="47DA25F9"/>
    <w:rsid w:val="47DD7AD0"/>
    <w:rsid w:val="47DE3B36"/>
    <w:rsid w:val="47E05D5F"/>
    <w:rsid w:val="47E2009F"/>
    <w:rsid w:val="47E36B49"/>
    <w:rsid w:val="47E85A24"/>
    <w:rsid w:val="47EA14A2"/>
    <w:rsid w:val="47ED64F1"/>
    <w:rsid w:val="47EE2F59"/>
    <w:rsid w:val="47EE75ED"/>
    <w:rsid w:val="47F17319"/>
    <w:rsid w:val="47F417F4"/>
    <w:rsid w:val="47F45BF5"/>
    <w:rsid w:val="47F652AA"/>
    <w:rsid w:val="47F714E5"/>
    <w:rsid w:val="47FC6E17"/>
    <w:rsid w:val="48024824"/>
    <w:rsid w:val="48050A88"/>
    <w:rsid w:val="48063A51"/>
    <w:rsid w:val="4807338C"/>
    <w:rsid w:val="480774B5"/>
    <w:rsid w:val="480A73D9"/>
    <w:rsid w:val="480B5260"/>
    <w:rsid w:val="480F2F18"/>
    <w:rsid w:val="480F57AF"/>
    <w:rsid w:val="48117779"/>
    <w:rsid w:val="4815733D"/>
    <w:rsid w:val="48172AFA"/>
    <w:rsid w:val="481903DC"/>
    <w:rsid w:val="481B23A6"/>
    <w:rsid w:val="481C081B"/>
    <w:rsid w:val="482101EA"/>
    <w:rsid w:val="48215593"/>
    <w:rsid w:val="48215BAA"/>
    <w:rsid w:val="48241354"/>
    <w:rsid w:val="482444E9"/>
    <w:rsid w:val="482912FE"/>
    <w:rsid w:val="482913C3"/>
    <w:rsid w:val="482A79BB"/>
    <w:rsid w:val="482D4D19"/>
    <w:rsid w:val="482E2951"/>
    <w:rsid w:val="48323ED9"/>
    <w:rsid w:val="483A1BFF"/>
    <w:rsid w:val="48422363"/>
    <w:rsid w:val="48450DAE"/>
    <w:rsid w:val="484833CC"/>
    <w:rsid w:val="48485C1B"/>
    <w:rsid w:val="484A4A39"/>
    <w:rsid w:val="484B0FD5"/>
    <w:rsid w:val="485A01FF"/>
    <w:rsid w:val="485D29BF"/>
    <w:rsid w:val="48601998"/>
    <w:rsid w:val="486151B4"/>
    <w:rsid w:val="48641BA5"/>
    <w:rsid w:val="48647785"/>
    <w:rsid w:val="486478B3"/>
    <w:rsid w:val="48665286"/>
    <w:rsid w:val="486C2C02"/>
    <w:rsid w:val="486C2FEB"/>
    <w:rsid w:val="486D24D6"/>
    <w:rsid w:val="487719BA"/>
    <w:rsid w:val="487D096B"/>
    <w:rsid w:val="487D5A4E"/>
    <w:rsid w:val="487F439C"/>
    <w:rsid w:val="488353FA"/>
    <w:rsid w:val="48853CC3"/>
    <w:rsid w:val="48855D17"/>
    <w:rsid w:val="48862A01"/>
    <w:rsid w:val="488A4159"/>
    <w:rsid w:val="488A7A03"/>
    <w:rsid w:val="488C5477"/>
    <w:rsid w:val="488F2D7D"/>
    <w:rsid w:val="488F4D3C"/>
    <w:rsid w:val="48915714"/>
    <w:rsid w:val="48932549"/>
    <w:rsid w:val="48943F06"/>
    <w:rsid w:val="48953BF9"/>
    <w:rsid w:val="489A776F"/>
    <w:rsid w:val="48A26079"/>
    <w:rsid w:val="48A26623"/>
    <w:rsid w:val="48A90DD7"/>
    <w:rsid w:val="48A92EB0"/>
    <w:rsid w:val="48B11BB1"/>
    <w:rsid w:val="48B22DD3"/>
    <w:rsid w:val="48B30830"/>
    <w:rsid w:val="48BA0563"/>
    <w:rsid w:val="48BA40D9"/>
    <w:rsid w:val="48BB1E89"/>
    <w:rsid w:val="48BD3A85"/>
    <w:rsid w:val="48C13B2C"/>
    <w:rsid w:val="48C1689D"/>
    <w:rsid w:val="48C2519E"/>
    <w:rsid w:val="48C42A3E"/>
    <w:rsid w:val="48C9119B"/>
    <w:rsid w:val="48C945B4"/>
    <w:rsid w:val="48CA15A1"/>
    <w:rsid w:val="48CC7925"/>
    <w:rsid w:val="48CE1E4D"/>
    <w:rsid w:val="48CE2C6A"/>
    <w:rsid w:val="48CE7812"/>
    <w:rsid w:val="48D505D8"/>
    <w:rsid w:val="48E22DF3"/>
    <w:rsid w:val="48E45AC5"/>
    <w:rsid w:val="48E4740D"/>
    <w:rsid w:val="48EA4AEE"/>
    <w:rsid w:val="48EB7FCA"/>
    <w:rsid w:val="48EF00C8"/>
    <w:rsid w:val="48F77243"/>
    <w:rsid w:val="48F87506"/>
    <w:rsid w:val="49006FDE"/>
    <w:rsid w:val="49042B72"/>
    <w:rsid w:val="49042E3A"/>
    <w:rsid w:val="4906076F"/>
    <w:rsid w:val="49064E04"/>
    <w:rsid w:val="490746D8"/>
    <w:rsid w:val="49087537"/>
    <w:rsid w:val="490913C3"/>
    <w:rsid w:val="49092A72"/>
    <w:rsid w:val="490C1CEF"/>
    <w:rsid w:val="490E5A67"/>
    <w:rsid w:val="490E615E"/>
    <w:rsid w:val="490E788A"/>
    <w:rsid w:val="490F0C3E"/>
    <w:rsid w:val="49105ADD"/>
    <w:rsid w:val="4911717C"/>
    <w:rsid w:val="49170DBF"/>
    <w:rsid w:val="491A5E72"/>
    <w:rsid w:val="491B14F8"/>
    <w:rsid w:val="491C44ED"/>
    <w:rsid w:val="49210BBC"/>
    <w:rsid w:val="49233C35"/>
    <w:rsid w:val="4925468A"/>
    <w:rsid w:val="49254E95"/>
    <w:rsid w:val="49262DB0"/>
    <w:rsid w:val="492F2CFA"/>
    <w:rsid w:val="49304A1F"/>
    <w:rsid w:val="49310E58"/>
    <w:rsid w:val="49320E3E"/>
    <w:rsid w:val="493279A7"/>
    <w:rsid w:val="49334C6E"/>
    <w:rsid w:val="49351245"/>
    <w:rsid w:val="493750B3"/>
    <w:rsid w:val="49380D36"/>
    <w:rsid w:val="493D2153"/>
    <w:rsid w:val="493F0097"/>
    <w:rsid w:val="49400CD1"/>
    <w:rsid w:val="49401BD5"/>
    <w:rsid w:val="49417319"/>
    <w:rsid w:val="49425471"/>
    <w:rsid w:val="49493E81"/>
    <w:rsid w:val="494A43E5"/>
    <w:rsid w:val="494D0268"/>
    <w:rsid w:val="494D38AD"/>
    <w:rsid w:val="49520B86"/>
    <w:rsid w:val="49535914"/>
    <w:rsid w:val="49547FCE"/>
    <w:rsid w:val="495526B1"/>
    <w:rsid w:val="495D254A"/>
    <w:rsid w:val="49627A84"/>
    <w:rsid w:val="49640C61"/>
    <w:rsid w:val="496660E2"/>
    <w:rsid w:val="49697EB4"/>
    <w:rsid w:val="496B0982"/>
    <w:rsid w:val="496D4E83"/>
    <w:rsid w:val="496F62BB"/>
    <w:rsid w:val="496F65B5"/>
    <w:rsid w:val="4971726C"/>
    <w:rsid w:val="49724248"/>
    <w:rsid w:val="49736210"/>
    <w:rsid w:val="497949C8"/>
    <w:rsid w:val="497951A0"/>
    <w:rsid w:val="497A45D7"/>
    <w:rsid w:val="49830203"/>
    <w:rsid w:val="49863A5D"/>
    <w:rsid w:val="49865D6A"/>
    <w:rsid w:val="498726F1"/>
    <w:rsid w:val="49884274"/>
    <w:rsid w:val="498B70B7"/>
    <w:rsid w:val="498F1764"/>
    <w:rsid w:val="49912EBA"/>
    <w:rsid w:val="49917C29"/>
    <w:rsid w:val="499219E2"/>
    <w:rsid w:val="49925B36"/>
    <w:rsid w:val="49954D50"/>
    <w:rsid w:val="49956188"/>
    <w:rsid w:val="49971F00"/>
    <w:rsid w:val="499A7A1B"/>
    <w:rsid w:val="499E32B9"/>
    <w:rsid w:val="49A04DA8"/>
    <w:rsid w:val="49A3680B"/>
    <w:rsid w:val="49A71B62"/>
    <w:rsid w:val="49A76A5E"/>
    <w:rsid w:val="49B308CF"/>
    <w:rsid w:val="49B633DE"/>
    <w:rsid w:val="49BA174B"/>
    <w:rsid w:val="49BE0CC8"/>
    <w:rsid w:val="49C27978"/>
    <w:rsid w:val="49C3078C"/>
    <w:rsid w:val="49C414E2"/>
    <w:rsid w:val="49C5081B"/>
    <w:rsid w:val="49C801E0"/>
    <w:rsid w:val="49CA5C48"/>
    <w:rsid w:val="49CD147E"/>
    <w:rsid w:val="49D767A1"/>
    <w:rsid w:val="49D84DC4"/>
    <w:rsid w:val="49DE256A"/>
    <w:rsid w:val="49E033D3"/>
    <w:rsid w:val="49E62D66"/>
    <w:rsid w:val="49EA56FF"/>
    <w:rsid w:val="49ED7D72"/>
    <w:rsid w:val="49F02B72"/>
    <w:rsid w:val="49F055EB"/>
    <w:rsid w:val="49F11610"/>
    <w:rsid w:val="49F45CD8"/>
    <w:rsid w:val="49F6751D"/>
    <w:rsid w:val="49F96717"/>
    <w:rsid w:val="49FD2543"/>
    <w:rsid w:val="49FD32EE"/>
    <w:rsid w:val="49FE5ADB"/>
    <w:rsid w:val="4A002F3F"/>
    <w:rsid w:val="4A007910"/>
    <w:rsid w:val="4A080708"/>
    <w:rsid w:val="4A0D6001"/>
    <w:rsid w:val="4A113880"/>
    <w:rsid w:val="4A1A065A"/>
    <w:rsid w:val="4A1E00FC"/>
    <w:rsid w:val="4A1E64DD"/>
    <w:rsid w:val="4A222471"/>
    <w:rsid w:val="4A2356AB"/>
    <w:rsid w:val="4A245486"/>
    <w:rsid w:val="4A2564EB"/>
    <w:rsid w:val="4A25663E"/>
    <w:rsid w:val="4A2647EF"/>
    <w:rsid w:val="4A267413"/>
    <w:rsid w:val="4A29570A"/>
    <w:rsid w:val="4A303A62"/>
    <w:rsid w:val="4A317CEA"/>
    <w:rsid w:val="4A3D2F7E"/>
    <w:rsid w:val="4A40538D"/>
    <w:rsid w:val="4A432C20"/>
    <w:rsid w:val="4A442959"/>
    <w:rsid w:val="4A4556DF"/>
    <w:rsid w:val="4A4606C5"/>
    <w:rsid w:val="4A470311"/>
    <w:rsid w:val="4A4756D4"/>
    <w:rsid w:val="4A4A44FC"/>
    <w:rsid w:val="4A4A6F73"/>
    <w:rsid w:val="4A4C343C"/>
    <w:rsid w:val="4A4E6A63"/>
    <w:rsid w:val="4A506BDE"/>
    <w:rsid w:val="4A5077B7"/>
    <w:rsid w:val="4A5412BD"/>
    <w:rsid w:val="4A5676C5"/>
    <w:rsid w:val="4A5751EC"/>
    <w:rsid w:val="4A5B4858"/>
    <w:rsid w:val="4A5E33B1"/>
    <w:rsid w:val="4A611F0D"/>
    <w:rsid w:val="4A631216"/>
    <w:rsid w:val="4A641B17"/>
    <w:rsid w:val="4A662D27"/>
    <w:rsid w:val="4A694263"/>
    <w:rsid w:val="4A69524C"/>
    <w:rsid w:val="4A6D014E"/>
    <w:rsid w:val="4A7162AD"/>
    <w:rsid w:val="4A737CF0"/>
    <w:rsid w:val="4A771502"/>
    <w:rsid w:val="4A7A0CFD"/>
    <w:rsid w:val="4A7A46B2"/>
    <w:rsid w:val="4A7C0907"/>
    <w:rsid w:val="4A7D1106"/>
    <w:rsid w:val="4A7D5FB9"/>
    <w:rsid w:val="4A806F60"/>
    <w:rsid w:val="4A842D0B"/>
    <w:rsid w:val="4A8466AB"/>
    <w:rsid w:val="4A850D89"/>
    <w:rsid w:val="4A864D58"/>
    <w:rsid w:val="4A8B6CBC"/>
    <w:rsid w:val="4A8C0235"/>
    <w:rsid w:val="4A8E44F2"/>
    <w:rsid w:val="4A8E5FA5"/>
    <w:rsid w:val="4A8F2BD7"/>
    <w:rsid w:val="4A8F4985"/>
    <w:rsid w:val="4A8F6307"/>
    <w:rsid w:val="4A930919"/>
    <w:rsid w:val="4A935B21"/>
    <w:rsid w:val="4A954FA5"/>
    <w:rsid w:val="4A9A39EA"/>
    <w:rsid w:val="4A9F7505"/>
    <w:rsid w:val="4AA77F21"/>
    <w:rsid w:val="4AAA6DFB"/>
    <w:rsid w:val="4AAC0651"/>
    <w:rsid w:val="4AB03279"/>
    <w:rsid w:val="4AB112D6"/>
    <w:rsid w:val="4AB34B18"/>
    <w:rsid w:val="4AB40016"/>
    <w:rsid w:val="4AB534C9"/>
    <w:rsid w:val="4AB53802"/>
    <w:rsid w:val="4AB64608"/>
    <w:rsid w:val="4ABB4EBC"/>
    <w:rsid w:val="4AC11915"/>
    <w:rsid w:val="4AC16DFE"/>
    <w:rsid w:val="4AC668D0"/>
    <w:rsid w:val="4AC7411F"/>
    <w:rsid w:val="4ACF0084"/>
    <w:rsid w:val="4AD02B13"/>
    <w:rsid w:val="4AD4796F"/>
    <w:rsid w:val="4AD54A8E"/>
    <w:rsid w:val="4AD8457E"/>
    <w:rsid w:val="4ADE2CA6"/>
    <w:rsid w:val="4ADE41A3"/>
    <w:rsid w:val="4ADF3B5F"/>
    <w:rsid w:val="4AE16948"/>
    <w:rsid w:val="4AE568C6"/>
    <w:rsid w:val="4AE7656F"/>
    <w:rsid w:val="4AEB0C56"/>
    <w:rsid w:val="4AEF291D"/>
    <w:rsid w:val="4AF01898"/>
    <w:rsid w:val="4AF238B8"/>
    <w:rsid w:val="4AF9032F"/>
    <w:rsid w:val="4AFA44F5"/>
    <w:rsid w:val="4AFB1E80"/>
    <w:rsid w:val="4AFB28A9"/>
    <w:rsid w:val="4AFB359B"/>
    <w:rsid w:val="4AFC64BF"/>
    <w:rsid w:val="4AFE472F"/>
    <w:rsid w:val="4B01405E"/>
    <w:rsid w:val="4B0B17AE"/>
    <w:rsid w:val="4B0D69C5"/>
    <w:rsid w:val="4B103D18"/>
    <w:rsid w:val="4B142988"/>
    <w:rsid w:val="4B15217F"/>
    <w:rsid w:val="4B156208"/>
    <w:rsid w:val="4B172FB2"/>
    <w:rsid w:val="4B193A3B"/>
    <w:rsid w:val="4B1E4EDF"/>
    <w:rsid w:val="4B2514B3"/>
    <w:rsid w:val="4B27052B"/>
    <w:rsid w:val="4B2969FA"/>
    <w:rsid w:val="4B2F1F64"/>
    <w:rsid w:val="4B2F7446"/>
    <w:rsid w:val="4B31251B"/>
    <w:rsid w:val="4B37392F"/>
    <w:rsid w:val="4B3C034B"/>
    <w:rsid w:val="4B413013"/>
    <w:rsid w:val="4B42736B"/>
    <w:rsid w:val="4B431253"/>
    <w:rsid w:val="4B482FA8"/>
    <w:rsid w:val="4B4D29D1"/>
    <w:rsid w:val="4B4E72E3"/>
    <w:rsid w:val="4B4F268F"/>
    <w:rsid w:val="4B507AAE"/>
    <w:rsid w:val="4B515540"/>
    <w:rsid w:val="4B5345FC"/>
    <w:rsid w:val="4B570585"/>
    <w:rsid w:val="4B5B6F11"/>
    <w:rsid w:val="4B5D116F"/>
    <w:rsid w:val="4B624F59"/>
    <w:rsid w:val="4B66240F"/>
    <w:rsid w:val="4B697A5A"/>
    <w:rsid w:val="4B6B3F56"/>
    <w:rsid w:val="4B6C5CD5"/>
    <w:rsid w:val="4B6D3067"/>
    <w:rsid w:val="4B6E6C91"/>
    <w:rsid w:val="4B750975"/>
    <w:rsid w:val="4B752446"/>
    <w:rsid w:val="4B766E44"/>
    <w:rsid w:val="4B796D1B"/>
    <w:rsid w:val="4B7D6ED4"/>
    <w:rsid w:val="4B7E40A1"/>
    <w:rsid w:val="4B870EA9"/>
    <w:rsid w:val="4B8C17EC"/>
    <w:rsid w:val="4B8F41F4"/>
    <w:rsid w:val="4B9009B5"/>
    <w:rsid w:val="4B922EA9"/>
    <w:rsid w:val="4B953822"/>
    <w:rsid w:val="4B95421D"/>
    <w:rsid w:val="4B957B2B"/>
    <w:rsid w:val="4B98545D"/>
    <w:rsid w:val="4B9C1A50"/>
    <w:rsid w:val="4BA1202C"/>
    <w:rsid w:val="4BA91EBA"/>
    <w:rsid w:val="4BAE461C"/>
    <w:rsid w:val="4BB16021"/>
    <w:rsid w:val="4BB46ECB"/>
    <w:rsid w:val="4BBE4C59"/>
    <w:rsid w:val="4BC307DF"/>
    <w:rsid w:val="4BC61242"/>
    <w:rsid w:val="4BCB01A2"/>
    <w:rsid w:val="4BCE23ED"/>
    <w:rsid w:val="4BDD568A"/>
    <w:rsid w:val="4BDE385E"/>
    <w:rsid w:val="4BDE3E16"/>
    <w:rsid w:val="4BE14BBA"/>
    <w:rsid w:val="4BE26786"/>
    <w:rsid w:val="4BED631E"/>
    <w:rsid w:val="4BEE392E"/>
    <w:rsid w:val="4BEF12EF"/>
    <w:rsid w:val="4BF21068"/>
    <w:rsid w:val="4BF31175"/>
    <w:rsid w:val="4BF51E6D"/>
    <w:rsid w:val="4BF63951"/>
    <w:rsid w:val="4BF90907"/>
    <w:rsid w:val="4BFC582C"/>
    <w:rsid w:val="4BFD14B3"/>
    <w:rsid w:val="4BFF6E5F"/>
    <w:rsid w:val="4C043151"/>
    <w:rsid w:val="4C0E5E6E"/>
    <w:rsid w:val="4C12250E"/>
    <w:rsid w:val="4C1233F3"/>
    <w:rsid w:val="4C1362A9"/>
    <w:rsid w:val="4C15710C"/>
    <w:rsid w:val="4C1828D5"/>
    <w:rsid w:val="4C1954F4"/>
    <w:rsid w:val="4C196BFC"/>
    <w:rsid w:val="4C1C5458"/>
    <w:rsid w:val="4C25143B"/>
    <w:rsid w:val="4C284542"/>
    <w:rsid w:val="4C287ABB"/>
    <w:rsid w:val="4C2B4CF5"/>
    <w:rsid w:val="4C2B7438"/>
    <w:rsid w:val="4C2D0D10"/>
    <w:rsid w:val="4C2D6C20"/>
    <w:rsid w:val="4C2E5FCF"/>
    <w:rsid w:val="4C320639"/>
    <w:rsid w:val="4C335E92"/>
    <w:rsid w:val="4C35789D"/>
    <w:rsid w:val="4C3819C9"/>
    <w:rsid w:val="4C3B3331"/>
    <w:rsid w:val="4C3E6663"/>
    <w:rsid w:val="4C4243A5"/>
    <w:rsid w:val="4C463079"/>
    <w:rsid w:val="4C4C6FD2"/>
    <w:rsid w:val="4C507C2C"/>
    <w:rsid w:val="4C537F96"/>
    <w:rsid w:val="4C545E25"/>
    <w:rsid w:val="4C567E51"/>
    <w:rsid w:val="4C59077F"/>
    <w:rsid w:val="4C5E598D"/>
    <w:rsid w:val="4C65218C"/>
    <w:rsid w:val="4C687B84"/>
    <w:rsid w:val="4C6A550A"/>
    <w:rsid w:val="4C6E6BC9"/>
    <w:rsid w:val="4C782508"/>
    <w:rsid w:val="4C786019"/>
    <w:rsid w:val="4C7E3240"/>
    <w:rsid w:val="4C8601EE"/>
    <w:rsid w:val="4C861436"/>
    <w:rsid w:val="4C8756E3"/>
    <w:rsid w:val="4C8C663C"/>
    <w:rsid w:val="4C8E0867"/>
    <w:rsid w:val="4C8F1ABA"/>
    <w:rsid w:val="4C910E89"/>
    <w:rsid w:val="4C933531"/>
    <w:rsid w:val="4C9512CD"/>
    <w:rsid w:val="4C9646F1"/>
    <w:rsid w:val="4C9A3174"/>
    <w:rsid w:val="4C9C7CC7"/>
    <w:rsid w:val="4C9F512D"/>
    <w:rsid w:val="4CA00385"/>
    <w:rsid w:val="4CA56480"/>
    <w:rsid w:val="4CAB4058"/>
    <w:rsid w:val="4CAC6F22"/>
    <w:rsid w:val="4CAD7640"/>
    <w:rsid w:val="4CB42DC9"/>
    <w:rsid w:val="4CB611AB"/>
    <w:rsid w:val="4CB82127"/>
    <w:rsid w:val="4CBE13B8"/>
    <w:rsid w:val="4CC12533"/>
    <w:rsid w:val="4CC936A3"/>
    <w:rsid w:val="4CCD3FBA"/>
    <w:rsid w:val="4CCE6C9A"/>
    <w:rsid w:val="4CD24088"/>
    <w:rsid w:val="4CD35302"/>
    <w:rsid w:val="4CDC0DD4"/>
    <w:rsid w:val="4CDF3737"/>
    <w:rsid w:val="4CDF5E99"/>
    <w:rsid w:val="4CE00048"/>
    <w:rsid w:val="4CE0596C"/>
    <w:rsid w:val="4CE117E2"/>
    <w:rsid w:val="4CE42D81"/>
    <w:rsid w:val="4CED6632"/>
    <w:rsid w:val="4CF22176"/>
    <w:rsid w:val="4CF60CEC"/>
    <w:rsid w:val="4CF6268C"/>
    <w:rsid w:val="4CFB27A6"/>
    <w:rsid w:val="4CFD6F55"/>
    <w:rsid w:val="4D0272D2"/>
    <w:rsid w:val="4D027691"/>
    <w:rsid w:val="4D040FBC"/>
    <w:rsid w:val="4D0551FE"/>
    <w:rsid w:val="4D06255B"/>
    <w:rsid w:val="4D094769"/>
    <w:rsid w:val="4D112219"/>
    <w:rsid w:val="4D1358DA"/>
    <w:rsid w:val="4D141311"/>
    <w:rsid w:val="4D153868"/>
    <w:rsid w:val="4D181C6A"/>
    <w:rsid w:val="4D1A0162"/>
    <w:rsid w:val="4D286D35"/>
    <w:rsid w:val="4D2968E7"/>
    <w:rsid w:val="4D2C5846"/>
    <w:rsid w:val="4D2F6388"/>
    <w:rsid w:val="4D301B9B"/>
    <w:rsid w:val="4D306F1E"/>
    <w:rsid w:val="4D33237B"/>
    <w:rsid w:val="4D342C39"/>
    <w:rsid w:val="4D3503FC"/>
    <w:rsid w:val="4D365D41"/>
    <w:rsid w:val="4D3C575E"/>
    <w:rsid w:val="4D3D4B6D"/>
    <w:rsid w:val="4D3F145F"/>
    <w:rsid w:val="4D463846"/>
    <w:rsid w:val="4D497915"/>
    <w:rsid w:val="4D4A4324"/>
    <w:rsid w:val="4D4B7BC0"/>
    <w:rsid w:val="4D4C2E93"/>
    <w:rsid w:val="4D5117AD"/>
    <w:rsid w:val="4D52686A"/>
    <w:rsid w:val="4D542078"/>
    <w:rsid w:val="4D577ED0"/>
    <w:rsid w:val="4D58039D"/>
    <w:rsid w:val="4D5E2351"/>
    <w:rsid w:val="4D607ABF"/>
    <w:rsid w:val="4D6420F9"/>
    <w:rsid w:val="4D6A1F35"/>
    <w:rsid w:val="4D6F0D32"/>
    <w:rsid w:val="4D6F47DE"/>
    <w:rsid w:val="4D784843"/>
    <w:rsid w:val="4D7E003B"/>
    <w:rsid w:val="4D7F63B8"/>
    <w:rsid w:val="4D810EFD"/>
    <w:rsid w:val="4D874EC7"/>
    <w:rsid w:val="4D8B3BAA"/>
    <w:rsid w:val="4D8C5899"/>
    <w:rsid w:val="4D8E280D"/>
    <w:rsid w:val="4D925622"/>
    <w:rsid w:val="4D9971C5"/>
    <w:rsid w:val="4D9B34A3"/>
    <w:rsid w:val="4D9B7237"/>
    <w:rsid w:val="4D9D560B"/>
    <w:rsid w:val="4DA85547"/>
    <w:rsid w:val="4DAA0D69"/>
    <w:rsid w:val="4DAC1F7B"/>
    <w:rsid w:val="4DB15404"/>
    <w:rsid w:val="4DB2009B"/>
    <w:rsid w:val="4DB33EC7"/>
    <w:rsid w:val="4DB34704"/>
    <w:rsid w:val="4DB72749"/>
    <w:rsid w:val="4DC9500F"/>
    <w:rsid w:val="4DCD4433"/>
    <w:rsid w:val="4DD07A19"/>
    <w:rsid w:val="4DD112ED"/>
    <w:rsid w:val="4DD1146C"/>
    <w:rsid w:val="4DD51249"/>
    <w:rsid w:val="4DE22F9A"/>
    <w:rsid w:val="4DE51709"/>
    <w:rsid w:val="4DE9479A"/>
    <w:rsid w:val="4DEA5BC4"/>
    <w:rsid w:val="4DEB6377"/>
    <w:rsid w:val="4DEF4F00"/>
    <w:rsid w:val="4DF15682"/>
    <w:rsid w:val="4DF70D4D"/>
    <w:rsid w:val="4DFA02DA"/>
    <w:rsid w:val="4DFA7343"/>
    <w:rsid w:val="4DFB7CCA"/>
    <w:rsid w:val="4DFF0A7A"/>
    <w:rsid w:val="4E000AE8"/>
    <w:rsid w:val="4E02576E"/>
    <w:rsid w:val="4E032D90"/>
    <w:rsid w:val="4E04470E"/>
    <w:rsid w:val="4E16440B"/>
    <w:rsid w:val="4E16530C"/>
    <w:rsid w:val="4E18274A"/>
    <w:rsid w:val="4E1F24C4"/>
    <w:rsid w:val="4E21448E"/>
    <w:rsid w:val="4E2332BC"/>
    <w:rsid w:val="4E250107"/>
    <w:rsid w:val="4E266035"/>
    <w:rsid w:val="4E2E0CFB"/>
    <w:rsid w:val="4E3530BE"/>
    <w:rsid w:val="4E3606DD"/>
    <w:rsid w:val="4E3A51B6"/>
    <w:rsid w:val="4E402B66"/>
    <w:rsid w:val="4E404B3C"/>
    <w:rsid w:val="4E437F61"/>
    <w:rsid w:val="4E451C6F"/>
    <w:rsid w:val="4E4723BA"/>
    <w:rsid w:val="4E4911B4"/>
    <w:rsid w:val="4E491A1C"/>
    <w:rsid w:val="4E494040"/>
    <w:rsid w:val="4E4B1731"/>
    <w:rsid w:val="4E4D6CE6"/>
    <w:rsid w:val="4E4E1C4B"/>
    <w:rsid w:val="4E523CB6"/>
    <w:rsid w:val="4E531684"/>
    <w:rsid w:val="4E537EB9"/>
    <w:rsid w:val="4E5539AD"/>
    <w:rsid w:val="4E5D0DD7"/>
    <w:rsid w:val="4E5F2B5B"/>
    <w:rsid w:val="4E622FE9"/>
    <w:rsid w:val="4E651B85"/>
    <w:rsid w:val="4E65352E"/>
    <w:rsid w:val="4E685C19"/>
    <w:rsid w:val="4E68755C"/>
    <w:rsid w:val="4E6D46B7"/>
    <w:rsid w:val="4E743CB2"/>
    <w:rsid w:val="4E76524F"/>
    <w:rsid w:val="4E772300"/>
    <w:rsid w:val="4E791BD4"/>
    <w:rsid w:val="4E7C41B8"/>
    <w:rsid w:val="4E7D0BDA"/>
    <w:rsid w:val="4E7F5AD0"/>
    <w:rsid w:val="4E8171C2"/>
    <w:rsid w:val="4E835A37"/>
    <w:rsid w:val="4E8541B5"/>
    <w:rsid w:val="4E854431"/>
    <w:rsid w:val="4E8862BB"/>
    <w:rsid w:val="4E8A2033"/>
    <w:rsid w:val="4E8F5EB1"/>
    <w:rsid w:val="4E903B56"/>
    <w:rsid w:val="4E942F4F"/>
    <w:rsid w:val="4E9B5FEF"/>
    <w:rsid w:val="4E9D6CAF"/>
    <w:rsid w:val="4E9E163B"/>
    <w:rsid w:val="4EA06CF0"/>
    <w:rsid w:val="4EA73E40"/>
    <w:rsid w:val="4EAA290E"/>
    <w:rsid w:val="4EAB3D69"/>
    <w:rsid w:val="4EAC2308"/>
    <w:rsid w:val="4EAD6D9C"/>
    <w:rsid w:val="4EB61785"/>
    <w:rsid w:val="4EB823F7"/>
    <w:rsid w:val="4EBA0952"/>
    <w:rsid w:val="4EBA6EC2"/>
    <w:rsid w:val="4EBC6514"/>
    <w:rsid w:val="4EC179A3"/>
    <w:rsid w:val="4EC217CD"/>
    <w:rsid w:val="4EC25023"/>
    <w:rsid w:val="4EC805B1"/>
    <w:rsid w:val="4ECC5F13"/>
    <w:rsid w:val="4ED12CC6"/>
    <w:rsid w:val="4ED252C7"/>
    <w:rsid w:val="4ED36014"/>
    <w:rsid w:val="4ED5319A"/>
    <w:rsid w:val="4ED56E3A"/>
    <w:rsid w:val="4ED835AF"/>
    <w:rsid w:val="4EDA48DA"/>
    <w:rsid w:val="4EDF68B9"/>
    <w:rsid w:val="4EE14E5A"/>
    <w:rsid w:val="4EE57CB1"/>
    <w:rsid w:val="4EE853A3"/>
    <w:rsid w:val="4EE95EBD"/>
    <w:rsid w:val="4EED71C9"/>
    <w:rsid w:val="4EEE3337"/>
    <w:rsid w:val="4EF75799"/>
    <w:rsid w:val="4EF82A88"/>
    <w:rsid w:val="4EF92A92"/>
    <w:rsid w:val="4EF9567E"/>
    <w:rsid w:val="4EFB6A8D"/>
    <w:rsid w:val="4EFC390E"/>
    <w:rsid w:val="4EFC5480"/>
    <w:rsid w:val="4F001D36"/>
    <w:rsid w:val="4F062135"/>
    <w:rsid w:val="4F0D0446"/>
    <w:rsid w:val="4F0E44FF"/>
    <w:rsid w:val="4F1042EC"/>
    <w:rsid w:val="4F1355EB"/>
    <w:rsid w:val="4F1A4D8A"/>
    <w:rsid w:val="4F1B42DE"/>
    <w:rsid w:val="4F1C2AD0"/>
    <w:rsid w:val="4F211831"/>
    <w:rsid w:val="4F221F6D"/>
    <w:rsid w:val="4F23436B"/>
    <w:rsid w:val="4F236A18"/>
    <w:rsid w:val="4F271106"/>
    <w:rsid w:val="4F287499"/>
    <w:rsid w:val="4F2C4CB7"/>
    <w:rsid w:val="4F2D40B4"/>
    <w:rsid w:val="4F306670"/>
    <w:rsid w:val="4F3472E9"/>
    <w:rsid w:val="4F350F34"/>
    <w:rsid w:val="4F35654E"/>
    <w:rsid w:val="4F365D17"/>
    <w:rsid w:val="4F387055"/>
    <w:rsid w:val="4F3B343A"/>
    <w:rsid w:val="4F3B51F0"/>
    <w:rsid w:val="4F3D600E"/>
    <w:rsid w:val="4F3E3F4D"/>
    <w:rsid w:val="4F4C4B08"/>
    <w:rsid w:val="4F502A86"/>
    <w:rsid w:val="4F515239"/>
    <w:rsid w:val="4F5B2434"/>
    <w:rsid w:val="4F5D6DE4"/>
    <w:rsid w:val="4F5E4AFC"/>
    <w:rsid w:val="4F601300"/>
    <w:rsid w:val="4F61071E"/>
    <w:rsid w:val="4F6147A7"/>
    <w:rsid w:val="4F685348"/>
    <w:rsid w:val="4F693351"/>
    <w:rsid w:val="4F6959E1"/>
    <w:rsid w:val="4F6F24AE"/>
    <w:rsid w:val="4F7311D4"/>
    <w:rsid w:val="4F756AD6"/>
    <w:rsid w:val="4F7800DE"/>
    <w:rsid w:val="4F796D6D"/>
    <w:rsid w:val="4F7A20A8"/>
    <w:rsid w:val="4F7D6EDA"/>
    <w:rsid w:val="4F7F5A40"/>
    <w:rsid w:val="4F802C28"/>
    <w:rsid w:val="4F8545A9"/>
    <w:rsid w:val="4F8748A5"/>
    <w:rsid w:val="4F8D58C4"/>
    <w:rsid w:val="4F8E29D8"/>
    <w:rsid w:val="4F906FDE"/>
    <w:rsid w:val="4F9273F2"/>
    <w:rsid w:val="4F99709D"/>
    <w:rsid w:val="4F9E6E89"/>
    <w:rsid w:val="4FA61323"/>
    <w:rsid w:val="4FA709C3"/>
    <w:rsid w:val="4FAA3975"/>
    <w:rsid w:val="4FAC0BED"/>
    <w:rsid w:val="4FAD6791"/>
    <w:rsid w:val="4FAE3B00"/>
    <w:rsid w:val="4FB21842"/>
    <w:rsid w:val="4FB3485C"/>
    <w:rsid w:val="4FB41034"/>
    <w:rsid w:val="4FB713CA"/>
    <w:rsid w:val="4FBD6A6D"/>
    <w:rsid w:val="4FBF3F5F"/>
    <w:rsid w:val="4FC0100E"/>
    <w:rsid w:val="4FC10956"/>
    <w:rsid w:val="4FC31E08"/>
    <w:rsid w:val="4FC33096"/>
    <w:rsid w:val="4FC4161F"/>
    <w:rsid w:val="4FC922D3"/>
    <w:rsid w:val="4FCC3F86"/>
    <w:rsid w:val="4FD25BE5"/>
    <w:rsid w:val="4FD931D9"/>
    <w:rsid w:val="4FDA4F69"/>
    <w:rsid w:val="4FDD11B8"/>
    <w:rsid w:val="4FDF2365"/>
    <w:rsid w:val="4FE03C27"/>
    <w:rsid w:val="4FE2308B"/>
    <w:rsid w:val="4FE51643"/>
    <w:rsid w:val="4FE626BF"/>
    <w:rsid w:val="4FE80CEC"/>
    <w:rsid w:val="4FEB4D54"/>
    <w:rsid w:val="4FED59B2"/>
    <w:rsid w:val="4FF32CEE"/>
    <w:rsid w:val="4FF66FFD"/>
    <w:rsid w:val="4FFC0D0F"/>
    <w:rsid w:val="4FFF25C4"/>
    <w:rsid w:val="4FFF6109"/>
    <w:rsid w:val="50003008"/>
    <w:rsid w:val="5001719E"/>
    <w:rsid w:val="50032C57"/>
    <w:rsid w:val="50042C43"/>
    <w:rsid w:val="50066773"/>
    <w:rsid w:val="500727E5"/>
    <w:rsid w:val="50081462"/>
    <w:rsid w:val="500D330F"/>
    <w:rsid w:val="500F411B"/>
    <w:rsid w:val="50131E0B"/>
    <w:rsid w:val="501635E4"/>
    <w:rsid w:val="501E32AA"/>
    <w:rsid w:val="50222421"/>
    <w:rsid w:val="50241315"/>
    <w:rsid w:val="50312CA6"/>
    <w:rsid w:val="50382310"/>
    <w:rsid w:val="503C238B"/>
    <w:rsid w:val="503F00DA"/>
    <w:rsid w:val="50416722"/>
    <w:rsid w:val="504342C1"/>
    <w:rsid w:val="5048498E"/>
    <w:rsid w:val="504A1A7A"/>
    <w:rsid w:val="504C1826"/>
    <w:rsid w:val="505275D8"/>
    <w:rsid w:val="50565A79"/>
    <w:rsid w:val="505858CF"/>
    <w:rsid w:val="50593A6B"/>
    <w:rsid w:val="505C355C"/>
    <w:rsid w:val="50605778"/>
    <w:rsid w:val="50646ED7"/>
    <w:rsid w:val="50660972"/>
    <w:rsid w:val="50672CDB"/>
    <w:rsid w:val="506765DC"/>
    <w:rsid w:val="506A211C"/>
    <w:rsid w:val="506D619A"/>
    <w:rsid w:val="506F5E9D"/>
    <w:rsid w:val="50753961"/>
    <w:rsid w:val="50772E93"/>
    <w:rsid w:val="50784F17"/>
    <w:rsid w:val="507C2662"/>
    <w:rsid w:val="50811214"/>
    <w:rsid w:val="50816274"/>
    <w:rsid w:val="508319C8"/>
    <w:rsid w:val="50836D3A"/>
    <w:rsid w:val="50874A7C"/>
    <w:rsid w:val="508807F5"/>
    <w:rsid w:val="508B2934"/>
    <w:rsid w:val="508B48A0"/>
    <w:rsid w:val="508F19AA"/>
    <w:rsid w:val="5090518E"/>
    <w:rsid w:val="509251CF"/>
    <w:rsid w:val="509559D8"/>
    <w:rsid w:val="509A5A3A"/>
    <w:rsid w:val="509D7FE3"/>
    <w:rsid w:val="50A036DD"/>
    <w:rsid w:val="50A53DA1"/>
    <w:rsid w:val="50AA0E39"/>
    <w:rsid w:val="50AD4ABC"/>
    <w:rsid w:val="50AD518B"/>
    <w:rsid w:val="50B112B1"/>
    <w:rsid w:val="50B645AA"/>
    <w:rsid w:val="50B65021"/>
    <w:rsid w:val="50C75A59"/>
    <w:rsid w:val="50C8299F"/>
    <w:rsid w:val="50D21D99"/>
    <w:rsid w:val="50D92D37"/>
    <w:rsid w:val="50DA0CBF"/>
    <w:rsid w:val="50DF7452"/>
    <w:rsid w:val="50E46891"/>
    <w:rsid w:val="50E50A36"/>
    <w:rsid w:val="50E80863"/>
    <w:rsid w:val="50EB07F3"/>
    <w:rsid w:val="50EB1666"/>
    <w:rsid w:val="50EC1895"/>
    <w:rsid w:val="50EF3073"/>
    <w:rsid w:val="50F03724"/>
    <w:rsid w:val="50F6293A"/>
    <w:rsid w:val="50FB4DE6"/>
    <w:rsid w:val="50FD3B8C"/>
    <w:rsid w:val="51010DE6"/>
    <w:rsid w:val="51016879"/>
    <w:rsid w:val="51043F30"/>
    <w:rsid w:val="510D444F"/>
    <w:rsid w:val="510E6999"/>
    <w:rsid w:val="510F74EE"/>
    <w:rsid w:val="51194EEA"/>
    <w:rsid w:val="511A582A"/>
    <w:rsid w:val="511E60AA"/>
    <w:rsid w:val="511F740D"/>
    <w:rsid w:val="5126069B"/>
    <w:rsid w:val="512B2058"/>
    <w:rsid w:val="512C73D2"/>
    <w:rsid w:val="513307E5"/>
    <w:rsid w:val="51336186"/>
    <w:rsid w:val="513816A9"/>
    <w:rsid w:val="513B5867"/>
    <w:rsid w:val="51420194"/>
    <w:rsid w:val="51421BA0"/>
    <w:rsid w:val="5145267E"/>
    <w:rsid w:val="514679E2"/>
    <w:rsid w:val="5147420C"/>
    <w:rsid w:val="514F5954"/>
    <w:rsid w:val="51505537"/>
    <w:rsid w:val="51516E38"/>
    <w:rsid w:val="515344C0"/>
    <w:rsid w:val="51587F35"/>
    <w:rsid w:val="515B6C57"/>
    <w:rsid w:val="515F20DB"/>
    <w:rsid w:val="51601855"/>
    <w:rsid w:val="51606B2B"/>
    <w:rsid w:val="5163338E"/>
    <w:rsid w:val="51691695"/>
    <w:rsid w:val="516A527A"/>
    <w:rsid w:val="516C360B"/>
    <w:rsid w:val="516D77F1"/>
    <w:rsid w:val="516E04C1"/>
    <w:rsid w:val="5171130F"/>
    <w:rsid w:val="5176159A"/>
    <w:rsid w:val="517C70B4"/>
    <w:rsid w:val="5180327A"/>
    <w:rsid w:val="518072C1"/>
    <w:rsid w:val="5181235F"/>
    <w:rsid w:val="51826448"/>
    <w:rsid w:val="51867730"/>
    <w:rsid w:val="51870AAC"/>
    <w:rsid w:val="51893A4D"/>
    <w:rsid w:val="518A5EA7"/>
    <w:rsid w:val="518E46CE"/>
    <w:rsid w:val="518F0316"/>
    <w:rsid w:val="519128A8"/>
    <w:rsid w:val="51944D09"/>
    <w:rsid w:val="5195187E"/>
    <w:rsid w:val="51986815"/>
    <w:rsid w:val="519F5CE4"/>
    <w:rsid w:val="51A16079"/>
    <w:rsid w:val="51A42F12"/>
    <w:rsid w:val="51A46F68"/>
    <w:rsid w:val="51A67CB9"/>
    <w:rsid w:val="51A82F2A"/>
    <w:rsid w:val="51B036D1"/>
    <w:rsid w:val="51B178D7"/>
    <w:rsid w:val="51B66C9C"/>
    <w:rsid w:val="51B8179F"/>
    <w:rsid w:val="51B84A87"/>
    <w:rsid w:val="51BD5630"/>
    <w:rsid w:val="51BE406D"/>
    <w:rsid w:val="51C32397"/>
    <w:rsid w:val="51C3757C"/>
    <w:rsid w:val="51C63383"/>
    <w:rsid w:val="51C66589"/>
    <w:rsid w:val="51C84F0B"/>
    <w:rsid w:val="51CD55EA"/>
    <w:rsid w:val="51CE6569"/>
    <w:rsid w:val="51D1116D"/>
    <w:rsid w:val="51D51DD7"/>
    <w:rsid w:val="51D55E72"/>
    <w:rsid w:val="51DA3B75"/>
    <w:rsid w:val="51DA546B"/>
    <w:rsid w:val="51DA7638"/>
    <w:rsid w:val="51DE5488"/>
    <w:rsid w:val="51DF09E8"/>
    <w:rsid w:val="51E652A9"/>
    <w:rsid w:val="51E67E23"/>
    <w:rsid w:val="51EE2CA4"/>
    <w:rsid w:val="51F021AD"/>
    <w:rsid w:val="51F20846"/>
    <w:rsid w:val="51F25A25"/>
    <w:rsid w:val="51F31760"/>
    <w:rsid w:val="51F41042"/>
    <w:rsid w:val="51F91FB7"/>
    <w:rsid w:val="51FD5C33"/>
    <w:rsid w:val="51FF3D6B"/>
    <w:rsid w:val="520012CB"/>
    <w:rsid w:val="5205481D"/>
    <w:rsid w:val="52056812"/>
    <w:rsid w:val="52067488"/>
    <w:rsid w:val="520914C1"/>
    <w:rsid w:val="52097580"/>
    <w:rsid w:val="521069B7"/>
    <w:rsid w:val="521265C8"/>
    <w:rsid w:val="52176CDC"/>
    <w:rsid w:val="521A4EB9"/>
    <w:rsid w:val="52216315"/>
    <w:rsid w:val="522507B0"/>
    <w:rsid w:val="5226768C"/>
    <w:rsid w:val="52286038"/>
    <w:rsid w:val="522A2F4A"/>
    <w:rsid w:val="522A3FF1"/>
    <w:rsid w:val="522D112A"/>
    <w:rsid w:val="522D51B0"/>
    <w:rsid w:val="522E08B4"/>
    <w:rsid w:val="52300007"/>
    <w:rsid w:val="52321C27"/>
    <w:rsid w:val="523331D4"/>
    <w:rsid w:val="5233463C"/>
    <w:rsid w:val="52354552"/>
    <w:rsid w:val="52387FCE"/>
    <w:rsid w:val="523C1B06"/>
    <w:rsid w:val="523D093C"/>
    <w:rsid w:val="523D60BA"/>
    <w:rsid w:val="52452CA2"/>
    <w:rsid w:val="52455594"/>
    <w:rsid w:val="52462706"/>
    <w:rsid w:val="524E5126"/>
    <w:rsid w:val="5250063C"/>
    <w:rsid w:val="525029B7"/>
    <w:rsid w:val="525520FB"/>
    <w:rsid w:val="525767EC"/>
    <w:rsid w:val="525A515C"/>
    <w:rsid w:val="525B4961"/>
    <w:rsid w:val="526327D9"/>
    <w:rsid w:val="52644985"/>
    <w:rsid w:val="526C4A07"/>
    <w:rsid w:val="526E3921"/>
    <w:rsid w:val="526E39F7"/>
    <w:rsid w:val="526E4339"/>
    <w:rsid w:val="52722892"/>
    <w:rsid w:val="52724055"/>
    <w:rsid w:val="52730D4D"/>
    <w:rsid w:val="52755A58"/>
    <w:rsid w:val="52792E4E"/>
    <w:rsid w:val="527D1871"/>
    <w:rsid w:val="527E1EAF"/>
    <w:rsid w:val="528374C6"/>
    <w:rsid w:val="52880638"/>
    <w:rsid w:val="528D29FE"/>
    <w:rsid w:val="528D69A4"/>
    <w:rsid w:val="528E3899"/>
    <w:rsid w:val="528F6139"/>
    <w:rsid w:val="528F7DB7"/>
    <w:rsid w:val="52912BB9"/>
    <w:rsid w:val="5291754B"/>
    <w:rsid w:val="52942B5F"/>
    <w:rsid w:val="52962CFD"/>
    <w:rsid w:val="5299285F"/>
    <w:rsid w:val="529B480F"/>
    <w:rsid w:val="529E3B33"/>
    <w:rsid w:val="529F40BF"/>
    <w:rsid w:val="52A15B9E"/>
    <w:rsid w:val="52A25F6B"/>
    <w:rsid w:val="52A300C3"/>
    <w:rsid w:val="52A66D10"/>
    <w:rsid w:val="52B1483A"/>
    <w:rsid w:val="52B20EAD"/>
    <w:rsid w:val="52B46E83"/>
    <w:rsid w:val="52B72889"/>
    <w:rsid w:val="52BC6534"/>
    <w:rsid w:val="52BF0137"/>
    <w:rsid w:val="52C02356"/>
    <w:rsid w:val="52C17736"/>
    <w:rsid w:val="52C251C3"/>
    <w:rsid w:val="52C33D66"/>
    <w:rsid w:val="52C559CA"/>
    <w:rsid w:val="52C95F0F"/>
    <w:rsid w:val="52CA50F4"/>
    <w:rsid w:val="52CB3EF1"/>
    <w:rsid w:val="52CC2C1B"/>
    <w:rsid w:val="52D14D82"/>
    <w:rsid w:val="52D90835"/>
    <w:rsid w:val="52D933C6"/>
    <w:rsid w:val="52DB6B83"/>
    <w:rsid w:val="52DC7248"/>
    <w:rsid w:val="52DE3855"/>
    <w:rsid w:val="52E26A77"/>
    <w:rsid w:val="52E51104"/>
    <w:rsid w:val="52E56F21"/>
    <w:rsid w:val="52EA0965"/>
    <w:rsid w:val="52EF1C8E"/>
    <w:rsid w:val="52F2240E"/>
    <w:rsid w:val="52F537F4"/>
    <w:rsid w:val="52F86E9A"/>
    <w:rsid w:val="52F92437"/>
    <w:rsid w:val="52FB4092"/>
    <w:rsid w:val="530F46DD"/>
    <w:rsid w:val="530F48B5"/>
    <w:rsid w:val="53196FE7"/>
    <w:rsid w:val="531B150A"/>
    <w:rsid w:val="531B60E4"/>
    <w:rsid w:val="531F5D71"/>
    <w:rsid w:val="531F6E5F"/>
    <w:rsid w:val="5322189B"/>
    <w:rsid w:val="53223275"/>
    <w:rsid w:val="5322748C"/>
    <w:rsid w:val="53255BF4"/>
    <w:rsid w:val="532645A9"/>
    <w:rsid w:val="53264E42"/>
    <w:rsid w:val="532B0BAD"/>
    <w:rsid w:val="532C36B9"/>
    <w:rsid w:val="532F4F57"/>
    <w:rsid w:val="5330235D"/>
    <w:rsid w:val="53321135"/>
    <w:rsid w:val="53326669"/>
    <w:rsid w:val="53341B9B"/>
    <w:rsid w:val="53345B9F"/>
    <w:rsid w:val="5336103B"/>
    <w:rsid w:val="53380065"/>
    <w:rsid w:val="533B0DA5"/>
    <w:rsid w:val="534259E0"/>
    <w:rsid w:val="53445976"/>
    <w:rsid w:val="53461573"/>
    <w:rsid w:val="534A77EC"/>
    <w:rsid w:val="53527409"/>
    <w:rsid w:val="53536DA9"/>
    <w:rsid w:val="535449E2"/>
    <w:rsid w:val="535771CD"/>
    <w:rsid w:val="535910DD"/>
    <w:rsid w:val="535C5DAE"/>
    <w:rsid w:val="536171C9"/>
    <w:rsid w:val="53640774"/>
    <w:rsid w:val="53643E44"/>
    <w:rsid w:val="53655CBD"/>
    <w:rsid w:val="53660E09"/>
    <w:rsid w:val="536654D7"/>
    <w:rsid w:val="536B0307"/>
    <w:rsid w:val="536F4A98"/>
    <w:rsid w:val="53730175"/>
    <w:rsid w:val="53754DEC"/>
    <w:rsid w:val="53792D33"/>
    <w:rsid w:val="53801B16"/>
    <w:rsid w:val="538120BC"/>
    <w:rsid w:val="53823BC2"/>
    <w:rsid w:val="53895C5B"/>
    <w:rsid w:val="538A70C4"/>
    <w:rsid w:val="538B5AF8"/>
    <w:rsid w:val="538D0834"/>
    <w:rsid w:val="5391176E"/>
    <w:rsid w:val="53943B6D"/>
    <w:rsid w:val="53960E32"/>
    <w:rsid w:val="53962328"/>
    <w:rsid w:val="539876E0"/>
    <w:rsid w:val="53A30EC4"/>
    <w:rsid w:val="53A414A2"/>
    <w:rsid w:val="53A56F60"/>
    <w:rsid w:val="53A62124"/>
    <w:rsid w:val="53A633EE"/>
    <w:rsid w:val="53AB768A"/>
    <w:rsid w:val="53B62FC6"/>
    <w:rsid w:val="53B91B44"/>
    <w:rsid w:val="53C359B8"/>
    <w:rsid w:val="53C50C6D"/>
    <w:rsid w:val="53C9715A"/>
    <w:rsid w:val="53CA4C80"/>
    <w:rsid w:val="53CC7756"/>
    <w:rsid w:val="53CD4B0D"/>
    <w:rsid w:val="53CD4F68"/>
    <w:rsid w:val="53CD4F8D"/>
    <w:rsid w:val="53D1058D"/>
    <w:rsid w:val="53D1251D"/>
    <w:rsid w:val="53D250EA"/>
    <w:rsid w:val="53D60223"/>
    <w:rsid w:val="53D617B4"/>
    <w:rsid w:val="53D708D8"/>
    <w:rsid w:val="53D90970"/>
    <w:rsid w:val="53E33418"/>
    <w:rsid w:val="53ED289F"/>
    <w:rsid w:val="53ED43A0"/>
    <w:rsid w:val="53F064C8"/>
    <w:rsid w:val="53F31F90"/>
    <w:rsid w:val="53F42380"/>
    <w:rsid w:val="53FA272B"/>
    <w:rsid w:val="53FD61B5"/>
    <w:rsid w:val="540112A6"/>
    <w:rsid w:val="54020BB3"/>
    <w:rsid w:val="54033814"/>
    <w:rsid w:val="54076235"/>
    <w:rsid w:val="540A6F3E"/>
    <w:rsid w:val="540F7051"/>
    <w:rsid w:val="54101DF5"/>
    <w:rsid w:val="54102FDB"/>
    <w:rsid w:val="54111085"/>
    <w:rsid w:val="541704B5"/>
    <w:rsid w:val="54183C3E"/>
    <w:rsid w:val="541F4B01"/>
    <w:rsid w:val="54204AED"/>
    <w:rsid w:val="54223D65"/>
    <w:rsid w:val="54280397"/>
    <w:rsid w:val="54291ECA"/>
    <w:rsid w:val="54292A0A"/>
    <w:rsid w:val="5431149F"/>
    <w:rsid w:val="543133EC"/>
    <w:rsid w:val="543E28D8"/>
    <w:rsid w:val="543F2D91"/>
    <w:rsid w:val="544062E7"/>
    <w:rsid w:val="54441C35"/>
    <w:rsid w:val="54446A45"/>
    <w:rsid w:val="5446518B"/>
    <w:rsid w:val="544669FD"/>
    <w:rsid w:val="54493DF7"/>
    <w:rsid w:val="544A2676"/>
    <w:rsid w:val="54537E7B"/>
    <w:rsid w:val="54542CEC"/>
    <w:rsid w:val="54591A73"/>
    <w:rsid w:val="545B206B"/>
    <w:rsid w:val="545C35C2"/>
    <w:rsid w:val="545F1572"/>
    <w:rsid w:val="545F2D8B"/>
    <w:rsid w:val="545F2F40"/>
    <w:rsid w:val="546007C5"/>
    <w:rsid w:val="54600CD4"/>
    <w:rsid w:val="5462749D"/>
    <w:rsid w:val="54675887"/>
    <w:rsid w:val="54696D21"/>
    <w:rsid w:val="546A4A99"/>
    <w:rsid w:val="546B03AE"/>
    <w:rsid w:val="546C622D"/>
    <w:rsid w:val="546C7207"/>
    <w:rsid w:val="54745EF3"/>
    <w:rsid w:val="547A4C4A"/>
    <w:rsid w:val="547F10E3"/>
    <w:rsid w:val="54847BAF"/>
    <w:rsid w:val="548D462B"/>
    <w:rsid w:val="548E4ECC"/>
    <w:rsid w:val="54926C3D"/>
    <w:rsid w:val="549534E0"/>
    <w:rsid w:val="549A1404"/>
    <w:rsid w:val="549A37B5"/>
    <w:rsid w:val="549A4A45"/>
    <w:rsid w:val="549C46B4"/>
    <w:rsid w:val="549D6936"/>
    <w:rsid w:val="549F16C3"/>
    <w:rsid w:val="54A04A75"/>
    <w:rsid w:val="54A54608"/>
    <w:rsid w:val="54A908F9"/>
    <w:rsid w:val="54A93206"/>
    <w:rsid w:val="54AD082A"/>
    <w:rsid w:val="54AF4402"/>
    <w:rsid w:val="54B22395"/>
    <w:rsid w:val="54C20E48"/>
    <w:rsid w:val="54C45851"/>
    <w:rsid w:val="54C73C49"/>
    <w:rsid w:val="54C74B76"/>
    <w:rsid w:val="54C75CD1"/>
    <w:rsid w:val="54C76BF6"/>
    <w:rsid w:val="54CA34B6"/>
    <w:rsid w:val="54CA5749"/>
    <w:rsid w:val="54CA5C1D"/>
    <w:rsid w:val="54CB6F02"/>
    <w:rsid w:val="54D062C6"/>
    <w:rsid w:val="54D45ECC"/>
    <w:rsid w:val="54D70577"/>
    <w:rsid w:val="54D97871"/>
    <w:rsid w:val="54DA2AFE"/>
    <w:rsid w:val="54DA2F7B"/>
    <w:rsid w:val="54DE724C"/>
    <w:rsid w:val="54E07453"/>
    <w:rsid w:val="54E1046B"/>
    <w:rsid w:val="54E23736"/>
    <w:rsid w:val="54E26329"/>
    <w:rsid w:val="54E57CE8"/>
    <w:rsid w:val="54E671BA"/>
    <w:rsid w:val="54E8283E"/>
    <w:rsid w:val="54EA7388"/>
    <w:rsid w:val="54EC13A3"/>
    <w:rsid w:val="54EC311C"/>
    <w:rsid w:val="54F34F31"/>
    <w:rsid w:val="54F558FC"/>
    <w:rsid w:val="54FE72D7"/>
    <w:rsid w:val="55000E87"/>
    <w:rsid w:val="55054937"/>
    <w:rsid w:val="55083035"/>
    <w:rsid w:val="551336D4"/>
    <w:rsid w:val="55143986"/>
    <w:rsid w:val="551513A5"/>
    <w:rsid w:val="551C7729"/>
    <w:rsid w:val="551E0A31"/>
    <w:rsid w:val="551E6DF0"/>
    <w:rsid w:val="55242413"/>
    <w:rsid w:val="552439B6"/>
    <w:rsid w:val="5527238A"/>
    <w:rsid w:val="55280061"/>
    <w:rsid w:val="552F349B"/>
    <w:rsid w:val="55326EF6"/>
    <w:rsid w:val="5535603F"/>
    <w:rsid w:val="553B3FF0"/>
    <w:rsid w:val="553C7AB7"/>
    <w:rsid w:val="553D4A35"/>
    <w:rsid w:val="553F785F"/>
    <w:rsid w:val="5540019A"/>
    <w:rsid w:val="554055F5"/>
    <w:rsid w:val="55414174"/>
    <w:rsid w:val="55496FA9"/>
    <w:rsid w:val="554C0EDA"/>
    <w:rsid w:val="554D5BE4"/>
    <w:rsid w:val="554F51FC"/>
    <w:rsid w:val="55515659"/>
    <w:rsid w:val="55564465"/>
    <w:rsid w:val="55573787"/>
    <w:rsid w:val="55596A81"/>
    <w:rsid w:val="555D1947"/>
    <w:rsid w:val="555D33F5"/>
    <w:rsid w:val="555E49EE"/>
    <w:rsid w:val="555F7505"/>
    <w:rsid w:val="5563220D"/>
    <w:rsid w:val="55641088"/>
    <w:rsid w:val="55651104"/>
    <w:rsid w:val="55651734"/>
    <w:rsid w:val="55674EE0"/>
    <w:rsid w:val="55676F41"/>
    <w:rsid w:val="556A3B66"/>
    <w:rsid w:val="556C71CA"/>
    <w:rsid w:val="556F274C"/>
    <w:rsid w:val="55742966"/>
    <w:rsid w:val="55755617"/>
    <w:rsid w:val="557622D3"/>
    <w:rsid w:val="557A42BF"/>
    <w:rsid w:val="557B1EFF"/>
    <w:rsid w:val="557B6A2F"/>
    <w:rsid w:val="557C65C5"/>
    <w:rsid w:val="558015FE"/>
    <w:rsid w:val="55817D17"/>
    <w:rsid w:val="5583158B"/>
    <w:rsid w:val="558855D8"/>
    <w:rsid w:val="558D7759"/>
    <w:rsid w:val="558E372B"/>
    <w:rsid w:val="558F2264"/>
    <w:rsid w:val="55983591"/>
    <w:rsid w:val="55985F60"/>
    <w:rsid w:val="559B63F6"/>
    <w:rsid w:val="559E0172"/>
    <w:rsid w:val="55A72066"/>
    <w:rsid w:val="55AC1FC0"/>
    <w:rsid w:val="55AC43EB"/>
    <w:rsid w:val="55AD74D9"/>
    <w:rsid w:val="55AE0BBF"/>
    <w:rsid w:val="55AE498A"/>
    <w:rsid w:val="55AF0415"/>
    <w:rsid w:val="55AF0E23"/>
    <w:rsid w:val="55B3726A"/>
    <w:rsid w:val="55B377FF"/>
    <w:rsid w:val="55B72EFC"/>
    <w:rsid w:val="55BA1E66"/>
    <w:rsid w:val="55C42779"/>
    <w:rsid w:val="55C65444"/>
    <w:rsid w:val="55CA71B9"/>
    <w:rsid w:val="55CB5ED4"/>
    <w:rsid w:val="55CE63EF"/>
    <w:rsid w:val="55D50FF9"/>
    <w:rsid w:val="55DD007F"/>
    <w:rsid w:val="55E43409"/>
    <w:rsid w:val="55E550D8"/>
    <w:rsid w:val="55EA576C"/>
    <w:rsid w:val="55EF442F"/>
    <w:rsid w:val="55FB2D45"/>
    <w:rsid w:val="55FE1012"/>
    <w:rsid w:val="56024BA5"/>
    <w:rsid w:val="560501F2"/>
    <w:rsid w:val="560E135E"/>
    <w:rsid w:val="560F69B6"/>
    <w:rsid w:val="56100D00"/>
    <w:rsid w:val="5610407A"/>
    <w:rsid w:val="56160D40"/>
    <w:rsid w:val="561B7DC2"/>
    <w:rsid w:val="56202567"/>
    <w:rsid w:val="56213CF5"/>
    <w:rsid w:val="56253BDE"/>
    <w:rsid w:val="56287D43"/>
    <w:rsid w:val="562D15D1"/>
    <w:rsid w:val="562D5BF3"/>
    <w:rsid w:val="562E216E"/>
    <w:rsid w:val="562F3E33"/>
    <w:rsid w:val="563441A1"/>
    <w:rsid w:val="56346E36"/>
    <w:rsid w:val="56350AD7"/>
    <w:rsid w:val="56351080"/>
    <w:rsid w:val="563665FD"/>
    <w:rsid w:val="56384123"/>
    <w:rsid w:val="5640122A"/>
    <w:rsid w:val="564156CE"/>
    <w:rsid w:val="56417637"/>
    <w:rsid w:val="56430100"/>
    <w:rsid w:val="564A41B1"/>
    <w:rsid w:val="564A593F"/>
    <w:rsid w:val="564E4D60"/>
    <w:rsid w:val="56521689"/>
    <w:rsid w:val="56530D4B"/>
    <w:rsid w:val="56532DF5"/>
    <w:rsid w:val="5656231D"/>
    <w:rsid w:val="5656482C"/>
    <w:rsid w:val="565A558D"/>
    <w:rsid w:val="565D3B8A"/>
    <w:rsid w:val="56613391"/>
    <w:rsid w:val="56626116"/>
    <w:rsid w:val="56693810"/>
    <w:rsid w:val="566B35EC"/>
    <w:rsid w:val="56702552"/>
    <w:rsid w:val="567227FD"/>
    <w:rsid w:val="56725930"/>
    <w:rsid w:val="567809C3"/>
    <w:rsid w:val="5678618E"/>
    <w:rsid w:val="567C1712"/>
    <w:rsid w:val="567C7610"/>
    <w:rsid w:val="567E63ED"/>
    <w:rsid w:val="567F61F6"/>
    <w:rsid w:val="56841FFC"/>
    <w:rsid w:val="568C4990"/>
    <w:rsid w:val="568D0913"/>
    <w:rsid w:val="568F5AA5"/>
    <w:rsid w:val="569C18A6"/>
    <w:rsid w:val="569C522D"/>
    <w:rsid w:val="56A10CDE"/>
    <w:rsid w:val="56A144C0"/>
    <w:rsid w:val="56A43137"/>
    <w:rsid w:val="56A456C1"/>
    <w:rsid w:val="56B4504E"/>
    <w:rsid w:val="56B45763"/>
    <w:rsid w:val="56B87192"/>
    <w:rsid w:val="56B87675"/>
    <w:rsid w:val="56BE104B"/>
    <w:rsid w:val="56BE66E1"/>
    <w:rsid w:val="56BF225C"/>
    <w:rsid w:val="56C22F2E"/>
    <w:rsid w:val="56C45302"/>
    <w:rsid w:val="56C56EF6"/>
    <w:rsid w:val="56C653EE"/>
    <w:rsid w:val="56C86C67"/>
    <w:rsid w:val="56CC0728"/>
    <w:rsid w:val="56D24578"/>
    <w:rsid w:val="56D27C9F"/>
    <w:rsid w:val="56D33AA2"/>
    <w:rsid w:val="56DB73DF"/>
    <w:rsid w:val="56DE3600"/>
    <w:rsid w:val="56DF51FC"/>
    <w:rsid w:val="56E72DDF"/>
    <w:rsid w:val="56EC4114"/>
    <w:rsid w:val="56F162EF"/>
    <w:rsid w:val="56F236A1"/>
    <w:rsid w:val="56F50547"/>
    <w:rsid w:val="56F51D94"/>
    <w:rsid w:val="56F60AC1"/>
    <w:rsid w:val="5700334F"/>
    <w:rsid w:val="57042C00"/>
    <w:rsid w:val="570469D9"/>
    <w:rsid w:val="570B378A"/>
    <w:rsid w:val="570F1328"/>
    <w:rsid w:val="570F30D6"/>
    <w:rsid w:val="57134139"/>
    <w:rsid w:val="57175A46"/>
    <w:rsid w:val="57210FA3"/>
    <w:rsid w:val="5726041F"/>
    <w:rsid w:val="57296A16"/>
    <w:rsid w:val="572A6162"/>
    <w:rsid w:val="572A7EAC"/>
    <w:rsid w:val="572D5C52"/>
    <w:rsid w:val="573332EC"/>
    <w:rsid w:val="57347097"/>
    <w:rsid w:val="573636F8"/>
    <w:rsid w:val="573B0E51"/>
    <w:rsid w:val="573B4CE4"/>
    <w:rsid w:val="573C1749"/>
    <w:rsid w:val="573D31E1"/>
    <w:rsid w:val="5740329B"/>
    <w:rsid w:val="57417AD0"/>
    <w:rsid w:val="57430E56"/>
    <w:rsid w:val="574756A1"/>
    <w:rsid w:val="57475C4D"/>
    <w:rsid w:val="574D3BFE"/>
    <w:rsid w:val="574F5BEF"/>
    <w:rsid w:val="57542619"/>
    <w:rsid w:val="57591B9B"/>
    <w:rsid w:val="575925A3"/>
    <w:rsid w:val="575A589B"/>
    <w:rsid w:val="575A5C6D"/>
    <w:rsid w:val="575D524E"/>
    <w:rsid w:val="575D527C"/>
    <w:rsid w:val="57601BDE"/>
    <w:rsid w:val="57605A26"/>
    <w:rsid w:val="576551ED"/>
    <w:rsid w:val="576C3CD6"/>
    <w:rsid w:val="576C6021"/>
    <w:rsid w:val="576D3C7B"/>
    <w:rsid w:val="576D41A7"/>
    <w:rsid w:val="57727B09"/>
    <w:rsid w:val="577473DD"/>
    <w:rsid w:val="57791E94"/>
    <w:rsid w:val="577D2735"/>
    <w:rsid w:val="57812739"/>
    <w:rsid w:val="5783799F"/>
    <w:rsid w:val="5784591D"/>
    <w:rsid w:val="578877B5"/>
    <w:rsid w:val="5789500F"/>
    <w:rsid w:val="578B12CA"/>
    <w:rsid w:val="578C4726"/>
    <w:rsid w:val="578E1F4B"/>
    <w:rsid w:val="578F2D3D"/>
    <w:rsid w:val="579053E6"/>
    <w:rsid w:val="5794311A"/>
    <w:rsid w:val="579C1CF8"/>
    <w:rsid w:val="579C3C93"/>
    <w:rsid w:val="57A07071"/>
    <w:rsid w:val="57A14426"/>
    <w:rsid w:val="57A75938"/>
    <w:rsid w:val="57AC2FD1"/>
    <w:rsid w:val="57AD123F"/>
    <w:rsid w:val="57AF48B9"/>
    <w:rsid w:val="57B163F3"/>
    <w:rsid w:val="57B537FC"/>
    <w:rsid w:val="57B90039"/>
    <w:rsid w:val="57BB32C0"/>
    <w:rsid w:val="57BC2BAF"/>
    <w:rsid w:val="57C11ED9"/>
    <w:rsid w:val="57C540DC"/>
    <w:rsid w:val="57C55281"/>
    <w:rsid w:val="57CD7E4A"/>
    <w:rsid w:val="57CE2F91"/>
    <w:rsid w:val="57D13CC2"/>
    <w:rsid w:val="57D2725C"/>
    <w:rsid w:val="57D4431F"/>
    <w:rsid w:val="57D608C8"/>
    <w:rsid w:val="57D67B3B"/>
    <w:rsid w:val="57DA173D"/>
    <w:rsid w:val="57DA1F20"/>
    <w:rsid w:val="57DD1159"/>
    <w:rsid w:val="57DE4FE6"/>
    <w:rsid w:val="57E122C1"/>
    <w:rsid w:val="57E36AEC"/>
    <w:rsid w:val="57E47F9E"/>
    <w:rsid w:val="57E502DB"/>
    <w:rsid w:val="57E54AFA"/>
    <w:rsid w:val="57E62B94"/>
    <w:rsid w:val="57E652C2"/>
    <w:rsid w:val="57E82890"/>
    <w:rsid w:val="57E94091"/>
    <w:rsid w:val="57EA7163"/>
    <w:rsid w:val="57EB3612"/>
    <w:rsid w:val="57EF34A7"/>
    <w:rsid w:val="57F25EA3"/>
    <w:rsid w:val="57F30E91"/>
    <w:rsid w:val="57F70D42"/>
    <w:rsid w:val="57F9651A"/>
    <w:rsid w:val="57FE49CA"/>
    <w:rsid w:val="58011A7B"/>
    <w:rsid w:val="58014C62"/>
    <w:rsid w:val="58023023"/>
    <w:rsid w:val="5809279E"/>
    <w:rsid w:val="580F01B2"/>
    <w:rsid w:val="58127520"/>
    <w:rsid w:val="58130ED8"/>
    <w:rsid w:val="58137A88"/>
    <w:rsid w:val="58182C5A"/>
    <w:rsid w:val="581A7F84"/>
    <w:rsid w:val="581E136A"/>
    <w:rsid w:val="5820342E"/>
    <w:rsid w:val="5822374E"/>
    <w:rsid w:val="58265529"/>
    <w:rsid w:val="582873EC"/>
    <w:rsid w:val="58293E19"/>
    <w:rsid w:val="58297B97"/>
    <w:rsid w:val="582E57DE"/>
    <w:rsid w:val="5832600A"/>
    <w:rsid w:val="58337298"/>
    <w:rsid w:val="58351BA9"/>
    <w:rsid w:val="58370A95"/>
    <w:rsid w:val="583B1C05"/>
    <w:rsid w:val="583C2FB0"/>
    <w:rsid w:val="58415D0F"/>
    <w:rsid w:val="5845786D"/>
    <w:rsid w:val="58480E34"/>
    <w:rsid w:val="585042EF"/>
    <w:rsid w:val="58512A4E"/>
    <w:rsid w:val="58556F29"/>
    <w:rsid w:val="585A28EC"/>
    <w:rsid w:val="585B7BCD"/>
    <w:rsid w:val="585C4503"/>
    <w:rsid w:val="585C5116"/>
    <w:rsid w:val="585F3224"/>
    <w:rsid w:val="585F6E8A"/>
    <w:rsid w:val="586048F0"/>
    <w:rsid w:val="58630554"/>
    <w:rsid w:val="58682112"/>
    <w:rsid w:val="586A173F"/>
    <w:rsid w:val="58726615"/>
    <w:rsid w:val="58753744"/>
    <w:rsid w:val="58757196"/>
    <w:rsid w:val="587929C0"/>
    <w:rsid w:val="587C3671"/>
    <w:rsid w:val="587D7056"/>
    <w:rsid w:val="588B2C30"/>
    <w:rsid w:val="58982959"/>
    <w:rsid w:val="589A5F3C"/>
    <w:rsid w:val="589C4339"/>
    <w:rsid w:val="58A05A0A"/>
    <w:rsid w:val="58A237D4"/>
    <w:rsid w:val="58A4192B"/>
    <w:rsid w:val="58A65CBC"/>
    <w:rsid w:val="58AC73F9"/>
    <w:rsid w:val="58AE1369"/>
    <w:rsid w:val="58AF1C8B"/>
    <w:rsid w:val="58AF3BA2"/>
    <w:rsid w:val="58B53F5A"/>
    <w:rsid w:val="58B842C5"/>
    <w:rsid w:val="58B858D2"/>
    <w:rsid w:val="58B9688D"/>
    <w:rsid w:val="58BA1830"/>
    <w:rsid w:val="58BB1BC0"/>
    <w:rsid w:val="58BF290D"/>
    <w:rsid w:val="58C36B64"/>
    <w:rsid w:val="58C57C04"/>
    <w:rsid w:val="58CC23D2"/>
    <w:rsid w:val="58D2085F"/>
    <w:rsid w:val="58D379ED"/>
    <w:rsid w:val="58D40A2F"/>
    <w:rsid w:val="58D77C23"/>
    <w:rsid w:val="58D826A8"/>
    <w:rsid w:val="58DA0E91"/>
    <w:rsid w:val="58DF2F7C"/>
    <w:rsid w:val="58E32DE8"/>
    <w:rsid w:val="58E64F98"/>
    <w:rsid w:val="58EC123C"/>
    <w:rsid w:val="58EC47E6"/>
    <w:rsid w:val="58EC6049"/>
    <w:rsid w:val="58ED6E30"/>
    <w:rsid w:val="58EF3324"/>
    <w:rsid w:val="58EF7663"/>
    <w:rsid w:val="58F37969"/>
    <w:rsid w:val="58F5279F"/>
    <w:rsid w:val="58F66DE5"/>
    <w:rsid w:val="58F74A92"/>
    <w:rsid w:val="58F81721"/>
    <w:rsid w:val="58F944EE"/>
    <w:rsid w:val="58FB2EB5"/>
    <w:rsid w:val="5903310E"/>
    <w:rsid w:val="59067AFA"/>
    <w:rsid w:val="59075202"/>
    <w:rsid w:val="59101C08"/>
    <w:rsid w:val="591321A2"/>
    <w:rsid w:val="59151F1C"/>
    <w:rsid w:val="591719E9"/>
    <w:rsid w:val="59173B46"/>
    <w:rsid w:val="59181988"/>
    <w:rsid w:val="59194BB4"/>
    <w:rsid w:val="59195066"/>
    <w:rsid w:val="591C1ADA"/>
    <w:rsid w:val="591F05A5"/>
    <w:rsid w:val="59255995"/>
    <w:rsid w:val="59262959"/>
    <w:rsid w:val="5927162A"/>
    <w:rsid w:val="592B7375"/>
    <w:rsid w:val="59306716"/>
    <w:rsid w:val="59314E8D"/>
    <w:rsid w:val="59332F98"/>
    <w:rsid w:val="59347F8F"/>
    <w:rsid w:val="5937179D"/>
    <w:rsid w:val="5939268C"/>
    <w:rsid w:val="594114A7"/>
    <w:rsid w:val="59424BF8"/>
    <w:rsid w:val="59426875"/>
    <w:rsid w:val="594A07B4"/>
    <w:rsid w:val="594A54B3"/>
    <w:rsid w:val="594F764D"/>
    <w:rsid w:val="595079D6"/>
    <w:rsid w:val="59507BD3"/>
    <w:rsid w:val="595A3FE2"/>
    <w:rsid w:val="59622646"/>
    <w:rsid w:val="596411A0"/>
    <w:rsid w:val="59651D04"/>
    <w:rsid w:val="5967552C"/>
    <w:rsid w:val="596D6E9E"/>
    <w:rsid w:val="5972401D"/>
    <w:rsid w:val="59736FA4"/>
    <w:rsid w:val="5974187C"/>
    <w:rsid w:val="59750BC8"/>
    <w:rsid w:val="597C07CB"/>
    <w:rsid w:val="597C5ED7"/>
    <w:rsid w:val="597D1B2F"/>
    <w:rsid w:val="598159BA"/>
    <w:rsid w:val="598716E5"/>
    <w:rsid w:val="5987554A"/>
    <w:rsid w:val="598C3476"/>
    <w:rsid w:val="598C509D"/>
    <w:rsid w:val="598F4BC6"/>
    <w:rsid w:val="599047EB"/>
    <w:rsid w:val="599070B0"/>
    <w:rsid w:val="59911729"/>
    <w:rsid w:val="5993662E"/>
    <w:rsid w:val="5999137D"/>
    <w:rsid w:val="599929E6"/>
    <w:rsid w:val="59A1784A"/>
    <w:rsid w:val="59A246D5"/>
    <w:rsid w:val="59A2536F"/>
    <w:rsid w:val="59A26483"/>
    <w:rsid w:val="59A51002"/>
    <w:rsid w:val="59A53F7A"/>
    <w:rsid w:val="59A54ED2"/>
    <w:rsid w:val="59A57D21"/>
    <w:rsid w:val="59B7136A"/>
    <w:rsid w:val="59B843D7"/>
    <w:rsid w:val="59BB0DE5"/>
    <w:rsid w:val="59BB12F3"/>
    <w:rsid w:val="59BB1FBB"/>
    <w:rsid w:val="59BC4B85"/>
    <w:rsid w:val="59C02865"/>
    <w:rsid w:val="59C6528D"/>
    <w:rsid w:val="59C77373"/>
    <w:rsid w:val="59CB3E5D"/>
    <w:rsid w:val="59CD4868"/>
    <w:rsid w:val="59D35E0C"/>
    <w:rsid w:val="59D5613D"/>
    <w:rsid w:val="59D95D85"/>
    <w:rsid w:val="59E15B55"/>
    <w:rsid w:val="59E23869"/>
    <w:rsid w:val="59E32906"/>
    <w:rsid w:val="59E94107"/>
    <w:rsid w:val="59E95E36"/>
    <w:rsid w:val="59EF4FA7"/>
    <w:rsid w:val="59F12F67"/>
    <w:rsid w:val="59F24953"/>
    <w:rsid w:val="59F71169"/>
    <w:rsid w:val="59FA3D6D"/>
    <w:rsid w:val="59FB4D20"/>
    <w:rsid w:val="59FC4261"/>
    <w:rsid w:val="59FD42EC"/>
    <w:rsid w:val="5A031DB8"/>
    <w:rsid w:val="5A07278A"/>
    <w:rsid w:val="5A094754"/>
    <w:rsid w:val="5A0966FD"/>
    <w:rsid w:val="5A0C27AA"/>
    <w:rsid w:val="5A15237B"/>
    <w:rsid w:val="5A1732F4"/>
    <w:rsid w:val="5A1A07F7"/>
    <w:rsid w:val="5A1A0F4B"/>
    <w:rsid w:val="5A201A9E"/>
    <w:rsid w:val="5A2175C6"/>
    <w:rsid w:val="5A245A07"/>
    <w:rsid w:val="5A2677F8"/>
    <w:rsid w:val="5A2C286F"/>
    <w:rsid w:val="5A2D7EDB"/>
    <w:rsid w:val="5A31370E"/>
    <w:rsid w:val="5A326206"/>
    <w:rsid w:val="5A354208"/>
    <w:rsid w:val="5A3B2B46"/>
    <w:rsid w:val="5A3B3118"/>
    <w:rsid w:val="5A403EEE"/>
    <w:rsid w:val="5A427C66"/>
    <w:rsid w:val="5A490FF5"/>
    <w:rsid w:val="5A4B4974"/>
    <w:rsid w:val="5A4D2BBF"/>
    <w:rsid w:val="5A4F134A"/>
    <w:rsid w:val="5A513A05"/>
    <w:rsid w:val="5A5202B4"/>
    <w:rsid w:val="5A527F98"/>
    <w:rsid w:val="5A576F72"/>
    <w:rsid w:val="5A586075"/>
    <w:rsid w:val="5A5F26CB"/>
    <w:rsid w:val="5A6000EC"/>
    <w:rsid w:val="5A6279C1"/>
    <w:rsid w:val="5A634B2D"/>
    <w:rsid w:val="5A641B3E"/>
    <w:rsid w:val="5A696E24"/>
    <w:rsid w:val="5A6A073B"/>
    <w:rsid w:val="5A6F2ADE"/>
    <w:rsid w:val="5A7072CF"/>
    <w:rsid w:val="5A721756"/>
    <w:rsid w:val="5A7323EF"/>
    <w:rsid w:val="5A73487F"/>
    <w:rsid w:val="5A750380"/>
    <w:rsid w:val="5A751DEA"/>
    <w:rsid w:val="5A797E48"/>
    <w:rsid w:val="5A7B6922"/>
    <w:rsid w:val="5A7C435C"/>
    <w:rsid w:val="5A8300FD"/>
    <w:rsid w:val="5A84202D"/>
    <w:rsid w:val="5A846292"/>
    <w:rsid w:val="5A893D02"/>
    <w:rsid w:val="5A8B443E"/>
    <w:rsid w:val="5A8D0AE8"/>
    <w:rsid w:val="5A8E6A07"/>
    <w:rsid w:val="5A920767"/>
    <w:rsid w:val="5A966E96"/>
    <w:rsid w:val="5A9D448A"/>
    <w:rsid w:val="5A9D5D69"/>
    <w:rsid w:val="5AA30851"/>
    <w:rsid w:val="5AA36C59"/>
    <w:rsid w:val="5AA4123A"/>
    <w:rsid w:val="5AA70438"/>
    <w:rsid w:val="5AB50438"/>
    <w:rsid w:val="5AB56E65"/>
    <w:rsid w:val="5AB72E1A"/>
    <w:rsid w:val="5AB7686C"/>
    <w:rsid w:val="5AB82A2C"/>
    <w:rsid w:val="5ABA3CA0"/>
    <w:rsid w:val="5ABC6442"/>
    <w:rsid w:val="5ABD197A"/>
    <w:rsid w:val="5AC17108"/>
    <w:rsid w:val="5AC266B1"/>
    <w:rsid w:val="5AC65399"/>
    <w:rsid w:val="5AC76329"/>
    <w:rsid w:val="5ACB2A9E"/>
    <w:rsid w:val="5ACE08E9"/>
    <w:rsid w:val="5ACE114F"/>
    <w:rsid w:val="5ACE1A7A"/>
    <w:rsid w:val="5AD42B5D"/>
    <w:rsid w:val="5ADC2AC3"/>
    <w:rsid w:val="5ADF54B5"/>
    <w:rsid w:val="5AE1712D"/>
    <w:rsid w:val="5AE27C49"/>
    <w:rsid w:val="5AE45991"/>
    <w:rsid w:val="5AE702E7"/>
    <w:rsid w:val="5AEF04D8"/>
    <w:rsid w:val="5AEF5643"/>
    <w:rsid w:val="5AF10162"/>
    <w:rsid w:val="5AFE3CE2"/>
    <w:rsid w:val="5AFF7905"/>
    <w:rsid w:val="5B0311A3"/>
    <w:rsid w:val="5B055836"/>
    <w:rsid w:val="5B0A05F7"/>
    <w:rsid w:val="5B0B2008"/>
    <w:rsid w:val="5B0E33F1"/>
    <w:rsid w:val="5B0F308D"/>
    <w:rsid w:val="5B11080B"/>
    <w:rsid w:val="5B120BF6"/>
    <w:rsid w:val="5B1213E7"/>
    <w:rsid w:val="5B1A29FE"/>
    <w:rsid w:val="5B1B1D97"/>
    <w:rsid w:val="5B1B6164"/>
    <w:rsid w:val="5B2100F6"/>
    <w:rsid w:val="5B210282"/>
    <w:rsid w:val="5B275EC4"/>
    <w:rsid w:val="5B2A6EF3"/>
    <w:rsid w:val="5B2C718F"/>
    <w:rsid w:val="5B2E5FDD"/>
    <w:rsid w:val="5B2E68CB"/>
    <w:rsid w:val="5B2E7E7C"/>
    <w:rsid w:val="5B2F49C7"/>
    <w:rsid w:val="5B303F63"/>
    <w:rsid w:val="5B320A05"/>
    <w:rsid w:val="5B3F3C22"/>
    <w:rsid w:val="5B3F5F54"/>
    <w:rsid w:val="5B447BFA"/>
    <w:rsid w:val="5B480DDA"/>
    <w:rsid w:val="5B4930DF"/>
    <w:rsid w:val="5B4B6FA9"/>
    <w:rsid w:val="5B4C0C42"/>
    <w:rsid w:val="5B4C4DB6"/>
    <w:rsid w:val="5B4D68C3"/>
    <w:rsid w:val="5B4E6197"/>
    <w:rsid w:val="5B501F0F"/>
    <w:rsid w:val="5B57329D"/>
    <w:rsid w:val="5B57504B"/>
    <w:rsid w:val="5B595267"/>
    <w:rsid w:val="5B5A4F9F"/>
    <w:rsid w:val="5B5C5A6D"/>
    <w:rsid w:val="5B6256F2"/>
    <w:rsid w:val="5B6B6D49"/>
    <w:rsid w:val="5B6D215D"/>
    <w:rsid w:val="5B6D6CED"/>
    <w:rsid w:val="5B6E6669"/>
    <w:rsid w:val="5B6F5D79"/>
    <w:rsid w:val="5B70610D"/>
    <w:rsid w:val="5B707781"/>
    <w:rsid w:val="5B7225C4"/>
    <w:rsid w:val="5B7717FC"/>
    <w:rsid w:val="5B7867D7"/>
    <w:rsid w:val="5B797DA6"/>
    <w:rsid w:val="5B7C63EF"/>
    <w:rsid w:val="5B7D65E1"/>
    <w:rsid w:val="5B81182A"/>
    <w:rsid w:val="5B82568D"/>
    <w:rsid w:val="5B834218"/>
    <w:rsid w:val="5B861508"/>
    <w:rsid w:val="5B865DC5"/>
    <w:rsid w:val="5B8A01E8"/>
    <w:rsid w:val="5B8A5109"/>
    <w:rsid w:val="5B8F610A"/>
    <w:rsid w:val="5B924229"/>
    <w:rsid w:val="5B936F05"/>
    <w:rsid w:val="5B940898"/>
    <w:rsid w:val="5B955B74"/>
    <w:rsid w:val="5B95682B"/>
    <w:rsid w:val="5B99076B"/>
    <w:rsid w:val="5B9F5C61"/>
    <w:rsid w:val="5BA109BC"/>
    <w:rsid w:val="5BA90FF7"/>
    <w:rsid w:val="5BA973DA"/>
    <w:rsid w:val="5BAC1D79"/>
    <w:rsid w:val="5BAF4378"/>
    <w:rsid w:val="5BB431F2"/>
    <w:rsid w:val="5BB60FE3"/>
    <w:rsid w:val="5BBB382C"/>
    <w:rsid w:val="5BBE50CA"/>
    <w:rsid w:val="5BC3305F"/>
    <w:rsid w:val="5BC51A9A"/>
    <w:rsid w:val="5BC67079"/>
    <w:rsid w:val="5BC74915"/>
    <w:rsid w:val="5BC83CF0"/>
    <w:rsid w:val="5BCA70A3"/>
    <w:rsid w:val="5BCB3801"/>
    <w:rsid w:val="5BCD355F"/>
    <w:rsid w:val="5BD028F8"/>
    <w:rsid w:val="5BD353FE"/>
    <w:rsid w:val="5BD830A7"/>
    <w:rsid w:val="5BE030A3"/>
    <w:rsid w:val="5BE95665"/>
    <w:rsid w:val="5BF34DC5"/>
    <w:rsid w:val="5BF40AEC"/>
    <w:rsid w:val="5BF42344"/>
    <w:rsid w:val="5BF519C2"/>
    <w:rsid w:val="5BF71D83"/>
    <w:rsid w:val="5BF808C4"/>
    <w:rsid w:val="5BF82FCA"/>
    <w:rsid w:val="5BF907F8"/>
    <w:rsid w:val="5BF93815"/>
    <w:rsid w:val="5BFA118D"/>
    <w:rsid w:val="5BFA1B1C"/>
    <w:rsid w:val="5C0036C4"/>
    <w:rsid w:val="5C0C6AE2"/>
    <w:rsid w:val="5C0E12BA"/>
    <w:rsid w:val="5C104B2F"/>
    <w:rsid w:val="5C172643"/>
    <w:rsid w:val="5C181A1E"/>
    <w:rsid w:val="5C186ED1"/>
    <w:rsid w:val="5C1B076F"/>
    <w:rsid w:val="5C1C71F9"/>
    <w:rsid w:val="5C1D6295"/>
    <w:rsid w:val="5C235D03"/>
    <w:rsid w:val="5C267A77"/>
    <w:rsid w:val="5C290624"/>
    <w:rsid w:val="5C296171"/>
    <w:rsid w:val="5C2C472A"/>
    <w:rsid w:val="5C2D6DDE"/>
    <w:rsid w:val="5C2E04A2"/>
    <w:rsid w:val="5C301184"/>
    <w:rsid w:val="5C376778"/>
    <w:rsid w:val="5C3A0B35"/>
    <w:rsid w:val="5C3B1E67"/>
    <w:rsid w:val="5C3D4C5F"/>
    <w:rsid w:val="5C3D5731"/>
    <w:rsid w:val="5C3D5F8D"/>
    <w:rsid w:val="5C3F0176"/>
    <w:rsid w:val="5C4307A4"/>
    <w:rsid w:val="5C4342D7"/>
    <w:rsid w:val="5C473312"/>
    <w:rsid w:val="5C473627"/>
    <w:rsid w:val="5C483556"/>
    <w:rsid w:val="5C4C26D6"/>
    <w:rsid w:val="5C574331"/>
    <w:rsid w:val="5C5B0E17"/>
    <w:rsid w:val="5C607511"/>
    <w:rsid w:val="5C64411C"/>
    <w:rsid w:val="5C65289D"/>
    <w:rsid w:val="5C6640E9"/>
    <w:rsid w:val="5C6739B4"/>
    <w:rsid w:val="5C6A5CE6"/>
    <w:rsid w:val="5C6E089F"/>
    <w:rsid w:val="5C6E3D22"/>
    <w:rsid w:val="5C704412"/>
    <w:rsid w:val="5C707105"/>
    <w:rsid w:val="5C7210EC"/>
    <w:rsid w:val="5C7642E5"/>
    <w:rsid w:val="5C7A24DC"/>
    <w:rsid w:val="5C7D46AA"/>
    <w:rsid w:val="5C7E2B94"/>
    <w:rsid w:val="5C8928D5"/>
    <w:rsid w:val="5C8B734B"/>
    <w:rsid w:val="5C8F2087"/>
    <w:rsid w:val="5C8F6B77"/>
    <w:rsid w:val="5C8F73DC"/>
    <w:rsid w:val="5C902C29"/>
    <w:rsid w:val="5C921E92"/>
    <w:rsid w:val="5C984417"/>
    <w:rsid w:val="5C99288E"/>
    <w:rsid w:val="5C9A41EB"/>
    <w:rsid w:val="5C9B540C"/>
    <w:rsid w:val="5C9E4397"/>
    <w:rsid w:val="5C9E47F7"/>
    <w:rsid w:val="5CAF23E3"/>
    <w:rsid w:val="5CB10FE2"/>
    <w:rsid w:val="5CB1373D"/>
    <w:rsid w:val="5CB3192F"/>
    <w:rsid w:val="5CB47A1A"/>
    <w:rsid w:val="5CB502D8"/>
    <w:rsid w:val="5CB54738"/>
    <w:rsid w:val="5CB56034"/>
    <w:rsid w:val="5CBC60F7"/>
    <w:rsid w:val="5CC052C8"/>
    <w:rsid w:val="5CC4745C"/>
    <w:rsid w:val="5CC821EE"/>
    <w:rsid w:val="5CC940A6"/>
    <w:rsid w:val="5CCC1A69"/>
    <w:rsid w:val="5CD27E02"/>
    <w:rsid w:val="5CD337B4"/>
    <w:rsid w:val="5CD42C29"/>
    <w:rsid w:val="5CD5091E"/>
    <w:rsid w:val="5CD53200"/>
    <w:rsid w:val="5CD740E7"/>
    <w:rsid w:val="5CD77518"/>
    <w:rsid w:val="5CD93CEF"/>
    <w:rsid w:val="5CDC1538"/>
    <w:rsid w:val="5CDF12DA"/>
    <w:rsid w:val="5CE301C0"/>
    <w:rsid w:val="5CEC4EB0"/>
    <w:rsid w:val="5CEF1656"/>
    <w:rsid w:val="5CF1273B"/>
    <w:rsid w:val="5CF36FF6"/>
    <w:rsid w:val="5CF551E0"/>
    <w:rsid w:val="5CF61C01"/>
    <w:rsid w:val="5CF65B7A"/>
    <w:rsid w:val="5CF67E8B"/>
    <w:rsid w:val="5CF74B05"/>
    <w:rsid w:val="5CF9360A"/>
    <w:rsid w:val="5CFC5E60"/>
    <w:rsid w:val="5D0336DD"/>
    <w:rsid w:val="5D0552DF"/>
    <w:rsid w:val="5D0569A5"/>
    <w:rsid w:val="5D086F45"/>
    <w:rsid w:val="5D093598"/>
    <w:rsid w:val="5D0B76F5"/>
    <w:rsid w:val="5D0D7A00"/>
    <w:rsid w:val="5D1106F3"/>
    <w:rsid w:val="5D137108"/>
    <w:rsid w:val="5D156F6C"/>
    <w:rsid w:val="5D161880"/>
    <w:rsid w:val="5D163D60"/>
    <w:rsid w:val="5D166299"/>
    <w:rsid w:val="5D1D4073"/>
    <w:rsid w:val="5D1F52BE"/>
    <w:rsid w:val="5D1F57F5"/>
    <w:rsid w:val="5D227D16"/>
    <w:rsid w:val="5D233B6A"/>
    <w:rsid w:val="5D26561D"/>
    <w:rsid w:val="5D33125F"/>
    <w:rsid w:val="5D347DFF"/>
    <w:rsid w:val="5D3657DD"/>
    <w:rsid w:val="5D395350"/>
    <w:rsid w:val="5D39635F"/>
    <w:rsid w:val="5D3A01DC"/>
    <w:rsid w:val="5D3A5746"/>
    <w:rsid w:val="5D3E2967"/>
    <w:rsid w:val="5D3F223B"/>
    <w:rsid w:val="5D407967"/>
    <w:rsid w:val="5D431ABD"/>
    <w:rsid w:val="5D4524DE"/>
    <w:rsid w:val="5D457B73"/>
    <w:rsid w:val="5D485114"/>
    <w:rsid w:val="5D4D0263"/>
    <w:rsid w:val="5D4E367F"/>
    <w:rsid w:val="5D552D03"/>
    <w:rsid w:val="5D641BE9"/>
    <w:rsid w:val="5D6937D4"/>
    <w:rsid w:val="5D6A53E5"/>
    <w:rsid w:val="5D6C7128"/>
    <w:rsid w:val="5D7A0DB4"/>
    <w:rsid w:val="5D7A7AB0"/>
    <w:rsid w:val="5D806832"/>
    <w:rsid w:val="5D824F23"/>
    <w:rsid w:val="5D845A02"/>
    <w:rsid w:val="5D8523DF"/>
    <w:rsid w:val="5D8A1EA8"/>
    <w:rsid w:val="5D8B39C6"/>
    <w:rsid w:val="5D8C1D5E"/>
    <w:rsid w:val="5D8D07B0"/>
    <w:rsid w:val="5D8D578B"/>
    <w:rsid w:val="5D8F72B7"/>
    <w:rsid w:val="5D973E25"/>
    <w:rsid w:val="5D9754AC"/>
    <w:rsid w:val="5D9B0AFF"/>
    <w:rsid w:val="5D9C3BD0"/>
    <w:rsid w:val="5D9E2FAB"/>
    <w:rsid w:val="5D9E3405"/>
    <w:rsid w:val="5D9F6A0B"/>
    <w:rsid w:val="5DA622BA"/>
    <w:rsid w:val="5DAA60C6"/>
    <w:rsid w:val="5DB03688"/>
    <w:rsid w:val="5DB12940"/>
    <w:rsid w:val="5DB16193"/>
    <w:rsid w:val="5DB164A0"/>
    <w:rsid w:val="5DB262D7"/>
    <w:rsid w:val="5DB42DB7"/>
    <w:rsid w:val="5DB51DF6"/>
    <w:rsid w:val="5DB733F3"/>
    <w:rsid w:val="5DBF2C11"/>
    <w:rsid w:val="5DC02F08"/>
    <w:rsid w:val="5DC14836"/>
    <w:rsid w:val="5DC1545F"/>
    <w:rsid w:val="5DC41CF0"/>
    <w:rsid w:val="5DC73CF5"/>
    <w:rsid w:val="5DC822C0"/>
    <w:rsid w:val="5DCA41FA"/>
    <w:rsid w:val="5DCE5780"/>
    <w:rsid w:val="5DCF734E"/>
    <w:rsid w:val="5DD230C3"/>
    <w:rsid w:val="5DD35138"/>
    <w:rsid w:val="5DD92AAE"/>
    <w:rsid w:val="5DDE70B1"/>
    <w:rsid w:val="5DE107C4"/>
    <w:rsid w:val="5DE352BC"/>
    <w:rsid w:val="5DE6565C"/>
    <w:rsid w:val="5DE770FC"/>
    <w:rsid w:val="5DEA11AD"/>
    <w:rsid w:val="5DEB331D"/>
    <w:rsid w:val="5DF04505"/>
    <w:rsid w:val="5DF64FF0"/>
    <w:rsid w:val="5DF7505B"/>
    <w:rsid w:val="5DFC6952"/>
    <w:rsid w:val="5E0314BA"/>
    <w:rsid w:val="5E0546FE"/>
    <w:rsid w:val="5E061C46"/>
    <w:rsid w:val="5E07666D"/>
    <w:rsid w:val="5E111726"/>
    <w:rsid w:val="5E206C34"/>
    <w:rsid w:val="5E282619"/>
    <w:rsid w:val="5E2D3F9A"/>
    <w:rsid w:val="5E2E7627"/>
    <w:rsid w:val="5E352754"/>
    <w:rsid w:val="5E383DBD"/>
    <w:rsid w:val="5E390F18"/>
    <w:rsid w:val="5E3B35D1"/>
    <w:rsid w:val="5E3C66E1"/>
    <w:rsid w:val="5E3D7F3A"/>
    <w:rsid w:val="5E3F5322"/>
    <w:rsid w:val="5E40291B"/>
    <w:rsid w:val="5E4A70E9"/>
    <w:rsid w:val="5E4C4C10"/>
    <w:rsid w:val="5E525FE7"/>
    <w:rsid w:val="5E530879"/>
    <w:rsid w:val="5E547DFA"/>
    <w:rsid w:val="5E553383"/>
    <w:rsid w:val="5E5558BB"/>
    <w:rsid w:val="5E587029"/>
    <w:rsid w:val="5E5909B0"/>
    <w:rsid w:val="5E5B60A0"/>
    <w:rsid w:val="5E623282"/>
    <w:rsid w:val="5E6463FD"/>
    <w:rsid w:val="5E6922C1"/>
    <w:rsid w:val="5E6E3117"/>
    <w:rsid w:val="5E6F1693"/>
    <w:rsid w:val="5E7303EE"/>
    <w:rsid w:val="5E76034F"/>
    <w:rsid w:val="5E77229C"/>
    <w:rsid w:val="5E8C3B32"/>
    <w:rsid w:val="5E8D5498"/>
    <w:rsid w:val="5E901495"/>
    <w:rsid w:val="5E954808"/>
    <w:rsid w:val="5E9706A0"/>
    <w:rsid w:val="5E987B1D"/>
    <w:rsid w:val="5E9C7D23"/>
    <w:rsid w:val="5E9E0D12"/>
    <w:rsid w:val="5E9E7F7D"/>
    <w:rsid w:val="5EA02F6D"/>
    <w:rsid w:val="5EA632A3"/>
    <w:rsid w:val="5EA65FFA"/>
    <w:rsid w:val="5EAC1FB8"/>
    <w:rsid w:val="5EAD4A28"/>
    <w:rsid w:val="5EB43BA4"/>
    <w:rsid w:val="5EB634A0"/>
    <w:rsid w:val="5EB736EF"/>
    <w:rsid w:val="5EC84766"/>
    <w:rsid w:val="5EC944B2"/>
    <w:rsid w:val="5ECC5D50"/>
    <w:rsid w:val="5ECC7AFE"/>
    <w:rsid w:val="5ECE58DE"/>
    <w:rsid w:val="5ED327B2"/>
    <w:rsid w:val="5ED50FCB"/>
    <w:rsid w:val="5ED71933"/>
    <w:rsid w:val="5ED752AC"/>
    <w:rsid w:val="5ED8634C"/>
    <w:rsid w:val="5EDA0D81"/>
    <w:rsid w:val="5EDB624C"/>
    <w:rsid w:val="5EDD16BA"/>
    <w:rsid w:val="5EE35810"/>
    <w:rsid w:val="5EE434AC"/>
    <w:rsid w:val="5EE44C0E"/>
    <w:rsid w:val="5EE52243"/>
    <w:rsid w:val="5EEE40F0"/>
    <w:rsid w:val="5EF53207"/>
    <w:rsid w:val="5EF901F4"/>
    <w:rsid w:val="5EFB1402"/>
    <w:rsid w:val="5EFB19BE"/>
    <w:rsid w:val="5EFD62C7"/>
    <w:rsid w:val="5EFE6CE4"/>
    <w:rsid w:val="5F045668"/>
    <w:rsid w:val="5F047298"/>
    <w:rsid w:val="5F092A4B"/>
    <w:rsid w:val="5F0D0622"/>
    <w:rsid w:val="5F0D0B5B"/>
    <w:rsid w:val="5F0E408D"/>
    <w:rsid w:val="5F1053B9"/>
    <w:rsid w:val="5F1375E3"/>
    <w:rsid w:val="5F1533C3"/>
    <w:rsid w:val="5F163C53"/>
    <w:rsid w:val="5F1738E7"/>
    <w:rsid w:val="5F2118BF"/>
    <w:rsid w:val="5F2206D3"/>
    <w:rsid w:val="5F2B0CC9"/>
    <w:rsid w:val="5F2C4FC2"/>
    <w:rsid w:val="5F313D6C"/>
    <w:rsid w:val="5F3369FE"/>
    <w:rsid w:val="5F355E95"/>
    <w:rsid w:val="5F373162"/>
    <w:rsid w:val="5F39047B"/>
    <w:rsid w:val="5F3C1366"/>
    <w:rsid w:val="5F48654D"/>
    <w:rsid w:val="5F4C3331"/>
    <w:rsid w:val="5F4C5034"/>
    <w:rsid w:val="5F4F7C19"/>
    <w:rsid w:val="5F505E45"/>
    <w:rsid w:val="5F506895"/>
    <w:rsid w:val="5F506981"/>
    <w:rsid w:val="5F52493F"/>
    <w:rsid w:val="5F541272"/>
    <w:rsid w:val="5F585836"/>
    <w:rsid w:val="5F5F20D1"/>
    <w:rsid w:val="5F613DF6"/>
    <w:rsid w:val="5F6379ED"/>
    <w:rsid w:val="5F6A4EB9"/>
    <w:rsid w:val="5F6C09A4"/>
    <w:rsid w:val="5F6E677D"/>
    <w:rsid w:val="5F76112E"/>
    <w:rsid w:val="5F7A57AC"/>
    <w:rsid w:val="5F7B3C71"/>
    <w:rsid w:val="5F812335"/>
    <w:rsid w:val="5F866690"/>
    <w:rsid w:val="5F893A36"/>
    <w:rsid w:val="5F896454"/>
    <w:rsid w:val="5F8C23C8"/>
    <w:rsid w:val="5F8E7463"/>
    <w:rsid w:val="5F9043C7"/>
    <w:rsid w:val="5F920D48"/>
    <w:rsid w:val="5F9B047D"/>
    <w:rsid w:val="5F9B709E"/>
    <w:rsid w:val="5F9C0A3A"/>
    <w:rsid w:val="5F9C5723"/>
    <w:rsid w:val="5F9D0074"/>
    <w:rsid w:val="5FA00927"/>
    <w:rsid w:val="5FA150F9"/>
    <w:rsid w:val="5FA20504"/>
    <w:rsid w:val="5FA240F7"/>
    <w:rsid w:val="5FA40AEB"/>
    <w:rsid w:val="5FA67EBD"/>
    <w:rsid w:val="5FA833F4"/>
    <w:rsid w:val="5FA83943"/>
    <w:rsid w:val="5FA86D36"/>
    <w:rsid w:val="5FAC0F10"/>
    <w:rsid w:val="5FAE7D10"/>
    <w:rsid w:val="5FB04090"/>
    <w:rsid w:val="5FB05672"/>
    <w:rsid w:val="5FB869AF"/>
    <w:rsid w:val="5FB87868"/>
    <w:rsid w:val="5FBA739B"/>
    <w:rsid w:val="5FBC4017"/>
    <w:rsid w:val="5FC03B07"/>
    <w:rsid w:val="5FC31D4F"/>
    <w:rsid w:val="5FC458F2"/>
    <w:rsid w:val="5FC663BB"/>
    <w:rsid w:val="5FCA4C6C"/>
    <w:rsid w:val="5FCB6008"/>
    <w:rsid w:val="5FCF6EF1"/>
    <w:rsid w:val="5FD0188B"/>
    <w:rsid w:val="5FD40F7A"/>
    <w:rsid w:val="5FD63D42"/>
    <w:rsid w:val="5FD650D9"/>
    <w:rsid w:val="5FDA539E"/>
    <w:rsid w:val="5FDD0659"/>
    <w:rsid w:val="5FE2081F"/>
    <w:rsid w:val="5FE26376"/>
    <w:rsid w:val="5FE2644B"/>
    <w:rsid w:val="5FE466E6"/>
    <w:rsid w:val="5FE62A6F"/>
    <w:rsid w:val="5FE62C78"/>
    <w:rsid w:val="5FE8797A"/>
    <w:rsid w:val="5FEA33C5"/>
    <w:rsid w:val="5FF338F9"/>
    <w:rsid w:val="5FF43665"/>
    <w:rsid w:val="5FF43DCD"/>
    <w:rsid w:val="5FFA54B6"/>
    <w:rsid w:val="5FFD4B02"/>
    <w:rsid w:val="60017F1C"/>
    <w:rsid w:val="60027D59"/>
    <w:rsid w:val="60046A2E"/>
    <w:rsid w:val="601479AF"/>
    <w:rsid w:val="60147DCA"/>
    <w:rsid w:val="601F5797"/>
    <w:rsid w:val="60206354"/>
    <w:rsid w:val="60243B12"/>
    <w:rsid w:val="6025769E"/>
    <w:rsid w:val="6035445D"/>
    <w:rsid w:val="60363749"/>
    <w:rsid w:val="603A17A7"/>
    <w:rsid w:val="603D21B3"/>
    <w:rsid w:val="604011E5"/>
    <w:rsid w:val="60410010"/>
    <w:rsid w:val="60410846"/>
    <w:rsid w:val="604122F6"/>
    <w:rsid w:val="60462394"/>
    <w:rsid w:val="60487659"/>
    <w:rsid w:val="604B2936"/>
    <w:rsid w:val="604E2665"/>
    <w:rsid w:val="604E62BE"/>
    <w:rsid w:val="60503F00"/>
    <w:rsid w:val="60645F90"/>
    <w:rsid w:val="60651FB9"/>
    <w:rsid w:val="60662A24"/>
    <w:rsid w:val="60685C08"/>
    <w:rsid w:val="606C1599"/>
    <w:rsid w:val="606E519E"/>
    <w:rsid w:val="607346D5"/>
    <w:rsid w:val="607632D6"/>
    <w:rsid w:val="607B3BF2"/>
    <w:rsid w:val="607E06C1"/>
    <w:rsid w:val="607E751E"/>
    <w:rsid w:val="608042B5"/>
    <w:rsid w:val="60807F19"/>
    <w:rsid w:val="608232C9"/>
    <w:rsid w:val="60886246"/>
    <w:rsid w:val="6089214B"/>
    <w:rsid w:val="608B2816"/>
    <w:rsid w:val="608C4A9C"/>
    <w:rsid w:val="608D09A3"/>
    <w:rsid w:val="608D6675"/>
    <w:rsid w:val="60913754"/>
    <w:rsid w:val="609163CC"/>
    <w:rsid w:val="609C5DD9"/>
    <w:rsid w:val="609F0292"/>
    <w:rsid w:val="60A21A57"/>
    <w:rsid w:val="60A31004"/>
    <w:rsid w:val="60A54731"/>
    <w:rsid w:val="60A6194B"/>
    <w:rsid w:val="60A93CCD"/>
    <w:rsid w:val="60AB64F6"/>
    <w:rsid w:val="60AB7934"/>
    <w:rsid w:val="60AD5E84"/>
    <w:rsid w:val="60B41E4E"/>
    <w:rsid w:val="60B93795"/>
    <w:rsid w:val="60C03693"/>
    <w:rsid w:val="60CC684E"/>
    <w:rsid w:val="60CE6A5B"/>
    <w:rsid w:val="60CF35B8"/>
    <w:rsid w:val="60CF38D6"/>
    <w:rsid w:val="60D234B5"/>
    <w:rsid w:val="60D52D76"/>
    <w:rsid w:val="60D9782A"/>
    <w:rsid w:val="60DD4245"/>
    <w:rsid w:val="60DF3F7D"/>
    <w:rsid w:val="60DF4F9D"/>
    <w:rsid w:val="60E23D8C"/>
    <w:rsid w:val="60E530F9"/>
    <w:rsid w:val="60E8429D"/>
    <w:rsid w:val="60E90430"/>
    <w:rsid w:val="60EA5067"/>
    <w:rsid w:val="60EC0FE1"/>
    <w:rsid w:val="60ED2F15"/>
    <w:rsid w:val="60EF01C4"/>
    <w:rsid w:val="60F05B7F"/>
    <w:rsid w:val="60F071AA"/>
    <w:rsid w:val="60F11A9E"/>
    <w:rsid w:val="60F22276"/>
    <w:rsid w:val="60F2637E"/>
    <w:rsid w:val="60F37FCC"/>
    <w:rsid w:val="60F4579D"/>
    <w:rsid w:val="60F459D0"/>
    <w:rsid w:val="60F747EF"/>
    <w:rsid w:val="60FC2BDC"/>
    <w:rsid w:val="60FC605C"/>
    <w:rsid w:val="60FC65F8"/>
    <w:rsid w:val="60FF5C09"/>
    <w:rsid w:val="61005DC7"/>
    <w:rsid w:val="610100E8"/>
    <w:rsid w:val="6101482B"/>
    <w:rsid w:val="6103100B"/>
    <w:rsid w:val="6104705C"/>
    <w:rsid w:val="61047A23"/>
    <w:rsid w:val="610D659F"/>
    <w:rsid w:val="610E2650"/>
    <w:rsid w:val="610E4CBC"/>
    <w:rsid w:val="611063C8"/>
    <w:rsid w:val="6114154F"/>
    <w:rsid w:val="61191D08"/>
    <w:rsid w:val="611B0F70"/>
    <w:rsid w:val="611E30B6"/>
    <w:rsid w:val="611E4E23"/>
    <w:rsid w:val="61216241"/>
    <w:rsid w:val="612259C9"/>
    <w:rsid w:val="612754C0"/>
    <w:rsid w:val="61294F85"/>
    <w:rsid w:val="612B6396"/>
    <w:rsid w:val="612B72DF"/>
    <w:rsid w:val="612E73A0"/>
    <w:rsid w:val="613140B1"/>
    <w:rsid w:val="613422CC"/>
    <w:rsid w:val="6134285B"/>
    <w:rsid w:val="613F17F8"/>
    <w:rsid w:val="61455A9C"/>
    <w:rsid w:val="614A5B7E"/>
    <w:rsid w:val="614C67CF"/>
    <w:rsid w:val="614D3BDB"/>
    <w:rsid w:val="614F0805"/>
    <w:rsid w:val="61506661"/>
    <w:rsid w:val="6151253D"/>
    <w:rsid w:val="61522AC4"/>
    <w:rsid w:val="615362B5"/>
    <w:rsid w:val="615722B5"/>
    <w:rsid w:val="615729EF"/>
    <w:rsid w:val="61582B7A"/>
    <w:rsid w:val="615D3577"/>
    <w:rsid w:val="615F0961"/>
    <w:rsid w:val="616139FE"/>
    <w:rsid w:val="61632A37"/>
    <w:rsid w:val="61636F9B"/>
    <w:rsid w:val="61655E91"/>
    <w:rsid w:val="61681842"/>
    <w:rsid w:val="616D67F3"/>
    <w:rsid w:val="616F7FC5"/>
    <w:rsid w:val="617050B9"/>
    <w:rsid w:val="6171720D"/>
    <w:rsid w:val="617526CF"/>
    <w:rsid w:val="617A0407"/>
    <w:rsid w:val="61846C62"/>
    <w:rsid w:val="618648DC"/>
    <w:rsid w:val="618812CC"/>
    <w:rsid w:val="618A0F50"/>
    <w:rsid w:val="618B5C22"/>
    <w:rsid w:val="618D5C6B"/>
    <w:rsid w:val="618E553F"/>
    <w:rsid w:val="619111B1"/>
    <w:rsid w:val="61943EAD"/>
    <w:rsid w:val="6198047F"/>
    <w:rsid w:val="61981622"/>
    <w:rsid w:val="619D0F56"/>
    <w:rsid w:val="619E7D92"/>
    <w:rsid w:val="619F326C"/>
    <w:rsid w:val="619F5D1A"/>
    <w:rsid w:val="61A04139"/>
    <w:rsid w:val="61A07272"/>
    <w:rsid w:val="61A13A37"/>
    <w:rsid w:val="61A22D98"/>
    <w:rsid w:val="61A61AF0"/>
    <w:rsid w:val="61A77F23"/>
    <w:rsid w:val="61A84853"/>
    <w:rsid w:val="61AE524A"/>
    <w:rsid w:val="61C03BEE"/>
    <w:rsid w:val="61C06A2E"/>
    <w:rsid w:val="61C80A51"/>
    <w:rsid w:val="61CA636F"/>
    <w:rsid w:val="61CE1DDF"/>
    <w:rsid w:val="61CF3B75"/>
    <w:rsid w:val="61D279DA"/>
    <w:rsid w:val="61D74310"/>
    <w:rsid w:val="61D768A5"/>
    <w:rsid w:val="61D96C46"/>
    <w:rsid w:val="61DB68D7"/>
    <w:rsid w:val="61DC383A"/>
    <w:rsid w:val="61DD2B2A"/>
    <w:rsid w:val="61E02718"/>
    <w:rsid w:val="61E138C1"/>
    <w:rsid w:val="61E15FB7"/>
    <w:rsid w:val="61E3485B"/>
    <w:rsid w:val="61E37E8A"/>
    <w:rsid w:val="61E40542"/>
    <w:rsid w:val="61E71FE4"/>
    <w:rsid w:val="61E82C84"/>
    <w:rsid w:val="61E83EA1"/>
    <w:rsid w:val="61E96DF1"/>
    <w:rsid w:val="61EA5668"/>
    <w:rsid w:val="61EB30B5"/>
    <w:rsid w:val="61F030EA"/>
    <w:rsid w:val="61F27D78"/>
    <w:rsid w:val="61F36E15"/>
    <w:rsid w:val="61F50F1C"/>
    <w:rsid w:val="61FA18BA"/>
    <w:rsid w:val="61FA4D72"/>
    <w:rsid w:val="61FB45F1"/>
    <w:rsid w:val="61FC7544"/>
    <w:rsid w:val="62003956"/>
    <w:rsid w:val="62032B52"/>
    <w:rsid w:val="62043942"/>
    <w:rsid w:val="62054A8A"/>
    <w:rsid w:val="62067B9E"/>
    <w:rsid w:val="62082C0D"/>
    <w:rsid w:val="62083543"/>
    <w:rsid w:val="620F2760"/>
    <w:rsid w:val="620F64ED"/>
    <w:rsid w:val="621042CB"/>
    <w:rsid w:val="62126170"/>
    <w:rsid w:val="62130A2F"/>
    <w:rsid w:val="62141C71"/>
    <w:rsid w:val="621522B2"/>
    <w:rsid w:val="6218564B"/>
    <w:rsid w:val="621A12A1"/>
    <w:rsid w:val="621A7FB8"/>
    <w:rsid w:val="621C1111"/>
    <w:rsid w:val="621C5262"/>
    <w:rsid w:val="621E5027"/>
    <w:rsid w:val="62204B76"/>
    <w:rsid w:val="62215E32"/>
    <w:rsid w:val="62223C77"/>
    <w:rsid w:val="62241D59"/>
    <w:rsid w:val="6225167D"/>
    <w:rsid w:val="622E3E70"/>
    <w:rsid w:val="622E4E7F"/>
    <w:rsid w:val="62402AA9"/>
    <w:rsid w:val="62415780"/>
    <w:rsid w:val="62436F7C"/>
    <w:rsid w:val="624A6B88"/>
    <w:rsid w:val="624B24BE"/>
    <w:rsid w:val="624B3430"/>
    <w:rsid w:val="624C6707"/>
    <w:rsid w:val="62532015"/>
    <w:rsid w:val="625A7DC3"/>
    <w:rsid w:val="625D2545"/>
    <w:rsid w:val="626003B8"/>
    <w:rsid w:val="62673BD3"/>
    <w:rsid w:val="626764BC"/>
    <w:rsid w:val="6269325B"/>
    <w:rsid w:val="626B77E6"/>
    <w:rsid w:val="626E1224"/>
    <w:rsid w:val="6275058A"/>
    <w:rsid w:val="627E35C3"/>
    <w:rsid w:val="62803030"/>
    <w:rsid w:val="628355F4"/>
    <w:rsid w:val="62884524"/>
    <w:rsid w:val="628B27B0"/>
    <w:rsid w:val="628B56C1"/>
    <w:rsid w:val="628D3A2A"/>
    <w:rsid w:val="62956A98"/>
    <w:rsid w:val="629865E7"/>
    <w:rsid w:val="62986711"/>
    <w:rsid w:val="62995775"/>
    <w:rsid w:val="629D5164"/>
    <w:rsid w:val="62A153BB"/>
    <w:rsid w:val="62A55C1B"/>
    <w:rsid w:val="62A705F2"/>
    <w:rsid w:val="62A9652D"/>
    <w:rsid w:val="62A96EA9"/>
    <w:rsid w:val="62AD7C47"/>
    <w:rsid w:val="62AF7E63"/>
    <w:rsid w:val="62B61E66"/>
    <w:rsid w:val="62B8342B"/>
    <w:rsid w:val="62B92873"/>
    <w:rsid w:val="62BE3F38"/>
    <w:rsid w:val="62BF2A07"/>
    <w:rsid w:val="62C07245"/>
    <w:rsid w:val="62C13723"/>
    <w:rsid w:val="62C355F1"/>
    <w:rsid w:val="62C61F3D"/>
    <w:rsid w:val="62C762D1"/>
    <w:rsid w:val="62C80D9E"/>
    <w:rsid w:val="62C920F1"/>
    <w:rsid w:val="62CB2BBC"/>
    <w:rsid w:val="62CD0F34"/>
    <w:rsid w:val="62CD503A"/>
    <w:rsid w:val="62CD6DA2"/>
    <w:rsid w:val="62CE1BA7"/>
    <w:rsid w:val="62CE392B"/>
    <w:rsid w:val="62D31BBC"/>
    <w:rsid w:val="62D33394"/>
    <w:rsid w:val="62D344BF"/>
    <w:rsid w:val="62D5393E"/>
    <w:rsid w:val="62D565C4"/>
    <w:rsid w:val="62D61F6C"/>
    <w:rsid w:val="62D7405E"/>
    <w:rsid w:val="62D82B1E"/>
    <w:rsid w:val="62D93A12"/>
    <w:rsid w:val="62DB47B4"/>
    <w:rsid w:val="62DC1495"/>
    <w:rsid w:val="62DD08E6"/>
    <w:rsid w:val="62DE16CE"/>
    <w:rsid w:val="62E1756B"/>
    <w:rsid w:val="62E573E1"/>
    <w:rsid w:val="62E675D0"/>
    <w:rsid w:val="62EC5804"/>
    <w:rsid w:val="62EE2901"/>
    <w:rsid w:val="62EF467F"/>
    <w:rsid w:val="62F3010C"/>
    <w:rsid w:val="62F72900"/>
    <w:rsid w:val="62F9033B"/>
    <w:rsid w:val="62FE67D1"/>
    <w:rsid w:val="63000836"/>
    <w:rsid w:val="63002B5A"/>
    <w:rsid w:val="63035D60"/>
    <w:rsid w:val="63071A4D"/>
    <w:rsid w:val="630A59DB"/>
    <w:rsid w:val="630B3635"/>
    <w:rsid w:val="630E1C67"/>
    <w:rsid w:val="63103861"/>
    <w:rsid w:val="63113280"/>
    <w:rsid w:val="6314164B"/>
    <w:rsid w:val="63163A3E"/>
    <w:rsid w:val="63167DBA"/>
    <w:rsid w:val="63186930"/>
    <w:rsid w:val="631871D8"/>
    <w:rsid w:val="631B3C86"/>
    <w:rsid w:val="63275C4B"/>
    <w:rsid w:val="632B0174"/>
    <w:rsid w:val="632C14B3"/>
    <w:rsid w:val="632C6236"/>
    <w:rsid w:val="632E43FA"/>
    <w:rsid w:val="632F41E6"/>
    <w:rsid w:val="63305937"/>
    <w:rsid w:val="63306EE8"/>
    <w:rsid w:val="633263F1"/>
    <w:rsid w:val="633F16AA"/>
    <w:rsid w:val="63421B9D"/>
    <w:rsid w:val="6344039D"/>
    <w:rsid w:val="63466765"/>
    <w:rsid w:val="634A7FFD"/>
    <w:rsid w:val="63502733"/>
    <w:rsid w:val="635442D0"/>
    <w:rsid w:val="635666D8"/>
    <w:rsid w:val="6357184A"/>
    <w:rsid w:val="63586960"/>
    <w:rsid w:val="635A1B7D"/>
    <w:rsid w:val="635C37DE"/>
    <w:rsid w:val="63620A1B"/>
    <w:rsid w:val="636A1F97"/>
    <w:rsid w:val="636A5CC1"/>
    <w:rsid w:val="636E22D6"/>
    <w:rsid w:val="637322A1"/>
    <w:rsid w:val="637A3E59"/>
    <w:rsid w:val="637E68A5"/>
    <w:rsid w:val="63803FE8"/>
    <w:rsid w:val="63822E81"/>
    <w:rsid w:val="63866397"/>
    <w:rsid w:val="63886651"/>
    <w:rsid w:val="63911317"/>
    <w:rsid w:val="63942DAB"/>
    <w:rsid w:val="639A6746"/>
    <w:rsid w:val="639C2195"/>
    <w:rsid w:val="639F5DCC"/>
    <w:rsid w:val="63A14424"/>
    <w:rsid w:val="63A161AB"/>
    <w:rsid w:val="63A40C12"/>
    <w:rsid w:val="63AB3AFB"/>
    <w:rsid w:val="63AD5C13"/>
    <w:rsid w:val="63B018EF"/>
    <w:rsid w:val="63B040B2"/>
    <w:rsid w:val="63B32728"/>
    <w:rsid w:val="63B344BD"/>
    <w:rsid w:val="63B94F17"/>
    <w:rsid w:val="63BC19CE"/>
    <w:rsid w:val="63C01E8E"/>
    <w:rsid w:val="63C06B29"/>
    <w:rsid w:val="63C12537"/>
    <w:rsid w:val="63C5412B"/>
    <w:rsid w:val="63CD0B77"/>
    <w:rsid w:val="63CD545F"/>
    <w:rsid w:val="63D00B2F"/>
    <w:rsid w:val="63D7023A"/>
    <w:rsid w:val="63D74F7B"/>
    <w:rsid w:val="63D85CC3"/>
    <w:rsid w:val="63DE1F89"/>
    <w:rsid w:val="63E4640A"/>
    <w:rsid w:val="63E54D5A"/>
    <w:rsid w:val="63E57358"/>
    <w:rsid w:val="63E635DF"/>
    <w:rsid w:val="63E636A7"/>
    <w:rsid w:val="63E80F78"/>
    <w:rsid w:val="63E85FA5"/>
    <w:rsid w:val="63EA73A4"/>
    <w:rsid w:val="63F03E15"/>
    <w:rsid w:val="63F03FA7"/>
    <w:rsid w:val="63F569D2"/>
    <w:rsid w:val="63F73BC9"/>
    <w:rsid w:val="63FB075E"/>
    <w:rsid w:val="63FF3897"/>
    <w:rsid w:val="64040BDD"/>
    <w:rsid w:val="64044505"/>
    <w:rsid w:val="6404757F"/>
    <w:rsid w:val="64065861"/>
    <w:rsid w:val="64075401"/>
    <w:rsid w:val="640A3472"/>
    <w:rsid w:val="640C56AD"/>
    <w:rsid w:val="640D295C"/>
    <w:rsid w:val="640D6BEF"/>
    <w:rsid w:val="6420236D"/>
    <w:rsid w:val="64251F32"/>
    <w:rsid w:val="64262FFB"/>
    <w:rsid w:val="642662D3"/>
    <w:rsid w:val="64335096"/>
    <w:rsid w:val="643B7897"/>
    <w:rsid w:val="64487C27"/>
    <w:rsid w:val="644F5459"/>
    <w:rsid w:val="6454052A"/>
    <w:rsid w:val="64544C6D"/>
    <w:rsid w:val="645962D8"/>
    <w:rsid w:val="645B37EF"/>
    <w:rsid w:val="645F2297"/>
    <w:rsid w:val="64606DFD"/>
    <w:rsid w:val="64675E75"/>
    <w:rsid w:val="6468717F"/>
    <w:rsid w:val="64695024"/>
    <w:rsid w:val="64695676"/>
    <w:rsid w:val="646A7949"/>
    <w:rsid w:val="646D098C"/>
    <w:rsid w:val="646D3B60"/>
    <w:rsid w:val="646E0E9D"/>
    <w:rsid w:val="647122AF"/>
    <w:rsid w:val="64776C26"/>
    <w:rsid w:val="6478214C"/>
    <w:rsid w:val="64836066"/>
    <w:rsid w:val="64852C29"/>
    <w:rsid w:val="64855C0F"/>
    <w:rsid w:val="6489353A"/>
    <w:rsid w:val="648C4FF3"/>
    <w:rsid w:val="64900237"/>
    <w:rsid w:val="649461E7"/>
    <w:rsid w:val="64994DFF"/>
    <w:rsid w:val="649B014A"/>
    <w:rsid w:val="649D3F94"/>
    <w:rsid w:val="64A0001E"/>
    <w:rsid w:val="64A556BA"/>
    <w:rsid w:val="64AA6CC4"/>
    <w:rsid w:val="64AB4B01"/>
    <w:rsid w:val="64AD34C6"/>
    <w:rsid w:val="64AE4DE2"/>
    <w:rsid w:val="64AE742B"/>
    <w:rsid w:val="64B02FE2"/>
    <w:rsid w:val="64B15C11"/>
    <w:rsid w:val="64B21962"/>
    <w:rsid w:val="64B25799"/>
    <w:rsid w:val="64B37326"/>
    <w:rsid w:val="64B40411"/>
    <w:rsid w:val="64B63029"/>
    <w:rsid w:val="64B76FBF"/>
    <w:rsid w:val="64BC03E9"/>
    <w:rsid w:val="64BC259D"/>
    <w:rsid w:val="64BE0087"/>
    <w:rsid w:val="64BF6BAA"/>
    <w:rsid w:val="64D12312"/>
    <w:rsid w:val="64D32BB5"/>
    <w:rsid w:val="64D44BC5"/>
    <w:rsid w:val="64D631BF"/>
    <w:rsid w:val="64D834A1"/>
    <w:rsid w:val="64D85A52"/>
    <w:rsid w:val="64D861CF"/>
    <w:rsid w:val="64D96373"/>
    <w:rsid w:val="64DA68BA"/>
    <w:rsid w:val="64DD614B"/>
    <w:rsid w:val="64DE520F"/>
    <w:rsid w:val="64DF7A3F"/>
    <w:rsid w:val="64E12330"/>
    <w:rsid w:val="64E314CA"/>
    <w:rsid w:val="64E508F1"/>
    <w:rsid w:val="64E518AB"/>
    <w:rsid w:val="64EA6AF3"/>
    <w:rsid w:val="64EB3602"/>
    <w:rsid w:val="64EC4847"/>
    <w:rsid w:val="64F252C4"/>
    <w:rsid w:val="64F367F9"/>
    <w:rsid w:val="64F533A5"/>
    <w:rsid w:val="64F5476A"/>
    <w:rsid w:val="64F83A98"/>
    <w:rsid w:val="64F90B96"/>
    <w:rsid w:val="64F953C5"/>
    <w:rsid w:val="64FC3C03"/>
    <w:rsid w:val="64FE3B76"/>
    <w:rsid w:val="65050C28"/>
    <w:rsid w:val="65085DFE"/>
    <w:rsid w:val="65090D55"/>
    <w:rsid w:val="65093F9C"/>
    <w:rsid w:val="6509552C"/>
    <w:rsid w:val="650F2DFB"/>
    <w:rsid w:val="65140F3B"/>
    <w:rsid w:val="651417BB"/>
    <w:rsid w:val="6519382B"/>
    <w:rsid w:val="651B1180"/>
    <w:rsid w:val="651B17E0"/>
    <w:rsid w:val="6523169D"/>
    <w:rsid w:val="652400C4"/>
    <w:rsid w:val="652439F4"/>
    <w:rsid w:val="65245386"/>
    <w:rsid w:val="65251810"/>
    <w:rsid w:val="65257215"/>
    <w:rsid w:val="6526485A"/>
    <w:rsid w:val="65273CAC"/>
    <w:rsid w:val="6537317C"/>
    <w:rsid w:val="6537712A"/>
    <w:rsid w:val="653860E1"/>
    <w:rsid w:val="6539125D"/>
    <w:rsid w:val="6540467F"/>
    <w:rsid w:val="65416891"/>
    <w:rsid w:val="654C1999"/>
    <w:rsid w:val="6554084E"/>
    <w:rsid w:val="6555464C"/>
    <w:rsid w:val="6556056B"/>
    <w:rsid w:val="6556178B"/>
    <w:rsid w:val="655724AF"/>
    <w:rsid w:val="655E4AFD"/>
    <w:rsid w:val="65632203"/>
    <w:rsid w:val="65676B81"/>
    <w:rsid w:val="6567701B"/>
    <w:rsid w:val="656C7D20"/>
    <w:rsid w:val="656F3C92"/>
    <w:rsid w:val="65707BC2"/>
    <w:rsid w:val="65733FF2"/>
    <w:rsid w:val="6574081E"/>
    <w:rsid w:val="6574723B"/>
    <w:rsid w:val="657514A8"/>
    <w:rsid w:val="6577121A"/>
    <w:rsid w:val="657875E0"/>
    <w:rsid w:val="65790EF1"/>
    <w:rsid w:val="65813AD9"/>
    <w:rsid w:val="65876E75"/>
    <w:rsid w:val="658B0713"/>
    <w:rsid w:val="658E54A9"/>
    <w:rsid w:val="658E76AE"/>
    <w:rsid w:val="658F17F0"/>
    <w:rsid w:val="65903E01"/>
    <w:rsid w:val="65972BC9"/>
    <w:rsid w:val="659E5E15"/>
    <w:rsid w:val="659E74CF"/>
    <w:rsid w:val="659E7838"/>
    <w:rsid w:val="65A57D8D"/>
    <w:rsid w:val="65A61399"/>
    <w:rsid w:val="65A90B99"/>
    <w:rsid w:val="65AD4E54"/>
    <w:rsid w:val="65AE0C90"/>
    <w:rsid w:val="65AE7D29"/>
    <w:rsid w:val="65B12E56"/>
    <w:rsid w:val="65B23864"/>
    <w:rsid w:val="65B32B4E"/>
    <w:rsid w:val="65B5753E"/>
    <w:rsid w:val="65B6354D"/>
    <w:rsid w:val="65B92A06"/>
    <w:rsid w:val="65BB1C97"/>
    <w:rsid w:val="65BD4645"/>
    <w:rsid w:val="65BE6CD8"/>
    <w:rsid w:val="65C15EE3"/>
    <w:rsid w:val="65C208E1"/>
    <w:rsid w:val="65C47416"/>
    <w:rsid w:val="65C5767D"/>
    <w:rsid w:val="65C92FEA"/>
    <w:rsid w:val="65C94155"/>
    <w:rsid w:val="65CE7ECA"/>
    <w:rsid w:val="65CF3BEB"/>
    <w:rsid w:val="65D05A9F"/>
    <w:rsid w:val="65D3240D"/>
    <w:rsid w:val="65D7679E"/>
    <w:rsid w:val="65D91293"/>
    <w:rsid w:val="65DC27D7"/>
    <w:rsid w:val="65E20181"/>
    <w:rsid w:val="65E27497"/>
    <w:rsid w:val="65E40A85"/>
    <w:rsid w:val="65E61506"/>
    <w:rsid w:val="65E63873"/>
    <w:rsid w:val="65E9440C"/>
    <w:rsid w:val="65EC2065"/>
    <w:rsid w:val="65EC7E54"/>
    <w:rsid w:val="65ED1136"/>
    <w:rsid w:val="65F46A68"/>
    <w:rsid w:val="65F82443"/>
    <w:rsid w:val="65F91B21"/>
    <w:rsid w:val="65FB6FE2"/>
    <w:rsid w:val="66020B3A"/>
    <w:rsid w:val="6606086B"/>
    <w:rsid w:val="660E2405"/>
    <w:rsid w:val="66150F21"/>
    <w:rsid w:val="661701F9"/>
    <w:rsid w:val="66183C7C"/>
    <w:rsid w:val="66195DC1"/>
    <w:rsid w:val="661A622F"/>
    <w:rsid w:val="661B34FB"/>
    <w:rsid w:val="661C6631"/>
    <w:rsid w:val="661F137B"/>
    <w:rsid w:val="661F6419"/>
    <w:rsid w:val="661F7B1F"/>
    <w:rsid w:val="66201787"/>
    <w:rsid w:val="66285A61"/>
    <w:rsid w:val="66291CDA"/>
    <w:rsid w:val="662E4F41"/>
    <w:rsid w:val="66315719"/>
    <w:rsid w:val="66350EF3"/>
    <w:rsid w:val="66390B92"/>
    <w:rsid w:val="66392567"/>
    <w:rsid w:val="663D17D3"/>
    <w:rsid w:val="663D63C1"/>
    <w:rsid w:val="66410DD2"/>
    <w:rsid w:val="66421608"/>
    <w:rsid w:val="6646288C"/>
    <w:rsid w:val="66472CA4"/>
    <w:rsid w:val="66543C2F"/>
    <w:rsid w:val="66554D9C"/>
    <w:rsid w:val="66565BE7"/>
    <w:rsid w:val="665909CF"/>
    <w:rsid w:val="665A0293"/>
    <w:rsid w:val="665B24D4"/>
    <w:rsid w:val="665C069F"/>
    <w:rsid w:val="665D001C"/>
    <w:rsid w:val="665E1984"/>
    <w:rsid w:val="66613293"/>
    <w:rsid w:val="66625FBB"/>
    <w:rsid w:val="66651731"/>
    <w:rsid w:val="66655CC5"/>
    <w:rsid w:val="66667698"/>
    <w:rsid w:val="66676978"/>
    <w:rsid w:val="666B1566"/>
    <w:rsid w:val="666E56B6"/>
    <w:rsid w:val="6672542F"/>
    <w:rsid w:val="6677164F"/>
    <w:rsid w:val="667C4500"/>
    <w:rsid w:val="667F7559"/>
    <w:rsid w:val="66801EE3"/>
    <w:rsid w:val="66816DDB"/>
    <w:rsid w:val="66824859"/>
    <w:rsid w:val="66847B69"/>
    <w:rsid w:val="66861C51"/>
    <w:rsid w:val="66871B5B"/>
    <w:rsid w:val="668808B7"/>
    <w:rsid w:val="668835FA"/>
    <w:rsid w:val="668950ED"/>
    <w:rsid w:val="668E20B6"/>
    <w:rsid w:val="668F4719"/>
    <w:rsid w:val="6691455B"/>
    <w:rsid w:val="669226DC"/>
    <w:rsid w:val="6693332F"/>
    <w:rsid w:val="66936394"/>
    <w:rsid w:val="66996951"/>
    <w:rsid w:val="669A2EF8"/>
    <w:rsid w:val="669A7D0E"/>
    <w:rsid w:val="669E0ED0"/>
    <w:rsid w:val="66A268E2"/>
    <w:rsid w:val="66A8071B"/>
    <w:rsid w:val="66B54397"/>
    <w:rsid w:val="66B61A53"/>
    <w:rsid w:val="66B95CED"/>
    <w:rsid w:val="66BC6546"/>
    <w:rsid w:val="66BF4418"/>
    <w:rsid w:val="66BF7B3C"/>
    <w:rsid w:val="66C06BF9"/>
    <w:rsid w:val="66C33EDD"/>
    <w:rsid w:val="66C46E13"/>
    <w:rsid w:val="66C537B1"/>
    <w:rsid w:val="66C63F53"/>
    <w:rsid w:val="66CA526B"/>
    <w:rsid w:val="66D14F66"/>
    <w:rsid w:val="66D27074"/>
    <w:rsid w:val="66D31939"/>
    <w:rsid w:val="66D63C10"/>
    <w:rsid w:val="66D706DD"/>
    <w:rsid w:val="66DF3016"/>
    <w:rsid w:val="66E04A8F"/>
    <w:rsid w:val="66E222EA"/>
    <w:rsid w:val="66E46814"/>
    <w:rsid w:val="66E46982"/>
    <w:rsid w:val="66E47FE0"/>
    <w:rsid w:val="66E51E6F"/>
    <w:rsid w:val="66E77887"/>
    <w:rsid w:val="66E8456A"/>
    <w:rsid w:val="66E92E61"/>
    <w:rsid w:val="66F10A4A"/>
    <w:rsid w:val="66F113CB"/>
    <w:rsid w:val="66F145A6"/>
    <w:rsid w:val="66F24849"/>
    <w:rsid w:val="66F30958"/>
    <w:rsid w:val="66F55E69"/>
    <w:rsid w:val="66F61BBC"/>
    <w:rsid w:val="66FC0E2D"/>
    <w:rsid w:val="66FE38A9"/>
    <w:rsid w:val="66FF3BBB"/>
    <w:rsid w:val="67001857"/>
    <w:rsid w:val="67014F7F"/>
    <w:rsid w:val="67023628"/>
    <w:rsid w:val="670537CB"/>
    <w:rsid w:val="6706346F"/>
    <w:rsid w:val="6708646B"/>
    <w:rsid w:val="670F4ED4"/>
    <w:rsid w:val="6710158F"/>
    <w:rsid w:val="67107277"/>
    <w:rsid w:val="671932C6"/>
    <w:rsid w:val="671A308D"/>
    <w:rsid w:val="671C18D4"/>
    <w:rsid w:val="671E2689"/>
    <w:rsid w:val="671F7401"/>
    <w:rsid w:val="672528E1"/>
    <w:rsid w:val="67260375"/>
    <w:rsid w:val="672A277E"/>
    <w:rsid w:val="67403807"/>
    <w:rsid w:val="6740629E"/>
    <w:rsid w:val="67413E25"/>
    <w:rsid w:val="67415F78"/>
    <w:rsid w:val="674A6EBE"/>
    <w:rsid w:val="6750760B"/>
    <w:rsid w:val="6751620B"/>
    <w:rsid w:val="67524861"/>
    <w:rsid w:val="675533AE"/>
    <w:rsid w:val="67557740"/>
    <w:rsid w:val="67560211"/>
    <w:rsid w:val="67576636"/>
    <w:rsid w:val="675B780F"/>
    <w:rsid w:val="675D3F60"/>
    <w:rsid w:val="675F5E37"/>
    <w:rsid w:val="67635DF5"/>
    <w:rsid w:val="67640B94"/>
    <w:rsid w:val="67654F94"/>
    <w:rsid w:val="67655045"/>
    <w:rsid w:val="67672C4F"/>
    <w:rsid w:val="67695CDF"/>
    <w:rsid w:val="676B62D3"/>
    <w:rsid w:val="676C6322"/>
    <w:rsid w:val="676D77B5"/>
    <w:rsid w:val="677C3CBE"/>
    <w:rsid w:val="677D5A56"/>
    <w:rsid w:val="6780784D"/>
    <w:rsid w:val="67866AB8"/>
    <w:rsid w:val="67875DB7"/>
    <w:rsid w:val="678B7229"/>
    <w:rsid w:val="67912D7A"/>
    <w:rsid w:val="67916F02"/>
    <w:rsid w:val="6794497F"/>
    <w:rsid w:val="679715D7"/>
    <w:rsid w:val="679E7ED8"/>
    <w:rsid w:val="67A10656"/>
    <w:rsid w:val="67A50250"/>
    <w:rsid w:val="67A73BEB"/>
    <w:rsid w:val="67A8481B"/>
    <w:rsid w:val="67AA3D6D"/>
    <w:rsid w:val="67AC1E42"/>
    <w:rsid w:val="67AC4971"/>
    <w:rsid w:val="67AF641A"/>
    <w:rsid w:val="67AF6E97"/>
    <w:rsid w:val="67AF7494"/>
    <w:rsid w:val="67B0355A"/>
    <w:rsid w:val="67B76377"/>
    <w:rsid w:val="67BA708E"/>
    <w:rsid w:val="67BD27E6"/>
    <w:rsid w:val="67BE38FD"/>
    <w:rsid w:val="67BE4E82"/>
    <w:rsid w:val="67C21524"/>
    <w:rsid w:val="67C21D51"/>
    <w:rsid w:val="67C44E72"/>
    <w:rsid w:val="67CC43C0"/>
    <w:rsid w:val="67CF73D9"/>
    <w:rsid w:val="67D0240D"/>
    <w:rsid w:val="67D7784B"/>
    <w:rsid w:val="67D77C40"/>
    <w:rsid w:val="67D809CC"/>
    <w:rsid w:val="67D90194"/>
    <w:rsid w:val="67DA3B5E"/>
    <w:rsid w:val="67DF381E"/>
    <w:rsid w:val="67E3224B"/>
    <w:rsid w:val="67E3697F"/>
    <w:rsid w:val="67E505C6"/>
    <w:rsid w:val="67EE016E"/>
    <w:rsid w:val="67EE7C8B"/>
    <w:rsid w:val="67F105D6"/>
    <w:rsid w:val="67F11071"/>
    <w:rsid w:val="67F87BB6"/>
    <w:rsid w:val="67F94B88"/>
    <w:rsid w:val="67FA0849"/>
    <w:rsid w:val="67FB74F9"/>
    <w:rsid w:val="67FC1454"/>
    <w:rsid w:val="67FD71BF"/>
    <w:rsid w:val="67FF2CF3"/>
    <w:rsid w:val="6804335B"/>
    <w:rsid w:val="68077397"/>
    <w:rsid w:val="68091DC3"/>
    <w:rsid w:val="68093B71"/>
    <w:rsid w:val="680C0628"/>
    <w:rsid w:val="6812636E"/>
    <w:rsid w:val="68130B9F"/>
    <w:rsid w:val="68151FD4"/>
    <w:rsid w:val="68183DB4"/>
    <w:rsid w:val="68185ABC"/>
    <w:rsid w:val="68190258"/>
    <w:rsid w:val="68224C33"/>
    <w:rsid w:val="68233295"/>
    <w:rsid w:val="6826176D"/>
    <w:rsid w:val="682773A0"/>
    <w:rsid w:val="68294729"/>
    <w:rsid w:val="68296599"/>
    <w:rsid w:val="682A04DF"/>
    <w:rsid w:val="682D5AB2"/>
    <w:rsid w:val="68342C07"/>
    <w:rsid w:val="68373C76"/>
    <w:rsid w:val="6838522D"/>
    <w:rsid w:val="68386069"/>
    <w:rsid w:val="68386DE6"/>
    <w:rsid w:val="684139A3"/>
    <w:rsid w:val="6844302C"/>
    <w:rsid w:val="684924CE"/>
    <w:rsid w:val="684D1C58"/>
    <w:rsid w:val="684F3C7A"/>
    <w:rsid w:val="68526243"/>
    <w:rsid w:val="68554E63"/>
    <w:rsid w:val="685754B5"/>
    <w:rsid w:val="685C6E08"/>
    <w:rsid w:val="685D0BA1"/>
    <w:rsid w:val="68607420"/>
    <w:rsid w:val="68612CF2"/>
    <w:rsid w:val="68616BF2"/>
    <w:rsid w:val="68627AA5"/>
    <w:rsid w:val="68662D72"/>
    <w:rsid w:val="68685FED"/>
    <w:rsid w:val="6869439D"/>
    <w:rsid w:val="686A13EF"/>
    <w:rsid w:val="686C0BB3"/>
    <w:rsid w:val="68716F5A"/>
    <w:rsid w:val="68724BD8"/>
    <w:rsid w:val="68780124"/>
    <w:rsid w:val="687B5894"/>
    <w:rsid w:val="688118AC"/>
    <w:rsid w:val="68877F81"/>
    <w:rsid w:val="688E1D41"/>
    <w:rsid w:val="688E2261"/>
    <w:rsid w:val="68924935"/>
    <w:rsid w:val="689326E4"/>
    <w:rsid w:val="689346FD"/>
    <w:rsid w:val="68953657"/>
    <w:rsid w:val="68991616"/>
    <w:rsid w:val="689B2B21"/>
    <w:rsid w:val="689D4EE3"/>
    <w:rsid w:val="689E22E7"/>
    <w:rsid w:val="68A32632"/>
    <w:rsid w:val="68A46A6E"/>
    <w:rsid w:val="68A66AE2"/>
    <w:rsid w:val="68A8338A"/>
    <w:rsid w:val="68A95037"/>
    <w:rsid w:val="68AA261B"/>
    <w:rsid w:val="68AD2746"/>
    <w:rsid w:val="68B20132"/>
    <w:rsid w:val="68B304A4"/>
    <w:rsid w:val="68B80DA4"/>
    <w:rsid w:val="68BB02EA"/>
    <w:rsid w:val="68BE2E92"/>
    <w:rsid w:val="68BE495C"/>
    <w:rsid w:val="68BF0801"/>
    <w:rsid w:val="68C14D47"/>
    <w:rsid w:val="68C510BB"/>
    <w:rsid w:val="68CC38B3"/>
    <w:rsid w:val="68CC4111"/>
    <w:rsid w:val="68CF4DBB"/>
    <w:rsid w:val="68D128E1"/>
    <w:rsid w:val="68D24B22"/>
    <w:rsid w:val="68D55FB2"/>
    <w:rsid w:val="68D9531A"/>
    <w:rsid w:val="68DB103A"/>
    <w:rsid w:val="68E25AE1"/>
    <w:rsid w:val="68E56F3D"/>
    <w:rsid w:val="68EE7B22"/>
    <w:rsid w:val="68F34A9B"/>
    <w:rsid w:val="68F61835"/>
    <w:rsid w:val="68F7744C"/>
    <w:rsid w:val="68FF5D0B"/>
    <w:rsid w:val="69000D64"/>
    <w:rsid w:val="690600B1"/>
    <w:rsid w:val="690B1715"/>
    <w:rsid w:val="690C3E66"/>
    <w:rsid w:val="690F1D97"/>
    <w:rsid w:val="690F3037"/>
    <w:rsid w:val="69167118"/>
    <w:rsid w:val="691B062C"/>
    <w:rsid w:val="691C58BD"/>
    <w:rsid w:val="691F0159"/>
    <w:rsid w:val="6920093B"/>
    <w:rsid w:val="692032FE"/>
    <w:rsid w:val="69244A5F"/>
    <w:rsid w:val="692A0243"/>
    <w:rsid w:val="692C3362"/>
    <w:rsid w:val="692D388F"/>
    <w:rsid w:val="692F20FC"/>
    <w:rsid w:val="692F585A"/>
    <w:rsid w:val="69371EF6"/>
    <w:rsid w:val="6938470E"/>
    <w:rsid w:val="69386380"/>
    <w:rsid w:val="693970B3"/>
    <w:rsid w:val="693D73FF"/>
    <w:rsid w:val="69412F3B"/>
    <w:rsid w:val="69455EC8"/>
    <w:rsid w:val="694873DB"/>
    <w:rsid w:val="694C2CCE"/>
    <w:rsid w:val="694F3806"/>
    <w:rsid w:val="69523F8D"/>
    <w:rsid w:val="69531FEB"/>
    <w:rsid w:val="69585510"/>
    <w:rsid w:val="695C56DD"/>
    <w:rsid w:val="69644570"/>
    <w:rsid w:val="69650769"/>
    <w:rsid w:val="696574CD"/>
    <w:rsid w:val="69674FF3"/>
    <w:rsid w:val="696A0997"/>
    <w:rsid w:val="696B6597"/>
    <w:rsid w:val="696C6DA5"/>
    <w:rsid w:val="696D40F7"/>
    <w:rsid w:val="696F44C7"/>
    <w:rsid w:val="69702BA5"/>
    <w:rsid w:val="69772002"/>
    <w:rsid w:val="69792921"/>
    <w:rsid w:val="697D0373"/>
    <w:rsid w:val="697E2572"/>
    <w:rsid w:val="698060B5"/>
    <w:rsid w:val="69807E63"/>
    <w:rsid w:val="698174E3"/>
    <w:rsid w:val="69844BC1"/>
    <w:rsid w:val="69845DA3"/>
    <w:rsid w:val="698A3A38"/>
    <w:rsid w:val="698A5A87"/>
    <w:rsid w:val="698D3A58"/>
    <w:rsid w:val="698E5ED0"/>
    <w:rsid w:val="69907FC4"/>
    <w:rsid w:val="69942972"/>
    <w:rsid w:val="699979BF"/>
    <w:rsid w:val="699A2C93"/>
    <w:rsid w:val="699A2E74"/>
    <w:rsid w:val="699E2AA3"/>
    <w:rsid w:val="699E32C7"/>
    <w:rsid w:val="69A2734B"/>
    <w:rsid w:val="69A32CB5"/>
    <w:rsid w:val="69A522A9"/>
    <w:rsid w:val="69A61B3C"/>
    <w:rsid w:val="69A62E4B"/>
    <w:rsid w:val="69A96BF9"/>
    <w:rsid w:val="69AA23DC"/>
    <w:rsid w:val="69AA34CF"/>
    <w:rsid w:val="69B850F8"/>
    <w:rsid w:val="69BA607F"/>
    <w:rsid w:val="69BE5E2D"/>
    <w:rsid w:val="69C04D1B"/>
    <w:rsid w:val="69C06BDC"/>
    <w:rsid w:val="69C17E8B"/>
    <w:rsid w:val="69C208BE"/>
    <w:rsid w:val="69C41522"/>
    <w:rsid w:val="69CA246A"/>
    <w:rsid w:val="69D30C64"/>
    <w:rsid w:val="69D562D3"/>
    <w:rsid w:val="69DC2262"/>
    <w:rsid w:val="69DC3C63"/>
    <w:rsid w:val="69DE4C11"/>
    <w:rsid w:val="69DE6D33"/>
    <w:rsid w:val="69E115DF"/>
    <w:rsid w:val="69E16A38"/>
    <w:rsid w:val="69E943FE"/>
    <w:rsid w:val="69F166CC"/>
    <w:rsid w:val="69F315D5"/>
    <w:rsid w:val="69F61CF5"/>
    <w:rsid w:val="69F745C9"/>
    <w:rsid w:val="69FA3D78"/>
    <w:rsid w:val="69FB1D2E"/>
    <w:rsid w:val="69FE1084"/>
    <w:rsid w:val="69FE1A63"/>
    <w:rsid w:val="6A004A6F"/>
    <w:rsid w:val="6A03154C"/>
    <w:rsid w:val="6A0409F6"/>
    <w:rsid w:val="6A053613"/>
    <w:rsid w:val="6A175A16"/>
    <w:rsid w:val="6A17660E"/>
    <w:rsid w:val="6A19446B"/>
    <w:rsid w:val="6A1C065C"/>
    <w:rsid w:val="6A1D2756"/>
    <w:rsid w:val="6A220ADC"/>
    <w:rsid w:val="6A235513"/>
    <w:rsid w:val="6A244C92"/>
    <w:rsid w:val="6A264FAB"/>
    <w:rsid w:val="6A2728BE"/>
    <w:rsid w:val="6A2E6640"/>
    <w:rsid w:val="6A314251"/>
    <w:rsid w:val="6A3F4FE7"/>
    <w:rsid w:val="6A4442AB"/>
    <w:rsid w:val="6A450161"/>
    <w:rsid w:val="6A4B4B23"/>
    <w:rsid w:val="6A4D41E7"/>
    <w:rsid w:val="6A51709B"/>
    <w:rsid w:val="6A562E2E"/>
    <w:rsid w:val="6A580A7F"/>
    <w:rsid w:val="6A5F445B"/>
    <w:rsid w:val="6A623D00"/>
    <w:rsid w:val="6A644542"/>
    <w:rsid w:val="6A677EC9"/>
    <w:rsid w:val="6A6862D1"/>
    <w:rsid w:val="6A694D9B"/>
    <w:rsid w:val="6A6D5379"/>
    <w:rsid w:val="6A6D758A"/>
    <w:rsid w:val="6A6E392C"/>
    <w:rsid w:val="6A777FDD"/>
    <w:rsid w:val="6A794FDE"/>
    <w:rsid w:val="6A845731"/>
    <w:rsid w:val="6A8B5FD4"/>
    <w:rsid w:val="6A8C7F72"/>
    <w:rsid w:val="6A8E01A0"/>
    <w:rsid w:val="6A924AE0"/>
    <w:rsid w:val="6A935974"/>
    <w:rsid w:val="6A937A3A"/>
    <w:rsid w:val="6A955B90"/>
    <w:rsid w:val="6A962AC7"/>
    <w:rsid w:val="6A9E67F3"/>
    <w:rsid w:val="6A9F658B"/>
    <w:rsid w:val="6AA16BF9"/>
    <w:rsid w:val="6AA25E57"/>
    <w:rsid w:val="6AA4179F"/>
    <w:rsid w:val="6AA418D4"/>
    <w:rsid w:val="6AA66B0A"/>
    <w:rsid w:val="6AA71272"/>
    <w:rsid w:val="6AA77000"/>
    <w:rsid w:val="6AAB53B4"/>
    <w:rsid w:val="6AAD40F0"/>
    <w:rsid w:val="6AB1345A"/>
    <w:rsid w:val="6AB151C8"/>
    <w:rsid w:val="6AB2229E"/>
    <w:rsid w:val="6AB61AFD"/>
    <w:rsid w:val="6AB70B3C"/>
    <w:rsid w:val="6AB7115C"/>
    <w:rsid w:val="6AC44C73"/>
    <w:rsid w:val="6AC705CC"/>
    <w:rsid w:val="6AC7440A"/>
    <w:rsid w:val="6ACC2680"/>
    <w:rsid w:val="6ACE1086"/>
    <w:rsid w:val="6ACE2FED"/>
    <w:rsid w:val="6ACF0106"/>
    <w:rsid w:val="6AD00976"/>
    <w:rsid w:val="6AD40467"/>
    <w:rsid w:val="6AD6673E"/>
    <w:rsid w:val="6AD6712F"/>
    <w:rsid w:val="6ADE0CD6"/>
    <w:rsid w:val="6ADE436D"/>
    <w:rsid w:val="6AE153FB"/>
    <w:rsid w:val="6AE26A7E"/>
    <w:rsid w:val="6AE3587A"/>
    <w:rsid w:val="6AE5205E"/>
    <w:rsid w:val="6AE64C5A"/>
    <w:rsid w:val="6AEA1421"/>
    <w:rsid w:val="6AEA7406"/>
    <w:rsid w:val="6AEB0E25"/>
    <w:rsid w:val="6AEB54B0"/>
    <w:rsid w:val="6AEE5604"/>
    <w:rsid w:val="6AF52309"/>
    <w:rsid w:val="6AF663FF"/>
    <w:rsid w:val="6AF84834"/>
    <w:rsid w:val="6AFC22D0"/>
    <w:rsid w:val="6B013226"/>
    <w:rsid w:val="6B057CCF"/>
    <w:rsid w:val="6B0625E7"/>
    <w:rsid w:val="6B0A29EE"/>
    <w:rsid w:val="6B0E06DA"/>
    <w:rsid w:val="6B0F1601"/>
    <w:rsid w:val="6B107E1F"/>
    <w:rsid w:val="6B110B1B"/>
    <w:rsid w:val="6B127EFF"/>
    <w:rsid w:val="6B182A49"/>
    <w:rsid w:val="6B182E6B"/>
    <w:rsid w:val="6B1A0C80"/>
    <w:rsid w:val="6B1E2FE1"/>
    <w:rsid w:val="6B1E7934"/>
    <w:rsid w:val="6B20545A"/>
    <w:rsid w:val="6B211613"/>
    <w:rsid w:val="6B22770D"/>
    <w:rsid w:val="6B261D00"/>
    <w:rsid w:val="6B27473B"/>
    <w:rsid w:val="6B2A3BA1"/>
    <w:rsid w:val="6B2F074E"/>
    <w:rsid w:val="6B2F7D93"/>
    <w:rsid w:val="6B346402"/>
    <w:rsid w:val="6B3629B4"/>
    <w:rsid w:val="6B435465"/>
    <w:rsid w:val="6B4355EC"/>
    <w:rsid w:val="6B4745FF"/>
    <w:rsid w:val="6B481A33"/>
    <w:rsid w:val="6B4A0F65"/>
    <w:rsid w:val="6B5534AB"/>
    <w:rsid w:val="6B5572C6"/>
    <w:rsid w:val="6B577412"/>
    <w:rsid w:val="6B596E69"/>
    <w:rsid w:val="6B60318B"/>
    <w:rsid w:val="6B623CC4"/>
    <w:rsid w:val="6B641565"/>
    <w:rsid w:val="6B6E08BB"/>
    <w:rsid w:val="6B6E53B8"/>
    <w:rsid w:val="6B7D29A4"/>
    <w:rsid w:val="6B7E3A15"/>
    <w:rsid w:val="6B827B29"/>
    <w:rsid w:val="6B846712"/>
    <w:rsid w:val="6B875D46"/>
    <w:rsid w:val="6B8A4F68"/>
    <w:rsid w:val="6B8B4B91"/>
    <w:rsid w:val="6B8E50E2"/>
    <w:rsid w:val="6B9269E0"/>
    <w:rsid w:val="6B93597C"/>
    <w:rsid w:val="6B9623C6"/>
    <w:rsid w:val="6B9F6960"/>
    <w:rsid w:val="6BA06A37"/>
    <w:rsid w:val="6BAE1AC8"/>
    <w:rsid w:val="6BB3282D"/>
    <w:rsid w:val="6BB70255"/>
    <w:rsid w:val="6BB74808"/>
    <w:rsid w:val="6BBB6392"/>
    <w:rsid w:val="6BBC792B"/>
    <w:rsid w:val="6BBE46CE"/>
    <w:rsid w:val="6BC0661A"/>
    <w:rsid w:val="6BC450EE"/>
    <w:rsid w:val="6BC5529E"/>
    <w:rsid w:val="6BC90788"/>
    <w:rsid w:val="6BC93F4B"/>
    <w:rsid w:val="6BCB69E1"/>
    <w:rsid w:val="6BD67F71"/>
    <w:rsid w:val="6BDA59DE"/>
    <w:rsid w:val="6BE61249"/>
    <w:rsid w:val="6BE85BB7"/>
    <w:rsid w:val="6BE927CB"/>
    <w:rsid w:val="6BE938E0"/>
    <w:rsid w:val="6BEA30AB"/>
    <w:rsid w:val="6BF32B6E"/>
    <w:rsid w:val="6BF53098"/>
    <w:rsid w:val="6BF7679F"/>
    <w:rsid w:val="6BFA5EE4"/>
    <w:rsid w:val="6C013B3A"/>
    <w:rsid w:val="6C073C11"/>
    <w:rsid w:val="6C0B610A"/>
    <w:rsid w:val="6C0B6C9E"/>
    <w:rsid w:val="6C0C7679"/>
    <w:rsid w:val="6C0F2CAB"/>
    <w:rsid w:val="6C152AE5"/>
    <w:rsid w:val="6C166BC0"/>
    <w:rsid w:val="6C1729C9"/>
    <w:rsid w:val="6C1863B4"/>
    <w:rsid w:val="6C191697"/>
    <w:rsid w:val="6C1A6720"/>
    <w:rsid w:val="6C1C3B3A"/>
    <w:rsid w:val="6C1D4635"/>
    <w:rsid w:val="6C232E62"/>
    <w:rsid w:val="6C2443C1"/>
    <w:rsid w:val="6C294CC2"/>
    <w:rsid w:val="6C2F1981"/>
    <w:rsid w:val="6C315178"/>
    <w:rsid w:val="6C320096"/>
    <w:rsid w:val="6C34437C"/>
    <w:rsid w:val="6C34588D"/>
    <w:rsid w:val="6C364FEE"/>
    <w:rsid w:val="6C386F35"/>
    <w:rsid w:val="6C3C3FEF"/>
    <w:rsid w:val="6C3E1757"/>
    <w:rsid w:val="6C4451D3"/>
    <w:rsid w:val="6C4466F7"/>
    <w:rsid w:val="6C451F78"/>
    <w:rsid w:val="6C452F39"/>
    <w:rsid w:val="6C453916"/>
    <w:rsid w:val="6C4728CF"/>
    <w:rsid w:val="6C48435B"/>
    <w:rsid w:val="6C490D4E"/>
    <w:rsid w:val="6C4B2654"/>
    <w:rsid w:val="6C4C227F"/>
    <w:rsid w:val="6C4D6722"/>
    <w:rsid w:val="6C512FD6"/>
    <w:rsid w:val="6C524EE3"/>
    <w:rsid w:val="6C537AB1"/>
    <w:rsid w:val="6C5560AD"/>
    <w:rsid w:val="6C5760C8"/>
    <w:rsid w:val="6C5850C7"/>
    <w:rsid w:val="6C5B6E9E"/>
    <w:rsid w:val="6C5E2FC1"/>
    <w:rsid w:val="6C5E6061"/>
    <w:rsid w:val="6C5F3329"/>
    <w:rsid w:val="6C600AF2"/>
    <w:rsid w:val="6C6237DD"/>
    <w:rsid w:val="6C65643F"/>
    <w:rsid w:val="6C665C8A"/>
    <w:rsid w:val="6C683A4B"/>
    <w:rsid w:val="6C6875E1"/>
    <w:rsid w:val="6C6C0BE2"/>
    <w:rsid w:val="6C6F6030"/>
    <w:rsid w:val="6C74533A"/>
    <w:rsid w:val="6C7608D2"/>
    <w:rsid w:val="6C7653EA"/>
    <w:rsid w:val="6C7821DE"/>
    <w:rsid w:val="6C787F28"/>
    <w:rsid w:val="6C7E13B5"/>
    <w:rsid w:val="6C7E4421"/>
    <w:rsid w:val="6C832144"/>
    <w:rsid w:val="6C845139"/>
    <w:rsid w:val="6C873431"/>
    <w:rsid w:val="6C8A6EE0"/>
    <w:rsid w:val="6C901456"/>
    <w:rsid w:val="6C9017A1"/>
    <w:rsid w:val="6C9021DB"/>
    <w:rsid w:val="6C966C36"/>
    <w:rsid w:val="6C9C30C2"/>
    <w:rsid w:val="6C9F792A"/>
    <w:rsid w:val="6CA55D1F"/>
    <w:rsid w:val="6CAA0F10"/>
    <w:rsid w:val="6CAB02A4"/>
    <w:rsid w:val="6CAE4CE7"/>
    <w:rsid w:val="6CB24AAE"/>
    <w:rsid w:val="6CB47653"/>
    <w:rsid w:val="6CB802D0"/>
    <w:rsid w:val="6CBA368C"/>
    <w:rsid w:val="6CC74627"/>
    <w:rsid w:val="6CC806B9"/>
    <w:rsid w:val="6CC85925"/>
    <w:rsid w:val="6CC9154D"/>
    <w:rsid w:val="6CCB605F"/>
    <w:rsid w:val="6CD21478"/>
    <w:rsid w:val="6CD40BF2"/>
    <w:rsid w:val="6CD42451"/>
    <w:rsid w:val="6CD93115"/>
    <w:rsid w:val="6CDA1E5E"/>
    <w:rsid w:val="6CDD2C5A"/>
    <w:rsid w:val="6CDF1B4F"/>
    <w:rsid w:val="6CE74BB9"/>
    <w:rsid w:val="6CEC1909"/>
    <w:rsid w:val="6CF130A6"/>
    <w:rsid w:val="6CF16211"/>
    <w:rsid w:val="6CF35C49"/>
    <w:rsid w:val="6CF431EF"/>
    <w:rsid w:val="6CF846C9"/>
    <w:rsid w:val="6CFA617E"/>
    <w:rsid w:val="6CFC0D9E"/>
    <w:rsid w:val="6D001BFD"/>
    <w:rsid w:val="6D050DAB"/>
    <w:rsid w:val="6D075644"/>
    <w:rsid w:val="6D0B213A"/>
    <w:rsid w:val="6D100F1C"/>
    <w:rsid w:val="6D157F1B"/>
    <w:rsid w:val="6D1E70F3"/>
    <w:rsid w:val="6D1F0800"/>
    <w:rsid w:val="6D254FA9"/>
    <w:rsid w:val="6D291BC9"/>
    <w:rsid w:val="6D2C0565"/>
    <w:rsid w:val="6D2C3235"/>
    <w:rsid w:val="6D2D0302"/>
    <w:rsid w:val="6D2D797C"/>
    <w:rsid w:val="6D2D7BC2"/>
    <w:rsid w:val="6D323B64"/>
    <w:rsid w:val="6D341690"/>
    <w:rsid w:val="6D360FD1"/>
    <w:rsid w:val="6D370745"/>
    <w:rsid w:val="6D3A427C"/>
    <w:rsid w:val="6D3C22F3"/>
    <w:rsid w:val="6D3C5BC7"/>
    <w:rsid w:val="6D3D3FE3"/>
    <w:rsid w:val="6D3F697E"/>
    <w:rsid w:val="6D40090B"/>
    <w:rsid w:val="6D4178E0"/>
    <w:rsid w:val="6D44282D"/>
    <w:rsid w:val="6D461C32"/>
    <w:rsid w:val="6D4E4D6B"/>
    <w:rsid w:val="6D4E6999"/>
    <w:rsid w:val="6D521434"/>
    <w:rsid w:val="6D5267EE"/>
    <w:rsid w:val="6D567859"/>
    <w:rsid w:val="6D5B22D3"/>
    <w:rsid w:val="6D5B5D6C"/>
    <w:rsid w:val="6D5D7945"/>
    <w:rsid w:val="6D5E0F60"/>
    <w:rsid w:val="6D5E3A29"/>
    <w:rsid w:val="6D5E6F72"/>
    <w:rsid w:val="6D5E7872"/>
    <w:rsid w:val="6D622439"/>
    <w:rsid w:val="6D6342FB"/>
    <w:rsid w:val="6D6369D9"/>
    <w:rsid w:val="6D6C0B2A"/>
    <w:rsid w:val="6D6C2BD8"/>
    <w:rsid w:val="6D723F67"/>
    <w:rsid w:val="6D7504B2"/>
    <w:rsid w:val="6D763A57"/>
    <w:rsid w:val="6D765805"/>
    <w:rsid w:val="6D791449"/>
    <w:rsid w:val="6D794195"/>
    <w:rsid w:val="6D7967DF"/>
    <w:rsid w:val="6D7A3982"/>
    <w:rsid w:val="6D7B2E1B"/>
    <w:rsid w:val="6D7D2263"/>
    <w:rsid w:val="6D8116E0"/>
    <w:rsid w:val="6D8744EE"/>
    <w:rsid w:val="6D8A1FBF"/>
    <w:rsid w:val="6D8E2425"/>
    <w:rsid w:val="6D9555C0"/>
    <w:rsid w:val="6D9928CB"/>
    <w:rsid w:val="6D9A34D2"/>
    <w:rsid w:val="6D9C60E2"/>
    <w:rsid w:val="6D9E0C16"/>
    <w:rsid w:val="6D9E4860"/>
    <w:rsid w:val="6DA57E98"/>
    <w:rsid w:val="6DA60294"/>
    <w:rsid w:val="6DA66290"/>
    <w:rsid w:val="6DAD4EC9"/>
    <w:rsid w:val="6DAE61DD"/>
    <w:rsid w:val="6DB91BB8"/>
    <w:rsid w:val="6DBB1AFA"/>
    <w:rsid w:val="6DBB77D9"/>
    <w:rsid w:val="6DBC172B"/>
    <w:rsid w:val="6DBE0F5A"/>
    <w:rsid w:val="6DBF36AB"/>
    <w:rsid w:val="6DC47538"/>
    <w:rsid w:val="6DC867FC"/>
    <w:rsid w:val="6DC87FB0"/>
    <w:rsid w:val="6DC92ECC"/>
    <w:rsid w:val="6DCE04F5"/>
    <w:rsid w:val="6DD21917"/>
    <w:rsid w:val="6DD442E6"/>
    <w:rsid w:val="6DD92AF2"/>
    <w:rsid w:val="6DD93FE6"/>
    <w:rsid w:val="6DDF31D4"/>
    <w:rsid w:val="6DE4548A"/>
    <w:rsid w:val="6DE609EF"/>
    <w:rsid w:val="6DE846A9"/>
    <w:rsid w:val="6DEA5DF4"/>
    <w:rsid w:val="6DEC3D19"/>
    <w:rsid w:val="6DF21D8C"/>
    <w:rsid w:val="6DF33F40"/>
    <w:rsid w:val="6DF34DE3"/>
    <w:rsid w:val="6DF743D7"/>
    <w:rsid w:val="6DF85469"/>
    <w:rsid w:val="6DFB0400"/>
    <w:rsid w:val="6DFC1991"/>
    <w:rsid w:val="6DFD775D"/>
    <w:rsid w:val="6DFF4796"/>
    <w:rsid w:val="6E0472B5"/>
    <w:rsid w:val="6E065C12"/>
    <w:rsid w:val="6E0751BE"/>
    <w:rsid w:val="6E075F35"/>
    <w:rsid w:val="6E0948CB"/>
    <w:rsid w:val="6E0E6C42"/>
    <w:rsid w:val="6E10219F"/>
    <w:rsid w:val="6E146B69"/>
    <w:rsid w:val="6E1711BA"/>
    <w:rsid w:val="6E1A6AD8"/>
    <w:rsid w:val="6E1B5C35"/>
    <w:rsid w:val="6E1F5EC5"/>
    <w:rsid w:val="6E207070"/>
    <w:rsid w:val="6E21600D"/>
    <w:rsid w:val="6E2642D5"/>
    <w:rsid w:val="6E2711F5"/>
    <w:rsid w:val="6E290AC9"/>
    <w:rsid w:val="6E2942D9"/>
    <w:rsid w:val="6E2F1C74"/>
    <w:rsid w:val="6E335602"/>
    <w:rsid w:val="6E352B74"/>
    <w:rsid w:val="6E37489A"/>
    <w:rsid w:val="6E38063D"/>
    <w:rsid w:val="6E3A31F4"/>
    <w:rsid w:val="6E3A6BA7"/>
    <w:rsid w:val="6E3B0401"/>
    <w:rsid w:val="6E3B10A2"/>
    <w:rsid w:val="6E3B26B8"/>
    <w:rsid w:val="6E3B6A4F"/>
    <w:rsid w:val="6E4016F2"/>
    <w:rsid w:val="6E415949"/>
    <w:rsid w:val="6E44409D"/>
    <w:rsid w:val="6E48605F"/>
    <w:rsid w:val="6E4869FF"/>
    <w:rsid w:val="6E4A0A40"/>
    <w:rsid w:val="6E5166AA"/>
    <w:rsid w:val="6E5305E1"/>
    <w:rsid w:val="6E577C55"/>
    <w:rsid w:val="6E5A3C0A"/>
    <w:rsid w:val="6E5B1FE8"/>
    <w:rsid w:val="6E5C256C"/>
    <w:rsid w:val="6E5D2E11"/>
    <w:rsid w:val="6E600263"/>
    <w:rsid w:val="6E624152"/>
    <w:rsid w:val="6E640D62"/>
    <w:rsid w:val="6E6451CE"/>
    <w:rsid w:val="6E6C69F1"/>
    <w:rsid w:val="6E703955"/>
    <w:rsid w:val="6E733473"/>
    <w:rsid w:val="6E761EF2"/>
    <w:rsid w:val="6E79470B"/>
    <w:rsid w:val="6E7B41C6"/>
    <w:rsid w:val="6E7F693B"/>
    <w:rsid w:val="6E8038EA"/>
    <w:rsid w:val="6E836BB1"/>
    <w:rsid w:val="6E8B62C5"/>
    <w:rsid w:val="6E953933"/>
    <w:rsid w:val="6E957F0D"/>
    <w:rsid w:val="6E9C524A"/>
    <w:rsid w:val="6E9D2A3B"/>
    <w:rsid w:val="6E9E42F1"/>
    <w:rsid w:val="6EA2087C"/>
    <w:rsid w:val="6EA25B6B"/>
    <w:rsid w:val="6EA63EC8"/>
    <w:rsid w:val="6EAC22D1"/>
    <w:rsid w:val="6EAF2791"/>
    <w:rsid w:val="6EB03A00"/>
    <w:rsid w:val="6EB06071"/>
    <w:rsid w:val="6EBB7C79"/>
    <w:rsid w:val="6EBD1C9D"/>
    <w:rsid w:val="6EBE676E"/>
    <w:rsid w:val="6EC05026"/>
    <w:rsid w:val="6EC5774B"/>
    <w:rsid w:val="6EC671D6"/>
    <w:rsid w:val="6ECB4D4F"/>
    <w:rsid w:val="6ECC14BA"/>
    <w:rsid w:val="6ECC1D4C"/>
    <w:rsid w:val="6ECC3E3C"/>
    <w:rsid w:val="6ECF666F"/>
    <w:rsid w:val="6ED13F5D"/>
    <w:rsid w:val="6ED42535"/>
    <w:rsid w:val="6ED73B2C"/>
    <w:rsid w:val="6ED82021"/>
    <w:rsid w:val="6ED90134"/>
    <w:rsid w:val="6EDA441E"/>
    <w:rsid w:val="6EE5027A"/>
    <w:rsid w:val="6EE67BF2"/>
    <w:rsid w:val="6EEB2A36"/>
    <w:rsid w:val="6EEC4D82"/>
    <w:rsid w:val="6EED2CF6"/>
    <w:rsid w:val="6EF3019F"/>
    <w:rsid w:val="6EF52B2D"/>
    <w:rsid w:val="6EF543A0"/>
    <w:rsid w:val="6EF9354C"/>
    <w:rsid w:val="6EF9497E"/>
    <w:rsid w:val="6EFB5C40"/>
    <w:rsid w:val="6EFE46BF"/>
    <w:rsid w:val="6F052F39"/>
    <w:rsid w:val="6F060D73"/>
    <w:rsid w:val="6F061149"/>
    <w:rsid w:val="6F0F2E55"/>
    <w:rsid w:val="6F170A8A"/>
    <w:rsid w:val="6F176B74"/>
    <w:rsid w:val="6F1A44F1"/>
    <w:rsid w:val="6F1F19DF"/>
    <w:rsid w:val="6F1F4489"/>
    <w:rsid w:val="6F1F65C5"/>
    <w:rsid w:val="6F266100"/>
    <w:rsid w:val="6F2C6AAB"/>
    <w:rsid w:val="6F2E3F1D"/>
    <w:rsid w:val="6F2F3DEC"/>
    <w:rsid w:val="6F3421E4"/>
    <w:rsid w:val="6F3436DC"/>
    <w:rsid w:val="6F362A85"/>
    <w:rsid w:val="6F36461F"/>
    <w:rsid w:val="6F3A2BE5"/>
    <w:rsid w:val="6F3D42E2"/>
    <w:rsid w:val="6F3E7C38"/>
    <w:rsid w:val="6F411E43"/>
    <w:rsid w:val="6F4340BF"/>
    <w:rsid w:val="6F4B0F13"/>
    <w:rsid w:val="6F516882"/>
    <w:rsid w:val="6F5676DD"/>
    <w:rsid w:val="6F591B64"/>
    <w:rsid w:val="6F594C38"/>
    <w:rsid w:val="6F5C6481"/>
    <w:rsid w:val="6F5C6C7D"/>
    <w:rsid w:val="6F6407A7"/>
    <w:rsid w:val="6F642E69"/>
    <w:rsid w:val="6F6743CC"/>
    <w:rsid w:val="6F717E47"/>
    <w:rsid w:val="6F7264A0"/>
    <w:rsid w:val="6F743FC6"/>
    <w:rsid w:val="6F77163A"/>
    <w:rsid w:val="6F78063F"/>
    <w:rsid w:val="6F7B4F52"/>
    <w:rsid w:val="6F7C10CD"/>
    <w:rsid w:val="6F7D360D"/>
    <w:rsid w:val="6F805AB6"/>
    <w:rsid w:val="6F8071B2"/>
    <w:rsid w:val="6F81252E"/>
    <w:rsid w:val="6F867918"/>
    <w:rsid w:val="6F8C43DA"/>
    <w:rsid w:val="6F8C7371"/>
    <w:rsid w:val="6F8C7562"/>
    <w:rsid w:val="6F8F07F6"/>
    <w:rsid w:val="6F96119F"/>
    <w:rsid w:val="6FA357C5"/>
    <w:rsid w:val="6FA36879"/>
    <w:rsid w:val="6FA66131"/>
    <w:rsid w:val="6FA67EF8"/>
    <w:rsid w:val="6FA810BF"/>
    <w:rsid w:val="6FAE2644"/>
    <w:rsid w:val="6FB05FDD"/>
    <w:rsid w:val="6FB77DFE"/>
    <w:rsid w:val="6FBB7E47"/>
    <w:rsid w:val="6FBD4727"/>
    <w:rsid w:val="6FC06453"/>
    <w:rsid w:val="6FC2163C"/>
    <w:rsid w:val="6FC22F83"/>
    <w:rsid w:val="6FC567A6"/>
    <w:rsid w:val="6FCD48BD"/>
    <w:rsid w:val="6FCE7C51"/>
    <w:rsid w:val="6FCF6651"/>
    <w:rsid w:val="6FCF7931"/>
    <w:rsid w:val="6FD12A5F"/>
    <w:rsid w:val="6FD131C7"/>
    <w:rsid w:val="6FD35191"/>
    <w:rsid w:val="6FDA0A49"/>
    <w:rsid w:val="6FDB31B0"/>
    <w:rsid w:val="6FDC2744"/>
    <w:rsid w:val="6FDD1492"/>
    <w:rsid w:val="6FDE7C9C"/>
    <w:rsid w:val="6FE078AE"/>
    <w:rsid w:val="6FE425B1"/>
    <w:rsid w:val="6FE95386"/>
    <w:rsid w:val="6FEC0123"/>
    <w:rsid w:val="6FEC5C35"/>
    <w:rsid w:val="6FF30537"/>
    <w:rsid w:val="6FF32CA6"/>
    <w:rsid w:val="6FF5031A"/>
    <w:rsid w:val="6FF77F83"/>
    <w:rsid w:val="6FF84BF7"/>
    <w:rsid w:val="6FFA4989"/>
    <w:rsid w:val="6FFC1332"/>
    <w:rsid w:val="6FFE3C3E"/>
    <w:rsid w:val="70000526"/>
    <w:rsid w:val="700123D6"/>
    <w:rsid w:val="700370F8"/>
    <w:rsid w:val="7004696D"/>
    <w:rsid w:val="700F37D0"/>
    <w:rsid w:val="701242DD"/>
    <w:rsid w:val="7012657E"/>
    <w:rsid w:val="7013314D"/>
    <w:rsid w:val="7013796E"/>
    <w:rsid w:val="70167DBE"/>
    <w:rsid w:val="70174587"/>
    <w:rsid w:val="70180802"/>
    <w:rsid w:val="70181E1B"/>
    <w:rsid w:val="701B16E4"/>
    <w:rsid w:val="701D1DFB"/>
    <w:rsid w:val="701D28B0"/>
    <w:rsid w:val="70212E89"/>
    <w:rsid w:val="7026104F"/>
    <w:rsid w:val="7028035A"/>
    <w:rsid w:val="70365DF0"/>
    <w:rsid w:val="70380A30"/>
    <w:rsid w:val="703B3DDE"/>
    <w:rsid w:val="70403414"/>
    <w:rsid w:val="704240C4"/>
    <w:rsid w:val="704267D0"/>
    <w:rsid w:val="70447E3C"/>
    <w:rsid w:val="7049654D"/>
    <w:rsid w:val="704B4C6F"/>
    <w:rsid w:val="704E0C04"/>
    <w:rsid w:val="70580DD0"/>
    <w:rsid w:val="70593B4C"/>
    <w:rsid w:val="705F2B9E"/>
    <w:rsid w:val="7060072F"/>
    <w:rsid w:val="70684273"/>
    <w:rsid w:val="70691651"/>
    <w:rsid w:val="706933FF"/>
    <w:rsid w:val="706C065D"/>
    <w:rsid w:val="706D256D"/>
    <w:rsid w:val="706E0A47"/>
    <w:rsid w:val="706E18B4"/>
    <w:rsid w:val="706E674E"/>
    <w:rsid w:val="706F478E"/>
    <w:rsid w:val="706F7D47"/>
    <w:rsid w:val="70712481"/>
    <w:rsid w:val="70716758"/>
    <w:rsid w:val="7073654A"/>
    <w:rsid w:val="707A6937"/>
    <w:rsid w:val="707B1EE2"/>
    <w:rsid w:val="708040B5"/>
    <w:rsid w:val="70815786"/>
    <w:rsid w:val="70836810"/>
    <w:rsid w:val="70843418"/>
    <w:rsid w:val="7086452F"/>
    <w:rsid w:val="708B15B9"/>
    <w:rsid w:val="708B68ED"/>
    <w:rsid w:val="708E07EB"/>
    <w:rsid w:val="708F1DB2"/>
    <w:rsid w:val="708F6BDE"/>
    <w:rsid w:val="70900330"/>
    <w:rsid w:val="70922532"/>
    <w:rsid w:val="70944B72"/>
    <w:rsid w:val="709919D2"/>
    <w:rsid w:val="709A3150"/>
    <w:rsid w:val="709C21C9"/>
    <w:rsid w:val="709D4616"/>
    <w:rsid w:val="709D701A"/>
    <w:rsid w:val="709E1F3D"/>
    <w:rsid w:val="70A14531"/>
    <w:rsid w:val="70A23A67"/>
    <w:rsid w:val="70A64FA4"/>
    <w:rsid w:val="70A674EC"/>
    <w:rsid w:val="70A77CBB"/>
    <w:rsid w:val="70A936B3"/>
    <w:rsid w:val="70AC0354"/>
    <w:rsid w:val="70AC69FB"/>
    <w:rsid w:val="70AD7397"/>
    <w:rsid w:val="70B13AAA"/>
    <w:rsid w:val="70B14ACD"/>
    <w:rsid w:val="70B1614C"/>
    <w:rsid w:val="70B34FC2"/>
    <w:rsid w:val="70B44991"/>
    <w:rsid w:val="70B93F18"/>
    <w:rsid w:val="70BD6EDB"/>
    <w:rsid w:val="70C26FB3"/>
    <w:rsid w:val="70C35BA1"/>
    <w:rsid w:val="70C42166"/>
    <w:rsid w:val="70CA39CD"/>
    <w:rsid w:val="70CA7CB3"/>
    <w:rsid w:val="70CB692A"/>
    <w:rsid w:val="70CB70D6"/>
    <w:rsid w:val="70CF6A0B"/>
    <w:rsid w:val="70D1461B"/>
    <w:rsid w:val="70D448F2"/>
    <w:rsid w:val="70E31623"/>
    <w:rsid w:val="70E47696"/>
    <w:rsid w:val="70E62CA2"/>
    <w:rsid w:val="70F42CAF"/>
    <w:rsid w:val="70F51420"/>
    <w:rsid w:val="70F617F9"/>
    <w:rsid w:val="70F76C5D"/>
    <w:rsid w:val="70FB3805"/>
    <w:rsid w:val="70FC106B"/>
    <w:rsid w:val="70FD2579"/>
    <w:rsid w:val="7100114E"/>
    <w:rsid w:val="710913E2"/>
    <w:rsid w:val="710B7B21"/>
    <w:rsid w:val="710C61FC"/>
    <w:rsid w:val="710F646D"/>
    <w:rsid w:val="711050B7"/>
    <w:rsid w:val="71116C9C"/>
    <w:rsid w:val="71173917"/>
    <w:rsid w:val="711A52DE"/>
    <w:rsid w:val="711F49FD"/>
    <w:rsid w:val="71205FCA"/>
    <w:rsid w:val="71220CB9"/>
    <w:rsid w:val="71245620"/>
    <w:rsid w:val="71357785"/>
    <w:rsid w:val="713A1F1F"/>
    <w:rsid w:val="713E2ADE"/>
    <w:rsid w:val="7140270C"/>
    <w:rsid w:val="71407276"/>
    <w:rsid w:val="71433BC2"/>
    <w:rsid w:val="7147122C"/>
    <w:rsid w:val="71482A91"/>
    <w:rsid w:val="71486911"/>
    <w:rsid w:val="714C1B10"/>
    <w:rsid w:val="714F235A"/>
    <w:rsid w:val="714F6EEC"/>
    <w:rsid w:val="71513430"/>
    <w:rsid w:val="7152012A"/>
    <w:rsid w:val="71592D53"/>
    <w:rsid w:val="715C071B"/>
    <w:rsid w:val="715C31A6"/>
    <w:rsid w:val="71625BA0"/>
    <w:rsid w:val="71632544"/>
    <w:rsid w:val="716724E3"/>
    <w:rsid w:val="71685CC5"/>
    <w:rsid w:val="7169372A"/>
    <w:rsid w:val="716A6532"/>
    <w:rsid w:val="716D7049"/>
    <w:rsid w:val="71736DCB"/>
    <w:rsid w:val="71797DC8"/>
    <w:rsid w:val="717E112C"/>
    <w:rsid w:val="71833944"/>
    <w:rsid w:val="71882B2F"/>
    <w:rsid w:val="718A7AE0"/>
    <w:rsid w:val="718D2908"/>
    <w:rsid w:val="718D4DE1"/>
    <w:rsid w:val="71976B47"/>
    <w:rsid w:val="71976D97"/>
    <w:rsid w:val="71983DD1"/>
    <w:rsid w:val="719B51AE"/>
    <w:rsid w:val="71A3083A"/>
    <w:rsid w:val="71AA1044"/>
    <w:rsid w:val="71AB3593"/>
    <w:rsid w:val="71AC1A65"/>
    <w:rsid w:val="71B4756D"/>
    <w:rsid w:val="71B52E44"/>
    <w:rsid w:val="71B6152D"/>
    <w:rsid w:val="71B72890"/>
    <w:rsid w:val="71B94605"/>
    <w:rsid w:val="71BA507C"/>
    <w:rsid w:val="71BD14B9"/>
    <w:rsid w:val="71BF78C4"/>
    <w:rsid w:val="71C427FA"/>
    <w:rsid w:val="71C81AA2"/>
    <w:rsid w:val="71CB1E97"/>
    <w:rsid w:val="71D555C9"/>
    <w:rsid w:val="71D840B3"/>
    <w:rsid w:val="71D95A57"/>
    <w:rsid w:val="71DA1771"/>
    <w:rsid w:val="71DB0949"/>
    <w:rsid w:val="71DE531B"/>
    <w:rsid w:val="71E058BD"/>
    <w:rsid w:val="71E2480E"/>
    <w:rsid w:val="71E511AB"/>
    <w:rsid w:val="71E65E7D"/>
    <w:rsid w:val="71E73175"/>
    <w:rsid w:val="71E956C5"/>
    <w:rsid w:val="71EC078C"/>
    <w:rsid w:val="71EE7FBE"/>
    <w:rsid w:val="71EF7EAD"/>
    <w:rsid w:val="71F16175"/>
    <w:rsid w:val="71F4151D"/>
    <w:rsid w:val="71F46126"/>
    <w:rsid w:val="71FF7352"/>
    <w:rsid w:val="720C0DF9"/>
    <w:rsid w:val="720E60DA"/>
    <w:rsid w:val="72116D86"/>
    <w:rsid w:val="7212269E"/>
    <w:rsid w:val="721616EA"/>
    <w:rsid w:val="721823AA"/>
    <w:rsid w:val="7219084C"/>
    <w:rsid w:val="72196695"/>
    <w:rsid w:val="721A0D42"/>
    <w:rsid w:val="72220144"/>
    <w:rsid w:val="72231769"/>
    <w:rsid w:val="722331E4"/>
    <w:rsid w:val="72250714"/>
    <w:rsid w:val="722635F5"/>
    <w:rsid w:val="722C7DF5"/>
    <w:rsid w:val="722E2B52"/>
    <w:rsid w:val="722F2A83"/>
    <w:rsid w:val="72324C4C"/>
    <w:rsid w:val="7234141A"/>
    <w:rsid w:val="72343EE1"/>
    <w:rsid w:val="72377F63"/>
    <w:rsid w:val="723932A5"/>
    <w:rsid w:val="723D3B14"/>
    <w:rsid w:val="72407793"/>
    <w:rsid w:val="72407D11"/>
    <w:rsid w:val="72473FEB"/>
    <w:rsid w:val="72481A42"/>
    <w:rsid w:val="724A54B2"/>
    <w:rsid w:val="724D637A"/>
    <w:rsid w:val="724F50E8"/>
    <w:rsid w:val="72560D17"/>
    <w:rsid w:val="725974A3"/>
    <w:rsid w:val="725B146D"/>
    <w:rsid w:val="72604CD6"/>
    <w:rsid w:val="7261472B"/>
    <w:rsid w:val="726409BB"/>
    <w:rsid w:val="72694CBD"/>
    <w:rsid w:val="726A79BE"/>
    <w:rsid w:val="726F69FF"/>
    <w:rsid w:val="726F6CC7"/>
    <w:rsid w:val="72716725"/>
    <w:rsid w:val="727311F5"/>
    <w:rsid w:val="72810910"/>
    <w:rsid w:val="728421D7"/>
    <w:rsid w:val="72860D0A"/>
    <w:rsid w:val="728704B4"/>
    <w:rsid w:val="72872262"/>
    <w:rsid w:val="72876693"/>
    <w:rsid w:val="7288444C"/>
    <w:rsid w:val="7289545F"/>
    <w:rsid w:val="7290089E"/>
    <w:rsid w:val="72903084"/>
    <w:rsid w:val="72952AE9"/>
    <w:rsid w:val="729C7B2C"/>
    <w:rsid w:val="729E2B25"/>
    <w:rsid w:val="729F09CE"/>
    <w:rsid w:val="729F75AC"/>
    <w:rsid w:val="72A003F8"/>
    <w:rsid w:val="72A85228"/>
    <w:rsid w:val="72AA43DA"/>
    <w:rsid w:val="72AC3A77"/>
    <w:rsid w:val="72AD4F52"/>
    <w:rsid w:val="72B07FD0"/>
    <w:rsid w:val="72B868C0"/>
    <w:rsid w:val="72BD01AE"/>
    <w:rsid w:val="72BF37AA"/>
    <w:rsid w:val="72C2672C"/>
    <w:rsid w:val="72C52326"/>
    <w:rsid w:val="72C9260E"/>
    <w:rsid w:val="72CA7700"/>
    <w:rsid w:val="72CD4767"/>
    <w:rsid w:val="72CF2492"/>
    <w:rsid w:val="72D20777"/>
    <w:rsid w:val="72D33945"/>
    <w:rsid w:val="72D52FCE"/>
    <w:rsid w:val="72D63245"/>
    <w:rsid w:val="72D76AE3"/>
    <w:rsid w:val="72D94CDB"/>
    <w:rsid w:val="72DB013F"/>
    <w:rsid w:val="72DD53A9"/>
    <w:rsid w:val="72DD5736"/>
    <w:rsid w:val="72DF209E"/>
    <w:rsid w:val="72E268A6"/>
    <w:rsid w:val="72ED33A9"/>
    <w:rsid w:val="72F35283"/>
    <w:rsid w:val="72F462FB"/>
    <w:rsid w:val="72FC3111"/>
    <w:rsid w:val="72FD5E36"/>
    <w:rsid w:val="73037D69"/>
    <w:rsid w:val="73084A11"/>
    <w:rsid w:val="730F15F7"/>
    <w:rsid w:val="73142AD7"/>
    <w:rsid w:val="73155548"/>
    <w:rsid w:val="73175CB0"/>
    <w:rsid w:val="731B7F71"/>
    <w:rsid w:val="731E2E6D"/>
    <w:rsid w:val="7324053A"/>
    <w:rsid w:val="7327720F"/>
    <w:rsid w:val="73294F5C"/>
    <w:rsid w:val="732E6867"/>
    <w:rsid w:val="73321515"/>
    <w:rsid w:val="73340CB7"/>
    <w:rsid w:val="7335074E"/>
    <w:rsid w:val="73384123"/>
    <w:rsid w:val="733A6955"/>
    <w:rsid w:val="733C0BF9"/>
    <w:rsid w:val="733C304D"/>
    <w:rsid w:val="733C4C78"/>
    <w:rsid w:val="733D583B"/>
    <w:rsid w:val="733F15A2"/>
    <w:rsid w:val="733F2EED"/>
    <w:rsid w:val="733F40C3"/>
    <w:rsid w:val="73401263"/>
    <w:rsid w:val="73403C69"/>
    <w:rsid w:val="73406830"/>
    <w:rsid w:val="73451DF5"/>
    <w:rsid w:val="73474296"/>
    <w:rsid w:val="73487658"/>
    <w:rsid w:val="734D44BC"/>
    <w:rsid w:val="734D68F6"/>
    <w:rsid w:val="734F24C9"/>
    <w:rsid w:val="73556C50"/>
    <w:rsid w:val="73570792"/>
    <w:rsid w:val="73577CB8"/>
    <w:rsid w:val="73593BFF"/>
    <w:rsid w:val="735C549D"/>
    <w:rsid w:val="735E3A99"/>
    <w:rsid w:val="73616A29"/>
    <w:rsid w:val="73633D3C"/>
    <w:rsid w:val="73660159"/>
    <w:rsid w:val="736825F7"/>
    <w:rsid w:val="736D48C5"/>
    <w:rsid w:val="736E244A"/>
    <w:rsid w:val="7372488D"/>
    <w:rsid w:val="737A3B75"/>
    <w:rsid w:val="737B317C"/>
    <w:rsid w:val="737C5B3F"/>
    <w:rsid w:val="73810A35"/>
    <w:rsid w:val="73827555"/>
    <w:rsid w:val="73872590"/>
    <w:rsid w:val="738C6423"/>
    <w:rsid w:val="738D1AFA"/>
    <w:rsid w:val="738D6B5F"/>
    <w:rsid w:val="739116BE"/>
    <w:rsid w:val="7399259A"/>
    <w:rsid w:val="739A08A8"/>
    <w:rsid w:val="739A6F51"/>
    <w:rsid w:val="739B1345"/>
    <w:rsid w:val="739F441C"/>
    <w:rsid w:val="73A45C89"/>
    <w:rsid w:val="73A47911"/>
    <w:rsid w:val="73A669AC"/>
    <w:rsid w:val="73A752CB"/>
    <w:rsid w:val="73A939BE"/>
    <w:rsid w:val="73AA1B83"/>
    <w:rsid w:val="73B16D04"/>
    <w:rsid w:val="73B21561"/>
    <w:rsid w:val="73B63180"/>
    <w:rsid w:val="73BC418E"/>
    <w:rsid w:val="73BE7F06"/>
    <w:rsid w:val="73C0077E"/>
    <w:rsid w:val="73C576F4"/>
    <w:rsid w:val="73C77495"/>
    <w:rsid w:val="73CD1EF7"/>
    <w:rsid w:val="73D037DD"/>
    <w:rsid w:val="73D806DC"/>
    <w:rsid w:val="73D9425E"/>
    <w:rsid w:val="73DA4B38"/>
    <w:rsid w:val="73DB2875"/>
    <w:rsid w:val="73DC2E17"/>
    <w:rsid w:val="73E055B2"/>
    <w:rsid w:val="73E060CE"/>
    <w:rsid w:val="73E251C6"/>
    <w:rsid w:val="73E334C8"/>
    <w:rsid w:val="73E80CAE"/>
    <w:rsid w:val="73E8204E"/>
    <w:rsid w:val="73EA5D16"/>
    <w:rsid w:val="73ED4913"/>
    <w:rsid w:val="73EE670E"/>
    <w:rsid w:val="73F43927"/>
    <w:rsid w:val="73F76C73"/>
    <w:rsid w:val="73FB056B"/>
    <w:rsid w:val="73FD4719"/>
    <w:rsid w:val="74027284"/>
    <w:rsid w:val="740A3A0E"/>
    <w:rsid w:val="740C021B"/>
    <w:rsid w:val="74126C91"/>
    <w:rsid w:val="7413156C"/>
    <w:rsid w:val="74143320"/>
    <w:rsid w:val="74147081"/>
    <w:rsid w:val="74161AF0"/>
    <w:rsid w:val="74165C32"/>
    <w:rsid w:val="74194DD2"/>
    <w:rsid w:val="741B2F34"/>
    <w:rsid w:val="741D1F12"/>
    <w:rsid w:val="741E7078"/>
    <w:rsid w:val="741F267D"/>
    <w:rsid w:val="742064CB"/>
    <w:rsid w:val="74227452"/>
    <w:rsid w:val="742354A8"/>
    <w:rsid w:val="74250AAB"/>
    <w:rsid w:val="7425501E"/>
    <w:rsid w:val="74277859"/>
    <w:rsid w:val="742A2E22"/>
    <w:rsid w:val="742F6AF6"/>
    <w:rsid w:val="74374070"/>
    <w:rsid w:val="74381A66"/>
    <w:rsid w:val="743957DE"/>
    <w:rsid w:val="743A77ED"/>
    <w:rsid w:val="7441683A"/>
    <w:rsid w:val="74431973"/>
    <w:rsid w:val="744832BF"/>
    <w:rsid w:val="744C25D4"/>
    <w:rsid w:val="744F5002"/>
    <w:rsid w:val="74567D6D"/>
    <w:rsid w:val="745843C9"/>
    <w:rsid w:val="74594D9C"/>
    <w:rsid w:val="745C5C71"/>
    <w:rsid w:val="74641DC9"/>
    <w:rsid w:val="74642AE5"/>
    <w:rsid w:val="74685B4F"/>
    <w:rsid w:val="746A3AAC"/>
    <w:rsid w:val="746B5485"/>
    <w:rsid w:val="746F543E"/>
    <w:rsid w:val="74721579"/>
    <w:rsid w:val="7478029B"/>
    <w:rsid w:val="747962C6"/>
    <w:rsid w:val="74797912"/>
    <w:rsid w:val="747C7B37"/>
    <w:rsid w:val="747D15AF"/>
    <w:rsid w:val="74806F69"/>
    <w:rsid w:val="74824877"/>
    <w:rsid w:val="74884070"/>
    <w:rsid w:val="748A5AD8"/>
    <w:rsid w:val="748D2F0C"/>
    <w:rsid w:val="7491291F"/>
    <w:rsid w:val="74930595"/>
    <w:rsid w:val="74956A8E"/>
    <w:rsid w:val="74982E37"/>
    <w:rsid w:val="74985A20"/>
    <w:rsid w:val="74A0760B"/>
    <w:rsid w:val="74A169D9"/>
    <w:rsid w:val="74A40E40"/>
    <w:rsid w:val="74A62D93"/>
    <w:rsid w:val="74A6318B"/>
    <w:rsid w:val="74A704AC"/>
    <w:rsid w:val="74A76BEC"/>
    <w:rsid w:val="74AA76B3"/>
    <w:rsid w:val="74AB5040"/>
    <w:rsid w:val="74AD1D58"/>
    <w:rsid w:val="74AD4DC8"/>
    <w:rsid w:val="74AE78CE"/>
    <w:rsid w:val="74AF6497"/>
    <w:rsid w:val="74B0109A"/>
    <w:rsid w:val="74B11DFA"/>
    <w:rsid w:val="74B35591"/>
    <w:rsid w:val="74B67269"/>
    <w:rsid w:val="74B804AB"/>
    <w:rsid w:val="74BE3EAC"/>
    <w:rsid w:val="74C257D4"/>
    <w:rsid w:val="74C65094"/>
    <w:rsid w:val="74C956A3"/>
    <w:rsid w:val="74CA1B2B"/>
    <w:rsid w:val="74CD1C15"/>
    <w:rsid w:val="74CF3119"/>
    <w:rsid w:val="74D50C06"/>
    <w:rsid w:val="74D5282D"/>
    <w:rsid w:val="74D657E9"/>
    <w:rsid w:val="74DE09F9"/>
    <w:rsid w:val="74DF21B0"/>
    <w:rsid w:val="74E1214F"/>
    <w:rsid w:val="74E2549B"/>
    <w:rsid w:val="74E34540"/>
    <w:rsid w:val="74E45EFB"/>
    <w:rsid w:val="74E53CDA"/>
    <w:rsid w:val="74F37603"/>
    <w:rsid w:val="74F4588F"/>
    <w:rsid w:val="74F551EE"/>
    <w:rsid w:val="74F577E5"/>
    <w:rsid w:val="74F65B14"/>
    <w:rsid w:val="74FF42B9"/>
    <w:rsid w:val="75003844"/>
    <w:rsid w:val="75004E1E"/>
    <w:rsid w:val="75065A03"/>
    <w:rsid w:val="750A7E7C"/>
    <w:rsid w:val="750B5B8C"/>
    <w:rsid w:val="750B717B"/>
    <w:rsid w:val="750C116B"/>
    <w:rsid w:val="750F4B90"/>
    <w:rsid w:val="75150C3F"/>
    <w:rsid w:val="751973F8"/>
    <w:rsid w:val="751B4B9F"/>
    <w:rsid w:val="751B527A"/>
    <w:rsid w:val="751C0639"/>
    <w:rsid w:val="751D136A"/>
    <w:rsid w:val="751F13D8"/>
    <w:rsid w:val="751F2057"/>
    <w:rsid w:val="751F2BB7"/>
    <w:rsid w:val="752032A7"/>
    <w:rsid w:val="75221491"/>
    <w:rsid w:val="75242D89"/>
    <w:rsid w:val="752451F7"/>
    <w:rsid w:val="75267D38"/>
    <w:rsid w:val="75297256"/>
    <w:rsid w:val="752A7634"/>
    <w:rsid w:val="75336FF5"/>
    <w:rsid w:val="75383CE8"/>
    <w:rsid w:val="753A152E"/>
    <w:rsid w:val="75487FDA"/>
    <w:rsid w:val="754B0043"/>
    <w:rsid w:val="754E6786"/>
    <w:rsid w:val="75504676"/>
    <w:rsid w:val="755218FA"/>
    <w:rsid w:val="75526B3D"/>
    <w:rsid w:val="75543641"/>
    <w:rsid w:val="75547917"/>
    <w:rsid w:val="755B4ADF"/>
    <w:rsid w:val="755D16CC"/>
    <w:rsid w:val="75622B13"/>
    <w:rsid w:val="75630F37"/>
    <w:rsid w:val="75673917"/>
    <w:rsid w:val="75680CFE"/>
    <w:rsid w:val="756F43F9"/>
    <w:rsid w:val="756F64BE"/>
    <w:rsid w:val="75722D56"/>
    <w:rsid w:val="757308A6"/>
    <w:rsid w:val="757566AD"/>
    <w:rsid w:val="7577337F"/>
    <w:rsid w:val="757A6F0F"/>
    <w:rsid w:val="757D303F"/>
    <w:rsid w:val="757F78EF"/>
    <w:rsid w:val="75875A32"/>
    <w:rsid w:val="758A0938"/>
    <w:rsid w:val="758C09D8"/>
    <w:rsid w:val="758D5DE2"/>
    <w:rsid w:val="758E4528"/>
    <w:rsid w:val="758F200F"/>
    <w:rsid w:val="758F2B31"/>
    <w:rsid w:val="75947523"/>
    <w:rsid w:val="759F4AB9"/>
    <w:rsid w:val="75A02A2F"/>
    <w:rsid w:val="75A06FBA"/>
    <w:rsid w:val="75A17A76"/>
    <w:rsid w:val="75A30450"/>
    <w:rsid w:val="75A32490"/>
    <w:rsid w:val="75A66EA3"/>
    <w:rsid w:val="75AB130F"/>
    <w:rsid w:val="75AB72ED"/>
    <w:rsid w:val="75AC34FF"/>
    <w:rsid w:val="75AE7B06"/>
    <w:rsid w:val="75B61AC7"/>
    <w:rsid w:val="75B72E5F"/>
    <w:rsid w:val="75B7601C"/>
    <w:rsid w:val="75BA289D"/>
    <w:rsid w:val="75BA294F"/>
    <w:rsid w:val="75BB1D2E"/>
    <w:rsid w:val="75BC4A46"/>
    <w:rsid w:val="75BE41ED"/>
    <w:rsid w:val="75C359C4"/>
    <w:rsid w:val="75C746E3"/>
    <w:rsid w:val="75CA2B92"/>
    <w:rsid w:val="75CD73E8"/>
    <w:rsid w:val="75CE6941"/>
    <w:rsid w:val="75D05CB8"/>
    <w:rsid w:val="75D4357D"/>
    <w:rsid w:val="75D505D8"/>
    <w:rsid w:val="75D8336C"/>
    <w:rsid w:val="75D93A63"/>
    <w:rsid w:val="75DC23C4"/>
    <w:rsid w:val="75DE538D"/>
    <w:rsid w:val="75DE5580"/>
    <w:rsid w:val="75E12125"/>
    <w:rsid w:val="75E423D4"/>
    <w:rsid w:val="75E57C34"/>
    <w:rsid w:val="75E753C7"/>
    <w:rsid w:val="75F027B2"/>
    <w:rsid w:val="75F26ECA"/>
    <w:rsid w:val="75F733FC"/>
    <w:rsid w:val="75F92803"/>
    <w:rsid w:val="75FC6AC3"/>
    <w:rsid w:val="760168F9"/>
    <w:rsid w:val="76020239"/>
    <w:rsid w:val="760341B2"/>
    <w:rsid w:val="760360A4"/>
    <w:rsid w:val="760822F2"/>
    <w:rsid w:val="760A534A"/>
    <w:rsid w:val="760B2096"/>
    <w:rsid w:val="760D2C43"/>
    <w:rsid w:val="760E5A04"/>
    <w:rsid w:val="760F6988"/>
    <w:rsid w:val="761112A4"/>
    <w:rsid w:val="761147FF"/>
    <w:rsid w:val="761B1A4E"/>
    <w:rsid w:val="76242301"/>
    <w:rsid w:val="76276000"/>
    <w:rsid w:val="763149BF"/>
    <w:rsid w:val="76315E54"/>
    <w:rsid w:val="763224E5"/>
    <w:rsid w:val="76323AC6"/>
    <w:rsid w:val="76382DBE"/>
    <w:rsid w:val="76385EA2"/>
    <w:rsid w:val="76387379"/>
    <w:rsid w:val="763A03B7"/>
    <w:rsid w:val="763C4149"/>
    <w:rsid w:val="763F345C"/>
    <w:rsid w:val="763F4F8C"/>
    <w:rsid w:val="76426FE5"/>
    <w:rsid w:val="76463A2B"/>
    <w:rsid w:val="7648301F"/>
    <w:rsid w:val="764A104A"/>
    <w:rsid w:val="764C1952"/>
    <w:rsid w:val="764D5571"/>
    <w:rsid w:val="764E2081"/>
    <w:rsid w:val="76522B87"/>
    <w:rsid w:val="765B7319"/>
    <w:rsid w:val="76656F1D"/>
    <w:rsid w:val="766867A3"/>
    <w:rsid w:val="766A03CE"/>
    <w:rsid w:val="766C6234"/>
    <w:rsid w:val="76704E3A"/>
    <w:rsid w:val="76736DFB"/>
    <w:rsid w:val="767371E9"/>
    <w:rsid w:val="76755221"/>
    <w:rsid w:val="767F4E25"/>
    <w:rsid w:val="7681642B"/>
    <w:rsid w:val="76816FC9"/>
    <w:rsid w:val="76852F5D"/>
    <w:rsid w:val="768C589F"/>
    <w:rsid w:val="768E35E4"/>
    <w:rsid w:val="769409CB"/>
    <w:rsid w:val="76980CFF"/>
    <w:rsid w:val="769907B6"/>
    <w:rsid w:val="769B452E"/>
    <w:rsid w:val="76A231F5"/>
    <w:rsid w:val="76A35C26"/>
    <w:rsid w:val="76A42AAB"/>
    <w:rsid w:val="76A65D02"/>
    <w:rsid w:val="76AB3CC0"/>
    <w:rsid w:val="76AB5E80"/>
    <w:rsid w:val="76AE6010"/>
    <w:rsid w:val="76B139AF"/>
    <w:rsid w:val="76B3623E"/>
    <w:rsid w:val="76B4739E"/>
    <w:rsid w:val="76B60345"/>
    <w:rsid w:val="76B75F8A"/>
    <w:rsid w:val="76BB0867"/>
    <w:rsid w:val="76BC1B25"/>
    <w:rsid w:val="76C51625"/>
    <w:rsid w:val="76C75A90"/>
    <w:rsid w:val="76C76732"/>
    <w:rsid w:val="76CC6855"/>
    <w:rsid w:val="76CE211B"/>
    <w:rsid w:val="76D144AD"/>
    <w:rsid w:val="76D16AE8"/>
    <w:rsid w:val="76D24826"/>
    <w:rsid w:val="76D63F08"/>
    <w:rsid w:val="76D90BB3"/>
    <w:rsid w:val="76D91015"/>
    <w:rsid w:val="76DB492B"/>
    <w:rsid w:val="76DD35F3"/>
    <w:rsid w:val="76DF572D"/>
    <w:rsid w:val="76DF5E48"/>
    <w:rsid w:val="76E05463"/>
    <w:rsid w:val="76E0633C"/>
    <w:rsid w:val="76E139B9"/>
    <w:rsid w:val="76E2215D"/>
    <w:rsid w:val="76E3349E"/>
    <w:rsid w:val="76F01674"/>
    <w:rsid w:val="76F45266"/>
    <w:rsid w:val="76F517FF"/>
    <w:rsid w:val="76F700BE"/>
    <w:rsid w:val="76FC6AB6"/>
    <w:rsid w:val="77017DD0"/>
    <w:rsid w:val="77021ED7"/>
    <w:rsid w:val="77051FEA"/>
    <w:rsid w:val="770D0662"/>
    <w:rsid w:val="77110B96"/>
    <w:rsid w:val="77114CFC"/>
    <w:rsid w:val="7712085C"/>
    <w:rsid w:val="77151352"/>
    <w:rsid w:val="771B741D"/>
    <w:rsid w:val="771C5C37"/>
    <w:rsid w:val="771F1EB8"/>
    <w:rsid w:val="77280702"/>
    <w:rsid w:val="773038E5"/>
    <w:rsid w:val="773278DC"/>
    <w:rsid w:val="77334767"/>
    <w:rsid w:val="77336515"/>
    <w:rsid w:val="77386FDA"/>
    <w:rsid w:val="77396862"/>
    <w:rsid w:val="773C0A8D"/>
    <w:rsid w:val="77400A5A"/>
    <w:rsid w:val="7741682D"/>
    <w:rsid w:val="77421AF1"/>
    <w:rsid w:val="77424903"/>
    <w:rsid w:val="77437F43"/>
    <w:rsid w:val="774468AE"/>
    <w:rsid w:val="774524B0"/>
    <w:rsid w:val="77471276"/>
    <w:rsid w:val="7747727B"/>
    <w:rsid w:val="774779A6"/>
    <w:rsid w:val="774954BE"/>
    <w:rsid w:val="774A118B"/>
    <w:rsid w:val="774B3767"/>
    <w:rsid w:val="774C68FD"/>
    <w:rsid w:val="774E7586"/>
    <w:rsid w:val="774E76EC"/>
    <w:rsid w:val="77577D49"/>
    <w:rsid w:val="77594424"/>
    <w:rsid w:val="775A205E"/>
    <w:rsid w:val="77602DB2"/>
    <w:rsid w:val="77603EAD"/>
    <w:rsid w:val="77611736"/>
    <w:rsid w:val="77640DC6"/>
    <w:rsid w:val="7764704C"/>
    <w:rsid w:val="7767614B"/>
    <w:rsid w:val="77695349"/>
    <w:rsid w:val="776D2343"/>
    <w:rsid w:val="776D6D4B"/>
    <w:rsid w:val="77752FD1"/>
    <w:rsid w:val="7777735D"/>
    <w:rsid w:val="77781B9C"/>
    <w:rsid w:val="777E2ECF"/>
    <w:rsid w:val="77804FB7"/>
    <w:rsid w:val="77831E4C"/>
    <w:rsid w:val="77854240"/>
    <w:rsid w:val="77870317"/>
    <w:rsid w:val="77882D05"/>
    <w:rsid w:val="778D52F4"/>
    <w:rsid w:val="779370BF"/>
    <w:rsid w:val="77980A6E"/>
    <w:rsid w:val="77996D02"/>
    <w:rsid w:val="779C2403"/>
    <w:rsid w:val="779E69D7"/>
    <w:rsid w:val="77A450BE"/>
    <w:rsid w:val="77A9702C"/>
    <w:rsid w:val="77AB64DC"/>
    <w:rsid w:val="77AC1F2C"/>
    <w:rsid w:val="77B50174"/>
    <w:rsid w:val="77B72410"/>
    <w:rsid w:val="77BA5AA3"/>
    <w:rsid w:val="77BA7EF1"/>
    <w:rsid w:val="77BB3A57"/>
    <w:rsid w:val="77C13A29"/>
    <w:rsid w:val="77C32BA6"/>
    <w:rsid w:val="77C43611"/>
    <w:rsid w:val="77C6114D"/>
    <w:rsid w:val="77C90C27"/>
    <w:rsid w:val="77CC512F"/>
    <w:rsid w:val="77D3315C"/>
    <w:rsid w:val="77D47E71"/>
    <w:rsid w:val="77D5581E"/>
    <w:rsid w:val="77D63FD6"/>
    <w:rsid w:val="77DA1086"/>
    <w:rsid w:val="77DD7A28"/>
    <w:rsid w:val="77E50AED"/>
    <w:rsid w:val="77E51F05"/>
    <w:rsid w:val="77E62C33"/>
    <w:rsid w:val="77E64246"/>
    <w:rsid w:val="77E702B2"/>
    <w:rsid w:val="77E80929"/>
    <w:rsid w:val="77E96019"/>
    <w:rsid w:val="77EA16F7"/>
    <w:rsid w:val="77EB1000"/>
    <w:rsid w:val="77ED6B25"/>
    <w:rsid w:val="77EF2935"/>
    <w:rsid w:val="77F45405"/>
    <w:rsid w:val="77F45425"/>
    <w:rsid w:val="77F55EC0"/>
    <w:rsid w:val="77F86AC6"/>
    <w:rsid w:val="77FF0B20"/>
    <w:rsid w:val="78052BB1"/>
    <w:rsid w:val="78056722"/>
    <w:rsid w:val="78070334"/>
    <w:rsid w:val="780D6464"/>
    <w:rsid w:val="780E1EFF"/>
    <w:rsid w:val="78105FB8"/>
    <w:rsid w:val="78133D22"/>
    <w:rsid w:val="78186770"/>
    <w:rsid w:val="781C325C"/>
    <w:rsid w:val="781D0622"/>
    <w:rsid w:val="781F7A64"/>
    <w:rsid w:val="78236589"/>
    <w:rsid w:val="78240FBC"/>
    <w:rsid w:val="782B3132"/>
    <w:rsid w:val="782B7676"/>
    <w:rsid w:val="782B7827"/>
    <w:rsid w:val="782D173B"/>
    <w:rsid w:val="78370287"/>
    <w:rsid w:val="7839500F"/>
    <w:rsid w:val="7839580D"/>
    <w:rsid w:val="783A7679"/>
    <w:rsid w:val="783B1328"/>
    <w:rsid w:val="783B2EEE"/>
    <w:rsid w:val="783E36BD"/>
    <w:rsid w:val="78401CD4"/>
    <w:rsid w:val="7840713B"/>
    <w:rsid w:val="78412E19"/>
    <w:rsid w:val="78441160"/>
    <w:rsid w:val="78462C66"/>
    <w:rsid w:val="78491C52"/>
    <w:rsid w:val="784B2B47"/>
    <w:rsid w:val="784E7818"/>
    <w:rsid w:val="78512A2D"/>
    <w:rsid w:val="78513A2D"/>
    <w:rsid w:val="78540245"/>
    <w:rsid w:val="785B21C7"/>
    <w:rsid w:val="785C1854"/>
    <w:rsid w:val="7864137A"/>
    <w:rsid w:val="786B0DBF"/>
    <w:rsid w:val="786C4886"/>
    <w:rsid w:val="786F53A7"/>
    <w:rsid w:val="786F7ECE"/>
    <w:rsid w:val="7872398A"/>
    <w:rsid w:val="78782D79"/>
    <w:rsid w:val="787842C9"/>
    <w:rsid w:val="78792315"/>
    <w:rsid w:val="788071FA"/>
    <w:rsid w:val="788510B9"/>
    <w:rsid w:val="788869FB"/>
    <w:rsid w:val="78895BC7"/>
    <w:rsid w:val="788D1A9A"/>
    <w:rsid w:val="788D25F7"/>
    <w:rsid w:val="788D434B"/>
    <w:rsid w:val="78904407"/>
    <w:rsid w:val="78917997"/>
    <w:rsid w:val="78930D7A"/>
    <w:rsid w:val="789326E2"/>
    <w:rsid w:val="78954D83"/>
    <w:rsid w:val="78981911"/>
    <w:rsid w:val="789917F8"/>
    <w:rsid w:val="78996B0C"/>
    <w:rsid w:val="789A4BFF"/>
    <w:rsid w:val="789F2991"/>
    <w:rsid w:val="78A10347"/>
    <w:rsid w:val="78A11A0E"/>
    <w:rsid w:val="78A23952"/>
    <w:rsid w:val="78A45AD3"/>
    <w:rsid w:val="78A8480A"/>
    <w:rsid w:val="78AA6EBE"/>
    <w:rsid w:val="78AB4AC6"/>
    <w:rsid w:val="78B40C16"/>
    <w:rsid w:val="78B5022E"/>
    <w:rsid w:val="78C16B9B"/>
    <w:rsid w:val="78C22B81"/>
    <w:rsid w:val="78C25DA2"/>
    <w:rsid w:val="78C2736D"/>
    <w:rsid w:val="78CA7B54"/>
    <w:rsid w:val="78CC6C21"/>
    <w:rsid w:val="78D15FE5"/>
    <w:rsid w:val="78D37FAF"/>
    <w:rsid w:val="78D576D2"/>
    <w:rsid w:val="78D60C56"/>
    <w:rsid w:val="78D62DC5"/>
    <w:rsid w:val="78DA683F"/>
    <w:rsid w:val="78DD0281"/>
    <w:rsid w:val="78E06F2C"/>
    <w:rsid w:val="78E713E1"/>
    <w:rsid w:val="78ED7296"/>
    <w:rsid w:val="78EF6D4A"/>
    <w:rsid w:val="78F24857"/>
    <w:rsid w:val="78F37A14"/>
    <w:rsid w:val="78F86F5C"/>
    <w:rsid w:val="78FB06A2"/>
    <w:rsid w:val="78FB5E83"/>
    <w:rsid w:val="78FD327E"/>
    <w:rsid w:val="78FF325E"/>
    <w:rsid w:val="790203E8"/>
    <w:rsid w:val="7905724C"/>
    <w:rsid w:val="79085B0C"/>
    <w:rsid w:val="790B31E2"/>
    <w:rsid w:val="791725C7"/>
    <w:rsid w:val="79191E0F"/>
    <w:rsid w:val="792100BA"/>
    <w:rsid w:val="792E42A8"/>
    <w:rsid w:val="792F5E00"/>
    <w:rsid w:val="79303879"/>
    <w:rsid w:val="793166DC"/>
    <w:rsid w:val="79323335"/>
    <w:rsid w:val="79375C8D"/>
    <w:rsid w:val="79382508"/>
    <w:rsid w:val="793B37CF"/>
    <w:rsid w:val="793B5739"/>
    <w:rsid w:val="793D778C"/>
    <w:rsid w:val="794246E2"/>
    <w:rsid w:val="79450890"/>
    <w:rsid w:val="794D387A"/>
    <w:rsid w:val="79540AED"/>
    <w:rsid w:val="79587293"/>
    <w:rsid w:val="79591FCB"/>
    <w:rsid w:val="795A5C36"/>
    <w:rsid w:val="795C1A8E"/>
    <w:rsid w:val="795C4B98"/>
    <w:rsid w:val="795D3A81"/>
    <w:rsid w:val="795D719B"/>
    <w:rsid w:val="795F5A6A"/>
    <w:rsid w:val="79646965"/>
    <w:rsid w:val="796722DD"/>
    <w:rsid w:val="79701662"/>
    <w:rsid w:val="7972105E"/>
    <w:rsid w:val="797341FE"/>
    <w:rsid w:val="79736790"/>
    <w:rsid w:val="797863E2"/>
    <w:rsid w:val="79793574"/>
    <w:rsid w:val="797A0630"/>
    <w:rsid w:val="797B31E7"/>
    <w:rsid w:val="797F20C2"/>
    <w:rsid w:val="79863062"/>
    <w:rsid w:val="79947011"/>
    <w:rsid w:val="799A0A91"/>
    <w:rsid w:val="799A3C7A"/>
    <w:rsid w:val="79A15B33"/>
    <w:rsid w:val="79A379E7"/>
    <w:rsid w:val="79A54F3E"/>
    <w:rsid w:val="79A7752E"/>
    <w:rsid w:val="79A77C1E"/>
    <w:rsid w:val="79A9453A"/>
    <w:rsid w:val="79AC4365"/>
    <w:rsid w:val="79AC55DE"/>
    <w:rsid w:val="79B26B61"/>
    <w:rsid w:val="79B40ECC"/>
    <w:rsid w:val="79B56E89"/>
    <w:rsid w:val="79B753EC"/>
    <w:rsid w:val="79B96FA0"/>
    <w:rsid w:val="79BA4585"/>
    <w:rsid w:val="79BC3AEE"/>
    <w:rsid w:val="79BE25EE"/>
    <w:rsid w:val="79C16A14"/>
    <w:rsid w:val="79C32D87"/>
    <w:rsid w:val="79C97604"/>
    <w:rsid w:val="79D0091D"/>
    <w:rsid w:val="79D021B9"/>
    <w:rsid w:val="79D70116"/>
    <w:rsid w:val="79DA0DAC"/>
    <w:rsid w:val="79DC2D6B"/>
    <w:rsid w:val="79E0596C"/>
    <w:rsid w:val="79E466EC"/>
    <w:rsid w:val="79E47973"/>
    <w:rsid w:val="79E87D71"/>
    <w:rsid w:val="79E90D85"/>
    <w:rsid w:val="79EA5AB5"/>
    <w:rsid w:val="79EB7149"/>
    <w:rsid w:val="79EC2439"/>
    <w:rsid w:val="79ED5361"/>
    <w:rsid w:val="79EE155C"/>
    <w:rsid w:val="79FA0CEA"/>
    <w:rsid w:val="79FA156C"/>
    <w:rsid w:val="79FB2876"/>
    <w:rsid w:val="79FF4DD4"/>
    <w:rsid w:val="7A0027B8"/>
    <w:rsid w:val="7A04409F"/>
    <w:rsid w:val="7A0917AF"/>
    <w:rsid w:val="7A095E05"/>
    <w:rsid w:val="7A0B3779"/>
    <w:rsid w:val="7A0D08C2"/>
    <w:rsid w:val="7A0E1433"/>
    <w:rsid w:val="7A0F1C37"/>
    <w:rsid w:val="7A0F3D10"/>
    <w:rsid w:val="7A12603E"/>
    <w:rsid w:val="7A165F07"/>
    <w:rsid w:val="7A171EA4"/>
    <w:rsid w:val="7A173ECC"/>
    <w:rsid w:val="7A1C1B06"/>
    <w:rsid w:val="7A1E033C"/>
    <w:rsid w:val="7A2111EE"/>
    <w:rsid w:val="7A224B3C"/>
    <w:rsid w:val="7A241A3B"/>
    <w:rsid w:val="7A2A295A"/>
    <w:rsid w:val="7A2A2CC5"/>
    <w:rsid w:val="7A2B7D07"/>
    <w:rsid w:val="7A2C0308"/>
    <w:rsid w:val="7A3009CB"/>
    <w:rsid w:val="7A342CD0"/>
    <w:rsid w:val="7A3525A4"/>
    <w:rsid w:val="7A356A48"/>
    <w:rsid w:val="7A385B78"/>
    <w:rsid w:val="7A3C009A"/>
    <w:rsid w:val="7A3C38F3"/>
    <w:rsid w:val="7A3D0763"/>
    <w:rsid w:val="7A440A39"/>
    <w:rsid w:val="7A450AF7"/>
    <w:rsid w:val="7A4E226E"/>
    <w:rsid w:val="7A50706B"/>
    <w:rsid w:val="7A543372"/>
    <w:rsid w:val="7A552C46"/>
    <w:rsid w:val="7A5C6FBE"/>
    <w:rsid w:val="7A5E4564"/>
    <w:rsid w:val="7A6227A5"/>
    <w:rsid w:val="7A674786"/>
    <w:rsid w:val="7A6B4C5A"/>
    <w:rsid w:val="7A6D5882"/>
    <w:rsid w:val="7A79401B"/>
    <w:rsid w:val="7A7E7792"/>
    <w:rsid w:val="7A7F3296"/>
    <w:rsid w:val="7A81300A"/>
    <w:rsid w:val="7A814B9D"/>
    <w:rsid w:val="7A8243BA"/>
    <w:rsid w:val="7A8279B2"/>
    <w:rsid w:val="7A86407D"/>
    <w:rsid w:val="7A877B5A"/>
    <w:rsid w:val="7A8A2E41"/>
    <w:rsid w:val="7A922EE7"/>
    <w:rsid w:val="7A936622"/>
    <w:rsid w:val="7A994110"/>
    <w:rsid w:val="7A9969CA"/>
    <w:rsid w:val="7A9E741A"/>
    <w:rsid w:val="7A9F2568"/>
    <w:rsid w:val="7AA12C0E"/>
    <w:rsid w:val="7AA74DFB"/>
    <w:rsid w:val="7AA920D7"/>
    <w:rsid w:val="7AB12646"/>
    <w:rsid w:val="7AB13868"/>
    <w:rsid w:val="7AB23BF5"/>
    <w:rsid w:val="7AB91427"/>
    <w:rsid w:val="7ABE0695"/>
    <w:rsid w:val="7AC04563"/>
    <w:rsid w:val="7AC34054"/>
    <w:rsid w:val="7AC50594"/>
    <w:rsid w:val="7AC515BC"/>
    <w:rsid w:val="7AC65042"/>
    <w:rsid w:val="7AD10865"/>
    <w:rsid w:val="7AD11CC8"/>
    <w:rsid w:val="7AD34E6E"/>
    <w:rsid w:val="7AD44A82"/>
    <w:rsid w:val="7AD642B0"/>
    <w:rsid w:val="7AD664A8"/>
    <w:rsid w:val="7AD73306"/>
    <w:rsid w:val="7AD851B6"/>
    <w:rsid w:val="7AD874A3"/>
    <w:rsid w:val="7AD941CC"/>
    <w:rsid w:val="7ADA29C6"/>
    <w:rsid w:val="7ADD1587"/>
    <w:rsid w:val="7ADD3367"/>
    <w:rsid w:val="7ADF1C59"/>
    <w:rsid w:val="7AE220D3"/>
    <w:rsid w:val="7AE37744"/>
    <w:rsid w:val="7AE73E38"/>
    <w:rsid w:val="7AE76241"/>
    <w:rsid w:val="7AE8182F"/>
    <w:rsid w:val="7AE83ABA"/>
    <w:rsid w:val="7AE91BEB"/>
    <w:rsid w:val="7AEA40A2"/>
    <w:rsid w:val="7AEC35AA"/>
    <w:rsid w:val="7AEF0C6D"/>
    <w:rsid w:val="7AF1296F"/>
    <w:rsid w:val="7AF661D7"/>
    <w:rsid w:val="7AF70378"/>
    <w:rsid w:val="7AFE1647"/>
    <w:rsid w:val="7B0245AD"/>
    <w:rsid w:val="7B034450"/>
    <w:rsid w:val="7B0C302F"/>
    <w:rsid w:val="7B1405C1"/>
    <w:rsid w:val="7B185D70"/>
    <w:rsid w:val="7B187B4E"/>
    <w:rsid w:val="7B1A000A"/>
    <w:rsid w:val="7B1D15B0"/>
    <w:rsid w:val="7B1F3A73"/>
    <w:rsid w:val="7B23186C"/>
    <w:rsid w:val="7B2873C6"/>
    <w:rsid w:val="7B2A1FDF"/>
    <w:rsid w:val="7B2A6020"/>
    <w:rsid w:val="7B2E1F18"/>
    <w:rsid w:val="7B34454B"/>
    <w:rsid w:val="7B364826"/>
    <w:rsid w:val="7B367758"/>
    <w:rsid w:val="7B376617"/>
    <w:rsid w:val="7B382F01"/>
    <w:rsid w:val="7B3F3935"/>
    <w:rsid w:val="7B41101F"/>
    <w:rsid w:val="7B431AF3"/>
    <w:rsid w:val="7B476760"/>
    <w:rsid w:val="7B4A207F"/>
    <w:rsid w:val="7B4A3BA0"/>
    <w:rsid w:val="7B4C735B"/>
    <w:rsid w:val="7B561DBE"/>
    <w:rsid w:val="7B5974FC"/>
    <w:rsid w:val="7B5E5DE9"/>
    <w:rsid w:val="7B5E792E"/>
    <w:rsid w:val="7B613604"/>
    <w:rsid w:val="7B6437FC"/>
    <w:rsid w:val="7B672C31"/>
    <w:rsid w:val="7B6D0B8F"/>
    <w:rsid w:val="7B732DBC"/>
    <w:rsid w:val="7B7A6620"/>
    <w:rsid w:val="7B8257FB"/>
    <w:rsid w:val="7B83282A"/>
    <w:rsid w:val="7B871525"/>
    <w:rsid w:val="7B8C3E8B"/>
    <w:rsid w:val="7B8D4E18"/>
    <w:rsid w:val="7B8E4455"/>
    <w:rsid w:val="7B915D21"/>
    <w:rsid w:val="7B9300C0"/>
    <w:rsid w:val="7B956FCD"/>
    <w:rsid w:val="7B9652C4"/>
    <w:rsid w:val="7B9E3826"/>
    <w:rsid w:val="7B9F350A"/>
    <w:rsid w:val="7BA64F97"/>
    <w:rsid w:val="7BA67BFD"/>
    <w:rsid w:val="7BA74D2D"/>
    <w:rsid w:val="7BA82B1B"/>
    <w:rsid w:val="7BAC00C2"/>
    <w:rsid w:val="7BB045D8"/>
    <w:rsid w:val="7BB32CC6"/>
    <w:rsid w:val="7BB47401"/>
    <w:rsid w:val="7BB74606"/>
    <w:rsid w:val="7BB7627A"/>
    <w:rsid w:val="7BB96D9A"/>
    <w:rsid w:val="7BC02341"/>
    <w:rsid w:val="7BC36415"/>
    <w:rsid w:val="7BC40083"/>
    <w:rsid w:val="7BCB565D"/>
    <w:rsid w:val="7BCB7664"/>
    <w:rsid w:val="7BCF35A9"/>
    <w:rsid w:val="7BD07664"/>
    <w:rsid w:val="7BD50935"/>
    <w:rsid w:val="7BD71E98"/>
    <w:rsid w:val="7BD81AA8"/>
    <w:rsid w:val="7BD87CD5"/>
    <w:rsid w:val="7BDA3403"/>
    <w:rsid w:val="7BDB0082"/>
    <w:rsid w:val="7BDB7D73"/>
    <w:rsid w:val="7BE2156A"/>
    <w:rsid w:val="7BE421E1"/>
    <w:rsid w:val="7BE462A9"/>
    <w:rsid w:val="7BE66198"/>
    <w:rsid w:val="7BE66624"/>
    <w:rsid w:val="7BE926D0"/>
    <w:rsid w:val="7BEE449C"/>
    <w:rsid w:val="7BF60F76"/>
    <w:rsid w:val="7BF749E6"/>
    <w:rsid w:val="7BF7758C"/>
    <w:rsid w:val="7BF95DE2"/>
    <w:rsid w:val="7C02295A"/>
    <w:rsid w:val="7C023CF5"/>
    <w:rsid w:val="7C031204"/>
    <w:rsid w:val="7C03280E"/>
    <w:rsid w:val="7C0861C2"/>
    <w:rsid w:val="7C0A3216"/>
    <w:rsid w:val="7C0B7BA8"/>
    <w:rsid w:val="7C0E57A2"/>
    <w:rsid w:val="7C10151B"/>
    <w:rsid w:val="7C10469D"/>
    <w:rsid w:val="7C1211E2"/>
    <w:rsid w:val="7C1277EB"/>
    <w:rsid w:val="7C156EB9"/>
    <w:rsid w:val="7C183F2B"/>
    <w:rsid w:val="7C1D1B40"/>
    <w:rsid w:val="7C1D497F"/>
    <w:rsid w:val="7C1F43B7"/>
    <w:rsid w:val="7C237B53"/>
    <w:rsid w:val="7C246D74"/>
    <w:rsid w:val="7C2D3DBC"/>
    <w:rsid w:val="7C2D481B"/>
    <w:rsid w:val="7C2E0972"/>
    <w:rsid w:val="7C2F2CB9"/>
    <w:rsid w:val="7C316680"/>
    <w:rsid w:val="7C3603EE"/>
    <w:rsid w:val="7C3D4610"/>
    <w:rsid w:val="7C3E4F61"/>
    <w:rsid w:val="7C403010"/>
    <w:rsid w:val="7C404DBD"/>
    <w:rsid w:val="7C431254"/>
    <w:rsid w:val="7C431D02"/>
    <w:rsid w:val="7C444D1B"/>
    <w:rsid w:val="7C445F1A"/>
    <w:rsid w:val="7C447332"/>
    <w:rsid w:val="7C483F83"/>
    <w:rsid w:val="7C4865B9"/>
    <w:rsid w:val="7C4A67DB"/>
    <w:rsid w:val="7C4E5CF5"/>
    <w:rsid w:val="7C561355"/>
    <w:rsid w:val="7C5F1237"/>
    <w:rsid w:val="7C683955"/>
    <w:rsid w:val="7C696F46"/>
    <w:rsid w:val="7C700B62"/>
    <w:rsid w:val="7C701FB9"/>
    <w:rsid w:val="7C711D47"/>
    <w:rsid w:val="7C772DC5"/>
    <w:rsid w:val="7C7A1ED5"/>
    <w:rsid w:val="7C7A2118"/>
    <w:rsid w:val="7C817D22"/>
    <w:rsid w:val="7C830010"/>
    <w:rsid w:val="7C865339"/>
    <w:rsid w:val="7C894DEE"/>
    <w:rsid w:val="7C8B41AE"/>
    <w:rsid w:val="7C8B7206"/>
    <w:rsid w:val="7C8E5A9A"/>
    <w:rsid w:val="7C906142"/>
    <w:rsid w:val="7C925A81"/>
    <w:rsid w:val="7C94296A"/>
    <w:rsid w:val="7C9740AF"/>
    <w:rsid w:val="7C974C25"/>
    <w:rsid w:val="7C993924"/>
    <w:rsid w:val="7C993D2C"/>
    <w:rsid w:val="7CA103C5"/>
    <w:rsid w:val="7CA21740"/>
    <w:rsid w:val="7CA22C93"/>
    <w:rsid w:val="7CA22ED3"/>
    <w:rsid w:val="7CA37C99"/>
    <w:rsid w:val="7CA51C63"/>
    <w:rsid w:val="7CA64D1B"/>
    <w:rsid w:val="7CAA54CB"/>
    <w:rsid w:val="7CAB7E05"/>
    <w:rsid w:val="7CB12BC7"/>
    <w:rsid w:val="7CB53675"/>
    <w:rsid w:val="7CB739F9"/>
    <w:rsid w:val="7CB8216A"/>
    <w:rsid w:val="7CB9061E"/>
    <w:rsid w:val="7CBF3DD1"/>
    <w:rsid w:val="7CC63669"/>
    <w:rsid w:val="7CC669B9"/>
    <w:rsid w:val="7CC85951"/>
    <w:rsid w:val="7CC92C95"/>
    <w:rsid w:val="7CCA7361"/>
    <w:rsid w:val="7CD00033"/>
    <w:rsid w:val="7CD0408B"/>
    <w:rsid w:val="7CD260C7"/>
    <w:rsid w:val="7CD26EA7"/>
    <w:rsid w:val="7CD31353"/>
    <w:rsid w:val="7CD7299E"/>
    <w:rsid w:val="7CD95454"/>
    <w:rsid w:val="7CDC2A18"/>
    <w:rsid w:val="7CDD6D0E"/>
    <w:rsid w:val="7CE0176B"/>
    <w:rsid w:val="7CE1148D"/>
    <w:rsid w:val="7CE35692"/>
    <w:rsid w:val="7CEA03CE"/>
    <w:rsid w:val="7CEA28A9"/>
    <w:rsid w:val="7CEB5F32"/>
    <w:rsid w:val="7CEF5AB7"/>
    <w:rsid w:val="7CF21DC1"/>
    <w:rsid w:val="7CF67BC4"/>
    <w:rsid w:val="7CFB09A6"/>
    <w:rsid w:val="7CFE3232"/>
    <w:rsid w:val="7D047DF6"/>
    <w:rsid w:val="7D0514F4"/>
    <w:rsid w:val="7D123F06"/>
    <w:rsid w:val="7D180ADA"/>
    <w:rsid w:val="7D1B1F25"/>
    <w:rsid w:val="7D2255FE"/>
    <w:rsid w:val="7D230DDA"/>
    <w:rsid w:val="7D2436B5"/>
    <w:rsid w:val="7D250B7E"/>
    <w:rsid w:val="7D251693"/>
    <w:rsid w:val="7D283A86"/>
    <w:rsid w:val="7D2D551F"/>
    <w:rsid w:val="7D2E5718"/>
    <w:rsid w:val="7D315261"/>
    <w:rsid w:val="7D34686C"/>
    <w:rsid w:val="7D360B0D"/>
    <w:rsid w:val="7D384885"/>
    <w:rsid w:val="7D3B4FC1"/>
    <w:rsid w:val="7D3D0D0B"/>
    <w:rsid w:val="7D4122AB"/>
    <w:rsid w:val="7D417DE8"/>
    <w:rsid w:val="7D472D1A"/>
    <w:rsid w:val="7D4861AE"/>
    <w:rsid w:val="7D4B1201"/>
    <w:rsid w:val="7D500DFA"/>
    <w:rsid w:val="7D513130"/>
    <w:rsid w:val="7D542119"/>
    <w:rsid w:val="7D571BA5"/>
    <w:rsid w:val="7D5E5FBA"/>
    <w:rsid w:val="7D60050C"/>
    <w:rsid w:val="7D647F70"/>
    <w:rsid w:val="7D661A19"/>
    <w:rsid w:val="7D6824DB"/>
    <w:rsid w:val="7D6B5F2B"/>
    <w:rsid w:val="7D6D6259"/>
    <w:rsid w:val="7D771CA4"/>
    <w:rsid w:val="7D795786"/>
    <w:rsid w:val="7D7C1C0A"/>
    <w:rsid w:val="7D801F18"/>
    <w:rsid w:val="7D81087A"/>
    <w:rsid w:val="7D8256D2"/>
    <w:rsid w:val="7D83333B"/>
    <w:rsid w:val="7D835A68"/>
    <w:rsid w:val="7D85605A"/>
    <w:rsid w:val="7D8859D4"/>
    <w:rsid w:val="7D8B3145"/>
    <w:rsid w:val="7D8C2E23"/>
    <w:rsid w:val="7D8F5735"/>
    <w:rsid w:val="7D913F95"/>
    <w:rsid w:val="7D931C22"/>
    <w:rsid w:val="7D93585D"/>
    <w:rsid w:val="7D94748A"/>
    <w:rsid w:val="7D977D95"/>
    <w:rsid w:val="7D9B3066"/>
    <w:rsid w:val="7D9D1D52"/>
    <w:rsid w:val="7D9E16C0"/>
    <w:rsid w:val="7D9E2422"/>
    <w:rsid w:val="7DA12F10"/>
    <w:rsid w:val="7DA471DE"/>
    <w:rsid w:val="7DA73149"/>
    <w:rsid w:val="7DA9625D"/>
    <w:rsid w:val="7DA97531"/>
    <w:rsid w:val="7DAA329A"/>
    <w:rsid w:val="7DAB00D6"/>
    <w:rsid w:val="7DAF2254"/>
    <w:rsid w:val="7DB115F4"/>
    <w:rsid w:val="7DB163E5"/>
    <w:rsid w:val="7DBB57E1"/>
    <w:rsid w:val="7DBC564B"/>
    <w:rsid w:val="7DBF29F3"/>
    <w:rsid w:val="7DC06A60"/>
    <w:rsid w:val="7DC30C62"/>
    <w:rsid w:val="7DC94D43"/>
    <w:rsid w:val="7DD06391"/>
    <w:rsid w:val="7DD40F6C"/>
    <w:rsid w:val="7DD92716"/>
    <w:rsid w:val="7DE721B0"/>
    <w:rsid w:val="7DEA4649"/>
    <w:rsid w:val="7DEA689C"/>
    <w:rsid w:val="7DEB7C96"/>
    <w:rsid w:val="7DEE25AE"/>
    <w:rsid w:val="7DF0449B"/>
    <w:rsid w:val="7DF95E1E"/>
    <w:rsid w:val="7DFB6439"/>
    <w:rsid w:val="7E074257"/>
    <w:rsid w:val="7E076640"/>
    <w:rsid w:val="7E0B1F99"/>
    <w:rsid w:val="7E0D291D"/>
    <w:rsid w:val="7E0E3177"/>
    <w:rsid w:val="7E100302"/>
    <w:rsid w:val="7E110663"/>
    <w:rsid w:val="7E12157A"/>
    <w:rsid w:val="7E161927"/>
    <w:rsid w:val="7E171CD7"/>
    <w:rsid w:val="7E18156E"/>
    <w:rsid w:val="7E194103"/>
    <w:rsid w:val="7E1A3381"/>
    <w:rsid w:val="7E1E7F1F"/>
    <w:rsid w:val="7E1F3A52"/>
    <w:rsid w:val="7E200578"/>
    <w:rsid w:val="7E210257"/>
    <w:rsid w:val="7E226935"/>
    <w:rsid w:val="7E251B03"/>
    <w:rsid w:val="7E2C12DB"/>
    <w:rsid w:val="7E2C2FD8"/>
    <w:rsid w:val="7E3512A0"/>
    <w:rsid w:val="7E356132"/>
    <w:rsid w:val="7E3A6D82"/>
    <w:rsid w:val="7E3C091D"/>
    <w:rsid w:val="7E3E0084"/>
    <w:rsid w:val="7E3F508A"/>
    <w:rsid w:val="7E402D8E"/>
    <w:rsid w:val="7E414946"/>
    <w:rsid w:val="7E415E6E"/>
    <w:rsid w:val="7E4333AF"/>
    <w:rsid w:val="7E4A766C"/>
    <w:rsid w:val="7E4B52B1"/>
    <w:rsid w:val="7E4D49B5"/>
    <w:rsid w:val="7E5631A7"/>
    <w:rsid w:val="7E564377"/>
    <w:rsid w:val="7E592BA6"/>
    <w:rsid w:val="7E651055"/>
    <w:rsid w:val="7E674BE6"/>
    <w:rsid w:val="7E6B2A38"/>
    <w:rsid w:val="7E717AA7"/>
    <w:rsid w:val="7E7320C8"/>
    <w:rsid w:val="7E73581F"/>
    <w:rsid w:val="7E764370"/>
    <w:rsid w:val="7E775B38"/>
    <w:rsid w:val="7E792575"/>
    <w:rsid w:val="7E794ECC"/>
    <w:rsid w:val="7E7F24AB"/>
    <w:rsid w:val="7E80229A"/>
    <w:rsid w:val="7E831CE4"/>
    <w:rsid w:val="7E8A562F"/>
    <w:rsid w:val="7E9006F1"/>
    <w:rsid w:val="7E906DE4"/>
    <w:rsid w:val="7E9663F4"/>
    <w:rsid w:val="7E9E696A"/>
    <w:rsid w:val="7E9F5874"/>
    <w:rsid w:val="7EA258CA"/>
    <w:rsid w:val="7EA363C9"/>
    <w:rsid w:val="7EA53598"/>
    <w:rsid w:val="7EA66D3E"/>
    <w:rsid w:val="7EAA3560"/>
    <w:rsid w:val="7EB60A6D"/>
    <w:rsid w:val="7EBA3A38"/>
    <w:rsid w:val="7EBB4972"/>
    <w:rsid w:val="7EBD252D"/>
    <w:rsid w:val="7EC25700"/>
    <w:rsid w:val="7EC30EA5"/>
    <w:rsid w:val="7EC43C0D"/>
    <w:rsid w:val="7ECB00E5"/>
    <w:rsid w:val="7ECC1FCB"/>
    <w:rsid w:val="7ED04DC0"/>
    <w:rsid w:val="7ED67833"/>
    <w:rsid w:val="7ED935DF"/>
    <w:rsid w:val="7EDB0D7D"/>
    <w:rsid w:val="7EDE145C"/>
    <w:rsid w:val="7EE026BA"/>
    <w:rsid w:val="7EE364FD"/>
    <w:rsid w:val="7EE52219"/>
    <w:rsid w:val="7EE77108"/>
    <w:rsid w:val="7EEA7D5B"/>
    <w:rsid w:val="7EEC122E"/>
    <w:rsid w:val="7EEF06F2"/>
    <w:rsid w:val="7EF000D3"/>
    <w:rsid w:val="7EF632A5"/>
    <w:rsid w:val="7EF94E56"/>
    <w:rsid w:val="7EFB78AB"/>
    <w:rsid w:val="7EFD307D"/>
    <w:rsid w:val="7F0502B6"/>
    <w:rsid w:val="7F0752BB"/>
    <w:rsid w:val="7F084409"/>
    <w:rsid w:val="7F131726"/>
    <w:rsid w:val="7F181DF7"/>
    <w:rsid w:val="7F1B58C1"/>
    <w:rsid w:val="7F1B63C2"/>
    <w:rsid w:val="7F1D14CC"/>
    <w:rsid w:val="7F2160CF"/>
    <w:rsid w:val="7F245441"/>
    <w:rsid w:val="7F250E39"/>
    <w:rsid w:val="7F287339"/>
    <w:rsid w:val="7F296EAA"/>
    <w:rsid w:val="7F2A7795"/>
    <w:rsid w:val="7F2C244A"/>
    <w:rsid w:val="7F2D4191"/>
    <w:rsid w:val="7F307624"/>
    <w:rsid w:val="7F3379FA"/>
    <w:rsid w:val="7F34475B"/>
    <w:rsid w:val="7F386E1E"/>
    <w:rsid w:val="7F3A271D"/>
    <w:rsid w:val="7F417F14"/>
    <w:rsid w:val="7F48474B"/>
    <w:rsid w:val="7F485A4D"/>
    <w:rsid w:val="7F4A0B57"/>
    <w:rsid w:val="7F4D26A3"/>
    <w:rsid w:val="7F4D6DBD"/>
    <w:rsid w:val="7F541A51"/>
    <w:rsid w:val="7F5530B2"/>
    <w:rsid w:val="7F590AE3"/>
    <w:rsid w:val="7F591424"/>
    <w:rsid w:val="7F5E259D"/>
    <w:rsid w:val="7F604567"/>
    <w:rsid w:val="7F637BB3"/>
    <w:rsid w:val="7F65392B"/>
    <w:rsid w:val="7F653A3E"/>
    <w:rsid w:val="7F65680C"/>
    <w:rsid w:val="7F667531"/>
    <w:rsid w:val="7F675923"/>
    <w:rsid w:val="7F6E0D03"/>
    <w:rsid w:val="7F743B6E"/>
    <w:rsid w:val="7F74799F"/>
    <w:rsid w:val="7F77239B"/>
    <w:rsid w:val="7F7878FB"/>
    <w:rsid w:val="7F791185"/>
    <w:rsid w:val="7F7938CC"/>
    <w:rsid w:val="7F7E0405"/>
    <w:rsid w:val="7F7F6C71"/>
    <w:rsid w:val="7F81754D"/>
    <w:rsid w:val="7F817936"/>
    <w:rsid w:val="7F8D3551"/>
    <w:rsid w:val="7F8D6090"/>
    <w:rsid w:val="7F9562A7"/>
    <w:rsid w:val="7F976105"/>
    <w:rsid w:val="7F9A56CD"/>
    <w:rsid w:val="7F9A5828"/>
    <w:rsid w:val="7F9C372F"/>
    <w:rsid w:val="7F9C6657"/>
    <w:rsid w:val="7FA04963"/>
    <w:rsid w:val="7FA135F4"/>
    <w:rsid w:val="7FA25435"/>
    <w:rsid w:val="7FA41EAE"/>
    <w:rsid w:val="7FAD49CE"/>
    <w:rsid w:val="7FB605C6"/>
    <w:rsid w:val="7FB87EFF"/>
    <w:rsid w:val="7FBB79EF"/>
    <w:rsid w:val="7FC261F2"/>
    <w:rsid w:val="7FCA4BBE"/>
    <w:rsid w:val="7FCC630B"/>
    <w:rsid w:val="7FCF6DE1"/>
    <w:rsid w:val="7FD37C2A"/>
    <w:rsid w:val="7FE14880"/>
    <w:rsid w:val="7FE16D16"/>
    <w:rsid w:val="7FE6439A"/>
    <w:rsid w:val="7FEC4042"/>
    <w:rsid w:val="7FEE5006"/>
    <w:rsid w:val="7FEF22BB"/>
    <w:rsid w:val="7FF516F0"/>
    <w:rsid w:val="7FF55D9D"/>
    <w:rsid w:val="7FF806C3"/>
    <w:rsid w:val="7FFD1DB6"/>
    <w:rsid w:val="7FFD316B"/>
    <w:rsid w:val="7FFF441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qFormat="1" w:unhideWhenUsed="0" w:uiPriority="99" w:semiHidden="0" w:name="List Bullet 5"/>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qFormat="1" w:unhideWhenUsed="0" w:uiPriority="99" w:semiHidden="0" w:name="Closing"/>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99" w:semiHidden="0" w:name="Salutation"/>
    <w:lsdException w:qFormat="1" w:unhideWhenUsed="0" w:uiPriority="99" w:semiHidden="0" w:name="Date"/>
    <w:lsdException w:qFormat="1" w:unhideWhenUsed="0" w:uiPriority="0" w:semiHidden="0"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qFormat="1" w:unhideWhenUsed="0" w:uiPriority="99" w:semiHidden="0" w:name="HTML Typewriter"/>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72"/>
    <w:qFormat/>
    <w:uiPriority w:val="99"/>
    <w:pPr>
      <w:keepNext/>
      <w:keepLines/>
      <w:numPr>
        <w:ilvl w:val="0"/>
        <w:numId w:val="1"/>
      </w:numPr>
      <w:tabs>
        <w:tab w:val="clear" w:pos="1800"/>
      </w:tabs>
      <w:spacing w:line="578" w:lineRule="auto"/>
      <w:jc w:val="center"/>
      <w:outlineLvl w:val="0"/>
    </w:pPr>
    <w:rPr>
      <w:rFonts w:ascii="黑体" w:hAnsi="Calibri" w:eastAsia="黑体" w:cs="黑体"/>
      <w:b/>
      <w:bCs/>
      <w:kern w:val="44"/>
      <w:sz w:val="44"/>
      <w:szCs w:val="44"/>
    </w:rPr>
  </w:style>
  <w:style w:type="paragraph" w:styleId="3">
    <w:name w:val="heading 2"/>
    <w:basedOn w:val="1"/>
    <w:next w:val="1"/>
    <w:link w:val="73"/>
    <w:qFormat/>
    <w:uiPriority w:val="99"/>
    <w:pPr>
      <w:keepNext/>
      <w:keepLines/>
      <w:numPr>
        <w:ilvl w:val="1"/>
        <w:numId w:val="1"/>
      </w:numPr>
      <w:tabs>
        <w:tab w:val="clear" w:pos="567"/>
      </w:tabs>
      <w:spacing w:line="415" w:lineRule="auto"/>
      <w:outlineLvl w:val="1"/>
    </w:pPr>
    <w:rPr>
      <w:rFonts w:ascii="Arial" w:hAnsi="Arial" w:eastAsia="黑体" w:cs="Arial"/>
      <w:b/>
      <w:bCs/>
      <w:sz w:val="32"/>
      <w:szCs w:val="32"/>
    </w:rPr>
  </w:style>
  <w:style w:type="paragraph" w:styleId="4">
    <w:name w:val="heading 3"/>
    <w:basedOn w:val="1"/>
    <w:next w:val="1"/>
    <w:link w:val="74"/>
    <w:qFormat/>
    <w:uiPriority w:val="99"/>
    <w:pPr>
      <w:keepNext/>
      <w:keepLines/>
      <w:spacing w:line="415" w:lineRule="auto"/>
      <w:outlineLvl w:val="2"/>
    </w:pPr>
    <w:rPr>
      <w:rFonts w:ascii="黑体" w:eastAsia="黑体" w:cs="黑体"/>
      <w:b/>
      <w:bCs/>
      <w:sz w:val="32"/>
      <w:szCs w:val="32"/>
    </w:rPr>
  </w:style>
  <w:style w:type="paragraph" w:styleId="5">
    <w:name w:val="heading 4"/>
    <w:basedOn w:val="1"/>
    <w:next w:val="1"/>
    <w:link w:val="75"/>
    <w:qFormat/>
    <w:uiPriority w:val="99"/>
    <w:pPr>
      <w:keepNext/>
      <w:keepLines/>
      <w:numPr>
        <w:ilvl w:val="4"/>
        <w:numId w:val="1"/>
      </w:numPr>
      <w:tabs>
        <w:tab w:val="clear" w:pos="1080"/>
      </w:tabs>
      <w:spacing w:line="376" w:lineRule="auto"/>
      <w:outlineLvl w:val="3"/>
    </w:pPr>
    <w:rPr>
      <w:rFonts w:ascii="Arial" w:hAnsi="Arial" w:eastAsia="黑体" w:cs="Arial"/>
      <w:b/>
      <w:bCs/>
      <w:sz w:val="28"/>
      <w:szCs w:val="28"/>
    </w:rPr>
  </w:style>
  <w:style w:type="paragraph" w:styleId="6">
    <w:name w:val="heading 5"/>
    <w:basedOn w:val="1"/>
    <w:next w:val="1"/>
    <w:link w:val="76"/>
    <w:qFormat/>
    <w:uiPriority w:val="99"/>
    <w:pPr>
      <w:keepNext/>
      <w:keepLines/>
      <w:numPr>
        <w:ilvl w:val="5"/>
        <w:numId w:val="1"/>
      </w:numPr>
      <w:tabs>
        <w:tab w:val="clear" w:pos="1440"/>
      </w:tabs>
      <w:spacing w:line="376" w:lineRule="auto"/>
      <w:outlineLvl w:val="4"/>
    </w:pPr>
    <w:rPr>
      <w:rFonts w:ascii="黑体" w:eastAsia="黑体" w:cs="黑体"/>
      <w:b/>
      <w:bCs/>
      <w:sz w:val="28"/>
      <w:szCs w:val="28"/>
    </w:rPr>
  </w:style>
  <w:style w:type="paragraph" w:styleId="7">
    <w:name w:val="heading 6"/>
    <w:basedOn w:val="1"/>
    <w:next w:val="1"/>
    <w:link w:val="77"/>
    <w:qFormat/>
    <w:uiPriority w:val="99"/>
    <w:pPr>
      <w:keepNext/>
      <w:keepLines/>
      <w:tabs>
        <w:tab w:val="left" w:pos="1152"/>
      </w:tabs>
      <w:adjustRightInd w:val="0"/>
      <w:spacing w:line="320" w:lineRule="atLeast"/>
      <w:ind w:left="1152" w:hanging="1152"/>
      <w:textAlignment w:val="baseline"/>
      <w:outlineLvl w:val="5"/>
    </w:pPr>
    <w:rPr>
      <w:rFonts w:ascii="Arial" w:hAnsi="Arial" w:eastAsia="黑体" w:cs="Arial"/>
      <w:b/>
      <w:bCs/>
      <w:sz w:val="24"/>
      <w:szCs w:val="24"/>
    </w:rPr>
  </w:style>
  <w:style w:type="paragraph" w:styleId="8">
    <w:name w:val="heading 7"/>
    <w:basedOn w:val="1"/>
    <w:next w:val="1"/>
    <w:link w:val="78"/>
    <w:qFormat/>
    <w:uiPriority w:val="99"/>
    <w:pPr>
      <w:keepNext/>
      <w:keepLines/>
      <w:tabs>
        <w:tab w:val="left" w:pos="1296"/>
      </w:tabs>
      <w:adjustRightInd w:val="0"/>
      <w:spacing w:line="320" w:lineRule="atLeast"/>
      <w:ind w:left="1296" w:hanging="1296"/>
      <w:textAlignment w:val="baseline"/>
      <w:outlineLvl w:val="6"/>
    </w:pPr>
    <w:rPr>
      <w:b/>
      <w:bCs/>
      <w:sz w:val="24"/>
      <w:szCs w:val="24"/>
    </w:rPr>
  </w:style>
  <w:style w:type="paragraph" w:styleId="9">
    <w:name w:val="heading 8"/>
    <w:basedOn w:val="1"/>
    <w:next w:val="1"/>
    <w:link w:val="79"/>
    <w:qFormat/>
    <w:uiPriority w:val="99"/>
    <w:pPr>
      <w:keepNext/>
      <w:keepLines/>
      <w:tabs>
        <w:tab w:val="left" w:pos="1440"/>
      </w:tabs>
      <w:adjustRightInd w:val="0"/>
      <w:spacing w:line="320" w:lineRule="atLeast"/>
      <w:ind w:left="1440" w:hanging="1440"/>
      <w:textAlignment w:val="baseline"/>
      <w:outlineLvl w:val="7"/>
    </w:pPr>
    <w:rPr>
      <w:rFonts w:ascii="Arial" w:hAnsi="Arial" w:eastAsia="黑体" w:cs="Arial"/>
      <w:sz w:val="24"/>
      <w:szCs w:val="24"/>
    </w:rPr>
  </w:style>
  <w:style w:type="paragraph" w:styleId="10">
    <w:name w:val="heading 9"/>
    <w:basedOn w:val="1"/>
    <w:next w:val="1"/>
    <w:link w:val="80"/>
    <w:qFormat/>
    <w:uiPriority w:val="99"/>
    <w:pPr>
      <w:keepNext/>
      <w:keepLines/>
      <w:tabs>
        <w:tab w:val="left" w:pos="1584"/>
      </w:tabs>
      <w:adjustRightInd w:val="0"/>
      <w:spacing w:line="320" w:lineRule="atLeast"/>
      <w:ind w:left="1584" w:hanging="1584"/>
      <w:textAlignment w:val="baseline"/>
      <w:outlineLvl w:val="8"/>
    </w:pPr>
    <w:rPr>
      <w:rFonts w:ascii="Arial" w:hAnsi="Arial" w:eastAsia="黑体" w:cs="Arial"/>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adjustRightInd w:val="0"/>
      <w:spacing w:line="288" w:lineRule="auto"/>
      <w:ind w:left="1260" w:firstLine="420"/>
      <w:jc w:val="left"/>
      <w:textAlignment w:val="baseline"/>
    </w:pPr>
    <w:rPr>
      <w:sz w:val="18"/>
      <w:szCs w:val="18"/>
    </w:rPr>
  </w:style>
  <w:style w:type="paragraph" w:styleId="12">
    <w:name w:val="index 8"/>
    <w:basedOn w:val="1"/>
    <w:next w:val="1"/>
    <w:semiHidden/>
    <w:qFormat/>
    <w:uiPriority w:val="99"/>
    <w:pPr>
      <w:ind w:left="1400" w:leftChars="1400"/>
    </w:pPr>
  </w:style>
  <w:style w:type="paragraph" w:styleId="13">
    <w:name w:val="Normal Indent"/>
    <w:basedOn w:val="1"/>
    <w:link w:val="232"/>
    <w:qFormat/>
    <w:uiPriority w:val="99"/>
    <w:pPr>
      <w:widowControl/>
      <w:ind w:firstLine="420"/>
      <w:jc w:val="left"/>
    </w:pPr>
    <w:rPr>
      <w:kern w:val="0"/>
      <w:sz w:val="20"/>
      <w:szCs w:val="20"/>
    </w:rPr>
  </w:style>
  <w:style w:type="paragraph" w:styleId="14">
    <w:name w:val="caption"/>
    <w:basedOn w:val="1"/>
    <w:next w:val="1"/>
    <w:qFormat/>
    <w:uiPriority w:val="99"/>
    <w:rPr>
      <w:rFonts w:ascii="Arial" w:hAnsi="Arial" w:eastAsia="黑体" w:cs="Arial"/>
      <w:sz w:val="20"/>
      <w:szCs w:val="20"/>
    </w:rPr>
  </w:style>
  <w:style w:type="paragraph" w:styleId="15">
    <w:name w:val="index 5"/>
    <w:basedOn w:val="1"/>
    <w:next w:val="1"/>
    <w:semiHidden/>
    <w:qFormat/>
    <w:uiPriority w:val="99"/>
    <w:pPr>
      <w:ind w:left="800" w:leftChars="800"/>
    </w:pPr>
  </w:style>
  <w:style w:type="paragraph" w:styleId="16">
    <w:name w:val="Document Map"/>
    <w:basedOn w:val="1"/>
    <w:link w:val="81"/>
    <w:semiHidden/>
    <w:qFormat/>
    <w:uiPriority w:val="99"/>
    <w:pPr>
      <w:shd w:val="clear" w:color="auto" w:fill="000080"/>
    </w:pPr>
  </w:style>
  <w:style w:type="paragraph" w:styleId="17">
    <w:name w:val="annotation text"/>
    <w:basedOn w:val="1"/>
    <w:link w:val="82"/>
    <w:semiHidden/>
    <w:qFormat/>
    <w:uiPriority w:val="99"/>
    <w:pPr>
      <w:jc w:val="left"/>
    </w:pPr>
  </w:style>
  <w:style w:type="paragraph" w:styleId="18">
    <w:name w:val="index 6"/>
    <w:basedOn w:val="1"/>
    <w:next w:val="1"/>
    <w:semiHidden/>
    <w:qFormat/>
    <w:uiPriority w:val="99"/>
    <w:pPr>
      <w:ind w:left="1000" w:leftChars="1000"/>
    </w:pPr>
  </w:style>
  <w:style w:type="paragraph" w:styleId="19">
    <w:name w:val="Salutation"/>
    <w:basedOn w:val="1"/>
    <w:next w:val="1"/>
    <w:link w:val="83"/>
    <w:qFormat/>
    <w:uiPriority w:val="99"/>
    <w:pPr>
      <w:adjustRightInd w:val="0"/>
      <w:spacing w:line="288" w:lineRule="auto"/>
      <w:ind w:firstLine="420"/>
      <w:textAlignment w:val="baseline"/>
    </w:pPr>
    <w:rPr>
      <w:sz w:val="28"/>
      <w:szCs w:val="28"/>
    </w:rPr>
  </w:style>
  <w:style w:type="paragraph" w:styleId="20">
    <w:name w:val="Body Text 3"/>
    <w:basedOn w:val="1"/>
    <w:link w:val="84"/>
    <w:qFormat/>
    <w:uiPriority w:val="99"/>
    <w:pPr>
      <w:adjustRightInd w:val="0"/>
      <w:spacing w:line="288" w:lineRule="auto"/>
      <w:jc w:val="center"/>
      <w:textAlignment w:val="baseline"/>
    </w:pPr>
    <w:rPr>
      <w:b/>
      <w:bCs/>
      <w:sz w:val="24"/>
      <w:szCs w:val="24"/>
    </w:rPr>
  </w:style>
  <w:style w:type="paragraph" w:styleId="21">
    <w:name w:val="Closing"/>
    <w:basedOn w:val="1"/>
    <w:link w:val="85"/>
    <w:qFormat/>
    <w:uiPriority w:val="99"/>
    <w:pPr>
      <w:adjustRightInd w:val="0"/>
      <w:spacing w:line="288" w:lineRule="auto"/>
      <w:ind w:left="2100" w:leftChars="2100" w:firstLine="420"/>
      <w:textAlignment w:val="baseline"/>
    </w:pPr>
    <w:rPr>
      <w:sz w:val="28"/>
      <w:szCs w:val="28"/>
    </w:rPr>
  </w:style>
  <w:style w:type="paragraph" w:styleId="22">
    <w:name w:val="Body Text"/>
    <w:basedOn w:val="1"/>
    <w:next w:val="1"/>
    <w:link w:val="86"/>
    <w:qFormat/>
    <w:uiPriority w:val="99"/>
    <w:pPr>
      <w:autoSpaceDE w:val="0"/>
      <w:autoSpaceDN w:val="0"/>
      <w:adjustRightInd w:val="0"/>
    </w:pPr>
    <w:rPr>
      <w:rFonts w:ascii="仿宋_GB2312" w:eastAsia="仿宋_GB2312" w:cs="仿宋_GB2312"/>
      <w:kern w:val="0"/>
      <w:sz w:val="28"/>
      <w:szCs w:val="28"/>
    </w:rPr>
  </w:style>
  <w:style w:type="paragraph" w:styleId="23">
    <w:name w:val="Body Text Indent"/>
    <w:basedOn w:val="1"/>
    <w:link w:val="87"/>
    <w:qFormat/>
    <w:uiPriority w:val="99"/>
    <w:pPr>
      <w:widowControl/>
      <w:autoSpaceDE w:val="0"/>
      <w:autoSpaceDN w:val="0"/>
      <w:adjustRightInd w:val="0"/>
      <w:spacing w:line="300" w:lineRule="auto"/>
      <w:ind w:left="156"/>
    </w:pPr>
    <w:rPr>
      <w:rFonts w:ascii="仿宋_GB2312" w:eastAsia="仿宋_GB2312" w:cs="仿宋_GB2312"/>
      <w:kern w:val="0"/>
      <w:sz w:val="28"/>
      <w:szCs w:val="28"/>
    </w:rPr>
  </w:style>
  <w:style w:type="paragraph" w:styleId="24">
    <w:name w:val="Block Text"/>
    <w:basedOn w:val="1"/>
    <w:qFormat/>
    <w:uiPriority w:val="99"/>
    <w:pPr>
      <w:adjustRightInd w:val="0"/>
      <w:ind w:left="420" w:right="33"/>
      <w:jc w:val="left"/>
      <w:textAlignment w:val="baseline"/>
    </w:pPr>
    <w:rPr>
      <w:kern w:val="0"/>
      <w:sz w:val="24"/>
      <w:szCs w:val="24"/>
    </w:rPr>
  </w:style>
  <w:style w:type="paragraph" w:styleId="25">
    <w:name w:val="index 4"/>
    <w:basedOn w:val="1"/>
    <w:next w:val="1"/>
    <w:semiHidden/>
    <w:qFormat/>
    <w:uiPriority w:val="99"/>
    <w:pPr>
      <w:ind w:left="600" w:leftChars="600"/>
    </w:pPr>
  </w:style>
  <w:style w:type="paragraph" w:styleId="26">
    <w:name w:val="toc 5"/>
    <w:basedOn w:val="1"/>
    <w:next w:val="1"/>
    <w:semiHidden/>
    <w:qFormat/>
    <w:uiPriority w:val="99"/>
    <w:pPr>
      <w:adjustRightInd w:val="0"/>
      <w:spacing w:line="288" w:lineRule="auto"/>
      <w:ind w:left="840" w:firstLine="420"/>
      <w:jc w:val="left"/>
      <w:textAlignment w:val="baseline"/>
    </w:pPr>
    <w:rPr>
      <w:sz w:val="18"/>
      <w:szCs w:val="18"/>
    </w:rPr>
  </w:style>
  <w:style w:type="paragraph" w:styleId="27">
    <w:name w:val="toc 3"/>
    <w:basedOn w:val="1"/>
    <w:next w:val="1"/>
    <w:semiHidden/>
    <w:qFormat/>
    <w:uiPriority w:val="99"/>
    <w:pPr>
      <w:adjustRightInd w:val="0"/>
      <w:spacing w:line="288" w:lineRule="auto"/>
      <w:ind w:left="420" w:firstLine="420"/>
      <w:jc w:val="left"/>
      <w:textAlignment w:val="baseline"/>
    </w:pPr>
    <w:rPr>
      <w:sz w:val="20"/>
      <w:szCs w:val="20"/>
    </w:rPr>
  </w:style>
  <w:style w:type="paragraph" w:styleId="28">
    <w:name w:val="Plain Text"/>
    <w:basedOn w:val="1"/>
    <w:link w:val="88"/>
    <w:qFormat/>
    <w:uiPriority w:val="99"/>
    <w:rPr>
      <w:rFonts w:ascii="宋体" w:cs="宋体"/>
    </w:rPr>
  </w:style>
  <w:style w:type="paragraph" w:styleId="29">
    <w:name w:val="List Bullet 5"/>
    <w:basedOn w:val="1"/>
    <w:qFormat/>
    <w:uiPriority w:val="99"/>
    <w:pPr>
      <w:widowControl/>
      <w:numPr>
        <w:ilvl w:val="0"/>
        <w:numId w:val="2"/>
      </w:numPr>
      <w:tabs>
        <w:tab w:val="clear" w:pos="2040"/>
      </w:tabs>
      <w:spacing w:line="360" w:lineRule="exact"/>
    </w:pPr>
    <w:rPr>
      <w:rFonts w:eastAsia="楷体_GB2312"/>
      <w:sz w:val="24"/>
      <w:szCs w:val="24"/>
    </w:rPr>
  </w:style>
  <w:style w:type="paragraph" w:styleId="30">
    <w:name w:val="toc 8"/>
    <w:basedOn w:val="1"/>
    <w:next w:val="1"/>
    <w:semiHidden/>
    <w:qFormat/>
    <w:uiPriority w:val="99"/>
    <w:pPr>
      <w:adjustRightInd w:val="0"/>
      <w:spacing w:line="288" w:lineRule="auto"/>
      <w:ind w:left="1470" w:firstLine="420"/>
      <w:jc w:val="left"/>
      <w:textAlignment w:val="baseline"/>
    </w:pPr>
    <w:rPr>
      <w:sz w:val="18"/>
      <w:szCs w:val="18"/>
    </w:rPr>
  </w:style>
  <w:style w:type="paragraph" w:styleId="31">
    <w:name w:val="index 3"/>
    <w:basedOn w:val="1"/>
    <w:next w:val="1"/>
    <w:semiHidden/>
    <w:qFormat/>
    <w:uiPriority w:val="99"/>
    <w:pPr>
      <w:ind w:left="400" w:leftChars="400"/>
    </w:pPr>
  </w:style>
  <w:style w:type="paragraph" w:styleId="32">
    <w:name w:val="Date"/>
    <w:basedOn w:val="1"/>
    <w:next w:val="1"/>
    <w:link w:val="89"/>
    <w:qFormat/>
    <w:uiPriority w:val="99"/>
    <w:pPr>
      <w:ind w:left="2500" w:leftChars="2500"/>
    </w:pPr>
    <w:rPr>
      <w:rFonts w:ascii="楷体_GB2312" w:eastAsia="楷体_GB2312" w:cs="楷体_GB2312"/>
      <w:b/>
      <w:bCs/>
      <w:sz w:val="28"/>
      <w:szCs w:val="28"/>
    </w:rPr>
  </w:style>
  <w:style w:type="paragraph" w:styleId="33">
    <w:name w:val="Body Text Indent 2"/>
    <w:basedOn w:val="1"/>
    <w:link w:val="90"/>
    <w:qFormat/>
    <w:uiPriority w:val="99"/>
    <w:pPr>
      <w:tabs>
        <w:tab w:val="left" w:pos="0"/>
        <w:tab w:val="left" w:pos="1134"/>
      </w:tabs>
      <w:snapToGrid w:val="0"/>
      <w:spacing w:line="400" w:lineRule="exact"/>
      <w:ind w:firstLine="233" w:firstLineChars="233"/>
    </w:pPr>
    <w:rPr>
      <w:rFonts w:ascii="楷体_GB2312" w:eastAsia="楷体_GB2312" w:cs="楷体_GB2312"/>
      <w:sz w:val="24"/>
      <w:szCs w:val="24"/>
    </w:rPr>
  </w:style>
  <w:style w:type="paragraph" w:styleId="34">
    <w:name w:val="Balloon Text"/>
    <w:basedOn w:val="1"/>
    <w:link w:val="91"/>
    <w:semiHidden/>
    <w:qFormat/>
    <w:uiPriority w:val="99"/>
    <w:rPr>
      <w:sz w:val="18"/>
      <w:szCs w:val="18"/>
    </w:rPr>
  </w:style>
  <w:style w:type="paragraph" w:styleId="35">
    <w:name w:val="footer"/>
    <w:basedOn w:val="1"/>
    <w:link w:val="92"/>
    <w:qFormat/>
    <w:uiPriority w:val="99"/>
    <w:pPr>
      <w:tabs>
        <w:tab w:val="center" w:pos="4153"/>
        <w:tab w:val="right" w:pos="8306"/>
      </w:tabs>
      <w:snapToGrid w:val="0"/>
      <w:jc w:val="left"/>
    </w:pPr>
    <w:rPr>
      <w:sz w:val="18"/>
      <w:szCs w:val="18"/>
    </w:rPr>
  </w:style>
  <w:style w:type="paragraph" w:styleId="36">
    <w:name w:val="header"/>
    <w:basedOn w:val="1"/>
    <w:link w:val="93"/>
    <w:qFormat/>
    <w:uiPriority w:val="99"/>
    <w:pPr>
      <w:pBdr>
        <w:bottom w:val="single" w:color="auto" w:sz="6" w:space="1"/>
      </w:pBdr>
      <w:tabs>
        <w:tab w:val="center" w:pos="4153"/>
        <w:tab w:val="right" w:pos="8306"/>
      </w:tabs>
      <w:snapToGrid w:val="0"/>
      <w:jc w:val="center"/>
    </w:pPr>
    <w:rPr>
      <w:sz w:val="18"/>
      <w:szCs w:val="18"/>
    </w:rPr>
  </w:style>
  <w:style w:type="paragraph" w:styleId="37">
    <w:name w:val="toc 1"/>
    <w:basedOn w:val="1"/>
    <w:next w:val="1"/>
    <w:semiHidden/>
    <w:qFormat/>
    <w:uiPriority w:val="99"/>
    <w:pPr>
      <w:tabs>
        <w:tab w:val="right" w:leader="dot" w:pos="8296"/>
      </w:tabs>
      <w:adjustRightInd w:val="0"/>
      <w:spacing w:line="288" w:lineRule="auto"/>
      <w:textAlignment w:val="baseline"/>
    </w:pPr>
    <w:rPr>
      <w:rFonts w:ascii="黑体" w:eastAsia="黑体" w:cs="黑体"/>
      <w:caps/>
      <w:sz w:val="30"/>
      <w:szCs w:val="30"/>
    </w:rPr>
  </w:style>
  <w:style w:type="paragraph" w:styleId="38">
    <w:name w:val="toc 4"/>
    <w:basedOn w:val="1"/>
    <w:next w:val="1"/>
    <w:semiHidden/>
    <w:qFormat/>
    <w:uiPriority w:val="99"/>
    <w:pPr>
      <w:adjustRightInd w:val="0"/>
      <w:spacing w:line="288" w:lineRule="auto"/>
      <w:ind w:left="630" w:firstLine="420"/>
      <w:jc w:val="left"/>
      <w:textAlignment w:val="baseline"/>
    </w:pPr>
    <w:rPr>
      <w:sz w:val="18"/>
      <w:szCs w:val="18"/>
    </w:rPr>
  </w:style>
  <w:style w:type="paragraph" w:styleId="39">
    <w:name w:val="List"/>
    <w:basedOn w:val="1"/>
    <w:qFormat/>
    <w:uiPriority w:val="99"/>
    <w:pPr>
      <w:numPr>
        <w:ilvl w:val="0"/>
        <w:numId w:val="3"/>
      </w:numPr>
      <w:tabs>
        <w:tab w:val="clear" w:pos="420"/>
      </w:tabs>
      <w:autoSpaceDE w:val="0"/>
      <w:autoSpaceDN w:val="0"/>
      <w:adjustRightInd w:val="0"/>
      <w:spacing w:line="288" w:lineRule="auto"/>
      <w:textAlignment w:val="baseline"/>
    </w:pPr>
    <w:rPr>
      <w:kern w:val="0"/>
      <w:lang w:val="en-GB" w:eastAsia="en-GB"/>
    </w:rPr>
  </w:style>
  <w:style w:type="paragraph" w:styleId="40">
    <w:name w:val="footnote text"/>
    <w:basedOn w:val="1"/>
    <w:link w:val="94"/>
    <w:semiHidden/>
    <w:qFormat/>
    <w:uiPriority w:val="99"/>
    <w:pPr>
      <w:adjustRightInd w:val="0"/>
      <w:spacing w:line="360" w:lineRule="exact"/>
      <w:ind w:firstLine="425"/>
      <w:jc w:val="left"/>
      <w:textAlignment w:val="baseline"/>
    </w:pPr>
    <w:rPr>
      <w:sz w:val="18"/>
      <w:szCs w:val="18"/>
    </w:rPr>
  </w:style>
  <w:style w:type="paragraph" w:styleId="41">
    <w:name w:val="toc 6"/>
    <w:basedOn w:val="1"/>
    <w:next w:val="1"/>
    <w:semiHidden/>
    <w:qFormat/>
    <w:uiPriority w:val="99"/>
    <w:pPr>
      <w:adjustRightInd w:val="0"/>
      <w:spacing w:line="288" w:lineRule="auto"/>
      <w:ind w:left="1050" w:firstLine="420"/>
      <w:jc w:val="left"/>
      <w:textAlignment w:val="baseline"/>
    </w:pPr>
    <w:rPr>
      <w:sz w:val="18"/>
      <w:szCs w:val="18"/>
    </w:rPr>
  </w:style>
  <w:style w:type="paragraph" w:styleId="42">
    <w:name w:val="Body Text Indent 3"/>
    <w:basedOn w:val="1"/>
    <w:link w:val="95"/>
    <w:qFormat/>
    <w:uiPriority w:val="99"/>
    <w:pPr>
      <w:autoSpaceDE w:val="0"/>
      <w:autoSpaceDN w:val="0"/>
      <w:adjustRightInd w:val="0"/>
      <w:spacing w:line="360" w:lineRule="auto"/>
      <w:ind w:firstLine="218" w:firstLineChars="218"/>
      <w:jc w:val="left"/>
    </w:pPr>
    <w:rPr>
      <w:rFonts w:ascii="仿宋_GB2312" w:eastAsia="仿宋_GB2312" w:cs="仿宋_GB2312"/>
      <w:kern w:val="0"/>
      <w:sz w:val="32"/>
      <w:szCs w:val="32"/>
    </w:rPr>
  </w:style>
  <w:style w:type="paragraph" w:styleId="43">
    <w:name w:val="index 7"/>
    <w:basedOn w:val="1"/>
    <w:next w:val="1"/>
    <w:semiHidden/>
    <w:qFormat/>
    <w:uiPriority w:val="99"/>
    <w:pPr>
      <w:ind w:left="1200" w:leftChars="1200"/>
    </w:pPr>
  </w:style>
  <w:style w:type="paragraph" w:styleId="44">
    <w:name w:val="index 9"/>
    <w:basedOn w:val="1"/>
    <w:next w:val="1"/>
    <w:semiHidden/>
    <w:qFormat/>
    <w:uiPriority w:val="99"/>
    <w:pPr>
      <w:ind w:left="1600" w:leftChars="1600"/>
    </w:pPr>
  </w:style>
  <w:style w:type="paragraph" w:styleId="45">
    <w:name w:val="toc 2"/>
    <w:basedOn w:val="1"/>
    <w:next w:val="1"/>
    <w:semiHidden/>
    <w:qFormat/>
    <w:uiPriority w:val="99"/>
    <w:pPr>
      <w:adjustRightInd w:val="0"/>
      <w:spacing w:line="288" w:lineRule="auto"/>
      <w:ind w:left="210" w:firstLine="420"/>
      <w:jc w:val="left"/>
      <w:textAlignment w:val="baseline"/>
    </w:pPr>
    <w:rPr>
      <w:smallCaps/>
      <w:sz w:val="20"/>
      <w:szCs w:val="20"/>
    </w:rPr>
  </w:style>
  <w:style w:type="paragraph" w:styleId="46">
    <w:name w:val="toc 9"/>
    <w:basedOn w:val="1"/>
    <w:next w:val="1"/>
    <w:semiHidden/>
    <w:qFormat/>
    <w:uiPriority w:val="99"/>
    <w:pPr>
      <w:adjustRightInd w:val="0"/>
      <w:spacing w:line="288" w:lineRule="auto"/>
      <w:ind w:left="1680" w:firstLine="420"/>
      <w:jc w:val="left"/>
      <w:textAlignment w:val="baseline"/>
    </w:pPr>
    <w:rPr>
      <w:sz w:val="18"/>
      <w:szCs w:val="18"/>
    </w:rPr>
  </w:style>
  <w:style w:type="paragraph" w:styleId="47">
    <w:name w:val="Body Text 2"/>
    <w:basedOn w:val="1"/>
    <w:link w:val="96"/>
    <w:qFormat/>
    <w:uiPriority w:val="99"/>
    <w:pPr>
      <w:adjustRightInd w:val="0"/>
      <w:spacing w:line="720" w:lineRule="auto"/>
      <w:ind w:firstLine="420"/>
      <w:textAlignment w:val="baseline"/>
    </w:pPr>
    <w:rPr>
      <w:sz w:val="30"/>
      <w:szCs w:val="30"/>
    </w:rPr>
  </w:style>
  <w:style w:type="paragraph" w:styleId="48">
    <w:name w:val="HTML Preformatted"/>
    <w:basedOn w:val="1"/>
    <w:link w:val="9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8" w:lineRule="auto"/>
      <w:ind w:firstLine="420"/>
      <w:jc w:val="left"/>
      <w:textAlignment w:val="baseline"/>
    </w:pPr>
    <w:rPr>
      <w:rFonts w:ascii="黑体" w:eastAsia="黑体" w:cs="黑体"/>
    </w:rPr>
  </w:style>
  <w:style w:type="paragraph" w:styleId="49">
    <w:name w:val="Normal (Web)"/>
    <w:basedOn w:val="1"/>
    <w:link w:val="231"/>
    <w:qFormat/>
    <w:uiPriority w:val="99"/>
    <w:pPr>
      <w:widowControl/>
      <w:adjustRightInd w:val="0"/>
      <w:spacing w:beforeAutospacing="1" w:afterAutospacing="1" w:line="288" w:lineRule="auto"/>
      <w:ind w:firstLine="420"/>
      <w:jc w:val="left"/>
      <w:textAlignment w:val="baseline"/>
    </w:pPr>
    <w:rPr>
      <w:rFonts w:ascii="宋体"/>
      <w:kern w:val="0"/>
      <w:sz w:val="24"/>
      <w:szCs w:val="24"/>
    </w:rPr>
  </w:style>
  <w:style w:type="paragraph" w:styleId="50">
    <w:name w:val="index 1"/>
    <w:basedOn w:val="1"/>
    <w:next w:val="1"/>
    <w:semiHidden/>
    <w:qFormat/>
    <w:uiPriority w:val="99"/>
  </w:style>
  <w:style w:type="paragraph" w:styleId="51">
    <w:name w:val="index 2"/>
    <w:basedOn w:val="1"/>
    <w:next w:val="1"/>
    <w:semiHidden/>
    <w:qFormat/>
    <w:uiPriority w:val="99"/>
    <w:pPr>
      <w:ind w:left="200" w:leftChars="200"/>
    </w:pPr>
  </w:style>
  <w:style w:type="paragraph" w:styleId="52">
    <w:name w:val="Title"/>
    <w:basedOn w:val="1"/>
    <w:link w:val="98"/>
    <w:qFormat/>
    <w:uiPriority w:val="99"/>
    <w:pPr>
      <w:adjustRightInd w:val="0"/>
      <w:spacing w:line="288" w:lineRule="auto"/>
      <w:ind w:firstLine="420"/>
      <w:jc w:val="center"/>
      <w:textAlignment w:val="baseline"/>
      <w:outlineLvl w:val="0"/>
    </w:pPr>
    <w:rPr>
      <w:rFonts w:ascii="Arial" w:hAnsi="Arial" w:cs="Arial"/>
      <w:b/>
      <w:bCs/>
      <w:sz w:val="32"/>
      <w:szCs w:val="32"/>
    </w:rPr>
  </w:style>
  <w:style w:type="paragraph" w:styleId="53">
    <w:name w:val="annotation subject"/>
    <w:basedOn w:val="17"/>
    <w:next w:val="17"/>
    <w:link w:val="99"/>
    <w:semiHidden/>
    <w:qFormat/>
    <w:uiPriority w:val="99"/>
  </w:style>
  <w:style w:type="paragraph" w:styleId="54">
    <w:name w:val="Body Text First Indent"/>
    <w:basedOn w:val="22"/>
    <w:qFormat/>
    <w:locked/>
    <w:uiPriority w:val="0"/>
    <w:pPr>
      <w:autoSpaceDE/>
      <w:autoSpaceDN/>
      <w:adjustRightInd/>
      <w:spacing w:after="120" w:line="440" w:lineRule="exact"/>
      <w:ind w:firstLine="420" w:firstLineChars="100"/>
    </w:pPr>
    <w:rPr>
      <w:rFonts w:ascii="宋体"/>
      <w:kern w:val="2"/>
      <w:sz w:val="24"/>
    </w:rPr>
  </w:style>
  <w:style w:type="paragraph" w:styleId="55">
    <w:name w:val="Body Text First Indent 2"/>
    <w:basedOn w:val="23"/>
    <w:link w:val="100"/>
    <w:qFormat/>
    <w:uiPriority w:val="99"/>
    <w:pPr>
      <w:ind w:firstLine="420" w:firstLineChars="200"/>
    </w:pPr>
  </w:style>
  <w:style w:type="table" w:styleId="57">
    <w:name w:val="Table Grid"/>
    <w:basedOn w:val="56"/>
    <w:semiHidden/>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9">
    <w:name w:val="Strong"/>
    <w:basedOn w:val="58"/>
    <w:qFormat/>
    <w:uiPriority w:val="99"/>
    <w:rPr>
      <w:b/>
      <w:bCs/>
    </w:rPr>
  </w:style>
  <w:style w:type="character" w:styleId="60">
    <w:name w:val="page number"/>
    <w:basedOn w:val="58"/>
    <w:qFormat/>
    <w:uiPriority w:val="99"/>
  </w:style>
  <w:style w:type="character" w:styleId="61">
    <w:name w:val="FollowedHyperlink"/>
    <w:basedOn w:val="58"/>
    <w:qFormat/>
    <w:uiPriority w:val="99"/>
    <w:rPr>
      <w:color w:val="000000"/>
      <w:u w:val="none"/>
    </w:rPr>
  </w:style>
  <w:style w:type="character" w:styleId="62">
    <w:name w:val="Emphasis"/>
    <w:basedOn w:val="58"/>
    <w:qFormat/>
    <w:uiPriority w:val="99"/>
    <w:rPr>
      <w:i/>
      <w:iCs/>
    </w:rPr>
  </w:style>
  <w:style w:type="character" w:styleId="63">
    <w:name w:val="HTML Typewriter"/>
    <w:basedOn w:val="58"/>
    <w:qFormat/>
    <w:uiPriority w:val="99"/>
    <w:rPr>
      <w:rFonts w:ascii="宋体" w:hAnsi="宋体" w:eastAsia="宋体" w:cs="宋体"/>
      <w:sz w:val="24"/>
      <w:szCs w:val="24"/>
    </w:rPr>
  </w:style>
  <w:style w:type="character" w:styleId="64">
    <w:name w:val="Hyperlink"/>
    <w:basedOn w:val="58"/>
    <w:qFormat/>
    <w:uiPriority w:val="99"/>
    <w:rPr>
      <w:color w:val="000000"/>
      <w:u w:val="none"/>
    </w:rPr>
  </w:style>
  <w:style w:type="character" w:styleId="65">
    <w:name w:val="annotation reference"/>
    <w:basedOn w:val="58"/>
    <w:semiHidden/>
    <w:qFormat/>
    <w:uiPriority w:val="99"/>
    <w:rPr>
      <w:sz w:val="21"/>
      <w:szCs w:val="21"/>
    </w:rPr>
  </w:style>
  <w:style w:type="character" w:styleId="66">
    <w:name w:val="footnote reference"/>
    <w:basedOn w:val="58"/>
    <w:semiHidden/>
    <w:qFormat/>
    <w:uiPriority w:val="99"/>
    <w:rPr>
      <w:rFonts w:ascii="宋体" w:eastAsia="宋体" w:cs="宋体"/>
      <w:vertAlign w:val="superscript"/>
    </w:rPr>
  </w:style>
  <w:style w:type="paragraph" w:customStyle="1" w:styleId="67">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8">
    <w:name w:val="_Style 1"/>
    <w:basedOn w:val="1"/>
    <w:qFormat/>
    <w:uiPriority w:val="0"/>
    <w:pPr>
      <w:ind w:firstLine="420" w:firstLineChars="200"/>
    </w:pPr>
    <w:rPr>
      <w:rFonts w:ascii="Calibri" w:hAnsi="Calibri"/>
      <w:szCs w:val="22"/>
    </w:rPr>
  </w:style>
  <w:style w:type="paragraph" w:customStyle="1" w:styleId="69">
    <w:name w:val="样式 表格正文 + 两端对齐"/>
    <w:basedOn w:val="1"/>
    <w:next w:val="70"/>
    <w:qFormat/>
    <w:uiPriority w:val="99"/>
    <w:pPr>
      <w:spacing w:line="300" w:lineRule="auto"/>
    </w:pPr>
  </w:style>
  <w:style w:type="paragraph" w:customStyle="1" w:styleId="70">
    <w:name w:val="正文1"/>
    <w:basedOn w:val="16"/>
    <w:next w:val="1"/>
    <w:qFormat/>
    <w:uiPriority w:val="99"/>
    <w:pPr>
      <w:spacing w:line="360" w:lineRule="auto"/>
      <w:ind w:right="1" w:rightChars="1"/>
    </w:pPr>
    <w:rPr>
      <w:rFonts w:ascii="宋体" w:hAnsi="宋体" w:cs="宋体"/>
      <w:color w:val="000000"/>
      <w:sz w:val="24"/>
      <w:szCs w:val="24"/>
    </w:rPr>
  </w:style>
  <w:style w:type="paragraph" w:customStyle="1" w:styleId="71">
    <w:name w:val="首行缩进"/>
    <w:qFormat/>
    <w:uiPriority w:val="0"/>
    <w:pPr>
      <w:widowControl w:val="0"/>
      <w:ind w:firstLine="480" w:firstLineChars="200"/>
      <w:jc w:val="both"/>
    </w:pPr>
    <w:rPr>
      <w:rFonts w:ascii="Times New Roman" w:hAnsi="Times New Roman" w:eastAsia="宋体" w:cs="Times New Roman"/>
      <w:kern w:val="2"/>
      <w:sz w:val="21"/>
      <w:lang w:val="zh-CN" w:eastAsia="zh-CN" w:bidi="ar-SA"/>
    </w:rPr>
  </w:style>
  <w:style w:type="character" w:customStyle="1" w:styleId="72">
    <w:name w:val="标题 1 字符"/>
    <w:basedOn w:val="58"/>
    <w:link w:val="2"/>
    <w:qFormat/>
    <w:locked/>
    <w:uiPriority w:val="99"/>
    <w:rPr>
      <w:rFonts w:ascii="黑体" w:eastAsia="黑体" w:cs="黑体"/>
      <w:b/>
      <w:bCs/>
      <w:kern w:val="44"/>
      <w:sz w:val="44"/>
      <w:szCs w:val="44"/>
    </w:rPr>
  </w:style>
  <w:style w:type="character" w:customStyle="1" w:styleId="73">
    <w:name w:val="标题 2 字符"/>
    <w:basedOn w:val="58"/>
    <w:link w:val="3"/>
    <w:qFormat/>
    <w:locked/>
    <w:uiPriority w:val="99"/>
    <w:rPr>
      <w:rFonts w:ascii="Arial" w:hAnsi="Arial" w:eastAsia="黑体" w:cs="Arial"/>
      <w:b/>
      <w:bCs/>
      <w:sz w:val="32"/>
      <w:szCs w:val="32"/>
    </w:rPr>
  </w:style>
  <w:style w:type="character" w:customStyle="1" w:styleId="74">
    <w:name w:val="标题 3 字符"/>
    <w:basedOn w:val="58"/>
    <w:link w:val="4"/>
    <w:qFormat/>
    <w:locked/>
    <w:uiPriority w:val="99"/>
    <w:rPr>
      <w:rFonts w:ascii="黑体" w:hAnsi="Times New Roman" w:eastAsia="黑体" w:cs="黑体"/>
      <w:b/>
      <w:bCs/>
      <w:kern w:val="2"/>
      <w:sz w:val="32"/>
      <w:szCs w:val="32"/>
    </w:rPr>
  </w:style>
  <w:style w:type="character" w:customStyle="1" w:styleId="75">
    <w:name w:val="标题 4 字符"/>
    <w:basedOn w:val="58"/>
    <w:link w:val="5"/>
    <w:qFormat/>
    <w:locked/>
    <w:uiPriority w:val="99"/>
    <w:rPr>
      <w:rFonts w:ascii="Arial" w:hAnsi="Arial" w:eastAsia="黑体" w:cs="Arial"/>
      <w:b/>
      <w:bCs/>
      <w:sz w:val="28"/>
      <w:szCs w:val="28"/>
    </w:rPr>
  </w:style>
  <w:style w:type="character" w:customStyle="1" w:styleId="76">
    <w:name w:val="标题 5 字符"/>
    <w:basedOn w:val="58"/>
    <w:link w:val="6"/>
    <w:qFormat/>
    <w:locked/>
    <w:uiPriority w:val="99"/>
    <w:rPr>
      <w:rFonts w:ascii="黑体" w:hAnsi="Times New Roman" w:eastAsia="黑体" w:cs="黑体"/>
      <w:b/>
      <w:bCs/>
      <w:sz w:val="28"/>
      <w:szCs w:val="28"/>
    </w:rPr>
  </w:style>
  <w:style w:type="character" w:customStyle="1" w:styleId="77">
    <w:name w:val="标题 6 字符"/>
    <w:basedOn w:val="58"/>
    <w:link w:val="7"/>
    <w:qFormat/>
    <w:locked/>
    <w:uiPriority w:val="99"/>
    <w:rPr>
      <w:rFonts w:ascii="Arial" w:hAnsi="Arial" w:eastAsia="黑体" w:cs="Arial"/>
      <w:b/>
      <w:bCs/>
      <w:kern w:val="2"/>
      <w:sz w:val="24"/>
      <w:szCs w:val="24"/>
    </w:rPr>
  </w:style>
  <w:style w:type="character" w:customStyle="1" w:styleId="78">
    <w:name w:val="标题 7 字符"/>
    <w:basedOn w:val="58"/>
    <w:link w:val="8"/>
    <w:qFormat/>
    <w:locked/>
    <w:uiPriority w:val="99"/>
    <w:rPr>
      <w:rFonts w:ascii="Times New Roman" w:hAnsi="Times New Roman" w:cs="Times New Roman"/>
      <w:b/>
      <w:bCs/>
      <w:kern w:val="2"/>
      <w:sz w:val="24"/>
      <w:szCs w:val="24"/>
    </w:rPr>
  </w:style>
  <w:style w:type="character" w:customStyle="1" w:styleId="79">
    <w:name w:val="标题 8 字符"/>
    <w:basedOn w:val="58"/>
    <w:link w:val="9"/>
    <w:qFormat/>
    <w:locked/>
    <w:uiPriority w:val="99"/>
    <w:rPr>
      <w:rFonts w:ascii="Arial" w:hAnsi="Arial" w:eastAsia="黑体" w:cs="Arial"/>
      <w:kern w:val="2"/>
      <w:sz w:val="24"/>
      <w:szCs w:val="24"/>
    </w:rPr>
  </w:style>
  <w:style w:type="character" w:customStyle="1" w:styleId="80">
    <w:name w:val="标题 9 字符"/>
    <w:basedOn w:val="58"/>
    <w:link w:val="10"/>
    <w:qFormat/>
    <w:locked/>
    <w:uiPriority w:val="99"/>
    <w:rPr>
      <w:rFonts w:ascii="Arial" w:hAnsi="Arial" w:eastAsia="黑体" w:cs="Arial"/>
      <w:kern w:val="2"/>
      <w:sz w:val="24"/>
      <w:szCs w:val="24"/>
    </w:rPr>
  </w:style>
  <w:style w:type="character" w:customStyle="1" w:styleId="81">
    <w:name w:val="文档结构图 字符"/>
    <w:basedOn w:val="58"/>
    <w:link w:val="16"/>
    <w:semiHidden/>
    <w:qFormat/>
    <w:locked/>
    <w:uiPriority w:val="99"/>
    <w:rPr>
      <w:rFonts w:ascii="Times New Roman" w:hAnsi="Times New Roman" w:cs="Times New Roman"/>
      <w:sz w:val="2"/>
      <w:szCs w:val="2"/>
    </w:rPr>
  </w:style>
  <w:style w:type="character" w:customStyle="1" w:styleId="82">
    <w:name w:val="批注文字 字符"/>
    <w:basedOn w:val="58"/>
    <w:link w:val="17"/>
    <w:qFormat/>
    <w:locked/>
    <w:uiPriority w:val="99"/>
    <w:rPr>
      <w:rFonts w:ascii="Times New Roman" w:hAnsi="Times New Roman" w:cs="Times New Roman"/>
      <w:kern w:val="2"/>
      <w:sz w:val="24"/>
      <w:szCs w:val="24"/>
    </w:rPr>
  </w:style>
  <w:style w:type="character" w:customStyle="1" w:styleId="83">
    <w:name w:val="称呼 字符"/>
    <w:basedOn w:val="58"/>
    <w:link w:val="19"/>
    <w:qFormat/>
    <w:locked/>
    <w:uiPriority w:val="99"/>
    <w:rPr>
      <w:rFonts w:ascii="Times New Roman" w:hAnsi="Times New Roman" w:cs="Times New Roman"/>
      <w:kern w:val="2"/>
      <w:sz w:val="24"/>
      <w:szCs w:val="24"/>
    </w:rPr>
  </w:style>
  <w:style w:type="character" w:customStyle="1" w:styleId="84">
    <w:name w:val="正文文本 3 字符"/>
    <w:basedOn w:val="58"/>
    <w:link w:val="20"/>
    <w:qFormat/>
    <w:locked/>
    <w:uiPriority w:val="99"/>
    <w:rPr>
      <w:rFonts w:ascii="Times New Roman" w:hAnsi="Times New Roman" w:cs="Times New Roman"/>
      <w:b/>
      <w:bCs/>
      <w:kern w:val="2"/>
      <w:sz w:val="24"/>
      <w:szCs w:val="24"/>
    </w:rPr>
  </w:style>
  <w:style w:type="character" w:customStyle="1" w:styleId="85">
    <w:name w:val="结束语 字符"/>
    <w:basedOn w:val="58"/>
    <w:link w:val="21"/>
    <w:qFormat/>
    <w:locked/>
    <w:uiPriority w:val="99"/>
    <w:rPr>
      <w:rFonts w:ascii="Times New Roman" w:hAnsi="Times New Roman" w:cs="Times New Roman"/>
      <w:kern w:val="2"/>
      <w:sz w:val="24"/>
      <w:szCs w:val="24"/>
    </w:rPr>
  </w:style>
  <w:style w:type="character" w:customStyle="1" w:styleId="86">
    <w:name w:val="正文文本 字符"/>
    <w:basedOn w:val="58"/>
    <w:link w:val="22"/>
    <w:semiHidden/>
    <w:qFormat/>
    <w:locked/>
    <w:uiPriority w:val="99"/>
    <w:rPr>
      <w:rFonts w:ascii="Times New Roman" w:hAnsi="Times New Roman" w:cs="Times New Roman"/>
      <w:sz w:val="21"/>
      <w:szCs w:val="21"/>
    </w:rPr>
  </w:style>
  <w:style w:type="character" w:customStyle="1" w:styleId="87">
    <w:name w:val="正文文本缩进 字符"/>
    <w:basedOn w:val="58"/>
    <w:link w:val="23"/>
    <w:semiHidden/>
    <w:qFormat/>
    <w:locked/>
    <w:uiPriority w:val="99"/>
    <w:rPr>
      <w:rFonts w:ascii="Times New Roman" w:hAnsi="Times New Roman" w:cs="Times New Roman"/>
      <w:sz w:val="21"/>
      <w:szCs w:val="21"/>
    </w:rPr>
  </w:style>
  <w:style w:type="character" w:customStyle="1" w:styleId="88">
    <w:name w:val="纯文本 字符"/>
    <w:basedOn w:val="58"/>
    <w:link w:val="28"/>
    <w:qFormat/>
    <w:locked/>
    <w:uiPriority w:val="99"/>
    <w:rPr>
      <w:rFonts w:ascii="宋体" w:hAnsi="Times New Roman" w:cs="宋体"/>
      <w:kern w:val="2"/>
      <w:sz w:val="21"/>
      <w:szCs w:val="21"/>
    </w:rPr>
  </w:style>
  <w:style w:type="character" w:customStyle="1" w:styleId="89">
    <w:name w:val="日期 字符"/>
    <w:basedOn w:val="58"/>
    <w:link w:val="32"/>
    <w:semiHidden/>
    <w:qFormat/>
    <w:locked/>
    <w:uiPriority w:val="99"/>
    <w:rPr>
      <w:rFonts w:ascii="Times New Roman" w:hAnsi="Times New Roman" w:cs="Times New Roman"/>
      <w:sz w:val="21"/>
      <w:szCs w:val="21"/>
    </w:rPr>
  </w:style>
  <w:style w:type="character" w:customStyle="1" w:styleId="90">
    <w:name w:val="正文文本缩进 2 字符"/>
    <w:basedOn w:val="58"/>
    <w:link w:val="33"/>
    <w:semiHidden/>
    <w:qFormat/>
    <w:locked/>
    <w:uiPriority w:val="99"/>
    <w:rPr>
      <w:rFonts w:ascii="Times New Roman" w:hAnsi="Times New Roman" w:cs="Times New Roman"/>
      <w:sz w:val="21"/>
      <w:szCs w:val="21"/>
    </w:rPr>
  </w:style>
  <w:style w:type="character" w:customStyle="1" w:styleId="91">
    <w:name w:val="批注框文本 字符"/>
    <w:basedOn w:val="58"/>
    <w:link w:val="34"/>
    <w:qFormat/>
    <w:locked/>
    <w:uiPriority w:val="99"/>
    <w:rPr>
      <w:rFonts w:ascii="Times New Roman" w:hAnsi="Times New Roman" w:cs="Times New Roman"/>
      <w:kern w:val="2"/>
      <w:sz w:val="18"/>
      <w:szCs w:val="18"/>
    </w:rPr>
  </w:style>
  <w:style w:type="character" w:customStyle="1" w:styleId="92">
    <w:name w:val="页脚 字符"/>
    <w:basedOn w:val="58"/>
    <w:link w:val="35"/>
    <w:qFormat/>
    <w:locked/>
    <w:uiPriority w:val="99"/>
    <w:rPr>
      <w:rFonts w:ascii="Times New Roman" w:hAnsi="Times New Roman" w:cs="Times New Roman"/>
      <w:kern w:val="2"/>
      <w:sz w:val="18"/>
      <w:szCs w:val="18"/>
    </w:rPr>
  </w:style>
  <w:style w:type="character" w:customStyle="1" w:styleId="93">
    <w:name w:val="页眉 字符"/>
    <w:basedOn w:val="58"/>
    <w:link w:val="36"/>
    <w:qFormat/>
    <w:locked/>
    <w:uiPriority w:val="99"/>
    <w:rPr>
      <w:rFonts w:ascii="Times New Roman" w:hAnsi="Times New Roman" w:cs="Times New Roman"/>
      <w:kern w:val="2"/>
      <w:sz w:val="18"/>
      <w:szCs w:val="18"/>
    </w:rPr>
  </w:style>
  <w:style w:type="character" w:customStyle="1" w:styleId="94">
    <w:name w:val="脚注文本 字符"/>
    <w:basedOn w:val="58"/>
    <w:link w:val="40"/>
    <w:qFormat/>
    <w:locked/>
    <w:uiPriority w:val="99"/>
    <w:rPr>
      <w:rFonts w:ascii="Times New Roman" w:hAnsi="Times New Roman" w:cs="Times New Roman"/>
      <w:kern w:val="2"/>
      <w:sz w:val="18"/>
      <w:szCs w:val="18"/>
    </w:rPr>
  </w:style>
  <w:style w:type="character" w:customStyle="1" w:styleId="95">
    <w:name w:val="正文文本缩进 3 字符"/>
    <w:basedOn w:val="58"/>
    <w:link w:val="42"/>
    <w:semiHidden/>
    <w:qFormat/>
    <w:locked/>
    <w:uiPriority w:val="99"/>
    <w:rPr>
      <w:rFonts w:ascii="Times New Roman" w:hAnsi="Times New Roman" w:cs="Times New Roman"/>
      <w:sz w:val="16"/>
      <w:szCs w:val="16"/>
    </w:rPr>
  </w:style>
  <w:style w:type="character" w:customStyle="1" w:styleId="96">
    <w:name w:val="正文文本 2 字符"/>
    <w:basedOn w:val="58"/>
    <w:link w:val="47"/>
    <w:qFormat/>
    <w:locked/>
    <w:uiPriority w:val="99"/>
    <w:rPr>
      <w:rFonts w:ascii="Times New Roman" w:hAnsi="Times New Roman" w:cs="Times New Roman"/>
      <w:kern w:val="2"/>
      <w:sz w:val="24"/>
      <w:szCs w:val="24"/>
    </w:rPr>
  </w:style>
  <w:style w:type="character" w:customStyle="1" w:styleId="97">
    <w:name w:val="HTML 预设格式 字符"/>
    <w:basedOn w:val="58"/>
    <w:link w:val="48"/>
    <w:qFormat/>
    <w:locked/>
    <w:uiPriority w:val="99"/>
    <w:rPr>
      <w:rFonts w:ascii="黑体" w:hAnsi="Times New Roman" w:eastAsia="黑体" w:cs="黑体"/>
      <w:kern w:val="2"/>
      <w:sz w:val="24"/>
      <w:szCs w:val="24"/>
    </w:rPr>
  </w:style>
  <w:style w:type="character" w:customStyle="1" w:styleId="98">
    <w:name w:val="标题 字符"/>
    <w:basedOn w:val="58"/>
    <w:link w:val="52"/>
    <w:qFormat/>
    <w:locked/>
    <w:uiPriority w:val="99"/>
    <w:rPr>
      <w:rFonts w:ascii="Arial" w:hAnsi="Arial" w:cs="Arial"/>
      <w:b/>
      <w:bCs/>
      <w:kern w:val="2"/>
      <w:sz w:val="32"/>
      <w:szCs w:val="32"/>
    </w:rPr>
  </w:style>
  <w:style w:type="character" w:customStyle="1" w:styleId="99">
    <w:name w:val="批注主题 字符"/>
    <w:basedOn w:val="82"/>
    <w:link w:val="53"/>
    <w:qFormat/>
    <w:locked/>
    <w:uiPriority w:val="99"/>
    <w:rPr>
      <w:rFonts w:ascii="Times New Roman" w:hAnsi="Times New Roman" w:cs="Times New Roman"/>
      <w:kern w:val="2"/>
      <w:sz w:val="24"/>
      <w:szCs w:val="24"/>
    </w:rPr>
  </w:style>
  <w:style w:type="character" w:customStyle="1" w:styleId="100">
    <w:name w:val="正文首行缩进 2 字符"/>
    <w:basedOn w:val="87"/>
    <w:link w:val="55"/>
    <w:semiHidden/>
    <w:qFormat/>
    <w:locked/>
    <w:uiPriority w:val="99"/>
    <w:rPr>
      <w:rFonts w:ascii="Times New Roman" w:hAnsi="Times New Roman" w:cs="Times New Roman"/>
      <w:sz w:val="21"/>
      <w:szCs w:val="21"/>
    </w:rPr>
  </w:style>
  <w:style w:type="paragraph" w:customStyle="1" w:styleId="101">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102">
    <w:name w:val="xl22"/>
    <w:basedOn w:val="1"/>
    <w:qFormat/>
    <w:uiPriority w:val="99"/>
    <w:pPr>
      <w:widowControl/>
      <w:pBdr>
        <w:top w:val="single" w:color="000000" w:sz="4" w:space="0"/>
        <w:bottom w:val="single" w:color="000000" w:sz="4" w:space="0"/>
      </w:pBdr>
      <w:spacing w:beforeAutospacing="1" w:afterAutospacing="1"/>
      <w:jc w:val="left"/>
      <w:textAlignment w:val="center"/>
    </w:pPr>
    <w:rPr>
      <w:rFonts w:ascii="宋体" w:cs="宋体"/>
      <w:color w:val="000000"/>
      <w:kern w:val="0"/>
      <w:sz w:val="24"/>
      <w:szCs w:val="24"/>
    </w:rPr>
  </w:style>
  <w:style w:type="paragraph" w:customStyle="1" w:styleId="103">
    <w:name w:val="表格"/>
    <w:basedOn w:val="1"/>
    <w:qFormat/>
    <w:uiPriority w:val="99"/>
    <w:pPr>
      <w:jc w:val="center"/>
    </w:pPr>
  </w:style>
  <w:style w:type="paragraph" w:customStyle="1" w:styleId="104">
    <w:name w:val="默认段落字体 Para Char Char Char1 Char"/>
    <w:basedOn w:val="1"/>
    <w:qFormat/>
    <w:uiPriority w:val="99"/>
    <w:pPr>
      <w:spacing w:line="360" w:lineRule="auto"/>
      <w:ind w:left="420" w:firstLine="420"/>
    </w:pPr>
    <w:rPr>
      <w:kern w:val="0"/>
      <w:sz w:val="24"/>
      <w:szCs w:val="24"/>
    </w:rPr>
  </w:style>
  <w:style w:type="paragraph" w:customStyle="1" w:styleId="105">
    <w:name w:val="普通文字"/>
    <w:basedOn w:val="1"/>
    <w:next w:val="1"/>
    <w:qFormat/>
    <w:uiPriority w:val="99"/>
    <w:rPr>
      <w:rFonts w:ascii="宋体" w:cs="宋体"/>
      <w:kern w:val="0"/>
      <w:sz w:val="24"/>
      <w:szCs w:val="24"/>
      <w:u w:color="000000"/>
    </w:rPr>
  </w:style>
  <w:style w:type="paragraph" w:customStyle="1" w:styleId="106">
    <w:name w:val="xl29"/>
    <w:basedOn w:val="1"/>
    <w:qFormat/>
    <w:uiPriority w:val="99"/>
    <w:pPr>
      <w:widowControl/>
      <w:pBdr>
        <w:top w:val="single" w:color="auto" w:sz="4" w:space="0"/>
        <w:bottom w:val="single" w:color="auto" w:sz="4" w:space="0"/>
      </w:pBdr>
      <w:spacing w:beforeAutospacing="1" w:afterAutospacing="1"/>
      <w:jc w:val="right"/>
      <w:textAlignment w:val="center"/>
    </w:pPr>
    <w:rPr>
      <w:rFonts w:ascii="宋体" w:cs="宋体"/>
      <w:b/>
      <w:bCs/>
      <w:kern w:val="0"/>
      <w:sz w:val="20"/>
      <w:szCs w:val="20"/>
    </w:rPr>
  </w:style>
  <w:style w:type="paragraph" w:customStyle="1" w:styleId="107">
    <w:name w:val="Char Char Char1 Char Char Char"/>
    <w:basedOn w:val="1"/>
    <w:qFormat/>
    <w:uiPriority w:val="99"/>
    <w:pPr>
      <w:ind w:firstLine="200" w:firstLineChars="200"/>
    </w:pPr>
    <w:rPr>
      <w:rFonts w:ascii="Tahoma" w:hAnsi="Tahoma" w:cs="Tahoma"/>
      <w:sz w:val="24"/>
      <w:szCs w:val="24"/>
    </w:rPr>
  </w:style>
  <w:style w:type="paragraph" w:customStyle="1" w:styleId="108">
    <w:name w:val="font14"/>
    <w:basedOn w:val="1"/>
    <w:qFormat/>
    <w:uiPriority w:val="99"/>
    <w:pPr>
      <w:widowControl/>
      <w:spacing w:beforeAutospacing="1" w:afterAutospacing="1"/>
      <w:jc w:val="left"/>
    </w:pPr>
    <w:rPr>
      <w:kern w:val="0"/>
      <w:sz w:val="36"/>
      <w:szCs w:val="36"/>
    </w:rPr>
  </w:style>
  <w:style w:type="paragraph" w:customStyle="1" w:styleId="109">
    <w:name w:val="页眉1"/>
    <w:basedOn w:val="1"/>
    <w:qFormat/>
    <w:uiPriority w:val="99"/>
    <w:pPr>
      <w:pBdr>
        <w:bottom w:val="double" w:color="auto" w:sz="6" w:space="1"/>
      </w:pBdr>
      <w:tabs>
        <w:tab w:val="center" w:pos="4153"/>
        <w:tab w:val="right" w:pos="8306"/>
      </w:tabs>
      <w:adjustRightInd w:val="0"/>
      <w:spacing w:line="240" w:lineRule="atLeast"/>
      <w:ind w:right="57" w:firstLine="420"/>
      <w:jc w:val="right"/>
      <w:textAlignment w:val="baseline"/>
    </w:pPr>
    <w:rPr>
      <w:rFonts w:eastAsia="仿宋_GB2312"/>
      <w:kern w:val="0"/>
      <w:sz w:val="18"/>
      <w:szCs w:val="18"/>
    </w:rPr>
  </w:style>
  <w:style w:type="paragraph" w:customStyle="1" w:styleId="110">
    <w:name w:val="文档-正文"/>
    <w:basedOn w:val="1"/>
    <w:link w:val="246"/>
    <w:qFormat/>
    <w:uiPriority w:val="99"/>
    <w:pPr>
      <w:widowControl/>
      <w:numPr>
        <w:ilvl w:val="1"/>
        <w:numId w:val="4"/>
      </w:numPr>
      <w:spacing w:line="360" w:lineRule="auto"/>
      <w:ind w:firstLine="200" w:firstLineChars="200"/>
      <w:jc w:val="left"/>
    </w:pPr>
    <w:rPr>
      <w:rFonts w:ascii="Arial" w:hAnsi="Arial"/>
      <w:kern w:val="0"/>
      <w:sz w:val="24"/>
      <w:szCs w:val="24"/>
    </w:rPr>
  </w:style>
  <w:style w:type="paragraph" w:customStyle="1" w:styleId="111">
    <w:name w:val="名词解释"/>
    <w:basedOn w:val="1"/>
    <w:qFormat/>
    <w:uiPriority w:val="99"/>
    <w:pPr>
      <w:adjustRightInd w:val="0"/>
      <w:spacing w:line="288" w:lineRule="auto"/>
      <w:ind w:left="2325" w:hanging="2325"/>
      <w:textAlignment w:val="baseline"/>
    </w:pPr>
    <w:rPr>
      <w:kern w:val="0"/>
    </w:rPr>
  </w:style>
  <w:style w:type="paragraph" w:customStyle="1" w:styleId="112">
    <w:name w:val="xl41"/>
    <w:basedOn w:val="1"/>
    <w:qFormat/>
    <w:uiPriority w:val="99"/>
    <w:pPr>
      <w:widowControl/>
      <w:pBdr>
        <w:top w:val="single" w:color="auto" w:sz="4" w:space="0"/>
        <w:left w:val="single" w:color="auto" w:sz="4" w:space="0"/>
      </w:pBdr>
      <w:spacing w:beforeAutospacing="1" w:afterAutospacing="1"/>
      <w:jc w:val="center"/>
      <w:textAlignment w:val="center"/>
    </w:pPr>
    <w:rPr>
      <w:rFonts w:ascii="宋体" w:cs="宋体"/>
      <w:b/>
      <w:bCs/>
      <w:kern w:val="0"/>
      <w:sz w:val="20"/>
      <w:szCs w:val="20"/>
    </w:rPr>
  </w:style>
  <w:style w:type="paragraph" w:customStyle="1" w:styleId="113">
    <w:name w:val="Char1"/>
    <w:basedOn w:val="1"/>
    <w:qFormat/>
    <w:uiPriority w:val="99"/>
    <w:rPr>
      <w:rFonts w:ascii="仿宋_GB2312" w:eastAsia="仿宋_GB2312" w:cs="仿宋_GB2312"/>
      <w:b/>
      <w:bCs/>
      <w:sz w:val="32"/>
      <w:szCs w:val="32"/>
    </w:rPr>
  </w:style>
  <w:style w:type="paragraph" w:customStyle="1" w:styleId="114">
    <w:name w:val="xl36"/>
    <w:basedOn w:val="1"/>
    <w:qFormat/>
    <w:uiPriority w:val="99"/>
    <w:pPr>
      <w:widowControl/>
      <w:pBdr>
        <w:top w:val="single" w:color="auto" w:sz="4" w:space="0"/>
        <w:left w:val="single" w:color="auto" w:sz="4" w:space="0"/>
        <w:bottom w:val="single" w:color="auto" w:sz="4" w:space="0"/>
      </w:pBdr>
      <w:spacing w:beforeAutospacing="1" w:afterAutospacing="1"/>
      <w:jc w:val="center"/>
      <w:textAlignment w:val="center"/>
    </w:pPr>
    <w:rPr>
      <w:rFonts w:ascii="宋体" w:cs="宋体"/>
      <w:b/>
      <w:bCs/>
      <w:kern w:val="0"/>
      <w:sz w:val="20"/>
      <w:szCs w:val="20"/>
    </w:rPr>
  </w:style>
  <w:style w:type="paragraph" w:customStyle="1" w:styleId="115">
    <w:name w:val="xl25"/>
    <w:basedOn w:val="1"/>
    <w:qFormat/>
    <w:uiPriority w:val="99"/>
    <w:pPr>
      <w:widowControl/>
      <w:pBdr>
        <w:top w:val="single" w:color="auto" w:sz="4" w:space="0"/>
        <w:left w:val="single" w:color="auto" w:sz="4" w:space="0"/>
        <w:bottom w:val="single" w:color="auto" w:sz="4" w:space="0"/>
      </w:pBdr>
      <w:spacing w:beforeAutospacing="1" w:afterAutospacing="1"/>
      <w:jc w:val="center"/>
      <w:textAlignment w:val="center"/>
    </w:pPr>
    <w:rPr>
      <w:rFonts w:ascii="宋体" w:cs="宋体"/>
      <w:b/>
      <w:bCs/>
      <w:kern w:val="0"/>
      <w:sz w:val="20"/>
      <w:szCs w:val="20"/>
    </w:rPr>
  </w:style>
  <w:style w:type="paragraph" w:customStyle="1" w:styleId="116">
    <w:name w:val="样式 正文文本缩进 2 + Times New Roman 首行缩进:  1.06 厘米 行距: 固定值 30 磅"/>
    <w:basedOn w:val="33"/>
    <w:qFormat/>
    <w:uiPriority w:val="99"/>
    <w:pPr>
      <w:tabs>
        <w:tab w:val="clear" w:pos="0"/>
        <w:tab w:val="clear" w:pos="1134"/>
      </w:tabs>
      <w:snapToGrid/>
      <w:spacing w:line="540" w:lineRule="exact"/>
      <w:ind w:firstLine="601" w:firstLineChars="0"/>
    </w:pPr>
    <w:rPr>
      <w:rFonts w:ascii="Times New Roman" w:eastAsia="宋体" w:cs="Times New Roman"/>
      <w:sz w:val="28"/>
      <w:szCs w:val="28"/>
    </w:rPr>
  </w:style>
  <w:style w:type="paragraph" w:customStyle="1" w:styleId="117">
    <w:name w:val="章标题"/>
    <w:next w:val="1"/>
    <w:qFormat/>
    <w:uiPriority w:val="99"/>
    <w:pPr>
      <w:numPr>
        <w:ilvl w:val="1"/>
        <w:numId w:val="5"/>
      </w:numPr>
      <w:spacing w:beforeLines="50" w:afterLines="50"/>
      <w:jc w:val="both"/>
      <w:outlineLvl w:val="1"/>
    </w:pPr>
    <w:rPr>
      <w:rFonts w:ascii="黑体" w:hAnsi="Times New Roman" w:eastAsia="黑体" w:cs="黑体"/>
      <w:sz w:val="21"/>
      <w:szCs w:val="21"/>
      <w:lang w:val="en-US" w:eastAsia="zh-CN" w:bidi="ar-SA"/>
    </w:rPr>
  </w:style>
  <w:style w:type="paragraph" w:customStyle="1" w:styleId="118">
    <w:name w:val="font6"/>
    <w:basedOn w:val="1"/>
    <w:qFormat/>
    <w:uiPriority w:val="99"/>
    <w:pPr>
      <w:widowControl/>
      <w:adjustRightInd w:val="0"/>
      <w:spacing w:beforeAutospacing="1" w:afterAutospacing="1" w:line="288" w:lineRule="auto"/>
      <w:ind w:firstLine="420"/>
      <w:jc w:val="left"/>
      <w:textAlignment w:val="baseline"/>
    </w:pPr>
    <w:rPr>
      <w:kern w:val="0"/>
      <w:sz w:val="24"/>
      <w:szCs w:val="24"/>
    </w:rPr>
  </w:style>
  <w:style w:type="paragraph" w:customStyle="1" w:styleId="119">
    <w:name w:val="xl30"/>
    <w:basedOn w:val="1"/>
    <w:qFormat/>
    <w:uiPriority w:val="99"/>
    <w:pPr>
      <w:widowControl/>
      <w:pBdr>
        <w:top w:val="single" w:color="auto" w:sz="4" w:space="0"/>
        <w:bottom w:val="single" w:color="auto" w:sz="4" w:space="0"/>
        <w:right w:val="single" w:color="auto" w:sz="4" w:space="0"/>
      </w:pBdr>
      <w:spacing w:beforeAutospacing="1" w:afterAutospacing="1"/>
      <w:jc w:val="right"/>
      <w:textAlignment w:val="center"/>
    </w:pPr>
    <w:rPr>
      <w:rFonts w:ascii="宋体" w:cs="宋体"/>
      <w:b/>
      <w:bCs/>
      <w:kern w:val="0"/>
      <w:sz w:val="20"/>
      <w:szCs w:val="20"/>
    </w:rPr>
  </w:style>
  <w:style w:type="paragraph" w:customStyle="1" w:styleId="120">
    <w:name w:val="表中"/>
    <w:basedOn w:val="1"/>
    <w:qFormat/>
    <w:uiPriority w:val="99"/>
    <w:pPr>
      <w:adjustRightInd w:val="0"/>
      <w:spacing w:line="360" w:lineRule="atLeast"/>
      <w:jc w:val="center"/>
      <w:textAlignment w:val="baseline"/>
    </w:pPr>
    <w:rPr>
      <w:kern w:val="0"/>
    </w:rPr>
  </w:style>
  <w:style w:type="paragraph" w:customStyle="1" w:styleId="121">
    <w:name w:val="样式 标题 2第一层条h2H22UNDERRUBRIK 1-2R2H21H22H211H23H212H2...1"/>
    <w:basedOn w:val="3"/>
    <w:link w:val="244"/>
    <w:qFormat/>
    <w:uiPriority w:val="99"/>
    <w:pPr>
      <w:numPr>
        <w:numId w:val="0"/>
      </w:numPr>
      <w:spacing w:line="416" w:lineRule="auto"/>
    </w:pPr>
    <w:rPr>
      <w:rFonts w:ascii="宋体" w:hAnsi="Times New Roman" w:eastAsia="宋体" w:cs="Times New Roman"/>
    </w:rPr>
  </w:style>
  <w:style w:type="paragraph" w:customStyle="1" w:styleId="122">
    <w:name w:val="文档-标题2"/>
    <w:basedOn w:val="1"/>
    <w:next w:val="1"/>
    <w:qFormat/>
    <w:uiPriority w:val="99"/>
    <w:pPr>
      <w:keepNext/>
      <w:keepLines/>
      <w:numPr>
        <w:ilvl w:val="1"/>
        <w:numId w:val="6"/>
      </w:numPr>
      <w:spacing w:line="416" w:lineRule="auto"/>
      <w:jc w:val="left"/>
      <w:outlineLvl w:val="1"/>
    </w:pPr>
    <w:rPr>
      <w:rFonts w:ascii="Cambria" w:hAnsi="Cambria" w:cs="Cambria"/>
      <w:b/>
      <w:bCs/>
      <w:color w:val="7030A0"/>
      <w:sz w:val="32"/>
      <w:szCs w:val="32"/>
    </w:rPr>
  </w:style>
  <w:style w:type="paragraph" w:customStyle="1" w:styleId="123">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24">
    <w:name w:val="标题0"/>
    <w:basedOn w:val="52"/>
    <w:next w:val="52"/>
    <w:qFormat/>
    <w:uiPriority w:val="99"/>
    <w:rPr>
      <w:sz w:val="52"/>
      <w:szCs w:val="52"/>
    </w:rPr>
  </w:style>
  <w:style w:type="paragraph" w:customStyle="1" w:styleId="125">
    <w:name w:val="xl27"/>
    <w:basedOn w:val="1"/>
    <w:qFormat/>
    <w:uiPriority w:val="99"/>
    <w:pPr>
      <w:widowControl/>
      <w:pBdr>
        <w:top w:val="single" w:color="auto" w:sz="4" w:space="0"/>
        <w:bottom w:val="single" w:color="auto" w:sz="4" w:space="0"/>
      </w:pBdr>
      <w:spacing w:beforeAutospacing="1" w:afterAutospacing="1"/>
      <w:jc w:val="left"/>
      <w:textAlignment w:val="center"/>
    </w:pPr>
    <w:rPr>
      <w:rFonts w:ascii="宋体" w:cs="宋体"/>
      <w:b/>
      <w:bCs/>
      <w:kern w:val="0"/>
      <w:sz w:val="20"/>
      <w:szCs w:val="20"/>
    </w:rPr>
  </w:style>
  <w:style w:type="paragraph" w:customStyle="1" w:styleId="126">
    <w:name w:val="标准文字"/>
    <w:basedOn w:val="1"/>
    <w:qFormat/>
    <w:uiPriority w:val="99"/>
    <w:pPr>
      <w:adjustRightInd w:val="0"/>
      <w:spacing w:line="360" w:lineRule="auto"/>
      <w:ind w:firstLine="420"/>
      <w:textAlignment w:val="baseline"/>
    </w:pPr>
  </w:style>
  <w:style w:type="paragraph" w:customStyle="1" w:styleId="127">
    <w:name w:val="函数注释1"/>
    <w:basedOn w:val="1"/>
    <w:qFormat/>
    <w:uiPriority w:val="99"/>
    <w:pPr>
      <w:adjustRightInd w:val="0"/>
      <w:spacing w:line="320" w:lineRule="exact"/>
      <w:ind w:left="1678" w:right="210" w:hanging="1049"/>
      <w:jc w:val="left"/>
      <w:textAlignment w:val="baseline"/>
    </w:pPr>
    <w:rPr>
      <w:kern w:val="0"/>
    </w:rPr>
  </w:style>
  <w:style w:type="paragraph" w:customStyle="1" w:styleId="128">
    <w:name w:val="xl43"/>
    <w:basedOn w:val="1"/>
    <w:qFormat/>
    <w:uiPriority w:val="99"/>
    <w:pPr>
      <w:widowControl/>
      <w:pBdr>
        <w:left w:val="single" w:color="auto" w:sz="4" w:space="0"/>
        <w:bottom w:val="single" w:color="auto" w:sz="4" w:space="0"/>
      </w:pBdr>
      <w:spacing w:beforeAutospacing="1" w:afterAutospacing="1"/>
      <w:jc w:val="center"/>
      <w:textAlignment w:val="center"/>
    </w:pPr>
    <w:rPr>
      <w:rFonts w:ascii="宋体" w:cs="宋体"/>
      <w:b/>
      <w:bCs/>
      <w:kern w:val="0"/>
      <w:sz w:val="20"/>
      <w:szCs w:val="20"/>
    </w:rPr>
  </w:style>
  <w:style w:type="paragraph" w:customStyle="1" w:styleId="129">
    <w:name w:val="xl46"/>
    <w:basedOn w:val="1"/>
    <w:qFormat/>
    <w:uiPriority w:val="99"/>
    <w:pPr>
      <w:widowControl/>
      <w:pBdr>
        <w:top w:val="single" w:color="000000" w:sz="4" w:space="0"/>
        <w:left w:val="single" w:color="000000" w:sz="4" w:space="0"/>
        <w:bottom w:val="single" w:color="000000" w:sz="4" w:space="0"/>
        <w:right w:val="single" w:color="000000" w:sz="4" w:space="0"/>
      </w:pBdr>
      <w:spacing w:beforeAutospacing="1" w:afterAutospacing="1"/>
      <w:jc w:val="center"/>
      <w:textAlignment w:val="center"/>
    </w:pPr>
    <w:rPr>
      <w:rFonts w:ascii="宋体" w:cs="宋体"/>
      <w:color w:val="000000"/>
      <w:kern w:val="0"/>
      <w:sz w:val="24"/>
      <w:szCs w:val="24"/>
    </w:rPr>
  </w:style>
  <w:style w:type="paragraph" w:customStyle="1" w:styleId="130">
    <w:name w:val="正文1)"/>
    <w:basedOn w:val="1"/>
    <w:qFormat/>
    <w:uiPriority w:val="99"/>
    <w:pPr>
      <w:tabs>
        <w:tab w:val="left" w:pos="-120"/>
        <w:tab w:val="left" w:pos="0"/>
        <w:tab w:val="left" w:pos="120"/>
        <w:tab w:val="left" w:pos="425"/>
      </w:tabs>
      <w:adjustRightInd w:val="0"/>
      <w:spacing w:line="360" w:lineRule="auto"/>
      <w:ind w:left="425" w:hanging="425"/>
      <w:jc w:val="left"/>
      <w:textAlignment w:val="baseline"/>
    </w:pPr>
    <w:rPr>
      <w:rFonts w:ascii="宋体" w:cs="宋体"/>
      <w:smallCaps/>
      <w:spacing w:val="-20"/>
      <w:sz w:val="24"/>
      <w:szCs w:val="24"/>
    </w:rPr>
  </w:style>
  <w:style w:type="paragraph" w:customStyle="1" w:styleId="131">
    <w:name w:val="xl45"/>
    <w:basedOn w:val="1"/>
    <w:qFormat/>
    <w:uiPriority w:val="99"/>
    <w:pPr>
      <w:widowControl/>
      <w:pBdr>
        <w:top w:val="single" w:color="auto" w:sz="4" w:space="0"/>
        <w:bottom w:val="single" w:color="auto" w:sz="4" w:space="0"/>
        <w:right w:val="single" w:color="auto" w:sz="4" w:space="0"/>
      </w:pBdr>
      <w:spacing w:beforeAutospacing="1" w:afterAutospacing="1"/>
      <w:jc w:val="center"/>
      <w:textAlignment w:val="center"/>
    </w:pPr>
    <w:rPr>
      <w:rFonts w:ascii="宋体" w:cs="宋体"/>
      <w:b/>
      <w:bCs/>
      <w:kern w:val="0"/>
      <w:sz w:val="20"/>
      <w:szCs w:val="20"/>
    </w:rPr>
  </w:style>
  <w:style w:type="paragraph" w:customStyle="1" w:styleId="132">
    <w:name w:val="xl33"/>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cs="宋体"/>
      <w:kern w:val="0"/>
      <w:sz w:val="20"/>
      <w:szCs w:val="20"/>
    </w:rPr>
  </w:style>
  <w:style w:type="paragraph" w:customStyle="1" w:styleId="133">
    <w:name w:val="xl31"/>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cs="宋体"/>
      <w:kern w:val="0"/>
      <w:sz w:val="20"/>
      <w:szCs w:val="20"/>
    </w:rPr>
  </w:style>
  <w:style w:type="paragraph" w:customStyle="1" w:styleId="134">
    <w:name w:val="Char Char Char Char"/>
    <w:basedOn w:val="1"/>
    <w:qFormat/>
    <w:uiPriority w:val="99"/>
    <w:rPr>
      <w:rFonts w:ascii="Tahoma" w:hAnsi="Tahoma" w:cs="Tahoma"/>
      <w:sz w:val="24"/>
      <w:szCs w:val="24"/>
    </w:rPr>
  </w:style>
  <w:style w:type="paragraph" w:customStyle="1" w:styleId="135">
    <w:name w:val="表头"/>
    <w:basedOn w:val="1"/>
    <w:qFormat/>
    <w:uiPriority w:val="99"/>
    <w:pPr>
      <w:adjustRightInd w:val="0"/>
      <w:snapToGrid w:val="0"/>
      <w:spacing w:line="320" w:lineRule="atLeast"/>
      <w:jc w:val="center"/>
      <w:textAlignment w:val="baseline"/>
    </w:pPr>
    <w:rPr>
      <w:rFonts w:eastAsia="黑体"/>
      <w:spacing w:val="-10"/>
      <w:kern w:val="0"/>
    </w:rPr>
  </w:style>
  <w:style w:type="paragraph" w:customStyle="1" w:styleId="136">
    <w:name w:val="Char Char Char Char Char Char Char Char Char Char1"/>
    <w:basedOn w:val="1"/>
    <w:qFormat/>
    <w:uiPriority w:val="99"/>
    <w:pPr>
      <w:tabs>
        <w:tab w:val="left" w:pos="425"/>
      </w:tabs>
      <w:ind w:left="425" w:hanging="425"/>
    </w:pPr>
    <w:rPr>
      <w:sz w:val="28"/>
      <w:szCs w:val="28"/>
    </w:rPr>
  </w:style>
  <w:style w:type="paragraph" w:customStyle="1" w:styleId="137">
    <w:name w:val="xl63"/>
    <w:basedOn w:val="1"/>
    <w:qFormat/>
    <w:uiPriority w:val="99"/>
    <w:pPr>
      <w:widowControl/>
      <w:pBdr>
        <w:top w:val="single" w:color="auto" w:sz="4" w:space="0"/>
        <w:left w:val="single" w:color="auto" w:sz="4" w:space="0"/>
        <w:bottom w:val="single" w:color="auto" w:sz="4" w:space="0"/>
      </w:pBdr>
      <w:spacing w:beforeAutospacing="1" w:afterAutospacing="1"/>
      <w:jc w:val="center"/>
      <w:textAlignment w:val="center"/>
    </w:pPr>
    <w:rPr>
      <w:b/>
      <w:bCs/>
      <w:kern w:val="0"/>
      <w:sz w:val="20"/>
      <w:szCs w:val="20"/>
    </w:rPr>
  </w:style>
  <w:style w:type="paragraph" w:customStyle="1" w:styleId="138">
    <w:name w:val="xl24"/>
    <w:basedOn w:val="1"/>
    <w:qFormat/>
    <w:uiPriority w:val="99"/>
    <w:pPr>
      <w:widowControl/>
      <w:pBdr>
        <w:top w:val="single" w:color="auto" w:sz="4" w:space="0"/>
        <w:bottom w:val="single" w:color="auto" w:sz="4" w:space="0"/>
      </w:pBdr>
      <w:spacing w:beforeAutospacing="1" w:afterAutospacing="1"/>
      <w:jc w:val="center"/>
      <w:textAlignment w:val="center"/>
    </w:pPr>
    <w:rPr>
      <w:rFonts w:ascii="宋体" w:cs="宋体"/>
      <w:b/>
      <w:bCs/>
      <w:kern w:val="0"/>
      <w:sz w:val="20"/>
      <w:szCs w:val="20"/>
    </w:rPr>
  </w:style>
  <w:style w:type="paragraph" w:customStyle="1" w:styleId="139">
    <w:name w:val="font10"/>
    <w:basedOn w:val="1"/>
    <w:qFormat/>
    <w:uiPriority w:val="99"/>
    <w:pPr>
      <w:widowControl/>
      <w:spacing w:beforeAutospacing="1" w:afterAutospacing="1"/>
      <w:jc w:val="left"/>
    </w:pPr>
    <w:rPr>
      <w:rFonts w:ascii="楷体_GB2312" w:hAnsi="宋体" w:eastAsia="楷体_GB2312" w:cs="楷体_GB2312"/>
      <w:b/>
      <w:bCs/>
      <w:kern w:val="0"/>
      <w:sz w:val="18"/>
      <w:szCs w:val="18"/>
    </w:rPr>
  </w:style>
  <w:style w:type="paragraph" w:customStyle="1" w:styleId="140">
    <w:name w:val="文档-标题3"/>
    <w:basedOn w:val="1"/>
    <w:next w:val="1"/>
    <w:qFormat/>
    <w:uiPriority w:val="99"/>
    <w:pPr>
      <w:keepNext/>
      <w:keepLines/>
      <w:numPr>
        <w:ilvl w:val="3"/>
        <w:numId w:val="6"/>
      </w:numPr>
      <w:spacing w:line="416" w:lineRule="auto"/>
      <w:jc w:val="left"/>
      <w:outlineLvl w:val="2"/>
    </w:pPr>
    <w:rPr>
      <w:rFonts w:ascii="Calibri" w:hAnsi="Calibri" w:cs="Calibri"/>
      <w:b/>
      <w:bCs/>
      <w:color w:val="7030A0"/>
      <w:sz w:val="32"/>
      <w:szCs w:val="32"/>
    </w:rPr>
  </w:style>
  <w:style w:type="paragraph" w:customStyle="1" w:styleId="141">
    <w:name w:val="标准式样"/>
    <w:basedOn w:val="45"/>
    <w:qFormat/>
    <w:uiPriority w:val="99"/>
  </w:style>
  <w:style w:type="paragraph" w:customStyle="1" w:styleId="142">
    <w:name w:val="默认段落字体 Para Char"/>
    <w:basedOn w:val="1"/>
    <w:qFormat/>
    <w:uiPriority w:val="99"/>
    <w:pPr>
      <w:tabs>
        <w:tab w:val="left" w:pos="420"/>
      </w:tabs>
      <w:ind w:left="420" w:hanging="420"/>
    </w:pPr>
    <w:rPr>
      <w:sz w:val="24"/>
      <w:szCs w:val="24"/>
    </w:rPr>
  </w:style>
  <w:style w:type="paragraph" w:customStyle="1" w:styleId="143">
    <w:name w:val="xl26"/>
    <w:basedOn w:val="1"/>
    <w:qFormat/>
    <w:uiPriority w:val="99"/>
    <w:pPr>
      <w:widowControl/>
      <w:pBdr>
        <w:top w:val="single" w:color="auto" w:sz="4" w:space="0"/>
        <w:bottom w:val="single" w:color="auto" w:sz="4" w:space="0"/>
      </w:pBdr>
      <w:spacing w:beforeAutospacing="1" w:afterAutospacing="1"/>
      <w:jc w:val="center"/>
      <w:textAlignment w:val="center"/>
    </w:pPr>
    <w:rPr>
      <w:rFonts w:ascii="宋体" w:cs="宋体"/>
      <w:b/>
      <w:bCs/>
      <w:kern w:val="0"/>
      <w:sz w:val="20"/>
      <w:szCs w:val="20"/>
    </w:rPr>
  </w:style>
  <w:style w:type="paragraph" w:customStyle="1" w:styleId="144">
    <w:name w:val="名词解释11"/>
    <w:basedOn w:val="111"/>
    <w:qFormat/>
    <w:uiPriority w:val="99"/>
    <w:pPr>
      <w:ind w:firstLine="0"/>
    </w:pPr>
  </w:style>
  <w:style w:type="paragraph" w:customStyle="1" w:styleId="145">
    <w:name w:val="列表_名词"/>
    <w:basedOn w:val="144"/>
    <w:qFormat/>
    <w:uiPriority w:val="99"/>
    <w:pPr>
      <w:tabs>
        <w:tab w:val="left" w:pos="2745"/>
      </w:tabs>
      <w:ind w:left="2745" w:hanging="420"/>
    </w:pPr>
  </w:style>
  <w:style w:type="paragraph" w:customStyle="1" w:styleId="146">
    <w:name w:val="Char"/>
    <w:basedOn w:val="1"/>
    <w:qFormat/>
    <w:uiPriority w:val="99"/>
    <w:rPr>
      <w:rFonts w:ascii="仿宋_GB2312" w:eastAsia="仿宋_GB2312" w:cs="仿宋_GB2312"/>
      <w:b/>
      <w:bCs/>
      <w:sz w:val="32"/>
      <w:szCs w:val="32"/>
    </w:rPr>
  </w:style>
  <w:style w:type="paragraph" w:customStyle="1" w:styleId="147">
    <w:name w:val="Char Char Char Char Char Char Char"/>
    <w:basedOn w:val="1"/>
    <w:qFormat/>
    <w:uiPriority w:val="99"/>
    <w:pPr>
      <w:widowControl/>
      <w:spacing w:line="240" w:lineRule="exact"/>
      <w:jc w:val="left"/>
    </w:pPr>
    <w:rPr>
      <w:rFonts w:ascii="Arial" w:hAnsi="Arial" w:cs="Arial"/>
      <w:b/>
      <w:bCs/>
      <w:kern w:val="0"/>
      <w:sz w:val="24"/>
      <w:szCs w:val="24"/>
      <w:lang w:eastAsia="en-US"/>
    </w:rPr>
  </w:style>
  <w:style w:type="paragraph" w:customStyle="1" w:styleId="148">
    <w:name w:val="Char Char Char Char Char Char"/>
    <w:basedOn w:val="1"/>
    <w:qFormat/>
    <w:uiPriority w:val="99"/>
    <w:pPr>
      <w:widowControl/>
      <w:spacing w:line="240" w:lineRule="exact"/>
      <w:jc w:val="left"/>
    </w:pPr>
    <w:rPr>
      <w:rFonts w:ascii="黑体" w:eastAsia="黑体" w:cs="黑体"/>
      <w:kern w:val="0"/>
      <w:sz w:val="32"/>
      <w:szCs w:val="32"/>
    </w:rPr>
  </w:style>
  <w:style w:type="paragraph" w:customStyle="1" w:styleId="149">
    <w:name w:val="font8"/>
    <w:basedOn w:val="1"/>
    <w:qFormat/>
    <w:uiPriority w:val="99"/>
    <w:pPr>
      <w:widowControl/>
      <w:spacing w:beforeAutospacing="1" w:afterAutospacing="1"/>
      <w:jc w:val="left"/>
    </w:pPr>
    <w:rPr>
      <w:rFonts w:ascii="宋体" w:hAnsi="宋体" w:cs="宋体"/>
      <w:b/>
      <w:bCs/>
      <w:i/>
      <w:iCs/>
      <w:kern w:val="0"/>
      <w:sz w:val="20"/>
      <w:szCs w:val="20"/>
    </w:rPr>
  </w:style>
  <w:style w:type="paragraph" w:customStyle="1" w:styleId="150">
    <w:name w:val="表蕊"/>
    <w:basedOn w:val="1"/>
    <w:qFormat/>
    <w:uiPriority w:val="99"/>
    <w:pPr>
      <w:adjustRightInd w:val="0"/>
      <w:spacing w:line="320" w:lineRule="atLeast"/>
      <w:jc w:val="left"/>
      <w:textAlignment w:val="baseline"/>
    </w:pPr>
    <w:rPr>
      <w:rFonts w:eastAsia="楷体_GB2312"/>
      <w:spacing w:val="-10"/>
      <w:kern w:val="0"/>
    </w:rPr>
  </w:style>
  <w:style w:type="paragraph" w:customStyle="1" w:styleId="151">
    <w:name w:val="正文(缩进)"/>
    <w:basedOn w:val="1"/>
    <w:qFormat/>
    <w:uiPriority w:val="99"/>
    <w:pPr>
      <w:widowControl/>
      <w:spacing w:line="360" w:lineRule="auto"/>
      <w:ind w:firstLine="200" w:firstLineChars="200"/>
    </w:pPr>
    <w:rPr>
      <w:rFonts w:eastAsia="仿宋_GB2312"/>
      <w:sz w:val="24"/>
      <w:szCs w:val="24"/>
    </w:rPr>
  </w:style>
  <w:style w:type="paragraph" w:customStyle="1" w:styleId="152">
    <w:name w:val="xl59"/>
    <w:basedOn w:val="1"/>
    <w:qFormat/>
    <w:uiPriority w:val="99"/>
    <w:pPr>
      <w:widowControl/>
      <w:pBdr>
        <w:left w:val="single" w:color="auto" w:sz="4" w:space="0"/>
        <w:bottom w:val="single" w:color="auto" w:sz="4" w:space="0"/>
        <w:right w:val="single" w:color="auto" w:sz="4" w:space="0"/>
      </w:pBdr>
      <w:spacing w:beforeAutospacing="1" w:afterAutospacing="1"/>
      <w:jc w:val="center"/>
      <w:textAlignment w:val="center"/>
    </w:pPr>
    <w:rPr>
      <w:b/>
      <w:bCs/>
      <w:i/>
      <w:iCs/>
      <w:kern w:val="0"/>
      <w:sz w:val="20"/>
      <w:szCs w:val="20"/>
    </w:rPr>
  </w:style>
  <w:style w:type="paragraph" w:styleId="153">
    <w:name w:val="List Paragraph"/>
    <w:basedOn w:val="1"/>
    <w:qFormat/>
    <w:uiPriority w:val="99"/>
    <w:pPr>
      <w:ind w:firstLine="200" w:firstLineChars="200"/>
    </w:pPr>
    <w:rPr>
      <w:rFonts w:ascii="Calibri" w:hAnsi="Calibri" w:cs="Calibri"/>
    </w:rPr>
  </w:style>
  <w:style w:type="paragraph" w:customStyle="1" w:styleId="154">
    <w:name w:val="font5"/>
    <w:basedOn w:val="1"/>
    <w:qFormat/>
    <w:uiPriority w:val="99"/>
    <w:pPr>
      <w:widowControl/>
      <w:spacing w:beforeAutospacing="1" w:afterAutospacing="1"/>
      <w:jc w:val="left"/>
    </w:pPr>
    <w:rPr>
      <w:rFonts w:ascii="宋体" w:cs="宋体"/>
      <w:kern w:val="0"/>
      <w:sz w:val="18"/>
      <w:szCs w:val="18"/>
    </w:rPr>
  </w:style>
  <w:style w:type="paragraph" w:customStyle="1" w:styleId="155">
    <w:name w:val="程序代码"/>
    <w:basedOn w:val="1"/>
    <w:qFormat/>
    <w:uiPriority w:val="99"/>
    <w:pPr>
      <w:adjustRightInd w:val="0"/>
      <w:spacing w:line="288" w:lineRule="auto"/>
      <w:ind w:left="839" w:firstLine="420"/>
      <w:textAlignment w:val="baseline"/>
    </w:pPr>
    <w:rPr>
      <w:rFonts w:eastAsia="仿宋_GB2312"/>
    </w:rPr>
  </w:style>
  <w:style w:type="paragraph" w:customStyle="1" w:styleId="156">
    <w:name w:val="font12"/>
    <w:basedOn w:val="1"/>
    <w:qFormat/>
    <w:uiPriority w:val="99"/>
    <w:pPr>
      <w:widowControl/>
      <w:spacing w:beforeAutospacing="1" w:afterAutospacing="1"/>
      <w:jc w:val="left"/>
    </w:pPr>
    <w:rPr>
      <w:rFonts w:ascii="宋体" w:hAnsi="宋体" w:cs="宋体"/>
      <w:kern w:val="0"/>
      <w:sz w:val="36"/>
      <w:szCs w:val="36"/>
    </w:rPr>
  </w:style>
  <w:style w:type="paragraph" w:customStyle="1" w:styleId="157">
    <w:name w:val="Char Char Char Char Char Char Char1"/>
    <w:basedOn w:val="1"/>
    <w:qFormat/>
    <w:uiPriority w:val="99"/>
    <w:pPr>
      <w:widowControl/>
      <w:spacing w:line="240" w:lineRule="exact"/>
      <w:jc w:val="left"/>
    </w:pPr>
    <w:rPr>
      <w:rFonts w:ascii="Arial" w:hAnsi="Arial" w:cs="Arial"/>
      <w:b/>
      <w:bCs/>
      <w:kern w:val="0"/>
      <w:sz w:val="24"/>
      <w:szCs w:val="24"/>
      <w:lang w:eastAsia="en-US"/>
    </w:rPr>
  </w:style>
  <w:style w:type="paragraph" w:customStyle="1" w:styleId="158">
    <w:name w:val="Char Char Char1 Char Char Char1"/>
    <w:basedOn w:val="1"/>
    <w:qFormat/>
    <w:uiPriority w:val="99"/>
    <w:pPr>
      <w:ind w:firstLine="200" w:firstLineChars="200"/>
    </w:pPr>
    <w:rPr>
      <w:rFonts w:ascii="Tahoma" w:hAnsi="Tahoma" w:cs="Tahoma"/>
      <w:sz w:val="24"/>
      <w:szCs w:val="24"/>
    </w:rPr>
  </w:style>
  <w:style w:type="paragraph" w:customStyle="1" w:styleId="159">
    <w:name w:val="xl53"/>
    <w:basedOn w:val="1"/>
    <w:qFormat/>
    <w:uiPriority w:val="99"/>
    <w:pPr>
      <w:widowControl/>
      <w:pBdr>
        <w:top w:val="single" w:color="auto" w:sz="4" w:space="0"/>
        <w:bottom w:val="single" w:color="auto" w:sz="4" w:space="0"/>
        <w:right w:val="single" w:color="auto" w:sz="4" w:space="0"/>
      </w:pBdr>
      <w:shd w:val="clear" w:color="auto" w:fill="969696"/>
      <w:spacing w:beforeAutospacing="1" w:afterAutospacing="1"/>
      <w:jc w:val="center"/>
    </w:pPr>
    <w:rPr>
      <w:b/>
      <w:bCs/>
      <w:i/>
      <w:iCs/>
      <w:kern w:val="0"/>
      <w:sz w:val="20"/>
      <w:szCs w:val="20"/>
    </w:rPr>
  </w:style>
  <w:style w:type="paragraph" w:customStyle="1" w:styleId="160">
    <w:name w:val="xl62"/>
    <w:basedOn w:val="1"/>
    <w:qFormat/>
    <w:uiPriority w:val="99"/>
    <w:pPr>
      <w:widowControl/>
      <w:pBdr>
        <w:top w:val="single" w:color="auto" w:sz="4" w:space="0"/>
        <w:bottom w:val="single" w:color="auto" w:sz="4" w:space="0"/>
        <w:right w:val="single" w:color="auto" w:sz="4" w:space="0"/>
      </w:pBdr>
      <w:shd w:val="clear" w:color="auto" w:fill="969696"/>
      <w:spacing w:beforeAutospacing="1" w:afterAutospacing="1"/>
      <w:jc w:val="center"/>
      <w:textAlignment w:val="center"/>
    </w:pPr>
    <w:rPr>
      <w:b/>
      <w:bCs/>
      <w:i/>
      <w:iCs/>
      <w:kern w:val="0"/>
      <w:sz w:val="20"/>
      <w:szCs w:val="20"/>
    </w:rPr>
  </w:style>
  <w:style w:type="paragraph" w:customStyle="1" w:styleId="161">
    <w:name w:val="font0"/>
    <w:basedOn w:val="1"/>
    <w:qFormat/>
    <w:uiPriority w:val="99"/>
    <w:pPr>
      <w:widowControl/>
      <w:spacing w:beforeAutospacing="1" w:afterAutospacing="1"/>
      <w:jc w:val="left"/>
    </w:pPr>
    <w:rPr>
      <w:rFonts w:ascii="宋体" w:cs="宋体"/>
      <w:kern w:val="0"/>
      <w:sz w:val="18"/>
      <w:szCs w:val="18"/>
    </w:rPr>
  </w:style>
  <w:style w:type="paragraph" w:customStyle="1" w:styleId="162">
    <w:name w:val="xl35"/>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right"/>
      <w:textAlignment w:val="center"/>
    </w:pPr>
    <w:rPr>
      <w:rFonts w:ascii="宋体" w:cs="宋体"/>
      <w:kern w:val="0"/>
      <w:sz w:val="20"/>
      <w:szCs w:val="20"/>
    </w:rPr>
  </w:style>
  <w:style w:type="paragraph" w:customStyle="1" w:styleId="163">
    <w:name w:val="纯文本1"/>
    <w:basedOn w:val="1"/>
    <w:qFormat/>
    <w:uiPriority w:val="99"/>
    <w:pPr>
      <w:adjustRightInd w:val="0"/>
      <w:textAlignment w:val="baseline"/>
    </w:pPr>
    <w:rPr>
      <w:rFonts w:ascii="宋体" w:hAnsi="Courier New" w:eastAsia="楷体_GB2312" w:cs="宋体"/>
      <w:sz w:val="26"/>
      <w:szCs w:val="26"/>
    </w:rPr>
  </w:style>
  <w:style w:type="paragraph" w:customStyle="1" w:styleId="164">
    <w:name w:val="xl52"/>
    <w:basedOn w:val="1"/>
    <w:qFormat/>
    <w:uiPriority w:val="99"/>
    <w:pPr>
      <w:widowControl/>
      <w:pBdr>
        <w:bottom w:val="single" w:color="000000" w:sz="4" w:space="0"/>
      </w:pBdr>
      <w:spacing w:beforeAutospacing="1" w:afterAutospacing="1"/>
      <w:jc w:val="left"/>
      <w:textAlignment w:val="center"/>
    </w:pPr>
    <w:rPr>
      <w:rFonts w:ascii="楷体_GB2312" w:eastAsia="楷体_GB2312" w:cs="楷体_GB2312"/>
      <w:b/>
      <w:bCs/>
      <w:kern w:val="0"/>
      <w:sz w:val="24"/>
      <w:szCs w:val="24"/>
    </w:rPr>
  </w:style>
  <w:style w:type="paragraph" w:customStyle="1" w:styleId="165">
    <w:name w:val="产品型号"/>
    <w:basedOn w:val="1"/>
    <w:qFormat/>
    <w:uiPriority w:val="99"/>
    <w:pPr>
      <w:tabs>
        <w:tab w:val="left" w:pos="425"/>
        <w:tab w:val="left" w:pos="850"/>
        <w:tab w:val="left" w:pos="1275"/>
        <w:tab w:val="left" w:pos="1887"/>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wordWrap w:val="0"/>
      <w:adjustRightInd w:val="0"/>
      <w:spacing w:beforeLines="50" w:line="240" w:lineRule="atLeast"/>
      <w:ind w:firstLine="420"/>
      <w:jc w:val="center"/>
      <w:textAlignment w:val="baseline"/>
    </w:pPr>
    <w:rPr>
      <w:rFonts w:ascii="宋体" w:cs="宋体"/>
      <w:b/>
      <w:bCs/>
      <w:sz w:val="30"/>
      <w:szCs w:val="30"/>
    </w:rPr>
  </w:style>
  <w:style w:type="paragraph" w:customStyle="1" w:styleId="166">
    <w:name w:val="xl60"/>
    <w:basedOn w:val="1"/>
    <w:qFormat/>
    <w:uiPriority w:val="99"/>
    <w:pPr>
      <w:widowControl/>
      <w:pBdr>
        <w:top w:val="single" w:color="auto" w:sz="4" w:space="0"/>
        <w:left w:val="single" w:color="auto" w:sz="4" w:space="0"/>
        <w:bottom w:val="single" w:color="auto" w:sz="4" w:space="0"/>
      </w:pBdr>
      <w:shd w:val="clear" w:color="auto" w:fill="969696"/>
      <w:spacing w:beforeAutospacing="1" w:afterAutospacing="1"/>
      <w:jc w:val="center"/>
      <w:textAlignment w:val="center"/>
    </w:pPr>
    <w:rPr>
      <w:b/>
      <w:bCs/>
      <w:i/>
      <w:iCs/>
      <w:kern w:val="0"/>
      <w:sz w:val="20"/>
      <w:szCs w:val="20"/>
    </w:rPr>
  </w:style>
  <w:style w:type="paragraph" w:customStyle="1" w:styleId="167">
    <w:name w:val="a14"/>
    <w:basedOn w:val="1"/>
    <w:qFormat/>
    <w:uiPriority w:val="99"/>
    <w:pPr>
      <w:widowControl/>
      <w:spacing w:beforeAutospacing="1" w:afterAutospacing="1"/>
      <w:jc w:val="left"/>
    </w:pPr>
    <w:rPr>
      <w:rFonts w:ascii="宋体" w:hAnsi="宋体" w:cs="宋体"/>
      <w:kern w:val="0"/>
      <w:sz w:val="24"/>
      <w:szCs w:val="24"/>
    </w:rPr>
  </w:style>
  <w:style w:type="paragraph" w:customStyle="1" w:styleId="168">
    <w:name w:val="表格标题"/>
    <w:basedOn w:val="1"/>
    <w:qFormat/>
    <w:uiPriority w:val="99"/>
    <w:pPr>
      <w:adjustRightInd w:val="0"/>
      <w:spacing w:line="400" w:lineRule="exact"/>
      <w:jc w:val="center"/>
      <w:textAlignment w:val="baseline"/>
    </w:pPr>
    <w:rPr>
      <w:rFonts w:eastAsia="文鼎CS中宋"/>
      <w:spacing w:val="8"/>
      <w:kern w:val="0"/>
      <w:sz w:val="24"/>
      <w:szCs w:val="24"/>
    </w:rPr>
  </w:style>
  <w:style w:type="paragraph" w:customStyle="1" w:styleId="169">
    <w:name w:val="目录文字"/>
    <w:basedOn w:val="1"/>
    <w:qFormat/>
    <w:uiPriority w:val="99"/>
    <w:pPr>
      <w:widowControl/>
      <w:spacing w:line="480" w:lineRule="auto"/>
      <w:jc w:val="left"/>
    </w:pPr>
    <w:rPr>
      <w:rFonts w:ascii="宋体" w:cs="宋体"/>
      <w:kern w:val="0"/>
      <w:sz w:val="24"/>
      <w:szCs w:val="24"/>
    </w:rPr>
  </w:style>
  <w:style w:type="paragraph" w:customStyle="1" w:styleId="170">
    <w:name w:val="无缩进正文"/>
    <w:basedOn w:val="1"/>
    <w:qFormat/>
    <w:uiPriority w:val="99"/>
    <w:pPr>
      <w:adjustRightInd w:val="0"/>
      <w:textAlignment w:val="baseline"/>
    </w:pPr>
    <w:rPr>
      <w:kern w:val="0"/>
    </w:rPr>
  </w:style>
  <w:style w:type="paragraph" w:customStyle="1" w:styleId="171">
    <w:name w:val="font13"/>
    <w:basedOn w:val="1"/>
    <w:qFormat/>
    <w:uiPriority w:val="99"/>
    <w:pPr>
      <w:widowControl/>
      <w:spacing w:beforeAutospacing="1" w:afterAutospacing="1"/>
      <w:jc w:val="left"/>
    </w:pPr>
    <w:rPr>
      <w:i/>
      <w:iCs/>
      <w:kern w:val="0"/>
      <w:sz w:val="36"/>
      <w:szCs w:val="36"/>
    </w:rPr>
  </w:style>
  <w:style w:type="paragraph" w:customStyle="1" w:styleId="172">
    <w:name w:val="Heading 0"/>
    <w:basedOn w:val="1"/>
    <w:qFormat/>
    <w:uiPriority w:val="99"/>
    <w:pPr>
      <w:widowControl/>
      <w:jc w:val="center"/>
    </w:pPr>
    <w:rPr>
      <w:rFonts w:ascii="Arial" w:hAnsi="Arial" w:eastAsia="MS Mincho" w:cs="Arial"/>
      <w:b/>
      <w:bCs/>
      <w:kern w:val="0"/>
      <w:sz w:val="28"/>
      <w:szCs w:val="28"/>
      <w:lang w:eastAsia="en-US"/>
    </w:rPr>
  </w:style>
  <w:style w:type="paragraph" w:customStyle="1" w:styleId="173">
    <w:name w:val="题注4"/>
    <w:basedOn w:val="1"/>
    <w:next w:val="14"/>
    <w:qFormat/>
    <w:uiPriority w:val="99"/>
    <w:pPr>
      <w:jc w:val="center"/>
    </w:pPr>
    <w:rPr>
      <w:b/>
      <w:bCs/>
      <w:color w:val="000000"/>
      <w:lang w:val="en-GB" w:eastAsia="en-GB"/>
    </w:rPr>
  </w:style>
  <w:style w:type="paragraph" w:customStyle="1" w:styleId="174">
    <w:name w:val="列表2"/>
    <w:basedOn w:val="1"/>
    <w:qFormat/>
    <w:uiPriority w:val="99"/>
    <w:pPr>
      <w:tabs>
        <w:tab w:val="left" w:pos="1470"/>
      </w:tabs>
      <w:adjustRightInd w:val="0"/>
      <w:spacing w:line="288" w:lineRule="auto"/>
      <w:ind w:left="1469" w:hanging="420"/>
      <w:textAlignment w:val="baseline"/>
    </w:pPr>
  </w:style>
  <w:style w:type="paragraph" w:customStyle="1" w:styleId="175">
    <w:name w:val="目录"/>
    <w:basedOn w:val="1"/>
    <w:next w:val="1"/>
    <w:qFormat/>
    <w:uiPriority w:val="99"/>
    <w:pPr>
      <w:adjustRightInd w:val="0"/>
      <w:spacing w:line="360" w:lineRule="auto"/>
      <w:ind w:firstLine="420"/>
      <w:jc w:val="center"/>
      <w:textAlignment w:val="baseline"/>
    </w:pPr>
    <w:rPr>
      <w:b/>
      <w:bCs/>
      <w:spacing w:val="200"/>
      <w:sz w:val="36"/>
      <w:szCs w:val="36"/>
    </w:rPr>
  </w:style>
  <w:style w:type="paragraph" w:customStyle="1" w:styleId="176">
    <w:name w:val="xl47"/>
    <w:basedOn w:val="1"/>
    <w:qFormat/>
    <w:uiPriority w:val="99"/>
    <w:pPr>
      <w:widowControl/>
      <w:pBdr>
        <w:top w:val="single" w:color="000000" w:sz="4" w:space="0"/>
        <w:left w:val="single" w:color="000000" w:sz="4" w:space="0"/>
        <w:bottom w:val="single" w:color="000000" w:sz="4" w:space="0"/>
        <w:right w:val="single" w:color="000000" w:sz="4" w:space="0"/>
      </w:pBdr>
      <w:spacing w:beforeAutospacing="1" w:afterAutospacing="1"/>
      <w:jc w:val="right"/>
      <w:textAlignment w:val="center"/>
    </w:pPr>
    <w:rPr>
      <w:rFonts w:ascii="宋体" w:cs="宋体"/>
      <w:color w:val="0000FF"/>
      <w:kern w:val="0"/>
      <w:sz w:val="24"/>
      <w:szCs w:val="24"/>
    </w:rPr>
  </w:style>
  <w:style w:type="paragraph" w:customStyle="1" w:styleId="177">
    <w:name w:val="xl32"/>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cs="宋体"/>
      <w:kern w:val="0"/>
      <w:sz w:val="20"/>
      <w:szCs w:val="20"/>
    </w:rPr>
  </w:style>
  <w:style w:type="paragraph" w:customStyle="1" w:styleId="178">
    <w:name w:val="xl23"/>
    <w:basedOn w:val="1"/>
    <w:qFormat/>
    <w:uiPriority w:val="99"/>
    <w:pPr>
      <w:widowControl/>
      <w:pBdr>
        <w:top w:val="single" w:color="000000" w:sz="4" w:space="0"/>
        <w:bottom w:val="single" w:color="000000" w:sz="4" w:space="0"/>
      </w:pBdr>
      <w:spacing w:beforeAutospacing="1" w:afterAutospacing="1"/>
      <w:jc w:val="left"/>
      <w:textAlignment w:val="center"/>
    </w:pPr>
    <w:rPr>
      <w:rFonts w:ascii="宋体" w:cs="宋体"/>
      <w:color w:val="000000"/>
      <w:kern w:val="0"/>
      <w:sz w:val="24"/>
      <w:szCs w:val="24"/>
    </w:rPr>
  </w:style>
  <w:style w:type="paragraph" w:customStyle="1" w:styleId="179">
    <w:name w:val="Char2"/>
    <w:basedOn w:val="1"/>
    <w:qFormat/>
    <w:uiPriority w:val="99"/>
    <w:rPr>
      <w:rFonts w:ascii="仿宋_GB2312" w:eastAsia="仿宋_GB2312" w:cs="仿宋_GB2312"/>
      <w:b/>
      <w:bCs/>
      <w:sz w:val="32"/>
      <w:szCs w:val="32"/>
    </w:rPr>
  </w:style>
  <w:style w:type="paragraph" w:customStyle="1" w:styleId="180">
    <w:name w:val="表格文字"/>
    <w:basedOn w:val="1"/>
    <w:qFormat/>
    <w:uiPriority w:val="99"/>
    <w:pPr>
      <w:adjustRightInd w:val="0"/>
      <w:spacing w:line="288" w:lineRule="auto"/>
      <w:jc w:val="left"/>
      <w:textAlignment w:val="baseline"/>
    </w:pPr>
    <w:rPr>
      <w:kern w:val="0"/>
    </w:rPr>
  </w:style>
  <w:style w:type="paragraph" w:customStyle="1" w:styleId="181">
    <w:name w:val="默认段落字体 Para Char Char Char Char"/>
    <w:basedOn w:val="1"/>
    <w:qFormat/>
    <w:uiPriority w:val="99"/>
  </w:style>
  <w:style w:type="paragraph" w:customStyle="1" w:styleId="182">
    <w:name w:val="font7"/>
    <w:basedOn w:val="1"/>
    <w:qFormat/>
    <w:uiPriority w:val="99"/>
    <w:pPr>
      <w:widowControl/>
      <w:adjustRightInd w:val="0"/>
      <w:spacing w:beforeAutospacing="1" w:afterAutospacing="1" w:line="288" w:lineRule="auto"/>
      <w:ind w:firstLine="420"/>
      <w:jc w:val="left"/>
      <w:textAlignment w:val="baseline"/>
    </w:pPr>
    <w:rPr>
      <w:b/>
      <w:bCs/>
      <w:kern w:val="0"/>
      <w:sz w:val="24"/>
      <w:szCs w:val="24"/>
    </w:rPr>
  </w:style>
  <w:style w:type="paragraph" w:customStyle="1" w:styleId="183">
    <w:name w:val="项目编号1"/>
    <w:basedOn w:val="1"/>
    <w:next w:val="1"/>
    <w:qFormat/>
    <w:uiPriority w:val="99"/>
    <w:pPr>
      <w:numPr>
        <w:ilvl w:val="0"/>
        <w:numId w:val="7"/>
      </w:numPr>
      <w:spacing w:line="360" w:lineRule="auto"/>
      <w:jc w:val="left"/>
    </w:pPr>
    <w:rPr>
      <w:rFonts w:ascii="宋体" w:cs="宋体"/>
      <w:sz w:val="24"/>
      <w:szCs w:val="24"/>
    </w:rPr>
  </w:style>
  <w:style w:type="paragraph" w:customStyle="1" w:styleId="184">
    <w:name w:val="样式一"/>
    <w:basedOn w:val="1"/>
    <w:qFormat/>
    <w:uiPriority w:val="99"/>
    <w:pPr>
      <w:numPr>
        <w:ilvl w:val="2"/>
        <w:numId w:val="1"/>
      </w:numPr>
      <w:tabs>
        <w:tab w:val="clear" w:pos="1080"/>
      </w:tabs>
      <w:autoSpaceDE w:val="0"/>
      <w:autoSpaceDN w:val="0"/>
      <w:adjustRightInd w:val="0"/>
      <w:spacing w:line="360" w:lineRule="exact"/>
      <w:textAlignment w:val="baseline"/>
    </w:pPr>
    <w:rPr>
      <w:rFonts w:ascii="宋体" w:hAnsi="宋体" w:eastAsia="黑体" w:cs="宋体"/>
      <w:kern w:val="0"/>
      <w:sz w:val="24"/>
      <w:szCs w:val="24"/>
      <w:lang w:val="en-GB" w:eastAsia="en-GB"/>
    </w:rPr>
  </w:style>
  <w:style w:type="paragraph" w:customStyle="1" w:styleId="185">
    <w:name w:val="xl44"/>
    <w:basedOn w:val="1"/>
    <w:qFormat/>
    <w:uiPriority w:val="99"/>
    <w:pPr>
      <w:widowControl/>
      <w:pBdr>
        <w:bottom w:val="single" w:color="auto" w:sz="4" w:space="0"/>
        <w:right w:val="single" w:color="auto" w:sz="4" w:space="0"/>
      </w:pBdr>
      <w:spacing w:beforeAutospacing="1" w:afterAutospacing="1"/>
      <w:jc w:val="center"/>
      <w:textAlignment w:val="center"/>
    </w:pPr>
    <w:rPr>
      <w:rFonts w:ascii="宋体" w:cs="宋体"/>
      <w:kern w:val="0"/>
      <w:sz w:val="24"/>
      <w:szCs w:val="24"/>
    </w:rPr>
  </w:style>
  <w:style w:type="paragraph" w:customStyle="1" w:styleId="186">
    <w:name w:val="回信地址"/>
    <w:basedOn w:val="1"/>
    <w:qFormat/>
    <w:uiPriority w:val="99"/>
    <w:pPr>
      <w:keepLines/>
      <w:widowControl/>
      <w:adjustRightInd w:val="0"/>
      <w:spacing w:line="200" w:lineRule="atLeast"/>
      <w:ind w:right="-120" w:firstLine="420"/>
      <w:jc w:val="left"/>
      <w:textAlignment w:val="baseline"/>
    </w:pPr>
    <w:rPr>
      <w:kern w:val="0"/>
      <w:sz w:val="16"/>
      <w:szCs w:val="16"/>
    </w:rPr>
  </w:style>
  <w:style w:type="paragraph" w:customStyle="1" w:styleId="187">
    <w:name w:val="xl28"/>
    <w:basedOn w:val="1"/>
    <w:qFormat/>
    <w:uiPriority w:val="99"/>
    <w:pPr>
      <w:widowControl/>
      <w:pBdr>
        <w:top w:val="single" w:color="auto" w:sz="4" w:space="0"/>
        <w:bottom w:val="single" w:color="auto" w:sz="4" w:space="0"/>
      </w:pBdr>
      <w:spacing w:beforeAutospacing="1" w:afterAutospacing="1"/>
      <w:jc w:val="left"/>
      <w:textAlignment w:val="center"/>
    </w:pPr>
    <w:rPr>
      <w:rFonts w:ascii="宋体" w:cs="宋体"/>
      <w:b/>
      <w:bCs/>
      <w:kern w:val="0"/>
      <w:sz w:val="20"/>
      <w:szCs w:val="20"/>
    </w:rPr>
  </w:style>
  <w:style w:type="paragraph" w:customStyle="1" w:styleId="188">
    <w:name w:val="xl54"/>
    <w:basedOn w:val="1"/>
    <w:qFormat/>
    <w:uiPriority w:val="99"/>
    <w:pPr>
      <w:widowControl/>
      <w:pBdr>
        <w:top w:val="single" w:color="auto" w:sz="4" w:space="0"/>
        <w:left w:val="single" w:color="auto" w:sz="4" w:space="0"/>
        <w:bottom w:val="single" w:color="auto" w:sz="4" w:space="0"/>
      </w:pBdr>
      <w:shd w:val="clear" w:color="auto" w:fill="969696"/>
      <w:spacing w:beforeAutospacing="1" w:afterAutospacing="1"/>
      <w:jc w:val="center"/>
      <w:textAlignment w:val="center"/>
    </w:pPr>
    <w:rPr>
      <w:rFonts w:ascii="宋体" w:hAnsi="宋体" w:cs="宋体"/>
      <w:b/>
      <w:bCs/>
      <w:kern w:val="0"/>
      <w:sz w:val="20"/>
      <w:szCs w:val="20"/>
    </w:rPr>
  </w:style>
  <w:style w:type="paragraph" w:customStyle="1" w:styleId="189">
    <w:name w:val="xl57"/>
    <w:basedOn w:val="1"/>
    <w:qFormat/>
    <w:uiPriority w:val="99"/>
    <w:pPr>
      <w:widowControl/>
      <w:pBdr>
        <w:top w:val="single" w:color="auto" w:sz="4" w:space="0"/>
        <w:left w:val="single" w:color="auto" w:sz="4" w:space="0"/>
        <w:right w:val="single" w:color="auto" w:sz="4" w:space="0"/>
      </w:pBdr>
      <w:spacing w:beforeAutospacing="1" w:afterAutospacing="1"/>
      <w:jc w:val="center"/>
      <w:textAlignment w:val="center"/>
    </w:pPr>
    <w:rPr>
      <w:b/>
      <w:bCs/>
      <w:i/>
      <w:iCs/>
      <w:kern w:val="0"/>
      <w:sz w:val="20"/>
      <w:szCs w:val="20"/>
    </w:rPr>
  </w:style>
  <w:style w:type="paragraph" w:customStyle="1" w:styleId="190">
    <w:name w:val="样式6"/>
    <w:basedOn w:val="6"/>
    <w:qFormat/>
    <w:uiPriority w:val="99"/>
    <w:pPr>
      <w:numPr>
        <w:numId w:val="0"/>
      </w:numPr>
      <w:spacing w:line="400" w:lineRule="exact"/>
      <w:jc w:val="center"/>
    </w:pPr>
    <w:rPr>
      <w:rFonts w:ascii="Times New Roman" w:eastAsia="宋体" w:cs="Times New Roman"/>
      <w:sz w:val="24"/>
      <w:szCs w:val="24"/>
    </w:rPr>
  </w:style>
  <w:style w:type="paragraph" w:customStyle="1" w:styleId="191">
    <w:name w:val="项目编号3"/>
    <w:basedOn w:val="1"/>
    <w:next w:val="1"/>
    <w:qFormat/>
    <w:uiPriority w:val="99"/>
    <w:pPr>
      <w:numPr>
        <w:ilvl w:val="0"/>
        <w:numId w:val="8"/>
      </w:numPr>
      <w:spacing w:line="360" w:lineRule="auto"/>
      <w:ind w:left="0" w:firstLine="200" w:firstLineChars="200"/>
      <w:jc w:val="left"/>
    </w:pPr>
    <w:rPr>
      <w:rFonts w:ascii="宋体" w:cs="宋体"/>
      <w:sz w:val="24"/>
      <w:szCs w:val="24"/>
    </w:rPr>
  </w:style>
  <w:style w:type="paragraph" w:customStyle="1" w:styleId="192">
    <w:name w:val="xl38"/>
    <w:basedOn w:val="1"/>
    <w:qFormat/>
    <w:uiPriority w:val="99"/>
    <w:pPr>
      <w:widowControl/>
      <w:spacing w:beforeAutospacing="1" w:afterAutospacing="1"/>
      <w:jc w:val="center"/>
    </w:pPr>
    <w:rPr>
      <w:rFonts w:ascii="隶书" w:eastAsia="隶书" w:cs="隶书"/>
      <w:b/>
      <w:bCs/>
      <w:kern w:val="0"/>
      <w:sz w:val="48"/>
      <w:szCs w:val="48"/>
    </w:rPr>
  </w:style>
  <w:style w:type="paragraph" w:customStyle="1" w:styleId="193">
    <w:name w:val="样式1"/>
    <w:basedOn w:val="1"/>
    <w:qFormat/>
    <w:uiPriority w:val="99"/>
    <w:pPr>
      <w:spacing w:line="300" w:lineRule="auto"/>
    </w:pPr>
    <w:rPr>
      <w:rFonts w:ascii="宋体" w:cs="宋体"/>
      <w:b/>
      <w:bCs/>
      <w:sz w:val="24"/>
      <w:szCs w:val="24"/>
    </w:rPr>
  </w:style>
  <w:style w:type="paragraph" w:customStyle="1" w:styleId="194">
    <w:name w:val="xl67"/>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2"/>
      <w:szCs w:val="22"/>
    </w:rPr>
  </w:style>
  <w:style w:type="paragraph" w:customStyle="1" w:styleId="195">
    <w:name w:val="简介正文"/>
    <w:basedOn w:val="1"/>
    <w:qFormat/>
    <w:uiPriority w:val="99"/>
    <w:pPr>
      <w:numPr>
        <w:ilvl w:val="0"/>
        <w:numId w:val="9"/>
      </w:numPr>
      <w:tabs>
        <w:tab w:val="clear" w:pos="425"/>
      </w:tabs>
      <w:adjustRightInd w:val="0"/>
      <w:spacing w:line="520" w:lineRule="exact"/>
      <w:ind w:left="1701" w:hanging="1701"/>
      <w:textAlignment w:val="baseline"/>
    </w:pPr>
    <w:rPr>
      <w:sz w:val="24"/>
      <w:szCs w:val="24"/>
    </w:rPr>
  </w:style>
  <w:style w:type="paragraph" w:customStyle="1" w:styleId="196">
    <w:name w:val="样式2"/>
    <w:basedOn w:val="2"/>
    <w:qFormat/>
    <w:uiPriority w:val="99"/>
    <w:pPr>
      <w:numPr>
        <w:numId w:val="10"/>
      </w:numPr>
      <w:tabs>
        <w:tab w:val="left" w:pos="425"/>
      </w:tabs>
      <w:jc w:val="both"/>
    </w:pPr>
    <w:rPr>
      <w:rFonts w:ascii="Times New Roman" w:cs="Times New Roman"/>
      <w:sz w:val="32"/>
      <w:szCs w:val="32"/>
    </w:rPr>
  </w:style>
  <w:style w:type="paragraph" w:customStyle="1" w:styleId="197">
    <w:name w:val="xl50"/>
    <w:basedOn w:val="1"/>
    <w:qFormat/>
    <w:uiPriority w:val="99"/>
    <w:pPr>
      <w:widowControl/>
      <w:spacing w:beforeAutospacing="1" w:afterAutospacing="1"/>
      <w:jc w:val="center"/>
      <w:textAlignment w:val="center"/>
    </w:pPr>
    <w:rPr>
      <w:rFonts w:ascii="宋体" w:cs="宋体"/>
      <w:b/>
      <w:bCs/>
      <w:kern w:val="0"/>
      <w:sz w:val="40"/>
      <w:szCs w:val="40"/>
    </w:rPr>
  </w:style>
  <w:style w:type="paragraph" w:customStyle="1" w:styleId="198">
    <w:name w:val="xl42"/>
    <w:basedOn w:val="1"/>
    <w:qFormat/>
    <w:uiPriority w:val="99"/>
    <w:pPr>
      <w:widowControl/>
      <w:pBdr>
        <w:top w:val="single" w:color="auto" w:sz="4" w:space="0"/>
        <w:right w:val="single" w:color="auto" w:sz="4" w:space="0"/>
      </w:pBdr>
      <w:spacing w:beforeAutospacing="1" w:afterAutospacing="1"/>
      <w:jc w:val="center"/>
      <w:textAlignment w:val="center"/>
    </w:pPr>
    <w:rPr>
      <w:rFonts w:ascii="宋体" w:cs="宋体"/>
      <w:kern w:val="0"/>
      <w:sz w:val="24"/>
      <w:szCs w:val="24"/>
    </w:rPr>
  </w:style>
  <w:style w:type="paragraph" w:customStyle="1" w:styleId="199">
    <w:name w:val="xl56"/>
    <w:basedOn w:val="1"/>
    <w:qFormat/>
    <w:uiPriority w:val="99"/>
    <w:pPr>
      <w:widowControl/>
      <w:pBdr>
        <w:top w:val="single" w:color="auto" w:sz="4" w:space="0"/>
        <w:bottom w:val="single" w:color="auto" w:sz="4" w:space="0"/>
        <w:right w:val="single" w:color="auto" w:sz="4" w:space="0"/>
      </w:pBdr>
      <w:shd w:val="clear" w:color="auto" w:fill="969696"/>
      <w:spacing w:beforeAutospacing="1" w:afterAutospacing="1"/>
      <w:jc w:val="center"/>
      <w:textAlignment w:val="center"/>
    </w:pPr>
    <w:rPr>
      <w:b/>
      <w:bCs/>
      <w:kern w:val="0"/>
      <w:sz w:val="20"/>
      <w:szCs w:val="20"/>
    </w:rPr>
  </w:style>
  <w:style w:type="paragraph" w:customStyle="1" w:styleId="200">
    <w:name w:val="并列项-点"/>
    <w:basedOn w:val="1"/>
    <w:qFormat/>
    <w:uiPriority w:val="99"/>
    <w:pPr>
      <w:widowControl/>
      <w:tabs>
        <w:tab w:val="left" w:pos="851"/>
        <w:tab w:val="left" w:pos="927"/>
      </w:tabs>
      <w:adjustRightInd w:val="0"/>
      <w:snapToGrid w:val="0"/>
      <w:spacing w:line="360" w:lineRule="auto"/>
      <w:ind w:left="851" w:hanging="284"/>
      <w:textAlignment w:val="baseline"/>
    </w:pPr>
    <w:rPr>
      <w:kern w:val="0"/>
      <w:sz w:val="24"/>
      <w:szCs w:val="24"/>
    </w:rPr>
  </w:style>
  <w:style w:type="paragraph" w:customStyle="1" w:styleId="201">
    <w:name w:val="样式 纯文本 + 楷体_GB2312 小四 行距: 固定值 20 磅1"/>
    <w:basedOn w:val="28"/>
    <w:qFormat/>
    <w:uiPriority w:val="99"/>
    <w:pPr>
      <w:spacing w:line="400" w:lineRule="exact"/>
      <w:ind w:firstLine="200" w:firstLineChars="200"/>
    </w:pPr>
    <w:rPr>
      <w:rFonts w:ascii="楷体_GB2312" w:eastAsia="楷体_GB2312" w:cs="楷体_GB2312"/>
      <w:sz w:val="24"/>
      <w:szCs w:val="24"/>
    </w:rPr>
  </w:style>
  <w:style w:type="paragraph" w:customStyle="1" w:styleId="202">
    <w:name w:val="xl58"/>
    <w:basedOn w:val="1"/>
    <w:qFormat/>
    <w:uiPriority w:val="99"/>
    <w:pPr>
      <w:widowControl/>
      <w:pBdr>
        <w:left w:val="single" w:color="auto" w:sz="4" w:space="0"/>
        <w:right w:val="single" w:color="auto" w:sz="4" w:space="0"/>
      </w:pBdr>
      <w:spacing w:beforeAutospacing="1" w:afterAutospacing="1"/>
      <w:jc w:val="center"/>
      <w:textAlignment w:val="center"/>
    </w:pPr>
    <w:rPr>
      <w:b/>
      <w:bCs/>
      <w:i/>
      <w:iCs/>
      <w:kern w:val="0"/>
      <w:sz w:val="20"/>
      <w:szCs w:val="20"/>
    </w:rPr>
  </w:style>
  <w:style w:type="paragraph" w:customStyle="1" w:styleId="203">
    <w:name w:val="xl34"/>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cs="宋体"/>
      <w:kern w:val="0"/>
      <w:sz w:val="20"/>
      <w:szCs w:val="20"/>
    </w:rPr>
  </w:style>
  <w:style w:type="paragraph" w:customStyle="1" w:styleId="204">
    <w:name w:val="xl39"/>
    <w:basedOn w:val="1"/>
    <w:qFormat/>
    <w:uiPriority w:val="99"/>
    <w:pPr>
      <w:widowControl/>
      <w:pBdr>
        <w:top w:val="single" w:color="auto" w:sz="4" w:space="0"/>
        <w:left w:val="single" w:color="auto" w:sz="4" w:space="0"/>
        <w:right w:val="single" w:color="auto" w:sz="4" w:space="0"/>
      </w:pBdr>
      <w:spacing w:beforeAutospacing="1" w:afterAutospacing="1"/>
      <w:jc w:val="center"/>
      <w:textAlignment w:val="center"/>
    </w:pPr>
    <w:rPr>
      <w:rFonts w:ascii="宋体" w:cs="宋体"/>
      <w:b/>
      <w:bCs/>
      <w:kern w:val="0"/>
      <w:sz w:val="20"/>
      <w:szCs w:val="20"/>
    </w:rPr>
  </w:style>
  <w:style w:type="paragraph" w:customStyle="1" w:styleId="205">
    <w:name w:val="xl37"/>
    <w:basedOn w:val="1"/>
    <w:qFormat/>
    <w:uiPriority w:val="99"/>
    <w:pPr>
      <w:widowControl/>
      <w:pBdr>
        <w:top w:val="single" w:color="auto" w:sz="4" w:space="0"/>
        <w:bottom w:val="single" w:color="auto" w:sz="4" w:space="0"/>
        <w:right w:val="single" w:color="auto" w:sz="4" w:space="0"/>
      </w:pBdr>
      <w:spacing w:beforeAutospacing="1" w:afterAutospacing="1"/>
      <w:jc w:val="center"/>
      <w:textAlignment w:val="center"/>
    </w:pPr>
    <w:rPr>
      <w:rFonts w:ascii="宋体" w:cs="宋体"/>
      <w:kern w:val="0"/>
      <w:sz w:val="24"/>
      <w:szCs w:val="24"/>
    </w:rPr>
  </w:style>
  <w:style w:type="paragraph" w:customStyle="1" w:styleId="206">
    <w:name w:val="Char Char Char Char Char Char Char Char Char Char Char Char Char Char Char Char"/>
    <w:basedOn w:val="1"/>
    <w:qFormat/>
    <w:uiPriority w:val="99"/>
    <w:pPr>
      <w:tabs>
        <w:tab w:val="left" w:pos="360"/>
      </w:tabs>
    </w:pPr>
    <w:rPr>
      <w:sz w:val="24"/>
      <w:szCs w:val="24"/>
    </w:rPr>
  </w:style>
  <w:style w:type="paragraph" w:customStyle="1" w:styleId="207">
    <w:name w:val="标准段落"/>
    <w:basedOn w:val="1"/>
    <w:qFormat/>
    <w:uiPriority w:val="99"/>
    <w:pPr>
      <w:topLinePunct/>
      <w:autoSpaceDE w:val="0"/>
      <w:autoSpaceDN w:val="0"/>
      <w:spacing w:line="360" w:lineRule="auto"/>
      <w:ind w:left="420"/>
    </w:pPr>
    <w:rPr>
      <w:rFonts w:ascii="宋体" w:hAnsi="宋体" w:cs="宋体"/>
    </w:rPr>
  </w:style>
  <w:style w:type="paragraph" w:customStyle="1" w:styleId="208">
    <w:name w:val="Javis"/>
    <w:basedOn w:val="1"/>
    <w:qFormat/>
    <w:uiPriority w:val="99"/>
    <w:pPr>
      <w:ind w:right="100" w:rightChars="100"/>
    </w:pPr>
    <w:rPr>
      <w:sz w:val="24"/>
      <w:szCs w:val="24"/>
    </w:rPr>
  </w:style>
  <w:style w:type="paragraph" w:customStyle="1" w:styleId="209">
    <w:name w:val="xl55"/>
    <w:basedOn w:val="1"/>
    <w:qFormat/>
    <w:uiPriority w:val="99"/>
    <w:pPr>
      <w:widowControl/>
      <w:pBdr>
        <w:top w:val="single" w:color="auto" w:sz="4" w:space="0"/>
        <w:bottom w:val="single" w:color="auto" w:sz="4" w:space="0"/>
      </w:pBdr>
      <w:shd w:val="clear" w:color="auto" w:fill="969696"/>
      <w:spacing w:beforeAutospacing="1" w:afterAutospacing="1"/>
      <w:jc w:val="center"/>
      <w:textAlignment w:val="center"/>
    </w:pPr>
    <w:rPr>
      <w:b/>
      <w:bCs/>
      <w:kern w:val="0"/>
      <w:sz w:val="20"/>
      <w:szCs w:val="20"/>
    </w:rPr>
  </w:style>
  <w:style w:type="paragraph" w:customStyle="1" w:styleId="210">
    <w:name w:val="xl61"/>
    <w:basedOn w:val="1"/>
    <w:qFormat/>
    <w:uiPriority w:val="99"/>
    <w:pPr>
      <w:widowControl/>
      <w:pBdr>
        <w:top w:val="single" w:color="auto" w:sz="4" w:space="0"/>
        <w:bottom w:val="single" w:color="auto" w:sz="4" w:space="0"/>
      </w:pBdr>
      <w:shd w:val="clear" w:color="auto" w:fill="969696"/>
      <w:spacing w:beforeAutospacing="1" w:afterAutospacing="1"/>
      <w:jc w:val="center"/>
      <w:textAlignment w:val="center"/>
    </w:pPr>
    <w:rPr>
      <w:b/>
      <w:bCs/>
      <w:i/>
      <w:iCs/>
      <w:kern w:val="0"/>
      <w:sz w:val="20"/>
      <w:szCs w:val="20"/>
    </w:rPr>
  </w:style>
  <w:style w:type="paragraph" w:customStyle="1" w:styleId="211">
    <w:name w:val="xl48"/>
    <w:basedOn w:val="1"/>
    <w:qFormat/>
    <w:uiPriority w:val="99"/>
    <w:pPr>
      <w:widowControl/>
      <w:pBdr>
        <w:top w:val="single" w:color="000000" w:sz="4" w:space="0"/>
        <w:left w:val="single" w:color="000000" w:sz="4" w:space="0"/>
        <w:right w:val="single" w:color="000000" w:sz="4" w:space="0"/>
      </w:pBdr>
      <w:spacing w:beforeAutospacing="1" w:afterAutospacing="1"/>
      <w:jc w:val="center"/>
      <w:textAlignment w:val="center"/>
    </w:pPr>
    <w:rPr>
      <w:rFonts w:ascii="宋体" w:cs="宋体"/>
      <w:color w:val="000000"/>
      <w:kern w:val="0"/>
      <w:sz w:val="24"/>
      <w:szCs w:val="24"/>
    </w:rPr>
  </w:style>
  <w:style w:type="paragraph" w:customStyle="1" w:styleId="212">
    <w:name w:val="函数注释2"/>
    <w:basedOn w:val="1"/>
    <w:qFormat/>
    <w:uiPriority w:val="99"/>
    <w:pPr>
      <w:adjustRightInd w:val="0"/>
      <w:spacing w:line="288" w:lineRule="auto"/>
      <w:ind w:left="1680" w:firstLine="420"/>
      <w:textAlignment w:val="baseline"/>
    </w:pPr>
  </w:style>
  <w:style w:type="paragraph" w:customStyle="1" w:styleId="213">
    <w:name w:val="Char Char Char"/>
    <w:basedOn w:val="1"/>
    <w:qFormat/>
    <w:uiPriority w:val="99"/>
    <w:pPr>
      <w:tabs>
        <w:tab w:val="left" w:pos="1545"/>
      </w:tabs>
      <w:ind w:left="425" w:hanging="425"/>
    </w:pPr>
  </w:style>
  <w:style w:type="paragraph" w:customStyle="1" w:styleId="214">
    <w:name w:val="表格正文"/>
    <w:basedOn w:val="1"/>
    <w:link w:val="242"/>
    <w:qFormat/>
    <w:uiPriority w:val="99"/>
    <w:rPr>
      <w:sz w:val="24"/>
      <w:szCs w:val="24"/>
    </w:rPr>
  </w:style>
  <w:style w:type="paragraph" w:customStyle="1" w:styleId="215">
    <w:name w:val="图形"/>
    <w:basedOn w:val="1"/>
    <w:qFormat/>
    <w:uiPriority w:val="99"/>
    <w:pPr>
      <w:adjustRightInd w:val="0"/>
      <w:spacing w:line="288" w:lineRule="auto"/>
      <w:ind w:firstLine="420"/>
      <w:jc w:val="center"/>
      <w:textAlignment w:val="baseline"/>
    </w:pPr>
  </w:style>
  <w:style w:type="paragraph" w:customStyle="1" w:styleId="216">
    <w:name w:val="xl51"/>
    <w:basedOn w:val="1"/>
    <w:qFormat/>
    <w:uiPriority w:val="99"/>
    <w:pPr>
      <w:widowControl/>
      <w:pBdr>
        <w:bottom w:val="single" w:color="000000" w:sz="4" w:space="0"/>
      </w:pBdr>
      <w:spacing w:beforeAutospacing="1" w:afterAutospacing="1"/>
      <w:jc w:val="left"/>
    </w:pPr>
    <w:rPr>
      <w:rFonts w:ascii="楷体_GB2312" w:eastAsia="楷体_GB2312" w:cs="楷体_GB2312"/>
      <w:b/>
      <w:bCs/>
      <w:color w:val="000000"/>
      <w:kern w:val="0"/>
      <w:sz w:val="24"/>
      <w:szCs w:val="24"/>
    </w:rPr>
  </w:style>
  <w:style w:type="paragraph" w:customStyle="1" w:styleId="217">
    <w:name w:val="xl40"/>
    <w:basedOn w:val="1"/>
    <w:qFormat/>
    <w:uiPriority w:val="99"/>
    <w:pPr>
      <w:widowControl/>
      <w:pBdr>
        <w:left w:val="single" w:color="auto" w:sz="4" w:space="0"/>
        <w:bottom w:val="single" w:color="auto" w:sz="4" w:space="0"/>
        <w:right w:val="single" w:color="auto" w:sz="4" w:space="0"/>
      </w:pBdr>
      <w:spacing w:beforeAutospacing="1" w:afterAutospacing="1"/>
      <w:jc w:val="center"/>
      <w:textAlignment w:val="center"/>
    </w:pPr>
    <w:rPr>
      <w:rFonts w:ascii="宋体" w:cs="宋体"/>
      <w:b/>
      <w:bCs/>
      <w:kern w:val="0"/>
      <w:sz w:val="20"/>
      <w:szCs w:val="20"/>
    </w:rPr>
  </w:style>
  <w:style w:type="paragraph" w:customStyle="1" w:styleId="218">
    <w:name w:val="重点"/>
    <w:basedOn w:val="1"/>
    <w:qFormat/>
    <w:uiPriority w:val="99"/>
    <w:pPr>
      <w:shd w:val="pct10" w:color="auto" w:fill="auto"/>
      <w:adjustRightInd w:val="0"/>
      <w:spacing w:line="288" w:lineRule="auto"/>
      <w:ind w:firstLine="420"/>
      <w:textAlignment w:val="baseline"/>
    </w:pPr>
    <w:rPr>
      <w:rFonts w:eastAsia="黑体"/>
      <w:b/>
      <w:bCs/>
    </w:rPr>
  </w:style>
  <w:style w:type="paragraph" w:customStyle="1" w:styleId="219">
    <w:name w:val="Author"/>
    <w:basedOn w:val="172"/>
    <w:qFormat/>
    <w:uiPriority w:val="99"/>
    <w:pPr>
      <w:jc w:val="right"/>
    </w:pPr>
    <w:rPr>
      <w:b w:val="0"/>
      <w:bCs w:val="0"/>
    </w:rPr>
  </w:style>
  <w:style w:type="paragraph" w:customStyle="1" w:styleId="220">
    <w:name w:val="Char Char1 Char Char Char Char Char Char Char"/>
    <w:basedOn w:val="1"/>
    <w:qFormat/>
    <w:uiPriority w:val="99"/>
    <w:rPr>
      <w:rFonts w:ascii="Tahoma" w:hAnsi="Tahoma" w:cs="Tahoma"/>
      <w:sz w:val="24"/>
      <w:szCs w:val="24"/>
    </w:rPr>
  </w:style>
  <w:style w:type="paragraph" w:customStyle="1" w:styleId="221">
    <w:name w:val="font9"/>
    <w:basedOn w:val="1"/>
    <w:qFormat/>
    <w:uiPriority w:val="99"/>
    <w:pPr>
      <w:widowControl/>
      <w:spacing w:beforeAutospacing="1" w:afterAutospacing="1"/>
      <w:jc w:val="left"/>
    </w:pPr>
    <w:rPr>
      <w:b/>
      <w:bCs/>
      <w:kern w:val="0"/>
      <w:sz w:val="20"/>
      <w:szCs w:val="20"/>
    </w:rPr>
  </w:style>
  <w:style w:type="paragraph" w:customStyle="1" w:styleId="222">
    <w:name w:val="font11"/>
    <w:basedOn w:val="1"/>
    <w:qFormat/>
    <w:uiPriority w:val="99"/>
    <w:pPr>
      <w:widowControl/>
      <w:spacing w:beforeAutospacing="1" w:afterAutospacing="1"/>
      <w:jc w:val="left"/>
    </w:pPr>
    <w:rPr>
      <w:b/>
      <w:bCs/>
      <w:kern w:val="0"/>
      <w:sz w:val="18"/>
      <w:szCs w:val="18"/>
    </w:rPr>
  </w:style>
  <w:style w:type="paragraph" w:customStyle="1" w:styleId="223">
    <w:name w:val="Char Char Char Char Char Char1"/>
    <w:basedOn w:val="1"/>
    <w:qFormat/>
    <w:uiPriority w:val="99"/>
    <w:pPr>
      <w:widowControl/>
      <w:numPr>
        <w:ilvl w:val="0"/>
        <w:numId w:val="11"/>
      </w:numPr>
      <w:spacing w:line="240" w:lineRule="exact"/>
      <w:ind w:left="0" w:firstLine="0"/>
      <w:jc w:val="left"/>
    </w:pPr>
    <w:rPr>
      <w:rFonts w:ascii="黑体" w:hAnsi="Verdana" w:eastAsia="黑体" w:cs="黑体"/>
      <w:kern w:val="0"/>
      <w:sz w:val="32"/>
      <w:szCs w:val="32"/>
    </w:rPr>
  </w:style>
  <w:style w:type="paragraph" w:customStyle="1" w:styleId="224">
    <w:name w:val="Char Char Char Char Char Char Char Char Char Char Char Char Char Char Char Char1"/>
    <w:basedOn w:val="1"/>
    <w:qFormat/>
    <w:uiPriority w:val="99"/>
    <w:pPr>
      <w:tabs>
        <w:tab w:val="left" w:pos="360"/>
      </w:tabs>
    </w:pPr>
    <w:rPr>
      <w:sz w:val="24"/>
      <w:szCs w:val="24"/>
    </w:rPr>
  </w:style>
  <w:style w:type="paragraph" w:customStyle="1" w:styleId="225">
    <w:name w:val="xl49"/>
    <w:basedOn w:val="1"/>
    <w:qFormat/>
    <w:uiPriority w:val="99"/>
    <w:pPr>
      <w:widowControl/>
      <w:spacing w:beforeAutospacing="1" w:afterAutospacing="1"/>
      <w:jc w:val="center"/>
      <w:textAlignment w:val="center"/>
    </w:pPr>
    <w:rPr>
      <w:rFonts w:ascii="宋体" w:cs="宋体"/>
      <w:b/>
      <w:bCs/>
      <w:color w:val="000000"/>
      <w:kern w:val="0"/>
      <w:sz w:val="40"/>
      <w:szCs w:val="40"/>
    </w:rPr>
  </w:style>
  <w:style w:type="character" w:customStyle="1" w:styleId="226">
    <w:name w:val="style4"/>
    <w:basedOn w:val="58"/>
    <w:qFormat/>
    <w:uiPriority w:val="99"/>
  </w:style>
  <w:style w:type="character" w:customStyle="1" w:styleId="227">
    <w:name w:val="Char Char"/>
    <w:qFormat/>
    <w:uiPriority w:val="99"/>
    <w:rPr>
      <w:rFonts w:eastAsia="宋体"/>
      <w:b/>
      <w:bCs/>
      <w:sz w:val="44"/>
      <w:szCs w:val="44"/>
      <w:lang w:val="en-US" w:eastAsia="zh-CN"/>
    </w:rPr>
  </w:style>
  <w:style w:type="character" w:customStyle="1" w:styleId="228">
    <w:name w:val="标题 31"/>
    <w:qFormat/>
    <w:uiPriority w:val="99"/>
    <w:rPr>
      <w:rFonts w:ascii="黑体" w:eastAsia="黑体" w:cs="黑体"/>
      <w:sz w:val="28"/>
      <w:szCs w:val="28"/>
    </w:rPr>
  </w:style>
  <w:style w:type="character" w:customStyle="1" w:styleId="229">
    <w:name w:val="正文（首行缩进两字） Char1"/>
    <w:qFormat/>
    <w:uiPriority w:val="99"/>
    <w:rPr>
      <w:rFonts w:eastAsia="宋体"/>
      <w:kern w:val="2"/>
      <w:sz w:val="21"/>
      <w:szCs w:val="21"/>
      <w:lang w:val="en-US" w:eastAsia="zh-CN"/>
    </w:rPr>
  </w:style>
  <w:style w:type="character" w:customStyle="1" w:styleId="230">
    <w:name w:val="Char Char1"/>
    <w:qFormat/>
    <w:uiPriority w:val="99"/>
    <w:rPr>
      <w:rFonts w:eastAsia="宋体"/>
      <w:b/>
      <w:bCs/>
      <w:sz w:val="44"/>
      <w:szCs w:val="44"/>
      <w:lang w:val="en-US" w:eastAsia="zh-CN"/>
    </w:rPr>
  </w:style>
  <w:style w:type="character" w:customStyle="1" w:styleId="231">
    <w:name w:val="普通(网站) 字符"/>
    <w:link w:val="49"/>
    <w:qFormat/>
    <w:locked/>
    <w:uiPriority w:val="99"/>
    <w:rPr>
      <w:rFonts w:ascii="宋体" w:hAnsi="Times New Roman" w:cs="宋体"/>
      <w:sz w:val="24"/>
      <w:szCs w:val="24"/>
    </w:rPr>
  </w:style>
  <w:style w:type="character" w:customStyle="1" w:styleId="232">
    <w:name w:val="正文缩进 字符"/>
    <w:link w:val="13"/>
    <w:qFormat/>
    <w:locked/>
    <w:uiPriority w:val="99"/>
    <w:rPr>
      <w:rFonts w:ascii="Times New Roman" w:hAnsi="Times New Roman" w:cs="Times New Roman"/>
    </w:rPr>
  </w:style>
  <w:style w:type="character" w:customStyle="1" w:styleId="233">
    <w:name w:val="htd0"/>
    <w:basedOn w:val="58"/>
    <w:qFormat/>
    <w:uiPriority w:val="99"/>
  </w:style>
  <w:style w:type="character" w:customStyle="1" w:styleId="234">
    <w:name w:val="case31"/>
    <w:qFormat/>
    <w:uiPriority w:val="99"/>
    <w:rPr>
      <w:rFonts w:ascii="_x000B__x000C_" w:hAnsi="_x000B__x000C_" w:cs="_x000B__x000C_"/>
      <w:sz w:val="21"/>
      <w:szCs w:val="21"/>
    </w:rPr>
  </w:style>
  <w:style w:type="character" w:customStyle="1" w:styleId="235">
    <w:name w:val="fs1"/>
    <w:qFormat/>
    <w:uiPriority w:val="99"/>
    <w:rPr>
      <w:rFonts w:ascii="Verdana" w:hAnsi="Verdana" w:cs="Verdana"/>
      <w:color w:val="auto"/>
      <w:sz w:val="18"/>
      <w:szCs w:val="18"/>
      <w:u w:val="none"/>
    </w:rPr>
  </w:style>
  <w:style w:type="character" w:customStyle="1" w:styleId="236">
    <w:name w:val="纯文本 Char1"/>
    <w:qFormat/>
    <w:uiPriority w:val="99"/>
    <w:rPr>
      <w:rFonts w:ascii="宋体" w:hAnsi="Courier New" w:cs="宋体"/>
      <w:kern w:val="2"/>
      <w:sz w:val="21"/>
      <w:szCs w:val="21"/>
    </w:rPr>
  </w:style>
  <w:style w:type="character" w:customStyle="1" w:styleId="237">
    <w:name w:val="Char Char Char Char Char Char Char Char Char Char"/>
    <w:qFormat/>
    <w:uiPriority w:val="99"/>
    <w:rPr>
      <w:rFonts w:eastAsia="宋体"/>
      <w:b/>
      <w:bCs/>
      <w:sz w:val="44"/>
      <w:szCs w:val="44"/>
      <w:lang w:val="en-US" w:eastAsia="zh-CN"/>
    </w:rPr>
  </w:style>
  <w:style w:type="character" w:customStyle="1" w:styleId="238">
    <w:name w:val="样式 三号 下划线"/>
    <w:qFormat/>
    <w:uiPriority w:val="99"/>
    <w:rPr>
      <w:sz w:val="28"/>
      <w:szCs w:val="28"/>
      <w:u w:val="single"/>
    </w:rPr>
  </w:style>
  <w:style w:type="character" w:customStyle="1" w:styleId="239">
    <w:name w:val="页脚 Char"/>
    <w:qFormat/>
    <w:uiPriority w:val="99"/>
    <w:rPr>
      <w:rFonts w:eastAsia="楷体_GB2312"/>
      <w:kern w:val="2"/>
      <w:sz w:val="18"/>
      <w:szCs w:val="18"/>
      <w:lang w:val="en-US" w:eastAsia="zh-CN"/>
    </w:rPr>
  </w:style>
  <w:style w:type="character" w:customStyle="1" w:styleId="240">
    <w:name w:val="text_list1"/>
    <w:qFormat/>
    <w:uiPriority w:val="99"/>
    <w:rPr>
      <w:rFonts w:ascii="Arial" w:hAnsi="Arial" w:cs="Arial"/>
      <w:color w:val="000000"/>
      <w:spacing w:val="272"/>
      <w:sz w:val="16"/>
      <w:szCs w:val="16"/>
    </w:rPr>
  </w:style>
  <w:style w:type="character" w:customStyle="1" w:styleId="241">
    <w:name w:val="lan_121"/>
    <w:qFormat/>
    <w:uiPriority w:val="99"/>
    <w:rPr>
      <w:color w:val="auto"/>
      <w:sz w:val="18"/>
      <w:szCs w:val="18"/>
    </w:rPr>
  </w:style>
  <w:style w:type="character" w:customStyle="1" w:styleId="242">
    <w:name w:val="表格正文 Char"/>
    <w:link w:val="214"/>
    <w:qFormat/>
    <w:locked/>
    <w:uiPriority w:val="99"/>
    <w:rPr>
      <w:rFonts w:ascii="Times New Roman" w:hAnsi="Times New Roman" w:cs="Times New Roman"/>
      <w:kern w:val="2"/>
      <w:sz w:val="24"/>
      <w:szCs w:val="24"/>
    </w:rPr>
  </w:style>
  <w:style w:type="character" w:customStyle="1" w:styleId="243">
    <w:name w:val="new1"/>
    <w:qFormat/>
    <w:uiPriority w:val="99"/>
    <w:rPr>
      <w:rFonts w:ascii="Verdana" w:hAnsi="Verdana" w:cs="Verdana"/>
      <w:color w:val="auto"/>
      <w:sz w:val="18"/>
      <w:szCs w:val="18"/>
      <w:shd w:val="clear" w:color="auto" w:fill="FFFFFF"/>
    </w:rPr>
  </w:style>
  <w:style w:type="character" w:customStyle="1" w:styleId="244">
    <w:name w:val="样式 标题 2第一层条h2H22UNDERRUBRIK 1-2R2H21H22H211H23H212H2...1 Char"/>
    <w:link w:val="121"/>
    <w:qFormat/>
    <w:locked/>
    <w:uiPriority w:val="99"/>
    <w:rPr>
      <w:rFonts w:ascii="宋体" w:eastAsia="宋体" w:cs="宋体"/>
      <w:b/>
      <w:bCs/>
      <w:kern w:val="2"/>
      <w:sz w:val="32"/>
      <w:szCs w:val="32"/>
    </w:rPr>
  </w:style>
  <w:style w:type="character" w:customStyle="1" w:styleId="245">
    <w:name w:val="itm1"/>
    <w:qFormat/>
    <w:uiPriority w:val="99"/>
    <w:rPr>
      <w:rFonts w:ascii="宋体" w:eastAsia="宋体" w:cs="宋体"/>
      <w:sz w:val="21"/>
      <w:szCs w:val="21"/>
    </w:rPr>
  </w:style>
  <w:style w:type="character" w:customStyle="1" w:styleId="246">
    <w:name w:val="文档-正文 Char"/>
    <w:link w:val="110"/>
    <w:qFormat/>
    <w:locked/>
    <w:uiPriority w:val="99"/>
    <w:rPr>
      <w:rFonts w:ascii="Arial" w:hAnsi="Arial" w:cs="Arial"/>
      <w:kern w:val="0"/>
      <w:sz w:val="24"/>
      <w:szCs w:val="24"/>
    </w:rPr>
  </w:style>
  <w:style w:type="character" w:customStyle="1" w:styleId="247">
    <w:name w:val="bodytext1"/>
    <w:basedOn w:val="58"/>
    <w:qFormat/>
    <w:uiPriority w:val="99"/>
  </w:style>
  <w:style w:type="paragraph" w:customStyle="1" w:styleId="248">
    <w:name w:val="列出段落1"/>
    <w:basedOn w:val="1"/>
    <w:qFormat/>
    <w:uiPriority w:val="99"/>
    <w:pPr>
      <w:ind w:firstLine="420" w:firstLineChars="200"/>
    </w:pPr>
  </w:style>
  <w:style w:type="paragraph" w:customStyle="1" w:styleId="249">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250">
    <w:name w:val="trs_edito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1">
    <w:name w:val="样式 小四 段前: 5 磅 段后: 5 磅 首行缩进:  2 字符"/>
    <w:basedOn w:val="1"/>
    <w:qFormat/>
    <w:uiPriority w:val="99"/>
    <w:pPr>
      <w:spacing w:line="360" w:lineRule="auto"/>
    </w:pPr>
    <w:rPr>
      <w:rFonts w:ascii="宋体" w:hAnsi="宋体" w:cs="宋体"/>
    </w:rPr>
  </w:style>
  <w:style w:type="paragraph" w:customStyle="1" w:styleId="252">
    <w:name w:val="Char3"/>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53">
    <w:name w:val="正文2"/>
    <w:basedOn w:val="1"/>
    <w:qFormat/>
    <w:uiPriority w:val="99"/>
    <w:pPr>
      <w:spacing w:before="156" w:line="360" w:lineRule="auto"/>
      <w:ind w:firstLine="510" w:firstLineChars="200"/>
    </w:pPr>
    <w:rPr>
      <w:sz w:val="20"/>
      <w:szCs w:val="20"/>
    </w:rPr>
  </w:style>
  <w:style w:type="paragraph" w:customStyle="1" w:styleId="254">
    <w:name w:val="列表段落1"/>
    <w:basedOn w:val="1"/>
    <w:qFormat/>
    <w:uiPriority w:val="99"/>
    <w:pPr>
      <w:ind w:firstLine="420" w:firstLineChars="200"/>
    </w:pPr>
  </w:style>
  <w:style w:type="paragraph" w:customStyle="1" w:styleId="255">
    <w:name w:val="Table Paragraph"/>
    <w:basedOn w:val="1"/>
    <w:qFormat/>
    <w:uiPriority w:val="99"/>
  </w:style>
  <w:style w:type="table" w:customStyle="1" w:styleId="256">
    <w:name w:val="Table Normal1"/>
    <w:semiHidden/>
    <w:qFormat/>
    <w:uiPriority w:val="99"/>
    <w:rPr>
      <w:rFonts w:cs="Calibri"/>
    </w:rPr>
    <w:tblPr>
      <w:tblCellMar>
        <w:top w:w="0" w:type="dxa"/>
        <w:left w:w="0" w:type="dxa"/>
        <w:bottom w:w="0" w:type="dxa"/>
        <w:right w:w="0" w:type="dxa"/>
      </w:tblCellMar>
    </w:tblPr>
  </w:style>
  <w:style w:type="paragraph" w:customStyle="1" w:styleId="257">
    <w:name w:val="Char4"/>
    <w:basedOn w:val="1"/>
    <w:qFormat/>
    <w:uiPriority w:val="0"/>
    <w:pPr>
      <w:numPr>
        <w:ilvl w:val="0"/>
        <w:numId w:val="12"/>
      </w:numPr>
      <w:tabs>
        <w:tab w:val="left" w:pos="1080"/>
        <w:tab w:val="clear" w:pos="552"/>
      </w:tabs>
    </w:pPr>
    <w:rPr>
      <w:sz w:val="24"/>
    </w:rPr>
  </w:style>
  <w:style w:type="paragraph" w:customStyle="1" w:styleId="258">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9">
    <w:name w:val="样式 首行缩进:  1.92 字符1"/>
    <w:basedOn w:val="1"/>
    <w:qFormat/>
    <w:uiPriority w:val="0"/>
    <w:pPr>
      <w:ind w:firstLine="192" w:firstLineChars="192"/>
    </w:pPr>
    <w:rPr>
      <w:szCs w:val="20"/>
    </w:rPr>
  </w:style>
  <w:style w:type="paragraph" w:customStyle="1" w:styleId="260">
    <w:name w:val="列出段落2"/>
    <w:basedOn w:val="1"/>
    <w:qFormat/>
    <w:uiPriority w:val="0"/>
    <w:pPr>
      <w:ind w:firstLine="420" w:firstLineChars="200"/>
    </w:pPr>
    <w:rPr>
      <w:rFonts w:ascii="Calibri" w:hAnsi="Calibri"/>
      <w:szCs w:val="22"/>
    </w:rPr>
  </w:style>
  <w:style w:type="paragraph" w:customStyle="1" w:styleId="261">
    <w:name w:val="BodyText"/>
    <w:basedOn w:val="1"/>
    <w:qFormat/>
    <w:uiPriority w:val="0"/>
    <w:pPr>
      <w:textAlignment w:val="baseline"/>
    </w:pPr>
    <w:rPr>
      <w:rFonts w:ascii="仿宋_GB2312" w:eastAsia="仿宋_GB2312"/>
      <w:kern w:val="0"/>
      <w:sz w:val="28"/>
      <w:szCs w:val="20"/>
    </w:rPr>
  </w:style>
  <w:style w:type="paragraph" w:customStyle="1" w:styleId="262">
    <w:name w:val="Normal_0_1"/>
    <w:qFormat/>
    <w:uiPriority w:val="0"/>
    <w:rPr>
      <w:rFonts w:ascii="Calibri" w:hAnsi="Calibri" w:eastAsia="Times New Roman" w:cs="Times New Roman"/>
      <w:sz w:val="24"/>
      <w:szCs w:val="24"/>
      <w:lang w:val="en-US" w:eastAsia="zh-CN" w:bidi="ar-SA"/>
    </w:rPr>
  </w:style>
  <w:style w:type="paragraph" w:customStyle="1" w:styleId="263">
    <w:name w:val="Body text|3"/>
    <w:basedOn w:val="1"/>
    <w:qFormat/>
    <w:uiPriority w:val="0"/>
    <w:pPr>
      <w:spacing w:after="160"/>
      <w:jc w:val="center"/>
    </w:pPr>
    <w:rPr>
      <w:rFonts w:ascii="宋体" w:hAnsi="宋体" w:cs="宋体"/>
      <w:sz w:val="44"/>
      <w:szCs w:val="44"/>
      <w:lang w:val="zh-TW" w:eastAsia="zh-TW" w:bidi="zh-TW"/>
    </w:rPr>
  </w:style>
  <w:style w:type="paragraph" w:customStyle="1" w:styleId="264">
    <w:name w:val="Body text|1"/>
    <w:basedOn w:val="1"/>
    <w:qFormat/>
    <w:uiPriority w:val="0"/>
    <w:pPr>
      <w:spacing w:line="473" w:lineRule="auto"/>
      <w:ind w:firstLine="400"/>
    </w:pPr>
    <w:rPr>
      <w:rFonts w:ascii="宋体" w:hAnsi="宋体" w:cs="宋体"/>
      <w:sz w:val="28"/>
      <w:szCs w:val="28"/>
      <w:lang w:val="zh-TW" w:eastAsia="zh-TW" w:bidi="zh-TW"/>
    </w:rPr>
  </w:style>
  <w:style w:type="paragraph" w:customStyle="1" w:styleId="265">
    <w:name w:val="Body text|2"/>
    <w:basedOn w:val="1"/>
    <w:qFormat/>
    <w:uiPriority w:val="0"/>
    <w:pPr>
      <w:spacing w:after="160"/>
      <w:ind w:firstLine="580"/>
    </w:pPr>
    <w:rPr>
      <w:rFonts w:ascii="宋体" w:hAnsi="宋体" w:cs="宋体"/>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65</Pages>
  <Words>5800</Words>
  <Characters>33066</Characters>
  <Lines>275</Lines>
  <Paragraphs>77</Paragraphs>
  <TotalTime>4</TotalTime>
  <ScaleCrop>false</ScaleCrop>
  <LinksUpToDate>false</LinksUpToDate>
  <CharactersWithSpaces>38789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2019-01-02T03:20:00Z</dcterms:created>
  <dc:creator>ly</dc:creator>
  <cp:lastModifiedBy>小六六吖</cp:lastModifiedBy>
  <cp:lastPrinted>2023-08-02T03:18:00Z</cp:lastPrinted>
  <dcterms:modified xsi:type="dcterms:W3CDTF">2023-12-01T02:25:21Z</dcterms:modified>
  <dc:title>竞争性谈判采购文件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15113402F4DB45FEB3EB42E6281AE588_13</vt:lpwstr>
  </property>
</Properties>
</file>