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BD337" w14:textId="77777777" w:rsidR="00A2384A" w:rsidRDefault="00A2384A" w:rsidP="00A2384A">
      <w:pPr>
        <w:spacing w:line="360" w:lineRule="auto"/>
        <w:jc w:val="center"/>
        <w:rPr>
          <w:rFonts w:eastAsia="华文细黑"/>
          <w:b/>
          <w:sz w:val="36"/>
          <w:szCs w:val="28"/>
        </w:rPr>
      </w:pPr>
      <w:r w:rsidRPr="00A2384A">
        <w:rPr>
          <w:rFonts w:ascii="宋体" w:hAnsi="宋体" w:hint="eastAsia"/>
          <w:b/>
          <w:sz w:val="32"/>
          <w:szCs w:val="32"/>
        </w:rPr>
        <w:t>锡东新城智慧城管二期系统采购项目</w:t>
      </w:r>
      <w:r>
        <w:rPr>
          <w:rFonts w:ascii="宋体" w:hAnsi="宋体" w:hint="eastAsia"/>
          <w:b/>
          <w:sz w:val="32"/>
          <w:szCs w:val="32"/>
        </w:rPr>
        <w:t>采购需求</w:t>
      </w:r>
    </w:p>
    <w:p w14:paraId="1C82CBC9"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本项目为锡东新城智慧城管二期系统采购项目。投标人所报内容必须满足以下及参数要求，不得有负偏离。</w:t>
      </w:r>
    </w:p>
    <w:p w14:paraId="0C9DAFAB" w14:textId="39FE33F9" w:rsidR="00A2384A" w:rsidRDefault="00A2384A" w:rsidP="00A2384A">
      <w:pPr>
        <w:spacing w:line="360" w:lineRule="auto"/>
        <w:ind w:firstLineChars="200" w:firstLine="480"/>
        <w:rPr>
          <w:rFonts w:ascii="宋体" w:hAnsi="宋体"/>
          <w:sz w:val="24"/>
          <w:szCs w:val="24"/>
        </w:rPr>
      </w:pPr>
      <w:bookmarkStart w:id="0" w:name="_Toc81214428"/>
      <w:r>
        <w:rPr>
          <w:rFonts w:ascii="宋体" w:hAnsi="宋体" w:hint="eastAsia"/>
          <w:sz w:val="24"/>
          <w:szCs w:val="24"/>
        </w:rPr>
        <w:t>1.</w:t>
      </w:r>
      <w:r w:rsidR="001679E4">
        <w:rPr>
          <w:rFonts w:ascii="宋体" w:hAnsi="宋体"/>
          <w:sz w:val="24"/>
          <w:szCs w:val="24"/>
        </w:rPr>
        <w:t>1</w:t>
      </w:r>
      <w:r>
        <w:rPr>
          <w:rFonts w:ascii="宋体" w:hAnsi="宋体" w:hint="eastAsia"/>
          <w:sz w:val="24"/>
          <w:szCs w:val="24"/>
        </w:rPr>
        <w:t>建设思路</w:t>
      </w:r>
      <w:bookmarkEnd w:id="0"/>
    </w:p>
    <w:p w14:paraId="1868E267"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锡东新城智慧城管二期系统采购项目建设内容为升级优化和功能新建。按照锡东商务区城市管理情况和一期项目使用情况，以升级优化思路，在一期系统上纵向拉伸渣土管理、可视化展示、移动应用升级、可视化升级等方面，节省建设费用的同时最大程度适配管理业务与使用习惯；结合锡东商务区城市管理诉求，以功能新建思路，在一期系统上横向拉伸业务模块，围绕门前五包管理以及一期功能完善等板块展开，实现专项业务管理，同时完善锡东新城智能化城管系统的建设。主要包括以下七大内容：</w:t>
      </w:r>
    </w:p>
    <w:p w14:paraId="0AC25480" w14:textId="2E0CF654"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1.</w:t>
      </w:r>
      <w:r w:rsidR="001679E4">
        <w:rPr>
          <w:rFonts w:ascii="宋体" w:hAnsi="宋体"/>
          <w:sz w:val="24"/>
          <w:szCs w:val="24"/>
        </w:rPr>
        <w:t>1</w:t>
      </w:r>
      <w:r>
        <w:rPr>
          <w:rFonts w:ascii="宋体" w:hAnsi="宋体" w:hint="eastAsia"/>
          <w:sz w:val="24"/>
          <w:szCs w:val="24"/>
        </w:rPr>
        <w:t>.1、建筑渣土管理系统升级</w:t>
      </w:r>
    </w:p>
    <w:p w14:paraId="5C306620"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在视频识别分析方面，通过对接渣土常见偷倒点监控或关键点位视频数据，通过车牌数据接入到平台，对偷倒点偷倒行为和“黑车”进行分析和识别。</w:t>
      </w:r>
    </w:p>
    <w:p w14:paraId="47CAB93C" w14:textId="7BAF82A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1.</w:t>
      </w:r>
      <w:r w:rsidR="001679E4">
        <w:rPr>
          <w:rFonts w:ascii="宋体" w:hAnsi="宋体"/>
          <w:sz w:val="24"/>
          <w:szCs w:val="24"/>
        </w:rPr>
        <w:t>1</w:t>
      </w:r>
      <w:r>
        <w:rPr>
          <w:rFonts w:ascii="宋体" w:hAnsi="宋体" w:hint="eastAsia"/>
          <w:sz w:val="24"/>
          <w:szCs w:val="24"/>
        </w:rPr>
        <w:t>.2、可视化平台升级</w:t>
      </w:r>
    </w:p>
    <w:p w14:paraId="473103F2"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可视化模块升级思路主要分为两种类型，第一种为部分看板前期已经建成，在已有基础上完善监管，另一种为本期新增功能，在可视化模块框架下新增对应功能模块看板。</w:t>
      </w:r>
    </w:p>
    <w:p w14:paraId="3E7129E4"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1）在看板3D升级方面，基于GIS地图的看板进行3D显示升级，采用3D地图代替原有的2D地图。</w:t>
      </w:r>
    </w:p>
    <w:p w14:paraId="1660D48A"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2）在新增门前五包业务看板方面，对门前五包业务数据进行量化和可视化，结合多样化的数据图表，以数据看板形式进行呈现，助力领导层用户进行决策分析和成果展示。</w:t>
      </w:r>
    </w:p>
    <w:p w14:paraId="1BC67B44"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3）在优化建筑渣土业务看板方面，在建筑渣土业务看板基础信息展示的基础上，对AI识别的违规现象，看板直观展示。</w:t>
      </w:r>
    </w:p>
    <w:p w14:paraId="28739DF8"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4）在优化市政业务看板方面，对停车场的基础数据以及运行，以看板的形式进行展现。</w:t>
      </w:r>
    </w:p>
    <w:p w14:paraId="76800AC2"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5）在新增智慧公厕看板方面，以借助智能设备采集现场数据，同时结合任务作业要求，以三维直观的方式将公厕日常运行数据模拟成现实状态，支持数据</w:t>
      </w:r>
      <w:r>
        <w:rPr>
          <w:rFonts w:ascii="宋体" w:hAnsi="宋体" w:hint="eastAsia"/>
          <w:sz w:val="24"/>
          <w:szCs w:val="24"/>
        </w:rPr>
        <w:lastRenderedPageBreak/>
        <w:t>的浏览和操作，实现公厕日常运行数据虚拟现实仿真。</w:t>
      </w:r>
    </w:p>
    <w:p w14:paraId="2929A240"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6）在垃圾分类方面，建立分类管理驾驶舱，并根据管理需求进行组件选配，方便管理单位进行分类工作的全面掌控。</w:t>
      </w:r>
    </w:p>
    <w:p w14:paraId="3D4228C6" w14:textId="49DD65DE"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1.</w:t>
      </w:r>
      <w:r w:rsidR="001679E4">
        <w:rPr>
          <w:rFonts w:ascii="宋体" w:hAnsi="宋体"/>
          <w:sz w:val="24"/>
          <w:szCs w:val="24"/>
        </w:rPr>
        <w:t>1</w:t>
      </w:r>
      <w:r>
        <w:rPr>
          <w:rFonts w:ascii="宋体" w:hAnsi="宋体" w:hint="eastAsia"/>
          <w:sz w:val="24"/>
          <w:szCs w:val="24"/>
        </w:rPr>
        <w:t>.3、移动应用升级</w:t>
      </w:r>
    </w:p>
    <w:p w14:paraId="2E22FE43"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在新增门前五包模块方面，实现责任单位上报、随机抽查校验（日常巡查商户信息校验查询）、变更信息同步（如政府行为门头变更）、 问题查看、问题整改，人性化执法。</w:t>
      </w:r>
    </w:p>
    <w:p w14:paraId="0F810B03"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在智慧公厕模块方面，公厕管理人员可将公厕问题通过移动上报模块。</w:t>
      </w:r>
    </w:p>
    <w:p w14:paraId="64902E2E"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建立便民服务，实现问题分级上报，居民通过投诉或参与问卷调查等活动获取积分，并且打通积分兑换渠道，提供咨询和公告通知，提供便民查询和商户信息申报。</w:t>
      </w:r>
    </w:p>
    <w:p w14:paraId="0A488E7B" w14:textId="1E837990"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1.</w:t>
      </w:r>
      <w:r w:rsidR="001679E4">
        <w:rPr>
          <w:rFonts w:ascii="宋体" w:hAnsi="宋体"/>
          <w:sz w:val="24"/>
          <w:szCs w:val="24"/>
        </w:rPr>
        <w:t>1</w:t>
      </w:r>
      <w:r>
        <w:rPr>
          <w:rFonts w:ascii="宋体" w:hAnsi="宋体" w:hint="eastAsia"/>
          <w:sz w:val="24"/>
          <w:szCs w:val="24"/>
        </w:rPr>
        <w:t>.4、门前五包管理</w:t>
      </w:r>
    </w:p>
    <w:p w14:paraId="1C8EAA26"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实现门前五包商铺信息归档、并通过人员巡查考核结合前端视频探头智能发现和识别市容违规事件两种方式，形成记录工单，便捷化帮助城管人员及时发现和处理违反“门前五包”责任的事件。</w:t>
      </w:r>
    </w:p>
    <w:p w14:paraId="282246C1" w14:textId="29BC430F"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1.</w:t>
      </w:r>
      <w:r w:rsidR="001679E4">
        <w:rPr>
          <w:rFonts w:ascii="宋体" w:hAnsi="宋体"/>
          <w:sz w:val="24"/>
          <w:szCs w:val="24"/>
        </w:rPr>
        <w:t>1.</w:t>
      </w:r>
      <w:r>
        <w:rPr>
          <w:rFonts w:ascii="宋体" w:hAnsi="宋体" w:hint="eastAsia"/>
          <w:sz w:val="24"/>
          <w:szCs w:val="24"/>
        </w:rPr>
        <w:t>5、“核心区”工作站管理</w:t>
      </w:r>
    </w:p>
    <w:p w14:paraId="46011083"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通过摸清“核心区”工作站的业务需求，建立统一的基础设施台账，并且结合业务管理需要，设计工作站大屏，实现关键业务数据和指标的直观展示。</w:t>
      </w:r>
    </w:p>
    <w:p w14:paraId="31E3467C" w14:textId="6966FD06"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1.</w:t>
      </w:r>
      <w:r w:rsidR="001679E4">
        <w:rPr>
          <w:rFonts w:ascii="宋体" w:hAnsi="宋体"/>
          <w:sz w:val="24"/>
          <w:szCs w:val="24"/>
        </w:rPr>
        <w:t>1</w:t>
      </w:r>
      <w:r>
        <w:rPr>
          <w:rFonts w:ascii="宋体" w:hAnsi="宋体" w:hint="eastAsia"/>
          <w:sz w:val="24"/>
          <w:szCs w:val="24"/>
        </w:rPr>
        <w:t>.6、停车系统建设</w:t>
      </w:r>
    </w:p>
    <w:p w14:paraId="7713D52A"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通过与首钢停车系统对接，实现停车相关业务的管理，了解各个停车场的运行数据。</w:t>
      </w:r>
    </w:p>
    <w:p w14:paraId="4EE5AF75" w14:textId="08CFE3DE"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1.</w:t>
      </w:r>
      <w:r w:rsidR="001679E4">
        <w:rPr>
          <w:rFonts w:ascii="宋体" w:hAnsi="宋体"/>
          <w:sz w:val="24"/>
          <w:szCs w:val="24"/>
        </w:rPr>
        <w:t>1</w:t>
      </w:r>
      <w:r>
        <w:rPr>
          <w:rFonts w:ascii="宋体" w:hAnsi="宋体" w:hint="eastAsia"/>
          <w:sz w:val="24"/>
          <w:szCs w:val="24"/>
        </w:rPr>
        <w:t>.7、办案系统管理</w:t>
      </w:r>
    </w:p>
    <w:p w14:paraId="5C88F771"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建立办案系统的模板库，将数据库（38项，立案表，现场勘验记录，询问笔录、责令（五套）、审批表），案由（38项），法律法规，执法人员库（人员清单，电子版自查找）统一归集到本模块中，便于执法人员办案及打印。</w:t>
      </w:r>
    </w:p>
    <w:p w14:paraId="0D897F06" w14:textId="13618DE6" w:rsidR="00A2384A" w:rsidRDefault="00A2384A" w:rsidP="00A2384A">
      <w:pPr>
        <w:spacing w:line="360" w:lineRule="auto"/>
        <w:ind w:firstLineChars="200" w:firstLine="482"/>
        <w:rPr>
          <w:rFonts w:ascii="宋体" w:hAnsi="宋体"/>
          <w:b/>
          <w:bCs/>
          <w:sz w:val="24"/>
          <w:szCs w:val="24"/>
        </w:rPr>
      </w:pPr>
      <w:bookmarkStart w:id="1" w:name="_Toc81214431"/>
      <w:r>
        <w:rPr>
          <w:rFonts w:ascii="宋体" w:hAnsi="宋体" w:hint="eastAsia"/>
          <w:b/>
          <w:bCs/>
          <w:sz w:val="24"/>
          <w:szCs w:val="24"/>
        </w:rPr>
        <w:t>1</w:t>
      </w:r>
      <w:r>
        <w:rPr>
          <w:rFonts w:ascii="宋体" w:hAnsi="宋体"/>
          <w:b/>
          <w:bCs/>
          <w:sz w:val="24"/>
          <w:szCs w:val="24"/>
        </w:rPr>
        <w:t>.</w:t>
      </w:r>
      <w:r w:rsidR="001679E4">
        <w:rPr>
          <w:rFonts w:ascii="宋体" w:hAnsi="宋体"/>
          <w:b/>
          <w:bCs/>
          <w:sz w:val="24"/>
          <w:szCs w:val="24"/>
        </w:rPr>
        <w:t>2</w:t>
      </w:r>
      <w:r>
        <w:rPr>
          <w:rFonts w:ascii="宋体" w:hAnsi="宋体" w:hint="eastAsia"/>
          <w:b/>
          <w:bCs/>
          <w:sz w:val="24"/>
          <w:szCs w:val="24"/>
        </w:rPr>
        <w:t>功能设计</w:t>
      </w:r>
      <w:bookmarkEnd w:id="1"/>
    </w:p>
    <w:p w14:paraId="6EDABBE7" w14:textId="6DA4BD29" w:rsidR="00A2384A" w:rsidRDefault="00A2384A" w:rsidP="00A2384A">
      <w:pPr>
        <w:spacing w:line="360" w:lineRule="auto"/>
        <w:ind w:firstLineChars="235" w:firstLine="566"/>
        <w:rPr>
          <w:rFonts w:ascii="宋体" w:hAnsi="宋体"/>
          <w:b/>
          <w:bCs/>
          <w:sz w:val="24"/>
          <w:szCs w:val="24"/>
        </w:rPr>
      </w:pPr>
      <w:bookmarkStart w:id="2" w:name="_Toc81214432"/>
      <w:r>
        <w:rPr>
          <w:rFonts w:ascii="宋体" w:hAnsi="宋体" w:hint="eastAsia"/>
          <w:b/>
          <w:bCs/>
          <w:sz w:val="24"/>
          <w:szCs w:val="24"/>
        </w:rPr>
        <w:t>1</w:t>
      </w:r>
      <w:r>
        <w:rPr>
          <w:rFonts w:ascii="宋体" w:hAnsi="宋体"/>
          <w:b/>
          <w:bCs/>
          <w:sz w:val="24"/>
          <w:szCs w:val="24"/>
        </w:rPr>
        <w:t>.</w:t>
      </w:r>
      <w:r w:rsidR="001679E4">
        <w:rPr>
          <w:rFonts w:ascii="宋体" w:hAnsi="宋体"/>
          <w:b/>
          <w:bCs/>
          <w:sz w:val="24"/>
          <w:szCs w:val="24"/>
        </w:rPr>
        <w:t>2</w:t>
      </w:r>
      <w:r>
        <w:rPr>
          <w:rFonts w:ascii="宋体" w:hAnsi="宋体"/>
          <w:b/>
          <w:bCs/>
          <w:sz w:val="24"/>
          <w:szCs w:val="24"/>
        </w:rPr>
        <w:t>.1</w:t>
      </w:r>
      <w:bookmarkEnd w:id="2"/>
      <w:r>
        <w:rPr>
          <w:rFonts w:ascii="宋体" w:hAnsi="宋体" w:hint="eastAsia"/>
          <w:b/>
          <w:bCs/>
          <w:sz w:val="24"/>
          <w:szCs w:val="24"/>
        </w:rPr>
        <w:t xml:space="preserve"> 建筑渣土管理系统升级</w:t>
      </w:r>
    </w:p>
    <w:p w14:paraId="58678BFF"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建筑渣土管理系统升级在一期渣土管理模块的基础上，增加产生源管理和违规现象主动识别，完善渣土业务模块建设与管理。</w:t>
      </w:r>
    </w:p>
    <w:p w14:paraId="177291E0" w14:textId="7CE0DAD0" w:rsidR="00A2384A" w:rsidRDefault="00A2384A" w:rsidP="00A2384A">
      <w:pPr>
        <w:spacing w:line="360" w:lineRule="auto"/>
        <w:ind w:firstLineChars="235" w:firstLine="566"/>
        <w:rPr>
          <w:rFonts w:ascii="宋体" w:hAnsi="宋体"/>
          <w:b/>
          <w:bCs/>
          <w:sz w:val="24"/>
          <w:szCs w:val="24"/>
        </w:rPr>
      </w:pPr>
      <w:r>
        <w:rPr>
          <w:rFonts w:ascii="宋体" w:hAnsi="宋体" w:hint="eastAsia"/>
          <w:b/>
          <w:bCs/>
          <w:sz w:val="24"/>
          <w:szCs w:val="24"/>
        </w:rPr>
        <w:lastRenderedPageBreak/>
        <w:t>1.</w:t>
      </w:r>
      <w:r w:rsidR="001679E4">
        <w:rPr>
          <w:rFonts w:ascii="宋体" w:hAnsi="宋体"/>
          <w:b/>
          <w:bCs/>
          <w:sz w:val="24"/>
          <w:szCs w:val="24"/>
        </w:rPr>
        <w:t>2</w:t>
      </w:r>
      <w:r>
        <w:rPr>
          <w:rFonts w:ascii="宋体" w:hAnsi="宋体" w:hint="eastAsia"/>
          <w:b/>
          <w:bCs/>
          <w:sz w:val="24"/>
          <w:szCs w:val="24"/>
        </w:rPr>
        <w:t>.1.1</w:t>
      </w:r>
      <w:bookmarkStart w:id="3" w:name="_Toc71562898"/>
      <w:bookmarkStart w:id="4" w:name="_Toc81214433"/>
      <w:r>
        <w:rPr>
          <w:rFonts w:ascii="宋体" w:hAnsi="宋体" w:hint="eastAsia"/>
          <w:b/>
          <w:bCs/>
          <w:sz w:val="24"/>
          <w:szCs w:val="24"/>
        </w:rPr>
        <w:t xml:space="preserve"> 车容车貌监管</w:t>
      </w:r>
      <w:bookmarkEnd w:id="3"/>
      <w:bookmarkEnd w:id="4"/>
    </w:p>
    <w:p w14:paraId="215308D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加强产生源现场车容车貌监管。以对接现场视频设备，后台自主分析识别车容车貌情况，对于异常事件，系统自动标记，通过事件处置，生成事件汇总统计。</w:t>
      </w:r>
    </w:p>
    <w:p w14:paraId="0987822B" w14:textId="3E1D4278" w:rsidR="00A2384A" w:rsidRDefault="00A2384A" w:rsidP="00A2384A">
      <w:pPr>
        <w:spacing w:line="360" w:lineRule="auto"/>
        <w:ind w:firstLineChars="235" w:firstLine="566"/>
        <w:rPr>
          <w:rFonts w:ascii="宋体" w:hAnsi="宋体"/>
          <w:b/>
          <w:bCs/>
          <w:sz w:val="24"/>
          <w:szCs w:val="24"/>
        </w:rPr>
      </w:pPr>
      <w:r>
        <w:rPr>
          <w:rFonts w:ascii="宋体" w:hAnsi="宋体" w:hint="eastAsia"/>
          <w:b/>
          <w:bCs/>
          <w:sz w:val="24"/>
          <w:szCs w:val="24"/>
        </w:rPr>
        <w:t>1.</w:t>
      </w:r>
      <w:r w:rsidR="001679E4">
        <w:rPr>
          <w:rFonts w:ascii="宋体" w:hAnsi="宋体"/>
          <w:b/>
          <w:bCs/>
          <w:sz w:val="24"/>
          <w:szCs w:val="24"/>
        </w:rPr>
        <w:t>2</w:t>
      </w:r>
      <w:r>
        <w:rPr>
          <w:rFonts w:ascii="宋体" w:hAnsi="宋体" w:hint="eastAsia"/>
          <w:b/>
          <w:bCs/>
          <w:sz w:val="24"/>
          <w:szCs w:val="24"/>
        </w:rPr>
        <w:t>.1.1.1车容车貌取证</w:t>
      </w:r>
    </w:p>
    <w:p w14:paraId="2E995F79"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结合渣土管理部门对于车容车貌的要求，摄像机自动捕捉车容车貌异常违规行为，并可自动将预警信息推送，同时将录像资料保存下来，作为处罚的依据。</w:t>
      </w:r>
    </w:p>
    <w:p w14:paraId="4CF0731B" w14:textId="2303E522" w:rsidR="00A2384A" w:rsidRDefault="00A2384A" w:rsidP="00A2384A">
      <w:pPr>
        <w:spacing w:line="360" w:lineRule="auto"/>
        <w:ind w:firstLineChars="235" w:firstLine="566"/>
        <w:rPr>
          <w:rFonts w:ascii="宋体" w:hAnsi="宋体"/>
          <w:b/>
          <w:bCs/>
          <w:sz w:val="24"/>
          <w:szCs w:val="24"/>
        </w:rPr>
      </w:pPr>
      <w:r>
        <w:rPr>
          <w:rFonts w:ascii="宋体" w:hAnsi="宋体" w:hint="eastAsia"/>
          <w:b/>
          <w:bCs/>
          <w:sz w:val="24"/>
          <w:szCs w:val="24"/>
        </w:rPr>
        <w:t>1.</w:t>
      </w:r>
      <w:r w:rsidR="001679E4">
        <w:rPr>
          <w:rFonts w:ascii="宋体" w:hAnsi="宋体"/>
          <w:b/>
          <w:bCs/>
          <w:sz w:val="24"/>
          <w:szCs w:val="24"/>
        </w:rPr>
        <w:t>2</w:t>
      </w:r>
      <w:r>
        <w:rPr>
          <w:rFonts w:ascii="宋体" w:hAnsi="宋体" w:hint="eastAsia"/>
          <w:b/>
          <w:bCs/>
          <w:sz w:val="24"/>
          <w:szCs w:val="24"/>
        </w:rPr>
        <w:t>.1.1.2</w:t>
      </w:r>
      <w:bookmarkStart w:id="5" w:name="_Toc43467959"/>
      <w:r>
        <w:rPr>
          <w:rFonts w:ascii="宋体" w:hAnsi="宋体" w:hint="eastAsia"/>
          <w:b/>
          <w:bCs/>
          <w:sz w:val="24"/>
          <w:szCs w:val="24"/>
        </w:rPr>
        <w:t>车容车貌事件处理</w:t>
      </w:r>
      <w:bookmarkEnd w:id="5"/>
    </w:p>
    <w:p w14:paraId="3F7CBDF5"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同时支持对车容车貌事件数据的审核、修改、自动上传、人工标记等，执法人员可将案件的处理进展在系统跟进，实现违规从问题发现到处理的全称留痕，并完善车容车貌事件处理的案件库。</w:t>
      </w:r>
    </w:p>
    <w:p w14:paraId="2F90301B" w14:textId="4DFF0186" w:rsidR="00A2384A" w:rsidRDefault="00A2384A" w:rsidP="00A2384A">
      <w:pPr>
        <w:spacing w:line="360" w:lineRule="auto"/>
        <w:ind w:firstLineChars="235" w:firstLine="566"/>
        <w:rPr>
          <w:rFonts w:ascii="宋体" w:hAnsi="宋体"/>
          <w:b/>
          <w:bCs/>
          <w:sz w:val="24"/>
          <w:szCs w:val="24"/>
        </w:rPr>
      </w:pPr>
      <w:r>
        <w:rPr>
          <w:rFonts w:ascii="宋体" w:hAnsi="宋体" w:hint="eastAsia"/>
          <w:b/>
          <w:bCs/>
          <w:sz w:val="24"/>
          <w:szCs w:val="24"/>
        </w:rPr>
        <w:t>1.</w:t>
      </w:r>
      <w:r w:rsidR="001679E4">
        <w:rPr>
          <w:rFonts w:ascii="宋体" w:hAnsi="宋体"/>
          <w:b/>
          <w:bCs/>
          <w:sz w:val="24"/>
          <w:szCs w:val="24"/>
        </w:rPr>
        <w:t>2</w:t>
      </w:r>
      <w:r>
        <w:rPr>
          <w:rFonts w:ascii="宋体" w:hAnsi="宋体" w:hint="eastAsia"/>
          <w:b/>
          <w:bCs/>
          <w:sz w:val="24"/>
          <w:szCs w:val="24"/>
        </w:rPr>
        <w:t>.1.1.3</w:t>
      </w:r>
      <w:bookmarkStart w:id="6" w:name="_Toc43467958"/>
      <w:r>
        <w:rPr>
          <w:rFonts w:ascii="宋体" w:hAnsi="宋体" w:hint="eastAsia"/>
          <w:b/>
          <w:bCs/>
          <w:sz w:val="24"/>
          <w:szCs w:val="24"/>
        </w:rPr>
        <w:t>车容车貌事件查询统计</w:t>
      </w:r>
      <w:bookmarkEnd w:id="6"/>
    </w:p>
    <w:p w14:paraId="499235F4"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对系统识别出的车容车貌违规信息形成车容车貌事件记录，支持在选定时间或选定区域内的信息查看，并汇总成车容车貌月/季报表，并支持权限范围内的增改删查。</w:t>
      </w:r>
    </w:p>
    <w:p w14:paraId="092CA9AF" w14:textId="197F9D91" w:rsidR="00A2384A" w:rsidRDefault="00A2384A" w:rsidP="00A2384A">
      <w:pPr>
        <w:spacing w:line="360" w:lineRule="auto"/>
        <w:ind w:firstLineChars="235" w:firstLine="566"/>
        <w:rPr>
          <w:rFonts w:ascii="宋体" w:hAnsi="宋体"/>
          <w:b/>
          <w:bCs/>
          <w:sz w:val="24"/>
          <w:szCs w:val="24"/>
        </w:rPr>
      </w:pPr>
      <w:r>
        <w:rPr>
          <w:rFonts w:ascii="宋体" w:hAnsi="宋体" w:hint="eastAsia"/>
          <w:b/>
          <w:bCs/>
          <w:sz w:val="24"/>
          <w:szCs w:val="24"/>
        </w:rPr>
        <w:t>1.</w:t>
      </w:r>
      <w:r w:rsidR="001679E4">
        <w:rPr>
          <w:rFonts w:ascii="宋体" w:hAnsi="宋体"/>
          <w:b/>
          <w:bCs/>
          <w:sz w:val="24"/>
          <w:szCs w:val="24"/>
        </w:rPr>
        <w:t>2</w:t>
      </w:r>
      <w:r>
        <w:rPr>
          <w:rFonts w:ascii="宋体" w:hAnsi="宋体" w:hint="eastAsia"/>
          <w:b/>
          <w:bCs/>
          <w:sz w:val="24"/>
          <w:szCs w:val="24"/>
        </w:rPr>
        <w:t>.1.1.4道路卡口管理</w:t>
      </w:r>
    </w:p>
    <w:p w14:paraId="11766276"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 xml:space="preserve">  通过在商务区选取20个关键点位对接道路卡口识别设备，实现建筑垃圾通过的关键路口黑渣土车的查获，系统实现车辆的识别与抓拍，将抓取的车牌号（智能筛选出大型车辆车牌号）与数据库中规范车辆的车牌号对比，将非规范的渣土运输车辆筛选出来进行规范整改。</w:t>
      </w:r>
    </w:p>
    <w:p w14:paraId="05AC1213" w14:textId="76A70F6D" w:rsidR="00A2384A" w:rsidRDefault="00A2384A" w:rsidP="00A2384A">
      <w:pPr>
        <w:spacing w:line="360" w:lineRule="auto"/>
        <w:ind w:firstLineChars="235" w:firstLine="566"/>
        <w:rPr>
          <w:rFonts w:ascii="宋体" w:hAnsi="宋体"/>
          <w:b/>
          <w:bCs/>
          <w:sz w:val="24"/>
          <w:szCs w:val="24"/>
        </w:rPr>
      </w:pPr>
      <w:r>
        <w:rPr>
          <w:rFonts w:ascii="宋体" w:hAnsi="宋体" w:hint="eastAsia"/>
          <w:b/>
          <w:bCs/>
          <w:sz w:val="24"/>
          <w:szCs w:val="24"/>
        </w:rPr>
        <w:t>1.</w:t>
      </w:r>
      <w:r w:rsidR="001679E4">
        <w:rPr>
          <w:rFonts w:ascii="宋体" w:hAnsi="宋体"/>
          <w:b/>
          <w:bCs/>
          <w:sz w:val="24"/>
          <w:szCs w:val="24"/>
        </w:rPr>
        <w:t>2</w:t>
      </w:r>
      <w:r>
        <w:rPr>
          <w:rFonts w:ascii="宋体" w:hAnsi="宋体" w:hint="eastAsia"/>
          <w:b/>
          <w:bCs/>
          <w:sz w:val="24"/>
          <w:szCs w:val="24"/>
        </w:rPr>
        <w:t>.1.2</w:t>
      </w:r>
      <w:bookmarkStart w:id="7" w:name="_Toc71562899"/>
      <w:bookmarkStart w:id="8" w:name="_Toc81214434"/>
      <w:r>
        <w:rPr>
          <w:rFonts w:ascii="宋体" w:hAnsi="宋体" w:hint="eastAsia"/>
          <w:b/>
          <w:bCs/>
          <w:sz w:val="24"/>
          <w:szCs w:val="24"/>
        </w:rPr>
        <w:t>偷倒识别管理</w:t>
      </w:r>
      <w:bookmarkEnd w:id="7"/>
      <w:bookmarkEnd w:id="8"/>
    </w:p>
    <w:p w14:paraId="353E2823"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对频发偷倒的26个点位的对接视频设备，实现视频数据获取，后台自主分析，对于异常事件，系统自动标记，通过事件处置，生成事件汇总统计。</w:t>
      </w:r>
    </w:p>
    <w:p w14:paraId="2C969A43" w14:textId="7D846B40" w:rsidR="00A2384A" w:rsidRDefault="00A2384A" w:rsidP="00A2384A">
      <w:pPr>
        <w:spacing w:line="360" w:lineRule="auto"/>
        <w:ind w:firstLineChars="235" w:firstLine="566"/>
        <w:rPr>
          <w:rFonts w:ascii="宋体" w:hAnsi="宋体"/>
          <w:b/>
          <w:bCs/>
          <w:sz w:val="24"/>
          <w:szCs w:val="24"/>
        </w:rPr>
      </w:pPr>
      <w:r>
        <w:rPr>
          <w:rFonts w:ascii="宋体" w:hAnsi="宋体" w:hint="eastAsia"/>
          <w:b/>
          <w:bCs/>
          <w:sz w:val="24"/>
          <w:szCs w:val="24"/>
        </w:rPr>
        <w:t>1.</w:t>
      </w:r>
      <w:r w:rsidR="001679E4">
        <w:rPr>
          <w:rFonts w:ascii="宋体" w:hAnsi="宋体"/>
          <w:b/>
          <w:bCs/>
          <w:sz w:val="24"/>
          <w:szCs w:val="24"/>
        </w:rPr>
        <w:t>2</w:t>
      </w:r>
      <w:r>
        <w:rPr>
          <w:rFonts w:ascii="宋体" w:hAnsi="宋体" w:hint="eastAsia"/>
          <w:b/>
          <w:bCs/>
          <w:sz w:val="24"/>
          <w:szCs w:val="24"/>
        </w:rPr>
        <w:t>.1.2.1偷倒取证</w:t>
      </w:r>
    </w:p>
    <w:p w14:paraId="28A8C41F"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结合渣土管理部门对于倾倒的要求，摄像机自动捕捉倾倒异常违规行为，并可自动将预警信息推送，同时将录像资料保存下来，作为处罚的依据。</w:t>
      </w:r>
    </w:p>
    <w:p w14:paraId="6D78B38C" w14:textId="722FC354" w:rsidR="00A2384A" w:rsidRDefault="00A2384A" w:rsidP="00A2384A">
      <w:pPr>
        <w:spacing w:line="360" w:lineRule="auto"/>
        <w:ind w:firstLineChars="235" w:firstLine="566"/>
        <w:rPr>
          <w:rFonts w:ascii="宋体" w:hAnsi="宋体"/>
          <w:b/>
          <w:bCs/>
          <w:sz w:val="24"/>
          <w:szCs w:val="24"/>
        </w:rPr>
      </w:pPr>
      <w:r>
        <w:rPr>
          <w:rFonts w:ascii="宋体" w:hAnsi="宋体" w:hint="eastAsia"/>
          <w:b/>
          <w:bCs/>
          <w:sz w:val="24"/>
          <w:szCs w:val="24"/>
        </w:rPr>
        <w:t>1.</w:t>
      </w:r>
      <w:r w:rsidR="001679E4">
        <w:rPr>
          <w:rFonts w:ascii="宋体" w:hAnsi="宋体"/>
          <w:b/>
          <w:bCs/>
          <w:sz w:val="24"/>
          <w:szCs w:val="24"/>
        </w:rPr>
        <w:t>2</w:t>
      </w:r>
      <w:r>
        <w:rPr>
          <w:rFonts w:ascii="宋体" w:hAnsi="宋体" w:hint="eastAsia"/>
          <w:b/>
          <w:bCs/>
          <w:sz w:val="24"/>
          <w:szCs w:val="24"/>
        </w:rPr>
        <w:t>.1.2.2偷倒事件处理</w:t>
      </w:r>
    </w:p>
    <w:p w14:paraId="4A8CFD57"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同时支持对偷倒事件数据的审核、修改、自动上传、人工标记等，执法人员可将案件的处理进展在系统跟进，实现违规从问题发现到处理的全程留痕，并完善偷倒事件处理的案件库。</w:t>
      </w:r>
    </w:p>
    <w:p w14:paraId="1DDFD9A2" w14:textId="233E0AE9" w:rsidR="00A2384A" w:rsidRDefault="00A2384A" w:rsidP="00A2384A">
      <w:pPr>
        <w:spacing w:line="360" w:lineRule="auto"/>
        <w:ind w:firstLineChars="235" w:firstLine="566"/>
        <w:rPr>
          <w:rFonts w:ascii="宋体" w:hAnsi="宋体"/>
          <w:b/>
          <w:bCs/>
          <w:sz w:val="24"/>
          <w:szCs w:val="24"/>
        </w:rPr>
      </w:pPr>
      <w:r>
        <w:rPr>
          <w:rFonts w:ascii="宋体" w:hAnsi="宋体" w:hint="eastAsia"/>
          <w:b/>
          <w:bCs/>
          <w:sz w:val="24"/>
          <w:szCs w:val="24"/>
        </w:rPr>
        <w:lastRenderedPageBreak/>
        <w:t>1.</w:t>
      </w:r>
      <w:r w:rsidR="001679E4">
        <w:rPr>
          <w:rFonts w:ascii="宋体" w:hAnsi="宋体"/>
          <w:b/>
          <w:bCs/>
          <w:sz w:val="24"/>
          <w:szCs w:val="24"/>
        </w:rPr>
        <w:t>2</w:t>
      </w:r>
      <w:r>
        <w:rPr>
          <w:rFonts w:ascii="宋体" w:hAnsi="宋体" w:hint="eastAsia"/>
          <w:b/>
          <w:bCs/>
          <w:sz w:val="24"/>
          <w:szCs w:val="24"/>
        </w:rPr>
        <w:t>.1.2.3偷倒事件查询统计</w:t>
      </w:r>
    </w:p>
    <w:p w14:paraId="2FACEC53"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对系统识别出的偷倒违规信息形成偷到事件记录，支持在选定时间或选定区域内的信息查看，并汇总成偷倒月/季报表，并支持权限范围内的增改删查。</w:t>
      </w:r>
    </w:p>
    <w:p w14:paraId="17F30924" w14:textId="7FE62905" w:rsidR="00A2384A" w:rsidRDefault="00A2384A" w:rsidP="00A2384A">
      <w:pPr>
        <w:spacing w:line="360" w:lineRule="auto"/>
        <w:ind w:firstLineChars="200" w:firstLine="482"/>
        <w:rPr>
          <w:rFonts w:ascii="宋体" w:hAnsi="宋体"/>
          <w:b/>
          <w:bCs/>
          <w:sz w:val="24"/>
          <w:szCs w:val="24"/>
        </w:rPr>
      </w:pPr>
      <w:bookmarkStart w:id="9" w:name="_Toc81214435"/>
      <w:r>
        <w:rPr>
          <w:rFonts w:ascii="宋体" w:hAnsi="宋体" w:hint="eastAsia"/>
          <w:b/>
          <w:bCs/>
          <w:sz w:val="24"/>
          <w:szCs w:val="24"/>
        </w:rPr>
        <w:t>1</w:t>
      </w:r>
      <w:r>
        <w:rPr>
          <w:rFonts w:ascii="宋体" w:hAnsi="宋体"/>
          <w:b/>
          <w:bCs/>
          <w:sz w:val="24"/>
          <w:szCs w:val="24"/>
        </w:rPr>
        <w:t>.</w:t>
      </w:r>
      <w:r w:rsidR="001679E4">
        <w:rPr>
          <w:rFonts w:ascii="宋体" w:hAnsi="宋体"/>
          <w:b/>
          <w:bCs/>
          <w:sz w:val="24"/>
          <w:szCs w:val="24"/>
        </w:rPr>
        <w:t>2</w:t>
      </w:r>
      <w:r>
        <w:rPr>
          <w:rFonts w:ascii="宋体" w:hAnsi="宋体"/>
          <w:b/>
          <w:bCs/>
          <w:sz w:val="24"/>
          <w:szCs w:val="24"/>
        </w:rPr>
        <w:t>.2</w:t>
      </w:r>
      <w:bookmarkEnd w:id="9"/>
      <w:r>
        <w:rPr>
          <w:rFonts w:ascii="宋体" w:hAnsi="宋体" w:hint="eastAsia"/>
          <w:b/>
          <w:bCs/>
          <w:sz w:val="24"/>
          <w:szCs w:val="24"/>
        </w:rPr>
        <w:t xml:space="preserve"> 可视化平台升级</w:t>
      </w:r>
    </w:p>
    <w:p w14:paraId="61B26D83" w14:textId="67AFEC30" w:rsidR="00A2384A" w:rsidRDefault="00A2384A" w:rsidP="00A2384A">
      <w:pPr>
        <w:spacing w:line="360" w:lineRule="auto"/>
        <w:ind w:firstLineChars="200" w:firstLine="482"/>
        <w:rPr>
          <w:rFonts w:ascii="宋体" w:hAnsi="宋体"/>
          <w:b/>
          <w:bCs/>
          <w:sz w:val="24"/>
          <w:szCs w:val="24"/>
        </w:rPr>
      </w:pPr>
      <w:bookmarkStart w:id="10" w:name="_Toc71562909"/>
      <w:bookmarkStart w:id="11" w:name="_Toc81214436"/>
      <w:r>
        <w:rPr>
          <w:rFonts w:ascii="宋体" w:hAnsi="宋体" w:hint="eastAsia"/>
          <w:b/>
          <w:bCs/>
          <w:sz w:val="24"/>
          <w:szCs w:val="24"/>
        </w:rPr>
        <w:t>1</w:t>
      </w:r>
      <w:r>
        <w:rPr>
          <w:rFonts w:ascii="宋体" w:hAnsi="宋体"/>
          <w:b/>
          <w:bCs/>
          <w:sz w:val="24"/>
          <w:szCs w:val="24"/>
        </w:rPr>
        <w:t>.</w:t>
      </w:r>
      <w:r w:rsidR="001679E4">
        <w:rPr>
          <w:rFonts w:ascii="宋体" w:hAnsi="宋体"/>
          <w:b/>
          <w:bCs/>
          <w:sz w:val="24"/>
          <w:szCs w:val="24"/>
        </w:rPr>
        <w:t>2</w:t>
      </w:r>
      <w:r>
        <w:rPr>
          <w:rFonts w:ascii="宋体" w:hAnsi="宋体"/>
          <w:b/>
          <w:bCs/>
          <w:sz w:val="24"/>
          <w:szCs w:val="24"/>
        </w:rPr>
        <w:t>.2.1</w:t>
      </w:r>
      <w:r>
        <w:rPr>
          <w:rFonts w:ascii="宋体" w:hAnsi="宋体" w:hint="eastAsia"/>
          <w:b/>
          <w:bCs/>
          <w:sz w:val="24"/>
          <w:szCs w:val="24"/>
        </w:rPr>
        <w:t>看板3D升级</w:t>
      </w:r>
      <w:bookmarkEnd w:id="10"/>
      <w:bookmarkEnd w:id="11"/>
    </w:p>
    <w:p w14:paraId="152026B7"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本期建设对可视化平台的基于GIS地图的看板进行3D显示升级，采用3D地图代替原有的2D地图，</w:t>
      </w:r>
      <w:r>
        <w:rPr>
          <w:rFonts w:ascii="宋体" w:hAnsi="宋体"/>
          <w:sz w:val="24"/>
          <w:szCs w:val="24"/>
        </w:rPr>
        <w:t>基于矢量地图数据提供的</w:t>
      </w:r>
      <w:r>
        <w:rPr>
          <w:rFonts w:ascii="宋体" w:hAnsi="宋体" w:hint="eastAsia"/>
          <w:sz w:val="24"/>
          <w:szCs w:val="24"/>
        </w:rPr>
        <w:t>3D</w:t>
      </w:r>
      <w:r>
        <w:rPr>
          <w:rFonts w:ascii="宋体" w:hAnsi="宋体"/>
          <w:sz w:val="24"/>
          <w:szCs w:val="24"/>
        </w:rPr>
        <w:t>的地图效果，相比2D地图增加了对旋转、视角倾斜等功能。3D 地图基于 WEBGL 开发，在保证流畅度的同时，增加了对无级别缩放等功能的支持。</w:t>
      </w:r>
    </w:p>
    <w:p w14:paraId="0D79F215" w14:textId="499FDD7D"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1679E4">
        <w:rPr>
          <w:rFonts w:ascii="宋体" w:hAnsi="宋体"/>
          <w:b/>
          <w:bCs/>
          <w:sz w:val="24"/>
          <w:szCs w:val="24"/>
        </w:rPr>
        <w:t>2</w:t>
      </w:r>
      <w:r>
        <w:rPr>
          <w:rFonts w:ascii="宋体" w:hAnsi="宋体" w:hint="eastAsia"/>
          <w:b/>
          <w:bCs/>
          <w:sz w:val="24"/>
          <w:szCs w:val="24"/>
        </w:rPr>
        <w:t>.2.1.1 3D地图底图管理</w:t>
      </w:r>
    </w:p>
    <w:p w14:paraId="1A48BA91"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搭建三维的地图底图，将各监管业务场景做可视化展现，带给管理更直观、更准确、更简单的管理体验，提升管理效率。对建筑环境进行3D可视化呈现：城市建筑、段面环境的3D可视化，帮助监管人员管理更直观、准确的了解作业区域的环境特征，在进行人员车辆管理时，能对违规情况做出更具体准确的分析研判。</w:t>
      </w:r>
    </w:p>
    <w:p w14:paraId="732A0339" w14:textId="6054CCA6" w:rsidR="00A2384A" w:rsidRDefault="00A2384A" w:rsidP="00A2384A">
      <w:pPr>
        <w:pStyle w:val="5"/>
        <w:rPr>
          <w:rFonts w:asciiTheme="majorEastAsia" w:eastAsiaTheme="majorEastAsia" w:hAnsiTheme="majorEastAsia"/>
          <w:szCs w:val="24"/>
        </w:rPr>
      </w:pPr>
      <w:r>
        <w:rPr>
          <w:rFonts w:hint="eastAsia"/>
          <w:szCs w:val="24"/>
        </w:rPr>
        <w:t>1.</w:t>
      </w:r>
      <w:r w:rsidR="001679E4">
        <w:rPr>
          <w:szCs w:val="24"/>
        </w:rPr>
        <w:t>2</w:t>
      </w:r>
      <w:r>
        <w:rPr>
          <w:rFonts w:hint="eastAsia"/>
          <w:szCs w:val="24"/>
        </w:rPr>
        <w:t xml:space="preserve">.2.1.2 </w:t>
      </w:r>
      <w:r>
        <w:rPr>
          <w:rFonts w:asciiTheme="majorEastAsia" w:eastAsiaTheme="majorEastAsia" w:hAnsiTheme="majorEastAsia" w:hint="eastAsia"/>
          <w:szCs w:val="24"/>
        </w:rPr>
        <w:t>3D地图服务接口管理</w:t>
      </w:r>
    </w:p>
    <w:p w14:paraId="2DCA848A"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对3D底图服务接口进行管理，包括瓦片地图服务接口、动态地图服务接口、地理要素服务接口、地理编码服务接口等。通过以上接口来获取3D地图服务，保障3D地图服务的稳定性。</w:t>
      </w:r>
    </w:p>
    <w:p w14:paraId="4D4B6C16" w14:textId="05929896" w:rsidR="00A2384A" w:rsidRDefault="00A2384A" w:rsidP="00A2384A">
      <w:pPr>
        <w:pStyle w:val="5"/>
        <w:rPr>
          <w:szCs w:val="24"/>
        </w:rPr>
      </w:pPr>
      <w:r>
        <w:rPr>
          <w:rFonts w:hint="eastAsia"/>
          <w:szCs w:val="24"/>
        </w:rPr>
        <w:t>1.</w:t>
      </w:r>
      <w:r w:rsidR="001679E4">
        <w:rPr>
          <w:szCs w:val="24"/>
        </w:rPr>
        <w:t>2</w:t>
      </w:r>
      <w:r>
        <w:rPr>
          <w:rFonts w:hint="eastAsia"/>
          <w:szCs w:val="24"/>
        </w:rPr>
        <w:t>.2.1.3 执法联动设置</w:t>
      </w:r>
    </w:p>
    <w:p w14:paraId="617E6C8B" w14:textId="77777777" w:rsidR="00A2384A" w:rsidRDefault="00A2384A" w:rsidP="00A2384A">
      <w:pPr>
        <w:pStyle w:val="5"/>
        <w:rPr>
          <w:b w:val="0"/>
          <w:bCs/>
          <w:szCs w:val="24"/>
        </w:rPr>
      </w:pPr>
      <w:r>
        <w:rPr>
          <w:rFonts w:hint="eastAsia"/>
          <w:b w:val="0"/>
          <w:bCs/>
          <w:szCs w:val="24"/>
        </w:rPr>
        <w:t>系统支持随件组建执法队伍一张“网”，将区域内的执法人员建群，通过执法记录仪进行信息交流。</w:t>
      </w:r>
    </w:p>
    <w:p w14:paraId="4A17078F" w14:textId="33BBF876" w:rsidR="00A2384A" w:rsidRDefault="00A2384A" w:rsidP="00A2384A">
      <w:pPr>
        <w:spacing w:line="360" w:lineRule="auto"/>
        <w:ind w:firstLineChars="200" w:firstLine="482"/>
        <w:rPr>
          <w:rFonts w:ascii="宋体" w:hAnsi="宋体"/>
          <w:b/>
          <w:kern w:val="0"/>
          <w:sz w:val="24"/>
          <w:szCs w:val="24"/>
        </w:rPr>
      </w:pPr>
      <w:r>
        <w:rPr>
          <w:rFonts w:ascii="宋体" w:hAnsi="宋体" w:hint="eastAsia"/>
          <w:b/>
          <w:kern w:val="0"/>
          <w:sz w:val="24"/>
          <w:szCs w:val="24"/>
        </w:rPr>
        <w:t>1.</w:t>
      </w:r>
      <w:r w:rsidR="001679E4">
        <w:rPr>
          <w:rFonts w:ascii="宋体" w:hAnsi="宋体"/>
          <w:b/>
          <w:kern w:val="0"/>
          <w:sz w:val="24"/>
          <w:szCs w:val="24"/>
        </w:rPr>
        <w:t>2</w:t>
      </w:r>
      <w:r>
        <w:rPr>
          <w:rFonts w:ascii="宋体" w:hAnsi="宋体" w:hint="eastAsia"/>
          <w:b/>
          <w:kern w:val="0"/>
          <w:sz w:val="24"/>
          <w:szCs w:val="24"/>
        </w:rPr>
        <w:t>.2.2门前五包业务看板</w:t>
      </w:r>
    </w:p>
    <w:p w14:paraId="7089C479"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对门前五包业务覆盖情况和业务资源数量、整体运行情况、商户整改数量变化趋势、责任单位占比情况、业务督导工作量、学法频次数据进行量化和可视化，结合多样化的数据图表，以数据看板形式进行呈现，助力领导层用户进行决策分析和成果展示。</w:t>
      </w:r>
    </w:p>
    <w:p w14:paraId="704359C1" w14:textId="6AD22947" w:rsidR="00A2384A" w:rsidRDefault="00A2384A" w:rsidP="00A2384A">
      <w:pPr>
        <w:spacing w:line="360" w:lineRule="auto"/>
        <w:ind w:firstLineChars="200" w:firstLine="482"/>
        <w:rPr>
          <w:rFonts w:ascii="宋体" w:hAnsi="宋体"/>
          <w:b/>
          <w:kern w:val="0"/>
          <w:sz w:val="24"/>
          <w:szCs w:val="24"/>
        </w:rPr>
      </w:pPr>
      <w:r>
        <w:rPr>
          <w:rFonts w:ascii="宋体" w:hAnsi="宋体" w:hint="eastAsia"/>
          <w:b/>
          <w:kern w:val="0"/>
          <w:sz w:val="24"/>
          <w:szCs w:val="24"/>
        </w:rPr>
        <w:t>1.</w:t>
      </w:r>
      <w:r w:rsidR="001679E4">
        <w:rPr>
          <w:rFonts w:ascii="宋体" w:hAnsi="宋体"/>
          <w:b/>
          <w:kern w:val="0"/>
          <w:sz w:val="24"/>
          <w:szCs w:val="24"/>
        </w:rPr>
        <w:t>2</w:t>
      </w:r>
      <w:r>
        <w:rPr>
          <w:rFonts w:ascii="宋体" w:hAnsi="宋体" w:hint="eastAsia"/>
          <w:b/>
          <w:kern w:val="0"/>
          <w:sz w:val="24"/>
          <w:szCs w:val="24"/>
        </w:rPr>
        <w:t>.2.3建筑渣土业务看板</w:t>
      </w:r>
    </w:p>
    <w:p w14:paraId="62D72E6F"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lastRenderedPageBreak/>
        <w:t>结合行政区域地图展示基础信息，在基础信息展示的基础上，增加备案动态管理，对接入的产生量数据实时更新，对AI识别的违规现象，看板直观展示。</w:t>
      </w:r>
    </w:p>
    <w:p w14:paraId="741D32C3" w14:textId="0EC783EA" w:rsidR="00A2384A" w:rsidRDefault="00A2384A" w:rsidP="00A2384A">
      <w:pPr>
        <w:spacing w:line="360" w:lineRule="auto"/>
        <w:ind w:firstLineChars="200" w:firstLine="482"/>
        <w:rPr>
          <w:rFonts w:ascii="宋体" w:hAnsi="宋体"/>
          <w:b/>
          <w:kern w:val="0"/>
          <w:sz w:val="24"/>
          <w:szCs w:val="24"/>
        </w:rPr>
      </w:pPr>
      <w:r>
        <w:rPr>
          <w:rFonts w:ascii="宋体" w:hAnsi="宋体" w:hint="eastAsia"/>
          <w:b/>
          <w:kern w:val="0"/>
          <w:sz w:val="24"/>
          <w:szCs w:val="24"/>
        </w:rPr>
        <w:t>1.</w:t>
      </w:r>
      <w:r w:rsidR="001679E4">
        <w:rPr>
          <w:rFonts w:ascii="宋体" w:hAnsi="宋体"/>
          <w:b/>
          <w:kern w:val="0"/>
          <w:sz w:val="24"/>
          <w:szCs w:val="24"/>
        </w:rPr>
        <w:t>2</w:t>
      </w:r>
      <w:r>
        <w:rPr>
          <w:rFonts w:ascii="宋体" w:hAnsi="宋体" w:hint="eastAsia"/>
          <w:b/>
          <w:kern w:val="0"/>
          <w:sz w:val="24"/>
          <w:szCs w:val="24"/>
        </w:rPr>
        <w:t>.2.4市政业务看板</w:t>
      </w:r>
    </w:p>
    <w:p w14:paraId="1F3145E6"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对于锡东新城辖区管理范围内的停车场数据进行管理。通过甲方协调停车场对接工作，通过数据对接方式，实现停车场内车位数据管理，包括已用个数、剩余车位数等。</w:t>
      </w:r>
    </w:p>
    <w:p w14:paraId="40534120" w14:textId="35111FAE" w:rsidR="00A2384A" w:rsidRDefault="00A2384A" w:rsidP="00A2384A">
      <w:pPr>
        <w:spacing w:line="360" w:lineRule="auto"/>
        <w:ind w:firstLineChars="200" w:firstLine="482"/>
        <w:rPr>
          <w:rFonts w:ascii="宋体" w:hAnsi="宋体"/>
          <w:b/>
          <w:kern w:val="0"/>
          <w:sz w:val="24"/>
          <w:szCs w:val="24"/>
        </w:rPr>
      </w:pPr>
      <w:r>
        <w:rPr>
          <w:rFonts w:ascii="宋体" w:hAnsi="宋体" w:hint="eastAsia"/>
          <w:b/>
          <w:kern w:val="0"/>
          <w:sz w:val="24"/>
          <w:szCs w:val="24"/>
        </w:rPr>
        <w:t>1.</w:t>
      </w:r>
      <w:r w:rsidR="001679E4">
        <w:rPr>
          <w:rFonts w:ascii="宋体" w:hAnsi="宋体"/>
          <w:b/>
          <w:kern w:val="0"/>
          <w:sz w:val="24"/>
          <w:szCs w:val="24"/>
        </w:rPr>
        <w:t>2</w:t>
      </w:r>
      <w:r>
        <w:rPr>
          <w:rFonts w:ascii="宋体" w:hAnsi="宋体" w:hint="eastAsia"/>
          <w:b/>
          <w:kern w:val="0"/>
          <w:sz w:val="24"/>
          <w:szCs w:val="24"/>
        </w:rPr>
        <w:t>.2.5智慧公厕看板</w:t>
      </w:r>
    </w:p>
    <w:p w14:paraId="54F647C8" w14:textId="2A73C569" w:rsidR="00A2384A" w:rsidRDefault="00A2384A" w:rsidP="00A2384A">
      <w:pPr>
        <w:pStyle w:val="42"/>
        <w:spacing w:line="360" w:lineRule="auto"/>
        <w:ind w:leftChars="0" w:left="0" w:firstLineChars="200" w:firstLine="482"/>
        <w:rPr>
          <w:rFonts w:ascii="宋体" w:hAnsi="宋体"/>
          <w:b/>
          <w:kern w:val="0"/>
          <w:sz w:val="24"/>
        </w:rPr>
      </w:pPr>
      <w:r>
        <w:rPr>
          <w:rFonts w:ascii="宋体" w:hAnsi="宋体" w:hint="eastAsia"/>
          <w:b/>
          <w:kern w:val="0"/>
          <w:sz w:val="24"/>
        </w:rPr>
        <w:t>1.</w:t>
      </w:r>
      <w:r w:rsidR="001679E4">
        <w:rPr>
          <w:rFonts w:ascii="宋体" w:hAnsi="宋体"/>
          <w:b/>
          <w:kern w:val="0"/>
          <w:sz w:val="24"/>
        </w:rPr>
        <w:t>2</w:t>
      </w:r>
      <w:r>
        <w:rPr>
          <w:rFonts w:ascii="宋体" w:hAnsi="宋体" w:hint="eastAsia"/>
          <w:b/>
          <w:kern w:val="0"/>
          <w:sz w:val="24"/>
        </w:rPr>
        <w:t>.2.5.1</w:t>
      </w:r>
      <w:bookmarkStart w:id="12" w:name="_Toc39666292"/>
      <w:bookmarkStart w:id="13" w:name="_Toc42521803"/>
      <w:bookmarkStart w:id="14" w:name="_Toc71562901"/>
      <w:r>
        <w:rPr>
          <w:rFonts w:ascii="宋体" w:hAnsi="宋体" w:hint="eastAsia"/>
          <w:b/>
          <w:kern w:val="0"/>
          <w:sz w:val="24"/>
        </w:rPr>
        <w:t xml:space="preserve"> 3D可视化展示</w:t>
      </w:r>
      <w:bookmarkEnd w:id="12"/>
      <w:r>
        <w:rPr>
          <w:rFonts w:ascii="宋体" w:hAnsi="宋体" w:hint="eastAsia"/>
          <w:b/>
          <w:kern w:val="0"/>
          <w:sz w:val="24"/>
        </w:rPr>
        <w:t>管理</w:t>
      </w:r>
      <w:bookmarkEnd w:id="13"/>
      <w:bookmarkEnd w:id="14"/>
    </w:p>
    <w:p w14:paraId="072CB7B9"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借助仿真模拟技术，以三维直观的方式将公厕基本信息数据模拟成现实状态，支持数据的浏览和操作，实现公厕基本信息数据虚拟现实仿真，展示公厕基本信息，展示公厕模型和3D360度旋转效果。</w:t>
      </w:r>
    </w:p>
    <w:p w14:paraId="5990F58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借助数据采集、仿真模拟等技术，智能设备采集现场作业数据，同时结合任务作业要求，以三维直观的方式将公厕日常运行数据模拟成现实状态，支持数据的浏览和操作，实现公厕日常运行数据虚拟现实仿真。</w:t>
      </w:r>
    </w:p>
    <w:p w14:paraId="2928BE53" w14:textId="795476E0" w:rsidR="00A2384A" w:rsidRDefault="00A2384A" w:rsidP="00A2384A">
      <w:pPr>
        <w:pStyle w:val="5"/>
        <w:rPr>
          <w:rFonts w:asciiTheme="majorEastAsia" w:eastAsiaTheme="majorEastAsia" w:hAnsiTheme="majorEastAsia"/>
          <w:szCs w:val="24"/>
        </w:rPr>
      </w:pPr>
      <w:r>
        <w:rPr>
          <w:rFonts w:hint="eastAsia"/>
          <w:szCs w:val="24"/>
        </w:rPr>
        <w:t>1.</w:t>
      </w:r>
      <w:r w:rsidR="001679E4">
        <w:rPr>
          <w:szCs w:val="24"/>
        </w:rPr>
        <w:t>2</w:t>
      </w:r>
      <w:r>
        <w:rPr>
          <w:rFonts w:hint="eastAsia"/>
          <w:szCs w:val="24"/>
        </w:rPr>
        <w:t>.2.5.2</w:t>
      </w:r>
      <w:bookmarkStart w:id="15" w:name="_Toc66628922"/>
      <w:r>
        <w:rPr>
          <w:rFonts w:asciiTheme="majorEastAsia" w:eastAsiaTheme="majorEastAsia" w:hAnsiTheme="majorEastAsia" w:hint="eastAsia"/>
          <w:szCs w:val="24"/>
        </w:rPr>
        <w:t>现有看板融合</w:t>
      </w:r>
      <w:bookmarkEnd w:id="15"/>
    </w:p>
    <w:p w14:paraId="1B1A2E0D" w14:textId="77777777" w:rsidR="00A2384A" w:rsidRDefault="00A2384A" w:rsidP="00A2384A">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将公厕报修维护事件在城管案件处理中心中实时播放，并汇聚在城管事件处理系统之中进行综合展示，将公厕综合看板在可视化中心进行轮播设置，便于作席人员实时掌握公厕的运行情况。</w:t>
      </w:r>
    </w:p>
    <w:p w14:paraId="56656F87" w14:textId="0826DEA4" w:rsidR="00A2384A" w:rsidRDefault="00A2384A" w:rsidP="00A2384A">
      <w:pPr>
        <w:pStyle w:val="5"/>
        <w:rPr>
          <w:szCs w:val="24"/>
        </w:rPr>
      </w:pPr>
      <w:r>
        <w:rPr>
          <w:rFonts w:hint="eastAsia"/>
          <w:szCs w:val="24"/>
        </w:rPr>
        <w:t>1.</w:t>
      </w:r>
      <w:r w:rsidR="002C72CE">
        <w:rPr>
          <w:szCs w:val="24"/>
        </w:rPr>
        <w:t>2</w:t>
      </w:r>
      <w:r>
        <w:rPr>
          <w:rFonts w:hint="eastAsia"/>
          <w:szCs w:val="24"/>
        </w:rPr>
        <w:t>.2.5.3</w:t>
      </w:r>
      <w:bookmarkStart w:id="16" w:name="_Toc66628923"/>
      <w:r>
        <w:rPr>
          <w:rFonts w:hint="eastAsia"/>
          <w:szCs w:val="24"/>
        </w:rPr>
        <w:t>公厕综合看板</w:t>
      </w:r>
      <w:bookmarkEnd w:id="16"/>
    </w:p>
    <w:p w14:paraId="0C7480D6"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依托GIS地图对公厕基本分布情况进行综合展示，并运用多元化的图标对改造公厕、未改造公厕、状态异常公厕等进行分类标记，并汇总公厕的基础信息和运营指标数据，对智慧公厕改造运营情况进行全面分析。</w:t>
      </w:r>
    </w:p>
    <w:p w14:paraId="6C7F4FB5" w14:textId="39EFEADF" w:rsidR="00A2384A" w:rsidRDefault="00A2384A" w:rsidP="00A2384A">
      <w:pPr>
        <w:pStyle w:val="5"/>
        <w:rPr>
          <w:szCs w:val="24"/>
        </w:rPr>
      </w:pPr>
      <w:r>
        <w:rPr>
          <w:rFonts w:hint="eastAsia"/>
          <w:szCs w:val="24"/>
        </w:rPr>
        <w:t>1.</w:t>
      </w:r>
      <w:r w:rsidR="002C72CE">
        <w:rPr>
          <w:szCs w:val="24"/>
        </w:rPr>
        <w:t>2</w:t>
      </w:r>
      <w:r>
        <w:rPr>
          <w:rFonts w:hint="eastAsia"/>
          <w:szCs w:val="24"/>
        </w:rPr>
        <w:t>.2.6垃圾分类看板</w:t>
      </w:r>
    </w:p>
    <w:p w14:paraId="6B21B4E8" w14:textId="77777777" w:rsidR="00A2384A" w:rsidRDefault="00A2384A" w:rsidP="00A2384A">
      <w:pPr>
        <w:pStyle w:val="5"/>
        <w:rPr>
          <w:b w:val="0"/>
          <w:bCs/>
          <w:szCs w:val="24"/>
        </w:rPr>
      </w:pPr>
      <w:r>
        <w:rPr>
          <w:rFonts w:hint="eastAsia"/>
          <w:b w:val="0"/>
          <w:bCs/>
          <w:szCs w:val="24"/>
        </w:rPr>
        <w:t>建立分类管理驾驶舱，并根据管理需求进行组件选配，方便管理单位进行分类工作的全面掌控。</w:t>
      </w:r>
    </w:p>
    <w:p w14:paraId="072626B0" w14:textId="0B9C91BA" w:rsidR="00A2384A" w:rsidRDefault="00A2384A" w:rsidP="00A2384A">
      <w:pPr>
        <w:spacing w:line="360" w:lineRule="auto"/>
        <w:ind w:firstLineChars="200" w:firstLine="482"/>
        <w:rPr>
          <w:rFonts w:ascii="宋体" w:hAnsi="宋体"/>
          <w:b/>
          <w:bCs/>
          <w:sz w:val="24"/>
          <w:szCs w:val="24"/>
        </w:rPr>
      </w:pPr>
      <w:bookmarkStart w:id="17" w:name="_Toc81214442"/>
      <w:bookmarkStart w:id="18" w:name="_Toc71562915"/>
      <w:r>
        <w:rPr>
          <w:rFonts w:ascii="宋体" w:hAnsi="宋体" w:hint="eastAsia"/>
          <w:b/>
          <w:bCs/>
          <w:sz w:val="24"/>
          <w:szCs w:val="24"/>
        </w:rPr>
        <w:t>1</w:t>
      </w:r>
      <w:r>
        <w:rPr>
          <w:rFonts w:ascii="宋体" w:hAnsi="宋体"/>
          <w:b/>
          <w:bCs/>
          <w:sz w:val="24"/>
          <w:szCs w:val="24"/>
        </w:rPr>
        <w:t>.</w:t>
      </w:r>
      <w:r w:rsidR="002C72CE">
        <w:rPr>
          <w:rFonts w:ascii="宋体" w:hAnsi="宋体"/>
          <w:b/>
          <w:bCs/>
          <w:sz w:val="24"/>
          <w:szCs w:val="24"/>
        </w:rPr>
        <w:t>2</w:t>
      </w:r>
      <w:r>
        <w:rPr>
          <w:rFonts w:ascii="宋体" w:hAnsi="宋体"/>
          <w:b/>
          <w:bCs/>
          <w:sz w:val="24"/>
          <w:szCs w:val="24"/>
        </w:rPr>
        <w:t>.3</w:t>
      </w:r>
      <w:bookmarkEnd w:id="17"/>
      <w:bookmarkEnd w:id="18"/>
      <w:r>
        <w:rPr>
          <w:rFonts w:ascii="宋体" w:hAnsi="宋体" w:hint="eastAsia"/>
          <w:b/>
          <w:bCs/>
          <w:sz w:val="24"/>
          <w:szCs w:val="24"/>
        </w:rPr>
        <w:t xml:space="preserve"> 移动应用升级优化</w:t>
      </w:r>
    </w:p>
    <w:p w14:paraId="5DA6F1E5" w14:textId="60C4531C" w:rsidR="00A2384A" w:rsidRDefault="00A2384A" w:rsidP="00A2384A">
      <w:pPr>
        <w:pStyle w:val="4"/>
        <w:ind w:firstLineChars="200" w:firstLine="482"/>
        <w:jc w:val="left"/>
        <w:rPr>
          <w:rFonts w:ascii="宋体" w:eastAsia="宋体" w:hAnsi="宋体"/>
          <w:b/>
          <w:bCs/>
          <w:kern w:val="2"/>
          <w:sz w:val="24"/>
          <w:szCs w:val="24"/>
        </w:rPr>
      </w:pPr>
      <w:r>
        <w:rPr>
          <w:rFonts w:ascii="宋体" w:eastAsia="宋体" w:hAnsi="宋体" w:hint="eastAsia"/>
          <w:b/>
          <w:bCs/>
          <w:kern w:val="2"/>
          <w:sz w:val="24"/>
          <w:szCs w:val="24"/>
        </w:rPr>
        <w:lastRenderedPageBreak/>
        <w:t>1.</w:t>
      </w:r>
      <w:r w:rsidR="002C72CE">
        <w:rPr>
          <w:rFonts w:ascii="宋体" w:eastAsia="宋体" w:hAnsi="宋体"/>
          <w:b/>
          <w:bCs/>
          <w:kern w:val="2"/>
          <w:sz w:val="24"/>
          <w:szCs w:val="24"/>
        </w:rPr>
        <w:t>2</w:t>
      </w:r>
      <w:r>
        <w:rPr>
          <w:rFonts w:ascii="宋体" w:eastAsia="宋体" w:hAnsi="宋体" w:hint="eastAsia"/>
          <w:b/>
          <w:bCs/>
          <w:kern w:val="2"/>
          <w:sz w:val="24"/>
          <w:szCs w:val="24"/>
        </w:rPr>
        <w:t>.3.1</w:t>
      </w:r>
      <w:bookmarkStart w:id="19" w:name="_Toc81214443"/>
      <w:bookmarkStart w:id="20" w:name="_Toc71562916"/>
      <w:r>
        <w:rPr>
          <w:rFonts w:ascii="宋体" w:eastAsia="宋体" w:hAnsi="宋体" w:hint="eastAsia"/>
          <w:b/>
          <w:bCs/>
          <w:kern w:val="2"/>
          <w:sz w:val="24"/>
          <w:szCs w:val="24"/>
        </w:rPr>
        <w:t>门前五包配套模块</w:t>
      </w:r>
      <w:bookmarkEnd w:id="19"/>
      <w:bookmarkEnd w:id="20"/>
    </w:p>
    <w:p w14:paraId="689AD4BA"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移动应用用于随机抽查校验（日常巡查商户信息校验查询）、变更信息同步（如政府行为门头变更），人性化执法。</w:t>
      </w:r>
    </w:p>
    <w:p w14:paraId="16DFCB0D"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同时，责任单位可通过移动应用了解事件的处置状态和进展。</w:t>
      </w:r>
    </w:p>
    <w:p w14:paraId="227D5F48" w14:textId="534FCAC8" w:rsidR="00A2384A" w:rsidRDefault="00A2384A" w:rsidP="00A2384A">
      <w:pPr>
        <w:pStyle w:val="4"/>
        <w:ind w:firstLineChars="200" w:firstLine="482"/>
        <w:jc w:val="left"/>
        <w:rPr>
          <w:rFonts w:ascii="宋体" w:eastAsia="宋体" w:hAnsi="宋体"/>
          <w:b/>
          <w:bCs/>
          <w:kern w:val="2"/>
          <w:sz w:val="24"/>
          <w:szCs w:val="24"/>
        </w:rPr>
      </w:pPr>
      <w:r>
        <w:rPr>
          <w:rFonts w:ascii="宋体" w:eastAsia="宋体" w:hAnsi="宋体" w:hint="eastAsia"/>
          <w:b/>
          <w:bCs/>
          <w:kern w:val="2"/>
          <w:sz w:val="24"/>
          <w:szCs w:val="24"/>
        </w:rPr>
        <w:t>1.</w:t>
      </w:r>
      <w:r w:rsidR="002C72CE">
        <w:rPr>
          <w:rFonts w:ascii="宋体" w:eastAsia="宋体" w:hAnsi="宋体"/>
          <w:b/>
          <w:bCs/>
          <w:kern w:val="2"/>
          <w:sz w:val="24"/>
          <w:szCs w:val="24"/>
        </w:rPr>
        <w:t>2</w:t>
      </w:r>
      <w:r>
        <w:rPr>
          <w:rFonts w:ascii="宋体" w:eastAsia="宋体" w:hAnsi="宋体" w:hint="eastAsia"/>
          <w:b/>
          <w:bCs/>
          <w:kern w:val="2"/>
          <w:sz w:val="24"/>
          <w:szCs w:val="24"/>
        </w:rPr>
        <w:t>.3.2</w:t>
      </w:r>
      <w:bookmarkStart w:id="21" w:name="_Toc71562919"/>
      <w:bookmarkStart w:id="22" w:name="_Toc81214445"/>
      <w:bookmarkStart w:id="23" w:name="_Toc66628940"/>
      <w:r>
        <w:rPr>
          <w:rFonts w:ascii="宋体" w:eastAsia="宋体" w:hAnsi="宋体" w:hint="eastAsia"/>
          <w:b/>
          <w:bCs/>
          <w:kern w:val="2"/>
          <w:sz w:val="24"/>
          <w:szCs w:val="24"/>
        </w:rPr>
        <w:t>智慧公厕配套模块</w:t>
      </w:r>
      <w:bookmarkEnd w:id="21"/>
      <w:bookmarkEnd w:id="22"/>
    </w:p>
    <w:p w14:paraId="3EBD116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包括公厕问题上报、上报问题追踪、停运申请管理等。</w:t>
      </w:r>
    </w:p>
    <w:p w14:paraId="7651FB8D" w14:textId="600E765D" w:rsidR="00A2384A" w:rsidRDefault="00A2384A" w:rsidP="00A2384A">
      <w:pPr>
        <w:pStyle w:val="4"/>
        <w:ind w:firstLineChars="200" w:firstLine="482"/>
        <w:jc w:val="left"/>
        <w:rPr>
          <w:rFonts w:ascii="宋体" w:eastAsia="宋体" w:hAnsi="宋体"/>
          <w:b/>
          <w:bCs/>
          <w:kern w:val="2"/>
          <w:sz w:val="24"/>
          <w:szCs w:val="24"/>
        </w:rPr>
      </w:pPr>
      <w:r>
        <w:rPr>
          <w:rFonts w:ascii="宋体" w:eastAsia="宋体" w:hAnsi="宋体" w:hint="eastAsia"/>
          <w:b/>
          <w:bCs/>
          <w:kern w:val="2"/>
          <w:sz w:val="24"/>
          <w:szCs w:val="24"/>
        </w:rPr>
        <w:t>1.</w:t>
      </w:r>
      <w:r w:rsidR="002C72CE">
        <w:rPr>
          <w:rFonts w:ascii="宋体" w:eastAsia="宋体" w:hAnsi="宋体"/>
          <w:b/>
          <w:bCs/>
          <w:kern w:val="2"/>
          <w:sz w:val="24"/>
          <w:szCs w:val="24"/>
        </w:rPr>
        <w:t>2</w:t>
      </w:r>
      <w:r>
        <w:rPr>
          <w:rFonts w:ascii="宋体" w:eastAsia="宋体" w:hAnsi="宋体" w:hint="eastAsia"/>
          <w:b/>
          <w:bCs/>
          <w:kern w:val="2"/>
          <w:sz w:val="24"/>
          <w:szCs w:val="24"/>
        </w:rPr>
        <w:t>.3.3便民服务配套模块</w:t>
      </w:r>
    </w:p>
    <w:p w14:paraId="422C4D94"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以“人人城管”为基础，加强便民惠民服务建设，提供不同场景的问题上报渠道、了解积分及相关券、提供不同设施查询导航、意见留言及问卷调查、便于商户进行信息申报等。</w:t>
      </w:r>
    </w:p>
    <w:p w14:paraId="38A8FC42" w14:textId="117907ED" w:rsidR="00A2384A" w:rsidRDefault="00A2384A" w:rsidP="00A2384A">
      <w:pPr>
        <w:spacing w:line="360" w:lineRule="auto"/>
        <w:ind w:firstLineChars="200" w:firstLine="482"/>
        <w:rPr>
          <w:rFonts w:ascii="宋体" w:hAnsi="宋体"/>
          <w:b/>
          <w:bCs/>
          <w:sz w:val="24"/>
          <w:szCs w:val="24"/>
        </w:rPr>
      </w:pPr>
      <w:bookmarkStart w:id="24" w:name="_Toc71562864"/>
      <w:bookmarkStart w:id="25" w:name="_Toc81214447"/>
      <w:bookmarkEnd w:id="23"/>
      <w:r>
        <w:rPr>
          <w:rFonts w:ascii="宋体" w:hAnsi="宋体" w:hint="eastAsia"/>
          <w:b/>
          <w:bCs/>
          <w:sz w:val="24"/>
          <w:szCs w:val="24"/>
        </w:rPr>
        <w:t>1</w:t>
      </w:r>
      <w:r>
        <w:rPr>
          <w:rFonts w:ascii="宋体" w:hAnsi="宋体"/>
          <w:b/>
          <w:bCs/>
          <w:sz w:val="24"/>
          <w:szCs w:val="24"/>
        </w:rPr>
        <w:t>.</w:t>
      </w:r>
      <w:r w:rsidR="002C72CE">
        <w:rPr>
          <w:rFonts w:ascii="宋体" w:hAnsi="宋体"/>
          <w:b/>
          <w:bCs/>
          <w:sz w:val="24"/>
          <w:szCs w:val="24"/>
        </w:rPr>
        <w:t>2</w:t>
      </w:r>
      <w:r>
        <w:rPr>
          <w:rFonts w:ascii="宋体" w:hAnsi="宋体"/>
          <w:b/>
          <w:bCs/>
          <w:sz w:val="24"/>
          <w:szCs w:val="24"/>
        </w:rPr>
        <w:t>.4</w:t>
      </w:r>
      <w:r>
        <w:rPr>
          <w:rFonts w:ascii="宋体" w:hAnsi="宋体" w:hint="eastAsia"/>
          <w:b/>
          <w:bCs/>
          <w:sz w:val="24"/>
          <w:szCs w:val="24"/>
        </w:rPr>
        <w:t>门前五包管理</w:t>
      </w:r>
      <w:bookmarkEnd w:id="24"/>
      <w:bookmarkEnd w:id="25"/>
    </w:p>
    <w:p w14:paraId="45E2537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门前五包”是指包卫生、包绿化、包市政公用设施、包建筑物容貌、包秩序。其中，包卫生：责任区内卫生清洁，无垃圾杂物，无污水油渍，无烟头痰迹；包秩序：责任区内秩序井然，无乱停乱放，无乱拉乱挂，无乱搭乱建，无乱贴乱画，无占道经营；包绿化：责任区内绿化美观，无攀折树木，无践踏、占用、破坏绿灯现象，无在绿化带内倾倒污水垃圾行为；包设施：责任区内设施完好，店招店牌规范美观，制止、举报损坏公共设施行为；包文明：责任区内行为文明，合法经营，证照齐全，诚信守法，热情友善，有义务劝阻不文明行为。</w:t>
      </w:r>
    </w:p>
    <w:p w14:paraId="16A977E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门前五包管理工作由于涉及到街道广泛的商铺，管理面广，在管理人员有限的情况下难以面面俱到、及时发现和处置违法违规事件，因此本期设计建设门前五包智慧化管理系统，破解门前五包考核、执法难题。子系统主要实现门前五包商铺信息建档、并通过人员巡查考核结合前端视频探头智能发现和识别市容违规事件两种方式，形成记录工单，便捷化帮助城管人员及时发现和处理违反“门前五包”责任的事件。</w:t>
      </w:r>
    </w:p>
    <w:p w14:paraId="7E6A2ADD" w14:textId="72A8890A"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.4.1</w:t>
      </w:r>
      <w:bookmarkStart w:id="26" w:name="_Toc71562866"/>
      <w:bookmarkStart w:id="27" w:name="_Toc81214448"/>
      <w:r>
        <w:rPr>
          <w:rFonts w:ascii="宋体" w:hAnsi="宋体" w:hint="eastAsia"/>
          <w:b/>
          <w:bCs/>
          <w:sz w:val="24"/>
          <w:szCs w:val="24"/>
        </w:rPr>
        <w:t>门前五包一张图</w:t>
      </w:r>
      <w:bookmarkEnd w:id="26"/>
      <w:bookmarkEnd w:id="27"/>
    </w:p>
    <w:p w14:paraId="49FB5ED7" w14:textId="77777777" w:rsidR="00A2384A" w:rsidRDefault="00A2384A" w:rsidP="00A2384A">
      <w:pPr>
        <w:pStyle w:val="a6"/>
        <w:spacing w:before="0" w:after="0"/>
        <w:ind w:firstLine="480"/>
        <w:rPr>
          <w:rFonts w:ascii="宋体" w:hAnsi="宋体"/>
        </w:rPr>
      </w:pPr>
      <w:r>
        <w:rPr>
          <w:rFonts w:ascii="宋体" w:hAnsi="宋体" w:hint="eastAsia"/>
        </w:rPr>
        <w:t>利用GIS一张图形式纳入责任单位分布、处罚信息、微信激活、数据分析、最新上报问题等元素，提升门前五包管理效能。</w:t>
      </w:r>
    </w:p>
    <w:p w14:paraId="4B723000" w14:textId="41369251" w:rsidR="00A2384A" w:rsidRDefault="00A2384A" w:rsidP="00A2384A">
      <w:pPr>
        <w:pStyle w:val="4"/>
        <w:ind w:firstLineChars="200" w:firstLine="482"/>
        <w:jc w:val="left"/>
        <w:rPr>
          <w:rFonts w:ascii="宋体" w:eastAsia="宋体" w:hAnsi="宋体"/>
          <w:b/>
          <w:bCs/>
          <w:kern w:val="2"/>
          <w:sz w:val="24"/>
          <w:szCs w:val="24"/>
        </w:rPr>
      </w:pPr>
      <w:r>
        <w:rPr>
          <w:rFonts w:ascii="宋体" w:eastAsia="宋体" w:hAnsi="宋体" w:hint="eastAsia"/>
          <w:b/>
          <w:bCs/>
          <w:kern w:val="2"/>
          <w:sz w:val="24"/>
          <w:szCs w:val="24"/>
        </w:rPr>
        <w:lastRenderedPageBreak/>
        <w:t>1.</w:t>
      </w:r>
      <w:r w:rsidR="002C72CE">
        <w:rPr>
          <w:rFonts w:ascii="宋体" w:eastAsia="宋体" w:hAnsi="宋体"/>
          <w:b/>
          <w:bCs/>
          <w:kern w:val="2"/>
          <w:sz w:val="24"/>
          <w:szCs w:val="24"/>
        </w:rPr>
        <w:t>2</w:t>
      </w:r>
      <w:r>
        <w:rPr>
          <w:rFonts w:ascii="宋体" w:eastAsia="宋体" w:hAnsi="宋体" w:hint="eastAsia"/>
          <w:b/>
          <w:bCs/>
          <w:kern w:val="2"/>
          <w:sz w:val="24"/>
          <w:szCs w:val="24"/>
        </w:rPr>
        <w:t>.4.2</w:t>
      </w:r>
      <w:bookmarkStart w:id="28" w:name="_Toc81214449"/>
      <w:bookmarkStart w:id="29" w:name="_Toc71562867"/>
      <w:r>
        <w:rPr>
          <w:rFonts w:ascii="宋体" w:eastAsia="宋体" w:hAnsi="宋体" w:hint="eastAsia"/>
          <w:b/>
          <w:bCs/>
          <w:kern w:val="2"/>
          <w:sz w:val="24"/>
          <w:szCs w:val="24"/>
        </w:rPr>
        <w:t>视频AI管理</w:t>
      </w:r>
      <w:bookmarkEnd w:id="28"/>
      <w:bookmarkEnd w:id="29"/>
    </w:p>
    <w:p w14:paraId="76A85E4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在固定点识别方面，通过对51个关键点位视频设备数据对接，利用系统自主分析，将店外经营、占道经营、暴露垃圾&amp;乱堆放、流动摊贩、违章停车等场景异常现象识别，将事件按照规定确认、流转、处置、审核，实现案件的闭环管理。</w:t>
      </w:r>
    </w:p>
    <w:p w14:paraId="34364B79" w14:textId="13A0B5C9" w:rsidR="00A2384A" w:rsidRDefault="00A2384A" w:rsidP="00A2384A">
      <w:pPr>
        <w:pStyle w:val="4"/>
        <w:ind w:firstLineChars="200" w:firstLine="482"/>
        <w:jc w:val="left"/>
        <w:rPr>
          <w:rFonts w:ascii="宋体" w:eastAsia="宋体" w:hAnsi="宋体"/>
          <w:b/>
          <w:bCs/>
          <w:kern w:val="2"/>
          <w:sz w:val="24"/>
          <w:szCs w:val="24"/>
        </w:rPr>
      </w:pPr>
      <w:r>
        <w:rPr>
          <w:rFonts w:ascii="宋体" w:eastAsia="宋体" w:hAnsi="宋体" w:hint="eastAsia"/>
          <w:b/>
          <w:bCs/>
          <w:kern w:val="2"/>
          <w:sz w:val="24"/>
          <w:szCs w:val="24"/>
        </w:rPr>
        <w:t>1.</w:t>
      </w:r>
      <w:r w:rsidR="002C72CE">
        <w:rPr>
          <w:rFonts w:ascii="宋体" w:eastAsia="宋体" w:hAnsi="宋体"/>
          <w:b/>
          <w:bCs/>
          <w:kern w:val="2"/>
          <w:sz w:val="24"/>
          <w:szCs w:val="24"/>
        </w:rPr>
        <w:t>2</w:t>
      </w:r>
      <w:r>
        <w:rPr>
          <w:rFonts w:ascii="宋体" w:eastAsia="宋体" w:hAnsi="宋体" w:hint="eastAsia"/>
          <w:b/>
          <w:bCs/>
          <w:kern w:val="2"/>
          <w:sz w:val="24"/>
          <w:szCs w:val="24"/>
        </w:rPr>
        <w:t>.4.3</w:t>
      </w:r>
      <w:bookmarkStart w:id="30" w:name="_Toc81214450"/>
      <w:bookmarkStart w:id="31" w:name="_Toc71562868"/>
      <w:r>
        <w:rPr>
          <w:rFonts w:ascii="宋体" w:eastAsia="宋体" w:hAnsi="宋体" w:hint="eastAsia"/>
          <w:b/>
          <w:bCs/>
          <w:kern w:val="2"/>
          <w:sz w:val="24"/>
          <w:szCs w:val="24"/>
        </w:rPr>
        <w:t xml:space="preserve"> </w:t>
      </w:r>
      <w:bookmarkEnd w:id="30"/>
      <w:bookmarkEnd w:id="31"/>
      <w:r>
        <w:rPr>
          <w:rFonts w:ascii="宋体" w:eastAsia="宋体" w:hAnsi="宋体" w:hint="eastAsia"/>
          <w:b/>
          <w:bCs/>
          <w:kern w:val="2"/>
          <w:sz w:val="24"/>
          <w:szCs w:val="24"/>
        </w:rPr>
        <w:t>AI分析平台</w:t>
      </w:r>
    </w:p>
    <w:p w14:paraId="21FA2DE9" w14:textId="77777777" w:rsidR="00A2384A" w:rsidRDefault="00A2384A" w:rsidP="00A2384A">
      <w:pPr>
        <w:spacing w:line="360" w:lineRule="auto"/>
        <w:ind w:firstLineChars="200" w:firstLine="480"/>
        <w:rPr>
          <w:rFonts w:ascii="宋体" w:hAnsi="宋体"/>
          <w:sz w:val="24"/>
          <w:szCs w:val="24"/>
        </w:rPr>
      </w:pPr>
      <w:r>
        <w:rPr>
          <w:rFonts w:ascii="宋体" w:hAnsi="宋体"/>
          <w:sz w:val="24"/>
          <w:szCs w:val="24"/>
        </w:rPr>
        <w:t>面向锡东门前五包管理业务，采集业务相关数据，搭建算法仓库，利用AI工作室，实现门前五包AI分析，帮助管理部门快速筛选疑似问题事件，提升锡东城市管理水平</w:t>
      </w:r>
      <w:r>
        <w:rPr>
          <w:rFonts w:ascii="宋体" w:hAnsi="宋体" w:hint="eastAsia"/>
          <w:sz w:val="24"/>
          <w:szCs w:val="24"/>
        </w:rPr>
        <w:t>。</w:t>
      </w:r>
    </w:p>
    <w:p w14:paraId="15C00C07" w14:textId="6E7E22BF" w:rsidR="00A2384A" w:rsidRDefault="00A2384A" w:rsidP="00A2384A">
      <w:pPr>
        <w:pStyle w:val="4"/>
        <w:ind w:firstLineChars="200" w:firstLine="482"/>
        <w:jc w:val="left"/>
        <w:rPr>
          <w:rFonts w:ascii="宋体" w:eastAsia="宋体" w:hAnsi="宋体"/>
          <w:b/>
          <w:bCs/>
          <w:kern w:val="2"/>
          <w:sz w:val="24"/>
          <w:szCs w:val="24"/>
        </w:rPr>
      </w:pPr>
      <w:r>
        <w:rPr>
          <w:rFonts w:ascii="宋体" w:eastAsia="宋体" w:hAnsi="宋体" w:hint="eastAsia"/>
          <w:b/>
          <w:bCs/>
          <w:kern w:val="2"/>
          <w:sz w:val="24"/>
          <w:szCs w:val="24"/>
        </w:rPr>
        <w:t>1.</w:t>
      </w:r>
      <w:r w:rsidR="002C72CE">
        <w:rPr>
          <w:rFonts w:ascii="宋体" w:eastAsia="宋体" w:hAnsi="宋体"/>
          <w:b/>
          <w:bCs/>
          <w:kern w:val="2"/>
          <w:sz w:val="24"/>
          <w:szCs w:val="24"/>
        </w:rPr>
        <w:t>2</w:t>
      </w:r>
      <w:r>
        <w:rPr>
          <w:rFonts w:ascii="宋体" w:eastAsia="宋体" w:hAnsi="宋体" w:hint="eastAsia"/>
          <w:b/>
          <w:bCs/>
          <w:kern w:val="2"/>
          <w:sz w:val="24"/>
          <w:szCs w:val="24"/>
        </w:rPr>
        <w:t>.4.4现场巡查考核管理</w:t>
      </w:r>
    </w:p>
    <w:p w14:paraId="039A2DD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通过巡查考核执法人员现场人工稽查方式发现和采集违反门前五包责任书的事件，与移动端应用形成事件闭环，形成考核与处罚记录，并支持对其的整改全过程留痕管理，实现事件从发现、处罚、整改全链条的线上流程，同时提升巡查考核的工作效率，考核标准的统一规范化也助力门前五包考核的公平公正。</w:t>
      </w:r>
    </w:p>
    <w:p w14:paraId="4CDDDEB5" w14:textId="62B1A230" w:rsidR="00A2384A" w:rsidRDefault="00A2384A" w:rsidP="00A2384A">
      <w:pPr>
        <w:pStyle w:val="5"/>
        <w:rPr>
          <w:kern w:val="2"/>
          <w:szCs w:val="24"/>
        </w:rPr>
      </w:pPr>
      <w:r>
        <w:rPr>
          <w:rFonts w:hint="eastAsia"/>
          <w:kern w:val="2"/>
          <w:szCs w:val="24"/>
        </w:rPr>
        <w:t>1.</w:t>
      </w:r>
      <w:r w:rsidR="002C72CE">
        <w:rPr>
          <w:kern w:val="2"/>
          <w:szCs w:val="24"/>
        </w:rPr>
        <w:t>2</w:t>
      </w:r>
      <w:r>
        <w:rPr>
          <w:rFonts w:hint="eastAsia"/>
          <w:kern w:val="2"/>
          <w:szCs w:val="24"/>
        </w:rPr>
        <w:t>.4.5</w:t>
      </w:r>
      <w:r>
        <w:rPr>
          <w:rFonts w:hint="eastAsia"/>
        </w:rPr>
        <w:t>商户申报管理</w:t>
      </w:r>
    </w:p>
    <w:p w14:paraId="76B5AFC6"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现有商户申报流程为商户到指定窗口递交纸质材料，有窗口工作人员现场登记相关信息，如照片等，同时将信息反馈给中队，中队人员现场核实，并且将信息同步给窗口人员审核。对于申报进度，商户需到窗口询问。</w:t>
      </w:r>
    </w:p>
    <w:p w14:paraId="33253FF5" w14:textId="77777777" w:rsidR="00A2384A" w:rsidRDefault="00A2384A" w:rsidP="00A2384A">
      <w:pPr>
        <w:pStyle w:val="a6"/>
        <w:spacing w:before="156" w:after="156"/>
        <w:ind w:firstLine="480"/>
        <w:rPr>
          <w:rFonts w:asciiTheme="majorEastAsia" w:eastAsiaTheme="majorEastAsia" w:hAnsiTheme="majorEastAsia"/>
        </w:rPr>
      </w:pPr>
      <w:r>
        <w:rPr>
          <w:rFonts w:ascii="宋体" w:hAnsi="宋体" w:hint="eastAsia"/>
        </w:rPr>
        <w:t>本期结合申报流程，以便民服务，建立在线进度查看功能，为商户提供便捷手段</w:t>
      </w:r>
      <w:r>
        <w:rPr>
          <w:rFonts w:asciiTheme="majorEastAsia" w:eastAsiaTheme="majorEastAsia" w:hAnsiTheme="majorEastAsia" w:hint="eastAsia"/>
        </w:rPr>
        <w:t>。</w:t>
      </w:r>
    </w:p>
    <w:p w14:paraId="37136BC0" w14:textId="6D3B8DA2"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.4.6</w:t>
      </w:r>
      <w:bookmarkStart w:id="32" w:name="_Toc71562872"/>
      <w:bookmarkStart w:id="33" w:name="_Toc81214453"/>
      <w:r>
        <w:rPr>
          <w:rFonts w:ascii="宋体" w:hAnsi="宋体" w:hint="eastAsia"/>
          <w:b/>
          <w:bCs/>
          <w:sz w:val="24"/>
          <w:szCs w:val="24"/>
        </w:rPr>
        <w:t>数据汇总统计</w:t>
      </w:r>
      <w:bookmarkEnd w:id="32"/>
      <w:bookmarkEnd w:id="33"/>
    </w:p>
    <w:p w14:paraId="7F19851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考核评价将管理要求与考核指标电子化，实现责任单位“自治”，对屡教不改的单位进行执法处罚。</w:t>
      </w:r>
    </w:p>
    <w:p w14:paraId="11144D47" w14:textId="6A5554FE"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.4.7 数据汇总统计</w:t>
      </w:r>
    </w:p>
    <w:p w14:paraId="52E568FF"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数据汇总统计系统主要实现对门前五包视频识别问题、人工巡查考核发现的问题、整改事件等进行统计分析，便于管理人员分析重点问题区域、频发问题类型，并通过可视化的图表、结果类报表支撑管理人员进行阶段性工作总结或决策</w:t>
      </w:r>
      <w:r>
        <w:rPr>
          <w:rFonts w:ascii="宋体" w:hAnsi="宋体" w:hint="eastAsia"/>
          <w:sz w:val="24"/>
          <w:szCs w:val="24"/>
        </w:rPr>
        <w:lastRenderedPageBreak/>
        <w:t>分析。</w:t>
      </w:r>
    </w:p>
    <w:p w14:paraId="45F9CE10" w14:textId="3465F3AA" w:rsidR="00A2384A" w:rsidRDefault="00A2384A" w:rsidP="00A2384A">
      <w:pPr>
        <w:spacing w:line="360" w:lineRule="auto"/>
        <w:ind w:firstLineChars="200" w:firstLine="482"/>
        <w:rPr>
          <w:rFonts w:ascii="宋体" w:hAnsi="宋体"/>
          <w:b/>
          <w:bCs/>
          <w:sz w:val="24"/>
          <w:szCs w:val="24"/>
        </w:rPr>
      </w:pPr>
      <w:bookmarkStart w:id="34" w:name="_Toc81214454"/>
      <w:bookmarkStart w:id="35" w:name="_Toc71562881"/>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.5</w:t>
      </w:r>
      <w:bookmarkEnd w:id="34"/>
      <w:bookmarkEnd w:id="35"/>
      <w:r>
        <w:rPr>
          <w:rFonts w:ascii="宋体" w:hAnsi="宋体" w:hint="eastAsia"/>
          <w:b/>
          <w:bCs/>
          <w:sz w:val="24"/>
          <w:szCs w:val="24"/>
        </w:rPr>
        <w:t>“核心区”工作站管理</w:t>
      </w:r>
    </w:p>
    <w:p w14:paraId="1B6303F9"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通过摸清“核心区”工作站的业务需求，建立统一的基础设施台账，并且结合业务管理需要，设计工作站大屏，实现关键业务数据和指标的直观展示。</w:t>
      </w:r>
    </w:p>
    <w:p w14:paraId="409C17DC" w14:textId="5B596DD5" w:rsidR="00A2384A" w:rsidRDefault="00A2384A" w:rsidP="00A2384A">
      <w:pPr>
        <w:pStyle w:val="42"/>
        <w:spacing w:line="360" w:lineRule="auto"/>
        <w:ind w:leftChars="0" w:left="0" w:firstLineChars="200" w:firstLine="482"/>
        <w:rPr>
          <w:rFonts w:ascii="宋体" w:hAnsi="宋体"/>
          <w:b/>
          <w:bCs/>
          <w:sz w:val="24"/>
        </w:rPr>
      </w:pPr>
      <w:r>
        <w:rPr>
          <w:rFonts w:ascii="宋体" w:hAnsi="宋体" w:hint="eastAsia"/>
          <w:b/>
          <w:bCs/>
          <w:sz w:val="24"/>
        </w:rPr>
        <w:t>1.</w:t>
      </w:r>
      <w:r w:rsidR="002C72CE">
        <w:rPr>
          <w:rFonts w:ascii="宋体" w:hAnsi="宋体"/>
          <w:b/>
          <w:bCs/>
          <w:sz w:val="24"/>
        </w:rPr>
        <w:t>2</w:t>
      </w:r>
      <w:r>
        <w:rPr>
          <w:rFonts w:ascii="宋体" w:hAnsi="宋体" w:hint="eastAsia"/>
          <w:b/>
          <w:bCs/>
          <w:sz w:val="24"/>
        </w:rPr>
        <w:t>.5.1工作站基础信息管理</w:t>
      </w:r>
    </w:p>
    <w:p w14:paraId="3F4C39CC" w14:textId="77777777" w:rsidR="00A2384A" w:rsidRDefault="00A2384A" w:rsidP="00A2384A">
      <w:pPr>
        <w:pStyle w:val="a6"/>
        <w:spacing w:before="156" w:after="156"/>
        <w:ind w:firstLine="480"/>
        <w:rPr>
          <w:rFonts w:ascii="宋体" w:hAnsi="宋体"/>
        </w:rPr>
      </w:pPr>
      <w:r>
        <w:rPr>
          <w:rFonts w:ascii="宋体" w:hAnsi="宋体" w:hint="eastAsia"/>
        </w:rPr>
        <w:t>将城市相关设施的台账进行管理，包含路段、网格、社区、学校等，实现辖区内相关设施的精细化、台账化管理。</w:t>
      </w:r>
    </w:p>
    <w:p w14:paraId="6A523002" w14:textId="35768BC7" w:rsidR="00A2384A" w:rsidRDefault="00A2384A" w:rsidP="00A2384A">
      <w:pPr>
        <w:pStyle w:val="42"/>
        <w:spacing w:line="360" w:lineRule="auto"/>
        <w:ind w:leftChars="0" w:left="0" w:firstLineChars="200" w:firstLine="482"/>
        <w:rPr>
          <w:sz w:val="24"/>
        </w:rPr>
      </w:pPr>
      <w:r>
        <w:rPr>
          <w:rFonts w:ascii="宋体" w:hAnsi="宋体" w:hint="eastAsia"/>
          <w:b/>
          <w:bCs/>
          <w:sz w:val="24"/>
        </w:rPr>
        <w:t>1.</w:t>
      </w:r>
      <w:r w:rsidR="002C72CE">
        <w:rPr>
          <w:rFonts w:ascii="宋体" w:hAnsi="宋体"/>
          <w:b/>
          <w:bCs/>
          <w:sz w:val="24"/>
        </w:rPr>
        <w:t>2</w:t>
      </w:r>
      <w:r>
        <w:rPr>
          <w:rFonts w:ascii="宋体" w:hAnsi="宋体" w:hint="eastAsia"/>
          <w:b/>
          <w:bCs/>
          <w:sz w:val="24"/>
        </w:rPr>
        <w:t>.5.2工作站展示</w:t>
      </w:r>
    </w:p>
    <w:p w14:paraId="6E08A1F4"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定制“核心区”工作站展示大屏，包括基础详情、服务日志、行政审批、便民信息、积分排名等。</w:t>
      </w:r>
    </w:p>
    <w:p w14:paraId="5C39F6B0" w14:textId="0256AE54" w:rsidR="00A2384A" w:rsidRDefault="00A2384A" w:rsidP="00A2384A">
      <w:pPr>
        <w:spacing w:line="360" w:lineRule="auto"/>
        <w:ind w:firstLineChars="200" w:firstLine="482"/>
        <w:rPr>
          <w:rFonts w:ascii="宋体" w:hAnsi="宋体"/>
          <w:b/>
          <w:bCs/>
          <w:sz w:val="24"/>
          <w:szCs w:val="24"/>
        </w:rPr>
      </w:pPr>
      <w:bookmarkStart w:id="36" w:name="_Toc81214459"/>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.6</w:t>
      </w:r>
      <w:bookmarkEnd w:id="36"/>
      <w:r>
        <w:rPr>
          <w:rFonts w:ascii="宋体" w:hAnsi="宋体" w:hint="eastAsia"/>
          <w:b/>
          <w:bCs/>
          <w:sz w:val="24"/>
          <w:szCs w:val="24"/>
        </w:rPr>
        <w:t>停车系统管理</w:t>
      </w:r>
    </w:p>
    <w:p w14:paraId="36B9B141"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通过与首钢停车系统对接，实现停车相关业务的管理，了解各个停车场的运行数据。</w:t>
      </w:r>
    </w:p>
    <w:p w14:paraId="0CD1D2FF" w14:textId="5CFECAF4"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.6.1停车场基础信息</w:t>
      </w:r>
    </w:p>
    <w:p w14:paraId="689845F1"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建立停车场基础信息台账，包括停车场名字、停车位数、位置、负责单位、联系方式、证件信息等。支持对停车场基础信息的增删改查。</w:t>
      </w:r>
    </w:p>
    <w:p w14:paraId="34C02F6E" w14:textId="26F79C9E"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.6.2车位实时动态</w:t>
      </w:r>
    </w:p>
    <w:p w14:paraId="4BE8529F"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通过对接首钢停车系统，知晓各个停车场停车位实时动态数据，包括进了使用数量、空闲数量、总共数量等，帮助锡东城管局知晓停车场车位实时动态详情，指导停车业务管理。</w:t>
      </w:r>
    </w:p>
    <w:p w14:paraId="2AB6786D" w14:textId="2965B199"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.7 办案系统管理</w:t>
      </w:r>
    </w:p>
    <w:p w14:paraId="3536BF32"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建立办案系统的模板库，将数据库（38项，立案表，现场勘验记录，询问笔录、责令（五套）、审批表），案由（38项），法律法规，执法人员库（人员清单，电子版自查找）统一归集到本模块中，便于执法人员办案及打印。</w:t>
      </w:r>
    </w:p>
    <w:p w14:paraId="1051B397" w14:textId="691D1110"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.7.1办案模板库</w:t>
      </w:r>
    </w:p>
    <w:p w14:paraId="296353D7"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根据业务需要，建立办案模板，包括办案部门（固定锡山区安镇街道办事处综合执法局）、证照类别（仅有身份证号）、案由库（、承办人员拟办意见（模板），检查时间，自动生成（现场）、案件号自增（输入）、罚款金额。</w:t>
      </w:r>
    </w:p>
    <w:p w14:paraId="62942A7B" w14:textId="5FE78EA6"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.7.2自定义操作</w:t>
      </w:r>
    </w:p>
    <w:p w14:paraId="692EA68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lastRenderedPageBreak/>
        <w:t>支持执法人员对办案模块自定操作，包括查询、打印等。</w:t>
      </w:r>
    </w:p>
    <w:p w14:paraId="3DB817FC" w14:textId="45889BC9"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.8系统集成</w:t>
      </w:r>
    </w:p>
    <w:p w14:paraId="5A7CF131" w14:textId="6FF4AF7E"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.8.1系统集成规范化原则</w:t>
      </w:r>
    </w:p>
    <w:p w14:paraId="063DCC0E"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强调质控体系，系统集成符合国际先进的研发IPD流程和CMMI开发体系。</w:t>
      </w:r>
    </w:p>
    <w:p w14:paraId="0BC9F41B"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强调标准建设。构建统一数据标准集，构建统一状态标准集，构建统一控制标准集。</w:t>
      </w:r>
    </w:p>
    <w:p w14:paraId="5DA65A11"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强调项目管理。统一规划，分步实施，提供项目生命周期式精细化管理。</w:t>
      </w:r>
    </w:p>
    <w:p w14:paraId="51DA2919" w14:textId="4AA658CC"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.8.2 系统集成原则</w:t>
      </w:r>
    </w:p>
    <w:p w14:paraId="396785A4"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应具备数据报警、自动启动、应急监测功能及自动采样功能；</w:t>
      </w:r>
    </w:p>
    <w:p w14:paraId="537EAB16"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数据传输至少支持一点多传；</w:t>
      </w:r>
    </w:p>
    <w:p w14:paraId="3D7641E9"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可根据管理要求远程设定传输频次；</w:t>
      </w:r>
    </w:p>
    <w:p w14:paraId="7CCB5617"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支持数据断点续传；</w:t>
      </w:r>
    </w:p>
    <w:p w14:paraId="1FB2B761"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能按要求接收、处理和反馈远程控制命令；</w:t>
      </w:r>
    </w:p>
    <w:p w14:paraId="2631C401" w14:textId="77777777" w:rsidR="00A2384A" w:rsidRDefault="00A2384A" w:rsidP="00A2384A">
      <w:pPr>
        <w:spacing w:line="360" w:lineRule="auto"/>
        <w:ind w:firstLineChars="200" w:firstLine="480"/>
        <w:rPr>
          <w:rFonts w:ascii="宋体" w:hAnsi="宋体"/>
          <w:sz w:val="24"/>
          <w:szCs w:val="24"/>
        </w:rPr>
      </w:pPr>
      <w:r>
        <w:rPr>
          <w:rFonts w:ascii="宋体" w:hAnsi="宋体" w:hint="eastAsia"/>
          <w:sz w:val="24"/>
          <w:szCs w:val="24"/>
        </w:rPr>
        <w:t>监测数据与运行状态同步，并自动添加码标识：电源故障、排放源停运、超测量范围、远程控制导致数据失效、通讯超时等。</w:t>
      </w:r>
    </w:p>
    <w:p w14:paraId="5E3923F1" w14:textId="7EE51906" w:rsidR="00A2384A" w:rsidRDefault="00A2384A" w:rsidP="00A2384A">
      <w:pPr>
        <w:spacing w:line="360" w:lineRule="auto"/>
        <w:ind w:firstLineChars="200" w:firstLine="482"/>
        <w:rPr>
          <w:rFonts w:ascii="宋体" w:hAnsi="宋体"/>
          <w:b/>
          <w:bCs/>
          <w:sz w:val="24"/>
          <w:szCs w:val="24"/>
        </w:rPr>
      </w:pPr>
      <w:r>
        <w:rPr>
          <w:rFonts w:ascii="宋体" w:hAnsi="宋体" w:hint="eastAsia"/>
          <w:b/>
          <w:bCs/>
          <w:sz w:val="24"/>
          <w:szCs w:val="24"/>
        </w:rPr>
        <w:t>1.</w:t>
      </w:r>
      <w:r w:rsidR="002C72CE">
        <w:rPr>
          <w:rFonts w:ascii="宋体" w:hAnsi="宋体"/>
          <w:b/>
          <w:bCs/>
          <w:sz w:val="24"/>
          <w:szCs w:val="24"/>
        </w:rPr>
        <w:t>2</w:t>
      </w:r>
      <w:r>
        <w:rPr>
          <w:rFonts w:ascii="宋体" w:hAnsi="宋体" w:hint="eastAsia"/>
          <w:b/>
          <w:bCs/>
          <w:sz w:val="24"/>
          <w:szCs w:val="24"/>
        </w:rPr>
        <w:t>.9等保测评</w:t>
      </w:r>
    </w:p>
    <w:p w14:paraId="5124BCA0"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由于智慧化城管系统（二期）信息化在锡东新城城管局机房部署，结合智能化城管系统（二期）信息化本身的特质建设科学完备的安全管理制度，打造</w:t>
      </w:r>
      <w:r w:rsidRPr="00FD6B7A">
        <w:rPr>
          <w:rFonts w:ascii="宋体" w:hAnsi="宋体" w:cs="宋体" w:hint="eastAsia"/>
          <w:sz w:val="24"/>
          <w:szCs w:val="24"/>
        </w:rPr>
        <w:t>等保二级的</w:t>
      </w:r>
      <w:r>
        <w:rPr>
          <w:rFonts w:ascii="宋体" w:hAnsi="宋体" w:cs="宋体" w:hint="eastAsia"/>
          <w:sz w:val="24"/>
          <w:szCs w:val="24"/>
        </w:rPr>
        <w:t>安全管理制度建设，包括但不限于人员安全管理、系统建设过程安全管理、以及系统运维过程安全管理等。</w:t>
      </w:r>
    </w:p>
    <w:p w14:paraId="09652B6F" w14:textId="6BD84DF7" w:rsidR="00A2384A" w:rsidRDefault="00A2384A" w:rsidP="00A2384A">
      <w:pPr>
        <w:spacing w:line="360" w:lineRule="auto"/>
        <w:ind w:firstLineChars="200" w:firstLine="482"/>
        <w:rPr>
          <w:rFonts w:ascii="宋体" w:hAnsi="宋体" w:cs="宋体"/>
          <w:b/>
          <w:bCs/>
          <w:sz w:val="24"/>
          <w:szCs w:val="24"/>
        </w:rPr>
      </w:pPr>
      <w:r>
        <w:rPr>
          <w:rFonts w:ascii="宋体" w:hAnsi="宋体" w:cs="宋体" w:hint="eastAsia"/>
          <w:b/>
          <w:bCs/>
          <w:sz w:val="24"/>
          <w:szCs w:val="24"/>
        </w:rPr>
        <w:t>1.</w:t>
      </w:r>
      <w:r w:rsidR="002C72CE">
        <w:rPr>
          <w:rFonts w:ascii="宋体" w:hAnsi="宋体" w:cs="宋体"/>
          <w:b/>
          <w:bCs/>
          <w:sz w:val="24"/>
          <w:szCs w:val="24"/>
        </w:rPr>
        <w:t>2</w:t>
      </w:r>
      <w:r>
        <w:rPr>
          <w:rFonts w:ascii="宋体" w:hAnsi="宋体" w:cs="宋体" w:hint="eastAsia"/>
          <w:b/>
          <w:bCs/>
          <w:sz w:val="24"/>
          <w:szCs w:val="24"/>
        </w:rPr>
        <w:t>.10无人机巡检服务</w:t>
      </w:r>
    </w:p>
    <w:p w14:paraId="093FE49E" w14:textId="77777777" w:rsidR="00A2384A" w:rsidRDefault="00A2384A" w:rsidP="00A2384A">
      <w:pPr>
        <w:spacing w:line="360" w:lineRule="auto"/>
        <w:ind w:firstLineChars="200" w:firstLine="420"/>
        <w:rPr>
          <w:rFonts w:ascii="宋体" w:hAnsi="宋体" w:cs="宋体"/>
          <w:sz w:val="24"/>
          <w:szCs w:val="24"/>
        </w:rPr>
      </w:pPr>
      <w:r>
        <w:rPr>
          <w:rFonts w:hint="eastAsia"/>
        </w:rPr>
        <w:t xml:space="preserve">    </w:t>
      </w:r>
      <w:r>
        <w:rPr>
          <w:rFonts w:hint="eastAsia"/>
        </w:rPr>
        <w:t>（</w:t>
      </w:r>
      <w:r>
        <w:rPr>
          <w:rFonts w:hint="eastAsia"/>
        </w:rPr>
        <w:t>1</w:t>
      </w:r>
      <w:r>
        <w:rPr>
          <w:rFonts w:hint="eastAsia"/>
        </w:rPr>
        <w:t>）</w:t>
      </w:r>
      <w:r>
        <w:rPr>
          <w:rFonts w:ascii="宋体" w:hAnsi="宋体" w:cs="宋体" w:hint="eastAsia"/>
          <w:sz w:val="24"/>
          <w:szCs w:val="24"/>
        </w:rPr>
        <w:t>巡检区域</w:t>
      </w:r>
    </w:p>
    <w:p w14:paraId="73324A13"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拟采购无人机巡检服务针对高铁商务区定点定时进行巡检，要求巡检高度小于300米，速度小于20米/秒，云台俯仰角大于45度，本地视频分辨率4K以上，视频叠加GPS信息。</w:t>
      </w:r>
    </w:p>
    <w:p w14:paraId="6B50C272"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巡检区域划分3个片区共51个小区，其中分为重点监控区域与一般监控区域，具体巡查区域如下，红色边框为重点监控区域，绿色边框为一般监控区域。</w:t>
      </w:r>
    </w:p>
    <w:tbl>
      <w:tblPr>
        <w:tblW w:w="9073" w:type="dxa"/>
        <w:jc w:val="center"/>
        <w:tblLook w:val="04A0" w:firstRow="1" w:lastRow="0" w:firstColumn="1" w:lastColumn="0" w:noHBand="0" w:noVBand="1"/>
      </w:tblPr>
      <w:tblGrid>
        <w:gridCol w:w="1413"/>
        <w:gridCol w:w="3685"/>
        <w:gridCol w:w="3975"/>
      </w:tblGrid>
      <w:tr w:rsidR="00A2384A" w14:paraId="0976CD4F" w14:textId="77777777" w:rsidTr="00576CC0">
        <w:trPr>
          <w:trHeight w:val="655"/>
          <w:jc w:val="center"/>
        </w:trPr>
        <w:tc>
          <w:tcPr>
            <w:tcW w:w="907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07FE2" w14:textId="77777777" w:rsidR="00A2384A" w:rsidRPr="00FD6B7A" w:rsidRDefault="00A2384A" w:rsidP="00576CC0">
            <w:pPr>
              <w:widowControl/>
              <w:jc w:val="center"/>
              <w:textAlignment w:val="center"/>
              <w:rPr>
                <w:rFonts w:ascii="宋体" w:hAnsi="宋体" w:cs="宋体"/>
                <w:color w:val="000000"/>
                <w:sz w:val="24"/>
                <w:szCs w:val="24"/>
              </w:rPr>
            </w:pPr>
            <w:r w:rsidRPr="00FD6B7A">
              <w:rPr>
                <w:rFonts w:ascii="宋体" w:hAnsi="宋体" w:cs="宋体" w:hint="eastAsia"/>
                <w:color w:val="000000"/>
                <w:kern w:val="0"/>
                <w:sz w:val="24"/>
                <w:szCs w:val="24"/>
                <w:lang w:bidi="ar"/>
              </w:rPr>
              <w:t>巡查区域汇总</w:t>
            </w:r>
          </w:p>
        </w:tc>
      </w:tr>
      <w:tr w:rsidR="00A2384A" w14:paraId="64BAE74B" w14:textId="77777777" w:rsidTr="00576CC0">
        <w:trPr>
          <w:trHeight w:val="4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EF8C3"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中队</w:t>
            </w: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A18FF" w14:textId="77777777" w:rsidR="00A2384A" w:rsidRPr="00FD6B7A" w:rsidRDefault="00A2384A" w:rsidP="00576CC0">
            <w:pPr>
              <w:widowControl/>
              <w:jc w:val="center"/>
              <w:textAlignment w:val="center"/>
              <w:rPr>
                <w:rFonts w:ascii="宋体" w:hAnsi="宋体" w:cs="宋体"/>
                <w:sz w:val="22"/>
                <w:szCs w:val="22"/>
              </w:rPr>
            </w:pPr>
            <w:r w:rsidRPr="00FD6B7A">
              <w:rPr>
                <w:rFonts w:ascii="宋体" w:hAnsi="宋体" w:cs="宋体" w:hint="eastAsia"/>
                <w:kern w:val="0"/>
                <w:sz w:val="22"/>
                <w:szCs w:val="22"/>
                <w:lang w:bidi="ar"/>
              </w:rPr>
              <w:t>重点监控区域</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DC567" w14:textId="77777777" w:rsidR="00A2384A" w:rsidRPr="00FD6B7A" w:rsidRDefault="00A2384A" w:rsidP="00576CC0">
            <w:pPr>
              <w:widowControl/>
              <w:jc w:val="center"/>
              <w:textAlignment w:val="center"/>
              <w:rPr>
                <w:rFonts w:ascii="宋体" w:hAnsi="宋体" w:cs="宋体"/>
                <w:sz w:val="22"/>
                <w:szCs w:val="22"/>
              </w:rPr>
            </w:pPr>
            <w:r w:rsidRPr="00FD6B7A">
              <w:rPr>
                <w:rFonts w:ascii="宋体" w:hAnsi="宋体" w:cs="宋体" w:hint="eastAsia"/>
                <w:kern w:val="0"/>
                <w:sz w:val="22"/>
                <w:szCs w:val="22"/>
                <w:lang w:bidi="ar"/>
              </w:rPr>
              <w:t>一般监控区域</w:t>
            </w:r>
          </w:p>
        </w:tc>
      </w:tr>
      <w:tr w:rsidR="00A2384A" w14:paraId="25464EBC" w14:textId="77777777" w:rsidTr="00576CC0">
        <w:trPr>
          <w:trHeight w:val="400"/>
          <w:jc w:val="cent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81125"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一中队</w:t>
            </w: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69DAB"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万业观山泓郡一期</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B9240"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碧桂园一、二、三期</w:t>
            </w:r>
          </w:p>
        </w:tc>
      </w:tr>
      <w:tr w:rsidR="00A2384A" w14:paraId="6B43FF76"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3F98"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F64A9"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建发一期</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59B50"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中梁一、二期</w:t>
            </w:r>
          </w:p>
        </w:tc>
      </w:tr>
      <w:tr w:rsidR="00A2384A" w14:paraId="1C8E06E3"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C42F0"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0A869"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中梁四季景苑</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98F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映月湖公园</w:t>
            </w:r>
          </w:p>
        </w:tc>
      </w:tr>
      <w:tr w:rsidR="00A2384A" w14:paraId="331CC492"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AED10"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533F0"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融创东方御园</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4FB5"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创融大厦</w:t>
            </w:r>
          </w:p>
        </w:tc>
      </w:tr>
      <w:tr w:rsidR="00A2384A" w14:paraId="4F8DA4D0"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DEB94"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3851A"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映月华府</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6057F"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信达大厦</w:t>
            </w:r>
          </w:p>
        </w:tc>
      </w:tr>
      <w:tr w:rsidR="00A2384A" w14:paraId="7D87020E"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8AAF0"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277D3"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龙湖九里香醍</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BD428"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浙大网新科技园</w:t>
            </w:r>
          </w:p>
        </w:tc>
      </w:tr>
      <w:tr w:rsidR="00A2384A" w14:paraId="75C605C0"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D922"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4C58A"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B3752"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红豆香江豪庭一、二期</w:t>
            </w:r>
          </w:p>
        </w:tc>
      </w:tr>
      <w:tr w:rsidR="00A2384A" w14:paraId="7DFB9C69"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78319"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D22BD"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A592A"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蓝光COCO蜜园</w:t>
            </w:r>
          </w:p>
        </w:tc>
      </w:tr>
      <w:tr w:rsidR="00A2384A" w14:paraId="1DB71534"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C6799"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F315F"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5ECB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红豆万花城</w:t>
            </w:r>
          </w:p>
        </w:tc>
      </w:tr>
      <w:tr w:rsidR="00A2384A" w14:paraId="2E4032A2"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534E0"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A25B5"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54A4C"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景瑞望府</w:t>
            </w:r>
          </w:p>
        </w:tc>
      </w:tr>
      <w:tr w:rsidR="00A2384A" w14:paraId="400F7EFE"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32F57"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C092C"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8E4D4"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希尔顿酒店</w:t>
            </w:r>
          </w:p>
        </w:tc>
      </w:tr>
      <w:tr w:rsidR="00A2384A" w14:paraId="2A1BCA79"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7B85B"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4BFB"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7BC9E"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吉田百合</w:t>
            </w:r>
          </w:p>
        </w:tc>
      </w:tr>
      <w:tr w:rsidR="00A2384A" w14:paraId="69A6E053"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34BF8"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60B8F"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65C11"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建发二期</w:t>
            </w:r>
          </w:p>
        </w:tc>
      </w:tr>
      <w:tr w:rsidR="00A2384A" w14:paraId="14860F85"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8BC6D"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16721"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E4C6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万业观山泓郡二期</w:t>
            </w:r>
          </w:p>
        </w:tc>
      </w:tr>
      <w:tr w:rsidR="00A2384A" w14:paraId="57CE93A3"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E1DC8"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971E7"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3624B"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美的公园天下一、二期</w:t>
            </w:r>
          </w:p>
        </w:tc>
      </w:tr>
      <w:tr w:rsidR="00A2384A" w14:paraId="0A281BA6"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2BD7E"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C461E"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AC15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海尔G、K地块</w:t>
            </w:r>
          </w:p>
        </w:tc>
      </w:tr>
      <w:tr w:rsidR="00A2384A" w14:paraId="67148D1E"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584A"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CF66F"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6DB3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建发三、四期</w:t>
            </w:r>
          </w:p>
        </w:tc>
      </w:tr>
      <w:tr w:rsidR="00A2384A" w14:paraId="290E6E94"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6A453"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AB142"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182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恒大城</w:t>
            </w:r>
          </w:p>
        </w:tc>
      </w:tr>
      <w:tr w:rsidR="00A2384A" w14:paraId="7752F9D6"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4F883"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E7DC7"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FA03"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九里映月</w:t>
            </w:r>
          </w:p>
        </w:tc>
      </w:tr>
      <w:tr w:rsidR="00A2384A" w14:paraId="3EA84B3E"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78226"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8CBF0"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491C0"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中澳</w:t>
            </w:r>
          </w:p>
        </w:tc>
      </w:tr>
      <w:tr w:rsidR="00A2384A" w14:paraId="0D9C7256"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B50DB"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9B867"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40EE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耘林喜苑</w:t>
            </w:r>
          </w:p>
        </w:tc>
      </w:tr>
      <w:tr w:rsidR="00A2384A" w14:paraId="09792F2F" w14:textId="77777777" w:rsidTr="00576CC0">
        <w:trPr>
          <w:trHeight w:val="400"/>
          <w:jc w:val="cent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0C7B"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二中队</w:t>
            </w: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AB035"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东城一品</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6E62E"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水岸佳苑ABCD区</w:t>
            </w:r>
          </w:p>
        </w:tc>
      </w:tr>
      <w:tr w:rsidR="00A2384A" w14:paraId="13FEC02B"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3C198"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69B71"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鑫安四期</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612DE"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鑫安一二三五期</w:t>
            </w:r>
          </w:p>
        </w:tc>
      </w:tr>
      <w:tr w:rsidR="00A2384A" w14:paraId="20FC508E"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EEC4B"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BB55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世纪锦园</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89801"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紫汀苑</w:t>
            </w:r>
          </w:p>
        </w:tc>
      </w:tr>
      <w:tr w:rsidR="00A2384A" w14:paraId="738C8812"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B2A89"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B802A"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大成工业B园</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0C683"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孟家苑</w:t>
            </w:r>
          </w:p>
        </w:tc>
      </w:tr>
      <w:tr w:rsidR="00A2384A" w14:paraId="2E63032F"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D1DBC"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AB799"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23DA1"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华夏名都</w:t>
            </w:r>
          </w:p>
        </w:tc>
      </w:tr>
      <w:tr w:rsidR="00A2384A" w14:paraId="3B7208FA"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DF6AC"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DABC"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02541"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锦沪花园</w:t>
            </w:r>
          </w:p>
        </w:tc>
      </w:tr>
      <w:tr w:rsidR="00A2384A" w14:paraId="60B9C4FB"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F3AE9"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3B930"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4374A"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锦安花园</w:t>
            </w:r>
          </w:p>
        </w:tc>
      </w:tr>
      <w:tr w:rsidR="00A2384A" w14:paraId="2EC23DF7"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6CCBD"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95CA7"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46562"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冠达苑</w:t>
            </w:r>
          </w:p>
        </w:tc>
      </w:tr>
      <w:tr w:rsidR="00A2384A" w14:paraId="4891065F"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FECA4"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64D74"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6615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安泰苑</w:t>
            </w:r>
          </w:p>
        </w:tc>
      </w:tr>
      <w:tr w:rsidR="00A2384A" w14:paraId="377BC54E"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3416"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13E6D"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4E75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镇西工业园</w:t>
            </w:r>
          </w:p>
        </w:tc>
      </w:tr>
      <w:tr w:rsidR="00A2384A" w14:paraId="4B1114C0"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D0CDE"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357BA"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91B18"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镇北工业园</w:t>
            </w:r>
          </w:p>
        </w:tc>
      </w:tr>
      <w:tr w:rsidR="00A2384A" w14:paraId="439328F7" w14:textId="77777777" w:rsidTr="00576CC0">
        <w:trPr>
          <w:trHeight w:val="400"/>
          <w:jc w:val="cent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5F575"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三中队</w:t>
            </w: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67AA6"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新世纪工业园</w:t>
            </w: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F06B"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山韵佳苑ABCD区</w:t>
            </w:r>
          </w:p>
        </w:tc>
      </w:tr>
      <w:tr w:rsidR="00A2384A" w14:paraId="6A4D6BB1"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75B60"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9754C"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5D586"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金牛苑、富康苑、金牛新村</w:t>
            </w:r>
          </w:p>
        </w:tc>
      </w:tr>
      <w:tr w:rsidR="00A2384A" w14:paraId="6BCD1005"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9425D"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3B430"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47D6F"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紫金新城、嘉荫苑</w:t>
            </w:r>
          </w:p>
        </w:tc>
      </w:tr>
      <w:tr w:rsidR="00A2384A" w14:paraId="7E033D4B"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8408"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1F641"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1032A"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金域香颂</w:t>
            </w:r>
          </w:p>
        </w:tc>
      </w:tr>
      <w:tr w:rsidR="00A2384A" w14:paraId="7C60B7CA"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35AAF"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CFE7"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6B313"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江南坊</w:t>
            </w:r>
          </w:p>
        </w:tc>
      </w:tr>
      <w:tr w:rsidR="00A2384A" w14:paraId="5071855F"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7C30F"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2E7E5"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72709"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清华坊</w:t>
            </w:r>
          </w:p>
        </w:tc>
      </w:tr>
      <w:tr w:rsidR="00A2384A" w14:paraId="6FC48D1C"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66627"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BB70"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8864A"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春风苑、春光苑</w:t>
            </w:r>
          </w:p>
        </w:tc>
      </w:tr>
      <w:tr w:rsidR="00A2384A" w14:paraId="5FF708E8" w14:textId="77777777" w:rsidTr="00576CC0">
        <w:trPr>
          <w:trHeight w:val="400"/>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66F45" w14:textId="77777777" w:rsidR="00A2384A" w:rsidRDefault="00A2384A" w:rsidP="00576CC0">
            <w:pPr>
              <w:jc w:val="center"/>
              <w:rPr>
                <w:rFonts w:ascii="宋体" w:hAnsi="宋体" w:cs="宋体"/>
                <w:color w:val="000000"/>
                <w:sz w:val="22"/>
                <w:szCs w:val="22"/>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78CE6" w14:textId="77777777" w:rsidR="00A2384A" w:rsidRDefault="00A2384A" w:rsidP="00576CC0">
            <w:pPr>
              <w:jc w:val="center"/>
              <w:rPr>
                <w:rFonts w:ascii="宋体" w:hAnsi="宋体" w:cs="宋体"/>
                <w:color w:val="000000"/>
                <w:sz w:val="22"/>
                <w:szCs w:val="22"/>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51D70"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南山公园大道</w:t>
            </w:r>
          </w:p>
        </w:tc>
      </w:tr>
    </w:tbl>
    <w:p w14:paraId="231DA777" w14:textId="5D6D4825" w:rsidR="00A2384A" w:rsidRDefault="002C72CE" w:rsidP="00A2384A">
      <w:pPr>
        <w:pStyle w:val="a0"/>
      </w:pPr>
      <w:r>
        <w:rPr>
          <w:rFonts w:ascii="微软雅黑" w:eastAsia="微软雅黑" w:hAnsi="微软雅黑" w:hint="eastAsia"/>
          <w:noProof/>
          <w:color w:val="333333"/>
          <w:spacing w:val="8"/>
          <w:sz w:val="24"/>
          <w:szCs w:val="24"/>
          <w:shd w:val="clear" w:color="auto" w:fill="FFFFFF"/>
        </w:rPr>
        <w:drawing>
          <wp:anchor distT="0" distB="0" distL="114300" distR="114300" simplePos="0" relativeHeight="251658240" behindDoc="1" locked="0" layoutInCell="1" allowOverlap="1" wp14:anchorId="7530601C" wp14:editId="7E97B615">
            <wp:simplePos x="0" y="0"/>
            <wp:positionH relativeFrom="column">
              <wp:posOffset>9525</wp:posOffset>
            </wp:positionH>
            <wp:positionV relativeFrom="paragraph">
              <wp:posOffset>355600</wp:posOffset>
            </wp:positionV>
            <wp:extent cx="5271135" cy="3866515"/>
            <wp:effectExtent l="0" t="0" r="5715" b="635"/>
            <wp:wrapTight wrapText="bothSides">
              <wp:wrapPolygon edited="0">
                <wp:start x="0" y="0"/>
                <wp:lineTo x="0" y="21497"/>
                <wp:lineTo x="21545" y="21497"/>
                <wp:lineTo x="21545" y="0"/>
                <wp:lineTo x="0" y="0"/>
              </wp:wrapPolygon>
            </wp:wrapTight>
            <wp:docPr id="18" name="图片 18" descr="951636938099083b1275fa53dbfb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51636938099083b1275fa53dbfb55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1135" cy="3866515"/>
                    </a:xfrm>
                    <a:prstGeom prst="rect">
                      <a:avLst/>
                    </a:prstGeom>
                  </pic:spPr>
                </pic:pic>
              </a:graphicData>
            </a:graphic>
          </wp:anchor>
        </w:drawing>
      </w:r>
    </w:p>
    <w:p w14:paraId="108ECF90"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所有区域共计约12平方千米，每周完成一次重点区域巡检，每月完成一次一般区域巡检，每次持续1天。</w:t>
      </w:r>
    </w:p>
    <w:p w14:paraId="51BD7C70" w14:textId="77777777" w:rsidR="00A2384A" w:rsidRDefault="00A2384A" w:rsidP="00A2384A">
      <w:pPr>
        <w:pStyle w:val="a0"/>
        <w:ind w:firstLineChars="200" w:firstLine="480"/>
      </w:pPr>
      <w:r>
        <w:rPr>
          <w:rFonts w:ascii="宋体" w:eastAsia="宋体" w:hAnsi="宋体" w:cs="宋体" w:hint="eastAsia"/>
          <w:sz w:val="24"/>
          <w:szCs w:val="24"/>
        </w:rPr>
        <w:t>（2）飞行频率</w:t>
      </w:r>
    </w:p>
    <w:tbl>
      <w:tblPr>
        <w:tblW w:w="9073" w:type="dxa"/>
        <w:tblInd w:w="-436" w:type="dxa"/>
        <w:tblLook w:val="04A0" w:firstRow="1" w:lastRow="0" w:firstColumn="1" w:lastColumn="0" w:noHBand="0" w:noVBand="1"/>
      </w:tblPr>
      <w:tblGrid>
        <w:gridCol w:w="1135"/>
        <w:gridCol w:w="1985"/>
        <w:gridCol w:w="2126"/>
        <w:gridCol w:w="1984"/>
        <w:gridCol w:w="1843"/>
      </w:tblGrid>
      <w:tr w:rsidR="00A2384A" w14:paraId="70043111" w14:textId="77777777" w:rsidTr="00BC420D">
        <w:trPr>
          <w:trHeight w:val="500"/>
        </w:trPr>
        <w:tc>
          <w:tcPr>
            <w:tcW w:w="9073" w:type="dxa"/>
            <w:gridSpan w:val="5"/>
            <w:tcBorders>
              <w:top w:val="single" w:sz="8" w:space="0" w:color="000000"/>
              <w:left w:val="single" w:sz="8" w:space="0" w:color="000000"/>
              <w:bottom w:val="single" w:sz="8" w:space="0" w:color="000000"/>
              <w:right w:val="single" w:sz="4" w:space="0" w:color="000000"/>
            </w:tcBorders>
            <w:shd w:val="clear" w:color="auto" w:fill="auto"/>
            <w:vAlign w:val="center"/>
          </w:tcPr>
          <w:p w14:paraId="6D5BA635" w14:textId="77777777" w:rsidR="00A2384A" w:rsidRDefault="00A2384A" w:rsidP="00576CC0">
            <w:pPr>
              <w:widowControl/>
              <w:jc w:val="center"/>
              <w:textAlignment w:val="center"/>
              <w:rPr>
                <w:rFonts w:ascii="宋体" w:hAnsi="宋体" w:cs="宋体"/>
                <w:b/>
                <w:bCs/>
                <w:color w:val="000000"/>
                <w:sz w:val="28"/>
                <w:szCs w:val="28"/>
              </w:rPr>
            </w:pPr>
            <w:r>
              <w:rPr>
                <w:rFonts w:ascii="宋体" w:hAnsi="宋体" w:cs="宋体" w:hint="eastAsia"/>
                <w:b/>
                <w:bCs/>
                <w:color w:val="000000"/>
                <w:kern w:val="0"/>
                <w:sz w:val="28"/>
                <w:szCs w:val="28"/>
                <w:lang w:bidi="ar"/>
              </w:rPr>
              <w:t>月飞行计划表（拟定）</w:t>
            </w:r>
          </w:p>
        </w:tc>
      </w:tr>
      <w:tr w:rsidR="00A2384A" w14:paraId="4658977E" w14:textId="77777777" w:rsidTr="00BC420D">
        <w:trPr>
          <w:trHeight w:val="400"/>
        </w:trPr>
        <w:tc>
          <w:tcPr>
            <w:tcW w:w="1135" w:type="dxa"/>
            <w:tcBorders>
              <w:top w:val="nil"/>
              <w:left w:val="single" w:sz="8" w:space="0" w:color="000000"/>
              <w:bottom w:val="single" w:sz="4" w:space="0" w:color="000000"/>
              <w:right w:val="single" w:sz="4" w:space="0" w:color="000000"/>
            </w:tcBorders>
            <w:shd w:val="clear" w:color="auto" w:fill="auto"/>
            <w:vAlign w:val="center"/>
          </w:tcPr>
          <w:p w14:paraId="6BDB5614" w14:textId="77777777" w:rsidR="00A2384A" w:rsidRDefault="00A2384A" w:rsidP="00576CC0">
            <w:pPr>
              <w:jc w:val="center"/>
              <w:rPr>
                <w:rFonts w:ascii="宋体" w:hAnsi="宋体" w:cs="宋体"/>
                <w:color w:val="000000"/>
                <w:sz w:val="22"/>
                <w:szCs w:val="22"/>
              </w:rPr>
            </w:pPr>
          </w:p>
        </w:tc>
        <w:tc>
          <w:tcPr>
            <w:tcW w:w="1985" w:type="dxa"/>
            <w:tcBorders>
              <w:top w:val="nil"/>
              <w:left w:val="single" w:sz="4" w:space="0" w:color="000000"/>
              <w:bottom w:val="single" w:sz="4" w:space="0" w:color="000000"/>
              <w:right w:val="single" w:sz="4" w:space="0" w:color="000000"/>
            </w:tcBorders>
            <w:shd w:val="clear" w:color="auto" w:fill="auto"/>
            <w:vAlign w:val="center"/>
          </w:tcPr>
          <w:p w14:paraId="588235AD"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第一周</w:t>
            </w:r>
          </w:p>
        </w:tc>
        <w:tc>
          <w:tcPr>
            <w:tcW w:w="2126" w:type="dxa"/>
            <w:tcBorders>
              <w:top w:val="nil"/>
              <w:left w:val="single" w:sz="4" w:space="0" w:color="000000"/>
              <w:bottom w:val="single" w:sz="4" w:space="0" w:color="000000"/>
              <w:right w:val="single" w:sz="4" w:space="0" w:color="000000"/>
            </w:tcBorders>
            <w:shd w:val="clear" w:color="auto" w:fill="auto"/>
            <w:vAlign w:val="center"/>
          </w:tcPr>
          <w:p w14:paraId="165203CB"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第二周</w:t>
            </w:r>
          </w:p>
        </w:tc>
        <w:tc>
          <w:tcPr>
            <w:tcW w:w="1984" w:type="dxa"/>
            <w:tcBorders>
              <w:top w:val="nil"/>
              <w:left w:val="single" w:sz="4" w:space="0" w:color="000000"/>
              <w:bottom w:val="single" w:sz="4" w:space="0" w:color="000000"/>
              <w:right w:val="single" w:sz="4" w:space="0" w:color="000000"/>
            </w:tcBorders>
            <w:shd w:val="clear" w:color="auto" w:fill="auto"/>
            <w:vAlign w:val="center"/>
          </w:tcPr>
          <w:p w14:paraId="63684355"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第三周</w:t>
            </w:r>
          </w:p>
        </w:tc>
        <w:tc>
          <w:tcPr>
            <w:tcW w:w="1843" w:type="dxa"/>
            <w:tcBorders>
              <w:top w:val="nil"/>
              <w:left w:val="single" w:sz="4" w:space="0" w:color="000000"/>
              <w:bottom w:val="single" w:sz="4" w:space="0" w:color="000000"/>
              <w:right w:val="single" w:sz="8" w:space="0" w:color="000000"/>
            </w:tcBorders>
            <w:shd w:val="clear" w:color="auto" w:fill="auto"/>
            <w:vAlign w:val="center"/>
          </w:tcPr>
          <w:p w14:paraId="31EC03BF"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第四周</w:t>
            </w:r>
          </w:p>
        </w:tc>
      </w:tr>
      <w:tr w:rsidR="00A2384A" w14:paraId="36ED76C9" w14:textId="77777777" w:rsidTr="00BC420D">
        <w:trPr>
          <w:trHeight w:val="360"/>
        </w:trPr>
        <w:tc>
          <w:tcPr>
            <w:tcW w:w="113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FB8A632"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周一</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CBBCE"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DC06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AFEEB"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1843"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7724C7F"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r>
      <w:tr w:rsidR="00A2384A" w14:paraId="027966D6" w14:textId="77777777" w:rsidTr="00BC420D">
        <w:trPr>
          <w:trHeight w:val="340"/>
        </w:trPr>
        <w:tc>
          <w:tcPr>
            <w:tcW w:w="113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EF2BDE8"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周二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C52A9"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BEE04"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6FA60"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1843"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350166F"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r>
      <w:tr w:rsidR="00A2384A" w14:paraId="7C9AAB02" w14:textId="77777777" w:rsidTr="00BC420D">
        <w:trPr>
          <w:trHeight w:val="580"/>
        </w:trPr>
        <w:tc>
          <w:tcPr>
            <w:tcW w:w="113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66AD04D"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周三</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5C210" w14:textId="77777777" w:rsidR="00A2384A" w:rsidRPr="009078BB" w:rsidRDefault="00A2384A" w:rsidP="00576CC0">
            <w:pPr>
              <w:widowControl/>
              <w:jc w:val="center"/>
              <w:textAlignment w:val="center"/>
              <w:rPr>
                <w:rFonts w:ascii="宋体" w:hAnsi="宋体" w:cs="宋体"/>
                <w:sz w:val="22"/>
                <w:szCs w:val="22"/>
              </w:rPr>
            </w:pPr>
            <w:r w:rsidRPr="009078BB">
              <w:rPr>
                <w:rFonts w:ascii="宋体" w:hAnsi="宋体" w:cs="宋体" w:hint="eastAsia"/>
                <w:kern w:val="0"/>
                <w:sz w:val="22"/>
                <w:szCs w:val="22"/>
                <w:lang w:bidi="ar"/>
              </w:rPr>
              <w:t xml:space="preserve">红色重点区域    </w:t>
            </w:r>
            <w:r w:rsidRPr="009078BB">
              <w:rPr>
                <w:rStyle w:val="font31"/>
                <w:rFonts w:hint="default"/>
                <w:color w:val="auto"/>
                <w:lang w:bidi="ar"/>
              </w:rPr>
              <w:t>绿色区域四分之一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2B11A" w14:textId="77777777" w:rsidR="00A2384A" w:rsidRPr="009078BB" w:rsidRDefault="00A2384A" w:rsidP="00576CC0">
            <w:pPr>
              <w:widowControl/>
              <w:jc w:val="center"/>
              <w:textAlignment w:val="center"/>
              <w:rPr>
                <w:rFonts w:ascii="宋体" w:hAnsi="宋体" w:cs="宋体"/>
                <w:sz w:val="22"/>
                <w:szCs w:val="22"/>
              </w:rPr>
            </w:pPr>
            <w:r w:rsidRPr="009078BB">
              <w:rPr>
                <w:rFonts w:ascii="宋体" w:hAnsi="宋体" w:cs="宋体" w:hint="eastAsia"/>
                <w:kern w:val="0"/>
                <w:sz w:val="22"/>
                <w:szCs w:val="22"/>
                <w:lang w:bidi="ar"/>
              </w:rPr>
              <w:t xml:space="preserve">红色重点区域    </w:t>
            </w:r>
            <w:r w:rsidRPr="009078BB">
              <w:rPr>
                <w:rStyle w:val="font31"/>
                <w:rFonts w:hint="default"/>
                <w:color w:val="auto"/>
                <w:lang w:bidi="ar"/>
              </w:rPr>
              <w:t>绿色区域四分之一</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10013" w14:textId="77777777" w:rsidR="00A2384A" w:rsidRPr="009078BB" w:rsidRDefault="00A2384A" w:rsidP="00576CC0">
            <w:pPr>
              <w:widowControl/>
              <w:jc w:val="center"/>
              <w:textAlignment w:val="center"/>
              <w:rPr>
                <w:rFonts w:ascii="宋体" w:hAnsi="宋体" w:cs="宋体"/>
                <w:sz w:val="22"/>
                <w:szCs w:val="22"/>
              </w:rPr>
            </w:pPr>
            <w:r w:rsidRPr="009078BB">
              <w:rPr>
                <w:rFonts w:ascii="宋体" w:hAnsi="宋体" w:cs="宋体" w:hint="eastAsia"/>
                <w:kern w:val="0"/>
                <w:sz w:val="22"/>
                <w:szCs w:val="22"/>
                <w:lang w:bidi="ar"/>
              </w:rPr>
              <w:t xml:space="preserve">红色重点区域    </w:t>
            </w:r>
            <w:r w:rsidRPr="009078BB">
              <w:rPr>
                <w:rStyle w:val="font31"/>
                <w:rFonts w:hint="default"/>
                <w:color w:val="auto"/>
                <w:lang w:bidi="ar"/>
              </w:rPr>
              <w:t>绿色区域四分之一</w:t>
            </w:r>
          </w:p>
        </w:tc>
        <w:tc>
          <w:tcPr>
            <w:tcW w:w="1843"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9AC9345" w14:textId="77777777" w:rsidR="00A2384A" w:rsidRPr="009078BB" w:rsidRDefault="00A2384A" w:rsidP="00576CC0">
            <w:pPr>
              <w:widowControl/>
              <w:jc w:val="center"/>
              <w:textAlignment w:val="center"/>
              <w:rPr>
                <w:rFonts w:ascii="宋体" w:hAnsi="宋体" w:cs="宋体"/>
                <w:sz w:val="22"/>
                <w:szCs w:val="22"/>
              </w:rPr>
            </w:pPr>
            <w:r w:rsidRPr="009078BB">
              <w:rPr>
                <w:rFonts w:ascii="宋体" w:hAnsi="宋体" w:cs="宋体" w:hint="eastAsia"/>
                <w:kern w:val="0"/>
                <w:sz w:val="22"/>
                <w:szCs w:val="22"/>
                <w:lang w:bidi="ar"/>
              </w:rPr>
              <w:t xml:space="preserve">红色重点区域    </w:t>
            </w:r>
            <w:r w:rsidRPr="009078BB">
              <w:rPr>
                <w:rStyle w:val="font31"/>
                <w:rFonts w:hint="default"/>
                <w:color w:val="auto"/>
                <w:lang w:bidi="ar"/>
              </w:rPr>
              <w:t>绿色区域四分之一</w:t>
            </w:r>
          </w:p>
        </w:tc>
      </w:tr>
      <w:tr w:rsidR="00A2384A" w14:paraId="5E2C9CA8" w14:textId="77777777" w:rsidTr="00BC420D">
        <w:trPr>
          <w:trHeight w:val="360"/>
        </w:trPr>
        <w:tc>
          <w:tcPr>
            <w:tcW w:w="113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49F6FF9"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周四</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7943A"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E36B5"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59C17"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1843"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8E1EC22"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r>
      <w:tr w:rsidR="00A2384A" w14:paraId="398746D5" w14:textId="77777777" w:rsidTr="00BC420D">
        <w:trPr>
          <w:trHeight w:val="360"/>
        </w:trPr>
        <w:tc>
          <w:tcPr>
            <w:tcW w:w="1135"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082BDBB"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周五</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5B3EE"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9B2F"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23F3A"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c>
          <w:tcPr>
            <w:tcW w:w="1843"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3C0764C"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不飞</w:t>
            </w:r>
          </w:p>
        </w:tc>
      </w:tr>
      <w:tr w:rsidR="00A2384A" w14:paraId="63413F9A" w14:textId="77777777" w:rsidTr="00BC420D">
        <w:trPr>
          <w:trHeight w:val="400"/>
        </w:trPr>
        <w:tc>
          <w:tcPr>
            <w:tcW w:w="9073" w:type="dxa"/>
            <w:gridSpan w:val="5"/>
            <w:tcBorders>
              <w:top w:val="single" w:sz="4" w:space="0" w:color="000000"/>
              <w:left w:val="single" w:sz="8" w:space="0" w:color="000000"/>
              <w:bottom w:val="single" w:sz="8" w:space="0" w:color="000000"/>
              <w:right w:val="single" w:sz="4" w:space="0" w:color="000000"/>
            </w:tcBorders>
            <w:shd w:val="clear" w:color="auto" w:fill="auto"/>
            <w:vAlign w:val="center"/>
          </w:tcPr>
          <w:p w14:paraId="15B531B9" w14:textId="77777777" w:rsidR="00A2384A" w:rsidRDefault="00A2384A" w:rsidP="00576CC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每月共计飞行4次，每次持续1天</w:t>
            </w:r>
          </w:p>
        </w:tc>
      </w:tr>
    </w:tbl>
    <w:p w14:paraId="5931D607"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根据要求，服务提供单位需自行提供相关交通工具和相关技术设备。</w:t>
      </w:r>
    </w:p>
    <w:p w14:paraId="67ECB7A3"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人员配置：需一名专业持AOPA机长证书飞手。</w:t>
      </w:r>
    </w:p>
    <w:p w14:paraId="7F4DD408"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（3）硬件要求：多旋翼无人机一架及配件挂载</w:t>
      </w:r>
    </w:p>
    <w:tbl>
      <w:tblPr>
        <w:tblStyle w:val="a5"/>
        <w:tblW w:w="5468" w:type="pct"/>
        <w:tblInd w:w="-431" w:type="dxa"/>
        <w:tblLook w:val="04A0" w:firstRow="1" w:lastRow="0" w:firstColumn="1" w:lastColumn="0" w:noHBand="0" w:noVBand="1"/>
      </w:tblPr>
      <w:tblGrid>
        <w:gridCol w:w="1111"/>
        <w:gridCol w:w="4845"/>
        <w:gridCol w:w="3117"/>
      </w:tblGrid>
      <w:tr w:rsidR="00A2384A" w14:paraId="03FA1A79" w14:textId="77777777" w:rsidTr="00BC420D">
        <w:trPr>
          <w:trHeight w:val="170"/>
        </w:trPr>
        <w:tc>
          <w:tcPr>
            <w:tcW w:w="612" w:type="pct"/>
            <w:vAlign w:val="center"/>
          </w:tcPr>
          <w:p w14:paraId="67CC45B8"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序号</w:t>
            </w:r>
          </w:p>
        </w:tc>
        <w:tc>
          <w:tcPr>
            <w:tcW w:w="2670" w:type="pct"/>
            <w:vAlign w:val="center"/>
          </w:tcPr>
          <w:p w14:paraId="229B85C7"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名称</w:t>
            </w:r>
          </w:p>
        </w:tc>
        <w:tc>
          <w:tcPr>
            <w:tcW w:w="1718" w:type="pct"/>
            <w:vAlign w:val="center"/>
          </w:tcPr>
          <w:p w14:paraId="4367E647"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数值</w:t>
            </w:r>
          </w:p>
        </w:tc>
      </w:tr>
      <w:tr w:rsidR="00A2384A" w14:paraId="32122F6C" w14:textId="77777777" w:rsidTr="00BC420D">
        <w:trPr>
          <w:trHeight w:val="170"/>
        </w:trPr>
        <w:tc>
          <w:tcPr>
            <w:tcW w:w="5000" w:type="pct"/>
            <w:gridSpan w:val="3"/>
            <w:vAlign w:val="center"/>
          </w:tcPr>
          <w:p w14:paraId="2CD63DEB"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四旋翼多轴无人机</w:t>
            </w:r>
          </w:p>
        </w:tc>
      </w:tr>
      <w:tr w:rsidR="00A2384A" w14:paraId="0DEB4986" w14:textId="77777777" w:rsidTr="00BC420D">
        <w:trPr>
          <w:trHeight w:val="170"/>
        </w:trPr>
        <w:tc>
          <w:tcPr>
            <w:tcW w:w="612" w:type="pct"/>
            <w:vAlign w:val="center"/>
          </w:tcPr>
          <w:p w14:paraId="7EB20DE9"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1</w:t>
            </w:r>
          </w:p>
        </w:tc>
        <w:tc>
          <w:tcPr>
            <w:tcW w:w="2670" w:type="pct"/>
            <w:vAlign w:val="center"/>
          </w:tcPr>
          <w:p w14:paraId="0FCC8F05" w14:textId="77777777" w:rsidR="00A2384A" w:rsidRDefault="00A2384A" w:rsidP="00576CC0">
            <w:pPr>
              <w:widowControl/>
              <w:jc w:val="left"/>
              <w:textAlignment w:val="center"/>
              <w:rPr>
                <w:rFonts w:ascii="宋体" w:hAnsi="宋体" w:cs="宋体"/>
                <w:b/>
                <w:sz w:val="24"/>
                <w:szCs w:val="24"/>
              </w:rPr>
            </w:pPr>
            <w:r>
              <w:rPr>
                <w:rFonts w:ascii="宋体" w:hAnsi="宋体" w:cs="宋体" w:hint="eastAsia"/>
                <w:color w:val="000000"/>
                <w:sz w:val="24"/>
                <w:szCs w:val="24"/>
                <w:lang w:bidi="ar"/>
              </w:rPr>
              <w:t xml:space="preserve">最大爬升率  </w:t>
            </w:r>
          </w:p>
        </w:tc>
        <w:tc>
          <w:tcPr>
            <w:tcW w:w="1718" w:type="pct"/>
            <w:vAlign w:val="center"/>
          </w:tcPr>
          <w:p w14:paraId="35977188" w14:textId="77777777" w:rsidR="00A2384A" w:rsidRDefault="00A2384A" w:rsidP="00576CC0">
            <w:pPr>
              <w:widowControl/>
              <w:jc w:val="center"/>
              <w:textAlignment w:val="center"/>
              <w:rPr>
                <w:rFonts w:ascii="宋体" w:hAnsi="宋体" w:cs="宋体"/>
                <w:b/>
                <w:sz w:val="24"/>
                <w:szCs w:val="24"/>
              </w:rPr>
            </w:pPr>
            <w:r>
              <w:rPr>
                <w:rFonts w:ascii="宋体" w:hAnsi="宋体" w:cs="宋体" w:hint="eastAsia"/>
                <w:color w:val="000000"/>
                <w:sz w:val="24"/>
                <w:szCs w:val="24"/>
                <w:lang w:bidi="ar"/>
              </w:rPr>
              <w:t>≥5 m/s</w:t>
            </w:r>
          </w:p>
        </w:tc>
      </w:tr>
      <w:tr w:rsidR="00A2384A" w14:paraId="2789F07B" w14:textId="77777777" w:rsidTr="00BC420D">
        <w:trPr>
          <w:trHeight w:val="170"/>
        </w:trPr>
        <w:tc>
          <w:tcPr>
            <w:tcW w:w="612" w:type="pct"/>
            <w:vAlign w:val="center"/>
          </w:tcPr>
          <w:p w14:paraId="1670485D"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2</w:t>
            </w:r>
          </w:p>
        </w:tc>
        <w:tc>
          <w:tcPr>
            <w:tcW w:w="2670" w:type="pct"/>
            <w:vAlign w:val="center"/>
          </w:tcPr>
          <w:p w14:paraId="6C94D17A" w14:textId="77777777" w:rsidR="00A2384A" w:rsidRDefault="00A2384A" w:rsidP="00576CC0">
            <w:pPr>
              <w:widowControl/>
              <w:jc w:val="left"/>
              <w:textAlignment w:val="center"/>
              <w:rPr>
                <w:rFonts w:ascii="宋体" w:hAnsi="宋体" w:cs="宋体"/>
                <w:b/>
                <w:sz w:val="24"/>
                <w:szCs w:val="24"/>
              </w:rPr>
            </w:pPr>
            <w:r>
              <w:rPr>
                <w:rFonts w:ascii="宋体" w:hAnsi="宋体" w:cs="宋体" w:hint="eastAsia"/>
                <w:color w:val="000000"/>
                <w:sz w:val="24"/>
                <w:szCs w:val="24"/>
                <w:lang w:bidi="ar"/>
              </w:rPr>
              <w:t xml:space="preserve">最大负载重量  </w:t>
            </w:r>
          </w:p>
        </w:tc>
        <w:tc>
          <w:tcPr>
            <w:tcW w:w="1718" w:type="pct"/>
            <w:vAlign w:val="center"/>
          </w:tcPr>
          <w:p w14:paraId="24353048"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≥2.7kg</w:t>
            </w:r>
          </w:p>
        </w:tc>
      </w:tr>
      <w:tr w:rsidR="00A2384A" w14:paraId="17AE55DA" w14:textId="77777777" w:rsidTr="00BC420D">
        <w:trPr>
          <w:trHeight w:val="170"/>
        </w:trPr>
        <w:tc>
          <w:tcPr>
            <w:tcW w:w="612" w:type="pct"/>
            <w:vAlign w:val="center"/>
          </w:tcPr>
          <w:p w14:paraId="71DB6C9B"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3</w:t>
            </w:r>
          </w:p>
        </w:tc>
        <w:tc>
          <w:tcPr>
            <w:tcW w:w="2670" w:type="pct"/>
            <w:vAlign w:val="center"/>
          </w:tcPr>
          <w:p w14:paraId="09E272EB" w14:textId="77777777" w:rsidR="00A2384A" w:rsidRDefault="00A2384A" w:rsidP="00576CC0">
            <w:pPr>
              <w:widowControl/>
              <w:jc w:val="left"/>
              <w:textAlignment w:val="center"/>
              <w:rPr>
                <w:rFonts w:ascii="宋体" w:hAnsi="宋体" w:cs="宋体"/>
                <w:b/>
                <w:sz w:val="24"/>
                <w:szCs w:val="24"/>
              </w:rPr>
            </w:pPr>
            <w:r>
              <w:rPr>
                <w:rFonts w:ascii="宋体" w:hAnsi="宋体" w:cs="宋体" w:hint="eastAsia"/>
                <w:color w:val="000000"/>
                <w:sz w:val="24"/>
                <w:szCs w:val="24"/>
                <w:lang w:bidi="ar"/>
              </w:rPr>
              <w:t>最大控制距离</w:t>
            </w:r>
          </w:p>
        </w:tc>
        <w:tc>
          <w:tcPr>
            <w:tcW w:w="1718" w:type="pct"/>
            <w:vAlign w:val="center"/>
          </w:tcPr>
          <w:p w14:paraId="4F5F578B" w14:textId="77777777" w:rsidR="00A2384A" w:rsidRDefault="00A2384A" w:rsidP="00576CC0">
            <w:pPr>
              <w:widowControl/>
              <w:jc w:val="center"/>
              <w:textAlignment w:val="center"/>
              <w:rPr>
                <w:rFonts w:ascii="宋体" w:hAnsi="宋体" w:cs="宋体"/>
                <w:b/>
                <w:sz w:val="24"/>
                <w:szCs w:val="24"/>
              </w:rPr>
            </w:pPr>
            <w:r>
              <w:rPr>
                <w:rFonts w:ascii="宋体" w:hAnsi="宋体" w:cs="宋体" w:hint="eastAsia"/>
                <w:color w:val="000000"/>
                <w:sz w:val="24"/>
                <w:szCs w:val="24"/>
                <w:lang w:bidi="ar"/>
              </w:rPr>
              <w:t>≥8km</w:t>
            </w:r>
          </w:p>
        </w:tc>
      </w:tr>
      <w:tr w:rsidR="00A2384A" w14:paraId="4DCC469B" w14:textId="77777777" w:rsidTr="00BC420D">
        <w:trPr>
          <w:trHeight w:val="170"/>
        </w:trPr>
        <w:tc>
          <w:tcPr>
            <w:tcW w:w="612" w:type="pct"/>
            <w:vAlign w:val="center"/>
          </w:tcPr>
          <w:p w14:paraId="16204452"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4</w:t>
            </w:r>
          </w:p>
        </w:tc>
        <w:tc>
          <w:tcPr>
            <w:tcW w:w="2670" w:type="pct"/>
            <w:vAlign w:val="center"/>
          </w:tcPr>
          <w:p w14:paraId="6EE9B323" w14:textId="77777777" w:rsidR="00A2384A" w:rsidRDefault="00A2384A" w:rsidP="00576CC0">
            <w:pPr>
              <w:widowControl/>
              <w:jc w:val="left"/>
              <w:textAlignment w:val="center"/>
              <w:rPr>
                <w:rFonts w:ascii="宋体" w:hAnsi="宋体" w:cs="宋体"/>
                <w:b/>
                <w:sz w:val="24"/>
                <w:szCs w:val="24"/>
              </w:rPr>
            </w:pPr>
            <w:r>
              <w:rPr>
                <w:rFonts w:ascii="宋体" w:hAnsi="宋体" w:cs="宋体" w:hint="eastAsia"/>
                <w:color w:val="000000"/>
                <w:sz w:val="24"/>
                <w:szCs w:val="24"/>
                <w:lang w:bidi="ar"/>
              </w:rPr>
              <w:t>最长续航时间</w:t>
            </w:r>
          </w:p>
        </w:tc>
        <w:tc>
          <w:tcPr>
            <w:tcW w:w="1718" w:type="pct"/>
            <w:vAlign w:val="center"/>
          </w:tcPr>
          <w:p w14:paraId="168A2C25" w14:textId="77777777" w:rsidR="00A2384A" w:rsidRDefault="00A2384A" w:rsidP="00576CC0">
            <w:pPr>
              <w:widowControl/>
              <w:jc w:val="center"/>
              <w:textAlignment w:val="center"/>
              <w:rPr>
                <w:rFonts w:ascii="宋体" w:hAnsi="宋体" w:cs="宋体"/>
                <w:b/>
                <w:sz w:val="24"/>
                <w:szCs w:val="24"/>
              </w:rPr>
            </w:pPr>
            <w:r>
              <w:rPr>
                <w:rFonts w:ascii="宋体" w:hAnsi="宋体" w:cs="宋体" w:hint="eastAsia"/>
                <w:color w:val="000000"/>
                <w:sz w:val="24"/>
                <w:szCs w:val="24"/>
                <w:lang w:bidi="ar"/>
              </w:rPr>
              <w:t>≥31 分钟</w:t>
            </w:r>
          </w:p>
        </w:tc>
      </w:tr>
      <w:tr w:rsidR="00A2384A" w14:paraId="34A8331E" w14:textId="77777777" w:rsidTr="00BC420D">
        <w:trPr>
          <w:trHeight w:val="170"/>
        </w:trPr>
        <w:tc>
          <w:tcPr>
            <w:tcW w:w="612" w:type="pct"/>
            <w:vAlign w:val="center"/>
          </w:tcPr>
          <w:p w14:paraId="30BD86DF" w14:textId="77777777" w:rsidR="00A2384A" w:rsidRDefault="00A2384A" w:rsidP="00576CC0">
            <w:pPr>
              <w:pStyle w:val="a8"/>
              <w:tabs>
                <w:tab w:val="left" w:pos="527"/>
              </w:tabs>
              <w:ind w:firstLineChars="0" w:firstLine="0"/>
              <w:jc w:val="center"/>
              <w:rPr>
                <w:rFonts w:ascii="宋体" w:hAnsi="宋体" w:cs="宋体"/>
                <w:b/>
                <w:sz w:val="24"/>
                <w:szCs w:val="24"/>
                <w:lang w:val="en-US"/>
              </w:rPr>
            </w:pPr>
            <w:r>
              <w:rPr>
                <w:rFonts w:ascii="宋体" w:hAnsi="宋体" w:cs="宋体" w:hint="eastAsia"/>
                <w:b/>
                <w:sz w:val="24"/>
                <w:szCs w:val="24"/>
                <w:lang w:val="en-US"/>
              </w:rPr>
              <w:t>5</w:t>
            </w:r>
          </w:p>
        </w:tc>
        <w:tc>
          <w:tcPr>
            <w:tcW w:w="2670" w:type="pct"/>
            <w:vAlign w:val="center"/>
          </w:tcPr>
          <w:p w14:paraId="71EBD554"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最大倾斜下降速度(地面最大风速＜2m/s）</w:t>
            </w:r>
          </w:p>
        </w:tc>
        <w:tc>
          <w:tcPr>
            <w:tcW w:w="1718" w:type="pct"/>
            <w:vAlign w:val="center"/>
          </w:tcPr>
          <w:p w14:paraId="7F63D9D1"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≥7m/s</w:t>
            </w:r>
          </w:p>
        </w:tc>
      </w:tr>
      <w:tr w:rsidR="00A2384A" w14:paraId="79CD72E1" w14:textId="77777777" w:rsidTr="00BC420D">
        <w:trPr>
          <w:trHeight w:val="170"/>
        </w:trPr>
        <w:tc>
          <w:tcPr>
            <w:tcW w:w="612" w:type="pct"/>
            <w:vAlign w:val="center"/>
          </w:tcPr>
          <w:p w14:paraId="33BDDA0B"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6</w:t>
            </w:r>
          </w:p>
        </w:tc>
        <w:tc>
          <w:tcPr>
            <w:tcW w:w="2670" w:type="pct"/>
            <w:vAlign w:val="center"/>
          </w:tcPr>
          <w:p w14:paraId="1562B12A" w14:textId="77777777" w:rsidR="00A2384A" w:rsidRDefault="00A2384A" w:rsidP="00576CC0">
            <w:pPr>
              <w:widowControl/>
              <w:jc w:val="left"/>
              <w:textAlignment w:val="center"/>
              <w:rPr>
                <w:rFonts w:ascii="宋体" w:hAnsi="宋体" w:cs="宋体"/>
                <w:b/>
                <w:sz w:val="24"/>
                <w:szCs w:val="24"/>
              </w:rPr>
            </w:pPr>
            <w:r>
              <w:rPr>
                <w:rFonts w:ascii="宋体" w:hAnsi="宋体" w:cs="宋体" w:hint="eastAsia"/>
                <w:color w:val="000000"/>
                <w:sz w:val="24"/>
                <w:szCs w:val="24"/>
                <w:lang w:bidi="ar"/>
              </w:rPr>
              <w:t>支持使用网络RTK、RTK基站、和自定义网络RTK进行无人机动态定位</w:t>
            </w:r>
          </w:p>
        </w:tc>
        <w:tc>
          <w:tcPr>
            <w:tcW w:w="1718" w:type="pct"/>
            <w:vAlign w:val="center"/>
          </w:tcPr>
          <w:p w14:paraId="06335195"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79ADEEA4" w14:textId="77777777" w:rsidTr="00BC420D">
        <w:trPr>
          <w:trHeight w:val="170"/>
        </w:trPr>
        <w:tc>
          <w:tcPr>
            <w:tcW w:w="612" w:type="pct"/>
            <w:vAlign w:val="center"/>
          </w:tcPr>
          <w:p w14:paraId="59BD12F4"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7</w:t>
            </w:r>
          </w:p>
        </w:tc>
        <w:tc>
          <w:tcPr>
            <w:tcW w:w="2670" w:type="pct"/>
            <w:vAlign w:val="center"/>
          </w:tcPr>
          <w:p w14:paraId="458D062A" w14:textId="77777777" w:rsidR="00A2384A" w:rsidRDefault="00A2384A" w:rsidP="00576CC0">
            <w:pPr>
              <w:widowControl/>
              <w:jc w:val="left"/>
              <w:textAlignment w:val="center"/>
              <w:rPr>
                <w:rFonts w:ascii="宋体" w:hAnsi="宋体" w:cs="宋体"/>
                <w:b/>
                <w:sz w:val="24"/>
                <w:szCs w:val="24"/>
              </w:rPr>
            </w:pPr>
            <w:r>
              <w:rPr>
                <w:rFonts w:ascii="宋体" w:hAnsi="宋体" w:cs="宋体" w:hint="eastAsia"/>
                <w:color w:val="000000"/>
                <w:sz w:val="24"/>
                <w:szCs w:val="24"/>
                <w:lang w:bidi="ar"/>
              </w:rPr>
              <w:t>GPS定位悬停精度绝对值</w:t>
            </w:r>
          </w:p>
        </w:tc>
        <w:tc>
          <w:tcPr>
            <w:tcW w:w="1718" w:type="pct"/>
            <w:vAlign w:val="center"/>
          </w:tcPr>
          <w:p w14:paraId="4E3245D6"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垂直≤0.5 m，水平≤1.5 m</w:t>
            </w:r>
          </w:p>
        </w:tc>
      </w:tr>
      <w:tr w:rsidR="00A2384A" w14:paraId="7C42FCB5" w14:textId="77777777" w:rsidTr="00BC420D">
        <w:trPr>
          <w:trHeight w:val="286"/>
        </w:trPr>
        <w:tc>
          <w:tcPr>
            <w:tcW w:w="612" w:type="pct"/>
            <w:vAlign w:val="center"/>
          </w:tcPr>
          <w:p w14:paraId="20A909DC"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8</w:t>
            </w:r>
          </w:p>
        </w:tc>
        <w:tc>
          <w:tcPr>
            <w:tcW w:w="2670" w:type="pct"/>
            <w:vAlign w:val="center"/>
          </w:tcPr>
          <w:p w14:paraId="0FEBEF34" w14:textId="77777777" w:rsidR="00A2384A" w:rsidRDefault="00A2384A" w:rsidP="00576CC0">
            <w:pPr>
              <w:widowControl/>
              <w:jc w:val="left"/>
              <w:textAlignment w:val="center"/>
              <w:rPr>
                <w:rFonts w:ascii="宋体" w:hAnsi="宋体" w:cs="宋体"/>
                <w:bCs/>
                <w:sz w:val="24"/>
                <w:szCs w:val="24"/>
              </w:rPr>
            </w:pPr>
            <w:r>
              <w:rPr>
                <w:rFonts w:ascii="宋体" w:hAnsi="宋体" w:cs="宋体" w:hint="eastAsia"/>
                <w:bCs/>
                <w:sz w:val="24"/>
                <w:szCs w:val="24"/>
              </w:rPr>
              <w:t>导航模式支持GPS、GLONASS、BEIDOU、GALILEO</w:t>
            </w:r>
          </w:p>
        </w:tc>
        <w:tc>
          <w:tcPr>
            <w:tcW w:w="1718" w:type="pct"/>
            <w:vAlign w:val="center"/>
          </w:tcPr>
          <w:p w14:paraId="69444CCB"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68E25FE2" w14:textId="77777777" w:rsidTr="00BC420D">
        <w:trPr>
          <w:trHeight w:val="286"/>
        </w:trPr>
        <w:tc>
          <w:tcPr>
            <w:tcW w:w="612" w:type="pct"/>
            <w:vAlign w:val="center"/>
          </w:tcPr>
          <w:p w14:paraId="30E59A59"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9</w:t>
            </w:r>
          </w:p>
        </w:tc>
        <w:tc>
          <w:tcPr>
            <w:tcW w:w="2670" w:type="pct"/>
            <w:vAlign w:val="center"/>
          </w:tcPr>
          <w:p w14:paraId="735F2611" w14:textId="77777777" w:rsidR="00A2384A" w:rsidRDefault="00A2384A" w:rsidP="00576CC0">
            <w:pPr>
              <w:widowControl/>
              <w:tabs>
                <w:tab w:val="left" w:pos="1382"/>
              </w:tabs>
              <w:jc w:val="left"/>
              <w:textAlignment w:val="center"/>
              <w:rPr>
                <w:rFonts w:ascii="宋体" w:hAnsi="宋体" w:cs="宋体"/>
                <w:bCs/>
                <w:sz w:val="24"/>
                <w:szCs w:val="24"/>
              </w:rPr>
            </w:pPr>
            <w:r>
              <w:rPr>
                <w:rFonts w:ascii="宋体" w:hAnsi="宋体" w:cs="宋体" w:hint="eastAsia"/>
                <w:bCs/>
                <w:sz w:val="24"/>
                <w:szCs w:val="24"/>
              </w:rPr>
              <w:t>支持遥控器APP打开电调鸣叫功能</w:t>
            </w:r>
          </w:p>
        </w:tc>
        <w:tc>
          <w:tcPr>
            <w:tcW w:w="1718" w:type="pct"/>
            <w:vAlign w:val="center"/>
          </w:tcPr>
          <w:p w14:paraId="24443CEF"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1A35D551" w14:textId="77777777" w:rsidTr="00BC420D">
        <w:trPr>
          <w:trHeight w:val="286"/>
        </w:trPr>
        <w:tc>
          <w:tcPr>
            <w:tcW w:w="612" w:type="pct"/>
            <w:vAlign w:val="center"/>
          </w:tcPr>
          <w:p w14:paraId="4F8550BE"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10</w:t>
            </w:r>
          </w:p>
        </w:tc>
        <w:tc>
          <w:tcPr>
            <w:tcW w:w="2670" w:type="pct"/>
            <w:vAlign w:val="center"/>
          </w:tcPr>
          <w:p w14:paraId="48777B97" w14:textId="77777777" w:rsidR="00A2384A" w:rsidRDefault="00A2384A" w:rsidP="00576CC0">
            <w:pPr>
              <w:widowControl/>
              <w:jc w:val="left"/>
              <w:textAlignment w:val="center"/>
              <w:rPr>
                <w:rFonts w:ascii="宋体" w:hAnsi="宋体" w:cs="宋体"/>
                <w:b/>
                <w:sz w:val="24"/>
                <w:szCs w:val="24"/>
              </w:rPr>
            </w:pPr>
            <w:r>
              <w:rPr>
                <w:rFonts w:ascii="宋体" w:hAnsi="宋体" w:cs="宋体" w:hint="eastAsia"/>
                <w:bCs/>
                <w:sz w:val="24"/>
                <w:szCs w:val="24"/>
              </w:rPr>
              <w:t>剩余电量显示，通过遥控器APP实时显示飞行器电池电量及可飞行时间</w:t>
            </w:r>
          </w:p>
        </w:tc>
        <w:tc>
          <w:tcPr>
            <w:tcW w:w="1718" w:type="pct"/>
            <w:vAlign w:val="center"/>
          </w:tcPr>
          <w:p w14:paraId="2ACD1F48"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615FF2CC" w14:textId="77777777" w:rsidTr="00BC420D">
        <w:trPr>
          <w:trHeight w:val="170"/>
        </w:trPr>
        <w:tc>
          <w:tcPr>
            <w:tcW w:w="612" w:type="pct"/>
            <w:vAlign w:val="center"/>
          </w:tcPr>
          <w:p w14:paraId="1E4534D5"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11</w:t>
            </w:r>
          </w:p>
        </w:tc>
        <w:tc>
          <w:tcPr>
            <w:tcW w:w="2670" w:type="pct"/>
            <w:vAlign w:val="center"/>
          </w:tcPr>
          <w:p w14:paraId="60088FE4"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低电量自动返航</w:t>
            </w:r>
          </w:p>
        </w:tc>
        <w:tc>
          <w:tcPr>
            <w:tcW w:w="1718" w:type="pct"/>
            <w:vAlign w:val="center"/>
          </w:tcPr>
          <w:p w14:paraId="438506BA"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1EDB5A83" w14:textId="77777777" w:rsidTr="00BC420D">
        <w:trPr>
          <w:trHeight w:val="170"/>
        </w:trPr>
        <w:tc>
          <w:tcPr>
            <w:tcW w:w="612" w:type="pct"/>
            <w:vAlign w:val="center"/>
          </w:tcPr>
          <w:p w14:paraId="38F26529"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12</w:t>
            </w:r>
          </w:p>
        </w:tc>
        <w:tc>
          <w:tcPr>
            <w:tcW w:w="2670" w:type="pct"/>
            <w:vAlign w:val="center"/>
          </w:tcPr>
          <w:p w14:paraId="461FA2B2"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遥控信号中断自动返航</w:t>
            </w:r>
          </w:p>
        </w:tc>
        <w:tc>
          <w:tcPr>
            <w:tcW w:w="1718" w:type="pct"/>
            <w:vAlign w:val="center"/>
          </w:tcPr>
          <w:p w14:paraId="46B16779"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384556BB" w14:textId="77777777" w:rsidTr="00BC420D">
        <w:trPr>
          <w:trHeight w:val="170"/>
        </w:trPr>
        <w:tc>
          <w:tcPr>
            <w:tcW w:w="612" w:type="pct"/>
            <w:vAlign w:val="center"/>
          </w:tcPr>
          <w:p w14:paraId="602C06FD"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13</w:t>
            </w:r>
          </w:p>
        </w:tc>
        <w:tc>
          <w:tcPr>
            <w:tcW w:w="2670" w:type="pct"/>
            <w:vAlign w:val="center"/>
          </w:tcPr>
          <w:p w14:paraId="141508FB"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bCs/>
                <w:sz w:val="24"/>
                <w:szCs w:val="24"/>
              </w:rPr>
              <w:t>支持通过遥控器APP显示各模块的故障信息，并支持显示飞行器的累计飞行时长、起降次数、飞行里程、电池充放电次数等。</w:t>
            </w:r>
          </w:p>
        </w:tc>
        <w:tc>
          <w:tcPr>
            <w:tcW w:w="1718" w:type="pct"/>
            <w:vAlign w:val="center"/>
          </w:tcPr>
          <w:p w14:paraId="06063C56"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4A2B53E1" w14:textId="77777777" w:rsidTr="00BC420D">
        <w:trPr>
          <w:trHeight w:val="170"/>
        </w:trPr>
        <w:tc>
          <w:tcPr>
            <w:tcW w:w="612" w:type="pct"/>
            <w:vAlign w:val="center"/>
          </w:tcPr>
          <w:p w14:paraId="571D1335" w14:textId="77777777" w:rsidR="00A2384A" w:rsidRDefault="00A2384A" w:rsidP="00576CC0">
            <w:pPr>
              <w:pStyle w:val="a8"/>
              <w:ind w:firstLineChars="0" w:firstLine="0"/>
              <w:jc w:val="center"/>
              <w:rPr>
                <w:rFonts w:ascii="宋体" w:hAnsi="宋体" w:cs="宋体"/>
                <w:b/>
                <w:sz w:val="24"/>
                <w:szCs w:val="24"/>
                <w:lang w:val="en-US"/>
              </w:rPr>
            </w:pPr>
            <w:r>
              <w:rPr>
                <w:rFonts w:ascii="宋体" w:hAnsi="宋体" w:cs="宋体" w:hint="eastAsia"/>
                <w:b/>
                <w:sz w:val="24"/>
                <w:szCs w:val="24"/>
                <w:lang w:val="en-US"/>
              </w:rPr>
              <w:t>14</w:t>
            </w:r>
          </w:p>
        </w:tc>
        <w:tc>
          <w:tcPr>
            <w:tcW w:w="2670" w:type="pct"/>
            <w:vAlign w:val="center"/>
          </w:tcPr>
          <w:p w14:paraId="1176B8D7"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具有全向感知系统</w:t>
            </w:r>
          </w:p>
        </w:tc>
        <w:tc>
          <w:tcPr>
            <w:tcW w:w="1718" w:type="pct"/>
            <w:vAlign w:val="center"/>
          </w:tcPr>
          <w:p w14:paraId="129DC8C1"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076F1381" w14:textId="77777777" w:rsidTr="00BC420D">
        <w:trPr>
          <w:trHeight w:val="170"/>
        </w:trPr>
        <w:tc>
          <w:tcPr>
            <w:tcW w:w="5000" w:type="pct"/>
            <w:gridSpan w:val="3"/>
            <w:vAlign w:val="center"/>
          </w:tcPr>
          <w:p w14:paraId="7B3DA851"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云台镜头</w:t>
            </w:r>
          </w:p>
        </w:tc>
      </w:tr>
      <w:tr w:rsidR="00A2384A" w14:paraId="76421F86" w14:textId="77777777" w:rsidTr="00BC420D">
        <w:trPr>
          <w:trHeight w:val="170"/>
        </w:trPr>
        <w:tc>
          <w:tcPr>
            <w:tcW w:w="612" w:type="pct"/>
            <w:vAlign w:val="center"/>
          </w:tcPr>
          <w:p w14:paraId="4B4BFAE1" w14:textId="77777777" w:rsidR="00A2384A" w:rsidRDefault="00A2384A" w:rsidP="00576CC0">
            <w:pPr>
              <w:widowControl/>
              <w:jc w:val="center"/>
              <w:textAlignment w:val="center"/>
              <w:rPr>
                <w:rFonts w:ascii="宋体" w:hAnsi="宋体" w:cs="宋体"/>
                <w:b/>
                <w:sz w:val="24"/>
                <w:szCs w:val="24"/>
              </w:rPr>
            </w:pPr>
            <w:r>
              <w:rPr>
                <w:rFonts w:ascii="宋体" w:hAnsi="宋体" w:cs="宋体" w:hint="eastAsia"/>
                <w:b/>
                <w:kern w:val="2"/>
                <w:sz w:val="24"/>
                <w:szCs w:val="24"/>
              </w:rPr>
              <w:t>15</w:t>
            </w:r>
          </w:p>
        </w:tc>
        <w:tc>
          <w:tcPr>
            <w:tcW w:w="2670" w:type="pct"/>
            <w:vAlign w:val="center"/>
          </w:tcPr>
          <w:p w14:paraId="3CE45A5D"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外壳防护等级不低于IP44</w:t>
            </w:r>
          </w:p>
        </w:tc>
        <w:tc>
          <w:tcPr>
            <w:tcW w:w="1718" w:type="pct"/>
            <w:vAlign w:val="center"/>
          </w:tcPr>
          <w:p w14:paraId="1F6B6659"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263B1898" w14:textId="77777777" w:rsidTr="00BC420D">
        <w:trPr>
          <w:trHeight w:val="170"/>
        </w:trPr>
        <w:tc>
          <w:tcPr>
            <w:tcW w:w="612" w:type="pct"/>
            <w:vAlign w:val="center"/>
          </w:tcPr>
          <w:p w14:paraId="61C0448C" w14:textId="77777777" w:rsidR="00A2384A" w:rsidRDefault="00A2384A" w:rsidP="00576CC0">
            <w:pPr>
              <w:widowControl/>
              <w:jc w:val="center"/>
              <w:textAlignment w:val="center"/>
              <w:rPr>
                <w:rFonts w:ascii="宋体" w:hAnsi="宋体" w:cs="宋体"/>
                <w:b/>
                <w:sz w:val="24"/>
                <w:szCs w:val="24"/>
              </w:rPr>
            </w:pPr>
            <w:r>
              <w:rPr>
                <w:rFonts w:ascii="宋体" w:hAnsi="宋体" w:cs="宋体" w:hint="eastAsia"/>
                <w:b/>
                <w:kern w:val="2"/>
                <w:sz w:val="24"/>
                <w:szCs w:val="24"/>
              </w:rPr>
              <w:t>16</w:t>
            </w:r>
          </w:p>
        </w:tc>
        <w:tc>
          <w:tcPr>
            <w:tcW w:w="2670" w:type="pct"/>
            <w:vAlign w:val="center"/>
          </w:tcPr>
          <w:p w14:paraId="2812AC37"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云台最大支持200倍变焦</w:t>
            </w:r>
          </w:p>
        </w:tc>
        <w:tc>
          <w:tcPr>
            <w:tcW w:w="1718" w:type="pct"/>
            <w:vAlign w:val="center"/>
          </w:tcPr>
          <w:p w14:paraId="6F658F65"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356AEB24" w14:textId="77777777" w:rsidTr="00BC420D">
        <w:trPr>
          <w:trHeight w:val="170"/>
        </w:trPr>
        <w:tc>
          <w:tcPr>
            <w:tcW w:w="612" w:type="pct"/>
            <w:vAlign w:val="center"/>
          </w:tcPr>
          <w:p w14:paraId="442B3F48" w14:textId="77777777" w:rsidR="00A2384A" w:rsidRDefault="00A2384A" w:rsidP="00576CC0">
            <w:pPr>
              <w:widowControl/>
              <w:jc w:val="center"/>
              <w:textAlignment w:val="center"/>
              <w:rPr>
                <w:rFonts w:ascii="宋体" w:hAnsi="宋体" w:cs="宋体"/>
                <w:b/>
                <w:sz w:val="24"/>
                <w:szCs w:val="24"/>
              </w:rPr>
            </w:pPr>
            <w:r>
              <w:rPr>
                <w:rFonts w:ascii="宋体" w:hAnsi="宋体" w:cs="宋体" w:hint="eastAsia"/>
                <w:b/>
                <w:kern w:val="2"/>
                <w:sz w:val="24"/>
                <w:szCs w:val="24"/>
              </w:rPr>
              <w:t>17</w:t>
            </w:r>
          </w:p>
        </w:tc>
        <w:tc>
          <w:tcPr>
            <w:tcW w:w="2670" w:type="pct"/>
            <w:vAlign w:val="center"/>
          </w:tcPr>
          <w:p w14:paraId="4A27929C"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支持激光测距，水平测量误差≤10cm（飞行器距目标20米处）</w:t>
            </w:r>
          </w:p>
        </w:tc>
        <w:tc>
          <w:tcPr>
            <w:tcW w:w="1718" w:type="pct"/>
            <w:vAlign w:val="center"/>
          </w:tcPr>
          <w:p w14:paraId="6B304243"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6369BF16" w14:textId="77777777" w:rsidTr="00BC420D">
        <w:trPr>
          <w:trHeight w:val="170"/>
        </w:trPr>
        <w:tc>
          <w:tcPr>
            <w:tcW w:w="612" w:type="pct"/>
            <w:vAlign w:val="center"/>
          </w:tcPr>
          <w:p w14:paraId="61CBA602" w14:textId="77777777" w:rsidR="00A2384A" w:rsidRDefault="00A2384A" w:rsidP="00576CC0">
            <w:pPr>
              <w:widowControl/>
              <w:jc w:val="center"/>
              <w:textAlignment w:val="center"/>
              <w:rPr>
                <w:rFonts w:ascii="宋体" w:hAnsi="宋体" w:cs="宋体"/>
                <w:b/>
                <w:sz w:val="24"/>
                <w:szCs w:val="24"/>
              </w:rPr>
            </w:pPr>
            <w:r>
              <w:rPr>
                <w:rFonts w:ascii="宋体" w:hAnsi="宋体" w:cs="宋体" w:hint="eastAsia"/>
                <w:b/>
                <w:kern w:val="2"/>
                <w:sz w:val="24"/>
                <w:szCs w:val="24"/>
              </w:rPr>
              <w:t>17</w:t>
            </w:r>
          </w:p>
        </w:tc>
        <w:tc>
          <w:tcPr>
            <w:tcW w:w="2670" w:type="pct"/>
            <w:vAlign w:val="center"/>
          </w:tcPr>
          <w:p w14:paraId="5CAC8413"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广角相机最大图片分辨率4056*3040</w:t>
            </w:r>
          </w:p>
        </w:tc>
        <w:tc>
          <w:tcPr>
            <w:tcW w:w="1718" w:type="pct"/>
            <w:vAlign w:val="center"/>
          </w:tcPr>
          <w:p w14:paraId="6153B593"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78825A31" w14:textId="77777777" w:rsidTr="00BC420D">
        <w:trPr>
          <w:trHeight w:val="170"/>
        </w:trPr>
        <w:tc>
          <w:tcPr>
            <w:tcW w:w="612" w:type="pct"/>
            <w:vAlign w:val="center"/>
          </w:tcPr>
          <w:p w14:paraId="6AD4A467" w14:textId="77777777" w:rsidR="00A2384A" w:rsidRDefault="00A2384A" w:rsidP="00576CC0">
            <w:pPr>
              <w:widowControl/>
              <w:jc w:val="center"/>
              <w:textAlignment w:val="center"/>
              <w:rPr>
                <w:rFonts w:ascii="宋体" w:hAnsi="宋体" w:cs="宋体"/>
                <w:b/>
                <w:sz w:val="24"/>
                <w:szCs w:val="24"/>
              </w:rPr>
            </w:pPr>
            <w:r>
              <w:rPr>
                <w:rFonts w:ascii="宋体" w:hAnsi="宋体" w:cs="宋体" w:hint="eastAsia"/>
                <w:b/>
                <w:kern w:val="2"/>
                <w:sz w:val="24"/>
                <w:szCs w:val="24"/>
              </w:rPr>
              <w:t>19</w:t>
            </w:r>
          </w:p>
        </w:tc>
        <w:tc>
          <w:tcPr>
            <w:tcW w:w="2670" w:type="pct"/>
            <w:vAlign w:val="center"/>
          </w:tcPr>
          <w:p w14:paraId="7AB3F575"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红外相机支持点测温、区域测温</w:t>
            </w:r>
          </w:p>
        </w:tc>
        <w:tc>
          <w:tcPr>
            <w:tcW w:w="1718" w:type="pct"/>
            <w:vAlign w:val="center"/>
          </w:tcPr>
          <w:p w14:paraId="64DC7506"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r w:rsidR="00A2384A" w14:paraId="159BE6B2" w14:textId="77777777" w:rsidTr="00BC420D">
        <w:trPr>
          <w:trHeight w:val="170"/>
        </w:trPr>
        <w:tc>
          <w:tcPr>
            <w:tcW w:w="612" w:type="pct"/>
            <w:vAlign w:val="center"/>
          </w:tcPr>
          <w:p w14:paraId="3BCB0309" w14:textId="77777777" w:rsidR="00A2384A" w:rsidRDefault="00A2384A" w:rsidP="00576CC0">
            <w:pPr>
              <w:widowControl/>
              <w:jc w:val="center"/>
              <w:textAlignment w:val="center"/>
              <w:rPr>
                <w:rFonts w:ascii="宋体" w:hAnsi="宋体" w:cs="宋体"/>
                <w:b/>
                <w:sz w:val="24"/>
                <w:szCs w:val="24"/>
              </w:rPr>
            </w:pPr>
            <w:r>
              <w:rPr>
                <w:rFonts w:ascii="宋体" w:hAnsi="宋体" w:cs="宋体" w:hint="eastAsia"/>
                <w:b/>
                <w:kern w:val="2"/>
                <w:sz w:val="24"/>
                <w:szCs w:val="24"/>
              </w:rPr>
              <w:t>20</w:t>
            </w:r>
          </w:p>
        </w:tc>
        <w:tc>
          <w:tcPr>
            <w:tcW w:w="2670" w:type="pct"/>
            <w:vAlign w:val="center"/>
          </w:tcPr>
          <w:p w14:paraId="76404636" w14:textId="77777777" w:rsidR="00A2384A" w:rsidRDefault="00A2384A" w:rsidP="00576CC0">
            <w:pPr>
              <w:widowControl/>
              <w:jc w:val="left"/>
              <w:textAlignment w:val="center"/>
              <w:rPr>
                <w:rFonts w:ascii="宋体" w:hAnsi="宋体" w:cs="宋体"/>
                <w:color w:val="000000"/>
                <w:sz w:val="24"/>
                <w:szCs w:val="24"/>
                <w:lang w:bidi="ar"/>
              </w:rPr>
            </w:pPr>
            <w:r>
              <w:rPr>
                <w:rFonts w:ascii="宋体" w:hAnsi="宋体" w:cs="宋体" w:hint="eastAsia"/>
                <w:color w:val="000000"/>
                <w:sz w:val="24"/>
                <w:szCs w:val="24"/>
                <w:lang w:bidi="ar"/>
              </w:rPr>
              <w:t>所有相机具有时间戳水印，包括时间信息、GPS坐标信息</w:t>
            </w:r>
          </w:p>
        </w:tc>
        <w:tc>
          <w:tcPr>
            <w:tcW w:w="1718" w:type="pct"/>
            <w:vAlign w:val="center"/>
          </w:tcPr>
          <w:p w14:paraId="1AD26C92" w14:textId="77777777" w:rsidR="00A2384A" w:rsidRDefault="00A2384A" w:rsidP="00576CC0">
            <w:pPr>
              <w:widowControl/>
              <w:jc w:val="center"/>
              <w:textAlignment w:val="center"/>
              <w:rPr>
                <w:rFonts w:ascii="宋体" w:hAnsi="宋体" w:cs="宋体"/>
                <w:color w:val="000000"/>
                <w:sz w:val="24"/>
                <w:szCs w:val="24"/>
                <w:lang w:bidi="ar"/>
              </w:rPr>
            </w:pPr>
            <w:r>
              <w:rPr>
                <w:rFonts w:ascii="宋体" w:hAnsi="宋体" w:cs="宋体" w:hint="eastAsia"/>
                <w:color w:val="000000"/>
                <w:sz w:val="24"/>
                <w:szCs w:val="24"/>
                <w:lang w:bidi="ar"/>
              </w:rPr>
              <w:t>符合</w:t>
            </w:r>
          </w:p>
        </w:tc>
      </w:tr>
    </w:tbl>
    <w:p w14:paraId="18EE0359" w14:textId="77777777" w:rsidR="00A2384A" w:rsidRDefault="00A2384A" w:rsidP="00A2384A"/>
    <w:p w14:paraId="7E032826"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（4）巡检内容：违搭违建</w:t>
      </w:r>
    </w:p>
    <w:p w14:paraId="5A282A32"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示例：阳光房</w:t>
      </w:r>
    </w:p>
    <w:p w14:paraId="51E7ABAF" w14:textId="77777777" w:rsidR="00A2384A" w:rsidRDefault="00A2384A" w:rsidP="00A2384A">
      <w:pPr>
        <w:pStyle w:val="a0"/>
        <w:jc w:val="center"/>
        <w:rPr>
          <w:rFonts w:ascii="微软雅黑" w:eastAsia="微软雅黑" w:hAnsi="微软雅黑"/>
          <w:bCs w:val="0"/>
          <w:color w:val="333333"/>
          <w:spacing w:val="8"/>
          <w:sz w:val="24"/>
          <w:szCs w:val="24"/>
          <w:shd w:val="clear" w:color="auto" w:fill="FFFFFF"/>
        </w:rPr>
      </w:pPr>
      <w:r>
        <w:rPr>
          <w:rFonts w:ascii="微软雅黑" w:eastAsia="微软雅黑" w:hAnsi="微软雅黑"/>
          <w:bCs w:val="0"/>
          <w:noProof/>
          <w:color w:val="333333"/>
          <w:spacing w:val="8"/>
          <w:sz w:val="24"/>
          <w:szCs w:val="24"/>
          <w:shd w:val="clear" w:color="auto" w:fill="FFFFFF"/>
        </w:rPr>
        <w:lastRenderedPageBreak/>
        <w:drawing>
          <wp:inline distT="0" distB="0" distL="114300" distR="114300" wp14:anchorId="57963F23" wp14:editId="3A01128F">
            <wp:extent cx="4250690" cy="2258695"/>
            <wp:effectExtent l="0" t="0" r="16510" b="8255"/>
            <wp:docPr id="40" name="图片 40" descr="998faef6bfa2404a3f6e25435065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98faef6bfa2404a3f6e25435065fa8"/>
                    <pic:cNvPicPr>
                      <a:picLocks noChangeAspect="1"/>
                    </pic:cNvPicPr>
                  </pic:nvPicPr>
                  <pic:blipFill>
                    <a:blip r:embed="rId7"/>
                    <a:stretch>
                      <a:fillRect/>
                    </a:stretch>
                  </pic:blipFill>
                  <pic:spPr>
                    <a:xfrm>
                      <a:off x="0" y="0"/>
                      <a:ext cx="4250690" cy="2258695"/>
                    </a:xfrm>
                    <a:prstGeom prst="rect">
                      <a:avLst/>
                    </a:prstGeom>
                  </pic:spPr>
                </pic:pic>
              </a:graphicData>
            </a:graphic>
          </wp:inline>
        </w:drawing>
      </w:r>
    </w:p>
    <w:p w14:paraId="3FB24B84" w14:textId="77777777" w:rsidR="00A2384A" w:rsidRDefault="00A2384A" w:rsidP="00A2384A">
      <w:pPr>
        <w:spacing w:line="360" w:lineRule="auto"/>
        <w:ind w:firstLineChars="200" w:firstLine="480"/>
        <w:rPr>
          <w:rFonts w:ascii="宋体" w:hAnsi="宋体" w:cs="宋体"/>
          <w:sz w:val="24"/>
          <w:szCs w:val="24"/>
        </w:rPr>
      </w:pPr>
    </w:p>
    <w:p w14:paraId="3607D2DB" w14:textId="77777777" w:rsidR="00A2384A" w:rsidRDefault="00A2384A" w:rsidP="00BC420D">
      <w:pPr>
        <w:spacing w:line="360" w:lineRule="auto"/>
        <w:ind w:firstLineChars="400" w:firstLine="960"/>
        <w:jc w:val="left"/>
        <w:rPr>
          <w:rFonts w:ascii="宋体" w:hAnsi="宋体" w:cs="宋体"/>
          <w:sz w:val="24"/>
          <w:szCs w:val="24"/>
        </w:rPr>
      </w:pPr>
      <w:r>
        <w:rPr>
          <w:rFonts w:ascii="宋体" w:hAnsi="宋体" w:cs="宋体" w:hint="eastAsia"/>
          <w:sz w:val="24"/>
          <w:szCs w:val="24"/>
        </w:rPr>
        <w:t>违规加建</w:t>
      </w:r>
    </w:p>
    <w:p w14:paraId="6530F578" w14:textId="77777777" w:rsidR="00A2384A" w:rsidRDefault="00A2384A" w:rsidP="00A2384A">
      <w:pPr>
        <w:pStyle w:val="a0"/>
        <w:jc w:val="center"/>
        <w:rPr>
          <w:rFonts w:ascii="微软雅黑" w:eastAsia="微软雅黑" w:hAnsi="微软雅黑"/>
          <w:bCs w:val="0"/>
          <w:color w:val="333333"/>
          <w:spacing w:val="8"/>
          <w:sz w:val="24"/>
          <w:szCs w:val="24"/>
          <w:shd w:val="clear" w:color="auto" w:fill="FFFFFF"/>
        </w:rPr>
      </w:pPr>
      <w:r>
        <w:rPr>
          <w:rFonts w:ascii="微软雅黑" w:eastAsia="微软雅黑" w:hAnsi="微软雅黑" w:hint="eastAsia"/>
          <w:bCs w:val="0"/>
          <w:noProof/>
          <w:color w:val="333333"/>
          <w:spacing w:val="8"/>
          <w:sz w:val="24"/>
          <w:szCs w:val="24"/>
          <w:shd w:val="clear" w:color="auto" w:fill="FFFFFF"/>
        </w:rPr>
        <w:drawing>
          <wp:inline distT="0" distB="0" distL="114300" distR="114300" wp14:anchorId="5631C08E" wp14:editId="4DB4E1CD">
            <wp:extent cx="4189095" cy="2357120"/>
            <wp:effectExtent l="0" t="0" r="1905" b="5080"/>
            <wp:docPr id="5" name="图片 5" descr="C:/Users/Gugang/AppData/Local/Temp/picturecompress_2022030809180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ugang/AppData/Local/Temp/picturecompress_20220308091807/output_1.pngoutput_1"/>
                    <pic:cNvPicPr>
                      <a:picLocks noChangeAspect="1"/>
                    </pic:cNvPicPr>
                  </pic:nvPicPr>
                  <pic:blipFill>
                    <a:blip r:embed="rId8"/>
                    <a:stretch>
                      <a:fillRect/>
                    </a:stretch>
                  </pic:blipFill>
                  <pic:spPr>
                    <a:xfrm>
                      <a:off x="0" y="0"/>
                      <a:ext cx="4189095" cy="2357120"/>
                    </a:xfrm>
                    <a:prstGeom prst="rect">
                      <a:avLst/>
                    </a:prstGeom>
                  </pic:spPr>
                </pic:pic>
              </a:graphicData>
            </a:graphic>
          </wp:inline>
        </w:drawing>
      </w:r>
    </w:p>
    <w:p w14:paraId="2245FB99" w14:textId="77777777" w:rsidR="00A2384A" w:rsidRDefault="00A2384A" w:rsidP="00A2384A">
      <w:pPr>
        <w:pStyle w:val="a0"/>
        <w:rPr>
          <w:rFonts w:ascii="微软雅黑" w:eastAsia="微软雅黑" w:hAnsi="微软雅黑"/>
          <w:bCs w:val="0"/>
          <w:color w:val="333333"/>
          <w:spacing w:val="8"/>
          <w:sz w:val="24"/>
          <w:szCs w:val="24"/>
          <w:shd w:val="clear" w:color="auto" w:fill="FFFFFF"/>
        </w:rPr>
      </w:pPr>
    </w:p>
    <w:p w14:paraId="71D1F1D9" w14:textId="77777777" w:rsidR="00A2384A" w:rsidRDefault="00A2384A" w:rsidP="00BC420D">
      <w:pPr>
        <w:spacing w:line="360" w:lineRule="auto"/>
        <w:ind w:firstLineChars="400" w:firstLine="960"/>
        <w:jc w:val="left"/>
        <w:rPr>
          <w:rFonts w:ascii="宋体" w:hAnsi="宋体" w:cs="宋体"/>
          <w:sz w:val="24"/>
          <w:szCs w:val="24"/>
        </w:rPr>
      </w:pPr>
      <w:r>
        <w:rPr>
          <w:rFonts w:ascii="宋体" w:hAnsi="宋体" w:cs="宋体" w:hint="eastAsia"/>
          <w:sz w:val="24"/>
          <w:szCs w:val="24"/>
        </w:rPr>
        <w:t>别墅违建</w:t>
      </w:r>
    </w:p>
    <w:p w14:paraId="1E3806CC" w14:textId="77777777" w:rsidR="00A2384A" w:rsidRDefault="00A2384A" w:rsidP="00A2384A">
      <w:pPr>
        <w:pStyle w:val="a0"/>
        <w:jc w:val="center"/>
        <w:rPr>
          <w:rFonts w:ascii="微软雅黑" w:eastAsia="微软雅黑" w:hAnsi="微软雅黑"/>
          <w:bCs w:val="0"/>
          <w:color w:val="333333"/>
          <w:spacing w:val="8"/>
          <w:sz w:val="24"/>
          <w:szCs w:val="24"/>
          <w:shd w:val="clear" w:color="auto" w:fill="FFFFFF"/>
        </w:rPr>
      </w:pPr>
      <w:r>
        <w:rPr>
          <w:rFonts w:ascii="微软雅黑" w:eastAsia="微软雅黑" w:hAnsi="微软雅黑" w:hint="eastAsia"/>
          <w:bCs w:val="0"/>
          <w:noProof/>
          <w:color w:val="333333"/>
          <w:spacing w:val="8"/>
          <w:sz w:val="24"/>
          <w:szCs w:val="24"/>
          <w:shd w:val="clear" w:color="auto" w:fill="FFFFFF"/>
        </w:rPr>
        <w:drawing>
          <wp:inline distT="0" distB="0" distL="114300" distR="114300" wp14:anchorId="2F4743A0" wp14:editId="5BFA15E8">
            <wp:extent cx="4200525" cy="2362835"/>
            <wp:effectExtent l="0" t="0" r="9525" b="18415"/>
            <wp:docPr id="6" name="图片 6" descr="C:/Users/Gugang/AppData/Local/Temp/picturecompress_202203080920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ugang/AppData/Local/Temp/picturecompress_20220308092038/output_1.pngoutput_1"/>
                    <pic:cNvPicPr>
                      <a:picLocks noChangeAspect="1"/>
                    </pic:cNvPicPr>
                  </pic:nvPicPr>
                  <pic:blipFill>
                    <a:blip r:embed="rId9"/>
                    <a:stretch>
                      <a:fillRect/>
                    </a:stretch>
                  </pic:blipFill>
                  <pic:spPr>
                    <a:xfrm>
                      <a:off x="0" y="0"/>
                      <a:ext cx="4200525" cy="2362835"/>
                    </a:xfrm>
                    <a:prstGeom prst="rect">
                      <a:avLst/>
                    </a:prstGeom>
                  </pic:spPr>
                </pic:pic>
              </a:graphicData>
            </a:graphic>
          </wp:inline>
        </w:drawing>
      </w:r>
    </w:p>
    <w:p w14:paraId="6669886A" w14:textId="77777777" w:rsidR="00A2384A" w:rsidRDefault="00A2384A" w:rsidP="00BC420D">
      <w:pPr>
        <w:spacing w:line="360" w:lineRule="auto"/>
        <w:ind w:firstLineChars="400" w:firstLine="960"/>
        <w:jc w:val="left"/>
        <w:rPr>
          <w:rFonts w:ascii="宋体" w:hAnsi="宋体" w:cs="宋体"/>
          <w:sz w:val="24"/>
          <w:szCs w:val="24"/>
        </w:rPr>
      </w:pPr>
      <w:r>
        <w:rPr>
          <w:rFonts w:ascii="宋体" w:hAnsi="宋体" w:cs="宋体" w:hint="eastAsia"/>
          <w:sz w:val="24"/>
          <w:szCs w:val="24"/>
        </w:rPr>
        <w:lastRenderedPageBreak/>
        <w:t>私设工棚</w:t>
      </w:r>
    </w:p>
    <w:p w14:paraId="79A32F35" w14:textId="77777777" w:rsidR="00A2384A" w:rsidRDefault="00A2384A" w:rsidP="00A2384A">
      <w:pPr>
        <w:jc w:val="center"/>
      </w:pPr>
      <w:r>
        <w:rPr>
          <w:rFonts w:ascii="微软雅黑" w:eastAsia="微软雅黑" w:hAnsi="微软雅黑" w:hint="eastAsia"/>
          <w:b/>
          <w:bCs/>
          <w:noProof/>
          <w:color w:val="333333"/>
          <w:spacing w:val="8"/>
          <w:sz w:val="24"/>
          <w:szCs w:val="24"/>
          <w:shd w:val="clear" w:color="auto" w:fill="FFFFFF"/>
        </w:rPr>
        <w:drawing>
          <wp:inline distT="0" distB="0" distL="114300" distR="114300" wp14:anchorId="24275BBF" wp14:editId="14F76889">
            <wp:extent cx="4199890" cy="2362835"/>
            <wp:effectExtent l="0" t="0" r="10160" b="18415"/>
            <wp:docPr id="7" name="图片 7" descr="d2f7531a34d28afbfc833098d64d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2f7531a34d28afbfc833098d64d396"/>
                    <pic:cNvPicPr>
                      <a:picLocks noChangeAspect="1"/>
                    </pic:cNvPicPr>
                  </pic:nvPicPr>
                  <pic:blipFill>
                    <a:blip r:embed="rId10"/>
                    <a:stretch>
                      <a:fillRect/>
                    </a:stretch>
                  </pic:blipFill>
                  <pic:spPr>
                    <a:xfrm>
                      <a:off x="0" y="0"/>
                      <a:ext cx="4199890" cy="2362835"/>
                    </a:xfrm>
                    <a:prstGeom prst="rect">
                      <a:avLst/>
                    </a:prstGeom>
                  </pic:spPr>
                </pic:pic>
              </a:graphicData>
            </a:graphic>
          </wp:inline>
        </w:drawing>
      </w:r>
    </w:p>
    <w:p w14:paraId="04570941" w14:textId="77777777" w:rsidR="00A2384A" w:rsidRDefault="00A2384A" w:rsidP="00A2384A">
      <w:pPr>
        <w:spacing w:line="360" w:lineRule="auto"/>
        <w:ind w:firstLineChars="200" w:firstLine="480"/>
        <w:rPr>
          <w:rFonts w:ascii="宋体" w:hAnsi="宋体" w:cs="宋体"/>
          <w:sz w:val="24"/>
          <w:szCs w:val="24"/>
        </w:rPr>
      </w:pPr>
    </w:p>
    <w:p w14:paraId="1A0AC5FA" w14:textId="77777777" w:rsidR="00A2384A" w:rsidRDefault="00A2384A" w:rsidP="00A2384A">
      <w:pPr>
        <w:spacing w:line="360" w:lineRule="auto"/>
        <w:ind w:firstLineChars="100" w:firstLine="240"/>
        <w:rPr>
          <w:rFonts w:ascii="宋体" w:hAnsi="宋体" w:cs="宋体"/>
          <w:sz w:val="24"/>
          <w:szCs w:val="24"/>
        </w:rPr>
      </w:pPr>
      <w:r>
        <w:rPr>
          <w:rFonts w:ascii="宋体" w:hAnsi="宋体" w:cs="宋体" w:hint="eastAsia"/>
          <w:sz w:val="24"/>
          <w:szCs w:val="24"/>
        </w:rPr>
        <w:t>（5）验收方式</w:t>
      </w:r>
    </w:p>
    <w:p w14:paraId="2A59C69D"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①出具所有问题点情况图片及视频mp4.或mov.格式（视频内可以清楚看到问题点的GPS坐标和时间，也便于后续归档及取证、回放、对比等）。</w:t>
      </w:r>
    </w:p>
    <w:p w14:paraId="512530C1"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②巡检问题工单（内容包含：案件名称、所属路道、问题点坐标等）上传至智慧城管平台系统。</w:t>
      </w:r>
    </w:p>
    <w:p w14:paraId="1ACC2D0A"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③制作日报、周报、月报、年报的形式整理问题，按照节点提供电子报告上传至智慧城管平台系统.</w:t>
      </w:r>
    </w:p>
    <w:p w14:paraId="25E892B4"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④通过智慧城管平台系统打开无人机实时直播功能查看实时巡检情况。</w:t>
      </w:r>
    </w:p>
    <w:p w14:paraId="6650D476" w14:textId="77777777" w:rsidR="00A2384A" w:rsidRDefault="00A2384A" w:rsidP="00A2384A">
      <w:pPr>
        <w:spacing w:line="360" w:lineRule="auto"/>
        <w:ind w:firstLineChars="100" w:firstLine="240"/>
        <w:rPr>
          <w:rFonts w:ascii="宋体" w:hAnsi="宋体" w:cs="宋体"/>
          <w:sz w:val="24"/>
          <w:szCs w:val="24"/>
        </w:rPr>
      </w:pPr>
      <w:r>
        <w:rPr>
          <w:rFonts w:ascii="宋体" w:hAnsi="宋体" w:cs="宋体" w:hint="eastAsia"/>
          <w:sz w:val="24"/>
          <w:szCs w:val="24"/>
        </w:rPr>
        <w:t>（6）其他条件</w:t>
      </w:r>
    </w:p>
    <w:p w14:paraId="45F3A13D"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 xml:space="preserve"> 要求在任务范围内须做到视频数据远程无缝传输，如在飞行服务过程中，4G信号无法达到地区，由供应商自行解决。</w:t>
      </w:r>
    </w:p>
    <w:p w14:paraId="2E7D69FE" w14:textId="77777777"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供应商负责无人机巡检登记报备，巡检过程中发生的任何违规违法行为由供应商承担全部责任，巡检过程中发生任何第三方损伤，责任由供应商承担。</w:t>
      </w:r>
    </w:p>
    <w:p w14:paraId="1C57FE08" w14:textId="4C5C044F" w:rsidR="00A2384A" w:rsidRDefault="00A2384A" w:rsidP="00A2384A">
      <w:pPr>
        <w:spacing w:line="360" w:lineRule="auto"/>
        <w:ind w:firstLineChars="200" w:firstLine="480"/>
        <w:rPr>
          <w:rFonts w:ascii="宋体" w:hAnsi="宋体" w:cs="宋体"/>
          <w:sz w:val="24"/>
          <w:szCs w:val="24"/>
        </w:rPr>
      </w:pPr>
      <w:r>
        <w:rPr>
          <w:rFonts w:ascii="宋体" w:hAnsi="宋体" w:cs="宋体" w:hint="eastAsia"/>
          <w:sz w:val="24"/>
          <w:szCs w:val="24"/>
        </w:rPr>
        <w:t>1.</w:t>
      </w:r>
      <w:r w:rsidR="00834A3E">
        <w:rPr>
          <w:rFonts w:ascii="宋体" w:hAnsi="宋体" w:cs="宋体"/>
          <w:sz w:val="24"/>
          <w:szCs w:val="24"/>
        </w:rPr>
        <w:t>2</w:t>
      </w:r>
      <w:r>
        <w:rPr>
          <w:rFonts w:ascii="宋体" w:hAnsi="宋体" w:cs="宋体" w:hint="eastAsia"/>
          <w:sz w:val="24"/>
          <w:szCs w:val="24"/>
        </w:rPr>
        <w:t>.11其他要求：</w:t>
      </w:r>
    </w:p>
    <w:p w14:paraId="76B93AB1" w14:textId="77777777" w:rsidR="00A2384A" w:rsidRPr="00B76BB4" w:rsidRDefault="00A2384A" w:rsidP="00A2384A">
      <w:pPr>
        <w:spacing w:line="360" w:lineRule="auto"/>
        <w:ind w:firstLineChars="200" w:firstLine="480"/>
        <w:rPr>
          <w:rFonts w:ascii="宋体" w:hAnsi="宋体" w:cs="宋体"/>
          <w:sz w:val="24"/>
          <w:szCs w:val="24"/>
        </w:rPr>
      </w:pPr>
      <w:r w:rsidRPr="00B76BB4">
        <w:rPr>
          <w:rFonts w:ascii="宋体" w:hAnsi="宋体" w:cs="宋体" w:hint="eastAsia"/>
          <w:sz w:val="24"/>
          <w:szCs w:val="24"/>
        </w:rPr>
        <w:t>完工期</w:t>
      </w:r>
      <w:r>
        <w:rPr>
          <w:rFonts w:ascii="宋体" w:hAnsi="宋体" w:cs="宋体" w:hint="eastAsia"/>
          <w:sz w:val="24"/>
          <w:szCs w:val="24"/>
        </w:rPr>
        <w:t>（服务期）</w:t>
      </w:r>
      <w:r w:rsidRPr="00B76BB4">
        <w:rPr>
          <w:rFonts w:ascii="宋体" w:hAnsi="宋体" w:cs="宋体" w:hint="eastAsia"/>
          <w:sz w:val="24"/>
          <w:szCs w:val="24"/>
        </w:rPr>
        <w:t>：</w:t>
      </w:r>
      <w:r>
        <w:rPr>
          <w:rFonts w:ascii="宋体" w:hAnsi="宋体" w:cs="宋体" w:hint="eastAsia"/>
          <w:sz w:val="24"/>
          <w:szCs w:val="24"/>
        </w:rPr>
        <w:t>硬件及软件部分</w:t>
      </w:r>
      <w:r w:rsidRPr="00B76BB4">
        <w:rPr>
          <w:rFonts w:ascii="宋体" w:hAnsi="宋体" w:cs="宋体" w:hint="eastAsia"/>
          <w:sz w:val="24"/>
          <w:szCs w:val="24"/>
        </w:rPr>
        <w:t>自合同签订生效之日起 90 个日历天内交货并安装调试完毕</w:t>
      </w:r>
      <w:r>
        <w:rPr>
          <w:rFonts w:ascii="宋体" w:hAnsi="宋体" w:cs="宋体" w:hint="eastAsia"/>
          <w:sz w:val="24"/>
          <w:szCs w:val="24"/>
        </w:rPr>
        <w:t>；</w:t>
      </w:r>
      <w:r w:rsidRPr="00135552">
        <w:rPr>
          <w:rFonts w:ascii="宋体" w:hAnsi="宋体" w:cs="宋体" w:hint="eastAsia"/>
          <w:sz w:val="24"/>
          <w:szCs w:val="24"/>
        </w:rPr>
        <w:t>无人机巡检服务期为1年</w:t>
      </w:r>
      <w:r w:rsidRPr="00B76BB4">
        <w:rPr>
          <w:rFonts w:ascii="宋体" w:hAnsi="宋体" w:cs="宋体" w:hint="eastAsia"/>
          <w:sz w:val="24"/>
          <w:szCs w:val="24"/>
        </w:rPr>
        <w:t>。</w:t>
      </w:r>
    </w:p>
    <w:p w14:paraId="3B0D8493" w14:textId="77777777" w:rsidR="00A2384A" w:rsidRPr="00B76BB4" w:rsidRDefault="00A2384A" w:rsidP="00A2384A">
      <w:pPr>
        <w:spacing w:line="360" w:lineRule="auto"/>
        <w:ind w:firstLineChars="200" w:firstLine="480"/>
        <w:rPr>
          <w:rFonts w:ascii="宋体" w:hAnsi="宋体" w:cs="宋体"/>
          <w:sz w:val="24"/>
          <w:szCs w:val="24"/>
        </w:rPr>
      </w:pPr>
      <w:r w:rsidRPr="00B76BB4">
        <w:rPr>
          <w:rFonts w:ascii="宋体" w:hAnsi="宋体" w:cs="宋体" w:hint="eastAsia"/>
          <w:sz w:val="24"/>
          <w:szCs w:val="24"/>
        </w:rPr>
        <w:t>项目质保期：项目经最终验收合格之日起，质保期为3年。</w:t>
      </w:r>
    </w:p>
    <w:p w14:paraId="77F19185" w14:textId="4D9511E7" w:rsidR="00CD3D6B" w:rsidRPr="00FD651D" w:rsidRDefault="00CD3D6B" w:rsidP="00CD3D6B">
      <w:pPr>
        <w:spacing w:line="360" w:lineRule="auto"/>
        <w:ind w:firstLineChars="200" w:firstLine="480"/>
        <w:rPr>
          <w:rFonts w:ascii="宋体" w:hAnsi="宋体" w:cs="宋体"/>
          <w:sz w:val="24"/>
          <w:szCs w:val="24"/>
        </w:rPr>
      </w:pPr>
      <w:r w:rsidRPr="00FD651D">
        <w:rPr>
          <w:rFonts w:ascii="宋体" w:hAnsi="宋体" w:cs="宋体" w:hint="eastAsia"/>
          <w:sz w:val="24"/>
          <w:szCs w:val="24"/>
        </w:rPr>
        <w:t>本项目人员配置要求</w:t>
      </w:r>
      <w:r>
        <w:rPr>
          <w:rFonts w:ascii="宋体" w:hAnsi="宋体" w:cs="宋体" w:hint="eastAsia"/>
          <w:sz w:val="24"/>
          <w:szCs w:val="24"/>
        </w:rPr>
        <w:t>：</w:t>
      </w:r>
      <w:r w:rsidRPr="00FD651D">
        <w:rPr>
          <w:rFonts w:ascii="宋体" w:hAnsi="宋体" w:cs="宋体" w:hint="eastAsia"/>
          <w:sz w:val="24"/>
          <w:szCs w:val="24"/>
        </w:rPr>
        <w:t>项目负责人1名，成员</w:t>
      </w:r>
      <w:r w:rsidR="00430C8E">
        <w:rPr>
          <w:rFonts w:ascii="宋体" w:hAnsi="宋体" w:cs="宋体"/>
          <w:sz w:val="24"/>
          <w:szCs w:val="24"/>
        </w:rPr>
        <w:t>6</w:t>
      </w:r>
      <w:r w:rsidRPr="00FD651D">
        <w:rPr>
          <w:rFonts w:ascii="宋体" w:hAnsi="宋体" w:cs="宋体" w:hint="eastAsia"/>
          <w:sz w:val="24"/>
          <w:szCs w:val="24"/>
        </w:rPr>
        <w:t>名</w:t>
      </w:r>
      <w:r w:rsidR="00430C8E">
        <w:rPr>
          <w:rFonts w:ascii="宋体" w:hAnsi="宋体" w:cs="宋体" w:hint="eastAsia"/>
          <w:sz w:val="24"/>
          <w:szCs w:val="24"/>
        </w:rPr>
        <w:t>（含1名飞手）</w:t>
      </w:r>
      <w:r w:rsidRPr="00FD651D">
        <w:rPr>
          <w:rFonts w:ascii="宋体" w:hAnsi="宋体" w:cs="宋体" w:hint="eastAsia"/>
          <w:sz w:val="24"/>
          <w:szCs w:val="24"/>
        </w:rPr>
        <w:t>。</w:t>
      </w:r>
    </w:p>
    <w:p w14:paraId="10A3C104" w14:textId="77777777" w:rsidR="00A2384A" w:rsidRPr="00CD3D6B" w:rsidRDefault="00A2384A"/>
    <w:sectPr w:rsidR="00A2384A" w:rsidRPr="00CD3D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1307A" w14:textId="77777777" w:rsidR="00BD5007" w:rsidRDefault="00BD5007" w:rsidP="00CD3D6B">
      <w:r>
        <w:separator/>
      </w:r>
    </w:p>
  </w:endnote>
  <w:endnote w:type="continuationSeparator" w:id="0">
    <w:p w14:paraId="52354928" w14:textId="77777777" w:rsidR="00BD5007" w:rsidRDefault="00BD5007" w:rsidP="00CD3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1AB42" w14:textId="77777777" w:rsidR="00BD5007" w:rsidRDefault="00BD5007" w:rsidP="00CD3D6B">
      <w:r>
        <w:separator/>
      </w:r>
    </w:p>
  </w:footnote>
  <w:footnote w:type="continuationSeparator" w:id="0">
    <w:p w14:paraId="4898F6F9" w14:textId="77777777" w:rsidR="00BD5007" w:rsidRDefault="00BD5007" w:rsidP="00CD3D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84A"/>
    <w:rsid w:val="001679E4"/>
    <w:rsid w:val="002C72CE"/>
    <w:rsid w:val="00430C8E"/>
    <w:rsid w:val="00626336"/>
    <w:rsid w:val="00834A3E"/>
    <w:rsid w:val="00A2384A"/>
    <w:rsid w:val="00BC420D"/>
    <w:rsid w:val="00BD5007"/>
    <w:rsid w:val="00CD3D6B"/>
    <w:rsid w:val="00E82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32308"/>
  <w15:chartTrackingRefBased/>
  <w15:docId w15:val="{5FAD118D-25B6-41D2-BD20-B473AB547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A2384A"/>
    <w:pPr>
      <w:widowControl w:val="0"/>
      <w:jc w:val="both"/>
    </w:pPr>
    <w:rPr>
      <w:rFonts w:ascii="Times New Roman" w:eastAsia="宋体" w:hAnsi="Times New Roman" w:cs="Times New Roman"/>
      <w:szCs w:val="20"/>
    </w:rPr>
  </w:style>
  <w:style w:type="paragraph" w:styleId="4">
    <w:name w:val="heading 4"/>
    <w:basedOn w:val="a"/>
    <w:next w:val="a"/>
    <w:link w:val="41"/>
    <w:uiPriority w:val="9"/>
    <w:qFormat/>
    <w:rsid w:val="00A2384A"/>
    <w:pPr>
      <w:keepNext/>
      <w:keepLines/>
      <w:widowControl/>
      <w:spacing w:before="120" w:after="120" w:line="360" w:lineRule="auto"/>
      <w:jc w:val="center"/>
      <w:outlineLvl w:val="3"/>
    </w:pPr>
    <w:rPr>
      <w:rFonts w:ascii="Arial" w:eastAsia="黑体" w:hAnsi="Arial"/>
      <w:kern w:val="0"/>
      <w:sz w:val="28"/>
    </w:rPr>
  </w:style>
  <w:style w:type="paragraph" w:styleId="5">
    <w:name w:val="heading 5"/>
    <w:basedOn w:val="a"/>
    <w:next w:val="a"/>
    <w:link w:val="51"/>
    <w:uiPriority w:val="9"/>
    <w:qFormat/>
    <w:rsid w:val="00A2384A"/>
    <w:pPr>
      <w:keepNext/>
      <w:keepLines/>
      <w:widowControl/>
      <w:spacing w:before="120" w:after="120" w:line="360" w:lineRule="auto"/>
      <w:ind w:firstLine="499"/>
      <w:jc w:val="left"/>
      <w:outlineLvl w:val="4"/>
    </w:pPr>
    <w:rPr>
      <w:rFonts w:ascii="宋体" w:hAnsi="宋体"/>
      <w:b/>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标题 4 字符"/>
    <w:basedOn w:val="a1"/>
    <w:uiPriority w:val="9"/>
    <w:semiHidden/>
    <w:rsid w:val="00A2384A"/>
    <w:rPr>
      <w:rFonts w:asciiTheme="majorHAnsi" w:eastAsiaTheme="majorEastAsia" w:hAnsiTheme="majorHAnsi" w:cstheme="majorBidi"/>
      <w:b/>
      <w:bCs/>
      <w:sz w:val="28"/>
      <w:szCs w:val="28"/>
    </w:rPr>
  </w:style>
  <w:style w:type="character" w:customStyle="1" w:styleId="50">
    <w:name w:val="标题 5 字符"/>
    <w:basedOn w:val="a1"/>
    <w:uiPriority w:val="9"/>
    <w:semiHidden/>
    <w:rsid w:val="00A2384A"/>
    <w:rPr>
      <w:rFonts w:ascii="Times New Roman" w:eastAsia="宋体" w:hAnsi="Times New Roman" w:cs="Times New Roman"/>
      <w:b/>
      <w:bCs/>
      <w:sz w:val="28"/>
      <w:szCs w:val="28"/>
    </w:rPr>
  </w:style>
  <w:style w:type="paragraph" w:styleId="a0">
    <w:name w:val="Body Text"/>
    <w:basedOn w:val="a"/>
    <w:next w:val="a"/>
    <w:link w:val="1"/>
    <w:uiPriority w:val="99"/>
    <w:qFormat/>
    <w:rsid w:val="00A2384A"/>
    <w:rPr>
      <w:rFonts w:ascii="华文中宋" w:eastAsia="华文中宋"/>
      <w:bCs/>
      <w:sz w:val="28"/>
    </w:rPr>
  </w:style>
  <w:style w:type="character" w:customStyle="1" w:styleId="a4">
    <w:name w:val="正文文本 字符"/>
    <w:basedOn w:val="a1"/>
    <w:uiPriority w:val="99"/>
    <w:semiHidden/>
    <w:rsid w:val="00A2384A"/>
    <w:rPr>
      <w:rFonts w:ascii="Times New Roman" w:eastAsia="宋体" w:hAnsi="Times New Roman" w:cs="Times New Roman"/>
      <w:szCs w:val="20"/>
    </w:rPr>
  </w:style>
  <w:style w:type="paragraph" w:styleId="42">
    <w:name w:val="index 4"/>
    <w:basedOn w:val="a"/>
    <w:next w:val="a"/>
    <w:uiPriority w:val="99"/>
    <w:qFormat/>
    <w:rsid w:val="00A2384A"/>
    <w:pPr>
      <w:ind w:leftChars="600" w:left="600"/>
    </w:pPr>
    <w:rPr>
      <w:szCs w:val="24"/>
    </w:rPr>
  </w:style>
  <w:style w:type="table" w:styleId="a5">
    <w:name w:val="Table Grid"/>
    <w:basedOn w:val="a2"/>
    <w:uiPriority w:val="99"/>
    <w:unhideWhenUsed/>
    <w:qFormat/>
    <w:rsid w:val="00A2384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
    <w:name w:val="标题 5 字符1"/>
    <w:link w:val="5"/>
    <w:uiPriority w:val="9"/>
    <w:qFormat/>
    <w:locked/>
    <w:rsid w:val="00A2384A"/>
    <w:rPr>
      <w:rFonts w:ascii="宋体" w:eastAsia="宋体" w:hAnsi="宋体" w:cs="Times New Roman"/>
      <w:b/>
      <w:kern w:val="0"/>
      <w:sz w:val="24"/>
      <w:szCs w:val="20"/>
    </w:rPr>
  </w:style>
  <w:style w:type="character" w:customStyle="1" w:styleId="font31">
    <w:name w:val="font31"/>
    <w:basedOn w:val="a1"/>
    <w:qFormat/>
    <w:rsid w:val="00A2384A"/>
    <w:rPr>
      <w:rFonts w:ascii="宋体" w:eastAsia="宋体" w:hAnsi="宋体" w:cs="宋体" w:hint="eastAsia"/>
      <w:color w:val="000000"/>
      <w:sz w:val="22"/>
      <w:szCs w:val="22"/>
      <w:u w:val="none"/>
    </w:rPr>
  </w:style>
  <w:style w:type="character" w:customStyle="1" w:styleId="1">
    <w:name w:val="正文文本 字符1"/>
    <w:link w:val="a0"/>
    <w:uiPriority w:val="99"/>
    <w:qFormat/>
    <w:locked/>
    <w:rsid w:val="00A2384A"/>
    <w:rPr>
      <w:rFonts w:ascii="华文中宋" w:eastAsia="华文中宋" w:hAnsi="Times New Roman" w:cs="Times New Roman"/>
      <w:bCs/>
      <w:sz w:val="28"/>
      <w:szCs w:val="20"/>
    </w:rPr>
  </w:style>
  <w:style w:type="character" w:customStyle="1" w:styleId="41">
    <w:name w:val="标题 4 字符1"/>
    <w:link w:val="4"/>
    <w:uiPriority w:val="9"/>
    <w:qFormat/>
    <w:locked/>
    <w:rsid w:val="00A2384A"/>
    <w:rPr>
      <w:rFonts w:ascii="Arial" w:eastAsia="黑体" w:hAnsi="Arial" w:cs="Times New Roman"/>
      <w:kern w:val="0"/>
      <w:sz w:val="28"/>
      <w:szCs w:val="20"/>
    </w:rPr>
  </w:style>
  <w:style w:type="paragraph" w:customStyle="1" w:styleId="a6">
    <w:name w:val="宋体正文"/>
    <w:basedOn w:val="a"/>
    <w:link w:val="a7"/>
    <w:qFormat/>
    <w:rsid w:val="00A2384A"/>
    <w:pPr>
      <w:spacing w:before="120" w:after="120" w:line="360" w:lineRule="auto"/>
      <w:ind w:firstLine="420"/>
    </w:pPr>
    <w:rPr>
      <w:rFonts w:ascii="Calibri" w:hAnsi="Calibri"/>
      <w:sz w:val="24"/>
      <w:szCs w:val="24"/>
    </w:rPr>
  </w:style>
  <w:style w:type="character" w:customStyle="1" w:styleId="a7">
    <w:name w:val="宋体正文 字符"/>
    <w:basedOn w:val="a1"/>
    <w:link w:val="a6"/>
    <w:qFormat/>
    <w:rsid w:val="00A2384A"/>
    <w:rPr>
      <w:rFonts w:ascii="Calibri" w:eastAsia="宋体" w:hAnsi="Calibri" w:cs="Times New Roman"/>
      <w:sz w:val="24"/>
      <w:szCs w:val="24"/>
    </w:rPr>
  </w:style>
  <w:style w:type="paragraph" w:customStyle="1" w:styleId="a8">
    <w:name w:val="首行缩进"/>
    <w:basedOn w:val="a"/>
    <w:qFormat/>
    <w:rsid w:val="00A2384A"/>
    <w:pPr>
      <w:ind w:firstLineChars="200" w:firstLine="480"/>
    </w:pPr>
    <w:rPr>
      <w:lang w:val="zh-CN"/>
    </w:rPr>
  </w:style>
  <w:style w:type="paragraph" w:styleId="a9">
    <w:name w:val="header"/>
    <w:basedOn w:val="a"/>
    <w:link w:val="aa"/>
    <w:uiPriority w:val="99"/>
    <w:unhideWhenUsed/>
    <w:rsid w:val="00CD3D6B"/>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1"/>
    <w:link w:val="a9"/>
    <w:uiPriority w:val="99"/>
    <w:rsid w:val="00CD3D6B"/>
    <w:rPr>
      <w:rFonts w:ascii="Times New Roman" w:eastAsia="宋体" w:hAnsi="Times New Roman" w:cs="Times New Roman"/>
      <w:sz w:val="18"/>
      <w:szCs w:val="18"/>
    </w:rPr>
  </w:style>
  <w:style w:type="paragraph" w:styleId="ab">
    <w:name w:val="footer"/>
    <w:basedOn w:val="a"/>
    <w:link w:val="ac"/>
    <w:uiPriority w:val="99"/>
    <w:unhideWhenUsed/>
    <w:rsid w:val="00CD3D6B"/>
    <w:pPr>
      <w:tabs>
        <w:tab w:val="center" w:pos="4153"/>
        <w:tab w:val="right" w:pos="8306"/>
      </w:tabs>
      <w:snapToGrid w:val="0"/>
      <w:jc w:val="left"/>
    </w:pPr>
    <w:rPr>
      <w:sz w:val="18"/>
      <w:szCs w:val="18"/>
    </w:rPr>
  </w:style>
  <w:style w:type="character" w:customStyle="1" w:styleId="ac">
    <w:name w:val="页脚 字符"/>
    <w:basedOn w:val="a1"/>
    <w:link w:val="ab"/>
    <w:uiPriority w:val="99"/>
    <w:rsid w:val="00CD3D6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14</Pages>
  <Words>1225</Words>
  <Characters>6983</Characters>
  <Application>Microsoft Office Word</Application>
  <DocSecurity>0</DocSecurity>
  <Lines>58</Lines>
  <Paragraphs>16</Paragraphs>
  <ScaleCrop>false</ScaleCrop>
  <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youxiaoye</dc:creator>
  <cp:keywords/>
  <dc:description/>
  <cp:lastModifiedBy>youxiaoye</cp:lastModifiedBy>
  <cp:revision>6</cp:revision>
  <dcterms:created xsi:type="dcterms:W3CDTF">2022-05-19T08:51:00Z</dcterms:created>
  <dcterms:modified xsi:type="dcterms:W3CDTF">2022-05-20T06:07:00Z</dcterms:modified>
</cp:coreProperties>
</file>