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5225" w14:textId="77777777" w:rsidR="00135E56" w:rsidRDefault="00135E56" w:rsidP="00135E56">
      <w:pPr>
        <w:widowControl/>
        <w:spacing w:before="100" w:beforeAutospacing="1" w:after="100" w:afterAutospacing="1" w:line="450" w:lineRule="atLeast"/>
        <w:jc w:val="center"/>
        <w:outlineLvl w:val="0"/>
        <w:rPr>
          <w:rFonts w:ascii="Arial" w:hAnsi="Arial" w:cs="Arial"/>
          <w:kern w:val="36"/>
          <w:sz w:val="36"/>
          <w:szCs w:val="36"/>
        </w:rPr>
      </w:pPr>
      <w:r w:rsidRPr="000477F3">
        <w:rPr>
          <w:rFonts w:ascii="Arial" w:hAnsi="Arial" w:cs="Arial"/>
          <w:kern w:val="36"/>
          <w:sz w:val="36"/>
          <w:szCs w:val="36"/>
        </w:rPr>
        <w:t>采购需求</w:t>
      </w:r>
    </w:p>
    <w:p w14:paraId="0C1D082C" w14:textId="77777777" w:rsidR="00135E56" w:rsidRPr="003E1D0C" w:rsidRDefault="00135E56" w:rsidP="00135E56">
      <w:pPr>
        <w:numPr>
          <w:ilvl w:val="0"/>
          <w:numId w:val="1"/>
        </w:numPr>
        <w:spacing w:line="360" w:lineRule="auto"/>
        <w:rPr>
          <w:rFonts w:ascii="宋体" w:eastAsia="宋体" w:hAnsi="宋体" w:cs="宋体"/>
          <w:bCs/>
          <w:color w:val="000000"/>
          <w:sz w:val="24"/>
        </w:rPr>
      </w:pPr>
      <w:r w:rsidRPr="003E1D0C">
        <w:rPr>
          <w:rFonts w:ascii="宋体" w:eastAsia="宋体" w:hAnsi="宋体" w:cs="宋体" w:hint="eastAsia"/>
          <w:bCs/>
          <w:color w:val="000000"/>
          <w:sz w:val="24"/>
        </w:rPr>
        <w:t>库房的选址、设计、布局、建造、改造和维护应当符合药品储存的要求，防止药品的污染、交叉污染、混淆和差错。</w:t>
      </w:r>
    </w:p>
    <w:p w14:paraId="50CF3256" w14:textId="77777777" w:rsidR="00135E56" w:rsidRPr="003E1D0C" w:rsidRDefault="00135E56" w:rsidP="00135E56">
      <w:pPr>
        <w:numPr>
          <w:ilvl w:val="0"/>
          <w:numId w:val="1"/>
        </w:numPr>
        <w:spacing w:line="360" w:lineRule="auto"/>
        <w:rPr>
          <w:rFonts w:ascii="宋体" w:eastAsia="宋体" w:hAnsi="宋体" w:cs="宋体"/>
          <w:bCs/>
          <w:color w:val="000000"/>
          <w:sz w:val="24"/>
        </w:rPr>
      </w:pPr>
      <w:r w:rsidRPr="003E1D0C">
        <w:rPr>
          <w:rFonts w:ascii="宋体" w:eastAsia="宋体" w:hAnsi="宋体" w:cs="宋体"/>
          <w:bCs/>
          <w:color w:val="000000"/>
          <w:sz w:val="24"/>
        </w:rPr>
        <w:t>药品储存作业区、辅助作业区应当与办公区和生活区分</w:t>
      </w:r>
      <w:proofErr w:type="gramStart"/>
      <w:r w:rsidRPr="003E1D0C">
        <w:rPr>
          <w:rFonts w:ascii="宋体" w:eastAsia="宋体" w:hAnsi="宋体" w:cs="宋体"/>
          <w:bCs/>
          <w:color w:val="000000"/>
          <w:sz w:val="24"/>
        </w:rPr>
        <w:t>开一定</w:t>
      </w:r>
      <w:proofErr w:type="gramEnd"/>
      <w:r w:rsidRPr="003E1D0C">
        <w:rPr>
          <w:rFonts w:ascii="宋体" w:eastAsia="宋体" w:hAnsi="宋体" w:cs="宋体"/>
          <w:bCs/>
          <w:color w:val="000000"/>
          <w:sz w:val="24"/>
        </w:rPr>
        <w:t>距离或者有隔离措施。</w:t>
      </w:r>
    </w:p>
    <w:p w14:paraId="37CAE97B" w14:textId="77777777" w:rsidR="00135E56" w:rsidRPr="003E1D0C" w:rsidRDefault="00135E56" w:rsidP="00135E56">
      <w:pPr>
        <w:autoSpaceDE w:val="0"/>
        <w:autoSpaceDN w:val="0"/>
        <w:adjustRightInd w:val="0"/>
        <w:spacing w:line="400" w:lineRule="exact"/>
        <w:ind w:firstLine="480"/>
        <w:rPr>
          <w:rFonts w:ascii="宋体" w:eastAsia="宋体" w:hAnsi="宋体"/>
          <w:kern w:val="0"/>
          <w:sz w:val="24"/>
          <w:lang w:val="zh-CN"/>
        </w:rPr>
      </w:pPr>
      <w:r w:rsidRPr="003E1D0C">
        <w:rPr>
          <w:rFonts w:ascii="宋体" w:eastAsia="宋体" w:hAnsi="宋体" w:cs="宋体" w:hint="eastAsia"/>
          <w:kern w:val="0"/>
          <w:sz w:val="24"/>
          <w:lang w:val="zh-CN"/>
        </w:rPr>
        <w:t>①</w:t>
      </w:r>
      <w:r w:rsidRPr="003E1D0C">
        <w:rPr>
          <w:rFonts w:ascii="宋体" w:eastAsia="宋体" w:hAnsi="宋体"/>
          <w:kern w:val="0"/>
          <w:sz w:val="24"/>
          <w:lang w:val="zh-CN"/>
        </w:rPr>
        <w:t>药品的堆垛应留一定距离，垛间距不小于5cm；</w:t>
      </w:r>
    </w:p>
    <w:p w14:paraId="7E6BDE29" w14:textId="77777777" w:rsidR="00135E56" w:rsidRPr="003E1D0C" w:rsidRDefault="00135E56" w:rsidP="00135E56">
      <w:pPr>
        <w:autoSpaceDE w:val="0"/>
        <w:autoSpaceDN w:val="0"/>
        <w:adjustRightInd w:val="0"/>
        <w:spacing w:line="400" w:lineRule="exact"/>
        <w:ind w:firstLine="480"/>
        <w:rPr>
          <w:rFonts w:ascii="宋体" w:eastAsia="宋体" w:hAnsi="宋体"/>
          <w:kern w:val="0"/>
          <w:sz w:val="24"/>
          <w:lang w:val="zh-CN"/>
        </w:rPr>
      </w:pPr>
      <w:r w:rsidRPr="003E1D0C">
        <w:rPr>
          <w:rFonts w:ascii="宋体" w:eastAsia="宋体" w:hAnsi="宋体" w:cs="宋体" w:hint="eastAsia"/>
          <w:kern w:val="0"/>
          <w:sz w:val="24"/>
          <w:lang w:val="zh-CN"/>
        </w:rPr>
        <w:t>②</w:t>
      </w:r>
      <w:r w:rsidRPr="003E1D0C">
        <w:rPr>
          <w:rFonts w:ascii="宋体" w:eastAsia="宋体" w:hAnsi="宋体"/>
          <w:kern w:val="0"/>
          <w:sz w:val="24"/>
          <w:lang w:val="zh-CN"/>
        </w:rPr>
        <w:t>药品与墙不小于30cm；</w:t>
      </w:r>
    </w:p>
    <w:p w14:paraId="0B36B9DE" w14:textId="77777777" w:rsidR="00135E56" w:rsidRPr="003E1D0C" w:rsidRDefault="00135E56" w:rsidP="00135E56">
      <w:pPr>
        <w:autoSpaceDE w:val="0"/>
        <w:autoSpaceDN w:val="0"/>
        <w:adjustRightInd w:val="0"/>
        <w:spacing w:line="400" w:lineRule="exact"/>
        <w:ind w:firstLine="480"/>
        <w:rPr>
          <w:rFonts w:ascii="宋体" w:eastAsia="宋体" w:hAnsi="宋体"/>
          <w:kern w:val="0"/>
          <w:sz w:val="24"/>
          <w:lang w:val="zh-CN"/>
        </w:rPr>
      </w:pPr>
      <w:r w:rsidRPr="003E1D0C">
        <w:rPr>
          <w:rFonts w:ascii="宋体" w:eastAsia="宋体" w:hAnsi="宋体" w:cs="宋体" w:hint="eastAsia"/>
          <w:kern w:val="0"/>
          <w:sz w:val="24"/>
          <w:lang w:val="zh-CN"/>
        </w:rPr>
        <w:t>③</w:t>
      </w:r>
      <w:r w:rsidRPr="003E1D0C">
        <w:rPr>
          <w:rFonts w:ascii="宋体" w:eastAsia="宋体" w:hAnsi="宋体"/>
          <w:kern w:val="0"/>
          <w:sz w:val="24"/>
          <w:lang w:val="zh-CN"/>
        </w:rPr>
        <w:t>药品与屋顶（房梁）的间距不小于30cm；</w:t>
      </w:r>
    </w:p>
    <w:p w14:paraId="4D852D93" w14:textId="77777777" w:rsidR="00135E56" w:rsidRPr="003E1D0C" w:rsidRDefault="00135E56" w:rsidP="00135E56">
      <w:pPr>
        <w:autoSpaceDE w:val="0"/>
        <w:autoSpaceDN w:val="0"/>
        <w:adjustRightInd w:val="0"/>
        <w:spacing w:line="400" w:lineRule="exact"/>
        <w:ind w:firstLine="480"/>
        <w:rPr>
          <w:rFonts w:ascii="宋体" w:eastAsia="宋体" w:hAnsi="宋体"/>
          <w:kern w:val="0"/>
          <w:sz w:val="24"/>
          <w:lang w:val="zh-CN"/>
        </w:rPr>
      </w:pPr>
      <w:r w:rsidRPr="003E1D0C">
        <w:rPr>
          <w:rFonts w:ascii="宋体" w:eastAsia="宋体" w:hAnsi="宋体" w:cs="宋体" w:hint="eastAsia"/>
          <w:kern w:val="0"/>
          <w:sz w:val="24"/>
          <w:lang w:val="zh-CN"/>
        </w:rPr>
        <w:t>④</w:t>
      </w:r>
      <w:r w:rsidRPr="003E1D0C">
        <w:rPr>
          <w:rFonts w:ascii="宋体" w:eastAsia="宋体" w:hAnsi="宋体"/>
          <w:kern w:val="0"/>
          <w:sz w:val="24"/>
          <w:lang w:val="zh-CN"/>
        </w:rPr>
        <w:t>药品与库房散热器或供暖管道的间距不小于30cm；</w:t>
      </w:r>
    </w:p>
    <w:p w14:paraId="09323586" w14:textId="77777777" w:rsidR="00135E56" w:rsidRPr="003E1D0C" w:rsidRDefault="00135E56" w:rsidP="00135E56">
      <w:pPr>
        <w:autoSpaceDE w:val="0"/>
        <w:autoSpaceDN w:val="0"/>
        <w:adjustRightInd w:val="0"/>
        <w:spacing w:line="400" w:lineRule="exact"/>
        <w:ind w:firstLine="480"/>
        <w:rPr>
          <w:rFonts w:ascii="宋体" w:eastAsia="宋体" w:hAnsi="宋体" w:cs="宋体"/>
          <w:bCs/>
          <w:color w:val="000000"/>
          <w:sz w:val="24"/>
        </w:rPr>
      </w:pPr>
      <w:r w:rsidRPr="003E1D0C">
        <w:rPr>
          <w:rFonts w:ascii="宋体" w:eastAsia="宋体" w:hAnsi="宋体" w:cs="宋体" w:hint="eastAsia"/>
          <w:kern w:val="0"/>
          <w:sz w:val="24"/>
          <w:lang w:val="zh-CN"/>
        </w:rPr>
        <w:t>⑤</w:t>
      </w:r>
      <w:r w:rsidRPr="003E1D0C">
        <w:rPr>
          <w:rFonts w:ascii="宋体" w:eastAsia="宋体" w:hAnsi="宋体"/>
          <w:kern w:val="0"/>
          <w:sz w:val="24"/>
          <w:lang w:val="zh-CN"/>
        </w:rPr>
        <w:t>药品与地面的间距不小于10cm。</w:t>
      </w:r>
    </w:p>
    <w:p w14:paraId="663C1657" w14:textId="77777777" w:rsidR="00135E56" w:rsidRPr="003E1D0C" w:rsidRDefault="00135E56" w:rsidP="00135E56">
      <w:pPr>
        <w:numPr>
          <w:ilvl w:val="0"/>
          <w:numId w:val="1"/>
        </w:numPr>
        <w:spacing w:line="360" w:lineRule="auto"/>
        <w:rPr>
          <w:rFonts w:ascii="宋体" w:eastAsia="宋体" w:hAnsi="宋体" w:cs="宋体"/>
          <w:bCs/>
          <w:color w:val="000000"/>
          <w:sz w:val="24"/>
        </w:rPr>
      </w:pPr>
      <w:r w:rsidRPr="003E1D0C">
        <w:rPr>
          <w:rFonts w:ascii="宋体" w:eastAsia="宋体" w:hAnsi="宋体" w:cs="宋体"/>
          <w:bCs/>
          <w:color w:val="000000"/>
          <w:sz w:val="24"/>
        </w:rPr>
        <w:t>库房的规模及条件应当满足药品的合理、安全储存，并达到以下要求，便于开展储存作业：</w:t>
      </w:r>
    </w:p>
    <w:p w14:paraId="2A31FE72"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bCs/>
          <w:color w:val="000000"/>
          <w:sz w:val="24"/>
        </w:rPr>
        <w:t>（一）库房内外环境整洁，无污染源，库区地面硬化；</w:t>
      </w:r>
    </w:p>
    <w:p w14:paraId="5AFB1209"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bCs/>
          <w:color w:val="000000"/>
          <w:sz w:val="24"/>
        </w:rPr>
        <w:t>（二）库房内墙、顶光洁，地面平整，门窗结构严密；</w:t>
      </w:r>
    </w:p>
    <w:p w14:paraId="6CEFCD11"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bCs/>
          <w:color w:val="000000"/>
          <w:sz w:val="24"/>
        </w:rPr>
        <w:t>（三）库房有可靠的安全防护措施，能够对无关人员进入实行可控管理，防止药品被盗、替换或者混入假药；</w:t>
      </w:r>
    </w:p>
    <w:p w14:paraId="469AF14C"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bCs/>
          <w:color w:val="000000"/>
          <w:sz w:val="24"/>
        </w:rPr>
        <w:t>（四）有防止室外装卸、搬运、接收、发运等作业受异常天气影响的措施。</w:t>
      </w:r>
    </w:p>
    <w:p w14:paraId="4127CEA5" w14:textId="77777777" w:rsidR="00135E56" w:rsidRPr="003E1D0C" w:rsidRDefault="00135E56" w:rsidP="00135E56">
      <w:pPr>
        <w:numPr>
          <w:ilvl w:val="0"/>
          <w:numId w:val="1"/>
        </w:num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负责无锡市大市范围内免费避孕药具规范仓储。</w:t>
      </w:r>
    </w:p>
    <w:p w14:paraId="2F2F6835"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（1）室内仓储面积≥5000平方米，拥有独立验收区域，验收区域≥300平方米。</w:t>
      </w:r>
    </w:p>
    <w:p w14:paraId="48BD920B"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（2）仓库耐火等级：1级；结构形式：框架；使用年限：≥50年；抗震强度：≥7级；</w:t>
      </w:r>
    </w:p>
    <w:p w14:paraId="2B989334"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（3）需丙类2项大型存储型物流建筑。</w:t>
      </w:r>
    </w:p>
    <w:p w14:paraId="1753F840"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（4）仓库用房设置有自动灭火系统。每个防火分置两个以上的疏散楼梯或直通室外的安全出口。</w:t>
      </w:r>
    </w:p>
    <w:p w14:paraId="0B67783C"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（5）建筑的外墙应在每层的适当位置设置可</w:t>
      </w:r>
      <w:proofErr w:type="gramStart"/>
      <w:r w:rsidRPr="003E1D0C">
        <w:rPr>
          <w:rFonts w:ascii="宋体" w:eastAsia="宋体" w:hAnsi="宋体" w:cs="宋体" w:hint="eastAsia"/>
          <w:bCs/>
          <w:color w:val="000000"/>
          <w:sz w:val="24"/>
        </w:rPr>
        <w:t>供消</w:t>
      </w:r>
      <w:proofErr w:type="gramEnd"/>
      <w:r w:rsidRPr="003E1D0C">
        <w:rPr>
          <w:rFonts w:ascii="宋体" w:eastAsia="宋体" w:hAnsi="宋体" w:cs="宋体" w:hint="eastAsia"/>
          <w:bCs/>
          <w:color w:val="000000"/>
          <w:sz w:val="24"/>
        </w:rPr>
        <w:t>防救援人员进入的窗口；</w:t>
      </w:r>
    </w:p>
    <w:p w14:paraId="1B7C4621"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（6）窗口的净高度和净宽度分别不应小于1.0米和1.0米，下沿距室内地面不宜大于1.2米，间距不宜大于20米且每个防火分区不应少于2个；灭火救援窗外侧应有灭火救援专用标志。</w:t>
      </w:r>
    </w:p>
    <w:p w14:paraId="099B1989"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5、大型丙类存储型物流建筑二层及以上仓库</w:t>
      </w:r>
    </w:p>
    <w:p w14:paraId="1E2F636E"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lastRenderedPageBreak/>
        <w:t>（1）需</w:t>
      </w:r>
      <w:proofErr w:type="gramStart"/>
      <w:r w:rsidRPr="003E1D0C">
        <w:rPr>
          <w:rFonts w:ascii="宋体" w:eastAsia="宋体" w:hAnsi="宋体" w:cs="宋体" w:hint="eastAsia"/>
          <w:bCs/>
          <w:color w:val="000000"/>
          <w:sz w:val="24"/>
        </w:rPr>
        <w:t>沿建筑</w:t>
      </w:r>
      <w:proofErr w:type="gramEnd"/>
      <w:r w:rsidRPr="003E1D0C">
        <w:rPr>
          <w:rFonts w:ascii="宋体" w:eastAsia="宋体" w:hAnsi="宋体" w:cs="宋体" w:hint="eastAsia"/>
          <w:bCs/>
          <w:color w:val="000000"/>
          <w:sz w:val="24"/>
        </w:rPr>
        <w:t>长边设置火</w:t>
      </w:r>
      <w:proofErr w:type="gramStart"/>
      <w:r w:rsidRPr="003E1D0C">
        <w:rPr>
          <w:rFonts w:ascii="宋体" w:eastAsia="宋体" w:hAnsi="宋体" w:cs="宋体" w:hint="eastAsia"/>
          <w:bCs/>
          <w:color w:val="000000"/>
          <w:sz w:val="24"/>
        </w:rPr>
        <w:t>火</w:t>
      </w:r>
      <w:proofErr w:type="gramEnd"/>
      <w:r w:rsidRPr="003E1D0C">
        <w:rPr>
          <w:rFonts w:ascii="宋体" w:eastAsia="宋体" w:hAnsi="宋体" w:cs="宋体" w:hint="eastAsia"/>
          <w:bCs/>
          <w:color w:val="000000"/>
          <w:sz w:val="24"/>
        </w:rPr>
        <w:t>救援平台，平台间的水平间距不应大于40m，并应设置消防救援窗口或乙级防火门，</w:t>
      </w:r>
    </w:p>
    <w:p w14:paraId="1B063174"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（2）根据防火规范要求，所有管道井、电缆井（送风、排烟井除外）楼板洞口，待管线安装完毕后，应在每层楼板处采用不低于楼板耐火极限材料或防火封堵材料封堵。</w:t>
      </w:r>
    </w:p>
    <w:p w14:paraId="57A3F559"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（3）管道与层间相通的孔隙，应用硅酸铝纤维等防火封堵材料封堵。</w:t>
      </w:r>
    </w:p>
    <w:p w14:paraId="480838BD"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（4）仓储总量可达5万件以上，年货物吞吐量十万件以上。</w:t>
      </w:r>
    </w:p>
    <w:p w14:paraId="7E758997" w14:textId="77777777" w:rsidR="00135E56" w:rsidRPr="003E1D0C" w:rsidRDefault="00135E56" w:rsidP="00135E56">
      <w:pPr>
        <w:pStyle w:val="a3"/>
        <w:rPr>
          <w:rFonts w:ascii="宋体" w:eastAsia="宋体" w:hAnsi="宋体" w:cs="宋体" w:hint="eastAsia"/>
          <w:bCs/>
          <w:color w:val="000000"/>
          <w:sz w:val="24"/>
        </w:rPr>
      </w:pPr>
      <w:r w:rsidRPr="003E1D0C">
        <w:rPr>
          <w:rFonts w:ascii="宋体" w:eastAsia="宋体" w:hAnsi="宋体" w:cs="宋体" w:hint="eastAsia"/>
          <w:bCs/>
          <w:color w:val="000000"/>
          <w:sz w:val="24"/>
        </w:rPr>
        <w:t>6、供应商为采购方提供的仓储场地必须安全稳固，有全天不间断保安员和视频监控以保障货品安全。</w:t>
      </w:r>
    </w:p>
    <w:p w14:paraId="7E2C6B60"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7、仓储场地应配备存储托盘，温湿度调节及监控设备（温湿度监控设备必须有合格证及相应准确度测试报告）</w:t>
      </w:r>
    </w:p>
    <w:p w14:paraId="09203618"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（1）仓储场地温度需要不高于20℃，湿度在35%至75%之间（有相应温度测量方法与温湿度验证报告），</w:t>
      </w:r>
    </w:p>
    <w:p w14:paraId="33C7DFB5"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（2）配备</w:t>
      </w:r>
      <w:proofErr w:type="gramStart"/>
      <w:r w:rsidRPr="003E1D0C">
        <w:rPr>
          <w:rFonts w:ascii="宋体" w:eastAsia="宋体" w:hAnsi="宋体" w:cs="宋体" w:hint="eastAsia"/>
          <w:bCs/>
          <w:color w:val="000000"/>
          <w:sz w:val="24"/>
        </w:rPr>
        <w:t>灭</w:t>
      </w:r>
      <w:proofErr w:type="gramEnd"/>
      <w:r w:rsidRPr="003E1D0C">
        <w:rPr>
          <w:rFonts w:ascii="宋体" w:eastAsia="宋体" w:hAnsi="宋体" w:cs="宋体" w:hint="eastAsia"/>
          <w:bCs/>
          <w:color w:val="000000"/>
          <w:sz w:val="24"/>
        </w:rPr>
        <w:t>虫害设备，通过验收的消防设施等。</w:t>
      </w:r>
    </w:p>
    <w:p w14:paraId="15DDE3F2"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（3）满足仓库避光，防火，防盗，防潮，防虫，防鼠等要求。</w:t>
      </w:r>
    </w:p>
    <w:p w14:paraId="7C7E6F6F"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8、仓库应配备电动叉车，电动搬运车等高效运输工具，若库房不在一楼，则需要配备两部及以上货运电梯互为备份。</w:t>
      </w:r>
    </w:p>
    <w:p w14:paraId="19860231"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9、负责无锡大市范围内免费避孕药具的配工作，配送至社区卫生服务中心以上单位约100家，每月配货需在一周内完成。</w:t>
      </w:r>
    </w:p>
    <w:p w14:paraId="450ED7DC"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10、如有紧急调拨和临时要货的突发情况下，供应商需要立即响应需求并在48小时紧急配送完毕。</w:t>
      </w:r>
    </w:p>
    <w:p w14:paraId="657BE664" w14:textId="77777777" w:rsidR="00135E56" w:rsidRPr="003E1D0C" w:rsidRDefault="00135E56" w:rsidP="00135E56">
      <w:pPr>
        <w:spacing w:line="360" w:lineRule="auto"/>
        <w:rPr>
          <w:rFonts w:ascii="宋体" w:eastAsia="宋体" w:hAnsi="宋体" w:cs="宋体" w:hint="eastAsia"/>
          <w:bCs/>
          <w:color w:val="000000"/>
          <w:sz w:val="24"/>
        </w:rPr>
      </w:pPr>
      <w:r w:rsidRPr="003E1D0C">
        <w:rPr>
          <w:rFonts w:ascii="宋体" w:eastAsia="宋体" w:hAnsi="宋体" w:cs="宋体" w:hint="eastAsia"/>
          <w:bCs/>
          <w:color w:val="000000"/>
          <w:sz w:val="24"/>
        </w:rPr>
        <w:t>11、供应商应有完备的质量管理体系、质量追溯体系、仓储管理体系。作业人员应统一着装并保持干净整洁，操作特种设备人员必须持证上岗做好安全措施。</w:t>
      </w:r>
    </w:p>
    <w:p w14:paraId="5D427181"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hint="eastAsia"/>
          <w:bCs/>
          <w:color w:val="000000"/>
          <w:sz w:val="24"/>
        </w:rPr>
        <w:t>12、</w:t>
      </w:r>
      <w:r w:rsidRPr="003E1D0C">
        <w:rPr>
          <w:rFonts w:ascii="宋体" w:eastAsia="宋体" w:hAnsi="宋体" w:hint="eastAsia"/>
          <w:sz w:val="24"/>
        </w:rPr>
        <w:t>供应商</w:t>
      </w:r>
      <w:r w:rsidRPr="003E1D0C">
        <w:rPr>
          <w:rFonts w:ascii="宋体" w:eastAsia="宋体" w:hAnsi="宋体" w:cs="宋体"/>
          <w:bCs/>
          <w:color w:val="000000"/>
          <w:sz w:val="24"/>
        </w:rPr>
        <w:t>应当配备符合以下资格要求的质量管理、验收及养护等岗位人员：</w:t>
      </w:r>
    </w:p>
    <w:p w14:paraId="59094046"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bCs/>
          <w:color w:val="000000"/>
          <w:sz w:val="24"/>
        </w:rPr>
        <w:t>（一）从事质量管理工作的，应当具有药学中专或者医学、生物、化学等相关专业大学专科以上学历或者具有药学初级以上专业技术职称；</w:t>
      </w:r>
    </w:p>
    <w:p w14:paraId="52F3922C"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bCs/>
          <w:color w:val="000000"/>
          <w:sz w:val="24"/>
        </w:rPr>
        <w:t>（二）从事验收、养护工作的，应当具有药学或者医学、生物、化学等相关专业中专以上学历或者具有药学初级以上专业技术职称；</w:t>
      </w:r>
    </w:p>
    <w:p w14:paraId="653B8C88"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bCs/>
          <w:color w:val="000000"/>
          <w:sz w:val="24"/>
        </w:rPr>
        <w:t>（三）从事中药材、</w:t>
      </w:r>
      <w:hyperlink r:id="rId5" w:tgtFrame="_blank" w:history="1">
        <w:r w:rsidRPr="003E1D0C">
          <w:rPr>
            <w:rFonts w:ascii="宋体" w:eastAsia="宋体" w:hAnsi="宋体" w:cs="宋体"/>
            <w:bCs/>
            <w:color w:val="000000"/>
            <w:sz w:val="24"/>
          </w:rPr>
          <w:t>中药饮片</w:t>
        </w:r>
      </w:hyperlink>
      <w:r w:rsidRPr="003E1D0C">
        <w:rPr>
          <w:rFonts w:ascii="宋体" w:eastAsia="宋体" w:hAnsi="宋体" w:cs="宋体"/>
          <w:bCs/>
          <w:color w:val="000000"/>
          <w:sz w:val="24"/>
        </w:rPr>
        <w:t>验收工作的，应当具有</w:t>
      </w:r>
      <w:hyperlink r:id="rId6" w:tgtFrame="_blank" w:history="1">
        <w:r w:rsidRPr="003E1D0C">
          <w:rPr>
            <w:rFonts w:ascii="宋体" w:eastAsia="宋体" w:hAnsi="宋体" w:cs="宋体"/>
            <w:bCs/>
            <w:color w:val="000000"/>
            <w:sz w:val="24"/>
          </w:rPr>
          <w:t>中药学专业</w:t>
        </w:r>
      </w:hyperlink>
      <w:r w:rsidRPr="003E1D0C">
        <w:rPr>
          <w:rFonts w:ascii="宋体" w:eastAsia="宋体" w:hAnsi="宋体" w:cs="宋体"/>
          <w:bCs/>
          <w:color w:val="000000"/>
          <w:sz w:val="24"/>
        </w:rPr>
        <w:t>中专以上学历或者具有中药学中级以上专业技术职称；</w:t>
      </w:r>
    </w:p>
    <w:p w14:paraId="388B227C"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hint="eastAsia"/>
          <w:bCs/>
          <w:color w:val="000000"/>
          <w:sz w:val="24"/>
        </w:rPr>
        <w:lastRenderedPageBreak/>
        <w:t>（四）</w:t>
      </w:r>
      <w:r w:rsidRPr="003E1D0C">
        <w:rPr>
          <w:rFonts w:ascii="宋体" w:eastAsia="宋体" w:hAnsi="宋体" w:cs="宋体"/>
          <w:bCs/>
          <w:color w:val="000000"/>
          <w:sz w:val="24"/>
        </w:rPr>
        <w:t>从事中药材、中药饮片养护工作的，应当具有中药学专业中专以上学历或者具有中药学初级以上专业技术职称；直接收购地产中药材的，验收人员应当具有中药学中级以上专业技术职称。</w:t>
      </w:r>
    </w:p>
    <w:p w14:paraId="4CB6CA29"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hint="eastAsia"/>
          <w:bCs/>
          <w:color w:val="000000"/>
          <w:sz w:val="24"/>
        </w:rPr>
        <w:t>13、</w:t>
      </w:r>
      <w:r w:rsidRPr="003E1D0C">
        <w:rPr>
          <w:rFonts w:ascii="宋体" w:eastAsia="宋体" w:hAnsi="宋体" w:cs="宋体"/>
          <w:bCs/>
          <w:color w:val="000000"/>
          <w:sz w:val="24"/>
        </w:rPr>
        <w:t>配合</w:t>
      </w:r>
      <w:r w:rsidRPr="003E1D0C">
        <w:rPr>
          <w:rFonts w:ascii="宋体" w:eastAsia="宋体" w:hAnsi="宋体" w:cs="宋体" w:hint="eastAsia"/>
          <w:bCs/>
          <w:color w:val="000000"/>
          <w:sz w:val="24"/>
        </w:rPr>
        <w:t>采购方</w:t>
      </w:r>
      <w:r w:rsidRPr="003E1D0C">
        <w:rPr>
          <w:rFonts w:ascii="宋体" w:eastAsia="宋体" w:hAnsi="宋体" w:cs="宋体"/>
          <w:bCs/>
          <w:color w:val="000000"/>
          <w:sz w:val="24"/>
        </w:rPr>
        <w:t>日常督查抽检工作，每月至少盘点一次。协助国家免费避孕药具基本</w:t>
      </w:r>
      <w:proofErr w:type="gramStart"/>
      <w:r w:rsidRPr="003E1D0C">
        <w:rPr>
          <w:rFonts w:ascii="宋体" w:eastAsia="宋体" w:hAnsi="宋体" w:cs="宋体"/>
          <w:bCs/>
          <w:color w:val="000000"/>
          <w:sz w:val="24"/>
        </w:rPr>
        <w:t>公卫项目</w:t>
      </w:r>
      <w:proofErr w:type="gramEnd"/>
      <w:r w:rsidRPr="003E1D0C">
        <w:rPr>
          <w:rFonts w:ascii="宋体" w:eastAsia="宋体" w:hAnsi="宋体" w:cs="宋体"/>
          <w:bCs/>
          <w:color w:val="000000"/>
          <w:sz w:val="24"/>
        </w:rPr>
        <w:t>检查工作。</w:t>
      </w:r>
    </w:p>
    <w:p w14:paraId="1B765BF1" w14:textId="77777777" w:rsidR="00135E56" w:rsidRPr="003E1D0C" w:rsidRDefault="00135E56" w:rsidP="00135E56">
      <w:pPr>
        <w:spacing w:line="360" w:lineRule="auto"/>
        <w:rPr>
          <w:rFonts w:ascii="宋体" w:eastAsia="宋体" w:hAnsi="宋体" w:cs="宋体"/>
          <w:bCs/>
          <w:color w:val="000000"/>
          <w:sz w:val="24"/>
        </w:rPr>
      </w:pPr>
      <w:r w:rsidRPr="003E1D0C">
        <w:rPr>
          <w:rFonts w:ascii="宋体" w:eastAsia="宋体" w:hAnsi="宋体" w:cs="宋体" w:hint="eastAsia"/>
          <w:bCs/>
          <w:color w:val="000000"/>
          <w:sz w:val="24"/>
        </w:rPr>
        <w:t>14、</w:t>
      </w:r>
      <w:r w:rsidRPr="003E1D0C">
        <w:rPr>
          <w:rFonts w:ascii="宋体" w:eastAsia="宋体" w:hAnsi="宋体" w:cs="宋体"/>
          <w:bCs/>
          <w:color w:val="000000"/>
          <w:sz w:val="24"/>
        </w:rPr>
        <w:t>疫情防控要求：供应商应根据疫情防控要求配备相应的防控物资、人员等，并按规范做好相应的管理，所需费用综合考虑在投标报价中。</w:t>
      </w:r>
    </w:p>
    <w:p w14:paraId="26B1E63F" w14:textId="77777777" w:rsidR="00135E56" w:rsidRPr="003E1D0C" w:rsidRDefault="00135E56" w:rsidP="00135E56">
      <w:pPr>
        <w:widowControl/>
        <w:spacing w:before="100" w:beforeAutospacing="1" w:after="100" w:afterAutospacing="1" w:line="450" w:lineRule="atLeast"/>
        <w:jc w:val="center"/>
        <w:outlineLvl w:val="0"/>
        <w:rPr>
          <w:rFonts w:hint="eastAsia"/>
        </w:rPr>
      </w:pPr>
    </w:p>
    <w:p w14:paraId="11DAD37C" w14:textId="77777777" w:rsidR="00135E56" w:rsidRPr="00540C22" w:rsidRDefault="00135E56" w:rsidP="00135E56">
      <w:pPr>
        <w:spacing w:line="360" w:lineRule="auto"/>
        <w:rPr>
          <w:rFonts w:ascii="宋体" w:eastAsia="宋体" w:hAnsi="宋体"/>
        </w:rPr>
      </w:pPr>
    </w:p>
    <w:p w14:paraId="5648DA19" w14:textId="77777777" w:rsidR="00D722B0" w:rsidRPr="00135E56" w:rsidRDefault="00D722B0"/>
    <w:sectPr w:rsidR="00D722B0" w:rsidRPr="00135E5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45E413"/>
    <w:multiLevelType w:val="singleLevel"/>
    <w:tmpl w:val="A445E413"/>
    <w:lvl w:ilvl="0">
      <w:start w:val="1"/>
      <w:numFmt w:val="decimal"/>
      <w:suff w:val="nothing"/>
      <w:lvlText w:val="%1、"/>
      <w:lvlJc w:val="left"/>
    </w:lvl>
  </w:abstractNum>
  <w:num w:numId="1" w16cid:durableId="31765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56"/>
    <w:rsid w:val="00135E56"/>
    <w:rsid w:val="00D72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8A39"/>
  <w15:chartTrackingRefBased/>
  <w15:docId w15:val="{4D881EF6-6022-4779-988A-B3863E9E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E5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35E56"/>
    <w:pPr>
      <w:autoSpaceDE w:val="0"/>
      <w:autoSpaceDN w:val="0"/>
      <w:adjustRightInd w:val="0"/>
    </w:pPr>
    <w:rPr>
      <w:rFonts w:ascii="楷体_GB2312" w:eastAsia="楷体_GB2312" w:hAnsi="Arial"/>
      <w:kern w:val="0"/>
      <w:sz w:val="28"/>
      <w:szCs w:val="28"/>
      <w:lang w:val="x-none" w:eastAsia="x-none"/>
    </w:rPr>
  </w:style>
  <w:style w:type="character" w:customStyle="1" w:styleId="a4">
    <w:name w:val="正文文本 字符"/>
    <w:basedOn w:val="a0"/>
    <w:link w:val="a3"/>
    <w:rsid w:val="00135E56"/>
    <w:rPr>
      <w:rFonts w:ascii="楷体_GB2312" w:eastAsia="楷体_GB2312" w:hAnsi="Arial" w:cs="Times New Roman"/>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4%B8%AD%E8%8D%AF%E5%AD%A6%E4%B8%93%E4%B8%9A/2642192" TargetMode="External"/><Relationship Id="rId5" Type="http://schemas.openxmlformats.org/officeDocument/2006/relationships/hyperlink" Target="https://baike.baidu.com/item/%E4%B8%AD%E8%8D%AF%E9%A5%AE%E7%89%87/10891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yixue</dc:creator>
  <cp:keywords/>
  <dc:description/>
  <cp:lastModifiedBy>Sun yixue</cp:lastModifiedBy>
  <cp:revision>1</cp:revision>
  <dcterms:created xsi:type="dcterms:W3CDTF">2022-05-19T09:22:00Z</dcterms:created>
  <dcterms:modified xsi:type="dcterms:W3CDTF">2022-05-19T09:22:00Z</dcterms:modified>
</cp:coreProperties>
</file>