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中黑体" w:eastAsia="中黑体"/>
          <w:color w:val="FF0000"/>
          <w:spacing w:val="16"/>
          <w:sz w:val="44"/>
          <w:szCs w:val="44"/>
        </w:rPr>
      </w:pPr>
    </w:p>
    <w:p>
      <w:pPr>
        <w:jc w:val="center"/>
        <w:outlineLvl w:val="0"/>
        <w:rPr>
          <w:rFonts w:hint="eastAsia" w:ascii="黑体" w:eastAsia="黑体"/>
          <w:b/>
          <w:bCs w:val="0"/>
          <w:color w:val="auto"/>
          <w:sz w:val="32"/>
          <w:lang w:val="en-US" w:eastAsia="zh-CN"/>
        </w:rPr>
      </w:pPr>
      <w:r>
        <w:rPr>
          <w:rFonts w:hint="eastAsia" w:ascii="黑体" w:eastAsia="黑体"/>
          <w:b/>
          <w:bCs w:val="0"/>
          <w:color w:val="auto"/>
          <w:sz w:val="32"/>
          <w:lang w:val="en-US" w:eastAsia="zh-CN"/>
        </w:rPr>
        <w:t>采购需求</w:t>
      </w:r>
    </w:p>
    <w:p>
      <w:pPr>
        <w:outlineLvl w:val="0"/>
        <w:rPr>
          <w:rFonts w:ascii="华文细黑" w:hAnsi="华文细黑" w:eastAsia="华文细黑"/>
          <w:sz w:val="28"/>
          <w:szCs w:val="28"/>
        </w:rPr>
      </w:pPr>
      <w:r>
        <w:rPr>
          <w:rFonts w:hint="eastAsia" w:ascii="黑体" w:eastAsia="黑体"/>
          <w:b/>
          <w:color w:val="FF0000"/>
          <w:sz w:val="32"/>
        </w:rPr>
        <w:t xml:space="preserve"> </w:t>
      </w:r>
      <w:r>
        <w:rPr>
          <w:rFonts w:hint="eastAsia" w:ascii="华文细黑" w:hAnsi="华文细黑" w:eastAsia="华文细黑"/>
          <w:b/>
          <w:sz w:val="28"/>
          <w:szCs w:val="28"/>
        </w:rPr>
        <w:t>一、项目背景</w:t>
      </w:r>
    </w:p>
    <w:p>
      <w:pPr>
        <w:pStyle w:val="3"/>
        <w:spacing w:line="480" w:lineRule="exact"/>
        <w:rPr>
          <w:rFonts w:ascii="华文细黑" w:hAnsi="华文细黑" w:eastAsia="华文细黑"/>
          <w:color w:val="auto"/>
          <w:sz w:val="24"/>
          <w:szCs w:val="24"/>
        </w:rPr>
      </w:pPr>
      <w:r>
        <w:rPr>
          <w:rFonts w:hint="eastAsia" w:ascii="华文细黑" w:hAnsi="华文细黑" w:eastAsia="华文细黑"/>
          <w:color w:val="auto"/>
          <w:sz w:val="24"/>
          <w:szCs w:val="24"/>
        </w:rPr>
        <w:t>马山街道马圩地区</w:t>
      </w:r>
      <w:r>
        <w:rPr>
          <w:rFonts w:ascii="华文细黑" w:hAnsi="华文细黑" w:eastAsia="华文细黑"/>
          <w:color w:val="auto"/>
          <w:sz w:val="24"/>
          <w:szCs w:val="24"/>
        </w:rPr>
        <w:t>位于无锡市区</w:t>
      </w:r>
      <w:r>
        <w:rPr>
          <w:rFonts w:hint="eastAsia" w:ascii="华文细黑" w:hAnsi="华文细黑" w:eastAsia="华文细黑"/>
          <w:color w:val="auto"/>
          <w:sz w:val="24"/>
          <w:szCs w:val="24"/>
        </w:rPr>
        <w:t>西</w:t>
      </w:r>
      <w:r>
        <w:rPr>
          <w:rFonts w:ascii="华文细黑" w:hAnsi="华文细黑" w:eastAsia="华文细黑"/>
          <w:color w:val="auto"/>
          <w:sz w:val="24"/>
          <w:szCs w:val="24"/>
        </w:rPr>
        <w:t>南部，</w:t>
      </w:r>
      <w:r>
        <w:rPr>
          <w:rFonts w:hint="eastAsia" w:ascii="华文细黑" w:hAnsi="华文细黑" w:eastAsia="华文细黑"/>
          <w:color w:val="auto"/>
          <w:sz w:val="24"/>
          <w:szCs w:val="24"/>
        </w:rPr>
        <w:t>是街道城镇中心区所在地，</w:t>
      </w:r>
      <w:r>
        <w:rPr>
          <w:rFonts w:ascii="华文细黑" w:hAnsi="华文细黑" w:eastAsia="华文细黑"/>
          <w:color w:val="auto"/>
          <w:sz w:val="24"/>
          <w:szCs w:val="24"/>
        </w:rPr>
        <w:t>主要功能定位为</w:t>
      </w:r>
      <w:r>
        <w:rPr>
          <w:rFonts w:hint="eastAsia" w:ascii="华文细黑" w:hAnsi="华文细黑" w:eastAsia="华文细黑"/>
          <w:color w:val="auto"/>
          <w:sz w:val="24"/>
          <w:szCs w:val="24"/>
        </w:rPr>
        <w:t>涵盖居住、公共服务、娱乐商业、科研及产业等功能的综合发展区</w:t>
      </w:r>
      <w:r>
        <w:rPr>
          <w:rFonts w:ascii="华文细黑" w:hAnsi="华文细黑" w:eastAsia="华文细黑"/>
          <w:color w:val="auto"/>
          <w:sz w:val="24"/>
          <w:szCs w:val="24"/>
        </w:rPr>
        <w:t>。经过</w:t>
      </w:r>
      <w:r>
        <w:rPr>
          <w:rFonts w:hint="eastAsia" w:ascii="华文细黑" w:hAnsi="华文细黑" w:eastAsia="华文细黑"/>
          <w:color w:val="auto"/>
          <w:sz w:val="24"/>
          <w:szCs w:val="24"/>
        </w:rPr>
        <w:t>多</w:t>
      </w:r>
      <w:r>
        <w:rPr>
          <w:rFonts w:ascii="华文细黑" w:hAnsi="华文细黑" w:eastAsia="华文细黑"/>
          <w:color w:val="auto"/>
          <w:sz w:val="24"/>
          <w:szCs w:val="24"/>
        </w:rPr>
        <w:t>年发展，</w:t>
      </w:r>
      <w:r>
        <w:rPr>
          <w:rFonts w:hint="eastAsia" w:ascii="华文细黑" w:hAnsi="华文细黑" w:eastAsia="华文细黑"/>
          <w:color w:val="auto"/>
          <w:sz w:val="24"/>
          <w:szCs w:val="24"/>
        </w:rPr>
        <w:t>马圩地区</w:t>
      </w:r>
      <w:r>
        <w:rPr>
          <w:rFonts w:ascii="华文细黑" w:hAnsi="华文细黑" w:eastAsia="华文细黑"/>
          <w:color w:val="auto"/>
          <w:sz w:val="24"/>
          <w:szCs w:val="24"/>
        </w:rPr>
        <w:t>陆续在</w:t>
      </w:r>
      <w:r>
        <w:rPr>
          <w:rFonts w:hint="eastAsia" w:ascii="华文细黑" w:hAnsi="华文细黑" w:eastAsia="华文细黑"/>
          <w:color w:val="auto"/>
          <w:sz w:val="24"/>
          <w:szCs w:val="24"/>
        </w:rPr>
        <w:t>骨架路网建设</w:t>
      </w:r>
      <w:r>
        <w:rPr>
          <w:rFonts w:ascii="华文细黑" w:hAnsi="华文细黑" w:eastAsia="华文细黑"/>
          <w:color w:val="auto"/>
          <w:sz w:val="24"/>
          <w:szCs w:val="24"/>
        </w:rPr>
        <w:t>、基础设施配置、</w:t>
      </w:r>
      <w:r>
        <w:rPr>
          <w:rFonts w:hint="eastAsia" w:ascii="华文细黑" w:hAnsi="华文细黑" w:eastAsia="华文细黑"/>
          <w:color w:val="auto"/>
          <w:sz w:val="24"/>
          <w:szCs w:val="24"/>
        </w:rPr>
        <w:t>产业</w:t>
      </w:r>
      <w:r>
        <w:rPr>
          <w:rFonts w:ascii="华文细黑" w:hAnsi="华文细黑" w:eastAsia="华文细黑"/>
          <w:color w:val="auto"/>
          <w:sz w:val="24"/>
          <w:szCs w:val="24"/>
        </w:rPr>
        <w:t>功能导入、公共服务</w:t>
      </w:r>
      <w:r>
        <w:rPr>
          <w:rFonts w:hint="eastAsia" w:ascii="华文细黑" w:hAnsi="华文细黑" w:eastAsia="华文细黑"/>
          <w:color w:val="auto"/>
          <w:sz w:val="24"/>
          <w:szCs w:val="24"/>
        </w:rPr>
        <w:t>完善</w:t>
      </w:r>
      <w:r>
        <w:rPr>
          <w:rFonts w:ascii="华文细黑" w:hAnsi="华文细黑" w:eastAsia="华文细黑"/>
          <w:color w:val="auto"/>
          <w:sz w:val="24"/>
          <w:szCs w:val="24"/>
        </w:rPr>
        <w:t>、居住小区开发建设等方面取得了</w:t>
      </w:r>
      <w:r>
        <w:rPr>
          <w:rFonts w:hint="eastAsia" w:ascii="华文细黑" w:hAnsi="华文细黑" w:eastAsia="华文细黑"/>
          <w:color w:val="auto"/>
          <w:sz w:val="24"/>
          <w:szCs w:val="24"/>
        </w:rPr>
        <w:t>一定</w:t>
      </w:r>
      <w:r>
        <w:rPr>
          <w:rFonts w:ascii="华文细黑" w:hAnsi="华文细黑" w:eastAsia="华文细黑"/>
          <w:color w:val="auto"/>
          <w:sz w:val="24"/>
          <w:szCs w:val="24"/>
        </w:rPr>
        <w:t>成果。</w:t>
      </w:r>
    </w:p>
    <w:p>
      <w:pPr>
        <w:pStyle w:val="3"/>
        <w:spacing w:line="480" w:lineRule="exact"/>
        <w:rPr>
          <w:rFonts w:ascii="华文细黑" w:hAnsi="华文细黑" w:eastAsia="华文细黑"/>
          <w:color w:val="auto"/>
          <w:sz w:val="24"/>
          <w:szCs w:val="24"/>
        </w:rPr>
      </w:pPr>
      <w:r>
        <w:rPr>
          <w:rFonts w:hint="eastAsia" w:ascii="华文细黑" w:hAnsi="华文细黑" w:eastAsia="华文细黑"/>
          <w:color w:val="auto"/>
          <w:sz w:val="24"/>
          <w:szCs w:val="24"/>
        </w:rPr>
        <w:t>为推进马圩地区可持续、高效、均衡发展，着重优化镇区商业、居住</w:t>
      </w:r>
      <w:r>
        <w:rPr>
          <w:rFonts w:ascii="华文细黑" w:hAnsi="华文细黑" w:eastAsia="华文细黑"/>
          <w:color w:val="auto"/>
          <w:sz w:val="24"/>
          <w:szCs w:val="24"/>
        </w:rPr>
        <w:t>、</w:t>
      </w:r>
      <w:r>
        <w:rPr>
          <w:rFonts w:hint="eastAsia" w:ascii="华文细黑" w:hAnsi="华文细黑" w:eastAsia="华文细黑"/>
          <w:color w:val="auto"/>
          <w:sz w:val="24"/>
          <w:szCs w:val="24"/>
        </w:rPr>
        <w:t>教育等用地布局，同时通过</w:t>
      </w:r>
      <w:r>
        <w:rPr>
          <w:rFonts w:ascii="华文细黑" w:hAnsi="华文细黑" w:eastAsia="华文细黑"/>
          <w:color w:val="auto"/>
          <w:sz w:val="24"/>
          <w:szCs w:val="24"/>
        </w:rPr>
        <w:t>建筑高度控制</w:t>
      </w:r>
      <w:r>
        <w:rPr>
          <w:rFonts w:hint="eastAsia" w:ascii="华文细黑" w:hAnsi="华文细黑" w:eastAsia="华文细黑"/>
          <w:color w:val="auto"/>
          <w:sz w:val="24"/>
          <w:szCs w:val="24"/>
        </w:rPr>
        <w:t>研究</w:t>
      </w:r>
      <w:r>
        <w:rPr>
          <w:rFonts w:ascii="华文细黑" w:hAnsi="华文细黑" w:eastAsia="华文细黑"/>
          <w:color w:val="auto"/>
          <w:sz w:val="24"/>
          <w:szCs w:val="24"/>
        </w:rPr>
        <w:t>，</w:t>
      </w:r>
      <w:r>
        <w:rPr>
          <w:rFonts w:hint="eastAsia" w:ascii="华文细黑" w:hAnsi="华文细黑" w:eastAsia="华文细黑"/>
          <w:color w:val="auto"/>
          <w:sz w:val="24"/>
          <w:szCs w:val="24"/>
        </w:rPr>
        <w:t>预控马圩风貌、建设滨湖特色</w:t>
      </w:r>
      <w:r>
        <w:rPr>
          <w:rFonts w:ascii="华文细黑" w:hAnsi="华文细黑" w:eastAsia="华文细黑"/>
          <w:color w:val="auto"/>
          <w:sz w:val="24"/>
          <w:szCs w:val="24"/>
        </w:rPr>
        <w:t>小镇</w:t>
      </w:r>
      <w:r>
        <w:rPr>
          <w:rFonts w:hint="eastAsia" w:ascii="华文细黑" w:hAnsi="华文细黑" w:eastAsia="华文细黑"/>
          <w:color w:val="auto"/>
          <w:sz w:val="24"/>
          <w:szCs w:val="24"/>
        </w:rPr>
        <w:t>，组织开展本次控制性详细规划动态更新与城市设计及</w:t>
      </w:r>
      <w:r>
        <w:rPr>
          <w:rFonts w:ascii="华文细黑" w:hAnsi="华文细黑" w:eastAsia="华文细黑"/>
          <w:color w:val="auto"/>
          <w:sz w:val="24"/>
          <w:szCs w:val="24"/>
        </w:rPr>
        <w:t>用地功能</w:t>
      </w:r>
      <w:r>
        <w:rPr>
          <w:rFonts w:hint="eastAsia" w:ascii="华文细黑" w:hAnsi="华文细黑" w:eastAsia="华文细黑"/>
          <w:color w:val="auto"/>
          <w:sz w:val="24"/>
          <w:szCs w:val="24"/>
        </w:rPr>
        <w:t>优化</w:t>
      </w:r>
      <w:r>
        <w:rPr>
          <w:rFonts w:ascii="华文细黑" w:hAnsi="华文细黑" w:eastAsia="华文细黑"/>
          <w:color w:val="auto"/>
          <w:sz w:val="24"/>
          <w:szCs w:val="24"/>
        </w:rPr>
        <w:t>与高度</w:t>
      </w:r>
      <w:r>
        <w:rPr>
          <w:rFonts w:hint="eastAsia" w:ascii="华文细黑" w:hAnsi="华文细黑" w:eastAsia="华文细黑"/>
          <w:color w:val="auto"/>
          <w:sz w:val="24"/>
          <w:szCs w:val="24"/>
        </w:rPr>
        <w:t>控制</w:t>
      </w:r>
      <w:r>
        <w:rPr>
          <w:rFonts w:ascii="华文细黑" w:hAnsi="华文细黑" w:eastAsia="华文细黑"/>
          <w:color w:val="auto"/>
          <w:sz w:val="24"/>
          <w:szCs w:val="24"/>
        </w:rPr>
        <w:t>研究</w:t>
      </w:r>
      <w:r>
        <w:rPr>
          <w:rFonts w:hint="eastAsia" w:ascii="华文细黑" w:hAnsi="华文细黑" w:eastAsia="华文细黑"/>
          <w:color w:val="auto"/>
          <w:sz w:val="24"/>
          <w:szCs w:val="24"/>
        </w:rPr>
        <w:t>工作，以期科学引导后续开发建设。</w:t>
      </w:r>
    </w:p>
    <w:p>
      <w:pPr>
        <w:pStyle w:val="3"/>
        <w:spacing w:line="480" w:lineRule="exact"/>
        <w:rPr>
          <w:rFonts w:ascii="华文细黑" w:hAnsi="华文细黑" w:eastAsia="华文细黑"/>
          <w:color w:val="auto"/>
          <w:sz w:val="24"/>
          <w:szCs w:val="24"/>
        </w:rPr>
      </w:pPr>
      <w:r>
        <w:rPr>
          <w:rFonts w:hint="eastAsia" w:ascii="华文细黑" w:hAnsi="华文细黑" w:eastAsia="华文细黑"/>
          <w:color w:val="auto"/>
          <w:sz w:val="24"/>
          <w:szCs w:val="24"/>
        </w:rPr>
        <w:t>控制性详细规划动态更新与</w:t>
      </w:r>
      <w:r>
        <w:rPr>
          <w:rFonts w:ascii="华文细黑" w:hAnsi="华文细黑" w:eastAsia="华文细黑"/>
          <w:color w:val="auto"/>
          <w:sz w:val="24"/>
          <w:szCs w:val="24"/>
        </w:rPr>
        <w:t>城市设计</w:t>
      </w:r>
      <w:r>
        <w:rPr>
          <w:rFonts w:hint="eastAsia" w:ascii="华文细黑" w:hAnsi="华文细黑" w:eastAsia="华文细黑"/>
          <w:color w:val="auto"/>
          <w:sz w:val="24"/>
          <w:szCs w:val="24"/>
        </w:rPr>
        <w:t>共涉及马圩地区迎晖、峰影、旅游新城三个管理单元。</w:t>
      </w:r>
    </w:p>
    <w:p>
      <w:pPr>
        <w:pStyle w:val="3"/>
        <w:spacing w:line="480" w:lineRule="exact"/>
        <w:rPr>
          <w:rFonts w:ascii="华文细黑" w:hAnsi="华文细黑" w:eastAsia="华文细黑"/>
          <w:color w:val="auto"/>
          <w:sz w:val="24"/>
          <w:szCs w:val="24"/>
        </w:rPr>
      </w:pPr>
      <w:r>
        <w:rPr>
          <w:rFonts w:hint="eastAsia" w:ascii="华文细黑" w:hAnsi="华文细黑" w:eastAsia="华文细黑"/>
          <w:color w:val="auto"/>
          <w:sz w:val="24"/>
          <w:szCs w:val="24"/>
        </w:rPr>
        <w:t>用地</w:t>
      </w:r>
      <w:r>
        <w:rPr>
          <w:rFonts w:ascii="华文细黑" w:hAnsi="华文细黑" w:eastAsia="华文细黑"/>
          <w:color w:val="auto"/>
          <w:sz w:val="24"/>
          <w:szCs w:val="24"/>
        </w:rPr>
        <w:t>功能优化与高度控制研究</w:t>
      </w:r>
      <w:r>
        <w:rPr>
          <w:rFonts w:hint="eastAsia" w:ascii="华文细黑" w:hAnsi="华文细黑" w:eastAsia="华文细黑"/>
          <w:color w:val="auto"/>
          <w:sz w:val="24"/>
          <w:szCs w:val="24"/>
        </w:rPr>
        <w:t>涉及</w:t>
      </w:r>
      <w:r>
        <w:rPr>
          <w:rFonts w:ascii="华文细黑" w:hAnsi="华文细黑" w:eastAsia="华文细黑"/>
          <w:color w:val="auto"/>
          <w:sz w:val="24"/>
          <w:szCs w:val="24"/>
        </w:rPr>
        <w:t>整个马圩地区。</w:t>
      </w:r>
    </w:p>
    <w:p>
      <w:pPr>
        <w:pStyle w:val="3"/>
        <w:spacing w:line="480" w:lineRule="exact"/>
        <w:rPr>
          <w:rFonts w:ascii="华文细黑" w:hAnsi="华文细黑" w:eastAsia="华文细黑"/>
          <w:color w:val="FF0000"/>
          <w:sz w:val="24"/>
          <w:szCs w:val="24"/>
        </w:rPr>
      </w:pPr>
    </w:p>
    <w:p>
      <w:pPr>
        <w:outlineLvl w:val="0"/>
        <w:rPr>
          <w:rFonts w:ascii="华文细黑" w:hAnsi="华文细黑" w:eastAsia="华文细黑"/>
          <w:b/>
          <w:sz w:val="28"/>
          <w:szCs w:val="28"/>
        </w:rPr>
      </w:pPr>
      <w:r>
        <w:rPr>
          <w:rFonts w:hint="eastAsia" w:ascii="华文细黑" w:hAnsi="华文细黑" w:eastAsia="华文细黑"/>
          <w:b/>
          <w:sz w:val="28"/>
          <w:szCs w:val="28"/>
        </w:rPr>
        <w:t>二、项目范围及现状</w:t>
      </w:r>
    </w:p>
    <w:p>
      <w:pPr>
        <w:pStyle w:val="3"/>
        <w:spacing w:line="480" w:lineRule="exact"/>
        <w:rPr>
          <w:rFonts w:ascii="华文细黑" w:hAnsi="华文细黑" w:eastAsia="华文细黑"/>
          <w:color w:val="auto"/>
          <w:sz w:val="24"/>
          <w:szCs w:val="24"/>
        </w:rPr>
      </w:pPr>
      <w:r>
        <w:rPr>
          <w:rFonts w:hint="eastAsia" w:ascii="华文细黑" w:hAnsi="华文细黑" w:eastAsia="华文细黑"/>
          <w:color w:val="auto"/>
          <w:sz w:val="24"/>
          <w:szCs w:val="24"/>
        </w:rPr>
        <w:t>控制性详细规划动态更新范围：范围东至太湖、南至环山河、西至湖山路-西大堤路、北至北环堤河-朝霞路-宜马公路，总用地面积约13.65平方公里。</w:t>
      </w:r>
    </w:p>
    <w:p>
      <w:pPr>
        <w:pStyle w:val="3"/>
        <w:spacing w:line="480" w:lineRule="exact"/>
        <w:rPr>
          <w:rFonts w:ascii="华文细黑" w:hAnsi="华文细黑" w:eastAsia="华文细黑"/>
          <w:color w:val="auto"/>
          <w:sz w:val="24"/>
          <w:szCs w:val="24"/>
        </w:rPr>
      </w:pPr>
      <w:r>
        <w:rPr>
          <w:rFonts w:hint="eastAsia" w:ascii="华文细黑" w:hAnsi="华文细黑" w:eastAsia="华文细黑"/>
          <w:color w:val="auto"/>
          <w:sz w:val="24"/>
          <w:szCs w:val="24"/>
        </w:rPr>
        <w:t>城市设计范围：旅游</w:t>
      </w:r>
      <w:r>
        <w:rPr>
          <w:rFonts w:ascii="华文细黑" w:hAnsi="华文细黑" w:eastAsia="华文细黑"/>
          <w:color w:val="auto"/>
          <w:sz w:val="24"/>
          <w:szCs w:val="24"/>
        </w:rPr>
        <w:t>新城管理单元全部及峰影管理单元、迎晖管理单元部分区域</w:t>
      </w:r>
      <w:r>
        <w:rPr>
          <w:rFonts w:hint="eastAsia" w:ascii="华文细黑" w:hAnsi="华文细黑" w:eastAsia="华文细黑"/>
          <w:color w:val="auto"/>
          <w:sz w:val="24"/>
          <w:szCs w:val="24"/>
        </w:rPr>
        <w:t>。其中旅游</w:t>
      </w:r>
      <w:r>
        <w:rPr>
          <w:rFonts w:ascii="华文细黑" w:hAnsi="华文细黑" w:eastAsia="华文细黑"/>
          <w:color w:val="auto"/>
          <w:sz w:val="24"/>
          <w:szCs w:val="24"/>
        </w:rPr>
        <w:t>新城管理单元全部及峰影管理单元</w:t>
      </w:r>
      <w:r>
        <w:rPr>
          <w:rFonts w:hint="eastAsia" w:ascii="华文细黑" w:hAnsi="华文细黑" w:eastAsia="华文细黑"/>
          <w:color w:val="auto"/>
          <w:sz w:val="24"/>
          <w:szCs w:val="24"/>
        </w:rPr>
        <w:t>部分</w:t>
      </w:r>
      <w:r>
        <w:rPr>
          <w:rFonts w:ascii="华文细黑" w:hAnsi="华文细黑" w:eastAsia="华文细黑"/>
          <w:color w:val="auto"/>
          <w:sz w:val="24"/>
          <w:szCs w:val="24"/>
        </w:rPr>
        <w:t>区域</w:t>
      </w:r>
      <w:r>
        <w:rPr>
          <w:rFonts w:hint="eastAsia" w:ascii="华文细黑" w:hAnsi="华文细黑" w:eastAsia="华文细黑"/>
          <w:color w:val="auto"/>
          <w:sz w:val="24"/>
          <w:szCs w:val="24"/>
        </w:rPr>
        <w:t>，</w:t>
      </w:r>
      <w:r>
        <w:rPr>
          <w:rFonts w:ascii="华文细黑" w:hAnsi="华文细黑" w:eastAsia="华文细黑"/>
          <w:color w:val="auto"/>
          <w:sz w:val="24"/>
          <w:szCs w:val="24"/>
        </w:rPr>
        <w:t>范围</w:t>
      </w:r>
      <w:r>
        <w:rPr>
          <w:rFonts w:hint="eastAsia" w:ascii="华文细黑" w:hAnsi="华文细黑" w:eastAsia="华文细黑"/>
          <w:color w:val="auto"/>
          <w:sz w:val="24"/>
          <w:szCs w:val="24"/>
        </w:rPr>
        <w:t>东</w:t>
      </w:r>
      <w:r>
        <w:rPr>
          <w:rFonts w:ascii="华文细黑" w:hAnsi="华文细黑" w:eastAsia="华文细黑"/>
          <w:color w:val="auto"/>
          <w:sz w:val="24"/>
          <w:szCs w:val="24"/>
        </w:rPr>
        <w:t>至</w:t>
      </w:r>
      <w:r>
        <w:rPr>
          <w:rFonts w:hint="eastAsia" w:ascii="华文细黑" w:hAnsi="华文细黑" w:eastAsia="华文细黑"/>
          <w:color w:val="auto"/>
          <w:sz w:val="24"/>
          <w:szCs w:val="24"/>
        </w:rPr>
        <w:t>广场</w:t>
      </w:r>
      <w:r>
        <w:rPr>
          <w:rFonts w:ascii="华文细黑" w:hAnsi="华文细黑" w:eastAsia="华文细黑"/>
          <w:color w:val="auto"/>
          <w:sz w:val="24"/>
          <w:szCs w:val="24"/>
        </w:rPr>
        <w:t>西路</w:t>
      </w:r>
      <w:r>
        <w:rPr>
          <w:rFonts w:hint="eastAsia" w:ascii="华文细黑" w:hAnsi="华文细黑" w:eastAsia="华文细黑"/>
          <w:color w:val="auto"/>
          <w:sz w:val="24"/>
          <w:szCs w:val="24"/>
        </w:rPr>
        <w:t>、</w:t>
      </w:r>
      <w:r>
        <w:rPr>
          <w:rFonts w:ascii="华文细黑" w:hAnsi="华文细黑" w:eastAsia="华文细黑"/>
          <w:color w:val="auto"/>
          <w:sz w:val="24"/>
          <w:szCs w:val="24"/>
        </w:rPr>
        <w:t>南至</w:t>
      </w:r>
      <w:r>
        <w:rPr>
          <w:rFonts w:hint="eastAsia" w:ascii="华文细黑" w:hAnsi="华文细黑" w:eastAsia="华文细黑"/>
          <w:color w:val="auto"/>
          <w:sz w:val="24"/>
          <w:szCs w:val="24"/>
        </w:rPr>
        <w:t>环山</w:t>
      </w:r>
      <w:r>
        <w:rPr>
          <w:rFonts w:ascii="华文细黑" w:hAnsi="华文细黑" w:eastAsia="华文细黑"/>
          <w:color w:val="auto"/>
          <w:sz w:val="24"/>
          <w:szCs w:val="24"/>
        </w:rPr>
        <w:t>河、</w:t>
      </w:r>
      <w:r>
        <w:rPr>
          <w:rFonts w:hint="eastAsia" w:ascii="华文细黑" w:hAnsi="华文细黑" w:eastAsia="华文细黑"/>
          <w:color w:val="auto"/>
          <w:sz w:val="24"/>
          <w:szCs w:val="24"/>
        </w:rPr>
        <w:t>西</w:t>
      </w:r>
      <w:r>
        <w:rPr>
          <w:rFonts w:ascii="华文细黑" w:hAnsi="华文细黑" w:eastAsia="华文细黑"/>
          <w:color w:val="auto"/>
          <w:sz w:val="24"/>
          <w:szCs w:val="24"/>
        </w:rPr>
        <w:t>至西大堤路、</w:t>
      </w:r>
      <w:r>
        <w:rPr>
          <w:rFonts w:hint="eastAsia" w:ascii="华文细黑" w:hAnsi="华文细黑" w:eastAsia="华文细黑"/>
          <w:color w:val="auto"/>
          <w:sz w:val="24"/>
          <w:szCs w:val="24"/>
        </w:rPr>
        <w:t>北</w:t>
      </w:r>
      <w:r>
        <w:rPr>
          <w:rFonts w:ascii="华文细黑" w:hAnsi="华文细黑" w:eastAsia="华文细黑"/>
          <w:color w:val="auto"/>
          <w:sz w:val="24"/>
          <w:szCs w:val="24"/>
        </w:rPr>
        <w:t>至</w:t>
      </w:r>
      <w:r>
        <w:rPr>
          <w:rFonts w:hint="eastAsia" w:ascii="华文细黑" w:hAnsi="华文细黑" w:eastAsia="华文细黑"/>
          <w:color w:val="auto"/>
          <w:sz w:val="24"/>
          <w:szCs w:val="24"/>
        </w:rPr>
        <w:t>宜马</w:t>
      </w:r>
      <w:r>
        <w:rPr>
          <w:rFonts w:ascii="华文细黑" w:hAnsi="华文细黑" w:eastAsia="华文细黑"/>
          <w:color w:val="auto"/>
          <w:sz w:val="24"/>
          <w:szCs w:val="24"/>
        </w:rPr>
        <w:t>公路</w:t>
      </w:r>
      <w:r>
        <w:rPr>
          <w:rFonts w:hint="eastAsia" w:ascii="华文细黑" w:hAnsi="华文细黑" w:eastAsia="华文细黑"/>
          <w:color w:val="auto"/>
          <w:sz w:val="24"/>
          <w:szCs w:val="24"/>
        </w:rPr>
        <w:t>；</w:t>
      </w:r>
      <w:r>
        <w:rPr>
          <w:rFonts w:ascii="华文细黑" w:hAnsi="华文细黑" w:eastAsia="华文细黑"/>
          <w:color w:val="auto"/>
          <w:sz w:val="24"/>
          <w:szCs w:val="24"/>
        </w:rPr>
        <w:t>迎晖管理单元部分区域，</w:t>
      </w:r>
      <w:r>
        <w:rPr>
          <w:rFonts w:hint="eastAsia" w:ascii="华文细黑" w:hAnsi="华文细黑" w:eastAsia="华文细黑"/>
          <w:color w:val="auto"/>
          <w:sz w:val="24"/>
          <w:szCs w:val="24"/>
        </w:rPr>
        <w:t>范围</w:t>
      </w:r>
      <w:r>
        <w:rPr>
          <w:rFonts w:ascii="华文细黑" w:hAnsi="华文细黑" w:eastAsia="华文细黑"/>
          <w:color w:val="auto"/>
          <w:sz w:val="24"/>
          <w:szCs w:val="24"/>
        </w:rPr>
        <w:t>东至</w:t>
      </w:r>
      <w:r>
        <w:rPr>
          <w:rFonts w:hint="eastAsia" w:ascii="华文细黑" w:hAnsi="华文细黑" w:eastAsia="华文细黑"/>
          <w:color w:val="auto"/>
          <w:sz w:val="24"/>
          <w:szCs w:val="24"/>
        </w:rPr>
        <w:t>十里</w:t>
      </w:r>
      <w:r>
        <w:rPr>
          <w:rFonts w:ascii="华文细黑" w:hAnsi="华文细黑" w:eastAsia="华文细黑"/>
          <w:color w:val="auto"/>
          <w:sz w:val="24"/>
          <w:szCs w:val="24"/>
        </w:rPr>
        <w:t>明珠堤</w:t>
      </w:r>
      <w:r>
        <w:rPr>
          <w:rFonts w:hint="eastAsia" w:ascii="华文细黑" w:hAnsi="华文细黑" w:eastAsia="华文细黑"/>
          <w:color w:val="auto"/>
          <w:sz w:val="24"/>
          <w:szCs w:val="24"/>
        </w:rPr>
        <w:t>、</w:t>
      </w:r>
      <w:r>
        <w:rPr>
          <w:rFonts w:ascii="华文细黑" w:hAnsi="华文细黑" w:eastAsia="华文细黑"/>
          <w:color w:val="auto"/>
          <w:sz w:val="24"/>
          <w:szCs w:val="24"/>
        </w:rPr>
        <w:t>南至</w:t>
      </w:r>
      <w:r>
        <w:rPr>
          <w:rFonts w:hint="eastAsia" w:ascii="华文细黑" w:hAnsi="华文细黑" w:eastAsia="华文细黑"/>
          <w:color w:val="auto"/>
          <w:sz w:val="24"/>
          <w:szCs w:val="24"/>
        </w:rPr>
        <w:t>渔花</w:t>
      </w:r>
      <w:r>
        <w:rPr>
          <w:rFonts w:ascii="华文细黑" w:hAnsi="华文细黑" w:eastAsia="华文细黑"/>
          <w:color w:val="auto"/>
          <w:sz w:val="24"/>
          <w:szCs w:val="24"/>
        </w:rPr>
        <w:t>北路</w:t>
      </w:r>
      <w:r>
        <w:rPr>
          <w:rFonts w:hint="eastAsia" w:ascii="华文细黑" w:hAnsi="华文细黑" w:eastAsia="华文细黑"/>
          <w:color w:val="auto"/>
          <w:sz w:val="24"/>
          <w:szCs w:val="24"/>
        </w:rPr>
        <w:t>、</w:t>
      </w:r>
      <w:r>
        <w:rPr>
          <w:rFonts w:ascii="华文细黑" w:hAnsi="华文细黑" w:eastAsia="华文细黑"/>
          <w:color w:val="auto"/>
          <w:sz w:val="24"/>
          <w:szCs w:val="24"/>
        </w:rPr>
        <w:t>西至</w:t>
      </w:r>
      <w:r>
        <w:rPr>
          <w:rFonts w:hint="eastAsia" w:ascii="华文细黑" w:hAnsi="华文细黑" w:eastAsia="华文细黑"/>
          <w:color w:val="auto"/>
          <w:sz w:val="24"/>
          <w:szCs w:val="24"/>
        </w:rPr>
        <w:t>湖山</w:t>
      </w:r>
      <w:r>
        <w:rPr>
          <w:rFonts w:ascii="华文细黑" w:hAnsi="华文细黑" w:eastAsia="华文细黑"/>
          <w:color w:val="auto"/>
          <w:sz w:val="24"/>
          <w:szCs w:val="24"/>
        </w:rPr>
        <w:t>路、</w:t>
      </w:r>
      <w:r>
        <w:rPr>
          <w:rFonts w:hint="eastAsia" w:ascii="华文细黑" w:hAnsi="华文细黑" w:eastAsia="华文细黑"/>
          <w:color w:val="auto"/>
          <w:sz w:val="24"/>
          <w:szCs w:val="24"/>
        </w:rPr>
        <w:t>北</w:t>
      </w:r>
      <w:r>
        <w:rPr>
          <w:rFonts w:ascii="华文细黑" w:hAnsi="华文细黑" w:eastAsia="华文细黑"/>
          <w:color w:val="auto"/>
          <w:sz w:val="24"/>
          <w:szCs w:val="24"/>
        </w:rPr>
        <w:t>至宜马公路</w:t>
      </w:r>
      <w:r>
        <w:rPr>
          <w:rFonts w:hint="eastAsia" w:ascii="华文细黑" w:hAnsi="华文细黑" w:eastAsia="华文细黑"/>
          <w:color w:val="auto"/>
          <w:sz w:val="24"/>
          <w:szCs w:val="24"/>
        </w:rPr>
        <w:t>。总用地面积约</w:t>
      </w:r>
      <w:r>
        <w:rPr>
          <w:rFonts w:ascii="华文细黑" w:hAnsi="华文细黑" w:eastAsia="华文细黑"/>
          <w:color w:val="auto"/>
          <w:sz w:val="24"/>
          <w:szCs w:val="24"/>
        </w:rPr>
        <w:t>8.06</w:t>
      </w:r>
      <w:r>
        <w:rPr>
          <w:rFonts w:hint="eastAsia" w:ascii="华文细黑" w:hAnsi="华文细黑" w:eastAsia="华文细黑"/>
          <w:color w:val="auto"/>
          <w:sz w:val="24"/>
          <w:szCs w:val="24"/>
        </w:rPr>
        <w:t>平方公里。</w:t>
      </w:r>
    </w:p>
    <w:p>
      <w:pPr>
        <w:pStyle w:val="3"/>
        <w:spacing w:line="480" w:lineRule="exact"/>
        <w:rPr>
          <w:rFonts w:ascii="华文细黑" w:hAnsi="华文细黑" w:eastAsia="华文细黑"/>
          <w:color w:val="auto"/>
          <w:sz w:val="24"/>
          <w:szCs w:val="24"/>
        </w:rPr>
      </w:pPr>
      <w:r>
        <w:rPr>
          <w:rFonts w:hint="eastAsia" w:ascii="华文细黑" w:hAnsi="华文细黑" w:eastAsia="华文细黑"/>
          <w:color w:val="auto"/>
          <w:sz w:val="24"/>
          <w:szCs w:val="24"/>
        </w:rPr>
        <w:t>用地</w:t>
      </w:r>
      <w:r>
        <w:rPr>
          <w:rFonts w:ascii="华文细黑" w:hAnsi="华文细黑" w:eastAsia="华文细黑"/>
          <w:color w:val="auto"/>
          <w:sz w:val="24"/>
          <w:szCs w:val="24"/>
        </w:rPr>
        <w:t>功能优化与高度控制研究</w:t>
      </w:r>
      <w:r>
        <w:rPr>
          <w:rFonts w:hint="eastAsia" w:ascii="华文细黑" w:hAnsi="华文细黑" w:eastAsia="华文细黑"/>
          <w:color w:val="auto"/>
          <w:sz w:val="24"/>
          <w:szCs w:val="24"/>
        </w:rPr>
        <w:t>范围：范围</w:t>
      </w:r>
      <w:r>
        <w:rPr>
          <w:rFonts w:ascii="华文细黑" w:hAnsi="华文细黑" w:eastAsia="华文细黑"/>
          <w:color w:val="auto"/>
          <w:sz w:val="24"/>
          <w:szCs w:val="24"/>
        </w:rPr>
        <w:t>为整个马圩地区，</w:t>
      </w:r>
      <w:r>
        <w:rPr>
          <w:rFonts w:hint="eastAsia" w:ascii="华文细黑" w:hAnsi="华文细黑" w:eastAsia="华文细黑"/>
          <w:color w:val="auto"/>
          <w:sz w:val="24"/>
          <w:szCs w:val="24"/>
        </w:rPr>
        <w:t>东至太湖、北至北环堤河、西至太湖、南至环山河，总用地面积约17.53平方公里。</w:t>
      </w:r>
    </w:p>
    <w:p>
      <w:pPr>
        <w:pStyle w:val="3"/>
        <w:spacing w:line="480" w:lineRule="exact"/>
        <w:rPr>
          <w:rFonts w:ascii="华文细黑" w:hAnsi="华文细黑" w:eastAsia="华文细黑"/>
          <w:color w:val="auto"/>
          <w:sz w:val="24"/>
          <w:szCs w:val="24"/>
        </w:rPr>
      </w:pPr>
      <w:r>
        <w:rPr>
          <w:rFonts w:hint="eastAsia" w:ascii="华文细黑" w:hAnsi="华文细黑" w:eastAsia="华文细黑"/>
          <w:color w:val="auto"/>
          <w:sz w:val="24"/>
          <w:szCs w:val="24"/>
        </w:rPr>
        <w:t>马圩</w:t>
      </w:r>
      <w:r>
        <w:rPr>
          <w:rFonts w:ascii="华文细黑" w:hAnsi="华文细黑" w:eastAsia="华文细黑"/>
          <w:color w:val="auto"/>
          <w:sz w:val="24"/>
          <w:szCs w:val="24"/>
        </w:rPr>
        <w:t>地区</w:t>
      </w:r>
      <w:r>
        <w:rPr>
          <w:rFonts w:hint="eastAsia" w:ascii="华文细黑" w:hAnsi="华文细黑" w:eastAsia="华文细黑"/>
          <w:color w:val="auto"/>
          <w:sz w:val="24"/>
          <w:szCs w:val="24"/>
        </w:rPr>
        <w:t>现状建设用地以产业用地和居住用地为主。已建居住用地主要为东部临湖别墅区和中部安置房、商品房和传统新村片区等；已建产业用地主要为北部常康路两侧和南部紫云路两侧的两片工业集中区，以及西部国家生命科学园部分地块等；峰影小学、梅梁中学等也已建成投入使用。主要规划道路网已基本形成，东西向现状有常乐路、康乐路、梅梁路、峰影路等，南北向现状有陆马公路、湖山路、乐山路、闾江路、雪云路、连峰路等。</w:t>
      </w:r>
    </w:p>
    <w:p>
      <w:pPr>
        <w:pStyle w:val="3"/>
        <w:spacing w:line="480" w:lineRule="exact"/>
        <w:rPr>
          <w:rFonts w:ascii="华文细黑" w:hAnsi="华文细黑" w:eastAsia="华文细黑"/>
          <w:color w:val="FF0000"/>
          <w:sz w:val="24"/>
          <w:szCs w:val="24"/>
        </w:rPr>
      </w:pPr>
    </w:p>
    <w:p>
      <w:pPr>
        <w:pStyle w:val="9"/>
        <w:spacing w:before="0" w:beforeAutospacing="0" w:after="0" w:afterAutospacing="0" w:line="360" w:lineRule="auto"/>
        <w:textAlignment w:val="baseline"/>
        <w:rPr>
          <w:rFonts w:ascii="华文细黑" w:hAnsi="华文细黑" w:eastAsia="华文细黑"/>
        </w:rPr>
      </w:pPr>
      <w:r>
        <w:rPr>
          <w:rFonts w:hint="eastAsia" w:ascii="华文细黑" w:hAnsi="华文细黑" w:eastAsia="华文细黑"/>
          <w:b/>
          <w:sz w:val="28"/>
          <w:szCs w:val="28"/>
        </w:rPr>
        <w:t>三、规划依据与参考资料</w:t>
      </w:r>
    </w:p>
    <w:p>
      <w:pPr>
        <w:pStyle w:val="9"/>
        <w:spacing w:before="0" w:beforeAutospacing="0" w:after="0" w:afterAutospacing="0" w:line="360" w:lineRule="auto"/>
        <w:textAlignment w:val="baseline"/>
        <w:rPr>
          <w:rFonts w:ascii="华文细黑" w:hAnsi="华文细黑" w:eastAsia="华文细黑"/>
        </w:rPr>
      </w:pPr>
      <w:r>
        <w:rPr>
          <w:rFonts w:hint="eastAsia" w:ascii="华文细黑" w:hAnsi="华文细黑" w:eastAsia="华文细黑"/>
        </w:rPr>
        <w:t xml:space="preserve">（1）《江苏省控制性详细规划编制导则》（2012） </w:t>
      </w:r>
    </w:p>
    <w:p>
      <w:pPr>
        <w:pStyle w:val="9"/>
        <w:spacing w:before="0" w:beforeAutospacing="0" w:after="0" w:afterAutospacing="0" w:line="360" w:lineRule="auto"/>
        <w:textAlignment w:val="baseline"/>
        <w:rPr>
          <w:rFonts w:ascii="华文细黑" w:hAnsi="华文细黑" w:eastAsia="华文细黑"/>
        </w:rPr>
      </w:pPr>
      <w:r>
        <w:rPr>
          <w:rFonts w:hint="eastAsia" w:ascii="华文细黑" w:hAnsi="华文细黑" w:eastAsia="华文细黑"/>
        </w:rPr>
        <w:t>（2）《无锡市控制性详细规划动态更新管理规定》（2009</w:t>
      </w:r>
      <w:bookmarkStart w:id="0" w:name="_GoBack"/>
      <w:bookmarkEnd w:id="0"/>
      <w:r>
        <w:rPr>
          <w:rFonts w:hint="eastAsia" w:ascii="华文细黑" w:hAnsi="华文细黑" w:eastAsia="华文细黑"/>
        </w:rPr>
        <w:t xml:space="preserve">） </w:t>
      </w:r>
    </w:p>
    <w:p>
      <w:pPr>
        <w:pStyle w:val="9"/>
        <w:spacing w:before="0" w:beforeAutospacing="0" w:after="0" w:afterAutospacing="0" w:line="360" w:lineRule="auto"/>
        <w:textAlignment w:val="baseline"/>
        <w:rPr>
          <w:rFonts w:ascii="华文细黑" w:hAnsi="华文细黑" w:eastAsia="华文细黑"/>
        </w:rPr>
      </w:pPr>
      <w:r>
        <w:rPr>
          <w:rFonts w:hint="eastAsia" w:ascii="华文细黑" w:hAnsi="华文细黑" w:eastAsia="华文细黑"/>
        </w:rPr>
        <w:t xml:space="preserve">（3）《无锡市控制性详细规划动态更新操作规程》（2009） </w:t>
      </w:r>
    </w:p>
    <w:p>
      <w:pPr>
        <w:pStyle w:val="9"/>
        <w:spacing w:before="0" w:beforeAutospacing="0" w:after="0" w:afterAutospacing="0" w:line="360" w:lineRule="auto"/>
        <w:textAlignment w:val="baseline"/>
        <w:rPr>
          <w:rFonts w:ascii="华文细黑" w:hAnsi="华文细黑" w:eastAsia="华文细黑"/>
        </w:rPr>
      </w:pPr>
      <w:r>
        <w:rPr>
          <w:rFonts w:hint="eastAsia" w:ascii="华文细黑" w:hAnsi="华文细黑" w:eastAsia="华文细黑"/>
        </w:rPr>
        <w:t xml:space="preserve">（4）《无锡市社区公共服务设施配套规划设计标准》（2011） </w:t>
      </w:r>
    </w:p>
    <w:p>
      <w:pPr>
        <w:pStyle w:val="9"/>
        <w:spacing w:before="0" w:beforeAutospacing="0" w:after="0" w:afterAutospacing="0" w:line="360" w:lineRule="auto"/>
        <w:textAlignment w:val="baseline"/>
        <w:rPr>
          <w:rFonts w:ascii="华文细黑" w:hAnsi="华文细黑" w:eastAsia="华文细黑"/>
        </w:rPr>
      </w:pPr>
      <w:r>
        <w:rPr>
          <w:rFonts w:hint="eastAsia" w:ascii="华文细黑" w:hAnsi="华文细黑" w:eastAsia="华文细黑"/>
        </w:rPr>
        <w:t xml:space="preserve">（5）《无锡市马圩地区控制性详细规划》（2009） </w:t>
      </w:r>
    </w:p>
    <w:p>
      <w:pPr>
        <w:pStyle w:val="9"/>
        <w:spacing w:before="0" w:beforeAutospacing="0" w:after="0" w:afterAutospacing="0" w:line="360" w:lineRule="auto"/>
        <w:textAlignment w:val="baseline"/>
        <w:rPr>
          <w:rFonts w:ascii="华文细黑" w:hAnsi="华文细黑" w:eastAsia="华文细黑"/>
        </w:rPr>
      </w:pPr>
      <w:r>
        <w:rPr>
          <w:rFonts w:hint="eastAsia" w:ascii="华文细黑" w:hAnsi="华文细黑" w:eastAsia="华文细黑"/>
        </w:rPr>
        <w:t xml:space="preserve">（6）《无锡市马圩地区控制性详细规划（修编）》（2017） </w:t>
      </w:r>
    </w:p>
    <w:p>
      <w:pPr>
        <w:pStyle w:val="9"/>
        <w:spacing w:before="0" w:beforeAutospacing="0" w:after="0" w:afterAutospacing="0" w:line="360" w:lineRule="auto"/>
        <w:textAlignment w:val="baseline"/>
        <w:rPr>
          <w:rFonts w:ascii="华文细黑" w:hAnsi="华文细黑" w:eastAsia="华文细黑"/>
        </w:rPr>
      </w:pPr>
      <w:r>
        <w:rPr>
          <w:rFonts w:hint="eastAsia" w:ascii="华文细黑" w:hAnsi="华文细黑" w:eastAsia="华文细黑"/>
        </w:rPr>
        <w:t>（7）《无锡市马圩地区控制性详细规划迎晖、科技园、峰影、旅游新城管理单元动态更新研究报告》（20</w:t>
      </w:r>
      <w:r>
        <w:rPr>
          <w:rFonts w:ascii="华文细黑" w:hAnsi="华文细黑" w:eastAsia="华文细黑"/>
        </w:rPr>
        <w:t>21.02</w:t>
      </w:r>
      <w:r>
        <w:rPr>
          <w:rFonts w:hint="eastAsia" w:ascii="华文细黑" w:hAnsi="华文细黑" w:eastAsia="华文细黑"/>
        </w:rPr>
        <w:t>）</w:t>
      </w:r>
    </w:p>
    <w:p>
      <w:pPr>
        <w:pStyle w:val="9"/>
        <w:spacing w:before="0" w:beforeAutospacing="0" w:after="0" w:afterAutospacing="0" w:line="360" w:lineRule="auto"/>
        <w:textAlignment w:val="baseline"/>
        <w:rPr>
          <w:rFonts w:ascii="华文细黑" w:hAnsi="华文细黑" w:eastAsia="华文细黑"/>
          <w:color w:val="FF0000"/>
        </w:rPr>
      </w:pPr>
    </w:p>
    <w:p>
      <w:pPr>
        <w:outlineLvl w:val="0"/>
        <w:rPr>
          <w:rFonts w:ascii="华文细黑" w:hAnsi="华文细黑" w:eastAsia="华文细黑"/>
          <w:b/>
          <w:sz w:val="28"/>
          <w:szCs w:val="28"/>
        </w:rPr>
      </w:pPr>
      <w:r>
        <w:rPr>
          <w:rFonts w:hint="eastAsia" w:ascii="华文细黑" w:hAnsi="华文细黑" w:eastAsia="华文细黑"/>
          <w:b/>
          <w:sz w:val="28"/>
          <w:szCs w:val="28"/>
        </w:rPr>
        <w:t>四、项目内容要求</w:t>
      </w:r>
    </w:p>
    <w:p>
      <w:pPr>
        <w:ind w:firstLine="486" w:firstLineChars="200"/>
        <w:rPr>
          <w:rFonts w:ascii="华文细黑" w:hAnsi="华文细黑" w:eastAsia="华文细黑"/>
          <w:kern w:val="32"/>
          <w:sz w:val="24"/>
          <w:szCs w:val="24"/>
        </w:rPr>
      </w:pPr>
      <w:r>
        <w:rPr>
          <w:rFonts w:hint="eastAsia" w:ascii="华文细黑" w:hAnsi="华文细黑" w:eastAsia="华文细黑"/>
          <w:kern w:val="32"/>
          <w:sz w:val="24"/>
          <w:szCs w:val="24"/>
        </w:rPr>
        <w:t>主要分为控制性详细规划动态更新、城市设计、</w:t>
      </w:r>
      <w:r>
        <w:rPr>
          <w:rFonts w:hint="eastAsia" w:ascii="华文细黑" w:hAnsi="华文细黑" w:eastAsia="华文细黑"/>
          <w:sz w:val="24"/>
          <w:szCs w:val="24"/>
        </w:rPr>
        <w:t>用地</w:t>
      </w:r>
      <w:r>
        <w:rPr>
          <w:rFonts w:ascii="华文细黑" w:hAnsi="华文细黑" w:eastAsia="华文细黑"/>
          <w:sz w:val="24"/>
          <w:szCs w:val="24"/>
        </w:rPr>
        <w:t>功能优化与高度控制研究</w:t>
      </w:r>
      <w:r>
        <w:rPr>
          <w:rFonts w:hint="eastAsia" w:ascii="华文细黑" w:hAnsi="华文细黑" w:eastAsia="华文细黑"/>
          <w:sz w:val="24"/>
          <w:szCs w:val="24"/>
        </w:rPr>
        <w:t>三</w:t>
      </w:r>
      <w:r>
        <w:rPr>
          <w:rFonts w:hint="eastAsia" w:ascii="华文细黑" w:hAnsi="华文细黑" w:eastAsia="华文细黑"/>
          <w:kern w:val="32"/>
          <w:sz w:val="24"/>
          <w:szCs w:val="24"/>
        </w:rPr>
        <w:t>个部分：</w:t>
      </w:r>
    </w:p>
    <w:p>
      <w:pPr>
        <w:ind w:firstLine="486" w:firstLineChars="200"/>
        <w:rPr>
          <w:rFonts w:ascii="华文细黑" w:hAnsi="华文细黑" w:eastAsia="华文细黑"/>
          <w:b/>
          <w:kern w:val="32"/>
          <w:sz w:val="24"/>
          <w:szCs w:val="24"/>
        </w:rPr>
      </w:pPr>
      <w:r>
        <w:rPr>
          <w:rFonts w:hint="eastAsia" w:ascii="华文细黑" w:hAnsi="华文细黑" w:eastAsia="华文细黑"/>
          <w:b/>
          <w:kern w:val="32"/>
          <w:sz w:val="24"/>
          <w:szCs w:val="24"/>
        </w:rPr>
        <w:t>（1）控制性详细规划动态更新</w:t>
      </w:r>
    </w:p>
    <w:p>
      <w:pPr>
        <w:ind w:firstLine="486" w:firstLineChars="200"/>
        <w:rPr>
          <w:rFonts w:ascii="华文细黑" w:hAnsi="华文细黑" w:eastAsia="华文细黑"/>
          <w:sz w:val="24"/>
          <w:szCs w:val="24"/>
        </w:rPr>
      </w:pPr>
      <w:r>
        <w:rPr>
          <w:rFonts w:hint="eastAsia" w:ascii="华文细黑" w:hAnsi="华文细黑" w:eastAsia="华文细黑"/>
          <w:sz w:val="24"/>
          <w:szCs w:val="24"/>
        </w:rPr>
        <w:t>内容主要包含更新申请、更新依据及技术路线、现状分析、相关规划解读、规划实施情况分析、动态更新原因分析、土地利用规划与图则更新、各项指标及设施配套校核等内容。</w:t>
      </w:r>
    </w:p>
    <w:p>
      <w:pPr>
        <w:ind w:firstLine="486" w:firstLineChars="200"/>
        <w:rPr>
          <w:rFonts w:ascii="华文细黑" w:hAnsi="华文细黑" w:eastAsia="华文细黑"/>
          <w:b/>
          <w:kern w:val="32"/>
          <w:sz w:val="24"/>
          <w:szCs w:val="24"/>
        </w:rPr>
      </w:pPr>
      <w:r>
        <w:rPr>
          <w:rFonts w:hint="eastAsia" w:ascii="华文细黑" w:hAnsi="华文细黑" w:eastAsia="华文细黑"/>
          <w:b/>
          <w:kern w:val="32"/>
          <w:sz w:val="24"/>
          <w:szCs w:val="24"/>
        </w:rPr>
        <w:t>（2）城市设计</w:t>
      </w:r>
    </w:p>
    <w:p>
      <w:pPr>
        <w:ind w:firstLine="486" w:firstLineChars="200"/>
        <w:rPr>
          <w:rFonts w:ascii="华文细黑" w:hAnsi="华文细黑" w:eastAsia="华文细黑"/>
          <w:sz w:val="24"/>
          <w:szCs w:val="24"/>
        </w:rPr>
      </w:pPr>
      <w:r>
        <w:rPr>
          <w:rFonts w:hint="eastAsia" w:ascii="华文细黑" w:hAnsi="华文细黑" w:eastAsia="华文细黑"/>
          <w:sz w:val="24"/>
          <w:szCs w:val="24"/>
        </w:rPr>
        <w:t>内容主要包含区域分析，土地资源、设计要素、空间肌理等现状分析，目标定位、规划策略、功能结构、空间景观、开发高度、开发强度等总体构思，以及重点片区规划总平、空间效果等内容。</w:t>
      </w:r>
    </w:p>
    <w:p>
      <w:pPr>
        <w:ind w:firstLine="486" w:firstLineChars="200"/>
        <w:rPr>
          <w:rFonts w:ascii="华文细黑" w:hAnsi="华文细黑" w:eastAsia="华文细黑"/>
          <w:b/>
          <w:kern w:val="32"/>
          <w:sz w:val="24"/>
          <w:szCs w:val="24"/>
        </w:rPr>
      </w:pPr>
      <w:r>
        <w:rPr>
          <w:rFonts w:hint="eastAsia" w:ascii="华文细黑" w:hAnsi="华文细黑" w:eastAsia="华文细黑"/>
          <w:b/>
          <w:kern w:val="32"/>
          <w:sz w:val="24"/>
          <w:szCs w:val="24"/>
        </w:rPr>
        <w:t>（3）用地</w:t>
      </w:r>
      <w:r>
        <w:rPr>
          <w:rFonts w:ascii="华文细黑" w:hAnsi="华文细黑" w:eastAsia="华文细黑"/>
          <w:b/>
          <w:kern w:val="32"/>
          <w:sz w:val="24"/>
          <w:szCs w:val="24"/>
        </w:rPr>
        <w:t>功能优化与高度控制研究</w:t>
      </w:r>
    </w:p>
    <w:p>
      <w:pPr>
        <w:ind w:firstLine="486" w:firstLineChars="200"/>
        <w:rPr>
          <w:rFonts w:ascii="华文细黑" w:hAnsi="华文细黑" w:eastAsia="华文细黑"/>
          <w:sz w:val="24"/>
          <w:szCs w:val="24"/>
        </w:rPr>
      </w:pPr>
      <w:r>
        <w:rPr>
          <w:rFonts w:hint="eastAsia" w:ascii="华文细黑" w:hAnsi="华文细黑" w:eastAsia="华文细黑"/>
          <w:sz w:val="24"/>
          <w:szCs w:val="24"/>
        </w:rPr>
        <w:t>内容</w:t>
      </w:r>
      <w:r>
        <w:rPr>
          <w:rFonts w:ascii="华文细黑" w:hAnsi="华文细黑" w:eastAsia="华文细黑"/>
          <w:sz w:val="24"/>
          <w:szCs w:val="24"/>
        </w:rPr>
        <w:t>主要包括</w:t>
      </w:r>
      <w:r>
        <w:rPr>
          <w:rFonts w:hint="eastAsia" w:ascii="华文细黑" w:hAnsi="华文细黑" w:eastAsia="华文细黑"/>
          <w:sz w:val="24"/>
          <w:szCs w:val="24"/>
        </w:rPr>
        <w:t>用地</w:t>
      </w:r>
      <w:r>
        <w:rPr>
          <w:rFonts w:ascii="华文细黑" w:hAnsi="华文细黑" w:eastAsia="华文细黑"/>
          <w:sz w:val="24"/>
          <w:szCs w:val="24"/>
        </w:rPr>
        <w:t>功能优化部分</w:t>
      </w:r>
      <w:r>
        <w:rPr>
          <w:rFonts w:hint="eastAsia" w:ascii="华文细黑" w:hAnsi="华文细黑" w:eastAsia="华文细黑"/>
          <w:sz w:val="24"/>
          <w:szCs w:val="24"/>
        </w:rPr>
        <w:t>：用地</w:t>
      </w:r>
      <w:r>
        <w:rPr>
          <w:rFonts w:ascii="华文细黑" w:hAnsi="华文细黑" w:eastAsia="华文细黑"/>
          <w:sz w:val="24"/>
          <w:szCs w:val="24"/>
        </w:rPr>
        <w:t>现状解析、发展定位、商业量测算、用地优化</w:t>
      </w:r>
      <w:r>
        <w:rPr>
          <w:rFonts w:hint="eastAsia" w:ascii="华文细黑" w:hAnsi="华文细黑" w:eastAsia="华文细黑"/>
          <w:sz w:val="24"/>
          <w:szCs w:val="24"/>
        </w:rPr>
        <w:t>建议</w:t>
      </w:r>
      <w:r>
        <w:rPr>
          <w:rFonts w:ascii="华文细黑" w:hAnsi="华文细黑" w:eastAsia="华文细黑"/>
          <w:sz w:val="24"/>
          <w:szCs w:val="24"/>
        </w:rPr>
        <w:t>等；</w:t>
      </w:r>
      <w:r>
        <w:rPr>
          <w:rFonts w:hint="eastAsia" w:ascii="华文细黑" w:hAnsi="华文细黑" w:eastAsia="华文细黑"/>
          <w:sz w:val="24"/>
          <w:szCs w:val="24"/>
        </w:rPr>
        <w:t>以及</w:t>
      </w:r>
      <w:r>
        <w:rPr>
          <w:rFonts w:ascii="华文细黑" w:hAnsi="华文细黑" w:eastAsia="华文细黑"/>
          <w:sz w:val="24"/>
          <w:szCs w:val="24"/>
        </w:rPr>
        <w:t>高度控制研究部分：</w:t>
      </w:r>
      <w:r>
        <w:rPr>
          <w:rFonts w:hint="eastAsia" w:ascii="华文细黑" w:hAnsi="华文细黑" w:eastAsia="华文细黑"/>
          <w:sz w:val="24"/>
          <w:szCs w:val="24"/>
        </w:rPr>
        <w:t>整体形态</w:t>
      </w:r>
      <w:r>
        <w:rPr>
          <w:rFonts w:ascii="华文细黑" w:hAnsi="华文细黑" w:eastAsia="华文细黑"/>
          <w:sz w:val="24"/>
          <w:szCs w:val="24"/>
        </w:rPr>
        <w:t>控制</w:t>
      </w:r>
      <w:r>
        <w:rPr>
          <w:rFonts w:hint="eastAsia" w:ascii="华文细黑" w:hAnsi="华文细黑" w:eastAsia="华文细黑"/>
          <w:sz w:val="24"/>
          <w:szCs w:val="24"/>
        </w:rPr>
        <w:t>、</w:t>
      </w:r>
      <w:r>
        <w:rPr>
          <w:rFonts w:ascii="华文细黑" w:hAnsi="华文细黑" w:eastAsia="华文细黑"/>
          <w:sz w:val="24"/>
          <w:szCs w:val="24"/>
        </w:rPr>
        <w:t>重要视廊</w:t>
      </w:r>
      <w:r>
        <w:rPr>
          <w:rFonts w:hint="eastAsia" w:ascii="华文细黑" w:hAnsi="华文细黑" w:eastAsia="华文细黑"/>
          <w:sz w:val="24"/>
          <w:szCs w:val="24"/>
        </w:rPr>
        <w:t>控制、重要</w:t>
      </w:r>
      <w:r>
        <w:rPr>
          <w:rFonts w:ascii="华文细黑" w:hAnsi="华文细黑" w:eastAsia="华文细黑"/>
          <w:sz w:val="24"/>
          <w:szCs w:val="24"/>
        </w:rPr>
        <w:t>视点控制</w:t>
      </w:r>
      <w:r>
        <w:rPr>
          <w:rFonts w:hint="eastAsia" w:ascii="华文细黑" w:hAnsi="华文细黑" w:eastAsia="华文细黑"/>
          <w:sz w:val="24"/>
          <w:szCs w:val="24"/>
        </w:rPr>
        <w:t>、</w:t>
      </w:r>
      <w:r>
        <w:rPr>
          <w:rFonts w:ascii="华文细黑" w:hAnsi="华文细黑" w:eastAsia="华文细黑"/>
          <w:sz w:val="24"/>
          <w:szCs w:val="24"/>
        </w:rPr>
        <w:t>高度分区图等</w:t>
      </w:r>
      <w:r>
        <w:rPr>
          <w:rFonts w:hint="eastAsia" w:ascii="华文细黑" w:hAnsi="华文细黑" w:eastAsia="华文细黑"/>
          <w:sz w:val="24"/>
          <w:szCs w:val="24"/>
        </w:rPr>
        <w:t>。</w:t>
      </w:r>
    </w:p>
    <w:p>
      <w:pPr>
        <w:spacing w:line="560" w:lineRule="exact"/>
        <w:outlineLvl w:val="0"/>
        <w:rPr>
          <w:rFonts w:ascii="华文细黑" w:hAnsi="华文细黑" w:eastAsia="华文细黑"/>
          <w:b/>
          <w:sz w:val="28"/>
          <w:szCs w:val="28"/>
        </w:rPr>
      </w:pPr>
      <w:r>
        <w:rPr>
          <w:rFonts w:hint="eastAsia" w:ascii="华文细黑" w:hAnsi="华文细黑" w:eastAsia="华文细黑"/>
          <w:b/>
          <w:sz w:val="28"/>
          <w:szCs w:val="28"/>
        </w:rPr>
        <w:t>五、规划成果要求</w:t>
      </w:r>
    </w:p>
    <w:p>
      <w:pPr>
        <w:ind w:firstLine="486" w:firstLineChars="200"/>
        <w:rPr>
          <w:rFonts w:ascii="华文细黑" w:hAnsi="华文细黑" w:eastAsia="华文细黑"/>
          <w:b/>
          <w:kern w:val="32"/>
          <w:sz w:val="24"/>
          <w:szCs w:val="24"/>
        </w:rPr>
      </w:pPr>
      <w:r>
        <w:rPr>
          <w:rFonts w:hint="eastAsia" w:ascii="华文细黑" w:hAnsi="华文细黑" w:eastAsia="华文细黑"/>
          <w:b/>
          <w:kern w:val="32"/>
          <w:sz w:val="24"/>
          <w:szCs w:val="24"/>
        </w:rPr>
        <w:t>1、成果内容：</w:t>
      </w:r>
    </w:p>
    <w:p>
      <w:pPr>
        <w:ind w:firstLine="486" w:firstLineChars="200"/>
        <w:rPr>
          <w:rFonts w:ascii="华文细黑" w:hAnsi="华文细黑" w:eastAsia="华文细黑"/>
          <w:sz w:val="24"/>
          <w:szCs w:val="24"/>
        </w:rPr>
      </w:pPr>
      <w:r>
        <w:rPr>
          <w:rFonts w:hint="eastAsia" w:ascii="华文细黑" w:hAnsi="华文细黑" w:eastAsia="华文细黑"/>
          <w:sz w:val="24"/>
          <w:szCs w:val="24"/>
        </w:rPr>
        <w:t>控制性详细规划动态更新与</w:t>
      </w:r>
      <w:r>
        <w:rPr>
          <w:rFonts w:ascii="华文细黑" w:hAnsi="华文细黑" w:eastAsia="华文细黑"/>
          <w:sz w:val="24"/>
          <w:szCs w:val="24"/>
        </w:rPr>
        <w:t>城市设计</w:t>
      </w:r>
      <w:r>
        <w:rPr>
          <w:rFonts w:hint="eastAsia" w:ascii="华文细黑" w:hAnsi="华文细黑" w:eastAsia="华文细黑"/>
          <w:sz w:val="24"/>
          <w:szCs w:val="24"/>
        </w:rPr>
        <w:t>成果由文本、图件组成。文本为含城市设计篇章的控制性详细规划动态更新研究报告。图件包含土地利用规划图、管理单元与街坊图则，以及相关分析图等。</w:t>
      </w:r>
    </w:p>
    <w:p>
      <w:pPr>
        <w:ind w:firstLine="486" w:firstLineChars="200"/>
        <w:rPr>
          <w:rFonts w:ascii="华文细黑" w:hAnsi="华文细黑" w:eastAsia="华文细黑"/>
          <w:sz w:val="24"/>
          <w:szCs w:val="24"/>
        </w:rPr>
      </w:pPr>
      <w:r>
        <w:rPr>
          <w:rFonts w:hint="eastAsia" w:ascii="华文细黑" w:hAnsi="华文细黑" w:eastAsia="华文细黑"/>
          <w:sz w:val="24"/>
          <w:szCs w:val="24"/>
        </w:rPr>
        <w:t>用地</w:t>
      </w:r>
      <w:r>
        <w:rPr>
          <w:rFonts w:ascii="华文细黑" w:hAnsi="华文细黑" w:eastAsia="华文细黑"/>
          <w:sz w:val="24"/>
          <w:szCs w:val="24"/>
        </w:rPr>
        <w:t>功能优化与高度控制研究</w:t>
      </w:r>
      <w:r>
        <w:rPr>
          <w:rFonts w:hint="eastAsia" w:ascii="华文细黑" w:hAnsi="华文细黑" w:eastAsia="华文细黑"/>
          <w:sz w:val="24"/>
          <w:szCs w:val="24"/>
        </w:rPr>
        <w:t>成果</w:t>
      </w:r>
      <w:r>
        <w:rPr>
          <w:rFonts w:ascii="华文细黑" w:hAnsi="华文细黑" w:eastAsia="华文细黑"/>
          <w:sz w:val="24"/>
          <w:szCs w:val="24"/>
        </w:rPr>
        <w:t>为</w:t>
      </w:r>
      <w:r>
        <w:rPr>
          <w:rFonts w:hint="eastAsia" w:ascii="华文细黑" w:hAnsi="华文细黑" w:eastAsia="华文细黑"/>
          <w:sz w:val="24"/>
          <w:szCs w:val="24"/>
        </w:rPr>
        <w:t>图文</w:t>
      </w:r>
      <w:r>
        <w:rPr>
          <w:rFonts w:ascii="华文细黑" w:hAnsi="华文细黑" w:eastAsia="华文细黑"/>
          <w:sz w:val="24"/>
          <w:szCs w:val="24"/>
        </w:rPr>
        <w:t>并茂</w:t>
      </w:r>
      <w:r>
        <w:rPr>
          <w:rFonts w:hint="eastAsia" w:ascii="华文细黑" w:hAnsi="华文细黑" w:eastAsia="华文细黑"/>
          <w:sz w:val="24"/>
          <w:szCs w:val="24"/>
        </w:rPr>
        <w:t>的</w:t>
      </w:r>
      <w:r>
        <w:rPr>
          <w:rFonts w:ascii="华文细黑" w:hAnsi="华文细黑" w:eastAsia="华文细黑"/>
          <w:sz w:val="24"/>
          <w:szCs w:val="24"/>
        </w:rPr>
        <w:t>文本，</w:t>
      </w:r>
      <w:r>
        <w:rPr>
          <w:rFonts w:hint="eastAsia" w:ascii="华文细黑" w:hAnsi="华文细黑" w:eastAsia="华文细黑"/>
          <w:sz w:val="24"/>
          <w:szCs w:val="24"/>
        </w:rPr>
        <w:t>清晰</w:t>
      </w:r>
      <w:r>
        <w:rPr>
          <w:rFonts w:ascii="华文细黑" w:hAnsi="华文细黑" w:eastAsia="华文细黑"/>
          <w:sz w:val="24"/>
          <w:szCs w:val="24"/>
        </w:rPr>
        <w:t>体现分析过程。</w:t>
      </w:r>
    </w:p>
    <w:p>
      <w:pPr>
        <w:ind w:firstLine="486" w:firstLineChars="200"/>
        <w:rPr>
          <w:rFonts w:ascii="华文细黑" w:hAnsi="华文细黑" w:eastAsia="华文细黑"/>
          <w:b/>
          <w:kern w:val="32"/>
          <w:sz w:val="24"/>
          <w:szCs w:val="24"/>
        </w:rPr>
      </w:pPr>
      <w:r>
        <w:rPr>
          <w:rFonts w:hint="eastAsia" w:ascii="华文细黑" w:hAnsi="华文细黑" w:eastAsia="华文细黑"/>
          <w:b/>
          <w:kern w:val="32"/>
          <w:sz w:val="24"/>
          <w:szCs w:val="24"/>
        </w:rPr>
        <w:t>2、成果要求</w:t>
      </w:r>
    </w:p>
    <w:p>
      <w:pPr>
        <w:ind w:firstLine="486" w:firstLineChars="200"/>
        <w:rPr>
          <w:rFonts w:ascii="华文细黑" w:hAnsi="华文细黑" w:eastAsia="华文细黑"/>
          <w:sz w:val="24"/>
          <w:szCs w:val="24"/>
        </w:rPr>
      </w:pPr>
      <w:r>
        <w:rPr>
          <w:rFonts w:hint="eastAsia" w:ascii="华文细黑" w:hAnsi="华文细黑" w:eastAsia="华文细黑"/>
          <w:sz w:val="24"/>
          <w:szCs w:val="24"/>
        </w:rPr>
        <w:t>以上</w:t>
      </w:r>
      <w:r>
        <w:rPr>
          <w:rFonts w:ascii="华文细黑" w:hAnsi="华文细黑" w:eastAsia="华文细黑"/>
          <w:sz w:val="24"/>
          <w:szCs w:val="24"/>
        </w:rPr>
        <w:t>成果</w:t>
      </w:r>
      <w:r>
        <w:rPr>
          <w:rFonts w:hint="eastAsia" w:ascii="华文细黑" w:hAnsi="华文细黑" w:eastAsia="华文细黑"/>
          <w:sz w:val="24"/>
          <w:szCs w:val="24"/>
        </w:rPr>
        <w:t>A3文本各8份，电子文件光盘各1份。</w:t>
      </w:r>
    </w:p>
    <w:p>
      <w:pPr>
        <w:spacing w:line="540" w:lineRule="exact"/>
        <w:ind w:firstLine="570"/>
        <w:jc w:val="right"/>
        <w:rPr>
          <w:rFonts w:ascii="华文细黑" w:hAnsi="华文细黑" w:eastAsia="华文细黑"/>
          <w:sz w:val="24"/>
          <w:szCs w:val="24"/>
        </w:rPr>
      </w:pPr>
      <w:r>
        <w:rPr>
          <w:rFonts w:hint="eastAsia" w:ascii="华文细黑" w:hAnsi="华文细黑" w:eastAsia="华文细黑"/>
          <w:sz w:val="24"/>
          <w:szCs w:val="24"/>
        </w:rPr>
        <w:t xml:space="preserve">                          </w:t>
      </w:r>
    </w:p>
    <w:p>
      <w:pPr>
        <w:spacing w:line="420" w:lineRule="exact"/>
        <w:jc w:val="right"/>
        <w:rPr>
          <w:rFonts w:ascii="华文细黑" w:hAnsi="华文细黑" w:eastAsia="华文细黑"/>
          <w:sz w:val="24"/>
          <w:szCs w:val="24"/>
        </w:rPr>
      </w:pPr>
    </w:p>
    <w:sectPr>
      <w:headerReference r:id="rId3" w:type="default"/>
      <w:footerReference r:id="rId4" w:type="default"/>
      <w:footerReference r:id="rId5" w:type="even"/>
      <w:pgSz w:w="11907" w:h="16840"/>
      <w:pgMar w:top="1701" w:right="1701" w:bottom="1701" w:left="1701" w:header="851" w:footer="992" w:gutter="0"/>
      <w:paperSrc w:first="257"/>
      <w:pgNumType w:start="0"/>
      <w:cols w:space="425" w:num="1"/>
      <w:titlePg/>
      <w:docGrid w:type="linesAndChars" w:linePitch="288" w:charSpace="7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中黑体">
    <w:altName w:val="黑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pPr>
      <w:pStyle w:val="7"/>
    </w:pPr>
    <w:r>
      <w:drawing>
        <wp:inline distT="0" distB="0" distL="0" distR="0">
          <wp:extent cx="5400675" cy="152400"/>
          <wp:effectExtent l="19050" t="0" r="9525" b="0"/>
          <wp:docPr id="1" name="图片 1"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2"/>
                  <pic:cNvPicPr>
                    <a:picLocks noChangeAspect="1" noChangeArrowheads="1"/>
                  </pic:cNvPicPr>
                </pic:nvPicPr>
                <pic:blipFill>
                  <a:blip r:embed="rId1"/>
                  <a:srcRect/>
                  <a:stretch>
                    <a:fillRect/>
                  </a:stretch>
                </pic:blipFill>
                <pic:spPr>
                  <a:xfrm>
                    <a:off x="0" y="0"/>
                    <a:ext cx="5400675" cy="1524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6</w:t>
    </w:r>
    <w:r>
      <w:rPr>
        <w:rStyle w:val="12"/>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7"/>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80"/>
    <w:rsid w:val="00000AF5"/>
    <w:rsid w:val="00013831"/>
    <w:rsid w:val="00021968"/>
    <w:rsid w:val="00022BB7"/>
    <w:rsid w:val="00025F1D"/>
    <w:rsid w:val="000331FC"/>
    <w:rsid w:val="00041121"/>
    <w:rsid w:val="000416FB"/>
    <w:rsid w:val="000436B3"/>
    <w:rsid w:val="00054B76"/>
    <w:rsid w:val="0006155F"/>
    <w:rsid w:val="00071199"/>
    <w:rsid w:val="0007444C"/>
    <w:rsid w:val="000761ED"/>
    <w:rsid w:val="00076946"/>
    <w:rsid w:val="000776DB"/>
    <w:rsid w:val="00081EB2"/>
    <w:rsid w:val="000823DC"/>
    <w:rsid w:val="0008595B"/>
    <w:rsid w:val="0008617F"/>
    <w:rsid w:val="00087062"/>
    <w:rsid w:val="000C1D0F"/>
    <w:rsid w:val="000C31B5"/>
    <w:rsid w:val="000C5C3F"/>
    <w:rsid w:val="000C624E"/>
    <w:rsid w:val="000D62A9"/>
    <w:rsid w:val="000D7755"/>
    <w:rsid w:val="000E79CB"/>
    <w:rsid w:val="000F26C2"/>
    <w:rsid w:val="000F65A8"/>
    <w:rsid w:val="00101D79"/>
    <w:rsid w:val="00102793"/>
    <w:rsid w:val="00103A54"/>
    <w:rsid w:val="00115610"/>
    <w:rsid w:val="00123D75"/>
    <w:rsid w:val="00126860"/>
    <w:rsid w:val="0013223C"/>
    <w:rsid w:val="00141A37"/>
    <w:rsid w:val="0014239D"/>
    <w:rsid w:val="00145F95"/>
    <w:rsid w:val="00153937"/>
    <w:rsid w:val="001545F6"/>
    <w:rsid w:val="0015585A"/>
    <w:rsid w:val="00166644"/>
    <w:rsid w:val="001767B0"/>
    <w:rsid w:val="0018265C"/>
    <w:rsid w:val="00185059"/>
    <w:rsid w:val="00190982"/>
    <w:rsid w:val="00192EC2"/>
    <w:rsid w:val="001967B7"/>
    <w:rsid w:val="001B103B"/>
    <w:rsid w:val="001B53A0"/>
    <w:rsid w:val="001B710C"/>
    <w:rsid w:val="001C1EA3"/>
    <w:rsid w:val="001D19A5"/>
    <w:rsid w:val="001D58AC"/>
    <w:rsid w:val="001F0A4A"/>
    <w:rsid w:val="001F0FC5"/>
    <w:rsid w:val="002022E8"/>
    <w:rsid w:val="00203BFD"/>
    <w:rsid w:val="00206642"/>
    <w:rsid w:val="00215E38"/>
    <w:rsid w:val="0022458F"/>
    <w:rsid w:val="0022748B"/>
    <w:rsid w:val="0022795C"/>
    <w:rsid w:val="0024319C"/>
    <w:rsid w:val="002475F3"/>
    <w:rsid w:val="00255EB3"/>
    <w:rsid w:val="00261413"/>
    <w:rsid w:val="00272784"/>
    <w:rsid w:val="00273C1F"/>
    <w:rsid w:val="00274F14"/>
    <w:rsid w:val="00283AF9"/>
    <w:rsid w:val="002A10BC"/>
    <w:rsid w:val="002A198F"/>
    <w:rsid w:val="002A1CE9"/>
    <w:rsid w:val="002A25A8"/>
    <w:rsid w:val="002A4392"/>
    <w:rsid w:val="002B0008"/>
    <w:rsid w:val="002B10AD"/>
    <w:rsid w:val="002B6746"/>
    <w:rsid w:val="002C6CBB"/>
    <w:rsid w:val="002D0FE8"/>
    <w:rsid w:val="002D25A7"/>
    <w:rsid w:val="002D72D2"/>
    <w:rsid w:val="002E6440"/>
    <w:rsid w:val="002F5578"/>
    <w:rsid w:val="002F58E4"/>
    <w:rsid w:val="002F5B48"/>
    <w:rsid w:val="002F6591"/>
    <w:rsid w:val="003015E4"/>
    <w:rsid w:val="003018D0"/>
    <w:rsid w:val="00312841"/>
    <w:rsid w:val="00320FE6"/>
    <w:rsid w:val="0032530E"/>
    <w:rsid w:val="003265B9"/>
    <w:rsid w:val="00330DC2"/>
    <w:rsid w:val="00332D2F"/>
    <w:rsid w:val="00333563"/>
    <w:rsid w:val="00334D1A"/>
    <w:rsid w:val="00342670"/>
    <w:rsid w:val="003462BE"/>
    <w:rsid w:val="00353E85"/>
    <w:rsid w:val="00363A27"/>
    <w:rsid w:val="0036647E"/>
    <w:rsid w:val="00371D67"/>
    <w:rsid w:val="0037276D"/>
    <w:rsid w:val="00380A0D"/>
    <w:rsid w:val="00391D7B"/>
    <w:rsid w:val="003B6A40"/>
    <w:rsid w:val="003B6EF9"/>
    <w:rsid w:val="003D43E3"/>
    <w:rsid w:val="003E1DB7"/>
    <w:rsid w:val="003E46FD"/>
    <w:rsid w:val="003E5674"/>
    <w:rsid w:val="00401E29"/>
    <w:rsid w:val="0040251F"/>
    <w:rsid w:val="00404A54"/>
    <w:rsid w:val="00407CD1"/>
    <w:rsid w:val="0041600D"/>
    <w:rsid w:val="0041601F"/>
    <w:rsid w:val="00425240"/>
    <w:rsid w:val="0042780F"/>
    <w:rsid w:val="00436714"/>
    <w:rsid w:val="00436DFA"/>
    <w:rsid w:val="0045482C"/>
    <w:rsid w:val="00471917"/>
    <w:rsid w:val="00474555"/>
    <w:rsid w:val="00475201"/>
    <w:rsid w:val="004802CB"/>
    <w:rsid w:val="00480C85"/>
    <w:rsid w:val="00484EB6"/>
    <w:rsid w:val="00486E1F"/>
    <w:rsid w:val="00490EB5"/>
    <w:rsid w:val="004913E9"/>
    <w:rsid w:val="0049166B"/>
    <w:rsid w:val="004916A2"/>
    <w:rsid w:val="004969C0"/>
    <w:rsid w:val="004A5972"/>
    <w:rsid w:val="004A69B9"/>
    <w:rsid w:val="004B44C3"/>
    <w:rsid w:val="004B6CB9"/>
    <w:rsid w:val="004C0204"/>
    <w:rsid w:val="004C4B5C"/>
    <w:rsid w:val="004C7343"/>
    <w:rsid w:val="004E2C09"/>
    <w:rsid w:val="004E3593"/>
    <w:rsid w:val="004E3AFF"/>
    <w:rsid w:val="004E4EB9"/>
    <w:rsid w:val="005143E1"/>
    <w:rsid w:val="00516844"/>
    <w:rsid w:val="00523B0D"/>
    <w:rsid w:val="0052478D"/>
    <w:rsid w:val="00524E51"/>
    <w:rsid w:val="005326BB"/>
    <w:rsid w:val="005359D8"/>
    <w:rsid w:val="00553DB9"/>
    <w:rsid w:val="00556C10"/>
    <w:rsid w:val="005712F5"/>
    <w:rsid w:val="00572487"/>
    <w:rsid w:val="00583027"/>
    <w:rsid w:val="005939E6"/>
    <w:rsid w:val="005977DD"/>
    <w:rsid w:val="005A05B0"/>
    <w:rsid w:val="005A0687"/>
    <w:rsid w:val="005A23BB"/>
    <w:rsid w:val="005B3954"/>
    <w:rsid w:val="005C4065"/>
    <w:rsid w:val="005C6129"/>
    <w:rsid w:val="005C73FB"/>
    <w:rsid w:val="005E401C"/>
    <w:rsid w:val="005E665C"/>
    <w:rsid w:val="005E68AB"/>
    <w:rsid w:val="005F6D2D"/>
    <w:rsid w:val="00604506"/>
    <w:rsid w:val="00615DCA"/>
    <w:rsid w:val="00631D2F"/>
    <w:rsid w:val="00631DAB"/>
    <w:rsid w:val="00634F4F"/>
    <w:rsid w:val="00636DF4"/>
    <w:rsid w:val="006373CC"/>
    <w:rsid w:val="00645BD4"/>
    <w:rsid w:val="0064661E"/>
    <w:rsid w:val="006501C9"/>
    <w:rsid w:val="00656E6C"/>
    <w:rsid w:val="00665725"/>
    <w:rsid w:val="0068428A"/>
    <w:rsid w:val="006861D5"/>
    <w:rsid w:val="00692469"/>
    <w:rsid w:val="006A01FD"/>
    <w:rsid w:val="006B410B"/>
    <w:rsid w:val="006B480B"/>
    <w:rsid w:val="006B6BC8"/>
    <w:rsid w:val="006C02F9"/>
    <w:rsid w:val="006C149A"/>
    <w:rsid w:val="006C1B40"/>
    <w:rsid w:val="006C773D"/>
    <w:rsid w:val="006D6866"/>
    <w:rsid w:val="006D6F93"/>
    <w:rsid w:val="006E0B7E"/>
    <w:rsid w:val="006E186F"/>
    <w:rsid w:val="00707FBC"/>
    <w:rsid w:val="0071350C"/>
    <w:rsid w:val="00722392"/>
    <w:rsid w:val="00724FE3"/>
    <w:rsid w:val="00731B87"/>
    <w:rsid w:val="007470ED"/>
    <w:rsid w:val="0074786B"/>
    <w:rsid w:val="00750566"/>
    <w:rsid w:val="00752297"/>
    <w:rsid w:val="00761499"/>
    <w:rsid w:val="007642FA"/>
    <w:rsid w:val="00770D68"/>
    <w:rsid w:val="007774A9"/>
    <w:rsid w:val="007925F2"/>
    <w:rsid w:val="00793570"/>
    <w:rsid w:val="00796272"/>
    <w:rsid w:val="007A0F6B"/>
    <w:rsid w:val="007B120F"/>
    <w:rsid w:val="007B6C1B"/>
    <w:rsid w:val="007B7611"/>
    <w:rsid w:val="007C0DAA"/>
    <w:rsid w:val="007C265B"/>
    <w:rsid w:val="007C2DED"/>
    <w:rsid w:val="007E26AB"/>
    <w:rsid w:val="007E54B5"/>
    <w:rsid w:val="007F316C"/>
    <w:rsid w:val="007F51C2"/>
    <w:rsid w:val="007F7716"/>
    <w:rsid w:val="008026A6"/>
    <w:rsid w:val="0080295A"/>
    <w:rsid w:val="00803527"/>
    <w:rsid w:val="00810E43"/>
    <w:rsid w:val="00815D82"/>
    <w:rsid w:val="00827CD2"/>
    <w:rsid w:val="00850CAC"/>
    <w:rsid w:val="008526D9"/>
    <w:rsid w:val="00852A1D"/>
    <w:rsid w:val="00855AAF"/>
    <w:rsid w:val="00860A13"/>
    <w:rsid w:val="008642AA"/>
    <w:rsid w:val="00867265"/>
    <w:rsid w:val="00874A64"/>
    <w:rsid w:val="00881F6C"/>
    <w:rsid w:val="008829A2"/>
    <w:rsid w:val="008A2242"/>
    <w:rsid w:val="008A4FE5"/>
    <w:rsid w:val="008B20DD"/>
    <w:rsid w:val="008B6A28"/>
    <w:rsid w:val="008B6C9D"/>
    <w:rsid w:val="008C79B1"/>
    <w:rsid w:val="008D6024"/>
    <w:rsid w:val="008E5240"/>
    <w:rsid w:val="008E6553"/>
    <w:rsid w:val="008F1537"/>
    <w:rsid w:val="008F744A"/>
    <w:rsid w:val="008F75E8"/>
    <w:rsid w:val="009010F1"/>
    <w:rsid w:val="00910247"/>
    <w:rsid w:val="009123C7"/>
    <w:rsid w:val="009236B9"/>
    <w:rsid w:val="00923941"/>
    <w:rsid w:val="00923C01"/>
    <w:rsid w:val="00930A2C"/>
    <w:rsid w:val="00930D6C"/>
    <w:rsid w:val="00931BFB"/>
    <w:rsid w:val="00932AD3"/>
    <w:rsid w:val="009572C1"/>
    <w:rsid w:val="00963669"/>
    <w:rsid w:val="00964DB5"/>
    <w:rsid w:val="009664E3"/>
    <w:rsid w:val="00973385"/>
    <w:rsid w:val="0098493C"/>
    <w:rsid w:val="00985893"/>
    <w:rsid w:val="00986107"/>
    <w:rsid w:val="00986837"/>
    <w:rsid w:val="00992E83"/>
    <w:rsid w:val="00994103"/>
    <w:rsid w:val="009A084C"/>
    <w:rsid w:val="009A28B5"/>
    <w:rsid w:val="009A37A8"/>
    <w:rsid w:val="009B206A"/>
    <w:rsid w:val="009B54E9"/>
    <w:rsid w:val="009C4CA0"/>
    <w:rsid w:val="009D586D"/>
    <w:rsid w:val="009E58AE"/>
    <w:rsid w:val="009E781C"/>
    <w:rsid w:val="009F24C6"/>
    <w:rsid w:val="009F5007"/>
    <w:rsid w:val="00A04F32"/>
    <w:rsid w:val="00A100BB"/>
    <w:rsid w:val="00A22D2E"/>
    <w:rsid w:val="00A36ED1"/>
    <w:rsid w:val="00A45915"/>
    <w:rsid w:val="00A57E61"/>
    <w:rsid w:val="00A57FAF"/>
    <w:rsid w:val="00A70081"/>
    <w:rsid w:val="00A708D6"/>
    <w:rsid w:val="00A71462"/>
    <w:rsid w:val="00A8008F"/>
    <w:rsid w:val="00A92D87"/>
    <w:rsid w:val="00A93147"/>
    <w:rsid w:val="00AB43D6"/>
    <w:rsid w:val="00AB5306"/>
    <w:rsid w:val="00AB7ECB"/>
    <w:rsid w:val="00AC1538"/>
    <w:rsid w:val="00AE7968"/>
    <w:rsid w:val="00AF0BBC"/>
    <w:rsid w:val="00AF2458"/>
    <w:rsid w:val="00AF428F"/>
    <w:rsid w:val="00AF55D2"/>
    <w:rsid w:val="00AF744E"/>
    <w:rsid w:val="00B048F8"/>
    <w:rsid w:val="00B13AC3"/>
    <w:rsid w:val="00B14B86"/>
    <w:rsid w:val="00B315C9"/>
    <w:rsid w:val="00B33A8A"/>
    <w:rsid w:val="00B431D5"/>
    <w:rsid w:val="00B66860"/>
    <w:rsid w:val="00B7052E"/>
    <w:rsid w:val="00B750D0"/>
    <w:rsid w:val="00B76695"/>
    <w:rsid w:val="00B80839"/>
    <w:rsid w:val="00BA1089"/>
    <w:rsid w:val="00BA7A06"/>
    <w:rsid w:val="00BC08B6"/>
    <w:rsid w:val="00BC6259"/>
    <w:rsid w:val="00BC670E"/>
    <w:rsid w:val="00BC723F"/>
    <w:rsid w:val="00BC7F50"/>
    <w:rsid w:val="00BD6C18"/>
    <w:rsid w:val="00BD7546"/>
    <w:rsid w:val="00BE2909"/>
    <w:rsid w:val="00BE4A7B"/>
    <w:rsid w:val="00BF7B13"/>
    <w:rsid w:val="00C0073F"/>
    <w:rsid w:val="00C016EA"/>
    <w:rsid w:val="00C06609"/>
    <w:rsid w:val="00C067ED"/>
    <w:rsid w:val="00C06C86"/>
    <w:rsid w:val="00C117C9"/>
    <w:rsid w:val="00C12206"/>
    <w:rsid w:val="00C16FAE"/>
    <w:rsid w:val="00C228B5"/>
    <w:rsid w:val="00C253AB"/>
    <w:rsid w:val="00C35CE2"/>
    <w:rsid w:val="00C45F3F"/>
    <w:rsid w:val="00C53AB5"/>
    <w:rsid w:val="00C56385"/>
    <w:rsid w:val="00C61838"/>
    <w:rsid w:val="00C65D4D"/>
    <w:rsid w:val="00C76AC0"/>
    <w:rsid w:val="00C76D35"/>
    <w:rsid w:val="00C9012C"/>
    <w:rsid w:val="00C91AE8"/>
    <w:rsid w:val="00CA1731"/>
    <w:rsid w:val="00CA7257"/>
    <w:rsid w:val="00CB3E4D"/>
    <w:rsid w:val="00CC11A4"/>
    <w:rsid w:val="00CC2816"/>
    <w:rsid w:val="00CC601B"/>
    <w:rsid w:val="00CD1892"/>
    <w:rsid w:val="00CE2E6B"/>
    <w:rsid w:val="00CE44A4"/>
    <w:rsid w:val="00CE5049"/>
    <w:rsid w:val="00CE7727"/>
    <w:rsid w:val="00CF069F"/>
    <w:rsid w:val="00CF2D57"/>
    <w:rsid w:val="00CF446F"/>
    <w:rsid w:val="00D11D35"/>
    <w:rsid w:val="00D146D2"/>
    <w:rsid w:val="00D26982"/>
    <w:rsid w:val="00D27639"/>
    <w:rsid w:val="00D31445"/>
    <w:rsid w:val="00D357E6"/>
    <w:rsid w:val="00D36CCD"/>
    <w:rsid w:val="00D44B38"/>
    <w:rsid w:val="00D461EC"/>
    <w:rsid w:val="00D466EE"/>
    <w:rsid w:val="00D5176A"/>
    <w:rsid w:val="00D56E9E"/>
    <w:rsid w:val="00D65069"/>
    <w:rsid w:val="00D67F48"/>
    <w:rsid w:val="00D72837"/>
    <w:rsid w:val="00D770AA"/>
    <w:rsid w:val="00D8634A"/>
    <w:rsid w:val="00D869EE"/>
    <w:rsid w:val="00D962CF"/>
    <w:rsid w:val="00DA3399"/>
    <w:rsid w:val="00DB4996"/>
    <w:rsid w:val="00DB4F5A"/>
    <w:rsid w:val="00DC57A6"/>
    <w:rsid w:val="00DE1538"/>
    <w:rsid w:val="00DF3CCA"/>
    <w:rsid w:val="00E13463"/>
    <w:rsid w:val="00E15934"/>
    <w:rsid w:val="00E15CEE"/>
    <w:rsid w:val="00E17040"/>
    <w:rsid w:val="00E203C3"/>
    <w:rsid w:val="00E30368"/>
    <w:rsid w:val="00E41D92"/>
    <w:rsid w:val="00E44EF6"/>
    <w:rsid w:val="00E45E80"/>
    <w:rsid w:val="00E934D9"/>
    <w:rsid w:val="00EA7A69"/>
    <w:rsid w:val="00EA7CE1"/>
    <w:rsid w:val="00EB2AFB"/>
    <w:rsid w:val="00EC5AE1"/>
    <w:rsid w:val="00ED2421"/>
    <w:rsid w:val="00ED68ED"/>
    <w:rsid w:val="00EE0867"/>
    <w:rsid w:val="00EE3DD7"/>
    <w:rsid w:val="00EE60AA"/>
    <w:rsid w:val="00F00C04"/>
    <w:rsid w:val="00F0424C"/>
    <w:rsid w:val="00F05BBA"/>
    <w:rsid w:val="00F10520"/>
    <w:rsid w:val="00F15642"/>
    <w:rsid w:val="00F20528"/>
    <w:rsid w:val="00F22E91"/>
    <w:rsid w:val="00F31A34"/>
    <w:rsid w:val="00F31FA0"/>
    <w:rsid w:val="00F454C5"/>
    <w:rsid w:val="00F45509"/>
    <w:rsid w:val="00F624CF"/>
    <w:rsid w:val="00F64EC0"/>
    <w:rsid w:val="00F7546E"/>
    <w:rsid w:val="00F84CC7"/>
    <w:rsid w:val="00F913E1"/>
    <w:rsid w:val="00F96B4D"/>
    <w:rsid w:val="00FA118B"/>
    <w:rsid w:val="00FA217F"/>
    <w:rsid w:val="00FA534D"/>
    <w:rsid w:val="00FA64D8"/>
    <w:rsid w:val="00FB12DD"/>
    <w:rsid w:val="00FB66B3"/>
    <w:rsid w:val="00FC5BCD"/>
    <w:rsid w:val="00FD1DF9"/>
    <w:rsid w:val="00FE1154"/>
    <w:rsid w:val="00FE28A2"/>
    <w:rsid w:val="00FE36DB"/>
    <w:rsid w:val="00FE383A"/>
    <w:rsid w:val="00FE4DEA"/>
    <w:rsid w:val="00FE6256"/>
    <w:rsid w:val="00FE6E9B"/>
    <w:rsid w:val="00FF66DF"/>
    <w:rsid w:val="0AFA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15"/>
    <w:uiPriority w:val="0"/>
    <w:rPr>
      <w:rFonts w:ascii="宋体"/>
      <w:sz w:val="18"/>
      <w:szCs w:val="18"/>
    </w:rPr>
  </w:style>
  <w:style w:type="paragraph" w:styleId="3">
    <w:name w:val="Body Text Indent"/>
    <w:basedOn w:val="1"/>
    <w:link w:val="14"/>
    <w:uiPriority w:val="0"/>
    <w:pPr>
      <w:ind w:firstLine="600"/>
    </w:pPr>
    <w:rPr>
      <w:rFonts w:ascii="宋体" w:hAnsi="Courier New"/>
      <w:color w:val="000000"/>
      <w:kern w:val="32"/>
      <w:sz w:val="30"/>
    </w:rPr>
  </w:style>
  <w:style w:type="paragraph" w:styleId="4">
    <w:name w:val="Date"/>
    <w:basedOn w:val="1"/>
    <w:next w:val="1"/>
    <w:uiPriority w:val="0"/>
    <w:rPr>
      <w:rFonts w:ascii="宋体" w:eastAsia="楷体_GB2312"/>
      <w:sz w:val="40"/>
    </w:rPr>
  </w:style>
  <w:style w:type="paragraph" w:styleId="5">
    <w:name w:val="Body Text Indent 2"/>
    <w:basedOn w:val="1"/>
    <w:uiPriority w:val="0"/>
    <w:pPr>
      <w:spacing w:line="540" w:lineRule="exact"/>
      <w:ind w:firstLine="570"/>
    </w:pPr>
    <w:rPr>
      <w:rFonts w:ascii="宋体"/>
      <w:sz w:val="28"/>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12">
    <w:name w:val="page number"/>
    <w:basedOn w:val="11"/>
    <w:uiPriority w:val="0"/>
  </w:style>
  <w:style w:type="paragraph" w:customStyle="1" w:styleId="13">
    <w:name w:val="Char Char Char Char Char Char Char Char Char Char Char Char Char Char Char Char Char Char Char"/>
    <w:basedOn w:val="1"/>
    <w:uiPriority w:val="0"/>
    <w:pPr>
      <w:adjustRightInd w:val="0"/>
      <w:snapToGrid w:val="0"/>
      <w:spacing w:line="360" w:lineRule="auto"/>
      <w:ind w:left="697" w:right="697" w:firstLine="200" w:firstLineChars="200"/>
      <w:textAlignment w:val="baseline"/>
    </w:pPr>
    <w:rPr>
      <w:bCs/>
      <w:kern w:val="0"/>
      <w:sz w:val="24"/>
      <w:szCs w:val="24"/>
      <w:lang w:eastAsia="en-US"/>
    </w:rPr>
  </w:style>
  <w:style w:type="character" w:customStyle="1" w:styleId="14">
    <w:name w:val="正文文本缩进 Char"/>
    <w:basedOn w:val="11"/>
    <w:link w:val="3"/>
    <w:uiPriority w:val="0"/>
    <w:rPr>
      <w:rFonts w:ascii="宋体" w:hAnsi="Courier New"/>
      <w:color w:val="000000"/>
      <w:kern w:val="32"/>
      <w:sz w:val="30"/>
    </w:rPr>
  </w:style>
  <w:style w:type="character" w:customStyle="1" w:styleId="15">
    <w:name w:val="文档结构图 Char"/>
    <w:basedOn w:val="11"/>
    <w:link w:val="2"/>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E2463-7165-4B86-A605-80E028E9B8C4}">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5</Pages>
  <Words>298</Words>
  <Characters>1703</Characters>
  <Lines>14</Lines>
  <Paragraphs>3</Paragraphs>
  <TotalTime>225</TotalTime>
  <ScaleCrop>false</ScaleCrop>
  <LinksUpToDate>false</LinksUpToDate>
  <CharactersWithSpaces>1998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2021-11-15T02:46:00Z</dcterms:created>
  <dc:creator>zx</dc:creator>
  <cp:lastModifiedBy>花楹</cp:lastModifiedBy>
  <cp:lastPrinted>2010-01-21T08:09:00Z</cp:lastPrinted>
  <dcterms:modified xsi:type="dcterms:W3CDTF">2021-12-13T07:24:58Z</dcterms:modified>
  <dc:title>1、工程项目概况</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40AC608265D84D4E98C439B8863A788E</vt:lpwstr>
  </property>
</Properties>
</file>