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kinsoku/>
        <w:wordWrap/>
        <w:overflowPunct w:val="0"/>
        <w:autoSpaceDE/>
        <w:autoSpaceDN/>
        <w:bidi w:val="0"/>
        <w:snapToGrid/>
        <w:spacing w:line="46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一、项目概况：</w:t>
      </w: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1.采购项目名称：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无锡宛山湖生态科技城地下空间专项规划</w:t>
      </w: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.项目概况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：为了切合新的发展定位，提升整个区域规划技术水平，快速推进规划编制与建设实施，落实国家与地方相关政策和城市规划建设的新理念，针对宛山湖生态科技城核心区地下空间未来建设的具体建设要求，需要进一步深化明确。因此建议对宛山湖生态科技城地下空间进行系统研究，从而更好的指导核心区下一步开发建设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由中标供应商负责完成全部规划内容并提交全套文本、图纸等成果文件。</w:t>
      </w: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项目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规模：以6平方公里范围作为地下空间研究范围；针对核心区2.5平方公里开展地下空间控制性详细规划；针对16.7公顷重点片区进行地下空间修建性详细规划。</w:t>
      </w: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预算金额：1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5万元；</w:t>
      </w: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服务期：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合同签订后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180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日历天内递交全套成果文件经采购人确认并通过相关部门审批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6.质量标准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：规划成果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须符合国家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省市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规范与标准，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满足采购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人要</w:t>
      </w:r>
    </w:p>
    <w:p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7.项目建设内容：包括但不限于项目规模范围内的现状及规划条件分析、国内外相关案例研究、地下空间发展战略、规划目标、地下空间需求规模预测、地下分项系统规划布局、地下空间各项设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施综合布局、重点片区地下空间概念方案设计、核心区地下空间开发时序。</w:t>
      </w:r>
    </w:p>
    <w:p>
      <w:pPr>
        <w:pStyle w:val="4"/>
        <w:spacing w:before="60" w:after="60"/>
        <w:jc w:val="left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、验收标准：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交付成果应满足《中华人民共和国城乡规划法》、《中华人民共和国城乡规划法》、《江苏省城市规划管理技术规定》及其他相关规定和规范的规划深度和要求。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三、</w:t>
      </w:r>
      <w:r>
        <w:rPr>
          <w:rFonts w:hint="eastAsia" w:ascii="宋体" w:hAnsi="宋体"/>
          <w:b/>
          <w:sz w:val="24"/>
          <w:highlight w:val="none"/>
        </w:rPr>
        <w:t>成果要求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/>
          <w:sz w:val="24"/>
          <w:szCs w:val="28"/>
          <w:highlight w:val="none"/>
          <w:lang w:val="en-US" w:eastAsia="zh-CN"/>
        </w:rPr>
      </w:pPr>
      <w:r>
        <w:rPr>
          <w:rFonts w:hint="eastAsia"/>
          <w:sz w:val="24"/>
          <w:szCs w:val="28"/>
          <w:highlight w:val="none"/>
        </w:rPr>
        <w:t>（1）成果主要包括：规划文本、图纸、说明书</w:t>
      </w:r>
      <w:r>
        <w:rPr>
          <w:rFonts w:hint="eastAsia"/>
          <w:sz w:val="24"/>
          <w:szCs w:val="28"/>
          <w:highlight w:val="none"/>
          <w:lang w:val="en-US" w:eastAsia="zh-CN"/>
        </w:rPr>
        <w:t>等；</w:t>
      </w:r>
    </w:p>
    <w:p>
      <w:pPr>
        <w:tabs>
          <w:tab w:val="left" w:pos="1050"/>
        </w:tabs>
        <w:spacing w:line="360" w:lineRule="auto"/>
        <w:ind w:firstLine="480" w:firstLineChars="200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（</w:t>
      </w:r>
      <w:r>
        <w:rPr>
          <w:rFonts w:hint="eastAsia"/>
          <w:bCs/>
          <w:sz w:val="24"/>
          <w:highlight w:val="none"/>
          <w:lang w:val="en-US" w:eastAsia="zh-CN"/>
        </w:rPr>
        <w:t>2</w:t>
      </w:r>
      <w:r>
        <w:rPr>
          <w:rFonts w:hint="eastAsia"/>
          <w:bCs/>
          <w:sz w:val="24"/>
          <w:highlight w:val="none"/>
        </w:rPr>
        <w:t>）工作成果交付要求：</w:t>
      </w:r>
    </w:p>
    <w:p>
      <w:pPr>
        <w:tabs>
          <w:tab w:val="left" w:pos="1050"/>
        </w:tabs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/>
          <w:bCs/>
          <w:sz w:val="24"/>
          <w:highlight w:val="none"/>
        </w:rPr>
        <w:t>规划综合文本（A4大小，数量</w:t>
      </w:r>
      <w:r>
        <w:rPr>
          <w:bCs/>
          <w:sz w:val="24"/>
          <w:highlight w:val="none"/>
        </w:rPr>
        <w:t>6</w:t>
      </w:r>
      <w:r>
        <w:rPr>
          <w:rFonts w:hint="eastAsia"/>
          <w:bCs/>
          <w:sz w:val="24"/>
          <w:highlight w:val="none"/>
        </w:rPr>
        <w:t>套）。电子光盘</w:t>
      </w:r>
      <w:r>
        <w:rPr>
          <w:bCs/>
          <w:sz w:val="24"/>
          <w:highlight w:val="none"/>
        </w:rPr>
        <w:t xml:space="preserve">1 </w:t>
      </w:r>
      <w:r>
        <w:rPr>
          <w:rFonts w:hint="eastAsia"/>
          <w:bCs/>
          <w:sz w:val="24"/>
          <w:highlight w:val="none"/>
        </w:rPr>
        <w:t>套，文件为</w:t>
      </w:r>
      <w:r>
        <w:rPr>
          <w:bCs/>
          <w:sz w:val="24"/>
          <w:highlight w:val="none"/>
        </w:rPr>
        <w:t xml:space="preserve"> DOC </w:t>
      </w:r>
      <w:r>
        <w:rPr>
          <w:rFonts w:hint="eastAsia"/>
          <w:bCs/>
          <w:sz w:val="24"/>
          <w:highlight w:val="none"/>
        </w:rPr>
        <w:t>或</w:t>
      </w:r>
      <w:r>
        <w:rPr>
          <w:bCs/>
          <w:sz w:val="24"/>
          <w:highlight w:val="none"/>
        </w:rPr>
        <w:t>PDF</w:t>
      </w:r>
      <w:r>
        <w:rPr>
          <w:rFonts w:hint="eastAsia"/>
          <w:bCs/>
          <w:sz w:val="24"/>
          <w:highlight w:val="none"/>
        </w:rPr>
        <w:t>格式文件，图纸为</w:t>
      </w:r>
      <w:r>
        <w:rPr>
          <w:bCs/>
          <w:sz w:val="24"/>
          <w:highlight w:val="none"/>
        </w:rPr>
        <w:t>JPG</w:t>
      </w:r>
      <w:r>
        <w:rPr>
          <w:rFonts w:hint="eastAsia"/>
          <w:bCs/>
          <w:sz w:val="24"/>
          <w:highlight w:val="none"/>
        </w:rPr>
        <w:t>格式，</w:t>
      </w:r>
      <w:r>
        <w:rPr>
          <w:bCs/>
          <w:sz w:val="24"/>
          <w:highlight w:val="none"/>
        </w:rPr>
        <w:t>A3</w:t>
      </w:r>
      <w:r>
        <w:rPr>
          <w:rFonts w:hint="eastAsia"/>
          <w:bCs/>
          <w:sz w:val="24"/>
          <w:highlight w:val="none"/>
        </w:rPr>
        <w:t>大小，像素不低于</w:t>
      </w:r>
      <w:r>
        <w:rPr>
          <w:bCs/>
          <w:sz w:val="24"/>
          <w:highlight w:val="none"/>
        </w:rPr>
        <w:t>300dpi</w:t>
      </w:r>
      <w:r>
        <w:rPr>
          <w:rFonts w:hint="eastAsia"/>
          <w:bCs/>
          <w:sz w:val="24"/>
          <w:highlight w:val="none"/>
        </w:rPr>
        <w:t>。各阶段及最终送审汇报材料（</w:t>
      </w:r>
      <w:r>
        <w:rPr>
          <w:bCs/>
          <w:sz w:val="24"/>
          <w:highlight w:val="none"/>
        </w:rPr>
        <w:t xml:space="preserve">PPT </w:t>
      </w:r>
      <w:r>
        <w:rPr>
          <w:rFonts w:hint="eastAsia"/>
          <w:bCs/>
          <w:sz w:val="24"/>
          <w:highlight w:val="none"/>
        </w:rPr>
        <w:t>格式），论证期间的规划文本根据采购人需求另行提供。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91D0A"/>
    <w:multiLevelType w:val="multilevel"/>
    <w:tmpl w:val="2FF91D0A"/>
    <w:lvl w:ilvl="0" w:tentative="0">
      <w:start w:val="1"/>
      <w:numFmt w:val="chineseCountingThousand"/>
      <w:lvlText w:val="第%1部分"/>
      <w:lvlJc w:val="left"/>
      <w:pPr>
        <w:tabs>
          <w:tab w:val="left" w:pos="1800"/>
        </w:tabs>
        <w:ind w:left="1667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1809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1582" w:hanging="34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51"/>
        </w:tabs>
        <w:ind w:left="2093" w:hanging="851"/>
      </w:pPr>
      <w:rPr>
        <w:rFonts w:hint="eastAsia"/>
      </w:rPr>
    </w:lvl>
    <w:lvl w:ilvl="4" w:tentative="0">
      <w:start w:val="1"/>
      <w:numFmt w:val="decimal"/>
      <w:pStyle w:val="5"/>
      <w:isLgl/>
      <w:lvlText w:val="%1.%2.%3.%4.%5"/>
      <w:lvlJc w:val="left"/>
      <w:pPr>
        <w:tabs>
          <w:tab w:val="left" w:pos="1080"/>
        </w:tabs>
        <w:ind w:left="2234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2376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2518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2660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2801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Y2IxOTM4NTA3MThiMjgwODRkNDY2NDFiNGMwY2QifQ=="/>
  </w:docVars>
  <w:rsids>
    <w:rsidRoot w:val="6DE7597B"/>
    <w:rsid w:val="006836D3"/>
    <w:rsid w:val="0B48140A"/>
    <w:rsid w:val="0EF645A0"/>
    <w:rsid w:val="12354E9D"/>
    <w:rsid w:val="12655D8A"/>
    <w:rsid w:val="227452E1"/>
    <w:rsid w:val="22E5250A"/>
    <w:rsid w:val="330E0722"/>
    <w:rsid w:val="47F50981"/>
    <w:rsid w:val="5385101B"/>
    <w:rsid w:val="5A7F67C4"/>
    <w:rsid w:val="5B717638"/>
    <w:rsid w:val="64E53D29"/>
    <w:rsid w:val="6CD75FEC"/>
    <w:rsid w:val="6DE7597B"/>
    <w:rsid w:val="6E310F38"/>
    <w:rsid w:val="6E3556C0"/>
    <w:rsid w:val="73DA15F2"/>
    <w:rsid w:val="759B6580"/>
    <w:rsid w:val="78F15964"/>
    <w:rsid w:val="7B41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ahoma" w:hAnsi="Tahoma" w:eastAsia="宋体" w:cs="黑体"/>
      <w:b/>
      <w:kern w:val="44"/>
      <w:sz w:val="36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  <w:rPr>
      <w:rFonts w:ascii="Arial" w:hAnsi="Arial" w:eastAsia="宋体" w:cs="黑体"/>
      <w:b/>
      <w:sz w:val="32"/>
      <w:szCs w:val="2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列出段落1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1">
    <w:name w:val="NormalCharacter"/>
    <w:link w:val="12"/>
    <w:qFormat/>
    <w:uiPriority w:val="0"/>
  </w:style>
  <w:style w:type="paragraph" w:customStyle="1" w:styleId="12">
    <w:name w:val="UserStyle_4"/>
    <w:basedOn w:val="1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1325</Words>
  <Characters>1394</Characters>
  <Lines>0</Lines>
  <Paragraphs>0</Paragraphs>
  <TotalTime>2</TotalTime>
  <ScaleCrop>false</ScaleCrop>
  <LinksUpToDate>false</LinksUpToDate>
  <CharactersWithSpaces>1399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2023-06-26T07:58:00Z</dcterms:created>
  <dc:creator>娜娜</dc:creator>
  <cp:lastModifiedBy>王乾</cp:lastModifiedBy>
  <dcterms:modified xsi:type="dcterms:W3CDTF">2023-06-27T08:29:34Z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FEE9217A23B34F76BFA73309F250723B_13</vt:lpwstr>
  </property>
</Properties>
</file>