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napToGrid w:val="0"/>
        <w:spacing w:line="1000" w:lineRule="exact"/>
        <w:jc w:val="center"/>
        <w:rPr>
          <w:rFonts w:ascii="宋体" w:hAnsi="宋体"/>
          <w:b/>
          <w:sz w:val="30"/>
          <w:szCs w:val="30"/>
          <w:highlight w:val="none"/>
        </w:rPr>
      </w:pPr>
      <w:bookmarkStart w:id="0" w:name="_GoBack"/>
      <w:r>
        <w:rPr>
          <w:rFonts w:hint="eastAsia"/>
          <w:b/>
          <w:bCs/>
          <w:sz w:val="30"/>
          <w:szCs w:val="30"/>
          <w:highlight w:val="none"/>
          <w:lang w:eastAsia="zh-CN"/>
        </w:rPr>
        <w:t>第三部分</w:t>
      </w:r>
      <w:r>
        <w:rPr>
          <w:rFonts w:hint="eastAsia" w:ascii="宋体" w:hAnsi="宋体"/>
          <w:b/>
          <w:sz w:val="30"/>
          <w:szCs w:val="30"/>
          <w:highlight w:val="none"/>
        </w:rPr>
        <w:t xml:space="preserve"> </w:t>
      </w:r>
      <w:r>
        <w:rPr>
          <w:rFonts w:hint="eastAsia" w:ascii="宋体" w:hAnsi="宋体"/>
          <w:b/>
          <w:sz w:val="30"/>
          <w:szCs w:val="30"/>
          <w:highlight w:val="none"/>
          <w:lang w:val="en-US" w:eastAsia="zh-CN"/>
        </w:rPr>
        <w:t>采购</w:t>
      </w:r>
      <w:r>
        <w:rPr>
          <w:rFonts w:hint="eastAsia" w:ascii="宋体" w:hAnsi="宋体"/>
          <w:b/>
          <w:sz w:val="30"/>
          <w:szCs w:val="30"/>
          <w:highlight w:val="none"/>
        </w:rPr>
        <w:t>需求</w:t>
      </w:r>
    </w:p>
    <w:p>
      <w:pPr>
        <w:spacing w:line="360" w:lineRule="auto"/>
        <w:rPr>
          <w:rFonts w:hint="eastAsia"/>
          <w:sz w:val="24"/>
          <w:highlight w:val="none"/>
        </w:rPr>
      </w:pPr>
      <w:r>
        <w:rPr>
          <w:rFonts w:hint="eastAsia"/>
          <w:sz w:val="24"/>
          <w:highlight w:val="none"/>
        </w:rPr>
        <w:t>本次招标项目为</w:t>
      </w:r>
      <w:r>
        <w:rPr>
          <w:rFonts w:hint="eastAsia"/>
          <w:sz w:val="24"/>
          <w:highlight w:val="none"/>
          <w:lang w:eastAsia="zh-CN"/>
        </w:rPr>
        <w:t>江苏省怀仁中学保安服务</w:t>
      </w:r>
      <w:r>
        <w:rPr>
          <w:rFonts w:hint="eastAsia" w:ascii="宋体" w:hAnsi="宋体"/>
          <w:bCs/>
          <w:sz w:val="24"/>
          <w:highlight w:val="none"/>
          <w:lang w:eastAsia="zh-CN"/>
        </w:rPr>
        <w:t>项目</w:t>
      </w:r>
      <w:r>
        <w:rPr>
          <w:rFonts w:hint="eastAsia"/>
          <w:sz w:val="24"/>
          <w:highlight w:val="none"/>
        </w:rPr>
        <w:t>。基本情况和管理要求如下：</w:t>
      </w:r>
    </w:p>
    <w:p>
      <w:pPr>
        <w:pStyle w:val="5"/>
        <w:spacing w:line="360" w:lineRule="auto"/>
        <w:ind w:firstLine="0" w:firstLineChars="0"/>
        <w:rPr>
          <w:b/>
          <w:sz w:val="24"/>
          <w:szCs w:val="24"/>
          <w:highlight w:val="none"/>
        </w:rPr>
      </w:pPr>
      <w:r>
        <w:rPr>
          <w:rFonts w:hint="eastAsia"/>
          <w:b/>
          <w:sz w:val="24"/>
          <w:szCs w:val="24"/>
          <w:highlight w:val="none"/>
        </w:rPr>
        <w:t>一、招标清单与价格</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989"/>
        <w:gridCol w:w="63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rPr>
                <w:rFonts w:ascii="宋体" w:hAnsi="宋体"/>
                <w:b/>
                <w:bCs/>
                <w:sz w:val="24"/>
                <w:highlight w:val="none"/>
              </w:rPr>
            </w:pPr>
            <w:r>
              <w:rPr>
                <w:rFonts w:hint="eastAsia" w:ascii="宋体" w:hAnsi="宋体"/>
                <w:b/>
                <w:bCs/>
                <w:sz w:val="24"/>
                <w:highlight w:val="none"/>
              </w:rPr>
              <w:t>项号</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
                <w:bCs/>
                <w:sz w:val="24"/>
                <w:highlight w:val="none"/>
              </w:rPr>
            </w:pPr>
            <w:r>
              <w:rPr>
                <w:rFonts w:hint="eastAsia" w:ascii="宋体" w:hAnsi="宋体"/>
                <w:b/>
                <w:bCs/>
                <w:sz w:val="24"/>
                <w:highlight w:val="none"/>
              </w:rPr>
              <w:t>内</w:t>
            </w:r>
            <w:r>
              <w:rPr>
                <w:rFonts w:ascii="宋体" w:hAnsi="宋体"/>
                <w:b/>
                <w:bCs/>
                <w:sz w:val="24"/>
                <w:highlight w:val="none"/>
              </w:rPr>
              <w:t xml:space="preserve">    容</w:t>
            </w:r>
          </w:p>
        </w:tc>
        <w:tc>
          <w:tcPr>
            <w:tcW w:w="6347" w:type="dxa"/>
            <w:tcBorders>
              <w:top w:val="single" w:color="auto" w:sz="4" w:space="0"/>
              <w:left w:val="single" w:color="auto" w:sz="4" w:space="0"/>
              <w:bottom w:val="single" w:color="auto" w:sz="4" w:space="0"/>
              <w:right w:val="single" w:color="auto" w:sz="4" w:space="0"/>
            </w:tcBorders>
            <w:noWrap/>
            <w:vAlign w:val="center"/>
          </w:tcPr>
          <w:p>
            <w:pPr>
              <w:tabs>
                <w:tab w:val="left" w:pos="1180"/>
              </w:tabs>
              <w:spacing w:line="240" w:lineRule="auto"/>
              <w:jc w:val="center"/>
              <w:rPr>
                <w:rFonts w:ascii="宋体" w:hAnsi="宋体"/>
                <w:b/>
                <w:bCs/>
                <w:sz w:val="24"/>
                <w:highlight w:val="none"/>
              </w:rPr>
            </w:pPr>
            <w:r>
              <w:rPr>
                <w:rFonts w:hint="eastAsia" w:ascii="宋体" w:hAnsi="宋体"/>
                <w:b/>
                <w:bCs/>
                <w:sz w:val="24"/>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firstLine="240" w:firstLineChars="100"/>
              <w:jc w:val="left"/>
              <w:rPr>
                <w:rFonts w:ascii="宋体" w:hAnsi="宋体"/>
                <w:bCs/>
                <w:sz w:val="24"/>
                <w:highlight w:val="none"/>
              </w:rPr>
            </w:pPr>
            <w:r>
              <w:rPr>
                <w:rFonts w:ascii="宋体" w:hAnsi="宋体"/>
                <w:bCs/>
                <w:sz w:val="24"/>
                <w:highlight w:val="none"/>
              </w:rPr>
              <w:t>1</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Cs/>
                <w:sz w:val="24"/>
                <w:highlight w:val="none"/>
              </w:rPr>
            </w:pPr>
            <w:r>
              <w:rPr>
                <w:rFonts w:hint="eastAsia" w:ascii="宋体" w:hAnsi="宋体"/>
                <w:bCs/>
                <w:sz w:val="24"/>
                <w:highlight w:val="none"/>
              </w:rPr>
              <w:t>项目名称</w:t>
            </w:r>
          </w:p>
        </w:tc>
        <w:tc>
          <w:tcPr>
            <w:tcW w:w="6347" w:type="dxa"/>
            <w:tcBorders>
              <w:top w:val="single" w:color="auto" w:sz="4" w:space="0"/>
              <w:left w:val="single" w:color="auto" w:sz="4" w:space="0"/>
              <w:bottom w:val="single" w:color="auto" w:sz="4" w:space="0"/>
              <w:right w:val="single" w:color="auto" w:sz="4" w:space="0"/>
            </w:tcBorders>
            <w:noWrap/>
            <w:vAlign w:val="center"/>
          </w:tcPr>
          <w:p>
            <w:pPr>
              <w:tabs>
                <w:tab w:val="left" w:pos="1180"/>
              </w:tabs>
              <w:spacing w:line="240" w:lineRule="auto"/>
              <w:jc w:val="left"/>
              <w:rPr>
                <w:rFonts w:hint="eastAsia" w:ascii="宋体" w:hAnsi="宋体" w:eastAsia="宋体"/>
                <w:bCs/>
                <w:sz w:val="24"/>
                <w:highlight w:val="none"/>
                <w:lang w:eastAsia="zh-CN"/>
              </w:rPr>
            </w:pPr>
            <w:r>
              <w:rPr>
                <w:rFonts w:hint="eastAsia"/>
                <w:sz w:val="24"/>
                <w:highlight w:val="none"/>
                <w:lang w:eastAsia="zh-CN"/>
              </w:rPr>
              <w:t>江苏省怀仁中学保安服务项目项目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firstLine="240" w:firstLineChars="100"/>
              <w:jc w:val="left"/>
              <w:rPr>
                <w:rFonts w:ascii="宋体" w:hAnsi="宋体"/>
                <w:bCs/>
                <w:sz w:val="24"/>
                <w:highlight w:val="none"/>
              </w:rPr>
            </w:pPr>
            <w:r>
              <w:rPr>
                <w:rFonts w:ascii="宋体" w:hAnsi="宋体"/>
                <w:bCs/>
                <w:sz w:val="24"/>
                <w:highlight w:val="none"/>
              </w:rPr>
              <w:t>2</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Cs/>
                <w:sz w:val="24"/>
                <w:highlight w:val="none"/>
              </w:rPr>
            </w:pPr>
            <w:r>
              <w:rPr>
                <w:rFonts w:hint="eastAsia" w:ascii="宋体" w:hAnsi="宋体"/>
                <w:bCs/>
                <w:sz w:val="24"/>
                <w:highlight w:val="none"/>
              </w:rPr>
              <w:t>项目地点</w:t>
            </w:r>
          </w:p>
        </w:tc>
        <w:tc>
          <w:tcPr>
            <w:tcW w:w="6347" w:type="dxa"/>
            <w:tcBorders>
              <w:top w:val="single" w:color="auto" w:sz="4" w:space="0"/>
              <w:left w:val="single" w:color="auto" w:sz="4" w:space="0"/>
              <w:bottom w:val="single" w:color="auto" w:sz="4" w:space="0"/>
              <w:right w:val="single" w:color="auto" w:sz="4" w:space="0"/>
            </w:tcBorders>
            <w:noWrap/>
            <w:vAlign w:val="center"/>
          </w:tcPr>
          <w:p>
            <w:pPr>
              <w:tabs>
                <w:tab w:val="left" w:pos="1180"/>
              </w:tabs>
              <w:spacing w:line="240" w:lineRule="auto"/>
              <w:jc w:val="left"/>
              <w:rPr>
                <w:rFonts w:hint="default" w:ascii="宋体" w:hAnsi="宋体"/>
                <w:bCs/>
                <w:sz w:val="24"/>
                <w:highlight w:val="none"/>
                <w:lang w:val="en-US"/>
              </w:rPr>
            </w:pPr>
            <w:r>
              <w:rPr>
                <w:rFonts w:hint="eastAsia"/>
                <w:sz w:val="24"/>
                <w:highlight w:val="none"/>
                <w:lang w:eastAsia="zh-CN"/>
              </w:rPr>
              <w:t>江苏省怀仁中学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firstLine="240" w:firstLineChars="100"/>
              <w:jc w:val="left"/>
              <w:rPr>
                <w:rFonts w:ascii="宋体" w:hAnsi="宋体"/>
                <w:bCs/>
                <w:sz w:val="24"/>
                <w:highlight w:val="none"/>
              </w:rPr>
            </w:pPr>
            <w:r>
              <w:rPr>
                <w:rFonts w:ascii="宋体" w:hAnsi="宋体"/>
                <w:bCs/>
                <w:sz w:val="24"/>
                <w:highlight w:val="none"/>
              </w:rPr>
              <w:t>3</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Cs/>
                <w:sz w:val="24"/>
                <w:highlight w:val="none"/>
              </w:rPr>
            </w:pPr>
            <w:r>
              <w:rPr>
                <w:rFonts w:hint="eastAsia" w:ascii="宋体" w:hAnsi="宋体"/>
                <w:bCs/>
                <w:sz w:val="24"/>
                <w:highlight w:val="none"/>
              </w:rPr>
              <w:t>项目规模</w:t>
            </w:r>
          </w:p>
        </w:tc>
        <w:tc>
          <w:tcPr>
            <w:tcW w:w="6347" w:type="dxa"/>
            <w:tcBorders>
              <w:top w:val="single" w:color="auto" w:sz="4" w:space="0"/>
              <w:left w:val="single" w:color="auto" w:sz="4" w:space="0"/>
              <w:bottom w:val="single" w:color="auto" w:sz="4" w:space="0"/>
              <w:right w:val="single" w:color="auto" w:sz="4" w:space="0"/>
            </w:tcBorders>
            <w:noWrap/>
            <w:vAlign w:val="center"/>
          </w:tcPr>
          <w:p>
            <w:pPr>
              <w:tabs>
                <w:tab w:val="left" w:pos="1180"/>
              </w:tabs>
              <w:spacing w:line="240" w:lineRule="auto"/>
              <w:jc w:val="left"/>
              <w:rPr>
                <w:rFonts w:hint="default" w:ascii="宋体" w:hAnsi="宋体" w:eastAsia="宋体"/>
                <w:bCs/>
                <w:sz w:val="24"/>
                <w:highlight w:val="none"/>
                <w:lang w:val="en-US" w:eastAsia="zh-CN"/>
              </w:rPr>
            </w:pPr>
            <w:r>
              <w:rPr>
                <w:rFonts w:hint="eastAsia" w:ascii="宋体" w:hAnsi="宋体" w:eastAsia="宋体"/>
                <w:b/>
                <w:bCs w:val="0"/>
                <w:sz w:val="24"/>
                <w:highlight w:val="none"/>
                <w:lang w:val="en-US" w:eastAsia="zh-CN"/>
              </w:rPr>
              <w:t>保安人员人数不少于12人，参加保安培训单位组织的培训，并经无锡市公安机关统一考试，并均须取得《保安员证》；其中3名保安员须同时具有消控证书，提供所有证书原件复印件加盖公章，投标时并提供原件，</w:t>
            </w:r>
            <w:r>
              <w:rPr>
                <w:rFonts w:hint="eastAsia" w:ascii="宋体" w:hAnsi="宋体"/>
                <w:b/>
                <w:bCs w:val="0"/>
                <w:color w:val="000000"/>
                <w:sz w:val="24"/>
                <w:szCs w:val="24"/>
                <w:highlight w:val="none"/>
              </w:rPr>
              <w:t>投标文件中提供</w:t>
            </w:r>
            <w:r>
              <w:rPr>
                <w:rFonts w:hint="eastAsia" w:ascii="宋体" w:hAnsi="宋体" w:cs="宋体"/>
                <w:b/>
                <w:bCs w:val="0"/>
                <w:sz w:val="24"/>
                <w:szCs w:val="24"/>
                <w:highlight w:val="none"/>
              </w:rPr>
              <w:t>上述相关材料及投标人为其近三个月中任意一个月份(不含投标当月)的缴纳社保（含有县(区)级及以上社保部门电子签章或带二维码验证）加盖公章</w:t>
            </w:r>
            <w:r>
              <w:rPr>
                <w:rFonts w:hint="eastAsia" w:ascii="宋体" w:hAnsi="宋体" w:cs="宋体"/>
                <w:b/>
                <w:bCs w:val="0"/>
                <w:sz w:val="24"/>
                <w:szCs w:val="24"/>
                <w:highlight w:val="none"/>
                <w:lang w:eastAsia="zh-CN"/>
              </w:rPr>
              <w:t>。</w:t>
            </w:r>
            <w:r>
              <w:rPr>
                <w:rFonts w:hint="eastAsia" w:ascii="宋体" w:hAnsi="宋体" w:eastAsia="宋体"/>
                <w:b/>
                <w:bCs w:val="0"/>
                <w:sz w:val="24"/>
                <w:highlight w:val="none"/>
                <w:lang w:val="en-US" w:eastAsia="zh-CN"/>
              </w:rPr>
              <w:t>未提供或提供不全视为无效标，作无效标处理。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firstLine="240" w:firstLineChars="100"/>
              <w:jc w:val="left"/>
              <w:rPr>
                <w:rFonts w:ascii="宋体" w:hAnsi="宋体"/>
                <w:bCs/>
                <w:sz w:val="24"/>
                <w:highlight w:val="none"/>
              </w:rPr>
            </w:pPr>
            <w:r>
              <w:rPr>
                <w:rFonts w:ascii="宋体" w:hAnsi="宋体"/>
                <w:bCs/>
                <w:sz w:val="24"/>
                <w:highlight w:val="none"/>
              </w:rPr>
              <w:t>4</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Cs/>
                <w:sz w:val="24"/>
                <w:highlight w:val="none"/>
              </w:rPr>
            </w:pPr>
            <w:r>
              <w:rPr>
                <w:rFonts w:hint="eastAsia" w:ascii="宋体" w:hAnsi="宋体"/>
                <w:bCs/>
                <w:color w:val="auto"/>
                <w:sz w:val="24"/>
                <w:highlight w:val="none"/>
              </w:rPr>
              <w:t>服务质量要求</w:t>
            </w:r>
          </w:p>
        </w:tc>
        <w:tc>
          <w:tcPr>
            <w:tcW w:w="6347"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pacing w:line="240" w:lineRule="auto"/>
              <w:rPr>
                <w:highlight w:val="none"/>
                <w:lang w:val="zh-CN"/>
              </w:rPr>
            </w:pPr>
            <w:r>
              <w:rPr>
                <w:rFonts w:hint="eastAsia" w:ascii="宋体" w:hAnsi="宋体"/>
                <w:color w:val="000000"/>
                <w:sz w:val="24"/>
                <w:szCs w:val="24"/>
                <w:highlight w:val="none"/>
              </w:rPr>
              <w:t>遵照国务院2010年1月1日颁布实施的《保安服务管理条例》，以及中华人民共和国公安部2006年6月1日实施的《保安服务操作规程与质量控制》和有关安全（保安）规章制度执行</w:t>
            </w:r>
            <w:r>
              <w:rPr>
                <w:rFonts w:hint="eastAsia" w:ascii="宋体" w:hAnsi="宋体" w:cs="仿宋_GB2312"/>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firstLine="240" w:firstLineChars="100"/>
              <w:jc w:val="left"/>
              <w:rPr>
                <w:rFonts w:ascii="宋体" w:hAnsi="宋体"/>
                <w:bCs/>
                <w:sz w:val="24"/>
                <w:highlight w:val="none"/>
              </w:rPr>
            </w:pPr>
            <w:r>
              <w:rPr>
                <w:rFonts w:ascii="宋体" w:hAnsi="宋体"/>
                <w:bCs/>
                <w:sz w:val="24"/>
                <w:highlight w:val="none"/>
              </w:rPr>
              <w:t>5</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Cs/>
                <w:sz w:val="24"/>
                <w:highlight w:val="none"/>
              </w:rPr>
            </w:pPr>
            <w:r>
              <w:rPr>
                <w:rFonts w:hint="eastAsia" w:ascii="宋体" w:hAnsi="宋体"/>
                <w:bCs/>
                <w:sz w:val="24"/>
                <w:szCs w:val="24"/>
                <w:highlight w:val="none"/>
              </w:rPr>
              <w:t>服务期限</w:t>
            </w:r>
          </w:p>
        </w:tc>
        <w:tc>
          <w:tcPr>
            <w:tcW w:w="6347" w:type="dxa"/>
            <w:tcBorders>
              <w:top w:val="single" w:color="auto" w:sz="4" w:space="0"/>
              <w:left w:val="single" w:color="auto" w:sz="4" w:space="0"/>
              <w:bottom w:val="single" w:color="auto" w:sz="4" w:space="0"/>
              <w:right w:val="single" w:color="auto" w:sz="4" w:space="0"/>
            </w:tcBorders>
            <w:noWrap/>
            <w:vAlign w:val="center"/>
          </w:tcPr>
          <w:p>
            <w:pPr>
              <w:tabs>
                <w:tab w:val="left" w:pos="1180"/>
              </w:tabs>
              <w:spacing w:line="240" w:lineRule="auto"/>
              <w:jc w:val="left"/>
              <w:rPr>
                <w:rFonts w:hint="eastAsia" w:ascii="宋体" w:hAnsi="宋体" w:eastAsia="宋体"/>
                <w:bCs/>
                <w:sz w:val="24"/>
                <w:highlight w:val="none"/>
                <w:lang w:eastAsia="zh-CN"/>
              </w:rPr>
            </w:pPr>
            <w:r>
              <w:rPr>
                <w:rFonts w:hint="eastAsia" w:ascii="宋体" w:hAnsi="宋体" w:cs="仿宋_GB2312"/>
                <w:sz w:val="24"/>
                <w:szCs w:val="24"/>
                <w:highlight w:val="none"/>
                <w:lang w:eastAsia="zh-CN"/>
              </w:rPr>
              <w:t>一</w:t>
            </w:r>
            <w:r>
              <w:rPr>
                <w:rFonts w:hint="eastAsia" w:ascii="宋体" w:hAnsi="宋体" w:cs="仿宋_GB2312"/>
                <w:color w:val="auto"/>
                <w:sz w:val="24"/>
                <w:szCs w:val="24"/>
                <w:highlight w:val="none"/>
                <w:lang w:eastAsia="zh-CN"/>
              </w:rPr>
              <w:t>年。</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月1日至202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年6月3</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firstLine="240" w:firstLineChars="100"/>
              <w:jc w:val="left"/>
              <w:rPr>
                <w:rFonts w:ascii="宋体" w:hAnsi="宋体"/>
                <w:bCs/>
                <w:sz w:val="24"/>
                <w:highlight w:val="none"/>
              </w:rPr>
            </w:pPr>
            <w:r>
              <w:rPr>
                <w:rFonts w:ascii="宋体" w:hAnsi="宋体"/>
                <w:bCs/>
                <w:sz w:val="24"/>
                <w:highlight w:val="none"/>
              </w:rPr>
              <w:t>6</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Cs/>
                <w:sz w:val="24"/>
                <w:highlight w:val="none"/>
              </w:rPr>
            </w:pPr>
            <w:r>
              <w:rPr>
                <w:rFonts w:hint="eastAsia" w:ascii="宋体" w:hAnsi="宋体"/>
                <w:bCs/>
                <w:sz w:val="24"/>
                <w:highlight w:val="none"/>
              </w:rPr>
              <w:t>资金来源</w:t>
            </w:r>
          </w:p>
        </w:tc>
        <w:tc>
          <w:tcPr>
            <w:tcW w:w="6347" w:type="dxa"/>
            <w:tcBorders>
              <w:top w:val="single" w:color="auto" w:sz="4" w:space="0"/>
              <w:left w:val="single" w:color="auto" w:sz="4" w:space="0"/>
              <w:bottom w:val="single" w:color="auto" w:sz="4" w:space="0"/>
              <w:right w:val="single" w:color="auto" w:sz="4" w:space="0"/>
            </w:tcBorders>
            <w:noWrap/>
            <w:vAlign w:val="center"/>
          </w:tcPr>
          <w:p>
            <w:pPr>
              <w:tabs>
                <w:tab w:val="left" w:pos="1180"/>
              </w:tabs>
              <w:spacing w:line="240" w:lineRule="auto"/>
              <w:jc w:val="left"/>
              <w:rPr>
                <w:rFonts w:hint="eastAsia" w:ascii="宋体" w:hAnsi="宋体" w:eastAsia="宋体"/>
                <w:bCs/>
                <w:sz w:val="24"/>
                <w:highlight w:val="none"/>
                <w:lang w:val="en-US" w:eastAsia="zh-CN"/>
              </w:rPr>
            </w:pPr>
            <w:r>
              <w:rPr>
                <w:rFonts w:hint="default" w:ascii="宋体" w:hAnsi="宋体"/>
                <w:bCs/>
                <w:sz w:val="24"/>
                <w:highlight w:val="none"/>
                <w:lang w:val="en-US"/>
              </w:rPr>
              <w:t>自筹，已落实</w:t>
            </w:r>
            <w:r>
              <w:rPr>
                <w:rFonts w:hint="eastAsia" w:ascii="宋体" w:hAnsi="宋体"/>
                <w:bCs/>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358" w:firstLine="240" w:firstLineChars="100"/>
              <w:jc w:val="left"/>
              <w:rPr>
                <w:rFonts w:ascii="宋体" w:hAnsi="宋体"/>
                <w:bCs/>
                <w:sz w:val="24"/>
                <w:highlight w:val="none"/>
              </w:rPr>
            </w:pPr>
            <w:r>
              <w:rPr>
                <w:rFonts w:ascii="宋体" w:hAnsi="宋体"/>
                <w:bCs/>
                <w:sz w:val="24"/>
                <w:highlight w:val="none"/>
              </w:rPr>
              <w:t>7</w:t>
            </w:r>
          </w:p>
        </w:tc>
        <w:tc>
          <w:tcPr>
            <w:tcW w:w="198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hAnsi="宋体"/>
                <w:bCs/>
                <w:sz w:val="24"/>
                <w:highlight w:val="none"/>
              </w:rPr>
            </w:pPr>
            <w:r>
              <w:rPr>
                <w:rFonts w:hint="eastAsia" w:ascii="宋体" w:hAnsi="宋体" w:eastAsia="宋体" w:cs="Times New Roman"/>
                <w:bCs/>
                <w:sz w:val="24"/>
                <w:highlight w:val="none"/>
              </w:rPr>
              <w:t>付款方式</w:t>
            </w:r>
          </w:p>
        </w:tc>
        <w:tc>
          <w:tcPr>
            <w:tcW w:w="6347" w:type="dxa"/>
            <w:tcBorders>
              <w:top w:val="single" w:color="auto" w:sz="4" w:space="0"/>
              <w:left w:val="single" w:color="auto" w:sz="4" w:space="0"/>
              <w:bottom w:val="single" w:color="auto" w:sz="4" w:space="0"/>
              <w:right w:val="single" w:color="auto" w:sz="4" w:space="0"/>
            </w:tcBorders>
            <w:noWrap/>
            <w:vAlign w:val="center"/>
          </w:tcPr>
          <w:p>
            <w:pPr>
              <w:tabs>
                <w:tab w:val="left" w:pos="1180"/>
              </w:tabs>
              <w:spacing w:line="240" w:lineRule="auto"/>
              <w:jc w:val="left"/>
              <w:rPr>
                <w:rFonts w:ascii="宋体" w:hAnsi="宋体"/>
                <w:bCs/>
                <w:sz w:val="24"/>
                <w:highlight w:val="none"/>
              </w:rPr>
            </w:pPr>
            <w:r>
              <w:rPr>
                <w:rFonts w:hint="eastAsia" w:hAnsi="宋体" w:cs="宋体"/>
                <w:sz w:val="24"/>
                <w:szCs w:val="24"/>
                <w:highlight w:val="none"/>
              </w:rPr>
              <w:t>按季度付款，银行转帐。</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000000"/>
          <w:sz w:val="24"/>
          <w:szCs w:val="24"/>
          <w:highlight w:val="none"/>
        </w:rPr>
      </w:pPr>
      <w:r>
        <w:rPr>
          <w:rFonts w:hint="eastAsia" w:ascii="宋体" w:hAnsi="宋体"/>
          <w:b/>
          <w:color w:val="000000"/>
          <w:sz w:val="24"/>
          <w:szCs w:val="24"/>
          <w:highlight w:val="none"/>
          <w:lang w:eastAsia="zh-CN"/>
        </w:rPr>
        <w:t>二</w:t>
      </w:r>
      <w:r>
        <w:rPr>
          <w:rFonts w:hint="eastAsia" w:ascii="宋体" w:hAnsi="宋体"/>
          <w:b/>
          <w:color w:val="000000"/>
          <w:sz w:val="24"/>
          <w:szCs w:val="24"/>
          <w:highlight w:val="none"/>
        </w:rPr>
        <w:t>、保安服务总体要求：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ascii="宋体" w:hAnsi="宋体"/>
          <w:color w:val="000000"/>
          <w:sz w:val="24"/>
          <w:szCs w:val="24"/>
          <w:highlight w:val="none"/>
        </w:rPr>
        <w:t>负责</w:t>
      </w:r>
      <w:r>
        <w:rPr>
          <w:rFonts w:hint="eastAsia" w:ascii="宋体" w:hAnsi="宋体"/>
          <w:color w:val="000000"/>
          <w:sz w:val="24"/>
          <w:szCs w:val="24"/>
          <w:highlight w:val="none"/>
        </w:rPr>
        <w:t>我校</w:t>
      </w:r>
      <w:r>
        <w:rPr>
          <w:rFonts w:ascii="宋体" w:hAnsi="宋体"/>
          <w:color w:val="000000"/>
          <w:sz w:val="24"/>
          <w:szCs w:val="24"/>
          <w:highlight w:val="none"/>
        </w:rPr>
        <w:t>的安全保卫工作</w:t>
      </w:r>
      <w:r>
        <w:rPr>
          <w:rFonts w:hint="eastAsia" w:ascii="宋体" w:hAnsi="宋体"/>
          <w:color w:val="000000"/>
          <w:sz w:val="24"/>
          <w:szCs w:val="24"/>
          <w:highlight w:val="none"/>
        </w:rPr>
        <w:t>，并按照我校的管理模式对保安队员进行管理，依据双方确认的岗位职责要求，执行安全防范任务，承担相应的保安服务责任。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服务内容、规程及标准：遵照国务院2010年1月1日颁布实施的《保安服务管理条例》，以及中华人民共和国公安部2006年6月1日实施的《保安服务操作规程与质量控制》和有关安全（保安）规章制度执行。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000000"/>
          <w:sz w:val="24"/>
          <w:szCs w:val="24"/>
          <w:highlight w:val="none"/>
        </w:rPr>
      </w:pPr>
      <w:r>
        <w:rPr>
          <w:rFonts w:hint="eastAsia" w:ascii="宋体" w:hAnsi="宋体"/>
          <w:b/>
          <w:color w:val="000000"/>
          <w:sz w:val="24"/>
          <w:szCs w:val="24"/>
          <w:highlight w:val="none"/>
        </w:rPr>
        <w:t>二、保安服务基本要求：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（1）熟悉周边的环境，能处理和应对公共秩序维护工作，能正确使用各类消防、物防、技防器械和设备，能够熟悉、掌握各类刑事、治安案件和各类灾害事故的应急处置方法；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（2）来人来访的通报、证件检验、登记、报刊信件收发、快递及包裹传送等，确保收、发准确、及时传送到位不遗失，并按规范记录接收信息；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（3）门卫、守护和巡逻，维护公共秩序；处理治安及其他突发事件；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（4）负责道路交通管理、机动车和非机动车停放管理；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（5）负责防盗、防火管理；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（6）积极主动的配合、服从对口管理部门的临时应急调度；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（7）学校交办的与安全（保安）服务有关的其他事项；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（8）协助学校完成其他事项。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ascii="宋体" w:hAnsi="宋体"/>
          <w:color w:val="000000"/>
          <w:sz w:val="24"/>
          <w:szCs w:val="24"/>
          <w:highlight w:val="none"/>
        </w:rPr>
        <w:t>2</w:t>
      </w:r>
      <w:r>
        <w:rPr>
          <w:rFonts w:hint="eastAsia" w:ascii="宋体" w:hAnsi="宋体"/>
          <w:color w:val="000000"/>
          <w:sz w:val="24"/>
          <w:szCs w:val="24"/>
          <w:highlight w:val="none"/>
        </w:rPr>
        <w:t>、服务质量标准：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（1）门卫值班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提供至少12名保安</w:t>
      </w:r>
      <w:r>
        <w:rPr>
          <w:rFonts w:hint="eastAsia" w:ascii="宋体" w:hAnsi="宋体"/>
          <w:color w:val="000000"/>
          <w:sz w:val="24"/>
          <w:szCs w:val="24"/>
          <w:highlight w:val="none"/>
          <w:lang w:eastAsia="zh-CN"/>
        </w:rPr>
        <w:t>，其中包含3名消控人员</w:t>
      </w:r>
      <w:r>
        <w:rPr>
          <w:rFonts w:hint="eastAsia" w:ascii="宋体" w:hAnsi="宋体"/>
          <w:color w:val="000000"/>
          <w:sz w:val="24"/>
          <w:szCs w:val="24"/>
          <w:highlight w:val="none"/>
        </w:rPr>
        <w:t>，学校南门和西门两个门卫都是实行24小时2人值班制度，值班人员分为3班，每8小时轮换。</w:t>
      </w:r>
      <w:r>
        <w:rPr>
          <w:rFonts w:hint="eastAsia" w:ascii="宋体" w:hAnsi="宋体" w:eastAsia="宋体" w:cs="Times New Roman"/>
          <w:color w:val="000000"/>
          <w:sz w:val="24"/>
          <w:szCs w:val="24"/>
          <w:highlight w:val="none"/>
        </w:rPr>
        <w:t>夜间需有消控证的保安进行值勤</w:t>
      </w:r>
      <w:r>
        <w:rPr>
          <w:rFonts w:hint="eastAsia" w:ascii="宋体" w:hAnsi="宋体" w:eastAsia="宋体" w:cs="Times New Roman"/>
          <w:color w:val="000000"/>
          <w:sz w:val="24"/>
          <w:szCs w:val="24"/>
          <w:highlight w:val="none"/>
          <w:lang w:eastAsia="zh-CN"/>
        </w:rPr>
        <w:t>，</w:t>
      </w:r>
      <w:r>
        <w:rPr>
          <w:rFonts w:hint="eastAsia" w:ascii="宋体" w:hAnsi="宋体"/>
          <w:color w:val="000000"/>
          <w:sz w:val="24"/>
          <w:szCs w:val="24"/>
          <w:highlight w:val="none"/>
        </w:rPr>
        <w:t>上岗时佩戴统一标志，按需求穿戴统一制服，装备佩戴规范，仪容仪表规范整齐，当值时坐姿</w:t>
      </w:r>
      <w:r>
        <w:rPr>
          <w:rFonts w:hint="eastAsia" w:ascii="宋体" w:hAnsi="宋体"/>
          <w:color w:val="000000"/>
          <w:sz w:val="24"/>
          <w:szCs w:val="24"/>
          <w:highlight w:val="none"/>
        </w:rPr>
        <w:t>挺直，站岗时不倚不靠。文明执勤，训练有素，言语规范，认真负责。制定传达、车辆、道路及公共秩序管理等制度，配备对讲装置和其他必备的安全护卫器械。严格验证、登记制度，杜绝闲杂人员进入学校区域内，维护学校安全、正常的工作环境。对物品进出实施分类管理，实行物品进出审验制度，杜绝危险物品进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（2）巡逻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校内实行</w:t>
      </w:r>
      <w:r>
        <w:rPr>
          <w:rFonts w:ascii="宋体" w:hAnsi="宋体"/>
          <w:color w:val="000000"/>
          <w:sz w:val="24"/>
          <w:szCs w:val="24"/>
          <w:highlight w:val="none"/>
        </w:rPr>
        <w:t>24</w:t>
      </w:r>
      <w:r>
        <w:rPr>
          <w:rFonts w:hint="eastAsia" w:ascii="宋体" w:hAnsi="宋体"/>
          <w:color w:val="000000"/>
          <w:sz w:val="24"/>
          <w:szCs w:val="24"/>
          <w:highlight w:val="none"/>
        </w:rPr>
        <w:t>小时巡查巡更制度，每2小时巡查巡更1次。明确巡查工作职责，规范巡视工作流程，制定相对固定的巡视路线，对重要区域、部位、设备机房等进行重点巡视并记录巡视情况，及时发现和处理各种安全和事故隐患。巡视时使用巡更设备。监控室应保持巡更记录。在接到监控室发出的指令后，巡视人员应及时到达事发现场，采取相应措施妥善处理；如巡视时现异常情况，应立即通知有关部门并在现场采取必要措施，随时准备启动并执行相应的应急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（3）交通组织停车管理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对进出学校的各类车辆进行管理，规定车辆行驶路线，指挥车辆指定区域停放，指挥非机动车也实行定点停放。维护交通秩序，保证车辆有序通行、有序停放。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（4）突发事件处理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按照要求参与突发事件应急演练。当发生台风、暴雨等灾害性天气及其他危害公共突发事件时，应采取以下应急措施</w:t>
      </w:r>
      <w:r>
        <w:rPr>
          <w:rFonts w:ascii="宋体" w:hAnsi="宋体"/>
          <w:color w:val="000000"/>
          <w:sz w:val="24"/>
          <w:szCs w:val="24"/>
          <w:highlight w:val="none"/>
        </w:rPr>
        <w:t>:</w:t>
      </w:r>
      <w:r>
        <w:rPr>
          <w:rFonts w:hint="eastAsia" w:ascii="宋体" w:hAnsi="宋体"/>
          <w:color w:val="000000"/>
          <w:sz w:val="24"/>
          <w:szCs w:val="24"/>
          <w:highlight w:val="none"/>
        </w:rPr>
        <w:t>对设备机房、停车场、广告牌、电线杆等露天设施进行检查和加固。各岗位人员必须按规定实行岗位警戒，根据不同突发事件的现场情况进行应变处理，在有关部门到达现场前，确保人身安全，减少财产损失，并全力协助处理相关事宜。对待外来闲杂人员做好说服劝退工作，有问题及时报告有关部门予以妥善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（5）消防管理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及时发现火险隐患；建立自防、自救组织。包括：建立义务消防队，抓好消防训练，建立消防档案，制订灭火方案及重点部位保卫方案。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（1）保安人员必须遵守保安工作管理与考核制度和认真履行保安岗位职责，并严格执行学校制定的所有规章制度，接受学校的监督、管理，维护学校的利益。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（2）保安人员形象较好，身体健康，相貌端正，政治可靠，作风正派，无传染疾病，具备初中以上文化程度，无违法犯罪纪录，经无锡市公安局培训机构培训合格（持证上岗），能独立履行保安工作职能。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（3）保安服装、标志符号和证件的设计、制作和供应，按国家规定执行（中保协会制定的国家统一的2011式保安制服）。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（4）使用现代化办公管理手段，提供规范管理的相关技术资料和记录范本。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（5）保持门卫与内部各部门的通信畅通，在遇有异常情况或紧急求助时，保安及时赶到现场采取相应措施控制局面。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（6）学校在应急突发事件的情况下，有直接管理、设置和调动保安服务公司岗位的权力；平时有权要求保安服务公司及时更换不服从管理、违纪或其他原因不适合继续在学校工作的保安人员。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（7）学校发生失窃并造成损失，视情况和职责承担相应经济赔偿。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（8）保安人员在服务期限内的一切伤害责任，均由保安服务公司负责。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（9）保安服务公司应加强对安保队员的法纪教育和管理，并列入安保队伍考核</w:t>
      </w:r>
      <w:r>
        <w:rPr>
          <w:rFonts w:ascii="宋体" w:hAnsi="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rPr>
      </w:pPr>
      <w:r>
        <w:rPr>
          <w:rFonts w:hint="eastAsia" w:ascii="宋体" w:hAnsi="宋体"/>
          <w:color w:val="000000"/>
          <w:sz w:val="24"/>
          <w:szCs w:val="24"/>
          <w:highlight w:val="none"/>
        </w:rPr>
        <w:t>（10）保安服务公司必须按照《劳动法》及无锡市的有关规定，根据学校的管理要求及保安行业规定配置岗位、安排班次，明确人员质量，保障运行。具体班次、工作时间由双方商定安排。保安服务公司支付工资、国假加班费和交纳正常的社会保险，不得安排工作人员超时限加班。</w:t>
      </w:r>
      <w:r>
        <w:rPr>
          <w:rFonts w:hint="eastAsia" w:ascii="宋体" w:hAnsi="宋体" w:eastAsia="宋体" w:cs="Times New Roman"/>
          <w:color w:val="000000"/>
          <w:sz w:val="24"/>
          <w:szCs w:val="24"/>
          <w:highlight w:val="none"/>
        </w:rPr>
        <w:t>学校需要保安人员额外加班的，按20元/人/小时的标准向保安人员支付加班费。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（11）保安服务公司管理监督好员工，禁止员工在外另兼职打工。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（12）保安服务公司必须做好新上岗职工培训及在岗职工职业培训并有记录，不符合规定的及时调整。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rPr>
      </w:pPr>
      <w:r>
        <w:rPr>
          <w:rFonts w:hint="eastAsia" w:ascii="宋体" w:hAnsi="宋体"/>
          <w:color w:val="000000"/>
          <w:sz w:val="24"/>
          <w:szCs w:val="24"/>
          <w:highlight w:val="none"/>
        </w:rPr>
        <w:t>（13</w:t>
      </w:r>
      <w:r>
        <w:rPr>
          <w:rFonts w:hint="eastAsia" w:ascii="宋体" w:hAnsi="宋体" w:eastAsia="宋体" w:cs="Times New Roman"/>
          <w:color w:val="000000"/>
          <w:sz w:val="24"/>
          <w:szCs w:val="24"/>
          <w:highlight w:val="none"/>
        </w:rPr>
        <w:t>）人员年龄要求：</w:t>
      </w:r>
      <w:r>
        <w:rPr>
          <w:rFonts w:hint="eastAsia" w:ascii="宋体" w:hAnsi="宋体" w:eastAsia="宋体" w:cs="Times New Roman"/>
          <w:color w:val="000000"/>
          <w:sz w:val="24"/>
          <w:szCs w:val="24"/>
          <w:highlight w:val="none"/>
        </w:rPr>
        <w:t>保安人员年龄不超过50周岁。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（14）保安服务公司自行负责保安人员用餐及住宿。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highlight w:val="none"/>
          <w:lang w:eastAsia="zh-CN"/>
        </w:rPr>
      </w:pPr>
      <w:r>
        <w:rPr>
          <w:rFonts w:hint="eastAsia" w:ascii="宋体" w:hAnsi="宋体"/>
          <w:color w:val="000000"/>
          <w:sz w:val="24"/>
          <w:szCs w:val="24"/>
          <w:highlight w:val="none"/>
        </w:rPr>
        <w:t>（15）保安人员应了解并熟知无锡市公安局治安支队发布的《保安员应知应会手册》相关内容。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000000"/>
          <w:sz w:val="24"/>
          <w:szCs w:val="24"/>
          <w:highlight w:val="none"/>
        </w:rPr>
      </w:pPr>
      <w:r>
        <w:rPr>
          <w:rFonts w:hint="eastAsia" w:ascii="宋体" w:hAnsi="宋体"/>
          <w:b/>
          <w:color w:val="000000"/>
          <w:sz w:val="24"/>
          <w:szCs w:val="24"/>
          <w:highlight w:val="none"/>
        </w:rPr>
        <w:t>三、各岗位职责要求：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1、保安员岗位职责：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（1）严格遵守并执行各项规章制度。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（2）注意仪容仪表，并做到严肃礼貌，尊重领导、尊敬他人，爱岗敬业。同事之间相互尊重、团结友爱、互帮互助。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（3）当班期间，不得擅离职守、串岗、不得与他人闲聊，禁止吸烟、喝酒，禁止吃零食，不做与工作无关的事情，禁止任何理由玩手机。</w:t>
      </w:r>
      <w:r>
        <w:rPr>
          <w:rFonts w:hint="eastAsia" w:ascii="宋体" w:hAnsi="宋体" w:cs="宋体"/>
          <w:color w:val="000000"/>
          <w:kern w:val="0"/>
          <w:sz w:val="24"/>
          <w:szCs w:val="24"/>
          <w:highlight w:val="none"/>
          <w:lang w:val="zh-CN"/>
        </w:rPr>
        <w:t>人员上下班需在信息化管理系统软件中进行打卡考勤。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（4）落实各项安全保卫责任制度，对各种可能发生的事件进行积极地防范，维护区域正常的工作秩序。为学校创造安全、可靠的工作办公环境。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（5）切实做好校内各设施设备的监管与管理，做好记录归档，并对设备设施的损坏情况及时向上汇报。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（6）切实做好进出学校的车辆管理与控制，做到出入有序。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（7）针对学校的各种活动和会议，采取相应的安全保卫措施，并积极配合其他有关部门做好各项安保工作。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（8）认真做好校内的巡逻工作，对各个区域内的资产和设备设施进行监管，妥善处理突发事件，并在工作值班日志内详细记录，并及时向上汇报。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（9）定期开展安全检查，及时发现安全隐患，发现问题及时处理，并积极配合各相关部门工作，切实做到防范于未然。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（10）做好校内的日常安全保卫工作，对来访人员、车辆进行登记换证，禁止闲杂人员混入学校，防止学校的财物流失和丢失。</w:t>
      </w:r>
    </w:p>
    <w:p>
      <w:pPr>
        <w:pStyle w:val="6"/>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2、消控人员</w:t>
      </w:r>
      <w:r>
        <w:rPr>
          <w:rFonts w:hint="eastAsia" w:ascii="宋体" w:hAnsi="宋体"/>
          <w:b w:val="0"/>
          <w:bCs w:val="0"/>
          <w:color w:val="auto"/>
          <w:sz w:val="24"/>
          <w:szCs w:val="24"/>
          <w:highlight w:val="none"/>
        </w:rPr>
        <w:t>岗位</w:t>
      </w:r>
      <w:r>
        <w:rPr>
          <w:rFonts w:hint="eastAsia" w:ascii="宋体" w:hAnsi="宋体"/>
          <w:b w:val="0"/>
          <w:bCs w:val="0"/>
          <w:color w:val="auto"/>
          <w:sz w:val="24"/>
          <w:szCs w:val="24"/>
          <w:highlight w:val="none"/>
          <w:lang w:val="en-US" w:eastAsia="zh-CN"/>
        </w:rPr>
        <w:t>职责：</w:t>
      </w:r>
    </w:p>
    <w:p>
      <w:pPr>
        <w:widowControl/>
        <w:tabs>
          <w:tab w:val="left" w:pos="360"/>
          <w:tab w:val="left" w:pos="960"/>
        </w:tabs>
        <w:spacing w:line="360" w:lineRule="auto"/>
        <w:ind w:firstLine="360" w:firstLineChars="1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3名有消控证的保安要负责消控室日常管理工作，确保消控室24小时均有1名消控证保安值班，发现问题及时汇报校方，接受消防部门的检查、抽查。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（2）了解掌握消防、安全专业知识和掌握国家的消防和安全法律法规: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（3）负责监控室电视屏幕及消防监控设备的监视工作: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（4）负责监控室内的卫生清扫工作，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（5）发现异常情况和可疑人员及时报告，并通知相应保安员到现场查看;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（6）负责监控录象带的管理工作: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（7）发现火警立即报告并按报警程序报警: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（8）熟练掌握各类监控设备、报警系统、广播系统、联动系统的性能及操作方法，严禁违章操作及非专业人员操作: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（9）做好值班详细记录和交接班工作，保持室内整洁和设备无故障: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（10）对安全监控设备有关摄录资料做好存放管理工作，确保正常使用，随时协助调查各类案件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（11）加强重点部位的监控，遇有特殊情况或嫌疑人及时与所在区域安全护卫队员联系，妥善处理: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（12）工作认真仔细，精益求精，监控值班中遇事要及时判明情况，重要事件要及时报告主管领导;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（13）未经保安部队长批准，任何人不得进入监控室，监控人员不得将摄录资料外泄，值班中禁止擅离职守和会客: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（14）完成领导交办的其它任务。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2、管理人员工作职责：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（1）落实各项安全保卫责任制，负责组织全组人员对各种可能发生的事件实施积极防范，以维护学校正常的运转次序，为学校创造安全、可靠的工作环境。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（2）负责管理各区域的门岗守卫、校内治安巡逻、消防管理、车辆出入管理等安保工作，并处理好各类应急性、临时性、紧急性安保情况。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（3）检查督导保安队员的日常工作情况，查阅各班组、各岗位的值班台帐。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（4）抓好保安队伍的业务培训，加强保安队员应对突发情况的处理能力，并对班组队员进行考核。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（5）定期组织安全检查，及时发现事故隐患。发现问题及时处理，重大事项上报项目经理。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（6）负责做好学校的消防安全工作。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3、保安门岗岗位细则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（1）具体负责学校出入口及周边地区的综合治理工作。按时上岗，做好两班交接，仔细阅读上一班的执勤记录，了解处理前一班未解决事项。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（2）严格按照规定控制学校人员进出，阻止无关人员、未经批准的外来人员进入校园。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（3）做好教师和学生上学和放学时学校门口及周边的安保工作。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（4）负责指挥、疏导出入口及周边车道上的车辆，认真做好进出校园的车辆记录。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（5）检查出入学校的物资，物资送入单位，要和相关部门对接好，认真登记检查，防止危险物品带入单位。物资、设备运出或搬出单位凭出具的证明材料，并办理登记手续，经检验无误后放行。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（6）岗位除必要的休息调整及其他工作需要外，应按指定的位置立定，不准脱岗，一旦发生事件，须严格按照规定程序执行。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4、保安巡逻岗位细则：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（1）负责校内的巡查巡更工作。按规定时间和次数做好巡查巡更，了解处理上一班的记录及未解决的事宜。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（2）严格按照规定的巡查范围、路线进行巡查，并在巡更点做好打点记录工作。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（3）巡查时，必须做到眼要看（无不正常现象）、耳要听（无异常声响）、嘴要问（对可疑人员要询问）、手要勤（触摸检查）、脚要轻（身手敏捷）。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（4）对巡逻中发现的各类问题要做好及时记录，及时处理，及时汇报；一旦发生突发事件，须严格按照规定程序执行。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（5）加强对消防设施、设备、器材、标志等检查，确保其完整与安全。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（6）对校内违章停车现象要及时劝阻、制止、纠正，确保学校环境安全有序。</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（7）上下学时段,2名保安人员应站在大门口热情接待,维持接送队伍及做好车辆的停放、疏通。师生离校后值班保安人员对校园巡视,认真做好门窗、水电、紫外线灯等关闭工作。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）下岗前，认真做好记录并向下一班做好详细移交。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5、监控中心岗位细则：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1）岗位24小时人员不间断，监控人员必须具有高度的工作责任心，认真履行职责，及时掌握各种监控信息；发现事故、异常情况和接到报警应立即通知巡逻岗或离事故区域最近的保安赶往现场，并即时通知上级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（2）爱护和管理好各项设备，密切注意监控设备运行状况，保证监控设备系统的正常运作，发现设备出现异常和故障要及时维修，或通知相应的责任单位人员进行维修并向领导报告。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3）不得擅自脱岗，未经允许不得随意代班、调班；按规定时间交接班，交接班时，须将当班情况和未尽事项向接岗同志交代清楚；特殊情况下不能按时接班的要提前通知在值人员，交班人在接班人未到岗时不能下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4）按照相关规定详细、规范地做好值班记录，不得在值班记录本上乱写乱画。非监控室人员不得进入监控室；员工、观访者和外来人员需到监控室查看资料和情况必须经主管部门同意方可进入监控室查看，并做好登记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（5）务必保障通信联络畅通，不得用接警专线电话接、打私人电话；对讲机应时时保持电量充足与信号畅通。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（6）必须保守秘密，不得在监控室以外的场所议论有关录像的内容。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（7）保安服务中形成的监控影像资料，报警记录，应当至少留存30日备案。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6、保安队员职业操守与劳动纪律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（1）保安人员须按照国家规定穿戴统一的保安服装、佩带统一的保安标志并佩带胸卡，着装必须整洁、整齐，注意仪表、仪容，不得留胡须、蓄长发，上岗时不得戴墨镜。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（2）保安人员的车辆应按学校要求在指定地点整齐停放。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（3）保安人员在工作期间应坚守岗位、尽职尽责，不得擅离职守，不得闲聊、打闹，不得干私活，不得看书、看报，不得下棋、打牌，不得会私客，不得酗酒、抽烟、打瞌睡。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（4）保安人员在工作期间应严格遵守作息制度，不得迟到、早退，不得脱岗、旷工。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（5）保安人员在工作期间应坚持文明服务、礼貌用语，处理问题要分清是非、坚持原则、实事求是、以理服人、态度和蔼，不讲污言秽语、不刁难群众，严禁打人、骂人、侮辱人格等侵权行为。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（6）保安人员应遵纪守法、秉公办事，不得侵犯群众的合法权益，严禁以权谋私、徇私舞弊。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（7）保安人员应认真维护好校内的治安秩序，发现破坏、恶意污染或其它可疑情况以及发生的治安、刑事等案件要及时汇报、妥善处置，配合相关部门调查处理。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（8）保安人员应做好详细的交接班记录、值班巡逻记录，以备检查。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9）保安人员上岗时未经许可不得擅自换岗，有事不能上岗者应提前一天向管理人员请假，经批准方可换岗、离岗，同时保安服务公司须向学校汇报换岗情况，若学校发现擅自换岗、离岗情况将严格按考核制度扣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（10）保安人员相互之间应和睦相处，杜绝争吵、打骂等违纪现象。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（11）不得在校内明火操作，不得使用大功率电器，节约用水用电。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000000"/>
          <w:sz w:val="24"/>
          <w:szCs w:val="24"/>
          <w:highlight w:val="none"/>
        </w:rPr>
      </w:pPr>
      <w:r>
        <w:rPr>
          <w:rFonts w:hint="eastAsia" w:ascii="宋体" w:hAnsi="宋体"/>
          <w:b/>
          <w:color w:val="000000"/>
          <w:sz w:val="24"/>
          <w:szCs w:val="24"/>
          <w:highlight w:val="none"/>
        </w:rPr>
        <w:t>四、保安服务承诺要求：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保安服务公司应对下列基本事项作出具体细化承诺：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1、学校内发生火警火险、财产被盗、车辆丢失或损坏等应承担的责任和经济赔偿；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2、因保安队员失职、违法行为造成采购单位或第三方人身、财产损失等应承担的责任和经济赔偿；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3、因保安人员自身形象或行为导致投诉、并造成学校恶劣影响的处置承诺；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4、对发生纠纷、突发性事件，公司能提供的应急措施和人员调配方案；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5、对学校认为不满足工作要求的保安人员随时无条件更换直至满足工作要求；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6、其他服务承诺。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000000"/>
          <w:sz w:val="24"/>
          <w:szCs w:val="24"/>
          <w:highlight w:val="none"/>
        </w:rPr>
      </w:pPr>
      <w:r>
        <w:rPr>
          <w:rFonts w:hint="eastAsia" w:ascii="宋体" w:hAnsi="宋体"/>
          <w:b/>
          <w:color w:val="000000"/>
          <w:sz w:val="24"/>
          <w:szCs w:val="24"/>
          <w:highlight w:val="none"/>
        </w:rPr>
        <w:t>五、对保安服务公司的监管考核要求：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1、保安服务公司保证员工政审合格率达到100%。保安公司在招录员工时，必须对员工进行政审，保证员工政治思想素质过硬。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2、保安服务公司要保证员工到岗率达到100%。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3、保安服务公司要保证员工持证率达到100%。对新上岗的保安员必须要参加资格考试取得保安员证；保安公司必须抓好员工日常培训，包括职业道德、礼仪礼貌、工作纪律、岗位职责等，并有培训记录。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4、保安服务公司必须有强有力的管理团队、有严格的规章制度和考核机制。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5、保安服务公司要保持队伍相对稳定。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6、保安服务公司要严格内部管理。如有下列情形，学校有权按法律程序终止其合同，并追究相关责任；如涉嫌违法，则由司法机关追究其法律责任：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（1）因管理不善造成保安员负重伤和死亡的；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（2）在保安服务中若发生违法违纪案件，如被治安行政处罚、逮捕判刑的；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（3）因保安服务被投诉举报，造成恶劣影响并经查证属实的；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（4）保安服务工作中违反职业道德，发生监守自盗的；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（5）受到相关部门通报批评的、被媒体曝光查实的。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7、保安服务公司应该保证员工的权益福利。如果有员工举报公司克扣员工福利，损害员工正当权益，经查证属实的，则由学校督促保安服务公司限期整改。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8、保安服务公司要加强安保设施设备的使用管理。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9、对考核中发现逃避考核评估或存在严重违法违纪等行为的、限期整改且整改后不合条件的，将被严肃查处，直至把相关情况通报给无锡市公安局保安主管部门，建议吊销《保安服务许可证》。</w:t>
      </w:r>
    </w:p>
    <w:p>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第%1部分"/>
      <w:lvlJc w:val="left"/>
      <w:pPr>
        <w:tabs>
          <w:tab w:val="left" w:pos="1800"/>
        </w:tabs>
        <w:ind w:left="425" w:hanging="425"/>
      </w:pPr>
      <w:rPr>
        <w:rFonts w:hint="eastAsia"/>
      </w:rPr>
    </w:lvl>
    <w:lvl w:ilvl="1" w:tentative="0">
      <w:start w:val="1"/>
      <w:numFmt w:val="decimal"/>
      <w:pStyle w:val="2"/>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DVjYTRlZDM3Y2MzY2Y4MDkyNDEzYTY5Y2Y2NzQifQ=="/>
  </w:docVars>
  <w:rsids>
    <w:rsidRoot w:val="5E503CE3"/>
    <w:rsid w:val="094822F4"/>
    <w:rsid w:val="0D423B08"/>
    <w:rsid w:val="1D8F1E47"/>
    <w:rsid w:val="4645313C"/>
    <w:rsid w:val="5BC07095"/>
    <w:rsid w:val="5E50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67"/>
      </w:tabs>
      <w:spacing w:before="260" w:after="260" w:line="415"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ist Paragraph"/>
    <w:basedOn w:val="1"/>
    <w:qFormat/>
    <w:uiPriority w:val="0"/>
    <w:pPr>
      <w:ind w:firstLine="420" w:firstLineChars="200"/>
    </w:pPr>
    <w:rPr>
      <w:rFonts w:ascii="Calibri" w:hAnsi="Calibri" w:cs="Calibri"/>
      <w:szCs w:val="21"/>
    </w:rPr>
  </w:style>
  <w:style w:type="paragraph" w:customStyle="1" w:styleId="6">
    <w:name w:val="_Style 1"/>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6506</Words>
  <Characters>6561</Characters>
  <Lines>0</Lines>
  <Paragraphs>0</Paragraphs>
  <TotalTime>3</TotalTime>
  <ScaleCrop>false</ScaleCrop>
  <LinksUpToDate>false</LinksUpToDate>
  <CharactersWithSpaces>6566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2023-05-15T03:06:00Z</dcterms:created>
  <dc:creator>薛定谔的猪</dc:creator>
  <cp:lastModifiedBy>薛定谔的猪</cp:lastModifiedBy>
  <dcterms:modified xsi:type="dcterms:W3CDTF">2023-05-15T03:22:22Z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9DF20483ACB742C6A6438FEFE266709B_11</vt:lpwstr>
  </property>
</Properties>
</file>