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5"/>
        <w:jc w:val="center"/>
        <w:rPr>
          <w:rFonts w:hint="eastAsia" w:ascii="等线" w:hAnsi="等线" w:eastAsia="等线"/>
          <w:b/>
          <w:sz w:val="28"/>
          <w:szCs w:val="36"/>
          <w:lang w:eastAsia="zh-CN"/>
        </w:rPr>
      </w:pPr>
      <w:r>
        <w:rPr>
          <w:rFonts w:hint="eastAsia" w:ascii="等线" w:hAnsi="等线" w:eastAsia="等线"/>
          <w:b/>
          <w:sz w:val="28"/>
          <w:szCs w:val="36"/>
          <w:lang w:eastAsia="zh-CN"/>
        </w:rPr>
        <w:t>江溪街道塘南招商城、坊前立标区秩序管理服务采购</w:t>
      </w:r>
    </w:p>
    <w:p>
      <w:pPr>
        <w:spacing w:after="5"/>
        <w:jc w:val="center"/>
        <w:rPr>
          <w:rFonts w:ascii="等线" w:hAnsi="等线" w:eastAsia="等线"/>
          <w:b/>
          <w:sz w:val="28"/>
          <w:szCs w:val="36"/>
        </w:rPr>
      </w:pPr>
      <w:r>
        <w:rPr>
          <w:rFonts w:ascii="等线" w:hAnsi="等线" w:eastAsia="等线"/>
          <w:b/>
          <w:sz w:val="28"/>
          <w:szCs w:val="36"/>
        </w:rPr>
        <w:t>项目</w:t>
      </w:r>
      <w:r>
        <w:rPr>
          <w:rFonts w:hint="eastAsia" w:ascii="等线" w:hAnsi="等线" w:eastAsia="等线"/>
          <w:b/>
          <w:sz w:val="28"/>
          <w:szCs w:val="36"/>
        </w:rPr>
        <w:t>需求</w:t>
      </w:r>
    </w:p>
    <w:p>
      <w:pPr>
        <w:jc w:val="left"/>
        <w:rPr>
          <w:rFonts w:ascii="宋体" w:hAnsi="宋体"/>
          <w:b/>
          <w:bCs/>
        </w:rPr>
      </w:pPr>
      <w:r>
        <w:rPr>
          <w:rFonts w:hint="eastAsia" w:ascii="宋体" w:hAnsi="宋体"/>
          <w:b/>
          <w:bCs/>
        </w:rPr>
        <w:t>一、采购标的需实现的功能或者目标，以及为落实政府采购政策需满足的要求</w:t>
      </w:r>
    </w:p>
    <w:p>
      <w:pPr>
        <w:ind w:firstLine="480" w:firstLineChars="200"/>
        <w:rPr>
          <w:rFonts w:hint="eastAsia" w:ascii="宋体" w:hAnsi="宋体"/>
        </w:rPr>
      </w:pPr>
      <w:r>
        <w:rPr>
          <w:rFonts w:hint="eastAsia" w:ascii="宋体" w:hAnsi="宋体"/>
        </w:rPr>
        <w:t>1. 采购标的需实现的功能或者目标：按照无锡市城管委《关于建设城市精细化管理立标区的实施意见》文件精神，在塘南招商城、坊前立标区综合保洁服务达到成效的基础上，以街道不断深化优美环境合格区管理品质，提升城市精细化管理成绩为年度目标，拟对</w:t>
      </w:r>
      <w:r>
        <w:rPr>
          <w:rFonts w:hint="eastAsia" w:ascii="宋体" w:hAnsi="宋体"/>
          <w:lang w:eastAsia="zh-CN"/>
        </w:rPr>
        <w:t>塘南招商城、坊前立标区</w:t>
      </w:r>
      <w:r>
        <w:rPr>
          <w:rFonts w:hint="eastAsia" w:ascii="宋体" w:hAnsi="宋体"/>
          <w:lang w:val="en-US" w:eastAsia="zh-CN"/>
        </w:rPr>
        <w:t>等重要点位进行</w:t>
      </w:r>
      <w:r>
        <w:rPr>
          <w:rFonts w:hint="eastAsia" w:ascii="宋体" w:hAnsi="宋体"/>
        </w:rPr>
        <w:t>第三方管理服务外包。</w:t>
      </w:r>
    </w:p>
    <w:p>
      <w:pPr>
        <w:pStyle w:val="5"/>
        <w:ind w:firstLine="480"/>
        <w:rPr>
          <w:rFonts w:ascii="宋体" w:hAnsi="宋体"/>
          <w:color w:val="auto"/>
          <w:spacing w:val="0"/>
          <w:szCs w:val="24"/>
        </w:rPr>
      </w:pPr>
      <w:r>
        <w:rPr>
          <w:rFonts w:hint="eastAsia" w:ascii="宋体" w:hAnsi="宋体"/>
          <w:color w:val="auto"/>
          <w:spacing w:val="0"/>
          <w:szCs w:val="24"/>
        </w:rPr>
        <w:t>为达到街道区域市容秩序，无死角、全覆盖，针对街道</w:t>
      </w:r>
      <w:r>
        <w:rPr>
          <w:rFonts w:hint="eastAsia" w:ascii="宋体" w:hAnsi="宋体"/>
          <w:lang w:eastAsia="zh-CN"/>
        </w:rPr>
        <w:t>塘南招商城、坊前立标区</w:t>
      </w:r>
      <w:r>
        <w:rPr>
          <w:rFonts w:hint="eastAsia" w:ascii="宋体" w:hAnsi="宋体"/>
          <w:color w:val="auto"/>
          <w:spacing w:val="0"/>
          <w:szCs w:val="24"/>
        </w:rPr>
        <w:t>，补充市场日常管理短板，落实管理长效，并做好突出应急处置能力准备。</w:t>
      </w:r>
    </w:p>
    <w:p>
      <w:pPr>
        <w:jc w:val="left"/>
        <w:rPr>
          <w:rFonts w:ascii="宋体" w:hAnsi="宋体"/>
          <w:b/>
          <w:bCs/>
        </w:rPr>
      </w:pPr>
      <w:r>
        <w:rPr>
          <w:rFonts w:hint="eastAsia" w:ascii="宋体" w:hAnsi="宋体"/>
          <w:b/>
          <w:bCs/>
        </w:rPr>
        <w:t>二、</w:t>
      </w:r>
      <w:r>
        <w:rPr>
          <w:rFonts w:ascii="宋体" w:hAnsi="宋体"/>
          <w:b/>
          <w:bCs/>
        </w:rPr>
        <w:t>采购标的需执行的国家相关标准、行业标准、地方标准或者其他标准、规范</w:t>
      </w:r>
    </w:p>
    <w:p>
      <w:pPr>
        <w:pStyle w:val="5"/>
        <w:ind w:firstLine="480"/>
        <w:rPr>
          <w:rFonts w:ascii="宋体" w:hAnsi="宋体"/>
          <w:color w:val="auto"/>
          <w:spacing w:val="0"/>
          <w:szCs w:val="24"/>
        </w:rPr>
      </w:pPr>
      <w:r>
        <w:rPr>
          <w:rFonts w:hint="eastAsia" w:ascii="宋体" w:hAnsi="宋体"/>
          <w:color w:val="auto"/>
          <w:spacing w:val="0"/>
          <w:szCs w:val="24"/>
        </w:rPr>
        <w:t>1.《江苏省工程建设管理条例》；</w:t>
      </w:r>
    </w:p>
    <w:p>
      <w:pPr>
        <w:pStyle w:val="5"/>
        <w:ind w:firstLine="480"/>
        <w:rPr>
          <w:rFonts w:ascii="宋体" w:hAnsi="宋体"/>
          <w:color w:val="auto"/>
          <w:spacing w:val="0"/>
          <w:szCs w:val="24"/>
        </w:rPr>
      </w:pPr>
      <w:r>
        <w:rPr>
          <w:rFonts w:hint="eastAsia" w:ascii="宋体" w:hAnsi="宋体"/>
          <w:color w:val="auto"/>
          <w:spacing w:val="0"/>
          <w:szCs w:val="24"/>
        </w:rPr>
        <w:t>2.其他法律法规以及江苏省和无锡市行业主管部门颁布的相关文件规定。</w:t>
      </w:r>
    </w:p>
    <w:p>
      <w:pPr>
        <w:jc w:val="left"/>
        <w:rPr>
          <w:rFonts w:ascii="宋体" w:hAnsi="宋体"/>
          <w:b/>
          <w:bCs/>
        </w:rPr>
      </w:pPr>
      <w:r>
        <w:rPr>
          <w:rFonts w:hint="eastAsia" w:ascii="宋体" w:hAnsi="宋体"/>
          <w:b/>
          <w:bCs/>
        </w:rPr>
        <w:t>三、采购标的需满足的质量、安全、技术规格、物理特性等要求</w:t>
      </w:r>
    </w:p>
    <w:p>
      <w:pPr>
        <w:pStyle w:val="5"/>
        <w:ind w:firstLine="480"/>
        <w:rPr>
          <w:rFonts w:hint="eastAsia" w:ascii="宋体" w:hAnsi="宋体"/>
          <w:color w:val="auto"/>
          <w:spacing w:val="0"/>
          <w:szCs w:val="24"/>
        </w:rPr>
      </w:pPr>
      <w:r>
        <w:rPr>
          <w:rFonts w:hint="eastAsia" w:ascii="宋体" w:hAnsi="宋体"/>
          <w:color w:val="auto"/>
          <w:spacing w:val="0"/>
          <w:szCs w:val="24"/>
        </w:rPr>
        <w:t>1.质量标准：满足招标人要求；</w:t>
      </w:r>
    </w:p>
    <w:p>
      <w:pPr>
        <w:pStyle w:val="5"/>
        <w:ind w:firstLine="480"/>
        <w:rPr>
          <w:rFonts w:hint="eastAsia" w:ascii="宋体" w:hAnsi="宋体"/>
          <w:color w:val="auto"/>
          <w:spacing w:val="0"/>
          <w:szCs w:val="24"/>
        </w:rPr>
      </w:pPr>
      <w:r>
        <w:rPr>
          <w:rFonts w:hint="eastAsia" w:ascii="宋体" w:hAnsi="宋体"/>
          <w:color w:val="auto"/>
          <w:spacing w:val="0"/>
          <w:szCs w:val="24"/>
        </w:rPr>
        <w:t>2.安全要求：遵守政府有关安全法律法规，有相应的安全保障措施，并对其现场的人员、设备的安全负责。</w:t>
      </w:r>
    </w:p>
    <w:p>
      <w:pPr>
        <w:pStyle w:val="5"/>
        <w:ind w:firstLine="448"/>
        <w:rPr>
          <w:rFonts w:hint="eastAsia" w:ascii="宋体" w:hAnsi="宋体"/>
          <w:color w:val="auto"/>
        </w:rPr>
      </w:pPr>
      <w:r>
        <w:rPr>
          <w:rFonts w:hint="eastAsia" w:ascii="宋体" w:hAnsi="宋体"/>
          <w:color w:val="auto"/>
        </w:rPr>
        <w:t>3．技术要求：投标供应商应满足磋商文件中采购技术要求。</w:t>
      </w:r>
    </w:p>
    <w:p>
      <w:pPr>
        <w:pStyle w:val="5"/>
        <w:ind w:firstLine="0" w:firstLineChars="0"/>
        <w:rPr>
          <w:rFonts w:ascii="宋体" w:hAnsi="宋体"/>
          <w:b/>
          <w:bCs/>
          <w:color w:val="auto"/>
        </w:rPr>
      </w:pPr>
      <w:r>
        <w:rPr>
          <w:rFonts w:hint="eastAsia" w:ascii="宋体" w:hAnsi="宋体"/>
          <w:b/>
          <w:bCs/>
          <w:color w:val="auto"/>
        </w:rPr>
        <w:t>四、采购标的的数量、采购项目交付或者实施的时间和地点</w:t>
      </w:r>
    </w:p>
    <w:p>
      <w:pPr>
        <w:ind w:firstLine="424" w:firstLineChars="177"/>
        <w:jc w:val="left"/>
        <w:rPr>
          <w:rFonts w:hint="eastAsia" w:ascii="宋体" w:hAnsi="宋体"/>
        </w:rPr>
      </w:pPr>
      <w:r>
        <w:rPr>
          <w:rFonts w:hint="eastAsia" w:ascii="宋体" w:hAnsi="宋体"/>
        </w:rPr>
        <w:t>1.采购数量及配置要求：中标后人员配备按采购人实际岗位需求调整。</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50"/>
        <w:gridCol w:w="1168"/>
        <w:gridCol w:w="1706"/>
        <w:gridCol w:w="114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8"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序号</w:t>
            </w:r>
          </w:p>
        </w:tc>
        <w:tc>
          <w:tcPr>
            <w:tcW w:w="2650"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服务地点</w:t>
            </w:r>
          </w:p>
        </w:tc>
        <w:tc>
          <w:tcPr>
            <w:tcW w:w="1168" w:type="dxa"/>
            <w:noWrap w:val="0"/>
            <w:vAlign w:val="center"/>
          </w:tcPr>
          <w:p>
            <w:pPr>
              <w:pStyle w:val="5"/>
              <w:spacing w:line="240" w:lineRule="auto"/>
              <w:ind w:firstLine="0" w:firstLineChars="0"/>
              <w:jc w:val="center"/>
              <w:rPr>
                <w:rFonts w:hint="eastAsia" w:ascii="宋体" w:hAnsi="宋体"/>
                <w:color w:val="auto"/>
                <w:szCs w:val="20"/>
              </w:rPr>
            </w:pPr>
            <w:r>
              <w:rPr>
                <w:rFonts w:ascii="宋体" w:hAnsi="宋体"/>
                <w:color w:val="auto"/>
                <w:szCs w:val="20"/>
              </w:rPr>
              <w:t>人员数量</w:t>
            </w:r>
          </w:p>
          <w:p>
            <w:pPr>
              <w:pStyle w:val="5"/>
              <w:spacing w:line="240" w:lineRule="auto"/>
              <w:ind w:firstLine="0" w:firstLineChars="0"/>
              <w:jc w:val="center"/>
              <w:rPr>
                <w:rFonts w:ascii="宋体" w:hAnsi="宋体"/>
                <w:color w:val="auto"/>
                <w:szCs w:val="20"/>
              </w:rPr>
            </w:pPr>
            <w:r>
              <w:rPr>
                <w:rFonts w:hint="eastAsia" w:ascii="宋体" w:hAnsi="宋体"/>
                <w:color w:val="auto"/>
                <w:szCs w:val="20"/>
              </w:rPr>
              <w:t>（人）</w:t>
            </w:r>
          </w:p>
        </w:tc>
        <w:tc>
          <w:tcPr>
            <w:tcW w:w="1706"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工作性质</w:t>
            </w:r>
          </w:p>
        </w:tc>
        <w:tc>
          <w:tcPr>
            <w:tcW w:w="1144"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服务时限（月）</w:t>
            </w:r>
          </w:p>
        </w:tc>
        <w:tc>
          <w:tcPr>
            <w:tcW w:w="1684"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78" w:type="dxa"/>
            <w:noWrap w:val="0"/>
            <w:vAlign w:val="center"/>
          </w:tcPr>
          <w:p>
            <w:pPr>
              <w:pStyle w:val="5"/>
              <w:spacing w:line="240" w:lineRule="auto"/>
              <w:ind w:firstLine="0" w:firstLineChars="0"/>
              <w:jc w:val="center"/>
              <w:rPr>
                <w:rFonts w:hint="eastAsia" w:ascii="宋体" w:hAnsi="宋体" w:eastAsia="宋体"/>
                <w:color w:val="auto"/>
                <w:szCs w:val="20"/>
                <w:lang w:eastAsia="zh-CN"/>
              </w:rPr>
            </w:pPr>
            <w:r>
              <w:rPr>
                <w:rFonts w:hint="eastAsia" w:ascii="宋体" w:hAnsi="宋体"/>
                <w:color w:val="auto"/>
                <w:szCs w:val="20"/>
                <w:lang w:val="en-US" w:eastAsia="zh-CN"/>
              </w:rPr>
              <w:t>1</w:t>
            </w:r>
          </w:p>
        </w:tc>
        <w:tc>
          <w:tcPr>
            <w:tcW w:w="2650" w:type="dxa"/>
            <w:noWrap w:val="0"/>
            <w:vAlign w:val="center"/>
          </w:tcPr>
          <w:p>
            <w:pPr>
              <w:pStyle w:val="5"/>
              <w:spacing w:line="240" w:lineRule="auto"/>
              <w:ind w:firstLine="0" w:firstLineChars="0"/>
              <w:rPr>
                <w:rFonts w:ascii="宋体" w:hAnsi="宋体"/>
                <w:color w:val="auto"/>
                <w:szCs w:val="20"/>
              </w:rPr>
            </w:pPr>
            <w:r>
              <w:rPr>
                <w:rFonts w:ascii="宋体" w:hAnsi="宋体"/>
                <w:color w:val="auto"/>
                <w:szCs w:val="20"/>
              </w:rPr>
              <w:t>塘南招商城市场</w:t>
            </w:r>
          </w:p>
        </w:tc>
        <w:tc>
          <w:tcPr>
            <w:tcW w:w="1168" w:type="dxa"/>
            <w:noWrap w:val="0"/>
            <w:vAlign w:val="center"/>
          </w:tcPr>
          <w:p>
            <w:pPr>
              <w:pStyle w:val="5"/>
              <w:spacing w:line="240" w:lineRule="auto"/>
              <w:ind w:firstLine="0" w:firstLineChars="0"/>
              <w:jc w:val="center"/>
              <w:rPr>
                <w:rFonts w:hint="eastAsia" w:ascii="宋体" w:hAnsi="宋体" w:eastAsia="宋体"/>
                <w:color w:val="auto"/>
                <w:szCs w:val="20"/>
                <w:lang w:val="en-US" w:eastAsia="zh-CN"/>
              </w:rPr>
            </w:pPr>
            <w:r>
              <w:rPr>
                <w:rFonts w:hint="eastAsia" w:ascii="宋体" w:hAnsi="宋体"/>
                <w:color w:val="auto"/>
                <w:szCs w:val="20"/>
                <w:lang w:val="en-US" w:eastAsia="zh-CN"/>
              </w:rPr>
              <w:t>6</w:t>
            </w:r>
          </w:p>
        </w:tc>
        <w:tc>
          <w:tcPr>
            <w:tcW w:w="1706"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市容管理</w:t>
            </w:r>
          </w:p>
        </w:tc>
        <w:tc>
          <w:tcPr>
            <w:tcW w:w="1144" w:type="dxa"/>
            <w:noWrap w:val="0"/>
            <w:vAlign w:val="center"/>
          </w:tcPr>
          <w:p>
            <w:pPr>
              <w:pStyle w:val="5"/>
              <w:spacing w:line="240" w:lineRule="auto"/>
              <w:ind w:firstLine="0" w:firstLineChars="0"/>
              <w:jc w:val="center"/>
              <w:rPr>
                <w:rFonts w:ascii="宋体" w:hAnsi="宋体"/>
                <w:color w:val="auto"/>
                <w:szCs w:val="20"/>
              </w:rPr>
            </w:pPr>
            <w:r>
              <w:rPr>
                <w:rFonts w:hint="eastAsia" w:ascii="宋体" w:hAnsi="宋体"/>
                <w:color w:val="auto"/>
                <w:szCs w:val="20"/>
              </w:rPr>
              <w:t>12</w:t>
            </w:r>
          </w:p>
        </w:tc>
        <w:tc>
          <w:tcPr>
            <w:tcW w:w="1684" w:type="dxa"/>
            <w:noWrap w:val="0"/>
            <w:vAlign w:val="center"/>
          </w:tcPr>
          <w:p>
            <w:pPr>
              <w:pStyle w:val="5"/>
              <w:spacing w:line="240" w:lineRule="auto"/>
              <w:ind w:firstLine="0" w:firstLineChars="0"/>
              <w:rPr>
                <w:rFonts w:ascii="宋体" w:hAnsi="宋体"/>
                <w:color w:val="auto"/>
                <w:szCs w:val="20"/>
              </w:rPr>
            </w:pPr>
            <w:r>
              <w:rPr>
                <w:rFonts w:ascii="宋体" w:hAnsi="宋体"/>
                <w:color w:val="auto"/>
                <w:szCs w:val="20"/>
              </w:rPr>
              <w:t>环卫日常保洁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8" w:type="dxa"/>
            <w:noWrap w:val="0"/>
            <w:vAlign w:val="center"/>
          </w:tcPr>
          <w:p>
            <w:pPr>
              <w:pStyle w:val="5"/>
              <w:spacing w:line="240" w:lineRule="auto"/>
              <w:ind w:firstLine="0" w:firstLineChars="0"/>
              <w:jc w:val="center"/>
              <w:rPr>
                <w:rFonts w:hint="eastAsia" w:ascii="宋体" w:hAnsi="宋体" w:eastAsia="宋体"/>
                <w:color w:val="auto"/>
                <w:szCs w:val="20"/>
                <w:lang w:eastAsia="zh-CN"/>
              </w:rPr>
            </w:pPr>
            <w:r>
              <w:rPr>
                <w:rFonts w:hint="eastAsia" w:ascii="宋体" w:hAnsi="宋体"/>
                <w:color w:val="auto"/>
                <w:szCs w:val="20"/>
                <w:lang w:val="en-US" w:eastAsia="zh-CN"/>
              </w:rPr>
              <w:t>2</w:t>
            </w:r>
          </w:p>
        </w:tc>
        <w:tc>
          <w:tcPr>
            <w:tcW w:w="2650" w:type="dxa"/>
            <w:noWrap w:val="0"/>
            <w:vAlign w:val="center"/>
          </w:tcPr>
          <w:p>
            <w:pPr>
              <w:pStyle w:val="5"/>
              <w:spacing w:line="240" w:lineRule="auto"/>
              <w:ind w:firstLine="0" w:firstLineChars="0"/>
              <w:rPr>
                <w:rFonts w:ascii="宋体" w:hAnsi="宋体"/>
                <w:color w:val="auto"/>
                <w:szCs w:val="20"/>
              </w:rPr>
            </w:pPr>
            <w:r>
              <w:rPr>
                <w:rFonts w:ascii="宋体" w:hAnsi="宋体"/>
                <w:color w:val="auto"/>
                <w:szCs w:val="20"/>
              </w:rPr>
              <w:t>坊前城管分队</w:t>
            </w:r>
          </w:p>
        </w:tc>
        <w:tc>
          <w:tcPr>
            <w:tcW w:w="1168" w:type="dxa"/>
            <w:noWrap w:val="0"/>
            <w:vAlign w:val="center"/>
          </w:tcPr>
          <w:p>
            <w:pPr>
              <w:pStyle w:val="5"/>
              <w:spacing w:line="240" w:lineRule="auto"/>
              <w:ind w:firstLine="0" w:firstLineChars="0"/>
              <w:jc w:val="center"/>
              <w:rPr>
                <w:rFonts w:hint="eastAsia" w:ascii="宋体" w:hAnsi="宋体" w:eastAsia="宋体"/>
                <w:color w:val="auto"/>
                <w:szCs w:val="20"/>
                <w:lang w:val="en-US" w:eastAsia="zh-CN"/>
              </w:rPr>
            </w:pPr>
            <w:r>
              <w:rPr>
                <w:rFonts w:hint="eastAsia" w:ascii="宋体" w:hAnsi="宋体"/>
                <w:color w:val="auto"/>
                <w:szCs w:val="20"/>
                <w:lang w:val="en-US" w:eastAsia="zh-CN"/>
              </w:rPr>
              <w:t>4</w:t>
            </w:r>
          </w:p>
        </w:tc>
        <w:tc>
          <w:tcPr>
            <w:tcW w:w="1706"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市容管理</w:t>
            </w:r>
          </w:p>
        </w:tc>
        <w:tc>
          <w:tcPr>
            <w:tcW w:w="1144" w:type="dxa"/>
            <w:noWrap w:val="0"/>
            <w:vAlign w:val="center"/>
          </w:tcPr>
          <w:p>
            <w:pPr>
              <w:pStyle w:val="5"/>
              <w:spacing w:line="240" w:lineRule="auto"/>
              <w:ind w:firstLine="0" w:firstLineChars="0"/>
              <w:jc w:val="center"/>
              <w:rPr>
                <w:rFonts w:ascii="宋体" w:hAnsi="宋体"/>
                <w:color w:val="auto"/>
                <w:szCs w:val="20"/>
              </w:rPr>
            </w:pPr>
            <w:r>
              <w:rPr>
                <w:rFonts w:hint="eastAsia" w:ascii="宋体" w:hAnsi="宋体"/>
                <w:color w:val="auto"/>
                <w:szCs w:val="20"/>
              </w:rPr>
              <w:t>12</w:t>
            </w:r>
          </w:p>
        </w:tc>
        <w:tc>
          <w:tcPr>
            <w:tcW w:w="1684" w:type="dxa"/>
            <w:noWrap w:val="0"/>
            <w:vAlign w:val="center"/>
          </w:tcPr>
          <w:p>
            <w:pPr>
              <w:pStyle w:val="5"/>
              <w:spacing w:line="240" w:lineRule="auto"/>
              <w:ind w:firstLine="0" w:firstLineChars="0"/>
              <w:jc w:val="center"/>
              <w:rPr>
                <w:rFonts w:ascii="宋体" w:hAnsi="宋体"/>
                <w:color w:val="auto"/>
                <w:szCs w:val="20"/>
              </w:rPr>
            </w:pPr>
            <w:r>
              <w:rPr>
                <w:rFonts w:ascii="宋体" w:hAnsi="宋体"/>
                <w:color w:val="auto"/>
                <w:szCs w:val="20"/>
              </w:rPr>
              <w:t>后勤人员</w:t>
            </w:r>
          </w:p>
        </w:tc>
      </w:tr>
    </w:tbl>
    <w:p>
      <w:pPr>
        <w:ind w:firstLine="424" w:firstLineChars="177"/>
        <w:jc w:val="left"/>
        <w:rPr>
          <w:rFonts w:ascii="宋体" w:hAnsi="宋体"/>
        </w:rPr>
      </w:pPr>
      <w:r>
        <w:rPr>
          <w:rFonts w:hint="eastAsia" w:ascii="宋体" w:hAnsi="宋体"/>
        </w:rPr>
        <w:t>2.服务周期：</w:t>
      </w:r>
      <w:r>
        <w:rPr>
          <w:rFonts w:hint="eastAsia" w:ascii="宋体" w:hAnsi="宋体" w:cs="宋体"/>
        </w:rPr>
        <w:t>合同签订后一年，具体以合同签订日期为准</w:t>
      </w:r>
      <w:r>
        <w:rPr>
          <w:rFonts w:hint="eastAsia" w:ascii="宋体" w:hAnsi="宋体"/>
        </w:rPr>
        <w:t>。</w:t>
      </w:r>
    </w:p>
    <w:p>
      <w:pPr>
        <w:ind w:firstLine="424" w:firstLineChars="177"/>
        <w:jc w:val="left"/>
        <w:rPr>
          <w:rFonts w:ascii="宋体" w:hAnsi="宋体"/>
        </w:rPr>
      </w:pPr>
      <w:r>
        <w:rPr>
          <w:rFonts w:hint="eastAsia" w:ascii="宋体" w:hAnsi="宋体"/>
        </w:rPr>
        <w:t>3.服务地点：</w:t>
      </w:r>
      <w:r>
        <w:rPr>
          <w:rFonts w:hint="eastAsia" w:ascii="宋体" w:hAnsi="宋体" w:cs="宋体"/>
        </w:rPr>
        <w:t>采购人指定地点</w:t>
      </w:r>
      <w:r>
        <w:rPr>
          <w:rFonts w:hint="eastAsia" w:ascii="宋体" w:hAnsi="宋体"/>
          <w:lang w:val="zh-CN"/>
        </w:rPr>
        <w:t>。</w:t>
      </w:r>
    </w:p>
    <w:p>
      <w:pPr>
        <w:jc w:val="left"/>
        <w:rPr>
          <w:rFonts w:ascii="宋体" w:hAnsi="宋体"/>
          <w:b/>
          <w:bCs/>
        </w:rPr>
      </w:pPr>
      <w:r>
        <w:rPr>
          <w:rFonts w:hint="eastAsia" w:ascii="宋体" w:hAnsi="宋体"/>
          <w:b/>
          <w:bCs/>
        </w:rPr>
        <w:t>五、采购标的需满足的服务标准、期限、效率等要求</w:t>
      </w:r>
    </w:p>
    <w:p>
      <w:pPr>
        <w:tabs>
          <w:tab w:val="left" w:pos="945"/>
          <w:tab w:val="left" w:pos="1080"/>
        </w:tabs>
        <w:ind w:firstLine="480" w:firstLineChars="200"/>
        <w:rPr>
          <w:rFonts w:ascii="宋体" w:hAnsi="宋体"/>
        </w:rPr>
      </w:pPr>
      <w:r>
        <w:rPr>
          <w:rFonts w:hint="eastAsia" w:ascii="宋体" w:hAnsi="宋体"/>
        </w:rPr>
        <w:t>本次项目主要是通过购买第三方服务对</w:t>
      </w:r>
      <w:r>
        <w:rPr>
          <w:rFonts w:hint="eastAsia" w:ascii="宋体" w:hAnsi="宋体"/>
          <w:lang w:eastAsia="zh-CN"/>
        </w:rPr>
        <w:t>塘南招商城、坊前立标区</w:t>
      </w:r>
      <w:r>
        <w:rPr>
          <w:rFonts w:hint="eastAsia" w:ascii="宋体" w:hAnsi="宋体"/>
          <w:highlight w:val="none"/>
        </w:rPr>
        <w:t>区</w:t>
      </w:r>
      <w:r>
        <w:rPr>
          <w:rFonts w:hint="eastAsia" w:ascii="宋体" w:hAnsi="宋体"/>
        </w:rPr>
        <w:t>域进行保洁、市容管理。</w:t>
      </w:r>
    </w:p>
    <w:p>
      <w:pPr>
        <w:tabs>
          <w:tab w:val="left" w:pos="945"/>
          <w:tab w:val="left" w:pos="1080"/>
        </w:tabs>
        <w:rPr>
          <w:rFonts w:ascii="宋体" w:hAnsi="宋体"/>
        </w:rPr>
      </w:pPr>
      <w:r>
        <w:rPr>
          <w:rFonts w:hint="eastAsia" w:ascii="宋体" w:hAnsi="宋体"/>
        </w:rPr>
        <w:t>（一）服务外包要求</w:t>
      </w:r>
    </w:p>
    <w:p>
      <w:pPr>
        <w:tabs>
          <w:tab w:val="left" w:pos="945"/>
          <w:tab w:val="left" w:pos="1080"/>
        </w:tabs>
        <w:ind w:firstLine="480" w:firstLineChars="200"/>
        <w:rPr>
          <w:rFonts w:ascii="宋体" w:hAnsi="宋体"/>
        </w:rPr>
      </w:pPr>
      <w:r>
        <w:rPr>
          <w:rFonts w:hint="eastAsia" w:ascii="宋体" w:hAnsi="宋体"/>
        </w:rPr>
        <w:t>1</w:t>
      </w:r>
      <w:r>
        <w:rPr>
          <w:rFonts w:ascii="宋体" w:hAnsi="宋体"/>
        </w:rPr>
        <w:t>.</w:t>
      </w:r>
      <w:r>
        <w:rPr>
          <w:rFonts w:hint="eastAsia" w:ascii="宋体" w:hAnsi="宋体"/>
        </w:rPr>
        <w:t>由供应商招募保洁、后勤、市容管理人员等共</w:t>
      </w:r>
      <w:r>
        <w:rPr>
          <w:rFonts w:hint="eastAsia" w:ascii="宋体" w:hAnsi="宋体"/>
          <w:highlight w:val="none"/>
        </w:rPr>
        <w:t>计</w:t>
      </w:r>
      <w:r>
        <w:rPr>
          <w:rFonts w:hint="eastAsia" w:ascii="宋体" w:hAnsi="宋体"/>
          <w:highlight w:val="none"/>
          <w:lang w:val="en-US" w:eastAsia="zh-CN"/>
        </w:rPr>
        <w:t>10</w:t>
      </w:r>
      <w:r>
        <w:rPr>
          <w:rFonts w:hint="eastAsia" w:ascii="宋体" w:hAnsi="宋体"/>
        </w:rPr>
        <w:t>人（要求见上述人员配置表），要求其年龄：</w:t>
      </w:r>
      <w:r>
        <w:rPr>
          <w:rFonts w:hint="eastAsia" w:ascii="宋体" w:hAnsi="宋体" w:cs="宋体"/>
          <w:shd w:val="clear" w:color="auto" w:fill="FFFFFF"/>
        </w:rPr>
        <w:t>女性人员不得超过55周岁，男性人员不得超过60周岁</w:t>
      </w:r>
      <w:r>
        <w:rPr>
          <w:rFonts w:hint="eastAsia" w:ascii="宋体" w:hAnsi="宋体"/>
        </w:rPr>
        <w:t>；身体健康，体能佳；初中以上学历，在无锡学习、工作一年以上，有社区工作经验优先；作风正派，具有良好的思想品德，遵纪守法，无违法犯罪记录；有良好的团队合作精神，责任感强，能承受工作压力；满足岗位职责要求，工作能力较强，能胜任该职位所要求的其他条件。</w:t>
      </w:r>
    </w:p>
    <w:p>
      <w:pPr>
        <w:tabs>
          <w:tab w:val="left" w:pos="945"/>
          <w:tab w:val="left" w:pos="1080"/>
        </w:tabs>
        <w:ind w:firstLine="480" w:firstLineChars="200"/>
        <w:rPr>
          <w:rFonts w:ascii="宋体" w:hAnsi="宋体"/>
        </w:rPr>
      </w:pPr>
      <w:r>
        <w:rPr>
          <w:rFonts w:hint="eastAsia" w:ascii="宋体" w:hAnsi="宋体"/>
        </w:rPr>
        <w:t>2</w:t>
      </w:r>
      <w:r>
        <w:rPr>
          <w:rFonts w:ascii="宋体" w:hAnsi="宋体"/>
        </w:rPr>
        <w:t>.</w:t>
      </w:r>
      <w:r>
        <w:rPr>
          <w:rFonts w:hint="eastAsia" w:ascii="宋体" w:hAnsi="宋体"/>
        </w:rPr>
        <w:t>供应商有义务做好对招募人员的岗前培训和在岗培训，强化基础知识培训和操作技能培训的学习。重点是工作规范、业务流程、法律法规、网络知识、设备使用，以及业务系统操作、无锡道路区划等应知应会知识。</w:t>
      </w:r>
    </w:p>
    <w:p>
      <w:pPr>
        <w:tabs>
          <w:tab w:val="left" w:pos="945"/>
          <w:tab w:val="left" w:pos="1080"/>
        </w:tabs>
        <w:ind w:firstLine="480" w:firstLineChars="200"/>
        <w:rPr>
          <w:rFonts w:ascii="宋体" w:hAnsi="宋体"/>
        </w:rPr>
      </w:pPr>
      <w:r>
        <w:rPr>
          <w:rFonts w:hint="eastAsia" w:ascii="宋体" w:hAnsi="宋体"/>
        </w:rPr>
        <w:t>所有人员应先培训，培训后须通过相关考核，经采购人审核确认后才能上岗。未经采购人审核确认的人员，采购人不接受其派遣服务。</w:t>
      </w:r>
    </w:p>
    <w:p>
      <w:pPr>
        <w:tabs>
          <w:tab w:val="left" w:pos="945"/>
          <w:tab w:val="left" w:pos="1080"/>
        </w:tabs>
        <w:ind w:firstLine="480" w:firstLineChars="200"/>
        <w:rPr>
          <w:rFonts w:ascii="宋体" w:hAnsi="宋体"/>
        </w:rPr>
      </w:pPr>
      <w:r>
        <w:rPr>
          <w:rFonts w:hint="eastAsia" w:ascii="宋体" w:hAnsi="宋体"/>
        </w:rPr>
        <w:t>供应商与其员工签订的劳动合同与采购人无关，采购人不承担法律责任。</w:t>
      </w:r>
    </w:p>
    <w:p>
      <w:pPr>
        <w:tabs>
          <w:tab w:val="left" w:pos="945"/>
          <w:tab w:val="left" w:pos="1080"/>
        </w:tabs>
        <w:ind w:firstLine="480" w:firstLineChars="200"/>
        <w:rPr>
          <w:rFonts w:ascii="宋体" w:hAnsi="宋体"/>
        </w:rPr>
      </w:pPr>
      <w:r>
        <w:rPr>
          <w:rFonts w:hint="eastAsia" w:ascii="宋体" w:hAnsi="宋体"/>
        </w:rPr>
        <w:t>人员招募到位后，供应商应定期对员工开展在岗培训，不断总结经验教训，改进工作方法，提高工作效能。</w:t>
      </w:r>
    </w:p>
    <w:p>
      <w:pPr>
        <w:tabs>
          <w:tab w:val="left" w:pos="945"/>
          <w:tab w:val="left" w:pos="1080"/>
        </w:tabs>
        <w:rPr>
          <w:rFonts w:ascii="宋体" w:hAnsi="宋体"/>
        </w:rPr>
      </w:pPr>
      <w:r>
        <w:rPr>
          <w:rFonts w:hint="eastAsia" w:ascii="宋体" w:hAnsi="宋体"/>
        </w:rPr>
        <w:t>（二）服务外包工作标准</w:t>
      </w:r>
    </w:p>
    <w:p>
      <w:pPr>
        <w:tabs>
          <w:tab w:val="left" w:pos="945"/>
          <w:tab w:val="left" w:pos="1080"/>
        </w:tabs>
        <w:ind w:firstLine="480" w:firstLineChars="200"/>
        <w:rPr>
          <w:rFonts w:hint="eastAsia" w:ascii="宋体" w:hAnsi="宋体"/>
        </w:rPr>
      </w:pPr>
      <w:r>
        <w:rPr>
          <w:rFonts w:hint="eastAsia" w:ascii="宋体" w:hAnsi="宋体"/>
        </w:rPr>
        <w:t>1</w:t>
      </w:r>
      <w:r>
        <w:rPr>
          <w:rFonts w:ascii="宋体" w:hAnsi="宋体"/>
        </w:rPr>
        <w:t>.</w:t>
      </w:r>
      <w:r>
        <w:rPr>
          <w:rFonts w:hint="eastAsia" w:ascii="宋体" w:hAnsi="宋体"/>
        </w:rPr>
        <w:t>服务标准：满足采购人采购需求，达到考核标准。</w:t>
      </w:r>
    </w:p>
    <w:p>
      <w:pPr>
        <w:tabs>
          <w:tab w:val="left" w:pos="945"/>
          <w:tab w:val="left" w:pos="1080"/>
        </w:tabs>
        <w:ind w:firstLine="480" w:firstLineChars="200"/>
        <w:rPr>
          <w:rFonts w:hint="eastAsia" w:ascii="宋体" w:hAnsi="宋体" w:cs="宋体"/>
        </w:rPr>
      </w:pPr>
      <w:r>
        <w:rPr>
          <w:rFonts w:hint="eastAsia" w:ascii="宋体" w:hAnsi="宋体" w:cs="宋体"/>
        </w:rPr>
        <w:t>2</w:t>
      </w:r>
      <w:r>
        <w:rPr>
          <w:rFonts w:ascii="宋体" w:hAnsi="宋体" w:cs="宋体"/>
        </w:rPr>
        <w:t>.</w:t>
      </w:r>
      <w:r>
        <w:rPr>
          <w:rFonts w:hint="eastAsia" w:ascii="宋体" w:hAnsi="宋体" w:cs="宋体"/>
        </w:rPr>
        <w:t>管理职责、内容：包括但不限于环保日常保洁、门卫、市容秩序管理、停车秩序管理、环境卫生辅助等。</w:t>
      </w:r>
    </w:p>
    <w:p>
      <w:pPr>
        <w:pStyle w:val="2"/>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工作时间:</w:t>
      </w:r>
      <w:r>
        <w:rPr>
          <w:rFonts w:hint="eastAsia" w:ascii="宋体" w:hAnsi="宋体" w:cs="宋体"/>
          <w:sz w:val="24"/>
          <w:lang w:val="en-US" w:eastAsia="zh-CN"/>
        </w:rPr>
        <w:t>7:00-19:00</w:t>
      </w:r>
      <w:r>
        <w:rPr>
          <w:rFonts w:hint="eastAsia" w:ascii="宋体" w:hAnsi="宋体" w:cs="宋体"/>
          <w:sz w:val="24"/>
        </w:rPr>
        <w:t>；</w:t>
      </w:r>
    </w:p>
    <w:p>
      <w:pPr>
        <w:tabs>
          <w:tab w:val="left" w:pos="945"/>
          <w:tab w:val="left" w:pos="1080"/>
        </w:tabs>
        <w:rPr>
          <w:rFonts w:hint="eastAsia" w:ascii="宋体" w:hAnsi="宋体"/>
        </w:rPr>
      </w:pPr>
      <w:r>
        <w:rPr>
          <w:rFonts w:hint="eastAsia" w:ascii="宋体" w:hAnsi="宋体"/>
        </w:rPr>
        <w:t>（三）服务内容</w:t>
      </w:r>
    </w:p>
    <w:p>
      <w:pPr>
        <w:tabs>
          <w:tab w:val="left" w:pos="945"/>
          <w:tab w:val="left" w:pos="1080"/>
        </w:tabs>
        <w:ind w:firstLine="480" w:firstLineChars="200"/>
        <w:rPr>
          <w:rFonts w:hint="eastAsia" w:ascii="宋体" w:hAnsi="宋体"/>
        </w:rPr>
      </w:pPr>
      <w:r>
        <w:rPr>
          <w:rFonts w:hint="eastAsia" w:ascii="宋体" w:hAnsi="宋体"/>
        </w:rPr>
        <w:t>1</w:t>
      </w:r>
      <w:r>
        <w:rPr>
          <w:rFonts w:ascii="宋体" w:hAnsi="宋体"/>
        </w:rPr>
        <w:t>.</w:t>
      </w:r>
      <w:r>
        <w:rPr>
          <w:rFonts w:hint="eastAsia" w:ascii="宋体" w:hAnsi="宋体"/>
        </w:rPr>
        <w:t>环卫日常保洁</w:t>
      </w:r>
    </w:p>
    <w:p>
      <w:pPr>
        <w:pStyle w:val="6"/>
        <w:ind w:firstLine="480"/>
        <w:rPr>
          <w:rFonts w:hint="eastAsia" w:ascii="Tahoma" w:hAnsi="Tahoma"/>
          <w:sz w:val="24"/>
          <w:szCs w:val="20"/>
          <w:highlight w:val="none"/>
        </w:rPr>
      </w:pPr>
      <w:r>
        <w:rPr>
          <w:rFonts w:hint="eastAsia" w:ascii="Tahoma" w:hAnsi="Tahoma"/>
          <w:sz w:val="24"/>
          <w:szCs w:val="20"/>
          <w:highlight w:val="none"/>
        </w:rPr>
        <w:t>保洁区域：</w:t>
      </w:r>
      <w:r>
        <w:rPr>
          <w:rFonts w:hint="eastAsia" w:ascii="Tahoma" w:hAnsi="Tahoma"/>
          <w:sz w:val="24"/>
          <w:szCs w:val="20"/>
          <w:highlight w:val="none"/>
          <w:lang w:eastAsia="zh-CN"/>
        </w:rPr>
        <w:t>塘南招商城、坊前立标区</w:t>
      </w:r>
    </w:p>
    <w:p>
      <w:pPr>
        <w:tabs>
          <w:tab w:val="left" w:pos="945"/>
          <w:tab w:val="left" w:pos="1080"/>
        </w:tabs>
        <w:ind w:firstLine="480" w:firstLineChars="200"/>
        <w:rPr>
          <w:rFonts w:hint="eastAsia" w:ascii="宋体" w:hAnsi="宋体"/>
        </w:rPr>
      </w:pPr>
      <w:r>
        <w:rPr>
          <w:rFonts w:hint="eastAsia" w:ascii="宋体" w:hAnsi="宋体"/>
        </w:rPr>
        <w:t>停车场保洁：</w:t>
      </w:r>
    </w:p>
    <w:p>
      <w:pPr>
        <w:tabs>
          <w:tab w:val="left" w:pos="945"/>
          <w:tab w:val="left" w:pos="1080"/>
        </w:tabs>
        <w:ind w:left="480"/>
        <w:rPr>
          <w:rFonts w:hint="eastAsia" w:ascii="宋体" w:hAnsi="宋体" w:cs="宋体"/>
        </w:rPr>
      </w:pPr>
      <w:r>
        <w:rPr>
          <w:rFonts w:hint="eastAsia" w:ascii="宋体" w:hAnsi="宋体" w:cs="宋体"/>
        </w:rPr>
        <w:t>（1）停车场保洁范围：停车场至店铺之间，包含车行道、人行道、停车场、绿化带；</w:t>
      </w:r>
    </w:p>
    <w:p>
      <w:pPr>
        <w:tabs>
          <w:tab w:val="left" w:pos="945"/>
          <w:tab w:val="left" w:pos="1080"/>
        </w:tabs>
        <w:ind w:left="480"/>
        <w:rPr>
          <w:rFonts w:hint="eastAsia" w:ascii="宋体" w:hAnsi="宋体" w:cs="宋体"/>
        </w:rPr>
      </w:pPr>
      <w:r>
        <w:rPr>
          <w:rFonts w:hint="eastAsia" w:ascii="宋体" w:hAnsi="宋体" w:cs="宋体"/>
        </w:rPr>
        <w:t>（2）停车场保洁要求：</w:t>
      </w:r>
    </w:p>
    <w:p>
      <w:pPr>
        <w:tabs>
          <w:tab w:val="left" w:pos="945"/>
          <w:tab w:val="left" w:pos="1080"/>
        </w:tabs>
        <w:ind w:firstLine="720" w:firstLineChars="300"/>
        <w:rPr>
          <w:rFonts w:ascii="宋体" w:hAnsi="宋体" w:cs="宋体"/>
        </w:rPr>
      </w:pPr>
      <w:r>
        <w:rPr>
          <w:rFonts w:hint="eastAsia" w:ascii="宋体" w:hAnsi="宋体" w:cs="宋体"/>
        </w:rPr>
        <w:t>1）停车场保洁采用人工清扫，循环保洁，即有即清，对道路油渍污渍需高压水枪清洗；</w:t>
      </w:r>
    </w:p>
    <w:p>
      <w:pPr>
        <w:tabs>
          <w:tab w:val="left" w:pos="945"/>
          <w:tab w:val="left" w:pos="1080"/>
        </w:tabs>
        <w:ind w:firstLine="720" w:firstLineChars="300"/>
        <w:rPr>
          <w:rFonts w:ascii="宋体" w:hAnsi="宋体" w:cs="宋体"/>
        </w:rPr>
      </w:pPr>
      <w:r>
        <w:rPr>
          <w:rFonts w:hint="eastAsia" w:ascii="宋体" w:hAnsi="宋体" w:cs="宋体"/>
        </w:rPr>
        <w:t>2）绿化带内白色垃圾、建筑垃圾、大件生活垃圾清除；道旁目视范围内绿化的日常保洁，应与行车道、人行道等同步保洁。做到绿化内无飘浮物、杂物和暴露垃圾。</w:t>
      </w:r>
    </w:p>
    <w:p>
      <w:pPr>
        <w:tabs>
          <w:tab w:val="left" w:pos="945"/>
          <w:tab w:val="left" w:pos="1080"/>
        </w:tabs>
        <w:ind w:firstLine="720" w:firstLineChars="300"/>
        <w:rPr>
          <w:rFonts w:ascii="宋体" w:hAnsi="宋体" w:cs="宋体"/>
        </w:rPr>
      </w:pPr>
      <w:r>
        <w:rPr>
          <w:rFonts w:hint="eastAsia" w:ascii="宋体" w:hAnsi="宋体" w:cs="宋体"/>
        </w:rPr>
        <w:t>3）树叶、树枝、乱堆放清理；</w:t>
      </w:r>
    </w:p>
    <w:p>
      <w:pPr>
        <w:tabs>
          <w:tab w:val="left" w:pos="945"/>
          <w:tab w:val="left" w:pos="1080"/>
        </w:tabs>
        <w:ind w:firstLine="720" w:firstLineChars="300"/>
        <w:rPr>
          <w:rFonts w:ascii="宋体" w:hAnsi="宋体"/>
          <w:szCs w:val="20"/>
        </w:rPr>
      </w:pPr>
      <w:r>
        <w:rPr>
          <w:rFonts w:hint="eastAsia" w:ascii="宋体" w:hAnsi="宋体"/>
          <w:szCs w:val="20"/>
        </w:rPr>
        <w:t>4）坊前城管分队办公室：办公室办公区域、卫生间及公共部位，按城管分队保洁要求保洁；</w:t>
      </w:r>
    </w:p>
    <w:p>
      <w:pPr>
        <w:tabs>
          <w:tab w:val="left" w:pos="945"/>
          <w:tab w:val="left" w:pos="1080"/>
        </w:tabs>
        <w:ind w:firstLine="720" w:firstLineChars="300"/>
        <w:rPr>
          <w:rFonts w:hint="eastAsia" w:ascii="宋体" w:hAnsi="宋体" w:cs="宋体"/>
        </w:rPr>
      </w:pPr>
      <w:r>
        <w:rPr>
          <w:rFonts w:hint="eastAsia" w:ascii="宋体" w:hAnsi="宋体" w:cs="宋体"/>
        </w:rPr>
        <w:t>5）保洁时间：</w:t>
      </w:r>
      <w:r>
        <w:rPr>
          <w:rFonts w:hint="eastAsia" w:ascii="宋体" w:hAnsi="宋体" w:cs="宋体"/>
          <w:sz w:val="24"/>
          <w:lang w:val="en-US" w:eastAsia="zh-CN"/>
        </w:rPr>
        <w:t>7:00-19:00</w:t>
      </w:r>
      <w:r>
        <w:rPr>
          <w:rFonts w:hint="eastAsia" w:ascii="宋体" w:hAnsi="宋体" w:cs="宋体"/>
        </w:rPr>
        <w:t>；</w:t>
      </w:r>
    </w:p>
    <w:p>
      <w:pPr>
        <w:tabs>
          <w:tab w:val="left" w:pos="945"/>
          <w:tab w:val="left" w:pos="1080"/>
        </w:tabs>
        <w:ind w:firstLine="480" w:firstLineChars="200"/>
        <w:rPr>
          <w:rFonts w:hint="eastAsia" w:ascii="宋体" w:hAnsi="宋体" w:cs="宋体"/>
        </w:rPr>
      </w:pPr>
      <w:r>
        <w:rPr>
          <w:rFonts w:ascii="宋体" w:hAnsi="宋体" w:cs="宋体"/>
        </w:rPr>
        <w:t>2.</w:t>
      </w:r>
      <w:r>
        <w:rPr>
          <w:rFonts w:hint="eastAsia" w:ascii="宋体" w:hAnsi="宋体" w:cs="宋体"/>
        </w:rPr>
        <w:t>市容管理类</w:t>
      </w:r>
    </w:p>
    <w:p>
      <w:pPr>
        <w:tabs>
          <w:tab w:val="left" w:pos="945"/>
          <w:tab w:val="left" w:pos="1080"/>
        </w:tabs>
        <w:ind w:firstLine="480" w:firstLineChars="200"/>
        <w:rPr>
          <w:rFonts w:hint="eastAsia" w:ascii="宋体" w:hAnsi="宋体" w:cs="宋体"/>
        </w:rPr>
      </w:pPr>
      <w:r>
        <w:rPr>
          <w:rFonts w:hint="eastAsia" w:ascii="宋体" w:hAnsi="宋体" w:cs="宋体"/>
        </w:rPr>
        <w:t>主要对</w:t>
      </w:r>
      <w:r>
        <w:rPr>
          <w:rFonts w:hint="eastAsia" w:ascii="宋体" w:hAnsi="宋体" w:cs="宋体"/>
          <w:lang w:eastAsia="zh-CN"/>
        </w:rPr>
        <w:t>塘南招商城、</w:t>
      </w:r>
      <w:r>
        <w:rPr>
          <w:rFonts w:hint="eastAsia" w:ascii="宋体" w:hAnsi="宋体" w:cs="宋体"/>
          <w:highlight w:val="none"/>
          <w:lang w:eastAsia="zh-CN"/>
        </w:rPr>
        <w:t>坊前立标区</w:t>
      </w:r>
      <w:r>
        <w:rPr>
          <w:rFonts w:hint="eastAsia" w:ascii="宋体" w:hAnsi="宋体"/>
          <w:szCs w:val="20"/>
          <w:highlight w:val="none"/>
        </w:rPr>
        <w:t>区域</w:t>
      </w:r>
      <w:r>
        <w:rPr>
          <w:rFonts w:hint="eastAsia" w:ascii="宋体" w:hAnsi="宋体" w:cs="宋体"/>
          <w:highlight w:val="none"/>
        </w:rPr>
        <w:t>范围内的三乱保洁及秩序管理，包括建筑物外立面（2米以下）墙体、立杆、配电柜（箱）、乱涂写</w:t>
      </w:r>
      <w:r>
        <w:rPr>
          <w:rFonts w:hint="eastAsia" w:ascii="宋体" w:hAnsi="宋体" w:cs="宋体"/>
        </w:rPr>
        <w:t>、乱张贴、乱堆物、乱堆放等的清理和保洁；</w:t>
      </w:r>
    </w:p>
    <w:p>
      <w:pPr>
        <w:tabs>
          <w:tab w:val="left" w:pos="945"/>
          <w:tab w:val="left" w:pos="1080"/>
        </w:tabs>
        <w:ind w:firstLine="480" w:firstLineChars="200"/>
        <w:rPr>
          <w:rFonts w:hint="eastAsia" w:ascii="宋体" w:hAnsi="宋体" w:cs="宋体"/>
        </w:rPr>
      </w:pPr>
      <w:r>
        <w:rPr>
          <w:rFonts w:hint="eastAsia" w:ascii="宋体" w:hAnsi="宋体" w:cs="宋体"/>
        </w:rPr>
        <w:t>三乱保洁内容：</w:t>
      </w:r>
    </w:p>
    <w:p>
      <w:pPr>
        <w:tabs>
          <w:tab w:val="left" w:pos="945"/>
          <w:tab w:val="left" w:pos="1080"/>
        </w:tabs>
        <w:ind w:firstLine="480" w:firstLineChars="200"/>
        <w:rPr>
          <w:rFonts w:hint="eastAsia" w:ascii="宋体" w:hAnsi="宋体" w:cs="宋体"/>
        </w:rPr>
      </w:pPr>
      <w:r>
        <w:rPr>
          <w:rFonts w:hint="eastAsia" w:ascii="宋体" w:hAnsi="宋体" w:cs="宋体"/>
        </w:rPr>
        <w:t>（1）包括乱张贴、乱涂写乱刻画、乱堆放；</w:t>
      </w:r>
    </w:p>
    <w:p>
      <w:pPr>
        <w:tabs>
          <w:tab w:val="left" w:pos="945"/>
          <w:tab w:val="left" w:pos="1080"/>
        </w:tabs>
        <w:ind w:firstLine="480" w:firstLineChars="200"/>
        <w:rPr>
          <w:rFonts w:hint="eastAsia" w:ascii="宋体" w:hAnsi="宋体" w:cs="宋体"/>
        </w:rPr>
      </w:pPr>
      <w:r>
        <w:rPr>
          <w:rFonts w:hint="eastAsia" w:ascii="宋体" w:hAnsi="宋体" w:cs="宋体"/>
        </w:rPr>
        <w:t>（2）做到及时发现及时清理，不损坏保洁对象、无明显色差。</w:t>
      </w:r>
    </w:p>
    <w:p>
      <w:pPr>
        <w:pStyle w:val="6"/>
        <w:ind w:firstLine="480"/>
        <w:rPr>
          <w:rFonts w:hint="eastAsia" w:ascii="Tahoma" w:hAnsi="Tahoma"/>
          <w:sz w:val="24"/>
          <w:szCs w:val="20"/>
        </w:rPr>
      </w:pPr>
      <w:r>
        <w:rPr>
          <w:rFonts w:hint="eastAsia" w:ascii="Tahoma" w:hAnsi="Tahoma"/>
          <w:sz w:val="24"/>
          <w:szCs w:val="20"/>
        </w:rPr>
        <w:t>（3）市容管理时间：</w:t>
      </w:r>
      <w:r>
        <w:rPr>
          <w:rFonts w:hint="eastAsia" w:ascii="宋体" w:hAnsi="宋体" w:cs="宋体"/>
          <w:sz w:val="24"/>
          <w:lang w:val="en-US" w:eastAsia="zh-CN"/>
        </w:rPr>
        <w:t>7:00-19:00</w:t>
      </w:r>
      <w:r>
        <w:rPr>
          <w:rFonts w:hint="eastAsia" w:ascii="宋体" w:hAnsi="宋体" w:cs="宋体"/>
          <w:sz w:val="24"/>
        </w:rPr>
        <w:t>（高温时节自行调节）</w:t>
      </w:r>
    </w:p>
    <w:p>
      <w:pPr>
        <w:tabs>
          <w:tab w:val="left" w:pos="945"/>
          <w:tab w:val="left" w:pos="1080"/>
        </w:tabs>
        <w:ind w:firstLine="480" w:firstLineChars="200"/>
        <w:rPr>
          <w:rFonts w:hint="eastAsia" w:ascii="宋体" w:hAnsi="宋体" w:cs="宋体"/>
          <w:highlight w:val="none"/>
        </w:rPr>
      </w:pPr>
      <w:r>
        <w:rPr>
          <w:rFonts w:ascii="宋体" w:hAnsi="宋体" w:cs="宋体"/>
        </w:rPr>
        <w:t>3.</w:t>
      </w:r>
      <w:r>
        <w:rPr>
          <w:rFonts w:hint="eastAsia" w:ascii="宋体" w:hAnsi="宋体" w:cs="宋体"/>
        </w:rPr>
        <w:t>秩序管理</w:t>
      </w:r>
    </w:p>
    <w:p>
      <w:pPr>
        <w:tabs>
          <w:tab w:val="left" w:pos="945"/>
          <w:tab w:val="left" w:pos="1080"/>
        </w:tabs>
        <w:ind w:firstLine="480" w:firstLineChars="200"/>
        <w:rPr>
          <w:rFonts w:hint="eastAsia" w:ascii="宋体" w:hAnsi="宋体" w:cs="宋体"/>
        </w:rPr>
      </w:pPr>
      <w:r>
        <w:rPr>
          <w:rFonts w:hint="eastAsia" w:ascii="宋体" w:hAnsi="宋体" w:cs="宋体"/>
          <w:highlight w:val="none"/>
        </w:rPr>
        <w:t>对</w:t>
      </w:r>
      <w:r>
        <w:rPr>
          <w:rFonts w:hint="eastAsia" w:ascii="宋体" w:hAnsi="宋体" w:cs="宋体"/>
          <w:highlight w:val="none"/>
          <w:lang w:eastAsia="zh-CN"/>
        </w:rPr>
        <w:t>塘南招商城、坊前立标区</w:t>
      </w:r>
      <w:r>
        <w:rPr>
          <w:rFonts w:hint="eastAsia" w:ascii="宋体" w:hAnsi="宋体" w:cs="宋体"/>
          <w:highlight w:val="none"/>
        </w:rPr>
        <w:t>的所有沿街商户、停车秩序（包含机动车、非机动车、共享单车）、无证摊贩游商进</w:t>
      </w:r>
      <w:r>
        <w:rPr>
          <w:rFonts w:hint="eastAsia" w:ascii="宋体" w:hAnsi="宋体" w:cs="宋体"/>
        </w:rPr>
        <w:t>行秩序管理，做到无超店经营、无游商摆摊、车辆停放规整等方面的管理工作。</w:t>
      </w:r>
    </w:p>
    <w:p>
      <w:pPr>
        <w:tabs>
          <w:tab w:val="left" w:pos="945"/>
          <w:tab w:val="left" w:pos="1080"/>
        </w:tabs>
        <w:ind w:firstLine="480" w:firstLineChars="200"/>
        <w:rPr>
          <w:rFonts w:ascii="宋体" w:hAnsi="宋体" w:cs="宋体"/>
        </w:rPr>
      </w:pPr>
      <w:r>
        <w:rPr>
          <w:rFonts w:hint="eastAsia" w:ascii="宋体" w:hAnsi="宋体" w:cs="宋体"/>
        </w:rPr>
        <w:t>注：秩序管理要求及时间：</w:t>
      </w:r>
    </w:p>
    <w:p>
      <w:pPr>
        <w:ind w:firstLine="480" w:firstLineChars="200"/>
        <w:rPr>
          <w:rFonts w:ascii="宋体" w:hAnsi="宋体" w:cs="宋体"/>
        </w:rPr>
      </w:pPr>
      <w:r>
        <w:rPr>
          <w:rFonts w:hint="eastAsia" w:ascii="宋体" w:hAnsi="宋体" w:cs="宋体"/>
        </w:rPr>
        <w:t>（1）秩序管理人员引导机动车车头按箭头方向停放指定规划区域，劝导占用人行道、绿化带驾驶人员驶离，并引导至指定区域；</w:t>
      </w:r>
    </w:p>
    <w:p>
      <w:pPr>
        <w:ind w:firstLine="480" w:firstLineChars="200"/>
        <w:rPr>
          <w:rFonts w:ascii="宋体" w:hAnsi="宋体" w:cs="宋体"/>
        </w:rPr>
      </w:pPr>
      <w:r>
        <w:rPr>
          <w:rFonts w:hint="eastAsia" w:ascii="宋体" w:hAnsi="宋体" w:cs="宋体"/>
        </w:rPr>
        <w:t>（2）秩序管理人员引导机动车、三轮车、二轮车按箭头方向整齐停放至规定区域，劝离占用黑色路面车辆；</w:t>
      </w:r>
    </w:p>
    <w:p>
      <w:pPr>
        <w:ind w:firstLine="480" w:firstLineChars="200"/>
        <w:rPr>
          <w:rFonts w:ascii="宋体" w:hAnsi="宋体" w:cs="宋体"/>
        </w:rPr>
      </w:pPr>
      <w:r>
        <w:rPr>
          <w:rFonts w:hint="eastAsia" w:ascii="宋体" w:hAnsi="宋体" w:cs="宋体"/>
        </w:rPr>
        <w:t>（3）劝阻沿街商户出店经营管理；</w:t>
      </w:r>
    </w:p>
    <w:p>
      <w:pPr>
        <w:ind w:firstLine="480" w:firstLineChars="200"/>
        <w:rPr>
          <w:rFonts w:ascii="宋体" w:hAnsi="宋体" w:cs="宋体"/>
        </w:rPr>
      </w:pPr>
      <w:r>
        <w:rPr>
          <w:rFonts w:hint="eastAsia" w:ascii="宋体" w:hAnsi="宋体" w:cs="宋体"/>
        </w:rPr>
        <w:t>（4）劝阻无证摊、游商管理；</w:t>
      </w:r>
    </w:p>
    <w:p>
      <w:pPr>
        <w:ind w:firstLine="480" w:firstLineChars="200"/>
        <w:rPr>
          <w:rFonts w:ascii="宋体" w:hAnsi="宋体" w:cs="宋体"/>
        </w:rPr>
      </w:pPr>
      <w:r>
        <w:rPr>
          <w:rFonts w:hint="eastAsia" w:ascii="宋体" w:hAnsi="宋体" w:cs="宋体"/>
        </w:rPr>
        <w:t>（5）停车秩序管理及市容秩序管理，即</w:t>
      </w:r>
      <w:r>
        <w:rPr>
          <w:rFonts w:hint="eastAsia" w:ascii="宋体" w:hAnsi="宋体" w:cs="宋体"/>
          <w:sz w:val="24"/>
          <w:lang w:val="en-US" w:eastAsia="zh-CN"/>
        </w:rPr>
        <w:t>7:00-19:00</w:t>
      </w:r>
      <w:r>
        <w:rPr>
          <w:rFonts w:hint="eastAsia" w:ascii="宋体" w:hAnsi="宋体" w:cs="宋体"/>
        </w:rPr>
        <w:t>（高温时节自行调节）；</w:t>
      </w:r>
    </w:p>
    <w:p>
      <w:pPr>
        <w:tabs>
          <w:tab w:val="left" w:pos="945"/>
          <w:tab w:val="left" w:pos="1080"/>
        </w:tabs>
        <w:rPr>
          <w:rFonts w:hint="eastAsia" w:ascii="宋体" w:hAnsi="宋体"/>
        </w:rPr>
      </w:pPr>
      <w:r>
        <w:rPr>
          <w:rFonts w:hint="eastAsia" w:ascii="宋体" w:hAnsi="宋体"/>
        </w:rPr>
        <w:t>（四）服务要求</w:t>
      </w:r>
    </w:p>
    <w:p>
      <w:pPr>
        <w:tabs>
          <w:tab w:val="left" w:pos="945"/>
          <w:tab w:val="left" w:pos="1080"/>
        </w:tabs>
        <w:ind w:firstLine="482" w:firstLineChars="200"/>
        <w:rPr>
          <w:rFonts w:hint="eastAsia" w:ascii="宋体" w:hAnsi="宋体" w:cs="宋体"/>
          <w:b/>
          <w:bCs/>
        </w:rPr>
      </w:pPr>
      <w:r>
        <w:rPr>
          <w:rFonts w:hint="eastAsia" w:ascii="宋体" w:hAnsi="宋体" w:cs="宋体"/>
          <w:b/>
          <w:bCs/>
        </w:rPr>
        <w:t>1</w:t>
      </w:r>
      <w:r>
        <w:rPr>
          <w:rFonts w:ascii="宋体" w:hAnsi="宋体" w:cs="宋体"/>
          <w:b/>
          <w:bCs/>
        </w:rPr>
        <w:t>.</w:t>
      </w:r>
      <w:r>
        <w:rPr>
          <w:rFonts w:hint="eastAsia" w:ascii="宋体" w:hAnsi="宋体" w:cs="宋体"/>
          <w:b/>
          <w:bCs/>
        </w:rPr>
        <w:t>道路清扫保洁及绿化带保洁（道路清扫保洁的范围包括机动车道、非机动车道、人行道、商铺门口、广场公共区域和花台等）</w:t>
      </w:r>
    </w:p>
    <w:p>
      <w:pPr>
        <w:tabs>
          <w:tab w:val="left" w:pos="945"/>
          <w:tab w:val="left" w:pos="1080"/>
        </w:tabs>
        <w:ind w:firstLine="480" w:firstLineChars="200"/>
        <w:rPr>
          <w:rFonts w:hint="eastAsia" w:ascii="宋体" w:hAnsi="宋体" w:cs="宋体"/>
        </w:rPr>
      </w:pPr>
      <w:r>
        <w:rPr>
          <w:rFonts w:hint="eastAsia" w:ascii="宋体" w:hAnsi="宋体" w:cs="宋体"/>
        </w:rPr>
        <w:t>（1）道路清扫要求无保洁空白点，实行不低于16小时动态保洁；交界路段相互交叉保洁。</w:t>
      </w:r>
    </w:p>
    <w:p>
      <w:pPr>
        <w:tabs>
          <w:tab w:val="left" w:pos="945"/>
          <w:tab w:val="left" w:pos="1080"/>
        </w:tabs>
        <w:ind w:firstLine="480" w:firstLineChars="200"/>
        <w:rPr>
          <w:rFonts w:hint="eastAsia" w:ascii="宋体" w:hAnsi="宋体" w:cs="宋体"/>
        </w:rPr>
      </w:pPr>
      <w:r>
        <w:rPr>
          <w:rFonts w:hint="eastAsia" w:ascii="宋体" w:hAnsi="宋体" w:cs="宋体"/>
        </w:rPr>
        <w:t xml:space="preserve">（2）道路清扫保洁要达到“四无五净”要求，即：无零星垃圾、杂物，无果皮、纸屑、烟蒂，无积灰泥、积水、污物，无堵塞窨井、沟眼；路面（人行道）净，窨井沟眼净，人行道板树穴净，边角净，花坛周边及隔离护栏下净。路面积尘较多的路段应定期用高压清洗车冲洗，保证路见本色。 </w:t>
      </w:r>
    </w:p>
    <w:p>
      <w:pPr>
        <w:tabs>
          <w:tab w:val="left" w:pos="945"/>
          <w:tab w:val="left" w:pos="1080"/>
        </w:tabs>
        <w:ind w:firstLine="480" w:firstLineChars="200"/>
        <w:rPr>
          <w:rFonts w:hint="eastAsia" w:ascii="宋体" w:hAnsi="宋体" w:cs="宋体"/>
        </w:rPr>
      </w:pPr>
      <w:r>
        <w:rPr>
          <w:rFonts w:hint="eastAsia" w:ascii="宋体" w:hAnsi="宋体" w:cs="宋体"/>
        </w:rPr>
        <w:t>（3）环卫工人规范穿着环卫工作服。</w:t>
      </w:r>
    </w:p>
    <w:p>
      <w:pPr>
        <w:tabs>
          <w:tab w:val="left" w:pos="945"/>
          <w:tab w:val="left" w:pos="1080"/>
        </w:tabs>
        <w:ind w:firstLine="480" w:firstLineChars="200"/>
        <w:rPr>
          <w:rFonts w:hint="eastAsia" w:ascii="宋体" w:hAnsi="宋体" w:cs="宋体"/>
        </w:rPr>
      </w:pPr>
      <w:r>
        <w:rPr>
          <w:rFonts w:hint="eastAsia" w:ascii="宋体" w:hAnsi="宋体" w:cs="宋体"/>
        </w:rPr>
        <w:t>（4）作业车辆和工具保持整洁,作业时不妨碍行人、其它车辆通行。</w:t>
      </w:r>
    </w:p>
    <w:p>
      <w:pPr>
        <w:tabs>
          <w:tab w:val="left" w:pos="945"/>
          <w:tab w:val="left" w:pos="1080"/>
        </w:tabs>
        <w:ind w:firstLine="480" w:firstLineChars="200"/>
        <w:rPr>
          <w:rFonts w:hint="eastAsia" w:ascii="宋体" w:hAnsi="宋体" w:cs="宋体"/>
        </w:rPr>
      </w:pPr>
      <w:r>
        <w:rPr>
          <w:rFonts w:hint="eastAsia" w:ascii="宋体" w:hAnsi="宋体" w:cs="宋体"/>
        </w:rPr>
        <w:t>（5）路面清扫的垃圾，必须及时清理并在当日清运干净。</w:t>
      </w:r>
    </w:p>
    <w:p>
      <w:pPr>
        <w:tabs>
          <w:tab w:val="left" w:pos="945"/>
          <w:tab w:val="left" w:pos="1080"/>
        </w:tabs>
        <w:ind w:firstLine="480" w:firstLineChars="200"/>
        <w:rPr>
          <w:rFonts w:hint="eastAsia" w:ascii="宋体" w:hAnsi="宋体" w:cs="宋体"/>
        </w:rPr>
      </w:pPr>
      <w:r>
        <w:rPr>
          <w:rFonts w:hint="eastAsia" w:ascii="宋体" w:hAnsi="宋体" w:cs="宋体"/>
        </w:rPr>
        <w:t>（6）垃圾不得焚烧或者扫入路边雨水口、绿地内。</w:t>
      </w:r>
    </w:p>
    <w:p>
      <w:pPr>
        <w:tabs>
          <w:tab w:val="left" w:pos="945"/>
          <w:tab w:val="left" w:pos="1080"/>
        </w:tabs>
        <w:ind w:firstLine="480" w:firstLineChars="200"/>
        <w:rPr>
          <w:rFonts w:hint="eastAsia" w:ascii="宋体" w:hAnsi="宋体" w:cs="宋体"/>
        </w:rPr>
      </w:pPr>
      <w:r>
        <w:rPr>
          <w:rFonts w:hint="eastAsia" w:ascii="宋体" w:hAnsi="宋体" w:cs="宋体"/>
        </w:rPr>
        <w:t>（7）下雨天应清扫路沟边、护栏下泥沙，保持雨水口通畅；雨、雪后积水及时清扫。</w:t>
      </w:r>
    </w:p>
    <w:p>
      <w:pPr>
        <w:tabs>
          <w:tab w:val="left" w:pos="945"/>
          <w:tab w:val="left" w:pos="1080"/>
        </w:tabs>
        <w:ind w:firstLine="480" w:firstLineChars="200"/>
        <w:rPr>
          <w:rFonts w:hint="eastAsia" w:ascii="宋体" w:hAnsi="宋体" w:cs="宋体"/>
        </w:rPr>
      </w:pPr>
      <w:r>
        <w:rPr>
          <w:rFonts w:hint="eastAsia" w:ascii="宋体" w:hAnsi="宋体" w:cs="宋体"/>
        </w:rPr>
        <w:t>（8）落叶季节应及时清扫落叶。</w:t>
      </w:r>
    </w:p>
    <w:p>
      <w:pPr>
        <w:tabs>
          <w:tab w:val="left" w:pos="945"/>
          <w:tab w:val="left" w:pos="1080"/>
        </w:tabs>
        <w:ind w:firstLine="480" w:firstLineChars="200"/>
        <w:rPr>
          <w:rFonts w:hint="eastAsia" w:ascii="宋体" w:hAnsi="宋体" w:cs="宋体"/>
        </w:rPr>
      </w:pPr>
      <w:r>
        <w:rPr>
          <w:rFonts w:hint="eastAsia" w:ascii="宋体" w:hAnsi="宋体" w:cs="宋体"/>
        </w:rPr>
        <w:t>（9）人群密集、易产生飘浮物的路段加强保洁。</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0</w:t>
      </w:r>
      <w:r>
        <w:rPr>
          <w:rFonts w:hint="eastAsia" w:ascii="宋体" w:hAnsi="宋体" w:cs="宋体"/>
        </w:rPr>
        <w:t>）作业人员应文明作业，不得擅自离岗，</w:t>
      </w:r>
      <w:r>
        <w:rPr>
          <w:rFonts w:hint="eastAsia" w:ascii="宋体" w:hAnsi="宋体" w:cs="宋体"/>
          <w:spacing w:val="-4"/>
        </w:rPr>
        <w:t>不得聚众聊天，严禁与他人争吵、打架，作业过程中禁止</w:t>
      </w:r>
      <w:r>
        <w:rPr>
          <w:rFonts w:hint="eastAsia" w:ascii="宋体" w:hAnsi="宋体" w:cs="宋体"/>
        </w:rPr>
        <w:t>拾荒。</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1</w:t>
      </w:r>
      <w:r>
        <w:rPr>
          <w:rFonts w:hint="eastAsia" w:ascii="宋体" w:hAnsi="宋体" w:cs="宋体"/>
        </w:rPr>
        <w:t>）清扫保洁路段、区域不得漏扫、间扫。</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2</w:t>
      </w:r>
      <w:r>
        <w:rPr>
          <w:rFonts w:hint="eastAsia" w:ascii="宋体" w:hAnsi="宋体" w:cs="宋体"/>
        </w:rPr>
        <w:t>）保洁人员应在规定路段内巡回保洁，确保二级路段飘浮物停留时间不超过15分钟，三级路段飘浮物停留时间不超过20分钟。</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3</w:t>
      </w:r>
      <w:r>
        <w:rPr>
          <w:rFonts w:hint="eastAsia" w:ascii="宋体" w:hAnsi="宋体" w:cs="宋体"/>
        </w:rPr>
        <w:t>）日常清扫作业，应尽量避开上下班交通高峰。</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4</w:t>
      </w:r>
      <w:r>
        <w:rPr>
          <w:rFonts w:hint="eastAsia" w:ascii="宋体" w:hAnsi="宋体" w:cs="宋体"/>
        </w:rPr>
        <w:t>）道路保洁采用机械化作业加人工清扫，每天保持二清洁、二冲洗。清扫作业时必须带水清扫，做到清扫不扬尘、不漏土。</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5</w:t>
      </w:r>
      <w:r>
        <w:rPr>
          <w:rFonts w:hint="eastAsia" w:ascii="宋体" w:hAnsi="宋体" w:cs="宋体"/>
        </w:rPr>
        <w:t>）来信、来访等投诉，应按照相关规定时限及时妥善处理，迅速整改到位（天气原因除外）。</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6</w:t>
      </w:r>
      <w:r>
        <w:rPr>
          <w:rFonts w:hint="eastAsia" w:ascii="宋体" w:hAnsi="宋体" w:cs="宋体"/>
        </w:rPr>
        <w:t>）应按投标文件配足作业人员。</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7</w:t>
      </w:r>
      <w:r>
        <w:rPr>
          <w:rFonts w:hint="eastAsia" w:ascii="宋体" w:hAnsi="宋体" w:cs="宋体"/>
        </w:rPr>
        <w:t>）自觉服从环卫部门的管理和工作安排，积极配合做好各类重大活动期间的环卫保障工作。特殊情况下，应按环卫部门通知作业。除双方另有约定工作外均无偿提供保障工作。</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8</w:t>
      </w:r>
      <w:r>
        <w:rPr>
          <w:rFonts w:hint="eastAsia" w:ascii="宋体" w:hAnsi="宋体" w:cs="宋体"/>
        </w:rPr>
        <w:t>）应按国家相关法律、法规规定办理相关用工手续，缴纳社会保险金和住房公积金；及时足额发放职工工资和加班等费用，严格落实相关制度，并自觉接受环卫部门的监督。原环卫所作业人员必须优先录用。</w:t>
      </w:r>
    </w:p>
    <w:p>
      <w:pPr>
        <w:tabs>
          <w:tab w:val="left" w:pos="945"/>
          <w:tab w:val="left" w:pos="1080"/>
        </w:tabs>
        <w:ind w:firstLine="480" w:firstLineChars="200"/>
        <w:rPr>
          <w:rFonts w:hint="eastAsia" w:ascii="宋体" w:hAnsi="宋体" w:cs="宋体"/>
        </w:rPr>
      </w:pPr>
      <w:r>
        <w:rPr>
          <w:rFonts w:hint="eastAsia" w:ascii="宋体" w:hAnsi="宋体" w:cs="宋体"/>
        </w:rPr>
        <w:t>（1</w:t>
      </w:r>
      <w:r>
        <w:rPr>
          <w:rFonts w:ascii="宋体" w:hAnsi="宋体" w:cs="宋体"/>
        </w:rPr>
        <w:t>9</w:t>
      </w:r>
      <w:r>
        <w:rPr>
          <w:rFonts w:hint="eastAsia" w:ascii="宋体" w:hAnsi="宋体" w:cs="宋体"/>
        </w:rPr>
        <w:t>）道旁目视范围内绿化带的日常保洁，应与行车道、人行道等同步保洁。做到绿化带内无飘浮物、杂物和暴露垃圾。</w:t>
      </w:r>
    </w:p>
    <w:p>
      <w:pPr>
        <w:tabs>
          <w:tab w:val="left" w:pos="945"/>
          <w:tab w:val="left" w:pos="1080"/>
        </w:tabs>
        <w:ind w:firstLine="482" w:firstLineChars="200"/>
        <w:rPr>
          <w:rFonts w:hint="eastAsia" w:ascii="宋体" w:hAnsi="宋体" w:cs="宋体"/>
          <w:b/>
        </w:rPr>
      </w:pPr>
      <w:r>
        <w:rPr>
          <w:rFonts w:hint="eastAsia" w:ascii="宋体" w:hAnsi="宋体" w:cs="宋体"/>
          <w:b/>
          <w:bCs/>
        </w:rPr>
        <w:t>2</w:t>
      </w:r>
      <w:r>
        <w:rPr>
          <w:rFonts w:ascii="宋体" w:hAnsi="宋体" w:cs="宋体"/>
          <w:b/>
          <w:bCs/>
        </w:rPr>
        <w:t>.</w:t>
      </w:r>
      <w:r>
        <w:rPr>
          <w:rFonts w:hint="eastAsia" w:ascii="宋体" w:hAnsi="宋体" w:cs="宋体"/>
          <w:b/>
        </w:rPr>
        <w:t>清理乱涂写乱张贴乱刻画</w:t>
      </w:r>
    </w:p>
    <w:p>
      <w:pPr>
        <w:tabs>
          <w:tab w:val="left" w:pos="945"/>
          <w:tab w:val="left" w:pos="1080"/>
        </w:tabs>
        <w:ind w:firstLine="48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）每日派保洁后勤人员对包管的区域进行清理，配合采购人开展对“三乱”专项整治活动。</w:t>
      </w:r>
    </w:p>
    <w:p>
      <w:pPr>
        <w:tabs>
          <w:tab w:val="left" w:pos="945"/>
          <w:tab w:val="left" w:pos="1080"/>
        </w:tabs>
        <w:ind w:firstLine="480" w:firstLineChars="200"/>
        <w:rPr>
          <w:rFonts w:hint="eastAsia" w:ascii="宋体" w:hAnsi="宋体" w:cs="宋体"/>
        </w:rPr>
      </w:pPr>
      <w:r>
        <w:rPr>
          <w:rFonts w:hint="eastAsia" w:ascii="宋体" w:hAnsi="宋体" w:cs="宋体"/>
        </w:rPr>
        <w:t>（2）清理或覆盖“三乱”必须使用安全、可靠、先进的工艺，达到采购人的要求，总的要求是清理或覆盖后，其颜色应与建筑物、构筑及各类公用设施的原有表面颜色协调一致，保持原有风貌，不得损伤其原表面。</w:t>
      </w:r>
    </w:p>
    <w:p>
      <w:pPr>
        <w:tabs>
          <w:tab w:val="left" w:pos="945"/>
          <w:tab w:val="left" w:pos="1080"/>
        </w:tabs>
        <w:ind w:firstLine="480" w:firstLineChars="200"/>
        <w:rPr>
          <w:rFonts w:hint="eastAsia" w:ascii="宋体" w:hAnsi="宋体" w:cs="宋体"/>
        </w:rPr>
      </w:pPr>
      <w:r>
        <w:rPr>
          <w:rFonts w:hint="eastAsia" w:ascii="宋体" w:hAnsi="宋体" w:cs="宋体"/>
        </w:rPr>
        <w:t>a.墙砖、马赛克等硬质釉表面的乱涂写应采用油漆溶解剂或打磨等办法予以清理干净，不留痕迹。</w:t>
      </w:r>
    </w:p>
    <w:p>
      <w:pPr>
        <w:tabs>
          <w:tab w:val="left" w:pos="945"/>
          <w:tab w:val="left" w:pos="1080"/>
        </w:tabs>
        <w:ind w:firstLine="480" w:firstLineChars="200"/>
        <w:rPr>
          <w:rFonts w:hint="eastAsia" w:ascii="宋体" w:hAnsi="宋体" w:cs="宋体"/>
        </w:rPr>
      </w:pPr>
      <w:r>
        <w:rPr>
          <w:rFonts w:hint="eastAsia" w:ascii="宋体" w:hAnsi="宋体" w:cs="宋体"/>
        </w:rPr>
        <w:t>b.对涂料表面乱涂写的，应采用相同颜色涂料整体有规则地加以覆盖，不得歪歪斜斜。</w:t>
      </w:r>
    </w:p>
    <w:p>
      <w:pPr>
        <w:tabs>
          <w:tab w:val="left" w:pos="945"/>
          <w:tab w:val="left" w:pos="1080"/>
        </w:tabs>
        <w:ind w:firstLine="480" w:firstLineChars="200"/>
        <w:rPr>
          <w:rFonts w:hint="eastAsia" w:ascii="宋体" w:hAnsi="宋体" w:cs="宋体"/>
        </w:rPr>
      </w:pPr>
      <w:r>
        <w:rPr>
          <w:rFonts w:hint="eastAsia" w:ascii="宋体" w:hAnsi="宋体" w:cs="宋体"/>
        </w:rPr>
        <w:t>c.对供电、邮电、路灯以及其他各类设施上乱张贴，应先用水浸泡，然后用油漆刀、钢丝球予以铲除，如出现表面剥落得，在清理干净后，立即用相同颜色油漆予以修补。</w:t>
      </w:r>
    </w:p>
    <w:p>
      <w:pPr>
        <w:tabs>
          <w:tab w:val="left" w:pos="945"/>
          <w:tab w:val="left" w:pos="1080"/>
        </w:tabs>
        <w:ind w:firstLine="480" w:firstLineChars="200"/>
        <w:rPr>
          <w:rFonts w:ascii="宋体" w:hAnsi="宋体" w:cs="宋体"/>
        </w:rPr>
      </w:pPr>
      <w:r>
        <w:rPr>
          <w:rFonts w:hint="eastAsia" w:ascii="宋体" w:hAnsi="宋体" w:cs="宋体"/>
        </w:rPr>
        <w:t>（3）置备足够的专业清理人员和清理工具，加强巡查，随查随清，不留死角。</w:t>
      </w:r>
    </w:p>
    <w:p>
      <w:pPr>
        <w:tabs>
          <w:tab w:val="left" w:pos="945"/>
          <w:tab w:val="left" w:pos="1080"/>
        </w:tabs>
        <w:rPr>
          <w:rFonts w:hint="eastAsia" w:ascii="宋体" w:hAnsi="宋体"/>
        </w:rPr>
      </w:pPr>
      <w:r>
        <w:rPr>
          <w:rFonts w:hint="eastAsia" w:ascii="Tahoma" w:hAnsi="Tahoma" w:cs="Calibri"/>
          <w:kern w:val="0"/>
          <w:szCs w:val="20"/>
        </w:rPr>
        <w:t>（五）</w:t>
      </w:r>
      <w:r>
        <w:rPr>
          <w:rFonts w:hint="eastAsia" w:ascii="宋体" w:hAnsi="宋体"/>
        </w:rPr>
        <w:t>考核细则：中标后按采购人要求的现行考核标准执行；</w:t>
      </w:r>
    </w:p>
    <w:p>
      <w:pPr>
        <w:tabs>
          <w:tab w:val="left" w:pos="945"/>
          <w:tab w:val="left" w:pos="1080"/>
        </w:tabs>
        <w:rPr>
          <w:rFonts w:hint="eastAsia" w:ascii="Tahoma" w:hAnsi="Tahoma" w:cs="Calibri"/>
          <w:kern w:val="0"/>
          <w:szCs w:val="20"/>
        </w:rPr>
      </w:pPr>
      <w:r>
        <w:rPr>
          <w:rFonts w:hint="eastAsia" w:ascii="Tahoma" w:hAnsi="Tahoma" w:cs="Calibri"/>
          <w:kern w:val="0"/>
          <w:szCs w:val="20"/>
        </w:rPr>
        <w:t>（六）违约责任</w:t>
      </w:r>
    </w:p>
    <w:p>
      <w:pPr>
        <w:tabs>
          <w:tab w:val="left" w:pos="945"/>
          <w:tab w:val="left" w:pos="1080"/>
        </w:tabs>
        <w:ind w:firstLine="480" w:firstLineChars="200"/>
        <w:rPr>
          <w:rFonts w:hint="eastAsia" w:hAnsi="宋体"/>
          <w:kern w:val="0"/>
        </w:rPr>
      </w:pPr>
      <w:r>
        <w:rPr>
          <w:rFonts w:hint="eastAsia" w:hAnsi="宋体"/>
          <w:kern w:val="0"/>
        </w:rPr>
        <w:t>根据平时考核和抽查的情况，发现问题及时通知承包人整改。如通知后整改不到位，并在社会上造成不良影响的；或未通过采购单位考核的，采购单位有权单方终止合同</w:t>
      </w:r>
      <w:r>
        <w:rPr>
          <w:rFonts w:hAnsi="宋体"/>
          <w:kern w:val="0"/>
        </w:rPr>
        <w:t>，</w:t>
      </w:r>
      <w:r>
        <w:rPr>
          <w:rFonts w:hint="eastAsia" w:hAnsi="宋体"/>
          <w:kern w:val="0"/>
        </w:rPr>
        <w:t>不再续签，但中标单位必须服务到下一个承包方接手为止</w:t>
      </w:r>
      <w:r>
        <w:rPr>
          <w:rFonts w:hAnsi="宋体"/>
          <w:kern w:val="0"/>
        </w:rPr>
        <w:t>。</w:t>
      </w:r>
    </w:p>
    <w:p>
      <w:pPr>
        <w:tabs>
          <w:tab w:val="left" w:pos="945"/>
          <w:tab w:val="left" w:pos="1080"/>
        </w:tabs>
        <w:ind w:firstLine="480" w:firstLineChars="200"/>
        <w:rPr>
          <w:rFonts w:hAnsi="宋体"/>
          <w:kern w:val="0"/>
        </w:rPr>
      </w:pPr>
      <w:r>
        <w:rPr>
          <w:rFonts w:hint="eastAsia" w:hAnsi="宋体"/>
          <w:kern w:val="0"/>
        </w:rPr>
        <w:t>中标单位终止合同后，采购单位可以按项目评标委员会评分由高到低的顺序，选择下一投标供应商按投标价承接本项目的工作，若第二名放弃，依次顺延，或选择重新招标。</w:t>
      </w:r>
      <w:r>
        <w:rPr>
          <w:rFonts w:hint="eastAsia" w:hAnsi="宋体"/>
        </w:rPr>
        <w:t>取消中标资格（终止合同）的单位将在三年内不得参加采购方本项目的招标活动。</w:t>
      </w:r>
    </w:p>
    <w:p>
      <w:pPr>
        <w:tabs>
          <w:tab w:val="left" w:pos="945"/>
          <w:tab w:val="left" w:pos="1080"/>
        </w:tabs>
        <w:rPr>
          <w:rFonts w:ascii="宋体" w:hAnsi="宋体"/>
        </w:rPr>
      </w:pPr>
      <w:r>
        <w:rPr>
          <w:rFonts w:hint="eastAsia" w:ascii="宋体" w:hAnsi="宋体"/>
        </w:rPr>
        <w:t>（七）其他要求</w:t>
      </w:r>
    </w:p>
    <w:p>
      <w:pPr>
        <w:tabs>
          <w:tab w:val="left" w:pos="945"/>
          <w:tab w:val="left" w:pos="1080"/>
        </w:tabs>
        <w:ind w:firstLine="480" w:firstLineChars="200"/>
        <w:rPr>
          <w:rFonts w:ascii="宋体" w:hAnsi="宋体"/>
        </w:rPr>
      </w:pPr>
      <w:r>
        <w:rPr>
          <w:rFonts w:hint="eastAsia" w:ascii="宋体" w:hAnsi="宋体"/>
        </w:rPr>
        <w:t>1、供应商应根据实际工作需要，对所有人员进行合理配置，定期轮岗。</w:t>
      </w:r>
    </w:p>
    <w:p>
      <w:pPr>
        <w:tabs>
          <w:tab w:val="left" w:pos="945"/>
          <w:tab w:val="left" w:pos="1080"/>
        </w:tabs>
        <w:ind w:firstLine="480" w:firstLineChars="200"/>
        <w:rPr>
          <w:rFonts w:ascii="宋体" w:hAnsi="宋体"/>
        </w:rPr>
      </w:pPr>
      <w:r>
        <w:rPr>
          <w:rFonts w:hint="eastAsia" w:ascii="宋体" w:hAnsi="宋体"/>
        </w:rPr>
        <w:t>2、供应商要加强对派驻人员的管理，挂牌上岗，保持人员仪容仪表和举止形象规范良好。供应商应建立健全人员考勤、工作质量、行为规范、风纪形象、量化任务、行政财务等一系列内部管理制度和措施，加强对所有人员的日常管理。</w:t>
      </w:r>
    </w:p>
    <w:p>
      <w:pPr>
        <w:tabs>
          <w:tab w:val="left" w:pos="945"/>
          <w:tab w:val="left" w:pos="1080"/>
        </w:tabs>
        <w:ind w:firstLine="480" w:firstLineChars="200"/>
        <w:rPr>
          <w:rFonts w:ascii="宋体" w:hAnsi="宋体"/>
        </w:rPr>
      </w:pPr>
      <w:r>
        <w:rPr>
          <w:rFonts w:hint="eastAsia" w:ascii="宋体" w:hAnsi="宋体"/>
        </w:rPr>
        <w:t>3、采购人有权对供应商</w:t>
      </w:r>
      <w:r>
        <w:rPr>
          <w:rFonts w:ascii="宋体" w:hAnsi="宋体"/>
        </w:rPr>
        <w:t>在岗</w:t>
      </w:r>
      <w:r>
        <w:rPr>
          <w:rFonts w:hint="eastAsia" w:ascii="宋体" w:hAnsi="宋体"/>
        </w:rPr>
        <w:t>情况</w:t>
      </w:r>
      <w:r>
        <w:rPr>
          <w:rFonts w:ascii="宋体" w:hAnsi="宋体"/>
        </w:rPr>
        <w:t>、</w:t>
      </w:r>
      <w:r>
        <w:rPr>
          <w:rFonts w:hint="eastAsia" w:ascii="宋体" w:hAnsi="宋体"/>
        </w:rPr>
        <w:t>服务</w:t>
      </w:r>
      <w:r>
        <w:rPr>
          <w:rFonts w:ascii="宋体" w:hAnsi="宋体"/>
        </w:rPr>
        <w:t>质量、</w:t>
      </w:r>
      <w:r>
        <w:rPr>
          <w:rFonts w:hint="eastAsia" w:ascii="宋体" w:hAnsi="宋体"/>
        </w:rPr>
        <w:t>工作绩效、作风纪律等方面进行监督考核，考核评分与绩效挂钩。具体考核办法另行制定。同时，建立完善相应台账资料，接受采购人的监督，按照采购人要求，迅速响应，积极改进，确保整改及时、满足采购人需求。</w:t>
      </w:r>
    </w:p>
    <w:p>
      <w:pPr>
        <w:jc w:val="left"/>
        <w:rPr>
          <w:rFonts w:ascii="宋体" w:hAnsi="宋体"/>
          <w:b/>
          <w:bCs/>
        </w:rPr>
      </w:pPr>
      <w:r>
        <w:rPr>
          <w:rFonts w:hint="eastAsia" w:ascii="宋体" w:hAnsi="宋体"/>
          <w:b/>
          <w:bCs/>
        </w:rPr>
        <w:t>六、采购标的的其他技术、服务等要求</w:t>
      </w:r>
    </w:p>
    <w:p>
      <w:pPr>
        <w:numPr>
          <w:ilvl w:val="1"/>
          <w:numId w:val="1"/>
        </w:numPr>
        <w:tabs>
          <w:tab w:val="left" w:pos="525"/>
          <w:tab w:val="left" w:pos="945"/>
          <w:tab w:val="clear" w:pos="780"/>
        </w:tabs>
        <w:ind w:left="0" w:firstLine="525"/>
        <w:rPr>
          <w:rFonts w:ascii="宋体" w:hAnsi="宋体"/>
        </w:rPr>
      </w:pPr>
      <w:r>
        <w:rPr>
          <w:rFonts w:hint="eastAsia" w:ascii="宋体" w:hAnsi="宋体"/>
        </w:rPr>
        <w:t>本项目投标总报价包括第三方服务外包项目中标起到项目合同终止日期内所发生的一切费用（包括但不限于人员工资、奖金、福利、社保、交通费、培训费、加班费、税费、办公费、开办费、管理费等）</w:t>
      </w:r>
      <w:r>
        <w:rPr>
          <w:rFonts w:ascii="宋体" w:hAnsi="宋体"/>
        </w:rPr>
        <w:t>。</w:t>
      </w:r>
    </w:p>
    <w:p>
      <w:pPr>
        <w:numPr>
          <w:ilvl w:val="1"/>
          <w:numId w:val="1"/>
        </w:numPr>
        <w:tabs>
          <w:tab w:val="left" w:pos="525"/>
          <w:tab w:val="left" w:pos="945"/>
          <w:tab w:val="clear" w:pos="780"/>
        </w:tabs>
        <w:ind w:left="0" w:firstLine="525"/>
      </w:pPr>
      <w:r>
        <w:rPr>
          <w:rFonts w:hint="eastAsia" w:ascii="宋体" w:hAnsi="宋体"/>
        </w:rPr>
        <w:t>质量及验收：采购人根据国家有关规定、招标文件、供应商的投标文件以及合同约定的内容和验收标准进行验收。验收情况作为支付款项的依据。如有质疑，以相关部门的检验结果为准，如产生检验费用，则该费用由过失方承担。</w:t>
      </w:r>
    </w:p>
    <w:p>
      <w:pPr>
        <w:numPr>
          <w:ilvl w:val="1"/>
          <w:numId w:val="1"/>
        </w:numPr>
        <w:tabs>
          <w:tab w:val="left" w:pos="525"/>
          <w:tab w:val="left" w:pos="945"/>
          <w:tab w:val="clear" w:pos="780"/>
        </w:tabs>
        <w:ind w:left="0" w:firstLine="525"/>
      </w:pPr>
      <w:bookmarkStart w:id="0" w:name="_GoBack"/>
      <w:bookmarkEnd w:id="0"/>
      <w:r>
        <w:rPr>
          <w:rFonts w:hint="eastAsia" w:ascii="宋体" w:hAnsi="宋体"/>
        </w:rPr>
        <w:t>付款方式：本合同项下服务费总额分十二次支付，具体支付时间、条件、每次比例、金额及方式为：</w:t>
      </w:r>
      <w:r>
        <w:rPr>
          <w:rFonts w:hint="eastAsia" w:ascii="宋体" w:hAnsi="宋体"/>
          <w:lang w:val="en-US" w:eastAsia="zh-CN"/>
        </w:rPr>
        <w:t>服务费</w:t>
      </w:r>
      <w:r>
        <w:rPr>
          <w:rFonts w:hint="eastAsia" w:ascii="宋体" w:hAnsi="宋体"/>
        </w:rPr>
        <w:t>根据考核情况每</w:t>
      </w:r>
      <w:r>
        <w:rPr>
          <w:rFonts w:hint="eastAsia" w:ascii="宋体" w:hAnsi="宋体"/>
          <w:lang w:val="en-US" w:eastAsia="zh-CN"/>
        </w:rPr>
        <w:t>月</w:t>
      </w:r>
      <w:r>
        <w:rPr>
          <w:rFonts w:hint="eastAsia" w:ascii="宋体" w:hAnsi="宋体"/>
        </w:rPr>
        <w:t>结算一次，于每月5日前将上月发票送交甲方，甲方在当月15日前将上月</w:t>
      </w:r>
      <w:r>
        <w:rPr>
          <w:rFonts w:hint="eastAsia" w:ascii="宋体" w:hAnsi="宋体"/>
          <w:lang w:val="en-US" w:eastAsia="zh-CN"/>
        </w:rPr>
        <w:t>管理</w:t>
      </w:r>
      <w:r>
        <w:rPr>
          <w:rFonts w:hint="eastAsia" w:ascii="宋体" w:hAnsi="宋体"/>
        </w:rPr>
        <w:t>服务费汇入乙方指定银行账户。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jJhNGRhNjdkZjNkYWVlOWJiMWQzYTVhZTZmM2UifQ=="/>
  </w:docVars>
  <w:rsids>
    <w:rsidRoot w:val="15CE22D1"/>
    <w:rsid w:val="15CE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customStyle="1" w:styleId="5">
    <w:name w:val="列出段落1"/>
    <w:basedOn w:val="1"/>
    <w:qFormat/>
    <w:uiPriority w:val="0"/>
    <w:pPr>
      <w:ind w:firstLine="420" w:firstLineChars="200"/>
    </w:pPr>
    <w:rPr>
      <w:rFonts w:ascii="Calibri" w:hAnsi="Calibri"/>
      <w:color w:val="000000"/>
      <w:spacing w:val="-8"/>
      <w:szCs w:val="22"/>
    </w:rPr>
  </w:style>
  <w:style w:type="paragraph" w:customStyle="1" w:styleId="6">
    <w:name w:val="_Style 1"/>
    <w:basedOn w:val="1"/>
    <w:qFormat/>
    <w:uiPriority w:val="99"/>
    <w:pPr>
      <w:ind w:firstLine="420" w:firstLineChars="200"/>
    </w:pPr>
    <w:rPr>
      <w:rFonts w:ascii="Calibri" w:hAnsi="Calibri" w:eastAsia="宋体" w:cs="Calibri"/>
      <w:kern w:val="0"/>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3951</Words>
  <Characters>4028</Characters>
  <Lines>0</Lines>
  <Paragraphs>0</Paragraphs>
  <TotalTime>0</TotalTime>
  <ScaleCrop>false</ScaleCrop>
  <LinksUpToDate>false</LinksUpToDate>
  <CharactersWithSpaces>4030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2023-07-11T07:47:00Z</dcterms:created>
  <dc:creator>Bay</dc:creator>
  <cp:lastModifiedBy>Bay</cp:lastModifiedBy>
  <dcterms:modified xsi:type="dcterms:W3CDTF">2023-07-11T07:48:01Z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5DD2E9FD69434FBE97DE7031AF1C1F67_11</vt:lpwstr>
  </property>
</Properties>
</file>