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30"/>
          <w:szCs w:val="30"/>
        </w:rPr>
      </w:pPr>
      <w:r>
        <w:rPr>
          <w:rFonts w:hint="eastAsia"/>
          <w:sz w:val="30"/>
          <w:szCs w:val="30"/>
          <w:lang w:eastAsia="zh-CN"/>
        </w:rPr>
        <w:t>2023年度物业管理服务项目</w:t>
      </w:r>
      <w:r>
        <w:rPr>
          <w:rFonts w:hint="eastAsia"/>
          <w:sz w:val="30"/>
          <w:szCs w:val="30"/>
        </w:rPr>
        <w:t>采购需求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所投内容必须满足以下要求，不得有负偏离。</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一、本项目采购标的概况、采购项目交付或者实施的时间和地点要求</w:t>
      </w:r>
    </w:p>
    <w:p>
      <w:pPr>
        <w:widowControl/>
        <w:tabs>
          <w:tab w:val="left" w:pos="360"/>
          <w:tab w:val="left" w:pos="960"/>
        </w:tabs>
        <w:spacing w:line="360" w:lineRule="auto"/>
        <w:ind w:firstLine="480" w:firstLineChars="200"/>
        <w:jc w:val="left"/>
        <w:rPr>
          <w:rFonts w:hint="eastAsia" w:ascii="宋体" w:hAnsi="宋体" w:eastAsia="宋体" w:cs="宋体"/>
          <w:sz w:val="24"/>
          <w:lang w:eastAsia="zh-CN" w:bidi="zh-CN"/>
        </w:rPr>
      </w:pPr>
      <w:r>
        <w:rPr>
          <w:rFonts w:hint="eastAsia" w:ascii="宋体" w:hAnsi="宋体" w:cs="宋体"/>
          <w:sz w:val="24"/>
          <w:lang w:bidi="zh-CN"/>
        </w:rPr>
        <w:t>1、项目名称：</w:t>
      </w:r>
      <w:bookmarkStart w:id="0" w:name="_GoBack"/>
      <w:r>
        <w:rPr>
          <w:rFonts w:hint="eastAsia" w:ascii="宋体" w:hAnsi="宋体" w:cs="宋体"/>
          <w:bCs/>
          <w:sz w:val="24"/>
          <w:lang w:eastAsia="zh-CN"/>
        </w:rPr>
        <w:t>2023年度物业管理服务项目</w:t>
      </w:r>
      <w:bookmarkEnd w:id="0"/>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bidi="zh-CN"/>
        </w:rPr>
      </w:pPr>
      <w:r>
        <w:rPr>
          <w:rFonts w:hint="eastAsia" w:ascii="宋体" w:hAnsi="宋体" w:eastAsia="宋体" w:cs="宋体"/>
          <w:sz w:val="24"/>
          <w:lang w:val="en-US" w:eastAsia="zh-CN" w:bidi="zh-CN"/>
        </w:rPr>
        <w:t>2</w:t>
      </w:r>
      <w:r>
        <w:rPr>
          <w:rFonts w:hint="eastAsia" w:ascii="宋体" w:hAnsi="宋体" w:eastAsia="宋体" w:cs="宋体"/>
          <w:sz w:val="24"/>
          <w:lang w:bidi="zh-CN"/>
        </w:rPr>
        <w:t>、</w:t>
      </w:r>
      <w:r>
        <w:rPr>
          <w:rFonts w:hint="eastAsia" w:ascii="宋体" w:hAnsi="宋体" w:cs="宋体"/>
          <w:sz w:val="24"/>
          <w:lang w:val="en-US" w:bidi="zh-CN"/>
        </w:rPr>
        <w:t>整体</w:t>
      </w:r>
      <w:r>
        <w:rPr>
          <w:rFonts w:hint="eastAsia" w:ascii="宋体" w:hAnsi="宋体" w:eastAsia="宋体" w:cs="宋体"/>
          <w:sz w:val="24"/>
          <w:lang w:val="en-US" w:eastAsia="zh-CN" w:bidi="zh-CN"/>
        </w:rPr>
        <w:t>服务期一年</w:t>
      </w:r>
      <w:r>
        <w:rPr>
          <w:rFonts w:hint="eastAsia" w:ascii="宋体" w:hAnsi="宋体" w:cs="宋体"/>
          <w:sz w:val="24"/>
          <w:lang w:val="en-US" w:eastAsia="zh-CN" w:bidi="zh-CN"/>
        </w:rPr>
        <w:t>，具体服务时间如下：（具体开始时间以采购人通知为准）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环境卫生管理、消防维</w:t>
      </w:r>
      <w:r>
        <w:rPr>
          <w:rFonts w:hint="eastAsia" w:ascii="宋体" w:hAnsi="宋体" w:cs="宋体"/>
          <w:sz w:val="24"/>
          <w:highlight w:val="none"/>
          <w:lang w:val="en-US" w:eastAsia="zh-CN" w:bidi="zh-CN"/>
        </w:rPr>
        <w:t>保、</w:t>
      </w:r>
      <w:r>
        <w:rPr>
          <w:rFonts w:hint="eastAsia" w:ascii="宋体" w:hAnsi="宋体" w:cs="宋体"/>
          <w:sz w:val="24"/>
          <w:lang w:val="en-US" w:eastAsia="zh-CN" w:bidi="zh-CN"/>
        </w:rPr>
        <w:t>电梯系统管理维护</w:t>
      </w:r>
      <w:r>
        <w:rPr>
          <w:rFonts w:hint="eastAsia" w:ascii="宋体" w:hAnsi="宋体" w:cs="宋体"/>
          <w:sz w:val="24"/>
          <w:highlight w:val="none"/>
          <w:lang w:val="en-US" w:eastAsia="zh-CN" w:bidi="zh-CN"/>
        </w:rPr>
        <w:t>：4</w:t>
      </w:r>
      <w:r>
        <w:rPr>
          <w:rFonts w:hint="eastAsia" w:ascii="宋体" w:hAnsi="宋体" w:cs="宋体"/>
          <w:sz w:val="24"/>
          <w:lang w:val="en-US" w:eastAsia="zh-CN" w:bidi="zh-CN"/>
        </w:rPr>
        <w:t>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传达秩序管理及巡查：10个月；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绿化养护：12个月。</w:t>
      </w:r>
    </w:p>
    <w:p>
      <w:pPr>
        <w:widowControl/>
        <w:tabs>
          <w:tab w:val="left" w:pos="360"/>
          <w:tab w:val="left" w:pos="960"/>
        </w:tabs>
        <w:spacing w:line="360" w:lineRule="auto"/>
        <w:ind w:firstLine="480" w:firstLineChars="200"/>
        <w:jc w:val="left"/>
        <w:rPr>
          <w:rFonts w:ascii="宋体" w:hAnsi="宋体" w:cs="宋体"/>
          <w:sz w:val="24"/>
          <w:lang w:bidi="zh-CN"/>
        </w:rPr>
      </w:pPr>
      <w:r>
        <w:rPr>
          <w:rFonts w:hint="eastAsia" w:ascii="宋体" w:hAnsi="宋体" w:cs="宋体"/>
          <w:sz w:val="24"/>
          <w:lang w:bidi="zh-CN"/>
        </w:rPr>
        <w:t>3、服务质量标准：满足采购人要求，通过采购人的考核和验收；</w:t>
      </w:r>
    </w:p>
    <w:p>
      <w:pPr>
        <w:widowControl/>
        <w:tabs>
          <w:tab w:val="left" w:pos="360"/>
          <w:tab w:val="left" w:pos="960"/>
        </w:tabs>
        <w:spacing w:line="360" w:lineRule="auto"/>
        <w:ind w:firstLine="480" w:firstLineChars="200"/>
        <w:jc w:val="left"/>
        <w:rPr>
          <w:rFonts w:ascii="宋体" w:hAnsi="宋体" w:cs="宋体"/>
          <w:sz w:val="24"/>
          <w:lang w:bidi="zh-CN"/>
        </w:rPr>
      </w:pPr>
      <w:r>
        <w:rPr>
          <w:rFonts w:hint="eastAsia" w:ascii="宋体" w:hAnsi="宋体" w:cs="宋体"/>
          <w:sz w:val="24"/>
          <w:lang w:bidi="zh-CN"/>
        </w:rPr>
        <w:t>4、服务地点：</w:t>
      </w:r>
      <w:r>
        <w:rPr>
          <w:rFonts w:hint="eastAsia" w:ascii="宋体" w:hAnsi="宋体" w:cs="宋体"/>
          <w:bCs/>
          <w:sz w:val="24"/>
          <w:lang w:eastAsia="zh-CN"/>
        </w:rPr>
        <w:t>无锡市和鸣幼儿园</w:t>
      </w:r>
      <w:r>
        <w:rPr>
          <w:rFonts w:hint="eastAsia" w:ascii="宋体" w:hAnsi="宋体" w:cs="宋体"/>
          <w:sz w:val="24"/>
          <w:lang w:bidi="zh-CN"/>
        </w:rPr>
        <w:t>；</w:t>
      </w:r>
    </w:p>
    <w:p>
      <w:pPr>
        <w:widowControl/>
        <w:tabs>
          <w:tab w:val="left" w:pos="360"/>
          <w:tab w:val="left" w:pos="960"/>
        </w:tabs>
        <w:spacing w:line="360" w:lineRule="auto"/>
        <w:ind w:firstLine="480" w:firstLineChars="200"/>
        <w:jc w:val="left"/>
        <w:rPr>
          <w:rFonts w:ascii="宋体" w:hAnsi="宋体" w:cs="宋体"/>
          <w:sz w:val="24"/>
          <w:highlight w:val="none"/>
          <w:lang w:bidi="zh-CN"/>
        </w:rPr>
      </w:pPr>
      <w:r>
        <w:rPr>
          <w:rFonts w:hint="eastAsia" w:ascii="宋体" w:hAnsi="宋体" w:cs="宋体"/>
          <w:sz w:val="24"/>
          <w:highlight w:val="none"/>
          <w:lang w:bidi="zh-CN"/>
        </w:rPr>
        <w:t>5、人员配置：不少于</w:t>
      </w:r>
      <w:r>
        <w:rPr>
          <w:rFonts w:hint="eastAsia" w:ascii="宋体" w:hAnsi="宋体" w:cs="宋体"/>
          <w:sz w:val="24"/>
          <w:highlight w:val="none"/>
          <w:lang w:val="en-US" w:bidi="zh-CN"/>
        </w:rPr>
        <w:t>8</w:t>
      </w:r>
      <w:r>
        <w:rPr>
          <w:rFonts w:hint="eastAsia" w:ascii="宋体" w:hAnsi="宋体" w:cs="宋体"/>
          <w:sz w:val="24"/>
          <w:highlight w:val="none"/>
          <w:lang w:bidi="zh-CN"/>
        </w:rPr>
        <w:t>人。</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二、项目总体要求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highlight w:val="none"/>
        </w:rPr>
      </w:pPr>
      <w:r>
        <w:rPr>
          <w:rFonts w:hint="eastAsia" w:ascii="宋体" w:hAnsi="宋体" w:cs="宋体"/>
          <w:bCs/>
          <w:sz w:val="24"/>
          <w:lang w:eastAsia="zh-CN"/>
        </w:rPr>
        <w:t>无锡市和鸣幼儿园</w:t>
      </w:r>
      <w:r>
        <w:rPr>
          <w:rFonts w:hint="eastAsia" w:ascii="宋体" w:hAnsi="宋体" w:cs="宋体"/>
          <w:bCs/>
          <w:sz w:val="24"/>
        </w:rPr>
        <w:t>位于</w:t>
      </w:r>
      <w:r>
        <w:rPr>
          <w:rFonts w:hint="eastAsia" w:ascii="宋体" w:hAnsi="宋体" w:cs="宋体"/>
          <w:bCs/>
          <w:sz w:val="24"/>
          <w:highlight w:val="none"/>
        </w:rPr>
        <w:t>无锡市和鸣幼儿园位于位于无锡市和风路520号，其中总占地面积约5450平方米，总建筑面积约6308平方米，绿化面积约900平方米，电梯2部。</w:t>
      </w:r>
    </w:p>
    <w:p>
      <w:pPr>
        <w:pStyle w:val="2"/>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本次采购内容为物业管理服务，包括：</w:t>
      </w:r>
      <w:r>
        <w:rPr>
          <w:rFonts w:hint="eastAsia" w:ascii="宋体" w:hAnsi="宋体" w:cs="宋体"/>
          <w:color w:val="auto"/>
          <w:sz w:val="24"/>
          <w:highlight w:val="none"/>
          <w:lang w:val="en-US" w:eastAsia="zh-CN" w:bidi="zh-CN"/>
        </w:rPr>
        <w:t>环境卫生管理、传达秩序管理及巡查、消防维保、电梯系统管理维护、绿化养护</w:t>
      </w:r>
      <w:r>
        <w:rPr>
          <w:rFonts w:hint="eastAsia" w:ascii="宋体" w:hAnsi="宋体" w:cs="宋体"/>
          <w:color w:val="000000"/>
          <w:kern w:val="0"/>
          <w:sz w:val="24"/>
        </w:rPr>
        <w:t>等。</w:t>
      </w:r>
    </w:p>
    <w:p>
      <w:pPr>
        <w:tabs>
          <w:tab w:val="left" w:pos="-21"/>
        </w:tabs>
        <w:spacing w:line="360" w:lineRule="auto"/>
        <w:ind w:firstLine="431" w:firstLineChars="179"/>
        <w:rPr>
          <w:rFonts w:ascii="宋体" w:hAnsi="宋体" w:cs="宋体"/>
          <w:b/>
          <w:color w:val="000000"/>
          <w:kern w:val="0"/>
          <w:sz w:val="24"/>
          <w:highlight w:val="green"/>
        </w:rPr>
      </w:pPr>
      <w:r>
        <w:rPr>
          <w:rFonts w:hint="eastAsia" w:ascii="宋体" w:hAnsi="宋体" w:cs="宋体"/>
          <w:b/>
          <w:sz w:val="24"/>
        </w:rPr>
        <w:t>三、最低人员配置要求</w:t>
      </w:r>
    </w:p>
    <w:tbl>
      <w:tblPr>
        <w:tblStyle w:val="12"/>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670"/>
        <w:gridCol w:w="900"/>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spacing w:line="400" w:lineRule="exact"/>
              <w:jc w:val="center"/>
              <w:rPr>
                <w:sz w:val="24"/>
                <w:szCs w:val="24"/>
              </w:rPr>
            </w:pPr>
            <w:r>
              <w:rPr>
                <w:rFonts w:hint="eastAsia"/>
                <w:sz w:val="24"/>
                <w:szCs w:val="24"/>
              </w:rPr>
              <w:t>序号</w:t>
            </w:r>
          </w:p>
        </w:tc>
        <w:tc>
          <w:tcPr>
            <w:tcW w:w="2670" w:type="dxa"/>
            <w:vAlign w:val="center"/>
          </w:tcPr>
          <w:p>
            <w:pPr>
              <w:pStyle w:val="2"/>
              <w:spacing w:line="400" w:lineRule="exact"/>
              <w:jc w:val="center"/>
              <w:rPr>
                <w:sz w:val="24"/>
                <w:szCs w:val="24"/>
              </w:rPr>
            </w:pPr>
            <w:r>
              <w:rPr>
                <w:rFonts w:hint="eastAsia"/>
                <w:sz w:val="24"/>
                <w:szCs w:val="24"/>
              </w:rPr>
              <w:t>岗位</w:t>
            </w:r>
          </w:p>
        </w:tc>
        <w:tc>
          <w:tcPr>
            <w:tcW w:w="900" w:type="dxa"/>
            <w:vAlign w:val="center"/>
          </w:tcPr>
          <w:p>
            <w:pPr>
              <w:pStyle w:val="2"/>
              <w:spacing w:line="400" w:lineRule="exact"/>
              <w:jc w:val="center"/>
              <w:rPr>
                <w:sz w:val="24"/>
                <w:szCs w:val="24"/>
              </w:rPr>
            </w:pPr>
            <w:r>
              <w:rPr>
                <w:rFonts w:hint="eastAsia"/>
                <w:sz w:val="24"/>
                <w:szCs w:val="24"/>
              </w:rPr>
              <w:t>人数</w:t>
            </w:r>
          </w:p>
        </w:tc>
        <w:tc>
          <w:tcPr>
            <w:tcW w:w="3637" w:type="dxa"/>
            <w:vAlign w:val="center"/>
          </w:tcPr>
          <w:p>
            <w:pPr>
              <w:pStyle w:val="2"/>
              <w:spacing w:line="400" w:lineRule="exact"/>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rPr>
            </w:pPr>
            <w:r>
              <w:rPr>
                <w:rFonts w:hint="eastAsia"/>
                <w:sz w:val="24"/>
                <w:szCs w:val="24"/>
                <w:lang w:val="en-US" w:eastAsia="zh-CN"/>
              </w:rPr>
              <w:t>1</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保安队长</w:t>
            </w:r>
          </w:p>
        </w:tc>
        <w:tc>
          <w:tcPr>
            <w:tcW w:w="900" w:type="dxa"/>
            <w:vAlign w:val="center"/>
          </w:tcPr>
          <w:p>
            <w:pPr>
              <w:pStyle w:val="2"/>
              <w:jc w:val="center"/>
              <w:rPr>
                <w:sz w:val="24"/>
                <w:szCs w:val="24"/>
                <w:highlight w:val="none"/>
              </w:rPr>
            </w:pPr>
            <w:r>
              <w:rPr>
                <w:rFonts w:hint="eastAsia"/>
                <w:sz w:val="24"/>
                <w:szCs w:val="24"/>
                <w:highlight w:val="none"/>
                <w:lang w:val="en-US" w:eastAsia="zh-CN"/>
              </w:rPr>
              <w:t>1</w:t>
            </w:r>
          </w:p>
        </w:tc>
        <w:tc>
          <w:tcPr>
            <w:tcW w:w="3637" w:type="dxa"/>
            <w:shd w:val="clear" w:color="auto" w:fill="auto"/>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rPr>
            </w:pPr>
            <w:r>
              <w:rPr>
                <w:rFonts w:hint="eastAsia"/>
                <w:sz w:val="24"/>
                <w:szCs w:val="24"/>
                <w:lang w:val="en-US" w:eastAsia="zh-CN"/>
              </w:rPr>
              <w:t>2</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保安</w:t>
            </w:r>
          </w:p>
        </w:tc>
        <w:tc>
          <w:tcPr>
            <w:tcW w:w="900" w:type="dxa"/>
            <w:vAlign w:val="center"/>
          </w:tcPr>
          <w:p>
            <w:pPr>
              <w:pStyle w:val="2"/>
              <w:jc w:val="center"/>
              <w:rPr>
                <w:rFonts w:hint="default" w:eastAsia="宋体"/>
                <w:sz w:val="24"/>
                <w:szCs w:val="24"/>
                <w:highlight w:val="none"/>
                <w:lang w:val="en-US" w:eastAsia="zh-CN"/>
              </w:rPr>
            </w:pPr>
            <w:r>
              <w:rPr>
                <w:rFonts w:hint="eastAsia"/>
                <w:sz w:val="24"/>
                <w:szCs w:val="24"/>
                <w:highlight w:val="none"/>
                <w:lang w:val="en-US" w:eastAsia="zh-CN"/>
              </w:rPr>
              <w:t>5</w:t>
            </w:r>
          </w:p>
        </w:tc>
        <w:tc>
          <w:tcPr>
            <w:tcW w:w="3637" w:type="dxa"/>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30" w:type="dxa"/>
            <w:vAlign w:val="center"/>
          </w:tcPr>
          <w:p>
            <w:pPr>
              <w:pStyle w:val="2"/>
              <w:jc w:val="center"/>
              <w:rPr>
                <w:sz w:val="24"/>
                <w:szCs w:val="24"/>
              </w:rPr>
            </w:pPr>
            <w:r>
              <w:rPr>
                <w:rFonts w:hint="eastAsia"/>
                <w:sz w:val="24"/>
                <w:szCs w:val="24"/>
                <w:lang w:val="en-US" w:eastAsia="zh-CN"/>
              </w:rPr>
              <w:t>3</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保洁领班</w:t>
            </w:r>
          </w:p>
        </w:tc>
        <w:tc>
          <w:tcPr>
            <w:tcW w:w="900" w:type="dxa"/>
            <w:vAlign w:val="center"/>
          </w:tcPr>
          <w:p>
            <w:pPr>
              <w:pStyle w:val="2"/>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rPr>
            </w:pPr>
            <w:r>
              <w:rPr>
                <w:rFonts w:hint="eastAsia"/>
                <w:sz w:val="24"/>
                <w:szCs w:val="24"/>
                <w:lang w:val="en-US" w:eastAsia="zh-CN"/>
              </w:rPr>
              <w:t>4</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保洁</w:t>
            </w:r>
          </w:p>
        </w:tc>
        <w:tc>
          <w:tcPr>
            <w:tcW w:w="900" w:type="dxa"/>
            <w:vAlign w:val="center"/>
          </w:tcPr>
          <w:p>
            <w:pPr>
              <w:pStyle w:val="2"/>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2"/>
            <w:vAlign w:val="center"/>
          </w:tcPr>
          <w:p>
            <w:pPr>
              <w:pStyle w:val="2"/>
              <w:jc w:val="center"/>
              <w:rPr>
                <w:sz w:val="24"/>
                <w:szCs w:val="24"/>
                <w:highlight w:val="none"/>
              </w:rPr>
            </w:pPr>
            <w:r>
              <w:rPr>
                <w:rFonts w:hint="eastAsia" w:ascii="宋体" w:hAnsi="宋体" w:cs="宋体"/>
                <w:sz w:val="24"/>
                <w:highlight w:val="none"/>
              </w:rPr>
              <w:t>合计</w:t>
            </w:r>
          </w:p>
        </w:tc>
        <w:tc>
          <w:tcPr>
            <w:tcW w:w="900" w:type="dxa"/>
            <w:vAlign w:val="center"/>
          </w:tcPr>
          <w:p>
            <w:pPr>
              <w:pStyle w:val="2"/>
              <w:jc w:val="center"/>
              <w:rPr>
                <w:rFonts w:hint="default" w:eastAsia="宋体"/>
                <w:sz w:val="24"/>
                <w:szCs w:val="24"/>
                <w:highlight w:val="none"/>
                <w:lang w:val="en-US" w:eastAsia="zh-CN"/>
              </w:rPr>
            </w:pPr>
            <w:r>
              <w:rPr>
                <w:rFonts w:hint="eastAsia"/>
                <w:sz w:val="24"/>
                <w:szCs w:val="24"/>
                <w:highlight w:val="none"/>
                <w:lang w:val="en-US" w:eastAsia="zh-CN"/>
              </w:rPr>
              <w:t>8</w:t>
            </w:r>
          </w:p>
        </w:tc>
        <w:tc>
          <w:tcPr>
            <w:tcW w:w="3637" w:type="dxa"/>
            <w:vAlign w:val="center"/>
          </w:tcPr>
          <w:p>
            <w:pPr>
              <w:pStyle w:val="2"/>
              <w:jc w:val="center"/>
              <w:rPr>
                <w:sz w:val="24"/>
                <w:szCs w:val="24"/>
                <w:highlight w:val="none"/>
              </w:rPr>
            </w:pPr>
          </w:p>
        </w:tc>
      </w:tr>
    </w:tbl>
    <w:p>
      <w:pPr>
        <w:tabs>
          <w:tab w:val="left" w:pos="-21"/>
        </w:tabs>
        <w:spacing w:line="360" w:lineRule="auto"/>
        <w:ind w:firstLine="482" w:firstLineChars="200"/>
        <w:rPr>
          <w:rFonts w:ascii="宋体" w:hAnsi="宋体" w:cs="宋体"/>
          <w:b/>
          <w:sz w:val="24"/>
        </w:rPr>
      </w:pPr>
      <w:r>
        <w:rPr>
          <w:rFonts w:hint="eastAsia" w:ascii="宋体" w:hAnsi="宋体" w:cs="宋体"/>
          <w:b/>
          <w:sz w:val="24"/>
        </w:rPr>
        <w:t>四、服务具体内容与要求</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环境卫生管理</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、服务内容：</w:t>
      </w:r>
    </w:p>
    <w:p>
      <w:pPr>
        <w:spacing w:line="360" w:lineRule="auto"/>
        <w:ind w:firstLine="480" w:firstLineChars="200"/>
        <w:jc w:val="left"/>
        <w:rPr>
          <w:rFonts w:ascii="宋体" w:hAnsi="宋体" w:cs="宋体"/>
          <w:sz w:val="24"/>
        </w:rPr>
      </w:pPr>
      <w:r>
        <w:rPr>
          <w:rFonts w:hint="eastAsia" w:ascii="宋体" w:hAnsi="宋体" w:cs="宋体"/>
          <w:sz w:val="24"/>
        </w:rPr>
        <w:t>1、负责校内教育楼、综合楼等楼内通道、楼梯、走廊、会议室、教学区域、办公区域洗手间的清扫与保洁。</w:t>
      </w:r>
    </w:p>
    <w:p>
      <w:pPr>
        <w:spacing w:line="360" w:lineRule="auto"/>
        <w:ind w:firstLine="480" w:firstLineChars="200"/>
        <w:jc w:val="left"/>
        <w:rPr>
          <w:rFonts w:ascii="宋体" w:hAnsi="宋体" w:cs="宋体"/>
          <w:sz w:val="24"/>
        </w:rPr>
      </w:pPr>
      <w:r>
        <w:rPr>
          <w:rFonts w:hint="eastAsia" w:ascii="宋体" w:hAnsi="宋体" w:cs="宋体"/>
          <w:sz w:val="24"/>
        </w:rPr>
        <w:t>2、负责</w:t>
      </w:r>
      <w:r>
        <w:rPr>
          <w:rFonts w:hint="eastAsia" w:ascii="宋体" w:hAnsi="宋体" w:cs="宋体"/>
          <w:sz w:val="24"/>
          <w:highlight w:val="none"/>
        </w:rPr>
        <w:t>校内道路、绿地、</w:t>
      </w:r>
      <w:r>
        <w:rPr>
          <w:rFonts w:hint="eastAsia" w:ascii="宋体" w:hAnsi="宋体" w:cs="宋体"/>
          <w:sz w:val="24"/>
          <w:highlight w:val="none"/>
          <w:lang w:val="en-US" w:eastAsia="zh-CN"/>
        </w:rPr>
        <w:t>户外场地</w:t>
      </w:r>
      <w:r>
        <w:rPr>
          <w:rFonts w:hint="eastAsia" w:ascii="宋体" w:hAnsi="宋体" w:cs="宋体"/>
          <w:sz w:val="24"/>
          <w:highlight w:val="none"/>
        </w:rPr>
        <w:t>、</w:t>
      </w:r>
      <w:r>
        <w:rPr>
          <w:rFonts w:hint="eastAsia" w:ascii="宋体" w:hAnsi="宋体" w:cs="宋体"/>
          <w:sz w:val="24"/>
        </w:rPr>
        <w:t>运动场、停车场、废物箱的清扫与保洁。</w:t>
      </w:r>
    </w:p>
    <w:p>
      <w:pPr>
        <w:spacing w:line="360" w:lineRule="auto"/>
        <w:ind w:firstLine="480" w:firstLineChars="200"/>
        <w:jc w:val="left"/>
        <w:rPr>
          <w:rFonts w:ascii="宋体" w:hAnsi="宋体" w:cs="宋体"/>
          <w:sz w:val="24"/>
        </w:rPr>
      </w:pPr>
      <w:r>
        <w:rPr>
          <w:rFonts w:hint="eastAsia" w:ascii="宋体" w:hAnsi="宋体" w:cs="宋体"/>
          <w:sz w:val="24"/>
        </w:rPr>
        <w:t>3、完成学校安排的其他有关保洁服务的临时性工作。</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1、制定完善的保洁服务管理制度、岗位职责、工作检查制度等，并有相应表式及台账记录。</w:t>
      </w:r>
    </w:p>
    <w:p>
      <w:pPr>
        <w:spacing w:line="360" w:lineRule="auto"/>
        <w:ind w:firstLine="480" w:firstLineChars="200"/>
        <w:jc w:val="left"/>
        <w:rPr>
          <w:rFonts w:ascii="宋体" w:hAnsi="宋体" w:cs="宋体"/>
          <w:sz w:val="24"/>
        </w:rPr>
      </w:pPr>
      <w:r>
        <w:rPr>
          <w:rFonts w:hint="eastAsia" w:ascii="宋体" w:hAnsi="宋体" w:cs="宋体"/>
          <w:sz w:val="24"/>
        </w:rPr>
        <w:t>2、墙面、门窗、护栏、楼梯扶手等无积尘、污垢、涂鸦；天花板、走廊、室内四周无蛛网；地面干净,无痰迹、积水、烟头、杂物。</w:t>
      </w:r>
    </w:p>
    <w:p>
      <w:pPr>
        <w:spacing w:line="360" w:lineRule="auto"/>
        <w:ind w:firstLine="480" w:firstLineChars="200"/>
        <w:jc w:val="left"/>
        <w:rPr>
          <w:rFonts w:ascii="宋体" w:hAnsi="宋体" w:cs="宋体"/>
          <w:sz w:val="24"/>
        </w:rPr>
      </w:pPr>
      <w:r>
        <w:rPr>
          <w:rFonts w:hint="eastAsia" w:ascii="宋体" w:hAnsi="宋体" w:cs="宋体"/>
          <w:sz w:val="24"/>
        </w:rPr>
        <w:t>3、大楼内卫生间循环保洁做好通风换气、冲洗洁具、清洁台盆、镜子、清洁地面、清倒便纸篓及垃圾桶、更换垃圾袋等工作。要求做到卫生间内无明显异味，地面无烟头、纸屑、污渍、积水，墙面无蜘蛛网和积灰，洁具整洁无黄渍、无堵塞。</w:t>
      </w:r>
    </w:p>
    <w:p>
      <w:pPr>
        <w:spacing w:line="360" w:lineRule="auto"/>
        <w:ind w:firstLine="480" w:firstLineChars="200"/>
        <w:jc w:val="left"/>
        <w:rPr>
          <w:rFonts w:ascii="宋体" w:hAnsi="宋体" w:cs="宋体"/>
          <w:sz w:val="24"/>
        </w:rPr>
      </w:pPr>
      <w:r>
        <w:rPr>
          <w:rFonts w:hint="eastAsia" w:ascii="宋体" w:hAnsi="宋体" w:cs="宋体"/>
          <w:sz w:val="24"/>
        </w:rPr>
        <w:t>4、停车场地面每日清扫，车棚架、指示牌、指示灯、车位档等公共设施每周擦拭。要求：地面无垃圾、无积水、无明显油迹；标识、指示牌等公共设施目视无明显灰尘。</w:t>
      </w:r>
    </w:p>
    <w:p>
      <w:pPr>
        <w:spacing w:line="360" w:lineRule="auto"/>
        <w:ind w:firstLine="480" w:firstLineChars="200"/>
        <w:jc w:val="left"/>
        <w:rPr>
          <w:rFonts w:ascii="宋体" w:hAnsi="宋体" w:cs="宋体"/>
          <w:sz w:val="24"/>
        </w:rPr>
      </w:pPr>
      <w:r>
        <w:rPr>
          <w:rFonts w:hint="eastAsia" w:ascii="宋体" w:hAnsi="宋体" w:cs="宋体"/>
          <w:sz w:val="24"/>
        </w:rPr>
        <w:t>5、室外道路、草坪、绿地、空地等无乱石、无各种抛弃物，自然落下树叶每日及时清扫。</w:t>
      </w:r>
    </w:p>
    <w:p>
      <w:pPr>
        <w:spacing w:line="360" w:lineRule="auto"/>
        <w:ind w:firstLine="480" w:firstLineChars="200"/>
        <w:jc w:val="left"/>
        <w:rPr>
          <w:rFonts w:ascii="宋体" w:hAnsi="宋体" w:cs="宋体"/>
          <w:sz w:val="24"/>
        </w:rPr>
      </w:pPr>
      <w:r>
        <w:rPr>
          <w:rFonts w:hint="eastAsia" w:ascii="宋体" w:hAnsi="宋体" w:cs="宋体"/>
          <w:sz w:val="24"/>
        </w:rPr>
        <w:t>6、室内外灯具、宣传牌、标志牌、垃圾桶、收集房等洁净、无积尘。</w:t>
      </w:r>
    </w:p>
    <w:p>
      <w:pPr>
        <w:spacing w:line="360" w:lineRule="auto"/>
        <w:ind w:firstLine="480" w:firstLineChars="200"/>
        <w:jc w:val="left"/>
        <w:rPr>
          <w:rFonts w:ascii="宋体" w:hAnsi="宋体" w:cs="宋体"/>
          <w:sz w:val="24"/>
        </w:rPr>
      </w:pPr>
      <w:r>
        <w:rPr>
          <w:rFonts w:hint="eastAsia" w:ascii="宋体" w:hAnsi="宋体" w:cs="宋体"/>
          <w:sz w:val="24"/>
        </w:rPr>
        <w:t>7、清洁工具放置到指定位置、安全有序、垃圾当日清理、无蚊蝇、无积水、无印迹、污渍。</w:t>
      </w:r>
    </w:p>
    <w:p>
      <w:pPr>
        <w:spacing w:line="360" w:lineRule="auto"/>
        <w:ind w:firstLine="480" w:firstLineChars="200"/>
        <w:jc w:val="left"/>
        <w:rPr>
          <w:rFonts w:ascii="宋体" w:hAnsi="宋体" w:cs="宋体"/>
          <w:sz w:val="24"/>
        </w:rPr>
      </w:pPr>
      <w:r>
        <w:rPr>
          <w:rFonts w:hint="eastAsia" w:ascii="宋体" w:hAnsi="宋体" w:cs="宋体"/>
          <w:sz w:val="24"/>
        </w:rPr>
        <w:t>8、四害消杀按秋冬每月2次、春夏每月4次的频次和规范完成并做好记录。</w:t>
      </w:r>
    </w:p>
    <w:p>
      <w:pPr>
        <w:spacing w:line="360" w:lineRule="auto"/>
        <w:ind w:firstLine="480" w:firstLineChars="200"/>
        <w:jc w:val="left"/>
        <w:rPr>
          <w:rFonts w:ascii="宋体" w:hAnsi="宋体" w:cs="宋体"/>
          <w:sz w:val="24"/>
        </w:rPr>
      </w:pPr>
      <w:r>
        <w:rPr>
          <w:rFonts w:hint="eastAsia" w:ascii="宋体" w:hAnsi="宋体" w:cs="宋体"/>
          <w:sz w:val="24"/>
        </w:rPr>
        <w:t>9、垃圾桶表面每日清洁，内部每周冲洗，无明显污迹；垃圾桶周围地面无散落垃圾、无蚊蝇、无污水、无明显污渍。室内垃圾桶要实行分类垃圾袋装化，垃圾袋装满后要及时更换，做到垃圾日产日清。</w:t>
      </w:r>
    </w:p>
    <w:p>
      <w:pPr>
        <w:spacing w:line="360" w:lineRule="auto"/>
        <w:ind w:firstLine="480" w:firstLineChars="200"/>
        <w:jc w:val="left"/>
        <w:rPr>
          <w:rFonts w:hint="eastAsia" w:ascii="宋体" w:hAnsi="宋体" w:cs="宋体"/>
          <w:sz w:val="24"/>
        </w:rPr>
      </w:pPr>
      <w:r>
        <w:rPr>
          <w:rFonts w:hint="eastAsia" w:ascii="宋体" w:hAnsi="宋体" w:cs="宋体"/>
          <w:sz w:val="24"/>
        </w:rPr>
        <w:t>10、做好大型活动、重要接待任务的保洁工作。若有临时性、突击性的任务，服从校方安排。</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传达秩序管理及巡查</w:t>
      </w:r>
    </w:p>
    <w:p>
      <w:pPr>
        <w:spacing w:line="360" w:lineRule="auto"/>
        <w:ind w:firstLine="480" w:firstLineChars="200"/>
        <w:jc w:val="left"/>
        <w:rPr>
          <w:rFonts w:ascii="宋体" w:hAnsi="宋体" w:cs="宋体"/>
          <w:sz w:val="24"/>
        </w:rPr>
      </w:pPr>
      <w:r>
        <w:rPr>
          <w:rFonts w:hint="eastAsia" w:ascii="宋体" w:hAnsi="宋体" w:cs="宋体"/>
          <w:sz w:val="24"/>
        </w:rPr>
        <w:t>一）、服务内容：</w:t>
      </w:r>
    </w:p>
    <w:p>
      <w:pPr>
        <w:spacing w:line="360" w:lineRule="auto"/>
        <w:ind w:firstLine="480" w:firstLineChars="200"/>
        <w:jc w:val="left"/>
        <w:rPr>
          <w:rFonts w:ascii="宋体" w:hAnsi="宋体" w:cs="宋体"/>
          <w:sz w:val="24"/>
        </w:rPr>
      </w:pPr>
      <w:r>
        <w:rPr>
          <w:rFonts w:hint="eastAsia" w:ascii="宋体" w:hAnsi="宋体" w:cs="宋体"/>
          <w:sz w:val="24"/>
        </w:rPr>
        <w:t>1、熟悉周边的环境，能处理和应对公共秩序维护工作，能正确使用各类消防、物防、技防器械和设备，能够熟悉、掌握各类刑事、治安案件和各类灾害事故的应急处置方法；</w:t>
      </w:r>
    </w:p>
    <w:p>
      <w:pPr>
        <w:spacing w:line="360" w:lineRule="auto"/>
        <w:ind w:firstLine="480" w:firstLineChars="200"/>
        <w:jc w:val="left"/>
        <w:rPr>
          <w:rFonts w:ascii="宋体" w:hAnsi="宋体" w:cs="宋体"/>
          <w:sz w:val="24"/>
        </w:rPr>
      </w:pPr>
      <w:r>
        <w:rPr>
          <w:rFonts w:hint="eastAsia" w:ascii="宋体" w:hAnsi="宋体" w:cs="宋体"/>
          <w:sz w:val="24"/>
        </w:rPr>
        <w:t>2、来人来访的通报、证件检验、登记、报刊信件收发、快递及包裹传送等，确保收、发准确、及时传送到位不遗失，并按规范记录接收信息；</w:t>
      </w:r>
    </w:p>
    <w:p>
      <w:pPr>
        <w:spacing w:line="360" w:lineRule="auto"/>
        <w:ind w:firstLine="480" w:firstLineChars="200"/>
        <w:jc w:val="left"/>
        <w:rPr>
          <w:rFonts w:ascii="宋体" w:hAnsi="宋体" w:cs="宋体"/>
          <w:sz w:val="24"/>
        </w:rPr>
      </w:pPr>
      <w:r>
        <w:rPr>
          <w:rFonts w:hint="eastAsia" w:ascii="宋体" w:hAnsi="宋体" w:cs="宋体"/>
          <w:sz w:val="24"/>
        </w:rPr>
        <w:t>3、门卫、守护和巡逻，维护公共秩序；处理治安及其他突发事件；</w:t>
      </w:r>
    </w:p>
    <w:p>
      <w:pPr>
        <w:spacing w:line="360" w:lineRule="auto"/>
        <w:ind w:firstLine="480" w:firstLineChars="200"/>
        <w:jc w:val="left"/>
        <w:rPr>
          <w:rFonts w:ascii="宋体" w:hAnsi="宋体" w:cs="宋体"/>
          <w:sz w:val="24"/>
        </w:rPr>
      </w:pPr>
      <w:r>
        <w:rPr>
          <w:rFonts w:hint="eastAsia" w:ascii="宋体" w:hAnsi="宋体" w:cs="宋体"/>
          <w:sz w:val="24"/>
        </w:rPr>
        <w:t>4、负责道路交通管理、机动车和非机动车停放管理；</w:t>
      </w:r>
    </w:p>
    <w:p>
      <w:pPr>
        <w:spacing w:line="360" w:lineRule="auto"/>
        <w:ind w:firstLine="480" w:firstLineChars="200"/>
        <w:jc w:val="left"/>
        <w:rPr>
          <w:rFonts w:ascii="宋体" w:hAnsi="宋体" w:cs="宋体"/>
          <w:sz w:val="24"/>
        </w:rPr>
      </w:pPr>
      <w:r>
        <w:rPr>
          <w:rFonts w:hint="eastAsia" w:ascii="宋体" w:hAnsi="宋体" w:cs="宋体"/>
          <w:sz w:val="24"/>
        </w:rPr>
        <w:t>5、负责防盗、防火管理；</w:t>
      </w:r>
    </w:p>
    <w:p>
      <w:pPr>
        <w:spacing w:line="360" w:lineRule="auto"/>
        <w:ind w:firstLine="480" w:firstLineChars="200"/>
        <w:jc w:val="left"/>
        <w:rPr>
          <w:rFonts w:ascii="宋体" w:hAnsi="宋体" w:cs="宋体"/>
          <w:sz w:val="24"/>
        </w:rPr>
      </w:pPr>
      <w:r>
        <w:rPr>
          <w:rFonts w:hint="eastAsia" w:ascii="宋体" w:hAnsi="宋体" w:cs="宋体"/>
          <w:sz w:val="24"/>
        </w:rPr>
        <w:t>6、积极主动的配合、服从对口管理部门的临时应急调度；</w:t>
      </w:r>
    </w:p>
    <w:p>
      <w:pPr>
        <w:spacing w:line="360" w:lineRule="auto"/>
        <w:ind w:firstLine="480" w:firstLineChars="200"/>
        <w:jc w:val="left"/>
        <w:rPr>
          <w:rFonts w:ascii="宋体" w:hAnsi="宋体" w:cs="宋体"/>
          <w:sz w:val="24"/>
        </w:rPr>
      </w:pPr>
      <w:r>
        <w:rPr>
          <w:rFonts w:hint="eastAsia" w:ascii="宋体" w:hAnsi="宋体" w:cs="宋体"/>
          <w:sz w:val="24"/>
        </w:rPr>
        <w:t>7、学校交办的与安全（保安）服务有关的其他事项；</w:t>
      </w:r>
    </w:p>
    <w:p>
      <w:pPr>
        <w:spacing w:line="360" w:lineRule="auto"/>
        <w:ind w:firstLine="480" w:firstLineChars="200"/>
        <w:jc w:val="left"/>
        <w:rPr>
          <w:rFonts w:ascii="宋体" w:hAnsi="宋体" w:cs="宋体"/>
          <w:sz w:val="24"/>
        </w:rPr>
      </w:pPr>
      <w:r>
        <w:rPr>
          <w:rFonts w:hint="eastAsia" w:ascii="宋体" w:hAnsi="宋体" w:cs="宋体"/>
          <w:sz w:val="24"/>
        </w:rPr>
        <w:t>8、协助学校完成其他事项。</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1、保安人员值班时须挂牌持证上岗；</w:t>
      </w:r>
    </w:p>
    <w:p>
      <w:pPr>
        <w:spacing w:line="360" w:lineRule="auto"/>
        <w:ind w:firstLine="480" w:firstLineChars="200"/>
        <w:jc w:val="left"/>
        <w:rPr>
          <w:rFonts w:ascii="宋体" w:hAnsi="宋体" w:cs="宋体"/>
          <w:sz w:val="24"/>
        </w:rPr>
      </w:pPr>
      <w:r>
        <w:rPr>
          <w:rFonts w:hint="eastAsia" w:ascii="宋体" w:hAnsi="宋体" w:cs="宋体"/>
          <w:sz w:val="24"/>
        </w:rPr>
        <w:t>2、上岗时必须穿戴统一，整齐整洁，校门口立岗值班时戴头盔，着武装带，佩带警棍，队员每周集中训练不少于1次（包括纪律、业务、站姿等培训）；</w:t>
      </w:r>
    </w:p>
    <w:p>
      <w:pPr>
        <w:spacing w:line="360" w:lineRule="auto"/>
        <w:ind w:firstLine="480" w:firstLineChars="200"/>
        <w:jc w:val="left"/>
        <w:rPr>
          <w:rFonts w:ascii="宋体" w:hAnsi="宋体" w:cs="宋体"/>
          <w:sz w:val="24"/>
        </w:rPr>
      </w:pPr>
      <w:r>
        <w:rPr>
          <w:rFonts w:hint="eastAsia" w:ascii="宋体" w:hAnsi="宋体" w:cs="宋体"/>
          <w:sz w:val="24"/>
        </w:rPr>
        <w:t>3、学校工作日立岗时间保安员必须在室外进行人员、车辆进出管理工作。如遇特殊情况，可根据校方的安排进行微调；</w:t>
      </w:r>
    </w:p>
    <w:p>
      <w:pPr>
        <w:spacing w:line="360" w:lineRule="auto"/>
        <w:ind w:firstLine="480" w:firstLineChars="200"/>
        <w:jc w:val="left"/>
        <w:rPr>
          <w:rFonts w:ascii="宋体" w:hAnsi="宋体" w:cs="宋体"/>
          <w:sz w:val="24"/>
        </w:rPr>
      </w:pPr>
      <w:r>
        <w:rPr>
          <w:rFonts w:hint="eastAsia" w:ascii="宋体" w:hAnsi="宋体" w:cs="宋体"/>
          <w:sz w:val="24"/>
        </w:rPr>
        <w:t>4、学生中途离校必须由班主任送到大门口，并由家长签字确认方可放行，门卫室管理好中途离校人员登记簿，凡没有出门证的教师或没有教师带领的学生，保安人员一律不得放出校门；</w:t>
      </w:r>
    </w:p>
    <w:p>
      <w:pPr>
        <w:spacing w:line="360" w:lineRule="auto"/>
        <w:ind w:firstLine="480" w:firstLineChars="200"/>
        <w:jc w:val="left"/>
        <w:rPr>
          <w:rFonts w:ascii="宋体" w:hAnsi="宋体" w:cs="宋体"/>
          <w:sz w:val="24"/>
        </w:rPr>
      </w:pPr>
      <w:r>
        <w:rPr>
          <w:rFonts w:hint="eastAsia" w:ascii="宋体" w:hAnsi="宋体" w:cs="宋体"/>
          <w:sz w:val="24"/>
        </w:rPr>
        <w:t>5、来访人员进校门必须登记，保安人员要核实身份证或驾驶证等是否有效，电话联系校方确认，核查健康码行程码安全与否，测量所有来访人员体温是否正常，填来访人员登记表后方可进入校园（提醒来访人员戴好口罩、禁烟）；有大型活动另行通知；</w:t>
      </w:r>
    </w:p>
    <w:p>
      <w:pPr>
        <w:spacing w:line="360" w:lineRule="auto"/>
        <w:ind w:firstLine="480" w:firstLineChars="200"/>
        <w:jc w:val="left"/>
        <w:rPr>
          <w:rFonts w:ascii="宋体" w:hAnsi="宋体" w:cs="宋体"/>
          <w:sz w:val="24"/>
        </w:rPr>
      </w:pPr>
      <w:r>
        <w:rPr>
          <w:rFonts w:hint="eastAsia" w:ascii="宋体" w:hAnsi="宋体" w:cs="宋体"/>
          <w:sz w:val="24"/>
        </w:rPr>
        <w:t>6、外来车辆原则上不进校内（除学校允许外），其它车辆进入必须经领导同意后进入，并提醒车辆正确停放位置，保安人员要做好登记询问等相关工作；</w:t>
      </w:r>
    </w:p>
    <w:p>
      <w:pPr>
        <w:spacing w:line="360" w:lineRule="auto"/>
        <w:ind w:firstLine="480" w:firstLineChars="200"/>
        <w:jc w:val="left"/>
        <w:rPr>
          <w:rFonts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spacing w:line="360" w:lineRule="auto"/>
        <w:ind w:firstLine="480" w:firstLineChars="200"/>
        <w:jc w:val="left"/>
        <w:rPr>
          <w:rFonts w:ascii="宋体" w:hAnsi="宋体" w:cs="宋体"/>
          <w:sz w:val="24"/>
        </w:rPr>
      </w:pPr>
      <w:r>
        <w:rPr>
          <w:rFonts w:hint="eastAsia" w:ascii="宋体" w:hAnsi="宋体" w:cs="宋体"/>
          <w:sz w:val="24"/>
        </w:rPr>
        <w:t>8、夜间值班或负责巡逻的保安人员必须按学校规定时间进行值班查岗，做好巡更打更工作和记录；</w:t>
      </w:r>
    </w:p>
    <w:p>
      <w:pPr>
        <w:spacing w:line="360" w:lineRule="auto"/>
        <w:ind w:firstLine="480" w:firstLineChars="200"/>
        <w:jc w:val="left"/>
        <w:rPr>
          <w:rFonts w:ascii="宋体" w:hAnsi="宋体" w:cs="宋体"/>
          <w:sz w:val="24"/>
        </w:rPr>
      </w:pPr>
      <w:r>
        <w:rPr>
          <w:rFonts w:hint="eastAsia" w:ascii="宋体" w:hAnsi="宋体" w:cs="宋体"/>
          <w:sz w:val="24"/>
        </w:rPr>
        <w:t>9、保安人员负责每晚检查并关好行政楼、教学楼、专用室等的门窗，根据学校安排做好放学后各班的紫外线消毒工作；</w:t>
      </w:r>
    </w:p>
    <w:p>
      <w:pPr>
        <w:spacing w:line="360" w:lineRule="auto"/>
        <w:ind w:firstLine="480" w:firstLineChars="200"/>
        <w:jc w:val="left"/>
        <w:rPr>
          <w:rFonts w:ascii="宋体" w:hAnsi="宋体" w:cs="宋体"/>
          <w:sz w:val="24"/>
        </w:rPr>
      </w:pPr>
      <w:r>
        <w:rPr>
          <w:rFonts w:hint="eastAsia" w:ascii="宋体" w:hAnsi="宋体" w:cs="宋体"/>
          <w:sz w:val="24"/>
        </w:rPr>
        <w:t>10、每天做好门卫室及周边卫生工作，当班保安及时规整好门卫室内物品，确保整齐有序；</w:t>
      </w:r>
    </w:p>
    <w:p>
      <w:pPr>
        <w:spacing w:line="360" w:lineRule="auto"/>
        <w:ind w:firstLine="480" w:firstLineChars="200"/>
        <w:jc w:val="left"/>
        <w:rPr>
          <w:rFonts w:ascii="宋体" w:hAnsi="宋体" w:cs="宋体"/>
          <w:sz w:val="24"/>
        </w:rPr>
      </w:pPr>
      <w:r>
        <w:rPr>
          <w:rFonts w:hint="eastAsia" w:ascii="宋体" w:hAnsi="宋体" w:cs="宋体"/>
          <w:sz w:val="24"/>
        </w:rPr>
        <w:t>11、值勤保安接受邮件等要签名登记，放专用快递间，每天做好消毒及记录；</w:t>
      </w:r>
    </w:p>
    <w:p>
      <w:pPr>
        <w:spacing w:line="360" w:lineRule="auto"/>
        <w:ind w:firstLine="480" w:firstLineChars="200"/>
        <w:jc w:val="left"/>
        <w:rPr>
          <w:rFonts w:ascii="宋体" w:hAnsi="宋体" w:cs="宋体"/>
          <w:sz w:val="24"/>
        </w:rPr>
      </w:pPr>
      <w:r>
        <w:rPr>
          <w:rFonts w:hint="eastAsia" w:ascii="宋体" w:hAnsi="宋体" w:cs="宋体"/>
          <w:sz w:val="24"/>
        </w:rPr>
        <w:t>12、当班保安在岗时严格学校物资出校园管理，运出校园的物资须有学校总务或相关部门的告知，门卫方可放行；</w:t>
      </w:r>
    </w:p>
    <w:p>
      <w:pPr>
        <w:spacing w:line="360" w:lineRule="auto"/>
        <w:ind w:firstLine="480" w:firstLineChars="200"/>
        <w:jc w:val="left"/>
        <w:rPr>
          <w:rFonts w:ascii="宋体" w:hAnsi="宋体" w:cs="宋体"/>
          <w:sz w:val="24"/>
        </w:rPr>
      </w:pPr>
      <w:r>
        <w:rPr>
          <w:rFonts w:hint="eastAsia" w:ascii="宋体" w:hAnsi="宋体" w:cs="宋体"/>
          <w:sz w:val="24"/>
        </w:rPr>
        <w:t>13、保安队长必须以身作则，全面负责保安队员的督查、培训、保安室清卫及队员的休假工作。队员休假必须书面形式向学校汇报（休假人员姓名、休假时间等）；</w:t>
      </w:r>
    </w:p>
    <w:p>
      <w:pPr>
        <w:spacing w:line="360" w:lineRule="auto"/>
        <w:ind w:firstLine="480" w:firstLineChars="200"/>
        <w:jc w:val="left"/>
        <w:rPr>
          <w:rFonts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spacing w:line="360" w:lineRule="auto"/>
        <w:ind w:firstLine="480" w:firstLineChars="200"/>
        <w:jc w:val="left"/>
        <w:rPr>
          <w:rFonts w:ascii="宋体" w:hAnsi="宋体" w:cs="宋体"/>
          <w:sz w:val="24"/>
        </w:rPr>
      </w:pPr>
      <w:r>
        <w:rPr>
          <w:rFonts w:hint="eastAsia" w:ascii="宋体" w:hAnsi="宋体" w:cs="宋体"/>
          <w:sz w:val="24"/>
        </w:rPr>
        <w:t>15、保安员对师生、家长遇到的安全问题，要求须及时快速响应，确保人身安全；</w:t>
      </w:r>
    </w:p>
    <w:p>
      <w:pPr>
        <w:spacing w:line="360" w:lineRule="auto"/>
        <w:ind w:firstLine="480" w:firstLineChars="200"/>
        <w:jc w:val="left"/>
        <w:rPr>
          <w:rFonts w:hint="eastAsia" w:ascii="宋体" w:hAnsi="宋体" w:cs="宋体"/>
          <w:sz w:val="24"/>
        </w:rPr>
      </w:pPr>
      <w:r>
        <w:rPr>
          <w:rFonts w:hint="eastAsia" w:ascii="宋体" w:hAnsi="宋体" w:cs="宋体"/>
          <w:sz w:val="24"/>
        </w:rPr>
        <w:t>16、保安队长组织好门卫值勤各类台账登记、汇总。</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消防维保</w:t>
      </w:r>
    </w:p>
    <w:p>
      <w:pPr>
        <w:spacing w:line="360" w:lineRule="auto"/>
        <w:ind w:firstLine="480" w:firstLineChars="200"/>
        <w:rPr>
          <w:rFonts w:ascii="宋体" w:hAnsi="宋体" w:cs="宋体"/>
          <w:bCs/>
          <w:color w:val="000000"/>
          <w:kern w:val="0"/>
          <w:sz w:val="24"/>
          <w:szCs w:val="24"/>
          <w:highlight w:val="none"/>
        </w:rPr>
      </w:pPr>
      <w:r>
        <w:rPr>
          <w:rFonts w:hint="eastAsia" w:ascii="宋体" w:hAnsi="宋体"/>
          <w:bCs/>
          <w:sz w:val="24"/>
          <w:szCs w:val="24"/>
          <w:highlight w:val="none"/>
        </w:rPr>
        <w:t>管理人员与学校对接沟通消防维保工作，若遇学校重大检查，需按采购人需求到达现场配合相关检查工作。</w:t>
      </w:r>
      <w:r>
        <w:rPr>
          <w:rFonts w:hint="eastAsia" w:ascii="宋体" w:hAnsi="宋体"/>
          <w:bCs/>
          <w:color w:val="000000"/>
          <w:sz w:val="24"/>
          <w:szCs w:val="24"/>
          <w:highlight w:val="none"/>
        </w:rPr>
        <w:t>消防系统管理维护费用包含维保费用。</w:t>
      </w:r>
    </w:p>
    <w:p>
      <w:pPr>
        <w:spacing w:line="360" w:lineRule="auto"/>
        <w:ind w:firstLine="480" w:firstLineChars="200"/>
        <w:rPr>
          <w:rFonts w:ascii="宋体" w:hAnsi="宋体" w:cs="宋体"/>
          <w:sz w:val="24"/>
          <w:szCs w:val="24"/>
          <w:highlight w:val="none"/>
        </w:rPr>
      </w:pPr>
      <w:r>
        <w:rPr>
          <w:rFonts w:hint="eastAsia" w:ascii="宋体" w:hAnsi="宋体"/>
          <w:color w:val="000000"/>
          <w:sz w:val="24"/>
          <w:szCs w:val="24"/>
          <w:highlight w:val="none"/>
        </w:rPr>
        <w:t>服务范围包括：</w:t>
      </w:r>
      <w:r>
        <w:rPr>
          <w:rFonts w:hint="eastAsia"/>
          <w:sz w:val="24"/>
          <w:szCs w:val="24"/>
          <w:highlight w:val="none"/>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维护保养要求：</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（1）所有维护保养工作要严格按照国家有关法规标准和学校要求执行。</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（2）提供详细的月检，及年度试验报告，建立完善的消防维保工作台账，以电子文稿和纸质文件两种方式报总务处备案。</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（3）确保所有消防设备时刻处于正常运行中。</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（4）维保期间供应商承诺消防系统故障响应时间为1小时，3小时到现场，一般故障12小时内排除，较大故障48小时内排除，特殊故障经学校同意可酌情延长排除故障时间。</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bCs/>
          <w:sz w:val="24"/>
          <w:szCs w:val="24"/>
        </w:rPr>
        <w:t>供应商在维保期间，应积极配合学校的所有消防演练，培训等，不得以各种理由推脱。</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）供应商在维保期间,确保通过各类检查。</w:t>
      </w:r>
    </w:p>
    <w:p>
      <w:pPr>
        <w:spacing w:line="360" w:lineRule="auto"/>
        <w:ind w:firstLine="480" w:firstLineChars="200"/>
        <w:rPr>
          <w:rFonts w:ascii="宋体" w:hAnsi="宋体"/>
          <w:color w:val="000000" w:themeColor="text1"/>
          <w:sz w:val="24"/>
          <w:szCs w:val="24"/>
          <w:lang w:val="zh-CN"/>
          <w14:textFill>
            <w14:solidFill>
              <w14:schemeClr w14:val="tx1"/>
            </w14:solidFill>
          </w14:textFill>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）服从无锡市消防管理部门的技术指导及相关要求</w:t>
      </w:r>
      <w:r>
        <w:rPr>
          <w:rFonts w:hint="eastAsia" w:ascii="宋体" w:hAnsi="宋体"/>
          <w:color w:val="000000" w:themeColor="text1"/>
          <w:sz w:val="24"/>
          <w:szCs w:val="24"/>
          <w:lang w:val="zh-CN"/>
          <w14:textFill>
            <w14:solidFill>
              <w14:schemeClr w14:val="tx1"/>
            </w14:solidFill>
          </w14:textFill>
        </w:rPr>
        <w:t>。</w:t>
      </w:r>
    </w:p>
    <w:p>
      <w:pPr>
        <w:widowControl/>
        <w:numPr>
          <w:ilvl w:val="0"/>
          <w:numId w:val="2"/>
        </w:numPr>
        <w:spacing w:line="360" w:lineRule="auto"/>
        <w:ind w:left="105" w:leftChars="50" w:right="105" w:rightChars="50" w:firstLine="482" w:firstLineChars="200"/>
        <w:rPr>
          <w:rFonts w:hint="default" w:ascii="宋体" w:hAnsi="宋体" w:cs="宋体"/>
          <w:b/>
          <w:color w:val="000000"/>
          <w:kern w:val="0"/>
          <w:sz w:val="24"/>
          <w:lang w:val="en-US"/>
        </w:rPr>
      </w:pPr>
      <w:r>
        <w:rPr>
          <w:rFonts w:hint="eastAsia" w:ascii="宋体" w:hAnsi="宋体" w:cs="宋体"/>
          <w:b/>
          <w:color w:val="000000"/>
          <w:kern w:val="0"/>
          <w:sz w:val="24"/>
          <w:lang w:eastAsia="zh-CN"/>
        </w:rPr>
        <w:t>电梯系统管理维护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一）、服务内容：全责保养维护，电梯系统管理维护费用包含保养费用和年检费用。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二）、服务要求：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1、保证电梯的24 小时正常运转使用。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2、持证上岗，每月2 次由技术人员上门维保，每次间隔时间不超过15 天，按工艺和规范对电梯作机电上之安全检查及各机件之加油润滑、清理点检、性能调整等作业。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3、运行出现险情后，应有排除险情的应急处理措施。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4、临时故障紧急修理，接通知后30 分钟内到现场检修。</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lang w:val="en-US" w:eastAsia="zh-CN"/>
        </w:rPr>
        <w:t>绿化管理维护</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对使用范围内绿化带的树木、花草等进行日常养护和管理。具体要求如下：</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1.对树木进行及时修剪，以免有碍景观。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2.草坪要保持修剪平整，及时拔除杂草，以免影响景观。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3.及时对树木草坪进行浇水灌溉。水压要适中防止损坏花木及草坪。</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4.做好树木及草坪病虫害的预防工作，预防为主、防治结合。使用药品要加强对药品的管理，注意安全，科学用药。避免产生对其他环境的影响。</w:t>
      </w:r>
    </w:p>
    <w:p>
      <w:pPr>
        <w:tabs>
          <w:tab w:val="left" w:pos="-21"/>
        </w:tabs>
        <w:spacing w:line="360" w:lineRule="auto"/>
        <w:ind w:firstLine="431" w:firstLineChars="179"/>
        <w:rPr>
          <w:rFonts w:ascii="宋体" w:hAnsi="宋体" w:cs="宋体"/>
          <w:b/>
          <w:color w:val="000000"/>
          <w:kern w:val="0"/>
          <w:sz w:val="24"/>
        </w:rPr>
      </w:pPr>
      <w:r>
        <w:rPr>
          <w:rFonts w:hint="eastAsia" w:ascii="宋体" w:hAnsi="宋体" w:cs="宋体"/>
          <w:b/>
          <w:sz w:val="24"/>
        </w:rPr>
        <w:t>五、其它有关要求：</w:t>
      </w:r>
    </w:p>
    <w:p>
      <w:pPr>
        <w:numPr>
          <w:ilvl w:val="0"/>
          <w:numId w:val="4"/>
        </w:numPr>
        <w:snapToGrid w:val="0"/>
        <w:spacing w:line="360" w:lineRule="auto"/>
        <w:ind w:right="105" w:rightChars="50"/>
        <w:rPr>
          <w:rFonts w:ascii="宋体" w:hAnsi="宋体" w:cs="宋体"/>
          <w:sz w:val="24"/>
          <w:szCs w:val="24"/>
        </w:rPr>
      </w:pPr>
      <w:r>
        <w:rPr>
          <w:rFonts w:hint="eastAsia" w:ascii="宋体" w:hAnsi="宋体" w:cs="宋体"/>
          <w:sz w:val="24"/>
          <w:szCs w:val="24"/>
        </w:rPr>
        <w:t>供应商报价时应充分考虑服务期内所有可能影响到报价的因素，</w:t>
      </w:r>
      <w:r>
        <w:rPr>
          <w:rFonts w:hint="eastAsia" w:ascii="宋体" w:hAnsi="宋体"/>
          <w:bCs/>
          <w:sz w:val="24"/>
          <w:szCs w:val="24"/>
        </w:rPr>
        <w:t>本项目报价包括但不限于人员的工资、法定假日加班费（按3倍计算）、周末加班费（按2倍计算）、全员五险、高温费、福利费、年终奖、安保器械装备费、</w:t>
      </w:r>
      <w:r>
        <w:rPr>
          <w:rFonts w:hint="eastAsia" w:ascii="宋体" w:hAnsi="宋体" w:cs="宋体"/>
          <w:sz w:val="24"/>
          <w:szCs w:val="24"/>
        </w:rPr>
        <w:t>办公耗材、保洁工具耗材、维保费、</w:t>
      </w:r>
      <w:r>
        <w:rPr>
          <w:rFonts w:hint="eastAsia" w:ascii="宋体" w:hAnsi="宋体"/>
          <w:bCs/>
          <w:sz w:val="24"/>
          <w:szCs w:val="24"/>
        </w:rPr>
        <w:t>服装费、工作餐、管理费、发票税费、劳动合同法规定的各类保险费、行政办公费用等相关费用。</w:t>
      </w:r>
      <w:r>
        <w:rPr>
          <w:rFonts w:hint="eastAsia" w:ascii="宋体" w:hAnsi="宋体" w:cs="宋体"/>
          <w:sz w:val="24"/>
          <w:szCs w:val="24"/>
        </w:rPr>
        <w:t>一旦</w:t>
      </w:r>
      <w:r>
        <w:rPr>
          <w:rFonts w:hint="eastAsia" w:ascii="宋体" w:hAnsi="宋体" w:cs="宋体"/>
          <w:sz w:val="24"/>
          <w:szCs w:val="24"/>
          <w:lang w:eastAsia="zh-CN"/>
        </w:rPr>
        <w:t>招标</w:t>
      </w:r>
      <w:r>
        <w:rPr>
          <w:rFonts w:hint="eastAsia" w:ascii="宋体" w:hAnsi="宋体" w:cs="宋体"/>
          <w:sz w:val="24"/>
          <w:szCs w:val="24"/>
        </w:rPr>
        <w:t>结束最终成交，总价将包定，不予调整。</w:t>
      </w:r>
      <w:r>
        <w:rPr>
          <w:rFonts w:hint="eastAsia" w:ascii="宋体" w:hAnsi="宋体"/>
          <w:bCs/>
          <w:sz w:val="24"/>
          <w:szCs w:val="24"/>
        </w:rPr>
        <w:t>如发生漏、缺、少项，都将被认为是成交人的</w:t>
      </w:r>
      <w:r>
        <w:rPr>
          <w:rFonts w:hint="eastAsia" w:ascii="宋体" w:hAnsi="宋体"/>
          <w:bCs/>
          <w:sz w:val="24"/>
          <w:szCs w:val="24"/>
          <w:lang w:eastAsia="zh-CN"/>
        </w:rPr>
        <w:t>招标</w:t>
      </w:r>
      <w:r>
        <w:rPr>
          <w:rFonts w:hint="eastAsia" w:ascii="宋体" w:hAnsi="宋体"/>
          <w:bCs/>
          <w:sz w:val="24"/>
          <w:szCs w:val="24"/>
        </w:rPr>
        <w:t>让利行为，损失自负。</w:t>
      </w:r>
    </w:p>
    <w:p>
      <w:pPr>
        <w:pStyle w:val="15"/>
        <w:numPr>
          <w:ilvl w:val="0"/>
          <w:numId w:val="4"/>
        </w:numPr>
        <w:spacing w:line="360" w:lineRule="auto"/>
        <w:ind w:firstLineChars="0"/>
        <w:rPr>
          <w:rFonts w:ascii="宋体" w:hAnsi="宋体"/>
          <w:bCs/>
          <w:sz w:val="24"/>
          <w:szCs w:val="24"/>
        </w:rPr>
      </w:pPr>
      <w:r>
        <w:rPr>
          <w:rFonts w:hint="eastAsia" w:ascii="宋体" w:hAnsi="宋体" w:eastAsia="宋体" w:cs="宋体"/>
          <w:sz w:val="24"/>
          <w:szCs w:val="24"/>
        </w:rPr>
        <w:t>采购方不提供开办费及前期接管等费用，不提供任何服务工具、装备和装备费，供应商需要将以上费用打入分项报价中。</w:t>
      </w:r>
    </w:p>
    <w:p>
      <w:pPr>
        <w:pStyle w:val="15"/>
        <w:numPr>
          <w:ilvl w:val="0"/>
          <w:numId w:val="4"/>
        </w:numPr>
        <w:spacing w:line="360" w:lineRule="auto"/>
        <w:ind w:firstLineChars="0"/>
        <w:rPr>
          <w:rFonts w:ascii="宋体" w:hAnsi="宋体" w:eastAsia="宋体" w:cs="宋体"/>
          <w:sz w:val="24"/>
          <w:szCs w:val="24"/>
          <w:highlight w:val="none"/>
        </w:rPr>
      </w:pPr>
      <w:r>
        <w:rPr>
          <w:rFonts w:hint="eastAsia" w:ascii="宋体" w:hAnsi="宋体"/>
          <w:bCs/>
          <w:sz w:val="24"/>
          <w:szCs w:val="24"/>
          <w:highlight w:val="none"/>
        </w:rPr>
        <w:t>成交供应商应按照相关规定，与所有聘用人员依法签订劳动合同。</w:t>
      </w:r>
    </w:p>
    <w:p>
      <w:pPr>
        <w:numPr>
          <w:ilvl w:val="0"/>
          <w:numId w:val="4"/>
        </w:numPr>
        <w:tabs>
          <w:tab w:val="left" w:pos="840"/>
        </w:tabs>
        <w:spacing w:line="360" w:lineRule="auto"/>
        <w:rPr>
          <w:rFonts w:ascii="宋体" w:hAnsi="宋体" w:cs="宋体"/>
          <w:bCs/>
          <w:sz w:val="24"/>
          <w:szCs w:val="24"/>
          <w:highlight w:val="none"/>
        </w:rPr>
      </w:pPr>
      <w:r>
        <w:rPr>
          <w:rFonts w:hint="eastAsia" w:ascii="宋体" w:hAnsi="宋体" w:cs="宋体"/>
          <w:bCs/>
          <w:sz w:val="24"/>
          <w:szCs w:val="24"/>
          <w:highlight w:val="none"/>
        </w:rPr>
        <w:t>付款方式：服务费用按季度进行支付。服务费经采购人按照合同以及合同不可分割部分的约定对成交方的工作全面考核，考核情况作为支付费用的依据，凭考核结果向成交方支付费用。100分为满分，80分及以上为合格分。考核得分达到80分及以上，采购人向成交方全额支付当季费用；低于80分的，责令成交方整改，采购人根据整改情况相应扣减费用后向成交方支付当季物业费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53C"/>
    <w:multiLevelType w:val="singleLevel"/>
    <w:tmpl w:val="896AA53C"/>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F8EF8"/>
    <w:multiLevelType w:val="singleLevel"/>
    <w:tmpl w:val="0C3F8EF8"/>
    <w:lvl w:ilvl="0" w:tentative="0">
      <w:start w:val="1"/>
      <w:numFmt w:val="decimal"/>
      <w:suff w:val="nothing"/>
      <w:lvlText w:val="%1．"/>
      <w:lvlJc w:val="left"/>
      <w:pPr>
        <w:ind w:left="0" w:firstLine="400"/>
      </w:pPr>
      <w:rPr>
        <w:rFonts w:hint="default"/>
      </w:rPr>
    </w:lvl>
  </w:abstractNum>
  <w:abstractNum w:abstractNumId="3">
    <w:nsid w:val="161D79E0"/>
    <w:multiLevelType w:val="singleLevel"/>
    <w:tmpl w:val="161D79E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YjlmZDFhYzljOTIzMGI3YTE3NzgzYjczNjBhNDQifQ=="/>
    <w:docVar w:name="KSO_WPS_MARK_KEY" w:val="1d7c4af6-4036-4822-a3a3-65fc178f5edc"/>
  </w:docVars>
  <w:rsids>
    <w:rsidRoot w:val="4D3756D5"/>
    <w:rsid w:val="000604F5"/>
    <w:rsid w:val="00070D11"/>
    <w:rsid w:val="00083CBA"/>
    <w:rsid w:val="000A3786"/>
    <w:rsid w:val="000C3FB0"/>
    <w:rsid w:val="000E66D6"/>
    <w:rsid w:val="0017714A"/>
    <w:rsid w:val="001C3ED7"/>
    <w:rsid w:val="00234095"/>
    <w:rsid w:val="00254F18"/>
    <w:rsid w:val="002A2598"/>
    <w:rsid w:val="002C0915"/>
    <w:rsid w:val="00394A22"/>
    <w:rsid w:val="003A1BD2"/>
    <w:rsid w:val="00462578"/>
    <w:rsid w:val="005043AC"/>
    <w:rsid w:val="00525932"/>
    <w:rsid w:val="00557D4E"/>
    <w:rsid w:val="00630CD8"/>
    <w:rsid w:val="00781BD0"/>
    <w:rsid w:val="00876853"/>
    <w:rsid w:val="008D59E5"/>
    <w:rsid w:val="00900C33"/>
    <w:rsid w:val="00967DFB"/>
    <w:rsid w:val="009A030F"/>
    <w:rsid w:val="00A70F7C"/>
    <w:rsid w:val="00B04447"/>
    <w:rsid w:val="00BF11A5"/>
    <w:rsid w:val="00CA6FAF"/>
    <w:rsid w:val="00D11F8B"/>
    <w:rsid w:val="00D172B1"/>
    <w:rsid w:val="00DB1951"/>
    <w:rsid w:val="00DF3CF5"/>
    <w:rsid w:val="00DF3E8F"/>
    <w:rsid w:val="00E11641"/>
    <w:rsid w:val="00E6295E"/>
    <w:rsid w:val="00F31FC8"/>
    <w:rsid w:val="00FB1790"/>
    <w:rsid w:val="01A17B3E"/>
    <w:rsid w:val="02FD41D8"/>
    <w:rsid w:val="048B5793"/>
    <w:rsid w:val="0A4911F4"/>
    <w:rsid w:val="0AA21ADD"/>
    <w:rsid w:val="0F2F4E61"/>
    <w:rsid w:val="0F695C06"/>
    <w:rsid w:val="109B1917"/>
    <w:rsid w:val="12500DB8"/>
    <w:rsid w:val="146D59C2"/>
    <w:rsid w:val="170406BD"/>
    <w:rsid w:val="193E3D66"/>
    <w:rsid w:val="1E071E73"/>
    <w:rsid w:val="204D75C3"/>
    <w:rsid w:val="24586327"/>
    <w:rsid w:val="24BD0DB9"/>
    <w:rsid w:val="273972F2"/>
    <w:rsid w:val="2AA9206F"/>
    <w:rsid w:val="2B255B99"/>
    <w:rsid w:val="2C6C6597"/>
    <w:rsid w:val="312C049E"/>
    <w:rsid w:val="32172041"/>
    <w:rsid w:val="32701AA6"/>
    <w:rsid w:val="36863BE7"/>
    <w:rsid w:val="38BB522C"/>
    <w:rsid w:val="45932D96"/>
    <w:rsid w:val="46FF74ED"/>
    <w:rsid w:val="475670E4"/>
    <w:rsid w:val="4C7A2350"/>
    <w:rsid w:val="4CD226CF"/>
    <w:rsid w:val="4CD80662"/>
    <w:rsid w:val="4D3756D5"/>
    <w:rsid w:val="56605C54"/>
    <w:rsid w:val="58487C2D"/>
    <w:rsid w:val="5B032A68"/>
    <w:rsid w:val="5C0B3498"/>
    <w:rsid w:val="60567841"/>
    <w:rsid w:val="60BF03CA"/>
    <w:rsid w:val="62E418BB"/>
    <w:rsid w:val="62E74E70"/>
    <w:rsid w:val="637400D7"/>
    <w:rsid w:val="685F5030"/>
    <w:rsid w:val="6FCB353D"/>
    <w:rsid w:val="72A616B3"/>
    <w:rsid w:val="72F01BB6"/>
    <w:rsid w:val="73FD7D38"/>
    <w:rsid w:val="77CE5F1F"/>
    <w:rsid w:val="78A36A06"/>
    <w:rsid w:val="7AC047E2"/>
    <w:rsid w:val="7CB32608"/>
    <w:rsid w:val="7E87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List"/>
    <w:basedOn w:val="1"/>
    <w:semiHidden/>
    <w:qFormat/>
    <w:uiPriority w:val="99"/>
    <w:pPr>
      <w:ind w:left="200" w:hanging="200" w:hangingChars="200"/>
      <w:contextualSpacing/>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eastAsia="黑体"/>
      <w:bCs/>
      <w:sz w:val="28"/>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3636</Words>
  <Characters>3682</Characters>
  <Lines>30</Lines>
  <Paragraphs>8</Paragraphs>
  <TotalTime>7</TotalTime>
  <ScaleCrop>false</ScaleCrop>
  <LinksUpToDate>false</LinksUpToDate>
  <CharactersWithSpaces>3686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2022-12-26T08:27:00Z</dcterms:created>
  <dc:creator>吴  </dc:creator>
  <cp:lastModifiedBy>花楹</cp:lastModifiedBy>
  <dcterms:modified xsi:type="dcterms:W3CDTF">2023-02-09T05:03:06Z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5D689D65CAD84C31B461AE070E7FEAC0</vt:lpwstr>
  </property>
</Properties>
</file>