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采购需求</w:t>
      </w:r>
    </w:p>
    <w:p>
      <w:pPr>
        <w:spacing w:line="360" w:lineRule="auto"/>
        <w:rPr>
          <w:rFonts w:hint="eastAsia" w:ascii="宋体" w:hAnsi="宋体" w:eastAsia="宋体" w:cs="宋体"/>
          <w:sz w:val="24"/>
          <w:highlight w:val="none"/>
        </w:rPr>
      </w:pPr>
      <w:r>
        <w:rPr>
          <w:rFonts w:hint="eastAsia" w:ascii="宋体" w:hAnsi="宋体" w:eastAsia="宋体" w:cs="宋体"/>
          <w:b/>
          <w:bCs/>
          <w:sz w:val="24"/>
          <w:highlight w:val="none"/>
        </w:rPr>
        <w:t>一、项目概况：</w:t>
      </w:r>
    </w:p>
    <w:p>
      <w:pPr>
        <w:spacing w:line="360" w:lineRule="auto"/>
        <w:ind w:firstLine="480" w:firstLineChars="200"/>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1、项目名称：太湖街道24条河道水质达标养护及11条河道保洁</w:t>
      </w:r>
    </w:p>
    <w:p>
      <w:pPr>
        <w:spacing w:line="360" w:lineRule="auto"/>
        <w:ind w:firstLine="480" w:firstLineChars="200"/>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2、项目概况：</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color w:val="000000"/>
          <w:kern w:val="0"/>
          <w:sz w:val="24"/>
          <w:highlight w:val="none"/>
          <w:lang w:bidi="ar"/>
        </w:rPr>
        <w:t>24条水质达标养护河道为：东古巷浜、尚风桥浜、骂蠡港、山水湖滨内河、湖东浜、闪溪河（糜巷桥段）、闪溪河（太高段）、东湖外河、黄金湾浜、白水塘浜、北闸桥浜、王巷浜、松坟头浜、曹巷浜、谈巷浜、顾道里浜、圩湾里浜、上风咀、吴都路河、太湖国际一街区、邹家弄浜、芦村河、周司桥浜、方桥浜（信成道至格致中学段），中标方应通过水质维护、设备维护、水生植物养护、水质观察、</w:t>
      </w:r>
      <w:r>
        <w:rPr>
          <w:rFonts w:hint="eastAsia" w:ascii="宋体" w:hAnsi="宋体" w:eastAsia="宋体" w:cs="宋体"/>
          <w:bCs/>
          <w:sz w:val="24"/>
          <w:highlight w:val="none"/>
        </w:rPr>
        <w:t>河面保洁等措施使水质稳定在</w:t>
      </w:r>
      <w:r>
        <w:rPr>
          <w:rFonts w:hint="eastAsia" w:ascii="宋体" w:hAnsi="宋体" w:eastAsia="宋体" w:cs="宋体"/>
          <w:sz w:val="24"/>
          <w:highlight w:val="none"/>
        </w:rPr>
        <w:t>国家地表水环境质量Ⅲ类标准及以上</w:t>
      </w:r>
      <w:r>
        <w:rPr>
          <w:rFonts w:hint="eastAsia" w:ascii="宋体" w:hAnsi="宋体" w:eastAsia="宋体" w:cs="宋体"/>
          <w:bCs/>
          <w:sz w:val="24"/>
          <w:highlight w:val="none"/>
        </w:rPr>
        <w:t>。</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11条保洁河道为：庙桥港、谢家弄浜、宣家巷浜、闪溪河、万思桥浜、秀水河、秀水河、张西桥浜、双新工业园河、曹王泾河、潘步桥浜，总面积约236190㎡，达到保洁相关规范及考核要求。</w:t>
      </w:r>
      <w:r>
        <w:rPr>
          <w:rFonts w:hint="eastAsia" w:ascii="宋体" w:hAnsi="宋体" w:eastAsia="宋体" w:cs="宋体"/>
          <w:sz w:val="24"/>
          <w:highlight w:val="none"/>
        </w:rPr>
        <w:t xml:space="preserve"> </w:t>
      </w:r>
    </w:p>
    <w:p>
      <w:pPr>
        <w:pStyle w:val="2"/>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、服务期：一年，具体以合同签订日期为准。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、质量标准：满足采购人要求。</w:t>
      </w:r>
    </w:p>
    <w:p>
      <w:pPr>
        <w:pStyle w:val="3"/>
        <w:spacing w:line="360" w:lineRule="auto"/>
        <w:ind w:left="482" w:firstLine="0"/>
        <w:rPr>
          <w:rFonts w:hint="eastAsia" w:ascii="宋体" w:hAnsi="宋体" w:eastAsia="宋体" w:cs="宋体"/>
          <w:color w:val="000000"/>
          <w:sz w:val="24"/>
          <w:szCs w:val="24"/>
          <w:highlight w:val="none"/>
          <w:lang w:val="zh-CN" w:bidi="ar"/>
        </w:rPr>
      </w:pPr>
      <w:r>
        <w:rPr>
          <w:rFonts w:hint="eastAsia" w:ascii="宋体" w:hAnsi="宋体" w:eastAsia="宋体" w:cs="宋体"/>
          <w:color w:val="000000"/>
          <w:sz w:val="24"/>
          <w:szCs w:val="24"/>
          <w:highlight w:val="none"/>
          <w:lang w:val="en-US" w:eastAsia="zh-CN" w:bidi="ar"/>
        </w:rPr>
        <w:t>5</w:t>
      </w:r>
      <w:r>
        <w:rPr>
          <w:rFonts w:hint="eastAsia" w:ascii="宋体" w:hAnsi="宋体" w:eastAsia="宋体" w:cs="宋体"/>
          <w:color w:val="000000"/>
          <w:sz w:val="24"/>
          <w:szCs w:val="24"/>
          <w:highlight w:val="none"/>
          <w:lang w:val="zh-CN" w:bidi="ar"/>
        </w:rPr>
        <w:t>、目标要求与考核办法：</w:t>
      </w:r>
    </w:p>
    <w:p>
      <w:pPr>
        <w:pStyle w:val="3"/>
        <w:spacing w:line="360" w:lineRule="auto"/>
        <w:ind w:left="142" w:firstLine="338" w:firstLineChars="141"/>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zh-CN" w:bidi="ar"/>
        </w:rPr>
        <w:t>（1）</w:t>
      </w:r>
      <w:r>
        <w:rPr>
          <w:rFonts w:hint="eastAsia" w:ascii="宋体" w:hAnsi="宋体" w:eastAsia="宋体" w:cs="宋体"/>
          <w:bCs/>
          <w:sz w:val="24"/>
          <w:szCs w:val="24"/>
          <w:highlight w:val="none"/>
        </w:rPr>
        <w:t>水质达标养护</w:t>
      </w:r>
      <w:r>
        <w:rPr>
          <w:rFonts w:hint="eastAsia" w:ascii="宋体" w:hAnsi="宋体" w:eastAsia="宋体" w:cs="宋体"/>
          <w:sz w:val="24"/>
          <w:highlight w:val="none"/>
        </w:rPr>
        <w:t>河道目标要求</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t>每月水质稳定在国家地表水环境质量Ⅲ类标准及以上（特殊情况除外），即水质关键指标：溶解氧≥5，高锰酸钾指数≤6，化学需氧量COD≤20，氨氮≤1.0，总磷≤0.2。且河面洁净，无垃圾、水草等漂浮物，水体清洁度较高，岸坡无垃圾、枯树、打捞物堆集。</w:t>
      </w:r>
    </w:p>
    <w:p>
      <w:pPr>
        <w:pStyle w:val="3"/>
        <w:spacing w:line="360" w:lineRule="auto"/>
        <w:ind w:left="142" w:firstLine="338" w:firstLineChars="141"/>
        <w:rPr>
          <w:rFonts w:hint="eastAsia" w:ascii="宋体" w:hAnsi="宋体" w:eastAsia="宋体" w:cs="宋体"/>
          <w:sz w:val="24"/>
          <w:szCs w:val="24"/>
          <w:highlight w:val="none"/>
        </w:rPr>
      </w:pPr>
      <w:r>
        <w:rPr>
          <w:rFonts w:hint="eastAsia" w:ascii="宋体" w:hAnsi="宋体" w:eastAsia="宋体" w:cs="宋体"/>
          <w:sz w:val="24"/>
          <w:szCs w:val="24"/>
          <w:highlight w:val="none"/>
        </w:rPr>
        <w:t>考核办法：每月水质数据以经开区生态环境局通报的水质检测数据为准，若出现河道连续3个月不达标，甲方有权终止该条河道的养护合同。</w:t>
      </w:r>
    </w:p>
    <w:p>
      <w:pPr>
        <w:pStyle w:val="3"/>
        <w:spacing w:line="360" w:lineRule="auto"/>
        <w:ind w:left="142" w:firstLine="338" w:firstLineChars="141"/>
        <w:rPr>
          <w:rFonts w:hint="eastAsia" w:ascii="宋体" w:hAnsi="宋体" w:eastAsia="宋体" w:cs="宋体"/>
          <w:sz w:val="24"/>
          <w:highlight w:val="none"/>
        </w:rPr>
      </w:pPr>
      <w:r>
        <w:rPr>
          <w:rFonts w:hint="eastAsia" w:ascii="宋体" w:hAnsi="宋体" w:eastAsia="宋体" w:cs="宋体"/>
          <w:color w:val="000000"/>
          <w:sz w:val="24"/>
          <w:szCs w:val="24"/>
          <w:highlight w:val="none"/>
          <w:lang w:val="zh-CN" w:bidi="ar"/>
        </w:rPr>
        <w:t>（2）</w:t>
      </w:r>
      <w:r>
        <w:rPr>
          <w:rFonts w:hint="eastAsia" w:ascii="宋体" w:hAnsi="宋体" w:eastAsia="宋体" w:cs="宋体"/>
          <w:bCs/>
          <w:sz w:val="24"/>
          <w:szCs w:val="24"/>
          <w:highlight w:val="none"/>
        </w:rPr>
        <w:t>河道保洁河道目标要求：</w:t>
      </w:r>
      <w:r>
        <w:rPr>
          <w:rFonts w:hint="eastAsia" w:ascii="宋体" w:hAnsi="宋体" w:eastAsia="宋体" w:cs="宋体"/>
          <w:sz w:val="24"/>
          <w:highlight w:val="none"/>
        </w:rPr>
        <w:t>通过河道保洁市场化运作实行长效管理，由专业作业单位进行日常性打捞保洁，确保辖区内河流水面洁净，达到河面无杂草、无漂浮废弃物，河中无障碍物，河坡无垃圾，河坡无乱垦种，实现“水清、流畅、岸绿、景美”的总目标。</w:t>
      </w:r>
    </w:p>
    <w:p>
      <w:pPr>
        <w:pStyle w:val="3"/>
        <w:spacing w:line="360" w:lineRule="auto"/>
        <w:ind w:left="142" w:firstLine="338" w:firstLineChars="141"/>
        <w:rPr>
          <w:rFonts w:hint="eastAsia" w:ascii="宋体" w:hAnsi="宋体" w:eastAsia="宋体" w:cs="宋体"/>
          <w:sz w:val="24"/>
          <w:highlight w:val="none"/>
        </w:rPr>
      </w:pPr>
      <w:r>
        <w:rPr>
          <w:rFonts w:hint="eastAsia" w:ascii="宋体" w:hAnsi="宋体" w:eastAsia="宋体" w:cs="宋体"/>
          <w:sz w:val="24"/>
          <w:highlight w:val="none"/>
        </w:rPr>
        <w:t>考核办法：</w:t>
      </w:r>
      <w:r>
        <w:rPr>
          <w:rFonts w:hint="eastAsia" w:ascii="宋体" w:hAnsi="宋体" w:eastAsia="宋体" w:cs="宋体"/>
          <w:sz w:val="24"/>
          <w:szCs w:val="24"/>
          <w:highlight w:val="none"/>
        </w:rPr>
        <w:t>每月由甲方组织对11条保洁河道进行考核评分，90分</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rPr>
        <w:t>以上视为合格。考核打分表见附件1。</w:t>
      </w:r>
    </w:p>
    <w:p>
      <w:pPr>
        <w:pStyle w:val="3"/>
        <w:spacing w:line="360" w:lineRule="auto"/>
        <w:ind w:left="482" w:firstLine="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、付款方式：</w:t>
      </w:r>
    </w:p>
    <w:p>
      <w:pPr>
        <w:pStyle w:val="2"/>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签订生效后预付合同总金额的10%；服务期满6个月后，水质及保洁考核达到目标要求，付至合同价的50%；服务期满，水质及保洁考核达到目标要求，审计结束后付清余款。服务期内水质不达标的河道将扣除该河道当月30%的养护费用，服务期内保洁服务考核不合格的河道扣除该河道当月30%的保洁费用；费用按审计后费用均摊至每月计算。</w:t>
      </w:r>
    </w:p>
    <w:p>
      <w:pPr>
        <w:pStyle w:val="2"/>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如因上级主管部门对某河道进行整治等其他因素导致该条河道无法进行养护或保洁的，则按实际服务内容结算。</w:t>
      </w:r>
    </w:p>
    <w:p>
      <w:pPr>
        <w:numPr>
          <w:ilvl w:val="0"/>
          <w:numId w:val="1"/>
        </w:numPr>
        <w:spacing w:line="360" w:lineRule="auto"/>
        <w:rPr>
          <w:rFonts w:hint="eastAsia" w:ascii="宋体" w:hAnsi="宋体" w:eastAsia="宋体" w:cs="宋体"/>
          <w:b/>
          <w:bCs/>
          <w:sz w:val="24"/>
          <w:lang w:val="zh-CN"/>
        </w:rPr>
      </w:pPr>
      <w:r>
        <w:rPr>
          <w:rFonts w:hint="eastAsia" w:ascii="宋体" w:hAnsi="宋体" w:eastAsia="宋体" w:cs="宋体"/>
          <w:b/>
          <w:bCs/>
          <w:kern w:val="0"/>
          <w:sz w:val="24"/>
        </w:rPr>
        <w:t>水质达标养护河道的采购标的的项目技术要求及需满足的服务标准等要求：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1、日常维护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（1）每日巡查，及时清理水面垃圾及杂物（垃圾及断草等）；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（2）发现有市民放生行为时及时禁止。</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2、风机、水泵、曝气等设备维护保养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（1）风机养护措施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1）定期巡检曝气机及供电线路，巡检内容主要有：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a. 观察设备是否正常启动；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b. 观察运转是否正常（声音是否正常，水流水花是否正常，有无拥堵现象）；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c. 仔细观察裸露或外置的电器电缆有无破损或异常，出现问题及时处理；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d. 观察设备的固定有无松动情况；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e. 观察压力表是否有较大变动；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f. 及时清理曝气机周围漂浮物和垃圾，以免堵塞曝气机进气口，影响其正常工作。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2）出现异常情况及时处理关联事项：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a. 电器部分出现故障需立刻停机检修；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b. 涉水的维护管理作业应立即停止，以防漏电等问题出现安全事故。</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（2）水泵养护措施                                                               1）每次使用确保水泵在适合的介质中作业，水质浓度必须控制在小于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1.1kg/L以内。黏稠状液体、带沙粒、水泥块的混合液体应避免进入泵体，否则极易导致机封磨损、电机负载。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2）每月两次定期巡检水泵及供电线路，巡检内容主要有：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a.观察设备是否正常启动；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b.观察运转是否正常（声音是否正常，有无异常震动)；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c.仔细观察裸露或外置的电器电缆有无破损或异常，出现问题及时处理；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d.观察设备的固定有无松动情况；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e.观察水泵出水水量是否正常，有明显衰减时应进行故障排查；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f.定期检查水泵绕组与机壳之间的绝缘电阻是否正常。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3、喷泉浮岛养护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（1）日常巡查：每月巡检两次，检查浮岛有无破损、松散及链接扣有否掉落，及时清理附着在浮岛周围的杂物或垃圾；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（2）浮岛因冲击或人为原因受到损坏时，依损坏程度进行修补或更换浮岛，同时补种植物；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（3）浮岛链接扣破损、掉落或扎带破损，及时更换链接扣或扎带；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（4）因水位涨落或其他原因而导致浮岛搁浅时，应及时将其推入水中复位；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（5）台风、大风大雨天气及强泄洪前后2-3 天，检查浮岛的固定情况，如有脱落及时固定牢固；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（6）定期刷洗喷泉管道系统喷头等机件，水泵吸水口要每月清洗，防止污物堵塞吸口，降低工效甚至造成设备损坏，喷泉管路要半年清洗，清洗时注意喷头立管，防止造成损坏；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（7）喷泉电器设备要定期维护，半年要对柜子里的电器易损设备进行检测及做必要的维护。对喷泉设备维护人员进行专业培训的人员，电气设备维护人员还需持有专业上岗证书；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（8）电气设备的维护检修应在切断电源的条件下进行，如特殊情况需要带电作业时，应做好安全防护措施，重要部位要设专人监护；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（9）防水电缆的连接必须在无水的条件下进行，并用防水胶带、绝缘胶带、高压绝缘胶带进行三层防护；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（10）为保证喷泉花型美观一致，要随时将变动角度的喷头进行复位，复位时禁止使用锐利物体敲击，防止喷头损坏。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highlight w:val="none"/>
          <w:lang w:val="zh-CN" w:bidi="ar"/>
        </w:rPr>
      </w:pPr>
      <w:r>
        <w:rPr>
          <w:rFonts w:hint="eastAsia" w:ascii="宋体" w:hAnsi="宋体" w:eastAsia="宋体" w:cs="宋体"/>
          <w:color w:val="000000"/>
          <w:kern w:val="0"/>
          <w:sz w:val="24"/>
          <w:highlight w:val="none"/>
          <w:lang w:val="zh-CN" w:bidi="ar"/>
        </w:rPr>
        <w:t>4、水生植物养护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highlight w:val="none"/>
          <w:lang w:val="zh-CN" w:bidi="ar"/>
        </w:rPr>
      </w:pPr>
      <w:r>
        <w:rPr>
          <w:rFonts w:hint="eastAsia" w:ascii="宋体" w:hAnsi="宋体" w:eastAsia="宋体" w:cs="宋体"/>
          <w:color w:val="000000"/>
          <w:kern w:val="0"/>
          <w:sz w:val="24"/>
          <w:highlight w:val="none"/>
          <w:lang w:val="zh-CN" w:bidi="ar"/>
        </w:rPr>
        <w:t>（1）检查有无病虫害；</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highlight w:val="none"/>
          <w:lang w:val="zh-CN" w:bidi="ar"/>
        </w:rPr>
      </w:pPr>
      <w:r>
        <w:rPr>
          <w:rFonts w:hint="eastAsia" w:ascii="宋体" w:hAnsi="宋体" w:eastAsia="宋体" w:cs="宋体"/>
          <w:color w:val="000000"/>
          <w:kern w:val="0"/>
          <w:sz w:val="24"/>
          <w:highlight w:val="none"/>
          <w:lang w:val="zh-CN" w:bidi="ar"/>
        </w:rPr>
        <w:t>（2）检查植株是否拥挤，必要时可进行分株；</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highlight w:val="none"/>
          <w:lang w:val="zh-CN"/>
        </w:rPr>
      </w:pPr>
      <w:r>
        <w:rPr>
          <w:rFonts w:hint="eastAsia" w:ascii="宋体" w:hAnsi="宋体" w:eastAsia="宋体" w:cs="宋体"/>
          <w:color w:val="000000"/>
          <w:kern w:val="0"/>
          <w:sz w:val="24"/>
          <w:highlight w:val="none"/>
          <w:lang w:val="zh-CN" w:bidi="ar"/>
        </w:rPr>
        <w:t>（3）及时清除水中的杂草；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val="zh-CN" w:bidi="ar"/>
        </w:rPr>
        <w:t>（</w:t>
      </w:r>
      <w:r>
        <w:rPr>
          <w:rFonts w:hint="eastAsia" w:ascii="宋体" w:hAnsi="宋体" w:eastAsia="宋体" w:cs="宋体"/>
          <w:color w:val="000000"/>
          <w:kern w:val="0"/>
          <w:sz w:val="24"/>
          <w:highlight w:val="none"/>
          <w:lang w:bidi="ar"/>
        </w:rPr>
        <w:t>4）水生植物因虫害等原因缺失，或长势达不到要求，应进行补种恢复。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highlight w:val="none"/>
          <w:lang w:val="zh-CN" w:bidi="ar"/>
        </w:rPr>
      </w:pPr>
      <w:r>
        <w:rPr>
          <w:rFonts w:hint="eastAsia" w:ascii="宋体" w:hAnsi="宋体" w:eastAsia="宋体" w:cs="宋体"/>
          <w:color w:val="000000"/>
          <w:kern w:val="0"/>
          <w:sz w:val="24"/>
          <w:highlight w:val="none"/>
          <w:lang w:val="zh-CN" w:bidi="ar"/>
        </w:rPr>
        <w:t>5、人员及器具配置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highlight w:val="none"/>
          <w:lang w:val="zh-CN" w:bidi="ar"/>
        </w:rPr>
      </w:pPr>
      <w:r>
        <w:rPr>
          <w:rFonts w:hint="eastAsia" w:ascii="宋体" w:hAnsi="宋体" w:eastAsia="宋体" w:cs="宋体"/>
          <w:color w:val="000000"/>
          <w:kern w:val="0"/>
          <w:sz w:val="24"/>
          <w:highlight w:val="none"/>
          <w:lang w:val="zh-CN" w:bidi="ar"/>
        </w:rPr>
        <w:t>（1）人员配置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highlight w:val="none"/>
          <w:lang w:val="zh-CN" w:bidi="ar"/>
        </w:rPr>
      </w:pPr>
      <w:r>
        <w:rPr>
          <w:rFonts w:hint="eastAsia" w:ascii="宋体" w:hAnsi="宋体" w:eastAsia="宋体" w:cs="宋体"/>
          <w:color w:val="000000"/>
          <w:kern w:val="0"/>
          <w:sz w:val="24"/>
          <w:highlight w:val="none"/>
          <w:lang w:val="zh-CN" w:bidi="ar"/>
        </w:rPr>
        <w:t>养护工人需经相关业务培训，了解生态治理技术及水生植物习性，具备水生态维护管理专业知识。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highlight w:val="none"/>
          <w:lang w:val="zh-CN" w:bidi="ar"/>
        </w:rPr>
      </w:pPr>
      <w:r>
        <w:rPr>
          <w:rFonts w:hint="eastAsia" w:ascii="宋体" w:hAnsi="宋体" w:eastAsia="宋体" w:cs="宋体"/>
          <w:color w:val="000000"/>
          <w:kern w:val="0"/>
          <w:sz w:val="24"/>
          <w:highlight w:val="none"/>
          <w:lang w:val="zh-CN" w:bidi="ar"/>
        </w:rPr>
        <w:t>（2）器具配备（包括但不限于此）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highlight w:val="none"/>
          <w:lang w:val="zh-CN" w:bidi="ar"/>
        </w:rPr>
      </w:pPr>
      <w:r>
        <w:rPr>
          <w:rFonts w:hint="eastAsia" w:ascii="宋体" w:hAnsi="宋体" w:eastAsia="宋体" w:cs="宋体"/>
          <w:color w:val="000000"/>
          <w:kern w:val="0"/>
          <w:sz w:val="24"/>
          <w:highlight w:val="none"/>
          <w:lang w:val="zh-CN" w:bidi="ar"/>
        </w:rPr>
        <w:t>①船只：</w:t>
      </w:r>
      <w:r>
        <w:rPr>
          <w:rFonts w:hint="eastAsia" w:ascii="宋体" w:hAnsi="宋体" w:eastAsia="宋体" w:cs="宋体"/>
          <w:kern w:val="0"/>
          <w:sz w:val="24"/>
          <w:highlight w:val="none"/>
          <w:lang w:val="zh-CN" w:bidi="ar"/>
        </w:rPr>
        <w:t>每条河道应配备至少1条</w:t>
      </w:r>
      <w:r>
        <w:rPr>
          <w:rFonts w:hint="eastAsia" w:ascii="宋体" w:hAnsi="宋体" w:eastAsia="宋体" w:cs="宋体"/>
          <w:color w:val="000000"/>
          <w:kern w:val="0"/>
          <w:sz w:val="24"/>
          <w:highlight w:val="none"/>
          <w:lang w:val="zh-CN" w:bidi="ar"/>
        </w:rPr>
        <w:t>适合作业的船只，用于打捞河道垃圾、装载垃圾、植物残体等，所有船均自行配备。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highlight w:val="none"/>
          <w:lang w:val="zh-CN" w:bidi="ar"/>
        </w:rPr>
        <w:t>②长杆网兜：网</w:t>
      </w:r>
      <w:r>
        <w:rPr>
          <w:rFonts w:hint="eastAsia" w:ascii="宋体" w:hAnsi="宋体" w:eastAsia="宋体" w:cs="宋体"/>
          <w:color w:val="000000"/>
          <w:kern w:val="0"/>
          <w:sz w:val="24"/>
          <w:lang w:val="zh-CN" w:bidi="ar"/>
        </w:rPr>
        <w:t>兜不宜过深，10—20cm左右深度即可。用于打捞水面或者水底垃圾及水生植物烂叶等。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③长杆镰刀、磨刀石、枝剪（收割水生植物时，必须锋利)用于收割水生植物。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④下水裤和水靴：用于水下作业，如补种水生植物等。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⑤救生衣： 用于保证工作人员人身安全。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⑥设备、系统养护机具：机械设备常用工具和电工工具。（一字和十字螺丝批、试电笔、夹钳等。）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6、台账制度：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rPr>
      </w:pPr>
      <w:r>
        <w:rPr>
          <w:rFonts w:hint="eastAsia" w:ascii="宋体" w:hAnsi="宋体" w:eastAsia="宋体" w:cs="宋体"/>
          <w:bCs/>
          <w:sz w:val="24"/>
        </w:rPr>
        <w:t>中标单位应建立河道养护自查和相关管理制度，建立巡查和维护台账记录，各类资料规范齐全。并按照甲方要求提供相应台账。</w:t>
      </w:r>
    </w:p>
    <w:p>
      <w:pPr>
        <w:numPr>
          <w:ilvl w:val="0"/>
          <w:numId w:val="1"/>
        </w:numPr>
        <w:spacing w:line="360" w:lineRule="auto"/>
        <w:rPr>
          <w:rFonts w:hint="eastAsia" w:ascii="宋体" w:hAnsi="宋体" w:eastAsia="宋体" w:cs="宋体"/>
          <w:b/>
          <w:bCs/>
          <w:kern w:val="0"/>
          <w:sz w:val="24"/>
        </w:rPr>
      </w:pPr>
      <w:r>
        <w:rPr>
          <w:rFonts w:hint="eastAsia" w:ascii="宋体" w:hAnsi="宋体" w:eastAsia="宋体" w:cs="宋体"/>
          <w:b/>
          <w:bCs/>
          <w:kern w:val="0"/>
          <w:sz w:val="24"/>
        </w:rPr>
        <w:t>河道保洁的采购标的的项目技术要求及需满足的服务标准等要求：</w:t>
      </w:r>
    </w:p>
    <w:p>
      <w:pPr>
        <w:spacing w:line="360" w:lineRule="auto"/>
        <w:ind w:firstLine="480" w:firstLineChars="200"/>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1、河道保洁管理要求专人每天不间断巡回保洁。作业人员作业时必须穿好救生衣。作业单位必须将清理打捞出来的垃圾、漂浮物上岸集中堆放在指定地点，统一处理，打捞起来的垃圾不能乱丢。</w:t>
      </w:r>
    </w:p>
    <w:p>
      <w:pPr>
        <w:spacing w:line="360" w:lineRule="auto"/>
        <w:ind w:firstLine="480" w:firstLineChars="200"/>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2、发现水体黑臭或受污染要及时上报；主要桥梁、通道视野范围内不能有漂浮物；桥两侧桥角不能有垃圾；交界河道处或有拦漂设施处不能有漂浮物堆积；不得故意把拦截的漂浮物放入其他保洁单位河道内。</w:t>
      </w:r>
    </w:p>
    <w:p>
      <w:pPr>
        <w:spacing w:line="360" w:lineRule="auto"/>
        <w:ind w:firstLine="480" w:firstLineChars="200"/>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3、每20米河道内有影响水生态的杂草、浮萍、水葫芦不超过2平方米；河面不能有垃圾等其他漂浮物。</w:t>
      </w:r>
    </w:p>
    <w:p>
      <w:pPr>
        <w:spacing w:line="360" w:lineRule="auto"/>
        <w:ind w:firstLine="480" w:firstLineChars="200"/>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4、河道中不能有障碍物；河道两侧有新建违章建筑或施工的，应及时发现并上报。</w:t>
      </w:r>
    </w:p>
    <w:p>
      <w:pPr>
        <w:spacing w:line="360" w:lineRule="auto"/>
        <w:ind w:firstLine="480" w:firstLineChars="200"/>
        <w:rPr>
          <w:rFonts w:hint="eastAsia" w:ascii="宋体" w:hAnsi="宋体" w:eastAsia="宋体" w:cs="宋体"/>
          <w:color w:val="000000"/>
          <w:kern w:val="0"/>
          <w:sz w:val="24"/>
          <w:lang w:val="zh-CN" w:bidi="ar"/>
        </w:rPr>
      </w:pPr>
      <w:r>
        <w:rPr>
          <w:rFonts w:hint="eastAsia" w:ascii="宋体" w:hAnsi="宋体" w:eastAsia="宋体" w:cs="宋体"/>
          <w:color w:val="000000"/>
          <w:kern w:val="0"/>
          <w:sz w:val="24"/>
          <w:lang w:val="zh-CN" w:bidi="ar"/>
        </w:rPr>
        <w:t>5、河坡白色垃圾或偷倒垃圾必须清理（河坡有绿化的除绿化垃圾以外的垃圾由河道保洁单位负责清理）；责任范围内的河坡杂草必须定期整理。发现河坡有乱垦种现象，必须及时阻止并及时清除。</w:t>
      </w:r>
    </w:p>
    <w:p>
      <w:pPr>
        <w:spacing w:line="360" w:lineRule="auto"/>
        <w:ind w:firstLine="480" w:firstLineChars="200"/>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6</w:t>
      </w:r>
      <w:r>
        <w:rPr>
          <w:rFonts w:hint="eastAsia" w:ascii="宋体" w:hAnsi="宋体" w:eastAsia="宋体" w:cs="宋体"/>
          <w:color w:val="000000"/>
          <w:kern w:val="0"/>
          <w:sz w:val="24"/>
          <w:highlight w:val="none"/>
          <w:lang w:val="zh-CN" w:bidi="ar"/>
        </w:rPr>
        <w:t>、人员及器具配置</w:t>
      </w:r>
      <w:bookmarkStart w:id="0" w:name="_GoBack"/>
      <w:bookmarkEnd w:id="0"/>
    </w:p>
    <w:p>
      <w:pPr>
        <w:spacing w:line="360" w:lineRule="auto"/>
        <w:ind w:firstLine="480" w:firstLineChars="200"/>
        <w:rPr>
          <w:rFonts w:hint="eastAsia" w:ascii="宋体" w:hAnsi="宋体" w:eastAsia="宋体" w:cs="宋体"/>
          <w:color w:val="000000"/>
          <w:kern w:val="0"/>
          <w:sz w:val="24"/>
          <w:highlight w:val="none"/>
          <w:lang w:val="zh-CN" w:bidi="ar"/>
        </w:rPr>
      </w:pPr>
      <w:r>
        <w:rPr>
          <w:rFonts w:hint="eastAsia" w:ascii="宋体" w:hAnsi="宋体" w:eastAsia="宋体" w:cs="宋体"/>
          <w:color w:val="000000"/>
          <w:kern w:val="0"/>
          <w:sz w:val="24"/>
          <w:highlight w:val="none"/>
          <w:lang w:val="zh-CN" w:bidi="ar"/>
        </w:rPr>
        <w:t>（1）人员配置</w:t>
      </w:r>
    </w:p>
    <w:p>
      <w:pPr>
        <w:spacing w:line="360" w:lineRule="auto"/>
        <w:ind w:firstLine="480" w:firstLineChars="200"/>
        <w:rPr>
          <w:rFonts w:hint="eastAsia" w:ascii="宋体" w:hAnsi="宋体" w:eastAsia="宋体" w:cs="宋体"/>
          <w:color w:val="000000"/>
          <w:kern w:val="0"/>
          <w:sz w:val="24"/>
          <w:highlight w:val="none"/>
          <w:lang w:val="zh-CN" w:bidi="ar"/>
        </w:rPr>
      </w:pPr>
      <w:r>
        <w:rPr>
          <w:rFonts w:hint="eastAsia" w:ascii="宋体" w:hAnsi="宋体" w:eastAsia="宋体" w:cs="宋体"/>
          <w:bCs/>
          <w:sz w:val="24"/>
          <w:highlight w:val="none"/>
        </w:rPr>
        <w:t>中标</w:t>
      </w:r>
      <w:r>
        <w:rPr>
          <w:rFonts w:hint="eastAsia" w:ascii="宋体" w:hAnsi="宋体" w:eastAsia="宋体" w:cs="宋体"/>
          <w:bCs/>
          <w:color w:val="000000"/>
          <w:kern w:val="0"/>
          <w:sz w:val="24"/>
          <w:highlight w:val="none"/>
          <w:lang w:bidi="ar"/>
        </w:rPr>
        <w:t>单位要建立河道管理保洁队伍，确定专职管理人员和保洁员，并签订保洁合同，保证责任落实到人，同时确保安全作业。</w:t>
      </w:r>
    </w:p>
    <w:p>
      <w:pPr>
        <w:spacing w:line="360" w:lineRule="auto"/>
        <w:ind w:firstLine="480" w:firstLineChars="200"/>
        <w:rPr>
          <w:rFonts w:hint="eastAsia" w:ascii="宋体" w:hAnsi="宋体" w:eastAsia="宋体" w:cs="宋体"/>
          <w:color w:val="000000"/>
          <w:kern w:val="0"/>
          <w:sz w:val="24"/>
          <w:highlight w:val="none"/>
          <w:lang w:val="zh-CN" w:bidi="ar"/>
        </w:rPr>
      </w:pPr>
      <w:r>
        <w:rPr>
          <w:rFonts w:hint="eastAsia" w:ascii="宋体" w:hAnsi="宋体" w:eastAsia="宋体" w:cs="宋体"/>
          <w:color w:val="000000"/>
          <w:kern w:val="0"/>
          <w:sz w:val="24"/>
          <w:highlight w:val="none"/>
          <w:lang w:val="zh-CN" w:bidi="ar"/>
        </w:rPr>
        <w:t>（2）器具配备（包括但不限于此）</w:t>
      </w:r>
    </w:p>
    <w:p>
      <w:pPr>
        <w:spacing w:line="360" w:lineRule="auto"/>
        <w:ind w:firstLine="480" w:firstLineChars="200"/>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通航河道要配备中型机动或电动保洁船，一般河道配手动或电动保洁船，每条河道不得少于1艘/条。</w:t>
      </w:r>
      <w:r>
        <w:rPr>
          <w:rFonts w:hint="eastAsia" w:ascii="宋体" w:hAnsi="宋体" w:eastAsia="宋体" w:cs="宋体"/>
          <w:sz w:val="24"/>
          <w:highlight w:val="none"/>
        </w:rPr>
        <w:t>保洁船只应保持船况良好，船容整洁，船上垃圾不过夜。打捞器具由投标人自行配置，及时清理水面漂浮物及水草，做到日产日清，合理布置临时堆放点，做到堆放点垃圾日产日清。</w:t>
      </w:r>
    </w:p>
    <w:p>
      <w:pPr>
        <w:spacing w:line="360" w:lineRule="auto"/>
        <w:ind w:firstLine="480" w:firstLineChars="200"/>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7</w:t>
      </w:r>
      <w:r>
        <w:rPr>
          <w:rFonts w:hint="eastAsia" w:ascii="宋体" w:hAnsi="宋体" w:eastAsia="宋体" w:cs="宋体"/>
          <w:color w:val="000000"/>
          <w:kern w:val="0"/>
          <w:sz w:val="24"/>
          <w:highlight w:val="none"/>
          <w:lang w:val="zh-CN" w:bidi="ar"/>
        </w:rPr>
        <w:t>、台账制度：</w:t>
      </w:r>
    </w:p>
    <w:p>
      <w:pPr>
        <w:spacing w:line="360" w:lineRule="auto"/>
        <w:ind w:firstLine="480" w:firstLineChars="200"/>
        <w:rPr>
          <w:rFonts w:hint="eastAsia" w:ascii="宋体" w:hAnsi="宋体" w:eastAsia="宋体" w:cs="宋体"/>
          <w:bCs/>
          <w:highlight w:val="none"/>
        </w:rPr>
      </w:pPr>
      <w:r>
        <w:rPr>
          <w:rFonts w:hint="eastAsia" w:ascii="宋体" w:hAnsi="宋体" w:eastAsia="宋体" w:cs="宋体"/>
          <w:bCs/>
          <w:sz w:val="24"/>
          <w:highlight w:val="none"/>
        </w:rPr>
        <w:t>中标单位应制订管理工作制度、作业要求，开展日常保洁工作后，记录好保洁内容（突击性整治照片资料等），做好相关台帐资料；做好河道保洁自检工作。</w:t>
      </w:r>
    </w:p>
    <w:p>
      <w:pPr>
        <w:numPr>
          <w:ilvl w:val="0"/>
          <w:numId w:val="1"/>
        </w:numPr>
        <w:spacing w:line="360" w:lineRule="auto"/>
        <w:rPr>
          <w:rFonts w:hint="eastAsia" w:ascii="宋体" w:hAnsi="宋体" w:eastAsia="宋体" w:cs="宋体"/>
          <w:b/>
          <w:bCs/>
          <w:sz w:val="24"/>
          <w:lang w:val="zh-CN"/>
        </w:rPr>
      </w:pPr>
      <w:r>
        <w:rPr>
          <w:rFonts w:hint="eastAsia" w:ascii="宋体" w:hAnsi="宋体" w:eastAsia="宋体" w:cs="宋体"/>
          <w:b/>
          <w:bCs/>
          <w:kern w:val="0"/>
          <w:sz w:val="24"/>
        </w:rPr>
        <w:t>其他说明：</w:t>
      </w:r>
    </w:p>
    <w:p>
      <w:pPr>
        <w:pStyle w:val="20"/>
        <w:shd w:val="clear" w:color="auto" w:fill="FFFFFF"/>
        <w:spacing w:before="0" w:beforeAutospacing="0" w:after="0" w:afterAutospacing="0" w:line="360" w:lineRule="auto"/>
        <w:ind w:firstLine="480" w:firstLineChars="200"/>
        <w:rPr>
          <w:rFonts w:hint="eastAsia" w:ascii="宋体" w:hAnsi="宋体" w:eastAsia="宋体" w:cs="宋体"/>
          <w:bCs/>
          <w:kern w:val="2"/>
        </w:rPr>
      </w:pPr>
      <w:r>
        <w:rPr>
          <w:rFonts w:hint="eastAsia" w:ascii="宋体" w:hAnsi="宋体" w:eastAsia="宋体" w:cs="宋体"/>
          <w:bCs/>
          <w:kern w:val="2"/>
        </w:rPr>
        <w:t>1、合同履行期间将按照相关规定对该招标项目进行验收考核。如中标单位对缺陷问题不予更正，采购人有权另请其他单位更正，所发生的费用均由中标单位承担。</w:t>
      </w:r>
    </w:p>
    <w:p>
      <w:pPr>
        <w:pStyle w:val="20"/>
        <w:shd w:val="clear" w:color="auto" w:fill="FFFFFF"/>
        <w:spacing w:before="0" w:beforeAutospacing="0" w:after="0" w:afterAutospacing="0" w:line="360" w:lineRule="auto"/>
        <w:ind w:firstLine="480" w:firstLineChars="200"/>
        <w:rPr>
          <w:rFonts w:hint="eastAsia" w:ascii="宋体" w:hAnsi="宋体" w:eastAsia="宋体" w:cs="宋体"/>
          <w:bCs/>
          <w:kern w:val="2"/>
        </w:rPr>
      </w:pPr>
      <w:r>
        <w:rPr>
          <w:rFonts w:hint="eastAsia" w:ascii="宋体" w:hAnsi="宋体" w:eastAsia="宋体" w:cs="宋体"/>
          <w:bCs/>
          <w:kern w:val="2"/>
        </w:rPr>
        <w:t>2、供应商必须响应采购文件中提出的全部内容与要求，否则响应无效。</w:t>
      </w:r>
    </w:p>
    <w:p>
      <w:pPr>
        <w:pStyle w:val="20"/>
        <w:shd w:val="clear" w:color="auto" w:fill="FFFFFF"/>
        <w:spacing w:before="0" w:beforeAutospacing="0" w:after="0" w:afterAutospacing="0" w:line="360" w:lineRule="auto"/>
        <w:ind w:firstLine="480" w:firstLineChars="200"/>
        <w:rPr>
          <w:rFonts w:hint="eastAsia" w:ascii="宋体" w:hAnsi="宋体" w:eastAsia="宋体" w:cs="宋体"/>
          <w:bCs/>
        </w:rPr>
      </w:pPr>
      <w:r>
        <w:rPr>
          <w:rFonts w:hint="eastAsia" w:ascii="宋体" w:hAnsi="宋体" w:eastAsia="宋体" w:cs="宋体"/>
          <w:bCs/>
          <w:kern w:val="2"/>
        </w:rPr>
        <w:t>3、为更好地了解现场情况,各供应商需自行至现场进行踏勘,熟悉现场及周围道路等情况，以获得一切可能影响其响应的直接资料。供应商中标后，不得以不完全了解现场情况为理由而向采购人提出任何索赔或加价的要求，对此采购人不承担任何责任并将不作任何答复与考虑。</w:t>
      </w:r>
    </w:p>
    <w:p>
      <w:pPr>
        <w:pStyle w:val="2"/>
        <w:ind w:left="0" w:leftChars="0"/>
        <w:rPr>
          <w:rFonts w:hint="eastAsia" w:ascii="宋体" w:hAnsi="宋体" w:eastAsia="宋体" w:cs="宋体"/>
        </w:rPr>
        <w:sectPr>
          <w:pgSz w:w="11906" w:h="16838"/>
          <w:pgMar w:top="1440" w:right="1800" w:bottom="1440" w:left="1800" w:header="851" w:footer="992" w:gutter="0"/>
          <w:cols w:space="425" w:num="1"/>
          <w:docGrid w:type="lines" w:linePitch="312" w:charSpace="0"/>
        </w:sectPr>
      </w:pPr>
    </w:p>
    <w:p>
      <w:pPr>
        <w:pStyle w:val="2"/>
        <w:ind w:left="0" w:leftChars="0"/>
        <w:rPr>
          <w:rFonts w:hint="eastAsia" w:ascii="宋体" w:hAnsi="宋体" w:eastAsia="宋体" w:cs="宋体"/>
          <w:sz w:val="24"/>
          <w:szCs w:val="24"/>
        </w:rPr>
      </w:pPr>
      <w:r>
        <w:rPr>
          <w:rFonts w:hint="eastAsia" w:ascii="宋体" w:hAnsi="宋体" w:eastAsia="宋体" w:cs="宋体"/>
          <w:sz w:val="24"/>
          <w:szCs w:val="24"/>
        </w:rPr>
        <w:t>附件1：</w:t>
      </w:r>
    </w:p>
    <w:p>
      <w:pPr>
        <w:jc w:val="center"/>
        <w:rPr>
          <w:rFonts w:hint="eastAsia" w:ascii="宋体" w:hAnsi="宋体" w:eastAsia="宋体" w:cs="宋体"/>
          <w:b/>
          <w:sz w:val="32"/>
          <w:szCs w:val="32"/>
        </w:rPr>
      </w:pPr>
      <w:r>
        <w:rPr>
          <w:rFonts w:hint="eastAsia" w:ascii="宋体" w:hAnsi="宋体" w:eastAsia="宋体" w:cs="宋体"/>
          <w:b/>
          <w:sz w:val="32"/>
          <w:szCs w:val="32"/>
        </w:rPr>
        <w:t>河道保洁管理工作考核表</w:t>
      </w:r>
    </w:p>
    <w:p>
      <w:pPr>
        <w:rPr>
          <w:rFonts w:hint="eastAsia" w:ascii="宋体" w:hAnsi="宋体" w:eastAsia="宋体" w:cs="宋体"/>
          <w:sz w:val="24"/>
        </w:rPr>
      </w:pPr>
      <w:r>
        <w:rPr>
          <w:rFonts w:hint="eastAsia" w:ascii="宋体" w:hAnsi="宋体" w:eastAsia="宋体" w:cs="宋体"/>
          <w:sz w:val="24"/>
        </w:rPr>
        <w:t>河道名称：</w:t>
      </w:r>
    </w:p>
    <w:tbl>
      <w:tblPr>
        <w:tblStyle w:val="13"/>
        <w:tblW w:w="8940" w:type="dxa"/>
        <w:tblInd w:w="93" w:type="dxa"/>
        <w:tblLayout w:type="autofit"/>
        <w:tblCellMar>
          <w:top w:w="0" w:type="dxa"/>
          <w:left w:w="108" w:type="dxa"/>
          <w:bottom w:w="0" w:type="dxa"/>
          <w:right w:w="108" w:type="dxa"/>
        </w:tblCellMar>
      </w:tblPr>
      <w:tblGrid>
        <w:gridCol w:w="840"/>
        <w:gridCol w:w="1280"/>
        <w:gridCol w:w="4200"/>
        <w:gridCol w:w="1540"/>
        <w:gridCol w:w="1080"/>
      </w:tblGrid>
      <w:tr>
        <w:tblPrEx>
          <w:tblCellMar>
            <w:top w:w="0" w:type="dxa"/>
            <w:left w:w="108" w:type="dxa"/>
            <w:bottom w:w="0" w:type="dxa"/>
            <w:right w:w="108" w:type="dxa"/>
          </w:tblCellMar>
        </w:tblPrEx>
        <w:trPr>
          <w:trHeight w:val="64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考核内容</w:t>
            </w:r>
          </w:p>
        </w:tc>
        <w:tc>
          <w:tcPr>
            <w:tcW w:w="4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管理要求</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扣分说明</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扣分</w:t>
            </w:r>
          </w:p>
        </w:tc>
      </w:tr>
      <w:tr>
        <w:tblPrEx>
          <w:tblCellMar>
            <w:top w:w="0" w:type="dxa"/>
            <w:left w:w="108" w:type="dxa"/>
            <w:bottom w:w="0" w:type="dxa"/>
            <w:right w:w="108" w:type="dxa"/>
          </w:tblCellMar>
        </w:tblPrEx>
        <w:trPr>
          <w:trHeight w:val="64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制度台账</w:t>
            </w:r>
          </w:p>
        </w:tc>
        <w:tc>
          <w:tcPr>
            <w:tcW w:w="42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无河道保洁管理制度，无台账记录。</w:t>
            </w:r>
          </w:p>
        </w:tc>
        <w:tc>
          <w:tcPr>
            <w:tcW w:w="15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扣1分</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64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文明作业</w:t>
            </w:r>
          </w:p>
        </w:tc>
        <w:tc>
          <w:tcPr>
            <w:tcW w:w="42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作业人员上岗不穿救生衣</w:t>
            </w:r>
          </w:p>
        </w:tc>
        <w:tc>
          <w:tcPr>
            <w:tcW w:w="15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扣1分</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64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42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船只船况不良、船容不整洁</w:t>
            </w:r>
          </w:p>
        </w:tc>
        <w:tc>
          <w:tcPr>
            <w:tcW w:w="15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扣1分</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64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2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河面情况</w:t>
            </w:r>
          </w:p>
        </w:tc>
        <w:tc>
          <w:tcPr>
            <w:tcW w:w="42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河面有垃圾、废弃物等漂浮物</w:t>
            </w:r>
          </w:p>
        </w:tc>
        <w:tc>
          <w:tcPr>
            <w:tcW w:w="15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发现1处扣1分，共5分</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64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42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河边有较多水葫芦、水花生</w:t>
            </w:r>
          </w:p>
        </w:tc>
        <w:tc>
          <w:tcPr>
            <w:tcW w:w="15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64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42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水体整体感觉清洁度较差，有异味</w:t>
            </w:r>
          </w:p>
        </w:tc>
        <w:tc>
          <w:tcPr>
            <w:tcW w:w="15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扣1分</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645" w:hRule="atLeast"/>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2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岸坡情况</w:t>
            </w:r>
          </w:p>
        </w:tc>
        <w:tc>
          <w:tcPr>
            <w:tcW w:w="42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存在垃圾、枯树、打捞物堆集</w:t>
            </w:r>
          </w:p>
        </w:tc>
        <w:tc>
          <w:tcPr>
            <w:tcW w:w="15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发现1处扣1分，共5分</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64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42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驳岸杂草未清理</w:t>
            </w:r>
          </w:p>
        </w:tc>
        <w:tc>
          <w:tcPr>
            <w:tcW w:w="15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645"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42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发现垦种未上报</w:t>
            </w:r>
          </w:p>
        </w:tc>
        <w:tc>
          <w:tcPr>
            <w:tcW w:w="15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64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社会监督</w:t>
            </w:r>
          </w:p>
        </w:tc>
        <w:tc>
          <w:tcPr>
            <w:tcW w:w="42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对发现及交办的问题未及时整改</w:t>
            </w:r>
          </w:p>
        </w:tc>
        <w:tc>
          <w:tcPr>
            <w:tcW w:w="15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扣2分</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64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7020"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合计（总分100分，合格分为90分）</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pPr>
        <w:rPr>
          <w:rFonts w:hint="eastAsia" w:ascii="宋体" w:hAnsi="宋体" w:eastAsia="宋体" w:cs="宋体"/>
          <w:sz w:val="24"/>
        </w:rPr>
      </w:pPr>
      <w:r>
        <w:rPr>
          <w:rFonts w:hint="eastAsia" w:ascii="宋体" w:hAnsi="宋体" w:eastAsia="宋体" w:cs="宋体"/>
          <w:sz w:val="24"/>
        </w:rPr>
        <w:t xml:space="preserve">                                           </w:t>
      </w:r>
    </w:p>
    <w:p>
      <w:pPr>
        <w:pStyle w:val="3"/>
        <w:ind w:firstLine="0"/>
        <w:rPr>
          <w:rFonts w:hint="eastAsia" w:ascii="宋体" w:hAnsi="宋体" w:eastAsia="宋体" w:cs="宋体"/>
          <w:sz w:val="24"/>
          <w:szCs w:val="24"/>
        </w:rPr>
      </w:pPr>
      <w:r>
        <w:rPr>
          <w:rFonts w:hint="eastAsia" w:ascii="宋体" w:hAnsi="宋体" w:eastAsia="宋体" w:cs="宋体"/>
          <w:sz w:val="24"/>
          <w:szCs w:val="24"/>
        </w:rPr>
        <w:t>考核单位：                                   考核时间：    年   月   日</w:t>
      </w:r>
    </w:p>
    <w:p>
      <w:pPr>
        <w:pStyle w:val="3"/>
        <w:ind w:firstLine="0"/>
        <w:rPr>
          <w:rFonts w:hint="eastAsia" w:ascii="宋体" w:hAnsi="宋体" w:eastAsia="宋体" w:cs="宋体"/>
          <w:sz w:val="24"/>
          <w:szCs w:val="24"/>
        </w:rPr>
      </w:pPr>
    </w:p>
    <w:p>
      <w:pPr>
        <w:pStyle w:val="3"/>
        <w:ind w:firstLine="0"/>
        <w:rPr>
          <w:rFonts w:hint="eastAsia" w:ascii="宋体" w:hAnsi="宋体" w:eastAsia="宋体" w:cs="宋体"/>
          <w:sz w:val="24"/>
          <w:szCs w:val="24"/>
        </w:rPr>
      </w:pPr>
    </w:p>
    <w:p>
      <w:pPr>
        <w:pStyle w:val="3"/>
        <w:ind w:firstLine="0"/>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0B295"/>
    <w:multiLevelType w:val="singleLevel"/>
    <w:tmpl w:val="B5D0B29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YmRkN2YyYjQyZWU2NWNlMWI2NWQ4MzllYmViYjYifQ=="/>
  </w:docVars>
  <w:rsids>
    <w:rsidRoot w:val="00BA2B8C"/>
    <w:rsid w:val="00001AAC"/>
    <w:rsid w:val="00001D8C"/>
    <w:rsid w:val="0004493B"/>
    <w:rsid w:val="000524E6"/>
    <w:rsid w:val="00054F30"/>
    <w:rsid w:val="000603CA"/>
    <w:rsid w:val="000628B9"/>
    <w:rsid w:val="00097B87"/>
    <w:rsid w:val="000C6930"/>
    <w:rsid w:val="000E45B3"/>
    <w:rsid w:val="000F7ACD"/>
    <w:rsid w:val="00103885"/>
    <w:rsid w:val="00114B7B"/>
    <w:rsid w:val="001331B2"/>
    <w:rsid w:val="00135A10"/>
    <w:rsid w:val="00135A95"/>
    <w:rsid w:val="00136AEA"/>
    <w:rsid w:val="0015094A"/>
    <w:rsid w:val="001577CC"/>
    <w:rsid w:val="00161A2C"/>
    <w:rsid w:val="001651B5"/>
    <w:rsid w:val="00171C1A"/>
    <w:rsid w:val="00176E0B"/>
    <w:rsid w:val="001A64D3"/>
    <w:rsid w:val="001B33F3"/>
    <w:rsid w:val="001B4C11"/>
    <w:rsid w:val="001C4B18"/>
    <w:rsid w:val="001D1FCA"/>
    <w:rsid w:val="001D4D4C"/>
    <w:rsid w:val="001D4DC6"/>
    <w:rsid w:val="001F1003"/>
    <w:rsid w:val="00207583"/>
    <w:rsid w:val="00215979"/>
    <w:rsid w:val="00242E81"/>
    <w:rsid w:val="0025252D"/>
    <w:rsid w:val="00260920"/>
    <w:rsid w:val="00273FD2"/>
    <w:rsid w:val="00274966"/>
    <w:rsid w:val="0027561F"/>
    <w:rsid w:val="002E18D2"/>
    <w:rsid w:val="002E50BD"/>
    <w:rsid w:val="002F6DE5"/>
    <w:rsid w:val="0034020A"/>
    <w:rsid w:val="003474A3"/>
    <w:rsid w:val="00354926"/>
    <w:rsid w:val="00362269"/>
    <w:rsid w:val="00370DA9"/>
    <w:rsid w:val="0039771A"/>
    <w:rsid w:val="003B67B2"/>
    <w:rsid w:val="003D667D"/>
    <w:rsid w:val="003F0843"/>
    <w:rsid w:val="004217FC"/>
    <w:rsid w:val="004531D6"/>
    <w:rsid w:val="00485F0A"/>
    <w:rsid w:val="004910A7"/>
    <w:rsid w:val="004B12C4"/>
    <w:rsid w:val="004D1A8D"/>
    <w:rsid w:val="004D6BBC"/>
    <w:rsid w:val="004D7C5B"/>
    <w:rsid w:val="0053681B"/>
    <w:rsid w:val="00540E0C"/>
    <w:rsid w:val="0057460C"/>
    <w:rsid w:val="00584B39"/>
    <w:rsid w:val="005B44EA"/>
    <w:rsid w:val="005C0E54"/>
    <w:rsid w:val="005D2814"/>
    <w:rsid w:val="005D4A35"/>
    <w:rsid w:val="00603E71"/>
    <w:rsid w:val="006052B8"/>
    <w:rsid w:val="00613314"/>
    <w:rsid w:val="00615E6E"/>
    <w:rsid w:val="00647A46"/>
    <w:rsid w:val="0065548D"/>
    <w:rsid w:val="006904B8"/>
    <w:rsid w:val="006D2272"/>
    <w:rsid w:val="006F4928"/>
    <w:rsid w:val="00701EFE"/>
    <w:rsid w:val="007069FF"/>
    <w:rsid w:val="00722FDC"/>
    <w:rsid w:val="007268C7"/>
    <w:rsid w:val="007322E1"/>
    <w:rsid w:val="0078540D"/>
    <w:rsid w:val="00785E6D"/>
    <w:rsid w:val="00793440"/>
    <w:rsid w:val="007A522E"/>
    <w:rsid w:val="007B3D0F"/>
    <w:rsid w:val="007D2073"/>
    <w:rsid w:val="00820553"/>
    <w:rsid w:val="0082286D"/>
    <w:rsid w:val="00824F17"/>
    <w:rsid w:val="008609E5"/>
    <w:rsid w:val="00861E91"/>
    <w:rsid w:val="00861F30"/>
    <w:rsid w:val="0087167E"/>
    <w:rsid w:val="008A42BC"/>
    <w:rsid w:val="008A4BCB"/>
    <w:rsid w:val="008A7ADD"/>
    <w:rsid w:val="008B5BA7"/>
    <w:rsid w:val="008D56C4"/>
    <w:rsid w:val="008D7B49"/>
    <w:rsid w:val="008E53AB"/>
    <w:rsid w:val="008F469E"/>
    <w:rsid w:val="00912B50"/>
    <w:rsid w:val="009243B5"/>
    <w:rsid w:val="00932D8E"/>
    <w:rsid w:val="00955DC5"/>
    <w:rsid w:val="0096344B"/>
    <w:rsid w:val="009A2D48"/>
    <w:rsid w:val="009C206A"/>
    <w:rsid w:val="009D76EB"/>
    <w:rsid w:val="009E7E55"/>
    <w:rsid w:val="00A27949"/>
    <w:rsid w:val="00A31C07"/>
    <w:rsid w:val="00A35BE7"/>
    <w:rsid w:val="00A46F2A"/>
    <w:rsid w:val="00A57975"/>
    <w:rsid w:val="00A73EAC"/>
    <w:rsid w:val="00A86C88"/>
    <w:rsid w:val="00A8719A"/>
    <w:rsid w:val="00AB310B"/>
    <w:rsid w:val="00AF07A6"/>
    <w:rsid w:val="00B1133D"/>
    <w:rsid w:val="00B15C6D"/>
    <w:rsid w:val="00B35766"/>
    <w:rsid w:val="00B52E58"/>
    <w:rsid w:val="00B86D69"/>
    <w:rsid w:val="00BA2B8C"/>
    <w:rsid w:val="00BB256C"/>
    <w:rsid w:val="00BE0AB3"/>
    <w:rsid w:val="00BE252C"/>
    <w:rsid w:val="00BF1650"/>
    <w:rsid w:val="00BF66D5"/>
    <w:rsid w:val="00C05414"/>
    <w:rsid w:val="00C1789A"/>
    <w:rsid w:val="00C519E1"/>
    <w:rsid w:val="00C94070"/>
    <w:rsid w:val="00CA79B5"/>
    <w:rsid w:val="00CB6A20"/>
    <w:rsid w:val="00CD5B3E"/>
    <w:rsid w:val="00CD5D1A"/>
    <w:rsid w:val="00CE2DBC"/>
    <w:rsid w:val="00CF1229"/>
    <w:rsid w:val="00D024CB"/>
    <w:rsid w:val="00D063E0"/>
    <w:rsid w:val="00D4051F"/>
    <w:rsid w:val="00D4540A"/>
    <w:rsid w:val="00D633AB"/>
    <w:rsid w:val="00D70A2D"/>
    <w:rsid w:val="00D71FD5"/>
    <w:rsid w:val="00D7787B"/>
    <w:rsid w:val="00D9470F"/>
    <w:rsid w:val="00DB54FE"/>
    <w:rsid w:val="00DC1F43"/>
    <w:rsid w:val="00DD44EB"/>
    <w:rsid w:val="00DE3E9A"/>
    <w:rsid w:val="00E33729"/>
    <w:rsid w:val="00E51883"/>
    <w:rsid w:val="00E6033F"/>
    <w:rsid w:val="00E6726B"/>
    <w:rsid w:val="00E818FA"/>
    <w:rsid w:val="00E903F3"/>
    <w:rsid w:val="00E934E9"/>
    <w:rsid w:val="00EA7681"/>
    <w:rsid w:val="00EB7749"/>
    <w:rsid w:val="00EC6F9F"/>
    <w:rsid w:val="00ED4B6C"/>
    <w:rsid w:val="00EF30F6"/>
    <w:rsid w:val="00F0347F"/>
    <w:rsid w:val="00F3137D"/>
    <w:rsid w:val="00F333FA"/>
    <w:rsid w:val="00F36A54"/>
    <w:rsid w:val="00F52660"/>
    <w:rsid w:val="00F55E20"/>
    <w:rsid w:val="00F62A2E"/>
    <w:rsid w:val="00F635D5"/>
    <w:rsid w:val="00F64DF5"/>
    <w:rsid w:val="00F74844"/>
    <w:rsid w:val="00FC0EEE"/>
    <w:rsid w:val="00FC79B3"/>
    <w:rsid w:val="00FD5E88"/>
    <w:rsid w:val="00FF5DD0"/>
    <w:rsid w:val="02892562"/>
    <w:rsid w:val="02E53C28"/>
    <w:rsid w:val="08643301"/>
    <w:rsid w:val="08842692"/>
    <w:rsid w:val="09A46507"/>
    <w:rsid w:val="09E754F5"/>
    <w:rsid w:val="107F04F6"/>
    <w:rsid w:val="14B15931"/>
    <w:rsid w:val="1C200EAE"/>
    <w:rsid w:val="1D6E79F7"/>
    <w:rsid w:val="21B33298"/>
    <w:rsid w:val="2BDE5F48"/>
    <w:rsid w:val="2C016BF2"/>
    <w:rsid w:val="2C1A2261"/>
    <w:rsid w:val="373266BF"/>
    <w:rsid w:val="376E6B1A"/>
    <w:rsid w:val="3D9C2FA3"/>
    <w:rsid w:val="3E6111C3"/>
    <w:rsid w:val="3F55402D"/>
    <w:rsid w:val="3F7E49C9"/>
    <w:rsid w:val="403C5C50"/>
    <w:rsid w:val="46230C36"/>
    <w:rsid w:val="4C1647FF"/>
    <w:rsid w:val="4C7C0CBC"/>
    <w:rsid w:val="52B15DE1"/>
    <w:rsid w:val="55AB0733"/>
    <w:rsid w:val="56500B29"/>
    <w:rsid w:val="5D2E6280"/>
    <w:rsid w:val="5E7A39FF"/>
    <w:rsid w:val="65B37C3C"/>
    <w:rsid w:val="663A5A4D"/>
    <w:rsid w:val="6B373DFF"/>
    <w:rsid w:val="6DBF0171"/>
    <w:rsid w:val="6DF906CF"/>
    <w:rsid w:val="6F802D90"/>
    <w:rsid w:val="71B608C6"/>
    <w:rsid w:val="71EA480A"/>
    <w:rsid w:val="723B502C"/>
    <w:rsid w:val="7D8C3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0"/>
    <w:pPr>
      <w:ind w:left="600" w:leftChars="600"/>
    </w:pPr>
    <w:rPr>
      <w:szCs w:val="20"/>
    </w:r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next w:val="5"/>
    <w:qFormat/>
    <w:uiPriority w:val="0"/>
    <w:pPr>
      <w:autoSpaceDE w:val="0"/>
      <w:autoSpaceDN w:val="0"/>
      <w:adjustRightInd w:val="0"/>
    </w:pPr>
    <w:rPr>
      <w:rFonts w:ascii="仿宋_GB2312" w:eastAsia="仿宋_GB2312"/>
      <w:kern w:val="0"/>
      <w:sz w:val="28"/>
      <w:szCs w:val="20"/>
    </w:rPr>
  </w:style>
  <w:style w:type="paragraph" w:styleId="5">
    <w:name w:val="List"/>
    <w:basedOn w:val="1"/>
    <w:autoRedefine/>
    <w:qFormat/>
    <w:uiPriority w:val="99"/>
    <w:pPr>
      <w:ind w:left="200" w:hanging="200" w:hangingChars="200"/>
      <w:contextualSpacing/>
    </w:pPr>
  </w:style>
  <w:style w:type="paragraph" w:styleId="6">
    <w:name w:val="Body Text Indent"/>
    <w:basedOn w:val="1"/>
    <w:autoRedefine/>
    <w:qFormat/>
    <w:uiPriority w:val="0"/>
    <w:pPr>
      <w:widowControl/>
      <w:autoSpaceDE w:val="0"/>
      <w:autoSpaceDN w:val="0"/>
      <w:adjustRightInd w:val="0"/>
      <w:spacing w:line="300" w:lineRule="auto"/>
      <w:ind w:left="156"/>
    </w:pPr>
    <w:rPr>
      <w:rFonts w:ascii="仿宋_GB2312" w:eastAsia="仿宋_GB2312"/>
      <w:kern w:val="0"/>
      <w:sz w:val="28"/>
      <w:szCs w:val="20"/>
    </w:rPr>
  </w:style>
  <w:style w:type="paragraph" w:styleId="7">
    <w:name w:val="Balloon Text"/>
    <w:basedOn w:val="1"/>
    <w:link w:val="19"/>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autoRedefine/>
    <w:qFormat/>
    <w:uiPriority w:val="0"/>
    <w:pPr>
      <w:adjustRightInd w:val="0"/>
      <w:spacing w:after="20" w:line="720" w:lineRule="auto"/>
      <w:ind w:firstLine="420"/>
      <w:textAlignment w:val="baseline"/>
    </w:pPr>
    <w:rPr>
      <w:sz w:val="30"/>
    </w:rPr>
  </w:style>
  <w:style w:type="paragraph" w:styleId="11">
    <w:name w:val="Body Text First Indent"/>
    <w:basedOn w:val="4"/>
    <w:autoRedefine/>
    <w:qFormat/>
    <w:uiPriority w:val="0"/>
    <w:pPr>
      <w:autoSpaceDE/>
      <w:autoSpaceDN/>
      <w:adjustRightInd/>
      <w:spacing w:after="120"/>
      <w:ind w:firstLine="420" w:firstLineChars="100"/>
    </w:pPr>
  </w:style>
  <w:style w:type="paragraph" w:styleId="12">
    <w:name w:val="Body Text First Indent 2"/>
    <w:basedOn w:val="6"/>
    <w:next w:val="1"/>
    <w:autoRedefine/>
    <w:qFormat/>
    <w:uiPriority w:val="0"/>
    <w:pPr>
      <w:ind w:firstLine="420" w:firstLineChars="200"/>
    </w:pPr>
  </w:style>
  <w:style w:type="paragraph" w:customStyle="1" w:styleId="15">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0"/>
    <w:pPr>
      <w:ind w:firstLine="420" w:firstLineChars="200"/>
    </w:pPr>
    <w:rPr>
      <w:rFonts w:ascii="Calibri" w:hAnsi="Calibri"/>
      <w:szCs w:val="22"/>
    </w:rPr>
  </w:style>
  <w:style w:type="character" w:customStyle="1" w:styleId="17">
    <w:name w:val="页眉 Char"/>
    <w:basedOn w:val="14"/>
    <w:link w:val="9"/>
    <w:uiPriority w:val="0"/>
    <w:rPr>
      <w:kern w:val="2"/>
      <w:sz w:val="18"/>
      <w:szCs w:val="18"/>
    </w:rPr>
  </w:style>
  <w:style w:type="character" w:customStyle="1" w:styleId="18">
    <w:name w:val="页脚 Char"/>
    <w:basedOn w:val="14"/>
    <w:link w:val="8"/>
    <w:uiPriority w:val="0"/>
    <w:rPr>
      <w:kern w:val="2"/>
      <w:sz w:val="18"/>
      <w:szCs w:val="18"/>
    </w:rPr>
  </w:style>
  <w:style w:type="character" w:customStyle="1" w:styleId="19">
    <w:name w:val="批注框文本 Char"/>
    <w:basedOn w:val="14"/>
    <w:link w:val="7"/>
    <w:uiPriority w:val="0"/>
    <w:rPr>
      <w:kern w:val="2"/>
      <w:sz w:val="18"/>
      <w:szCs w:val="18"/>
    </w:rPr>
  </w:style>
  <w:style w:type="paragraph" w:customStyle="1" w:styleId="20">
    <w:name w:val="txt"/>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DF052-30B4-46E1-9253-06E879AF640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610</Words>
  <Characters>3480</Characters>
  <Lines>29</Lines>
  <Paragraphs>8</Paragraphs>
  <TotalTime>59</TotalTime>
  <ScaleCrop>false</ScaleCrop>
  <LinksUpToDate>false</LinksUpToDate>
  <CharactersWithSpaces>4082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2023-12-12T02:25:00Z</dcterms:created>
  <dc:creator>Administrator</dc:creator>
  <cp:lastModifiedBy>啦啦啦啦啦啦</cp:lastModifiedBy>
  <cp:lastPrinted>2023-12-19T08:42:00Z</cp:lastPrinted>
  <dcterms:modified xsi:type="dcterms:W3CDTF">2023-12-22T07:06:34Z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2DFAF3A2B8BB44799A9073B0C347C3CC_13</vt:lpwstr>
  </property>
</Properties>
</file>