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0"/>
          <w:tab w:val="left" w:pos="960"/>
        </w:tabs>
        <w:spacing w:line="440" w:lineRule="exact"/>
        <w:ind w:firstLine="663" w:firstLineChars="150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第三部分：采购需求</w:t>
      </w:r>
      <w:bookmarkStart w:id="0" w:name="五．合同条款"/>
      <w:bookmarkEnd w:id="0"/>
    </w:p>
    <w:p>
      <w:pPr>
        <w:pStyle w:val="4"/>
        <w:bidi w:val="0"/>
        <w:spacing w:line="360" w:lineRule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委托方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 w:val="0"/>
          <w:bCs/>
          <w:sz w:val="24"/>
          <w:szCs w:val="24"/>
          <w:lang w:val="en-US" w:eastAsia="zh-Hans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Hans"/>
        </w:rPr>
        <w:t>无锡市交通运输综合行政执法监督局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/>
          <w:sz w:val="24"/>
          <w:szCs w:val="24"/>
          <w:lang w:val="en-US" w:eastAsia="zh-Hans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/>
          <w:sz w:val="24"/>
          <w:szCs w:val="24"/>
          <w:lang w:val="en-US" w:eastAsia="zh-Hans"/>
        </w:rPr>
      </w:pPr>
    </w:p>
    <w:p>
      <w:pPr>
        <w:pStyle w:val="4"/>
        <w:bidi w:val="0"/>
        <w:spacing w:line="360" w:lineRule="auto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标的</w:t>
      </w:r>
    </w:p>
    <w:p>
      <w:pPr>
        <w:widowControl w:val="0"/>
        <w:numPr>
          <w:ilvl w:val="0"/>
          <w:numId w:val="0"/>
        </w:numPr>
        <w:spacing w:line="360" w:lineRule="auto"/>
        <w:ind w:firstLine="420" w:firstLineChars="0"/>
        <w:jc w:val="both"/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无锡市4040辆出租汽车车载终端接入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无锡市出租车监控调度系统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Hans"/>
        </w:rPr>
        <w:t>内网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实现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Hans"/>
        </w:rPr>
        <w:t>定位、报警、录音上传、照片上传、视频监管所有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功能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Hans"/>
        </w:rPr>
        <w:t>操作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的流量费。</w:t>
      </w:r>
    </w:p>
    <w:p>
      <w:pPr>
        <w:widowControl w:val="0"/>
        <w:numPr>
          <w:ilvl w:val="0"/>
          <w:numId w:val="0"/>
        </w:numPr>
        <w:spacing w:line="360" w:lineRule="auto"/>
        <w:ind w:firstLine="420" w:firstLineChars="0"/>
        <w:jc w:val="both"/>
        <w:rPr>
          <w:rFonts w:hint="eastAsia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Hans"/>
        </w:rPr>
        <w:t>所涉及的相关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费用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Hans"/>
        </w:rPr>
        <w:t>包括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SIM卡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Hans"/>
        </w:rPr>
        <w:t>安装及调试，平台对接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及测试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Hans"/>
        </w:rPr>
        <w:t>、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车辆召回和拆装SIM所涉及的场地及人工费用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Hans"/>
        </w:rPr>
        <w:t>等。</w:t>
      </w:r>
    </w:p>
    <w:p>
      <w:pPr>
        <w:spacing w:line="360" w:lineRule="auto"/>
        <w:rPr>
          <w:rFonts w:hint="default"/>
          <w:lang w:val="en-US" w:eastAsia="zh-CN"/>
        </w:rPr>
      </w:pPr>
    </w:p>
    <w:p>
      <w:pPr>
        <w:spacing w:line="360" w:lineRule="auto"/>
        <w:rPr>
          <w:rFonts w:hint="default"/>
          <w:lang w:val="en-US" w:eastAsia="zh-CN"/>
        </w:rPr>
      </w:pPr>
    </w:p>
    <w:p>
      <w:pPr>
        <w:pStyle w:val="4"/>
        <w:bidi w:val="0"/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其他要求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highlight w:val="none"/>
          <w:lang w:val="en-US" w:eastAsia="zh-CN"/>
        </w:rPr>
        <w:t xml:space="preserve">1. 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数据卡需接入无锡市出租车监控调度系统，投标时提供接入证明，具体如下：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highlight w:val="none"/>
          <w:lang w:val="en-US" w:eastAsia="zh-CN"/>
        </w:rPr>
        <w:t>投标人提供的SIM卡可插入并适配无锡市出租车车载视频监控设备，并能为设备提供网络连接，接入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无锡市出租车监控调度系统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highlight w:val="none"/>
          <w:lang w:val="en-US" w:eastAsia="zh-CN"/>
        </w:rPr>
        <w:t>，在设备接入系统后完成位置汇报、业务交互、视频上传等一系列操作，期间数据通信流畅且不断线。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2. 流量费用包含定位、报警、录音上传、照片上传、视频监管所有操作产生的无线流量；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3. 与无锡出租车内网平台接入所产生的调试和测试费用由投标人承担；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4. 投标人应考虑到更换/安装SIM卡所产生的所有费用，包括车辆召回和拆装SIM卡所涉及的场地和人工费用，都由投标人承担；</w:t>
      </w:r>
    </w:p>
    <w:p>
      <w:pPr>
        <w:pStyle w:val="7"/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5. 投标人需保证设备连接指定平台的联通率，保证每月联通率不低于98%。否则招标人有权要求解除合同。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91D0A"/>
    <w:multiLevelType w:val="multilevel"/>
    <w:tmpl w:val="2FF91D0A"/>
    <w:lvl w:ilvl="0" w:tentative="0">
      <w:start w:val="1"/>
      <w:numFmt w:val="chineseCountingThousand"/>
      <w:lvlText w:val="第%1部分"/>
      <w:lvlJc w:val="left"/>
      <w:pPr>
        <w:tabs>
          <w:tab w:val="left" w:pos="1800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1080"/>
        </w:tabs>
        <w:ind w:left="340" w:hanging="340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80"/>
        </w:tabs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440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MjhlODBmYWViMTVmODg2ZTQyNjUxZjk4YTE4OTgifQ=="/>
  </w:docVars>
  <w:rsids>
    <w:rsidRoot w:val="20E22837"/>
    <w:rsid w:val="20E22837"/>
    <w:rsid w:val="74A7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99"/>
    <w:pPr>
      <w:autoSpaceDE w:val="0"/>
      <w:autoSpaceDN w:val="0"/>
      <w:adjustRightInd w:val="0"/>
    </w:pPr>
    <w:rPr>
      <w:rFonts w:ascii="仿宋_GB2312" w:eastAsia="仿宋_GB2312"/>
      <w:kern w:val="0"/>
      <w:sz w:val="28"/>
      <w:szCs w:val="20"/>
    </w:rPr>
  </w:style>
  <w:style w:type="paragraph" w:styleId="3">
    <w:name w:val="Body Text First Indent"/>
    <w:basedOn w:val="2"/>
    <w:uiPriority w:val="0"/>
    <w:pPr>
      <w:spacing w:after="120" w:afterLines="0"/>
      <w:ind w:firstLine="420" w:firstLineChars="100"/>
    </w:pPr>
    <w:rPr>
      <w:rFonts w:ascii="Times New Roman" w:eastAsia="宋体"/>
      <w:sz w:val="21"/>
      <w:szCs w:val="24"/>
    </w:rPr>
  </w:style>
  <w:style w:type="paragraph" w:customStyle="1" w:styleId="7">
    <w:name w:val="列出段落1"/>
    <w:basedOn w:val="1"/>
    <w:qFormat/>
    <w:uiPriority w:val="34"/>
    <w:pPr>
      <w:spacing w:before="120" w:beforeLines="0" w:after="120" w:afterLines="0" w:line="360" w:lineRule="auto"/>
      <w:ind w:firstLine="420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356</Characters>
  <Lines>0</Lines>
  <Paragraphs>0</Paragraphs>
  <TotalTime>0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2022-08-15T08:34:00Z</dcterms:created>
  <dc:creator>一方通行</dc:creator>
  <cp:lastModifiedBy>一方通行</cp:lastModifiedBy>
  <dcterms:modified xsi:type="dcterms:W3CDTF">2023-06-30T06:22:27Z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9218A810D77D41B69E616105B9CBCF0B</vt:lpwstr>
  </property>
</Properties>
</file>