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outlineLvl w:val="1"/>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highlight w:val="none"/>
        </w:rPr>
        <w:t>采购需求</w:t>
      </w:r>
    </w:p>
    <w:p>
      <w:pPr>
        <w:spacing w:before="156" w:beforeLines="50" w:after="156" w:afterLines="50" w:line="360" w:lineRule="auto"/>
        <w:jc w:val="left"/>
        <w:outlineLvl w:val="1"/>
        <w:rPr>
          <w:rFonts w:hint="eastAsia" w:ascii="宋体" w:hAnsi="宋体" w:eastAsia="宋体" w:cs="宋体"/>
          <w:b/>
          <w:sz w:val="24"/>
          <w:szCs w:val="24"/>
        </w:rPr>
      </w:pPr>
      <w:r>
        <w:rPr>
          <w:rFonts w:hint="eastAsia" w:ascii="宋体" w:hAnsi="宋体" w:eastAsia="宋体" w:cs="宋体"/>
          <w:b/>
          <w:sz w:val="24"/>
          <w:szCs w:val="24"/>
        </w:rPr>
        <w:t>1、项目背景</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为更好地适应生态文明建设需要，满足自然资源管理新要求，落实耕地数量、质量、生态“三位一体”保护，国家决定，改进原耕地分等调查评价方法，形成了新的耕地资源质量分类体系。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2020年9月，全国三调办印发了《第三次全国国土调查耕地资源质量分类工作方案》，首次在全国部署开展了耕地资源质量分类工作。历时一年时间，形成了基于“三调”的全国耕地资源质量分类成果，全面掌握了我国耕地资源质量本底状况。</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2021年，自然资源部将耕地资源质量分类成果更新与监测工作纳入全国国土变更调查工作中，并与2021年度全国国土变更调查工作同时部署实施，要求开展2020年度和2021年度耕地资源质量分类成果更新与监测工作。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根据江苏省自然资源厅、无锡市自然资源和规划局的统筹安排，锡山区决定开展2020年度和2021年度耕地资源质量分类成果更新与监测工作。</w:t>
      </w:r>
    </w:p>
    <w:p>
      <w:pPr>
        <w:spacing w:before="156" w:beforeLines="50" w:after="156" w:afterLines="50" w:line="360" w:lineRule="auto"/>
        <w:jc w:val="left"/>
        <w:outlineLvl w:val="1"/>
        <w:rPr>
          <w:rFonts w:hint="eastAsia" w:ascii="宋体" w:hAnsi="宋体" w:eastAsia="宋体" w:cs="宋体"/>
          <w:b/>
          <w:sz w:val="24"/>
          <w:szCs w:val="24"/>
        </w:rPr>
      </w:pPr>
      <w:r>
        <w:rPr>
          <w:rFonts w:hint="eastAsia" w:ascii="宋体" w:hAnsi="宋体" w:eastAsia="宋体" w:cs="宋体"/>
          <w:b/>
          <w:sz w:val="24"/>
          <w:szCs w:val="24"/>
        </w:rPr>
        <w:t>2、项目依据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（1）《国务院第三次全国国土调查领导小组办公室关于印发〈第三次全国国土调查耕地资源质量分类工作方案〉的通知》（国土调查办发〔2020〕13 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（2）《自然资源部办公厅关于部署开展2021年度全国国土变更调查工作的通知》（自然资办发〔2021〕68号）；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（3）《江苏省自然资源厅关于开展2021年度国土变更调查工作的通知》（苏自然资函〔2021〕1646号）；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（4）《2021年度全国国土变更调查实施方案》；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（5）《国土变更调查技术规程（2021年度试用）》；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（6）《国土调查数据库标准》（TD/T 1057-2020）；</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（7）《第三次全国国土调查耕地资源质量分类数据库标准》；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（8）《江苏省2021 年度国土变更调查实施方案》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（9）《江苏省耕地质量分类年度更新与监测实施方案（2021年度）》</w:t>
      </w:r>
    </w:p>
    <w:p>
      <w:pPr>
        <w:spacing w:before="156" w:beforeLines="50" w:after="156" w:afterLines="50" w:line="360" w:lineRule="auto"/>
        <w:jc w:val="left"/>
        <w:outlineLvl w:val="1"/>
        <w:rPr>
          <w:rFonts w:hint="eastAsia" w:ascii="宋体" w:hAnsi="宋体" w:eastAsia="宋体" w:cs="宋体"/>
          <w:b/>
          <w:sz w:val="24"/>
          <w:szCs w:val="24"/>
        </w:rPr>
      </w:pPr>
      <w:r>
        <w:rPr>
          <w:rFonts w:hint="eastAsia" w:ascii="宋体" w:hAnsi="宋体" w:eastAsia="宋体" w:cs="宋体"/>
          <w:b/>
          <w:sz w:val="24"/>
          <w:szCs w:val="24"/>
        </w:rPr>
        <w:t>3、工作任务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三调”耕地资源质量分类成果，以及2020年度和2021年度国土变更调查成果为基础，结合2020年度和2021年度所有土地整治、高标准农田建设等项目竣工验收资料，开展2020年度和2021年度耕地资源质量分类年度更新与监测工作，生成2020年度和2021年度耕地资源质量分类年度更新数据包，更新耕地资源质量分类数据库，建立耕地资源质量分类监测数据库，形成耕地资源质量分类年度更新与监测分析报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耕地资源质量分类年度更新范围包括新增和减少耕地、二级地类发生变化耕地、新增和减少可恢复的农用地和恢复属性发生变化的农用地，以及通过土地整治、高标准农田建设等项目实施质量发生变化的耕地和可恢复的农用地。耕地资源质量分类年度监测范围为更新范围外的耕地。</w:t>
      </w:r>
    </w:p>
    <w:p>
      <w:pPr>
        <w:spacing w:before="156" w:beforeLines="50" w:after="156" w:afterLines="50" w:line="360" w:lineRule="auto"/>
        <w:jc w:val="left"/>
        <w:outlineLvl w:val="1"/>
        <w:rPr>
          <w:rFonts w:hint="eastAsia" w:ascii="宋体" w:hAnsi="宋体" w:eastAsia="宋体" w:cs="宋体"/>
          <w:b/>
          <w:sz w:val="24"/>
          <w:szCs w:val="24"/>
        </w:rPr>
      </w:pPr>
      <w:r>
        <w:rPr>
          <w:rFonts w:hint="eastAsia" w:ascii="宋体" w:hAnsi="宋体" w:eastAsia="宋体" w:cs="宋体"/>
          <w:b/>
          <w:sz w:val="24"/>
          <w:szCs w:val="24"/>
        </w:rPr>
        <w:t>4、基本原则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耕地资源质量分类年度更新应遵循以下原则：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县域耕地与恢复地类现状与变化数据使用部下发的国土调查数据库中的数据，包括耕地和可恢复农用地，以及新增和减少耕地、二级地类发生变化耕地，新增和减少可恢复的农用地、恢复属性发生变化的农用地，不得对数据库的地类图斑位置、形状以及地类、面积等属性进行修改和删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（2）耕地资源质量分类年度更新要严格遵循“三调”耕地资源质量分类技术要求的基本思想、技术路线和方法步骤。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耕地资源质量分类更新范围以外的耕地资源质量分类指标不得进行调整，即与上一年度的耕地资源质量分类成果保持一致；项目区的耕地资源质量分类成果必须与上一年度的耕地资源质量分类成果具有可比性，即除生态修复、全域综合整治和高标准农田建设等项目改变的因素属性值外，其他因素属性值不得调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（4）结合耕地资源质量分类监测结果，发现原耕地资源质量分类结果中局部地区部分指标确实有明显错误不符合实际的，需由省级组织专家充分论证后，正式向部提出调整申请。</w:t>
      </w:r>
    </w:p>
    <w:p>
      <w:pPr>
        <w:spacing w:before="156" w:beforeLines="50" w:after="156" w:afterLines="50" w:line="360" w:lineRule="auto"/>
        <w:jc w:val="left"/>
        <w:outlineLvl w:val="1"/>
        <w:rPr>
          <w:rFonts w:hint="eastAsia" w:ascii="宋体" w:hAnsi="宋体" w:eastAsia="宋体" w:cs="宋体"/>
          <w:b/>
          <w:sz w:val="24"/>
          <w:szCs w:val="24"/>
        </w:rPr>
      </w:pPr>
      <w:r>
        <w:rPr>
          <w:rFonts w:hint="eastAsia" w:ascii="宋体" w:hAnsi="宋体" w:eastAsia="宋体" w:cs="宋体"/>
          <w:b/>
          <w:sz w:val="24"/>
          <w:szCs w:val="24"/>
        </w:rPr>
        <w:t>5、成果要求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成果包括数据库成果、表格数据成果、文本成果及其他成果。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1、数据库成果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（1）锡山区2020年度耕地资源质量分类数据库</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（2）锡山区2020年度耕地资源质量分类元数据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（3）锡山区2021年度耕地资源质量分类数据库</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（4）锡山区2021年度耕地资源质量分类元数据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（5）锡山区2020年度耕地资源质量分类年度更新数据包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（6）锡山区2021年度耕地资源质量分类年度更新数据包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（7）锡山区2021年度耕地资源质量分类年度监测数据库</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数据库成果需满足《江苏省耕地资源质量分类年度更新与监测实施方案（2021年度）》中有关数据库成果的相关要求。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2、表格数据成果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（1）锡山区2020年度耕地资源质量分类面积统计汇总表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（2）锡山区2021年度耕地资源质量分类面积统计汇总表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（3）锡山区2021年度耕地资源质量分类年度监测结果汇总表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表格数据成果需满足《江苏省耕地资源质量分类年度更新与监测实施方案（2021年度）》中有关表格数据成果的相关要求。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3、文字成果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（1）锡山区耕地资源质量分类2020年度更新分析报告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（2）锡山区耕地资源质量分类2021年度更新分析报告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（3）锡山区耕地资源质量分类2021年度监测分析报告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文字成果需满足《江苏省耕地资源质量分类年度更新与监测实施方案（2021年度）》中有关文字成果的相关要求。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4、其他成果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（1）锡山区数据库质量检查报告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（2）其他要求提交的成果</w:t>
      </w:r>
    </w:p>
    <w:p>
      <w:pPr>
        <w:spacing w:before="156" w:beforeLines="50" w:after="156" w:afterLines="50" w:line="360" w:lineRule="auto"/>
        <w:jc w:val="left"/>
        <w:outlineLvl w:val="1"/>
        <w:rPr>
          <w:rFonts w:hint="eastAsia" w:ascii="宋体" w:hAnsi="宋体" w:eastAsia="宋体" w:cs="宋体"/>
          <w:b/>
          <w:sz w:val="24"/>
          <w:szCs w:val="24"/>
        </w:rPr>
      </w:pPr>
      <w:r>
        <w:rPr>
          <w:rFonts w:hint="eastAsia" w:ascii="宋体" w:hAnsi="宋体" w:eastAsia="宋体" w:cs="宋体"/>
          <w:b/>
          <w:sz w:val="24"/>
          <w:szCs w:val="24"/>
        </w:rPr>
        <w:t>6、时间安排</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根据江苏省耕地资源质量分类年度更新与监测工作进度安排，我区工作时间安排如下：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2022年2月至6月，开展资料收集，组织完成年度更新和监测外业调查与内业处理分析、成果编制等工作，形成2020年度更新成果和2021年度更新与监测初始成果，逐级上报2020年度更新成果。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2022年7月31日前，我区完成2021年度更新工作，形成2021年度更新成果与年度监测成果，逐级上报省厅。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具体时间根据省厅下发数据和相关进度要求进行调整。</w:t>
      </w:r>
    </w:p>
    <w:p>
      <w:pPr>
        <w:numPr>
          <w:ilvl w:val="0"/>
          <w:numId w:val="2"/>
        </w:numPr>
        <w:spacing w:before="156" w:beforeLines="50" w:after="156" w:afterLines="50" w:line="360" w:lineRule="auto"/>
        <w:jc w:val="left"/>
        <w:outlineLvl w:val="1"/>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付款方式</w:t>
      </w:r>
    </w:p>
    <w:p>
      <w:pPr>
        <w:numPr>
          <w:ilvl w:val="0"/>
          <w:numId w:val="0"/>
        </w:numPr>
        <w:spacing w:before="156" w:beforeLines="50" w:after="156" w:afterLines="50" w:line="360" w:lineRule="auto"/>
        <w:ind w:firstLine="480" w:firstLineChars="200"/>
        <w:jc w:val="left"/>
        <w:outlineLvl w:val="1"/>
        <w:rPr>
          <w:rFonts w:hint="eastAsia" w:ascii="宋体" w:hAnsi="宋体" w:eastAsia="宋体" w:cs="宋体"/>
          <w:b/>
          <w:sz w:val="24"/>
          <w:szCs w:val="24"/>
          <w:lang w:val="en-US" w:eastAsia="zh-CN"/>
        </w:rPr>
      </w:pPr>
      <w:r>
        <w:rPr>
          <w:rFonts w:hint="eastAsia" w:ascii="宋体" w:hAnsi="宋体" w:eastAsia="宋体" w:cs="宋体"/>
          <w:b w:val="0"/>
          <w:bCs/>
          <w:i w:val="0"/>
          <w:iCs w:val="0"/>
          <w:sz w:val="24"/>
          <w:szCs w:val="24"/>
          <w:lang w:val="en-US" w:eastAsia="zh-CN"/>
        </w:rPr>
        <w:t>合同签订后</w:t>
      </w:r>
      <w:bookmarkStart w:id="0" w:name="_GoBack"/>
      <w:bookmarkEnd w:id="0"/>
      <w:r>
        <w:rPr>
          <w:rFonts w:hint="eastAsia" w:ascii="宋体" w:hAnsi="宋体" w:eastAsia="宋体" w:cs="宋体"/>
          <w:b w:val="0"/>
          <w:bCs/>
          <w:i w:val="0"/>
          <w:iCs w:val="0"/>
          <w:sz w:val="24"/>
          <w:szCs w:val="24"/>
          <w:lang w:val="en-US" w:eastAsia="zh-CN"/>
        </w:rPr>
        <w:t xml:space="preserve">支付50%，项目全部完成报省后，经甲方确认后支付尾款。 </w:t>
      </w:r>
      <w:r>
        <w:rPr>
          <w:rFonts w:hint="eastAsia" w:ascii="宋体" w:hAnsi="宋体" w:eastAsia="宋体" w:cs="宋体"/>
          <w:b/>
          <w:sz w:val="24"/>
          <w:szCs w:val="24"/>
          <w:lang w:val="en-US" w:eastAsia="zh-CN"/>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4337E0"/>
    <w:multiLevelType w:val="multilevel"/>
    <w:tmpl w:val="C94337E0"/>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3"/>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4"/>
      <w:lvlText w:val="           "/>
      <w:lvlJc w:val="left"/>
      <w:pPr>
        <w:tabs>
          <w:tab w:val="left" w:pos="1440"/>
        </w:tabs>
        <w:ind w:left="1152" w:hanging="1152"/>
      </w:pPr>
      <w:rPr>
        <w:rFonts w:hint="eastAsia"/>
      </w:rPr>
    </w:lvl>
    <w:lvl w:ilvl="6" w:tentative="0">
      <w:start w:val="1"/>
      <w:numFmt w:val="decimal"/>
      <w:pStyle w:val="5"/>
      <w:lvlText w:val="%1.%2.%3.%4.%5.%6.%7"/>
      <w:lvlJc w:val="left"/>
      <w:pPr>
        <w:tabs>
          <w:tab w:val="left" w:pos="2520"/>
        </w:tabs>
        <w:ind w:left="1296" w:hanging="1296"/>
      </w:pPr>
      <w:rPr>
        <w:rFonts w:hint="eastAsia"/>
      </w:rPr>
    </w:lvl>
    <w:lvl w:ilvl="7" w:tentative="0">
      <w:start w:val="1"/>
      <w:numFmt w:val="decimal"/>
      <w:pStyle w:val="6"/>
      <w:lvlText w:val="%1.%2.%3.%4.%5.%6.%7.%8"/>
      <w:lvlJc w:val="left"/>
      <w:pPr>
        <w:tabs>
          <w:tab w:val="left" w:pos="1440"/>
        </w:tabs>
        <w:ind w:left="1440" w:hanging="1440"/>
      </w:pPr>
      <w:rPr>
        <w:rFonts w:hint="eastAsia"/>
      </w:rPr>
    </w:lvl>
    <w:lvl w:ilvl="8" w:tentative="0">
      <w:start w:val="1"/>
      <w:numFmt w:val="decimal"/>
      <w:pStyle w:val="7"/>
      <w:lvlText w:val="%1.%2.%3.%4.%5.%6.%7.%8.%9"/>
      <w:lvlJc w:val="left"/>
      <w:pPr>
        <w:tabs>
          <w:tab w:val="left" w:pos="1584"/>
        </w:tabs>
        <w:ind w:left="1584" w:hanging="1584"/>
      </w:pPr>
      <w:rPr>
        <w:rFonts w:hint="eastAsia"/>
      </w:rPr>
    </w:lvl>
  </w:abstractNum>
  <w:abstractNum w:abstractNumId="1">
    <w:nsid w:val="48B30341"/>
    <w:multiLevelType w:val="singleLevel"/>
    <w:tmpl w:val="48B30341"/>
    <w:lvl w:ilvl="0" w:tentative="0">
      <w:start w:val="7"/>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570C4"/>
    <w:rsid w:val="018F6A3E"/>
    <w:rsid w:val="03BE185C"/>
    <w:rsid w:val="0442423B"/>
    <w:rsid w:val="06CA005C"/>
    <w:rsid w:val="082F0F7A"/>
    <w:rsid w:val="09801FB7"/>
    <w:rsid w:val="0BF95B27"/>
    <w:rsid w:val="0EBE6BB4"/>
    <w:rsid w:val="17877445"/>
    <w:rsid w:val="1C2A5889"/>
    <w:rsid w:val="221943D6"/>
    <w:rsid w:val="2BAC0068"/>
    <w:rsid w:val="2D8F19F0"/>
    <w:rsid w:val="31AD0696"/>
    <w:rsid w:val="34D66156"/>
    <w:rsid w:val="36F30723"/>
    <w:rsid w:val="3C522566"/>
    <w:rsid w:val="40575BCB"/>
    <w:rsid w:val="45AA3413"/>
    <w:rsid w:val="481751F2"/>
    <w:rsid w:val="48FB4B19"/>
    <w:rsid w:val="499C12C5"/>
    <w:rsid w:val="4E37780E"/>
    <w:rsid w:val="51890380"/>
    <w:rsid w:val="5DF508E8"/>
    <w:rsid w:val="5E561D13"/>
    <w:rsid w:val="5F350332"/>
    <w:rsid w:val="5FAA6FE2"/>
    <w:rsid w:val="62375D16"/>
    <w:rsid w:val="670D26FD"/>
    <w:rsid w:val="678C2521"/>
    <w:rsid w:val="69D56401"/>
    <w:rsid w:val="6AAF0A00"/>
    <w:rsid w:val="70531E2E"/>
    <w:rsid w:val="70E064F2"/>
    <w:rsid w:val="710D6480"/>
    <w:rsid w:val="74CF1C9F"/>
    <w:rsid w:val="77801B4A"/>
    <w:rsid w:val="78AE679B"/>
    <w:rsid w:val="7972409E"/>
    <w:rsid w:val="79C570C4"/>
    <w:rsid w:val="7B6018A2"/>
    <w:rsid w:val="7D2D1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0"/>
    <w:pPr>
      <w:keepNext/>
      <w:widowControl/>
      <w:numPr>
        <w:ilvl w:val="0"/>
        <w:numId w:val="1"/>
      </w:numPr>
      <w:jc w:val="center"/>
      <w:outlineLvl w:val="0"/>
    </w:pPr>
    <w:rPr>
      <w:rFonts w:ascii="黑体" w:hAnsi="黑体" w:eastAsia="黑体" w:cs="Times New Roman"/>
      <w:kern w:val="0"/>
      <w:sz w:val="52"/>
      <w:szCs w:val="20"/>
    </w:rPr>
  </w:style>
  <w:style w:type="paragraph" w:styleId="3">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4">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2" w:hanging="1152"/>
      <w:outlineLvl w:val="5"/>
    </w:pPr>
    <w:rPr>
      <w:rFonts w:ascii="Arial" w:hAnsi="Arial" w:eastAsia="黑体"/>
      <w:b/>
      <w:sz w:val="24"/>
    </w:rPr>
  </w:style>
  <w:style w:type="paragraph" w:styleId="5">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6">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7">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4" w:hanging="1584"/>
      <w:outlineLvl w:val="8"/>
    </w:pPr>
    <w:rPr>
      <w:rFonts w:ascii="Arial" w:hAnsi="Arial" w:eastAsia="黑体"/>
      <w:sz w:val="21"/>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character" w:customStyle="1" w:styleId="10">
    <w:name w:val="标题 1 Char"/>
    <w:link w:val="2"/>
    <w:qFormat/>
    <w:uiPriority w:val="0"/>
    <w:rPr>
      <w:rFonts w:ascii="黑体" w:hAnsi="黑体" w:eastAsia="黑体" w:cs="Times New Roman"/>
      <w:kern w:val="0"/>
      <w:sz w:val="5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2153</Words>
  <Characters>2313</Characters>
  <Lines>0</Lines>
  <Paragraphs>0</Paragraphs>
  <TotalTime>0</TotalTime>
  <ScaleCrop>false</ScaleCrop>
  <LinksUpToDate>false</LinksUpToDate>
  <CharactersWithSpaces>2320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2022-03-12T02:06:00Z</dcterms:created>
  <dc:creator>Ac.Zr.Zh@@</dc:creator>
  <cp:lastModifiedBy>仲来娣</cp:lastModifiedBy>
  <dcterms:modified xsi:type="dcterms:W3CDTF">2022-04-06T09:07:26Z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394770441E3648489506CB11F4BF5CFF</vt:lpwstr>
  </property>
</Properties>
</file>