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52"/>
          <w:szCs w:val="52"/>
        </w:rPr>
      </w:pPr>
    </w:p>
    <w:p>
      <w:pPr>
        <w:jc w:val="center"/>
        <w:rPr>
          <w:rFonts w:ascii="黑体" w:hAnsi="黑体" w:eastAsia="黑体" w:cs="黑体"/>
          <w:sz w:val="52"/>
          <w:szCs w:val="52"/>
        </w:rPr>
      </w:pPr>
      <w:r>
        <w:rPr>
          <w:rFonts w:hint="eastAsia" w:ascii="黑体" w:hAnsi="黑体" w:eastAsia="黑体" w:cs="黑体"/>
          <w:sz w:val="52"/>
          <w:szCs w:val="52"/>
        </w:rPr>
        <w:t>采购需求确认稿（</w:t>
      </w:r>
      <w:r>
        <w:rPr>
          <w:rFonts w:hint="eastAsia" w:ascii="黑体" w:hAnsi="黑体" w:eastAsia="黑体" w:cs="黑体"/>
          <w:sz w:val="52"/>
          <w:szCs w:val="52"/>
          <w:lang w:eastAsia="zh-CN"/>
        </w:rPr>
        <w:t>初</w:t>
      </w:r>
      <w:r>
        <w:rPr>
          <w:rFonts w:hint="eastAsia" w:ascii="黑体" w:hAnsi="黑体" w:eastAsia="黑体" w:cs="黑体"/>
          <w:sz w:val="52"/>
          <w:szCs w:val="52"/>
        </w:rPr>
        <w:t>稿）</w:t>
      </w:r>
    </w:p>
    <w:p>
      <w:pPr>
        <w:rPr>
          <w:rFonts w:hint="eastAsia" w:ascii="仿宋" w:hAnsi="仿宋" w:eastAsia="仿宋" w:cs="仿宋"/>
          <w:sz w:val="30"/>
          <w:szCs w:val="30"/>
        </w:rPr>
      </w:pPr>
      <w:r>
        <w:rPr>
          <w:rFonts w:hint="eastAsia" w:ascii="仿宋" w:hAnsi="仿宋" w:eastAsia="仿宋" w:cs="仿宋"/>
          <w:sz w:val="30"/>
          <w:szCs w:val="30"/>
        </w:rPr>
        <w:t xml:space="preserve">   </w:t>
      </w:r>
    </w:p>
    <w:p>
      <w:pPr>
        <w:rPr>
          <w:rFonts w:ascii="仿宋" w:hAnsi="仿宋" w:eastAsia="仿宋" w:cs="仿宋"/>
          <w:sz w:val="30"/>
          <w:szCs w:val="30"/>
        </w:rPr>
      </w:pPr>
    </w:p>
    <w:p>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 xml:space="preserve">采购人（盖章）: </w:t>
      </w:r>
      <w:r>
        <w:rPr>
          <w:rFonts w:hint="eastAsia" w:ascii="黑体" w:hAnsi="华文中宋" w:eastAsia="黑体"/>
          <w:bCs/>
          <w:sz w:val="30"/>
          <w:szCs w:val="30"/>
        </w:rPr>
        <w:t>无锡市新吴区人民政府梅村街道办事处</w:t>
      </w:r>
    </w:p>
    <w:p>
      <w:pPr>
        <w:rPr>
          <w:rFonts w:hint="eastAsia" w:ascii="仿宋" w:hAnsi="仿宋" w:eastAsia="仿宋" w:cs="仿宋"/>
          <w:b/>
          <w:bCs/>
          <w:sz w:val="30"/>
          <w:szCs w:val="30"/>
        </w:rPr>
      </w:pPr>
    </w:p>
    <w:p>
      <w:pPr>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 xml:space="preserve">项目编号: </w:t>
      </w:r>
    </w:p>
    <w:p>
      <w:pPr>
        <w:rPr>
          <w:rFonts w:hint="eastAsia" w:ascii="仿宋" w:hAnsi="仿宋" w:eastAsia="仿宋" w:cs="仿宋"/>
          <w:b/>
          <w:bCs/>
          <w:sz w:val="30"/>
          <w:szCs w:val="30"/>
        </w:rPr>
      </w:pPr>
    </w:p>
    <w:p>
      <w:pPr>
        <w:ind w:firstLine="602" w:firstLineChars="200"/>
        <w:rPr>
          <w:rFonts w:hint="eastAsia" w:ascii="仿宋" w:hAnsi="仿宋" w:eastAsia="仿宋" w:cs="仿宋"/>
          <w:b/>
          <w:bCs/>
          <w:sz w:val="30"/>
          <w:szCs w:val="30"/>
        </w:rPr>
      </w:pPr>
      <w:r>
        <w:rPr>
          <w:rFonts w:ascii="仿宋" w:hAnsi="仿宋" w:eastAsia="仿宋" w:cs="仿宋"/>
          <w:b/>
          <w:bCs/>
          <w:sz w:val="30"/>
          <w:szCs w:val="30"/>
        </w:rPr>
        <w:t>项目名称：</w:t>
      </w:r>
      <w:r>
        <w:rPr>
          <w:rFonts w:hint="eastAsia" w:ascii="黑体" w:hAnsi="华文中宋" w:eastAsia="黑体"/>
          <w:bCs/>
          <w:sz w:val="30"/>
          <w:szCs w:val="30"/>
        </w:rPr>
        <w:t>梅村街道</w:t>
      </w:r>
      <w:r>
        <w:rPr>
          <w:rFonts w:hint="eastAsia" w:ascii="黑体" w:hAnsi="华文中宋" w:eastAsia="黑体"/>
          <w:bCs/>
          <w:sz w:val="30"/>
          <w:szCs w:val="30"/>
          <w:lang w:eastAsia="zh-CN"/>
        </w:rPr>
        <w:t>崇德幼儿园</w:t>
      </w:r>
      <w:r>
        <w:rPr>
          <w:rFonts w:hint="eastAsia" w:ascii="黑体" w:hAnsi="华文中宋" w:eastAsia="黑体"/>
          <w:bCs/>
          <w:sz w:val="30"/>
          <w:szCs w:val="30"/>
        </w:rPr>
        <w:t>厨房设备采购及安装项目</w:t>
      </w:r>
    </w:p>
    <w:p>
      <w:pPr>
        <w:rPr>
          <w:rFonts w:hint="eastAsia" w:ascii="仿宋" w:hAnsi="仿宋" w:eastAsia="仿宋" w:cs="仿宋"/>
          <w:b/>
          <w:bCs/>
          <w:sz w:val="30"/>
          <w:szCs w:val="30"/>
        </w:rPr>
      </w:pPr>
    </w:p>
    <w:p>
      <w:pPr>
        <w:ind w:firstLine="615"/>
        <w:rPr>
          <w:rFonts w:hint="eastAsia" w:ascii="仿宋" w:hAnsi="仿宋" w:eastAsia="仿宋" w:cs="仿宋"/>
          <w:b/>
          <w:bCs/>
          <w:sz w:val="30"/>
          <w:szCs w:val="30"/>
        </w:rPr>
      </w:pPr>
      <w:r>
        <w:rPr>
          <w:rFonts w:hint="eastAsia" w:ascii="仿宋" w:hAnsi="仿宋" w:eastAsia="仿宋" w:cs="仿宋"/>
          <w:b/>
          <w:bCs/>
          <w:sz w:val="30"/>
          <w:szCs w:val="30"/>
        </w:rPr>
        <w:t>采购方式：公开招标</w:t>
      </w:r>
    </w:p>
    <w:p>
      <w:pPr>
        <w:ind w:firstLine="615"/>
        <w:rPr>
          <w:rFonts w:hint="eastAsia" w:ascii="仿宋" w:hAnsi="仿宋" w:eastAsia="仿宋" w:cs="仿宋"/>
          <w:b/>
          <w:bCs/>
          <w:sz w:val="30"/>
          <w:szCs w:val="30"/>
        </w:rPr>
      </w:pPr>
    </w:p>
    <w:p>
      <w:pPr>
        <w:ind w:firstLine="615"/>
        <w:rPr>
          <w:rFonts w:ascii="仿宋" w:hAnsi="仿宋" w:eastAsia="仿宋" w:cs="仿宋"/>
          <w:b/>
          <w:bCs/>
          <w:sz w:val="30"/>
          <w:szCs w:val="30"/>
        </w:rPr>
      </w:pPr>
      <w:r>
        <w:rPr>
          <w:rFonts w:hint="eastAsia" w:ascii="仿宋" w:hAnsi="仿宋" w:eastAsia="仿宋" w:cs="仿宋"/>
          <w:b/>
          <w:bCs/>
          <w:sz w:val="30"/>
          <w:szCs w:val="30"/>
        </w:rPr>
        <w:t>日    期：2021年</w:t>
      </w:r>
      <w:r>
        <w:rPr>
          <w:rFonts w:hint="eastAsia" w:ascii="仿宋" w:hAnsi="仿宋" w:eastAsia="仿宋" w:cs="仿宋"/>
          <w:b/>
          <w:bCs/>
          <w:sz w:val="30"/>
          <w:szCs w:val="30"/>
          <w:lang w:val="en-US" w:eastAsia="zh-CN"/>
        </w:rPr>
        <w:t>11</w:t>
      </w:r>
      <w:r>
        <w:rPr>
          <w:rFonts w:hint="eastAsia" w:ascii="仿宋" w:hAnsi="仿宋" w:eastAsia="仿宋" w:cs="仿宋"/>
          <w:b/>
          <w:bCs/>
          <w:sz w:val="30"/>
          <w:szCs w:val="30"/>
        </w:rPr>
        <w:t>月2</w:t>
      </w: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日</w:t>
      </w: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需求信息（十五项）</w:t>
      </w:r>
    </w:p>
    <w:p>
      <w:pPr>
        <w:numPr>
          <w:ilvl w:val="0"/>
          <w:numId w:val="1"/>
        </w:numPr>
        <w:rPr>
          <w:rFonts w:hint="eastAsia" w:ascii="仿宋" w:hAnsi="仿宋" w:eastAsia="仿宋"/>
          <w:sz w:val="28"/>
          <w:szCs w:val="28"/>
        </w:rPr>
      </w:pPr>
      <w:r>
        <w:rPr>
          <w:rFonts w:hint="eastAsia" w:ascii="仿宋" w:hAnsi="仿宋" w:eastAsia="仿宋"/>
          <w:sz w:val="28"/>
          <w:szCs w:val="28"/>
        </w:rPr>
        <w:t>基本信息（根据采购项目技术构成、产品价格比重等合理确定一项核心产品的名称；</w:t>
      </w:r>
    </w:p>
    <w:p>
      <w:pPr>
        <w:ind w:firstLine="560" w:firstLineChars="200"/>
        <w:rPr>
          <w:rFonts w:ascii="仿宋" w:hAnsi="仿宋" w:eastAsia="仿宋" w:cs="仿宋"/>
          <w:bCs/>
          <w:sz w:val="28"/>
          <w:szCs w:val="28"/>
        </w:rPr>
      </w:pPr>
      <w:r>
        <w:rPr>
          <w:rFonts w:ascii="仿宋" w:hAnsi="仿宋" w:eastAsia="仿宋" w:cs="仿宋"/>
          <w:sz w:val="28"/>
          <w:szCs w:val="28"/>
        </w:rPr>
        <w:t>1</w:t>
      </w:r>
      <w:r>
        <w:rPr>
          <w:rFonts w:hint="eastAsia" w:ascii="仿宋" w:hAnsi="仿宋" w:eastAsia="仿宋" w:cs="仿宋"/>
          <w:sz w:val="28"/>
          <w:szCs w:val="28"/>
        </w:rPr>
        <w:t>、项目名称：梅村街道</w:t>
      </w:r>
      <w:r>
        <w:rPr>
          <w:rFonts w:hint="eastAsia" w:ascii="仿宋" w:hAnsi="仿宋" w:eastAsia="仿宋" w:cs="仿宋"/>
          <w:sz w:val="28"/>
          <w:szCs w:val="28"/>
          <w:lang w:eastAsia="zh-CN"/>
        </w:rPr>
        <w:t>崇德幼儿园</w:t>
      </w:r>
      <w:r>
        <w:rPr>
          <w:rFonts w:hint="eastAsia" w:ascii="仿宋" w:hAnsi="仿宋" w:eastAsia="仿宋" w:cs="仿宋"/>
          <w:sz w:val="28"/>
          <w:szCs w:val="28"/>
        </w:rPr>
        <w:t>厨房设备采购及安装</w:t>
      </w:r>
    </w:p>
    <w:p>
      <w:pPr>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、采购人：无锡市新吴区人民政府梅村街道办事处</w:t>
      </w:r>
    </w:p>
    <w:p>
      <w:pPr>
        <w:ind w:firstLine="560" w:firstLineChars="200"/>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、核心产品：</w:t>
      </w:r>
      <w:r>
        <w:rPr>
          <w:rFonts w:hint="eastAsia" w:ascii="仿宋" w:hAnsi="仿宋" w:eastAsia="仿宋" w:cs="仿宋"/>
          <w:sz w:val="28"/>
          <w:szCs w:val="28"/>
          <w:lang w:eastAsia="zh-CN"/>
        </w:rPr>
        <w:t>炊用燃气双眼大锅灶</w:t>
      </w:r>
    </w:p>
    <w:p>
      <w:pPr>
        <w:rPr>
          <w:rFonts w:hint="eastAsia" w:ascii="仿宋" w:hAnsi="仿宋" w:eastAsia="仿宋"/>
          <w:sz w:val="28"/>
          <w:szCs w:val="28"/>
        </w:rPr>
      </w:pPr>
      <w:r>
        <w:rPr>
          <w:rFonts w:hint="eastAsia" w:ascii="仿宋" w:hAnsi="仿宋" w:eastAsia="仿宋"/>
          <w:sz w:val="28"/>
          <w:szCs w:val="28"/>
        </w:rPr>
        <w:t>二、采购预算</w:t>
      </w:r>
      <w:r>
        <w:rPr>
          <w:rFonts w:hint="eastAsia" w:ascii="仿宋" w:hAnsi="仿宋" w:eastAsia="仿宋"/>
          <w:sz w:val="28"/>
          <w:szCs w:val="28"/>
          <w:lang w:eastAsia="zh-CN"/>
        </w:rPr>
        <w:t>：</w:t>
      </w:r>
      <w:r>
        <w:rPr>
          <w:rFonts w:hint="eastAsia" w:ascii="仿宋" w:hAnsi="仿宋" w:eastAsia="仿宋"/>
          <w:sz w:val="28"/>
          <w:szCs w:val="28"/>
        </w:rPr>
        <w:t>（同一项目中如含有货物或服务或工程，则必须填写各类别的分项预算；分项无预算则填0，工程类指装修、修缮类）</w:t>
      </w:r>
    </w:p>
    <w:p>
      <w:pPr>
        <w:ind w:firstLine="560" w:firstLineChars="200"/>
        <w:rPr>
          <w:rFonts w:ascii="仿宋" w:hAnsi="仿宋" w:eastAsia="仿宋" w:cs="仿宋"/>
          <w:sz w:val="28"/>
          <w:szCs w:val="28"/>
        </w:rPr>
      </w:pPr>
      <w:r>
        <w:rPr>
          <w:rFonts w:hint="eastAsia" w:ascii="仿宋" w:hAnsi="仿宋" w:eastAsia="仿宋" w:cs="仿宋"/>
          <w:sz w:val="28"/>
          <w:szCs w:val="28"/>
        </w:rPr>
        <w:t>1、货物类</w:t>
      </w:r>
    </w:p>
    <w:p>
      <w:pPr>
        <w:ind w:firstLine="560" w:firstLineChars="200"/>
        <w:rPr>
          <w:rFonts w:ascii="仿宋" w:hAnsi="仿宋" w:eastAsia="仿宋" w:cs="仿宋"/>
          <w:sz w:val="28"/>
          <w:szCs w:val="28"/>
        </w:rPr>
      </w:pPr>
      <w:r>
        <w:rPr>
          <w:rFonts w:hint="eastAsia" w:ascii="仿宋" w:hAnsi="仿宋" w:eastAsia="仿宋" w:cs="仿宋"/>
          <w:sz w:val="28"/>
          <w:szCs w:val="28"/>
        </w:rPr>
        <w:t>2、最高限价：</w:t>
      </w:r>
      <w:r>
        <w:rPr>
          <w:rFonts w:hint="eastAsia" w:ascii="仿宋" w:hAnsi="仿宋" w:eastAsia="仿宋" w:cs="仿宋"/>
          <w:sz w:val="28"/>
          <w:szCs w:val="28"/>
          <w:lang w:val="en-US" w:eastAsia="zh-CN"/>
        </w:rPr>
        <w:t>56</w:t>
      </w:r>
      <w:r>
        <w:rPr>
          <w:rFonts w:hint="eastAsia" w:ascii="仿宋" w:hAnsi="仿宋" w:eastAsia="仿宋" w:cs="仿宋"/>
          <w:sz w:val="28"/>
          <w:szCs w:val="28"/>
        </w:rPr>
        <w:t>万元</w:t>
      </w:r>
    </w:p>
    <w:p>
      <w:pPr>
        <w:rPr>
          <w:rFonts w:hint="eastAsia" w:ascii="仿宋" w:hAnsi="仿宋" w:eastAsia="仿宋"/>
          <w:sz w:val="28"/>
          <w:szCs w:val="28"/>
        </w:rPr>
      </w:pPr>
      <w:r>
        <w:rPr>
          <w:rFonts w:hint="eastAsia" w:ascii="仿宋" w:hAnsi="仿宋" w:eastAsia="仿宋"/>
          <w:sz w:val="28"/>
          <w:szCs w:val="28"/>
        </w:rPr>
        <w:t>三、根据采购项目的特殊要求规定的特定投标（报价）人条件</w:t>
      </w:r>
    </w:p>
    <w:p>
      <w:pPr>
        <w:ind w:firstLine="560" w:firstLineChars="200"/>
        <w:rPr>
          <w:rFonts w:hint="eastAsia" w:ascii="仿宋" w:hAnsi="仿宋" w:eastAsia="仿宋"/>
          <w:sz w:val="28"/>
          <w:szCs w:val="28"/>
        </w:rPr>
      </w:pPr>
      <w:r>
        <w:rPr>
          <w:rFonts w:hint="eastAsia" w:ascii="仿宋" w:hAnsi="仿宋" w:eastAsia="仿宋"/>
          <w:sz w:val="28"/>
          <w:szCs w:val="28"/>
        </w:rPr>
        <w:t>1.具备《中华人民共和国政府采购法》第二十二条第一款规定的条件；</w:t>
      </w:r>
    </w:p>
    <w:p>
      <w:pPr>
        <w:ind w:firstLine="560" w:firstLineChars="200"/>
        <w:rPr>
          <w:rFonts w:hint="eastAsia" w:ascii="仿宋" w:hAnsi="仿宋" w:eastAsia="仿宋"/>
          <w:sz w:val="28"/>
          <w:szCs w:val="28"/>
        </w:rPr>
      </w:pPr>
      <w:r>
        <w:rPr>
          <w:rFonts w:hint="eastAsia" w:ascii="仿宋" w:hAnsi="仿宋" w:eastAsia="仿宋"/>
          <w:sz w:val="28"/>
          <w:szCs w:val="28"/>
        </w:rPr>
        <w:t>2.未被“信用中国”网站（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"http://www.creditchina.gov.cn" </w:instrText>
      </w:r>
      <w:r>
        <w:rPr>
          <w:rFonts w:hint="eastAsia" w:ascii="仿宋" w:hAnsi="仿宋" w:eastAsia="仿宋"/>
          <w:sz w:val="28"/>
          <w:szCs w:val="28"/>
        </w:rPr>
        <w:fldChar w:fldCharType="separate"/>
      </w:r>
      <w:r>
        <w:rPr>
          <w:rFonts w:hint="eastAsia" w:ascii="仿宋" w:hAnsi="仿宋" w:eastAsia="仿宋"/>
          <w:sz w:val="28"/>
          <w:szCs w:val="28"/>
        </w:rPr>
        <w:t>www.creditchina.gov.cn</w:t>
      </w:r>
      <w:r>
        <w:rPr>
          <w:rFonts w:hint="eastAsia" w:ascii="仿宋" w:hAnsi="仿宋" w:eastAsia="仿宋"/>
          <w:sz w:val="28"/>
          <w:szCs w:val="28"/>
        </w:rPr>
        <w:fldChar w:fldCharType="end"/>
      </w:r>
      <w:r>
        <w:rPr>
          <w:rFonts w:hint="eastAsia" w:ascii="仿宋" w:hAnsi="仿宋" w:eastAsia="仿宋"/>
          <w:sz w:val="28"/>
          <w:szCs w:val="28"/>
        </w:rPr>
        <w:t>）、中国政府采购网(www.ccgp.gov.cn)列入失信被执行人、重大税收违法案件当事人名单、政府采购严重违法失信行为记录名单；</w:t>
      </w:r>
    </w:p>
    <w:p>
      <w:pPr>
        <w:ind w:firstLine="560" w:firstLineChars="200"/>
        <w:rPr>
          <w:rFonts w:hint="eastAsia" w:ascii="仿宋" w:hAnsi="仿宋" w:eastAsia="仿宋"/>
          <w:sz w:val="28"/>
          <w:szCs w:val="28"/>
        </w:rPr>
      </w:pPr>
      <w:r>
        <w:rPr>
          <w:rFonts w:hint="eastAsia" w:ascii="仿宋" w:hAnsi="仿宋" w:eastAsia="仿宋"/>
          <w:sz w:val="28"/>
          <w:szCs w:val="28"/>
        </w:rPr>
        <w:t>3.具备采购人根据招标项目的特殊要求规定的以下特定资质：</w:t>
      </w:r>
    </w:p>
    <w:p>
      <w:pPr>
        <w:ind w:firstLine="560" w:firstLineChars="200"/>
        <w:rPr>
          <w:rFonts w:hint="eastAsia" w:ascii="仿宋" w:hAnsi="仿宋" w:eastAsia="仿宋"/>
          <w:sz w:val="28"/>
          <w:szCs w:val="28"/>
        </w:rPr>
      </w:pPr>
      <w:r>
        <w:rPr>
          <w:rFonts w:hint="eastAsia" w:ascii="仿宋" w:hAnsi="仿宋" w:eastAsia="仿宋"/>
          <w:sz w:val="28"/>
          <w:szCs w:val="28"/>
        </w:rPr>
        <w:t>（1）具有工业和商用电热食品加工设备《全国工业产品生产许可证》；</w:t>
      </w:r>
    </w:p>
    <w:p>
      <w:pPr>
        <w:ind w:firstLine="560" w:firstLineChars="200"/>
        <w:rPr>
          <w:rFonts w:hint="eastAsia" w:ascii="仿宋" w:hAnsi="仿宋" w:eastAsia="仿宋"/>
          <w:sz w:val="28"/>
          <w:szCs w:val="28"/>
        </w:rPr>
      </w:pPr>
      <w:r>
        <w:rPr>
          <w:rFonts w:hint="eastAsia" w:ascii="仿宋" w:hAnsi="仿宋" w:eastAsia="仿宋"/>
          <w:sz w:val="28"/>
          <w:szCs w:val="28"/>
        </w:rPr>
        <w:t>（2）具有《消毒产品生产企业卫生许可证》；</w:t>
      </w:r>
    </w:p>
    <w:p>
      <w:pP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4、不接受联合体投标</w:t>
      </w:r>
    </w:p>
    <w:p>
      <w:pPr>
        <w:rPr>
          <w:rFonts w:hint="eastAsia" w:ascii="仿宋" w:hAnsi="仿宋" w:eastAsia="仿宋"/>
          <w:sz w:val="28"/>
          <w:szCs w:val="28"/>
        </w:rPr>
      </w:pPr>
      <w:r>
        <w:rPr>
          <w:rFonts w:hint="eastAsia" w:ascii="仿宋" w:hAnsi="仿宋" w:eastAsia="仿宋"/>
          <w:sz w:val="28"/>
          <w:szCs w:val="28"/>
        </w:rPr>
        <w:t>四、详尽的技术及服务要求</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1、本项目评分标准中涉及的所有检测报告、资质证书等证明材料如有虚假，即使中标也将取消其中标资格，且追究其相关法律责任，并按地方财政规定处理。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2、凡配置清单中涉及到品牌及产地的部分均可用同档次或高于其品质的替代，并在明细表中明确。</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3、本项目中所有产品均须符合国家环保等相关标准。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4、清单中图片款式仅作参考，投标单位应按照清单中的规格、材质和工艺来生产。</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5、投标总报价包括满足本项目要求的所有产品及其配件、包装、运杂、安装调试及售后服务等从项目中标起到项目正式交付以及质保期内所发生的一切费用。</w:t>
      </w:r>
    </w:p>
    <w:p>
      <w:pPr>
        <w:ind w:firstLine="560" w:firstLineChars="200"/>
        <w:rPr>
          <w:rFonts w:ascii="仿宋" w:hAnsi="仿宋" w:eastAsia="仿宋"/>
          <w:sz w:val="28"/>
          <w:szCs w:val="28"/>
        </w:rPr>
      </w:pPr>
      <w:r>
        <w:rPr>
          <w:rFonts w:hint="eastAsia" w:ascii="仿宋" w:hAnsi="仿宋" w:eastAsia="仿宋"/>
          <w:sz w:val="28"/>
          <w:szCs w:val="28"/>
        </w:rPr>
        <w:t>6.通过中国海关报关验放进入中国境内且产自关境外的产品不在本项目的报价范围。</w:t>
      </w:r>
    </w:p>
    <w:p>
      <w:pPr>
        <w:ind w:firstLine="560" w:firstLineChars="200"/>
        <w:rPr>
          <w:rFonts w:ascii="仿宋" w:hAnsi="仿宋" w:eastAsia="仿宋"/>
          <w:sz w:val="28"/>
          <w:szCs w:val="28"/>
        </w:rPr>
      </w:pPr>
      <w:r>
        <w:rPr>
          <w:rFonts w:hint="eastAsia" w:ascii="仿宋" w:hAnsi="仿宋" w:eastAsia="仿宋"/>
          <w:sz w:val="28"/>
          <w:szCs w:val="28"/>
        </w:rPr>
        <w:t>7.本项目中如有信息安全产品的，必须选择经国家认证的信息安全产品，并提供由中国信息安全认证中心颁发的有效认证证书复印件。</w:t>
      </w:r>
    </w:p>
    <w:p>
      <w:pPr>
        <w:ind w:firstLine="560" w:firstLineChars="200"/>
        <w:rPr>
          <w:rFonts w:ascii="仿宋" w:hAnsi="仿宋" w:eastAsia="仿宋"/>
          <w:sz w:val="28"/>
          <w:szCs w:val="28"/>
        </w:rPr>
      </w:pPr>
      <w:r>
        <w:rPr>
          <w:rFonts w:hint="eastAsia" w:ascii="仿宋" w:hAnsi="仿宋" w:eastAsia="仿宋"/>
          <w:sz w:val="28"/>
          <w:szCs w:val="28"/>
        </w:rPr>
        <w:t>8.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pPr>
        <w:ind w:firstLine="560" w:firstLineChars="200"/>
        <w:rPr>
          <w:rFonts w:hint="eastAsia"/>
          <w:sz w:val="28"/>
          <w:szCs w:val="28"/>
        </w:rPr>
      </w:pPr>
      <w:r>
        <w:rPr>
          <w:rFonts w:hint="eastAsia" w:ascii="仿宋" w:hAnsi="仿宋" w:eastAsia="仿宋"/>
          <w:sz w:val="28"/>
          <w:szCs w:val="28"/>
          <w:lang w:val="en-US" w:eastAsia="zh-CN"/>
        </w:rPr>
        <w:t>9、</w:t>
      </w:r>
      <w:r>
        <w:rPr>
          <w:rFonts w:hint="eastAsia" w:ascii="仿宋" w:hAnsi="仿宋" w:eastAsia="仿宋"/>
          <w:sz w:val="28"/>
          <w:szCs w:val="28"/>
        </w:rPr>
        <w:t>投标人必须在满足招标文件要求的基础上进行报价，如有技术偏离请于投标偏离表中说明。</w:t>
      </w:r>
    </w:p>
    <w:p>
      <w:pPr>
        <w:pStyle w:val="2"/>
        <w:numPr>
          <w:numId w:val="0"/>
        </w:numPr>
        <w:ind w:firstLine="560" w:firstLineChars="200"/>
        <w:rPr>
          <w:rFonts w:hint="eastAsia"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项目整体免费质保期：三年，自最终验收合格、交付使用之日起计算。供应商负责厨房设备在使用期间内，提供三年免费保修，在厨房设备保修期内，一旦厨房设备发生质量问题，中投标人保证在接到通知1小时内响应，1日历天内赶到现场进行修理、更换或退货，费用由中标人负责。如中标人在接到通知后12小时内没有答复，则视为投标人承认质量问题并承担由此发生的一切费用。保修期间厨房设备的一切质量问题，更换部件及厨房设备本身质量原因造成的直接经济损失应全部由中标人负责。</w:t>
      </w:r>
    </w:p>
    <w:p>
      <w:pPr>
        <w:ind w:firstLine="560" w:firstLineChars="200"/>
        <w:rPr>
          <w:rFonts w:ascii="仿宋" w:hAnsi="仿宋" w:eastAsia="仿宋"/>
          <w:sz w:val="28"/>
          <w:szCs w:val="28"/>
        </w:rPr>
      </w:pPr>
      <w:r>
        <w:rPr>
          <w:rFonts w:hint="eastAsia" w:ascii="仿宋" w:hAnsi="仿宋" w:eastAsia="仿宋"/>
          <w:sz w:val="28"/>
          <w:szCs w:val="28"/>
          <w:lang w:val="en-US" w:eastAsia="zh-CN"/>
        </w:rPr>
        <w:t>11、</w:t>
      </w:r>
      <w:r>
        <w:rPr>
          <w:rFonts w:hint="eastAsia" w:ascii="仿宋" w:hAnsi="仿宋" w:eastAsia="仿宋"/>
          <w:sz w:val="28"/>
          <w:szCs w:val="28"/>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pPr>
        <w:ind w:firstLine="560" w:firstLineChars="200"/>
        <w:rPr>
          <w:rFonts w:ascii="仿宋" w:hAnsi="仿宋" w:eastAsia="仿宋"/>
          <w:sz w:val="28"/>
          <w:szCs w:val="28"/>
        </w:rPr>
      </w:pPr>
      <w:r>
        <w:rPr>
          <w:rFonts w:hint="eastAsia" w:ascii="仿宋" w:hAnsi="仿宋" w:eastAsia="仿宋"/>
          <w:sz w:val="28"/>
          <w:szCs w:val="28"/>
          <w:lang w:val="en-US" w:eastAsia="zh-CN"/>
        </w:rPr>
        <w:t xml:space="preserve"> 12、</w:t>
      </w:r>
      <w:r>
        <w:rPr>
          <w:rFonts w:hint="eastAsia" w:ascii="仿宋" w:hAnsi="仿宋" w:eastAsia="仿宋"/>
          <w:sz w:val="28"/>
          <w:szCs w:val="28"/>
        </w:rPr>
        <w:t>根据国家扶持中小企业的有关政策，在我中心组织的采购项目中标的供应商，如需要政府采购信用担保融资，请按锡财购【2020】17号文件执行。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rPr>
          <w:rFonts w:ascii="仿宋" w:hAnsi="仿宋" w:eastAsia="仿宋"/>
          <w:sz w:val="28"/>
          <w:szCs w:val="28"/>
        </w:rPr>
      </w:pPr>
      <w:r>
        <w:rPr>
          <w:rFonts w:hint="eastAsia" w:ascii="仿宋" w:hAnsi="仿宋" w:eastAsia="仿宋"/>
          <w:sz w:val="28"/>
          <w:szCs w:val="28"/>
        </w:rPr>
        <w:t>中标、成交供应商可根据自身情况，自行决定是否选择采用合同融资形式，在无锡政府采购网——政采贷专栏提供的银行名录内自主选择合作银行。</w:t>
      </w:r>
    </w:p>
    <w:p>
      <w:pPr>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3、</w:t>
      </w:r>
      <w:r>
        <w:rPr>
          <w:rFonts w:hint="eastAsia" w:ascii="仿宋" w:hAnsi="仿宋" w:eastAsia="仿宋"/>
          <w:sz w:val="28"/>
          <w:szCs w:val="28"/>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rPr>
          <w:rFonts w:ascii="仿宋" w:hAnsi="仿宋" w:eastAsia="仿宋"/>
          <w:sz w:val="28"/>
          <w:szCs w:val="28"/>
        </w:rPr>
      </w:pPr>
      <w:r>
        <w:rPr>
          <w:rFonts w:hint="eastAsia" w:ascii="仿宋" w:hAnsi="仿宋" w:eastAsia="仿宋"/>
          <w:sz w:val="28"/>
          <w:szCs w:val="28"/>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4、</w:t>
      </w:r>
      <w:r>
        <w:rPr>
          <w:rFonts w:hint="eastAsia" w:ascii="仿宋" w:hAnsi="仿宋" w:eastAsia="仿宋"/>
          <w:sz w:val="28"/>
          <w:szCs w:val="28"/>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pPr>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5、</w:t>
      </w:r>
      <w:r>
        <w:rPr>
          <w:rFonts w:hint="eastAsia" w:ascii="仿宋" w:hAnsi="仿宋" w:eastAsia="仿宋"/>
          <w:sz w:val="28"/>
          <w:szCs w:val="28"/>
        </w:rPr>
        <w:t>依据《政府采购促进中小企业发展管理办法》规定享受扶持政策获得政府采购合同的，小微企业不得将合同分包给大中型企业，中型企业不得将合同分包给大型企业。</w:t>
      </w:r>
    </w:p>
    <w:p>
      <w:pPr>
        <w:pStyle w:val="2"/>
        <w:jc w:val="center"/>
        <w:rPr>
          <w:rFonts w:hint="eastAsia" w:ascii="仿宋" w:hAnsi="仿宋" w:eastAsia="仿宋"/>
          <w:sz w:val="28"/>
          <w:szCs w:val="28"/>
        </w:rPr>
      </w:pPr>
      <w:r>
        <w:rPr>
          <w:rFonts w:hint="eastAsia"/>
          <w:sz w:val="28"/>
          <w:szCs w:val="28"/>
        </w:rPr>
        <w:t>梅村崇德幼儿园厨房采购项目清单</w:t>
      </w:r>
    </w:p>
    <w:tbl>
      <w:tblPr>
        <w:tblStyle w:val="7"/>
        <w:tblpPr w:leftFromText="180" w:rightFromText="180" w:vertAnchor="text" w:horzAnchor="page" w:tblpX="1354" w:tblpY="114"/>
        <w:tblOverlap w:val="never"/>
        <w:tblW w:w="100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09"/>
        <w:gridCol w:w="1800"/>
        <w:gridCol w:w="1741"/>
        <w:gridCol w:w="4470"/>
        <w:gridCol w:w="600"/>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规格/型号</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技术参数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收货处、更衣间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灭蝇灯</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额定电压:220V；额定功率:40W；有效面积 50平方米，粘捕式；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A-002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电子秤</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150公斤</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最大称重：150KG；大型LCD液晶显示屏幕字幕及LED背光显示功能；内置可充电蓄电池，充电时可以开机使用；开机自动置零；零点自动跟踪。具有计重、计数、百分比切换功能；计重时具有重量分选功能。5. 电源： 交流220V（±10%）/ 50Hz; 直流4V/4Ah (内置可充电蓄电池)；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A-003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平板车</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900*600*800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板材：采用SUS 304 2Bδ= 1.0mm不锈钢板。管材：Φ25*1.0mm不锈钢圆管制作下层配1.5cm防火板，4#角钢，用4寸聚氨酯重轮。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A-004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双星洗手池连感应龙头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900*400*150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Style w:val="16"/>
                <w:lang w:val="en-US" w:eastAsia="zh-CN" w:bidi="ar"/>
              </w:rPr>
              <w:t>板材：台面池体厚度采用SUS 304 2B材质δ=1.0mm不锈钢板。选用不锈钢防臭落水，池体深度h=150．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A-005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▲不锈钢更衣柜</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900*500*1800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lang w:val="en-US"/>
              </w:rPr>
            </w:pPr>
            <w:r>
              <w:rPr>
                <w:rStyle w:val="16"/>
                <w:lang w:val="en-US" w:eastAsia="zh-CN" w:bidi="ar"/>
              </w:rPr>
              <w:t>采用优质不锈钢材质；分上层下层，每层三扇门；每扇门上附锁。</w:t>
            </w:r>
            <w:r>
              <w:rPr>
                <w:rStyle w:val="16"/>
                <w:b/>
                <w:bCs/>
                <w:lang w:val="en-US" w:eastAsia="zh-CN" w:bidi="ar"/>
              </w:rPr>
              <w:t>(提供有效期内符合QB/T2139.4-1995的型式检验检测报告）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库房</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1200*500*150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Style w:val="16"/>
                <w:lang w:val="en-US" w:eastAsia="zh-CN" w:bidi="ar"/>
              </w:rPr>
              <w:t>板材：横档采用SUS 304 2B 1.0mm不锈钢板。排档管材38*25*1.0mm不锈钢方管焊接而成；立柱管材：38*38*1.0mm不锈钢方管制作；脚：配不锈钢调节脚。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B-002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四层货架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1200*500*1550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Style w:val="16"/>
                <w:lang w:val="en-US" w:eastAsia="zh-CN" w:bidi="ar"/>
              </w:rPr>
              <w:t>板材：横档采用SUS 304 2B 1.0mm不锈钢板。排档管材38*25*1.0mm不锈钢方管焊接而成；立柱管材：38*38*1.0mm不锈钢方管制作；脚：配不锈钢调节脚。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蔬菜加工</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灭蝇灯</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额定电压:220V；额定功率:40W；有效面积 50平方米，粘捕式；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8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C-002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电热开水器连座</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ZK-90 9KW</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功率：380V/9KW；产水量：50L\H；高技术：采用国际先进的步进水加热技术，逐层进水逐层加热设计，取消了传统的浮球阀控制。高安全性能： 三重防漏电保护，使用安全。高效节能性：环保防火保温层，可最大限度减少热量散失，整体较传统开水器省电最高可达40以上。高质量：耐高温蒸汽腐蚀，坚固耐用，工艺先进。</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C-003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四层货架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1200*500*1550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板材：横档采用SUS 304 2B 1.0mm不锈钢板。排档管材38*25*1.0mm不锈钢方管焊接而成；立柱管材：38*38*1.0mm不锈钢方管制作；脚：配不锈钢调节脚。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C-004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大单星盆台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1000*700*800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板材：台面池体厚度采用SUS 304 2B材质δ=1.0mm不锈钢板。选用不锈钢防臭落水，池体深度h=450mm。脚为38*38*1.0mm不锈钢方管配不锈钢调节脚。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冷热水龙头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C-005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单星盆右平台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1400*700*800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板材：台面池体厚度采用SUS 304 2B材质δ=1.0mm不锈钢板。选用不锈钢防臭落水，池体深度h=450mm。脚为38*38*1.0mm不锈钢方管配不锈钢调节脚。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冷热水龙头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C-006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▲工作台连下一层板</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1800*800*800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Style w:val="16"/>
                <w:lang w:val="en-US" w:eastAsia="zh-CN" w:bidi="ar"/>
              </w:rPr>
              <w:t>板材：SUS 304 2B台面厚度</w:t>
            </w:r>
            <w:r>
              <w:rPr>
                <w:rStyle w:val="17"/>
                <w:rFonts w:eastAsia="宋体"/>
                <w:lang w:val="en-US" w:eastAsia="zh-CN" w:bidi="ar"/>
              </w:rPr>
              <w:t>δ</w:t>
            </w:r>
            <w:r>
              <w:rPr>
                <w:rStyle w:val="16"/>
                <w:lang w:val="en-US" w:eastAsia="zh-CN" w:bidi="ar"/>
              </w:rPr>
              <w:t>=1.2mm不锈钢板</w:t>
            </w:r>
            <w:r>
              <w:rPr>
                <w:rStyle w:val="17"/>
                <w:rFonts w:eastAsia="宋体"/>
                <w:lang w:val="en-US" w:eastAsia="zh-CN" w:bidi="ar"/>
              </w:rPr>
              <w:t>δ</w:t>
            </w:r>
            <w:r>
              <w:rPr>
                <w:rStyle w:val="16"/>
                <w:lang w:val="en-US" w:eastAsia="zh-CN" w:bidi="ar"/>
              </w:rPr>
              <w:t>=1.0mm。下层板厚度不锈钢板.管材立柱：38*38*1.0mm不锈钢方管；脚为不锈钢调节脚。（</w:t>
            </w:r>
            <w:r>
              <w:rPr>
                <w:rFonts w:hint="eastAsia" w:ascii="宋体" w:hAnsi="宋体" w:eastAsia="宋体" w:cs="宋体"/>
                <w:b/>
                <w:i w:val="0"/>
                <w:color w:val="000000"/>
                <w:kern w:val="0"/>
                <w:sz w:val="20"/>
                <w:szCs w:val="20"/>
                <w:u w:val="none"/>
                <w:lang w:val="en-US" w:eastAsia="zh-CN" w:bidi="ar"/>
              </w:rPr>
              <w:t>提供有效期内食品接触产品卫生认证证书，提供符合QB/T2139.3-1995-1987的型式检验检测报告）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C-007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砧板刀具消毒柜</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1200*650*1600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容积 : 1000L；额定电压 : 220V；电机功率 : 0.66kW。</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C-008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洗地龙头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10.5M</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外表静电喷塑，配有10.5M的高压软管，里面配有高弹性弹簧，安装操作方便于工作，进水口3／8”NPT内螺纹。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水池、肉类加工</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灭蝇灯</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额定电压:220V；额定功率:40W；有效面积 50平方米，粘捕式；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D-002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洗地龙头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10.5M</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外表静电喷塑，配有10.5M的高压软管，里面配有高弹性弹簧，安装操作方便于工作，进水口3／8”NPT内螺纹。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D-003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▲双星盆台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1200*700*800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板材：台面池体厚度采用SUS 304 2B材质δ=1.0mm不锈钢板。选用不锈钢防臭落水，池体深度h=250mm。脚为38*38*1.0mm不锈钢方管配不锈钢调节脚。</w:t>
            </w:r>
            <w:r>
              <w:rPr>
                <w:rFonts w:hint="eastAsia" w:ascii="宋体" w:hAnsi="宋体" w:eastAsia="宋体" w:cs="宋体"/>
                <w:b/>
                <w:i w:val="0"/>
                <w:color w:val="000000"/>
                <w:kern w:val="0"/>
                <w:sz w:val="20"/>
                <w:szCs w:val="20"/>
                <w:u w:val="none"/>
                <w:lang w:val="en-US" w:eastAsia="zh-CN" w:bidi="ar"/>
              </w:rPr>
              <w:t>提供有效期内食品接触产品卫生认证证书）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冷热水龙头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D-004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双层工作台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1500*700*800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Style w:val="16"/>
                <w:lang w:val="en-US" w:eastAsia="zh-CN" w:bidi="ar"/>
              </w:rPr>
              <w:t>板材：SUS 304 2B台面厚度</w:t>
            </w:r>
            <w:r>
              <w:rPr>
                <w:rFonts w:hint="default" w:ascii="Calibri" w:hAnsi="Calibri" w:eastAsia="宋体" w:cs="Calibri"/>
                <w:i w:val="0"/>
                <w:color w:val="000000"/>
                <w:kern w:val="0"/>
                <w:sz w:val="20"/>
                <w:szCs w:val="20"/>
                <w:u w:val="none"/>
                <w:lang w:val="en-US" w:eastAsia="zh-CN" w:bidi="ar"/>
              </w:rPr>
              <w:t>δ</w:t>
            </w:r>
            <w:r>
              <w:rPr>
                <w:rStyle w:val="16"/>
                <w:lang w:val="en-US" w:eastAsia="zh-CN" w:bidi="ar"/>
              </w:rPr>
              <w:t>=1.2mm不锈钢板</w:t>
            </w:r>
            <w:r>
              <w:rPr>
                <w:rFonts w:hint="default" w:ascii="Calibri" w:hAnsi="Calibri" w:eastAsia="宋体" w:cs="Calibri"/>
                <w:i w:val="0"/>
                <w:color w:val="000000"/>
                <w:kern w:val="0"/>
                <w:sz w:val="20"/>
                <w:szCs w:val="20"/>
                <w:u w:val="none"/>
                <w:lang w:val="en-US" w:eastAsia="zh-CN" w:bidi="ar"/>
              </w:rPr>
              <w:t>δ</w:t>
            </w:r>
            <w:r>
              <w:rPr>
                <w:rStyle w:val="16"/>
                <w:lang w:val="en-US" w:eastAsia="zh-CN" w:bidi="ar"/>
              </w:rPr>
              <w:t>=1.0mm。下层板厚度不锈钢板.管材立柱：38*38*1.0mm不锈钢方管；脚为不锈钢调节脚。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D-005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电热开水器连座</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ZK-90 9KW</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功率：380V/9KW；产水量：50L\H；高技术：采用国际先进的步进水加热技术，逐层进水逐层加热设计，取消了传统的浮球阀控制。高安全性能： 三重防漏电保护，使用安全。高效节能性：环保防火保温层，可最大限度减少热量散失，整体较传统开水器省电最高可达40以上。高质量：耐高温蒸汽腐蚀，坚固耐用，工艺先进。</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D-006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双层工作台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1500*700*800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Style w:val="16"/>
                <w:lang w:val="en-US" w:eastAsia="zh-CN" w:bidi="ar"/>
              </w:rPr>
              <w:t>板材：SUS 304 2B台面厚度</w:t>
            </w:r>
            <w:r>
              <w:rPr>
                <w:rFonts w:hint="default" w:ascii="Calibri" w:hAnsi="Calibri" w:eastAsia="宋体" w:cs="Calibri"/>
                <w:i w:val="0"/>
                <w:color w:val="000000"/>
                <w:kern w:val="0"/>
                <w:sz w:val="20"/>
                <w:szCs w:val="20"/>
                <w:u w:val="none"/>
                <w:lang w:val="en-US" w:eastAsia="zh-CN" w:bidi="ar"/>
              </w:rPr>
              <w:t>δ</w:t>
            </w:r>
            <w:r>
              <w:rPr>
                <w:rStyle w:val="16"/>
                <w:lang w:val="en-US" w:eastAsia="zh-CN" w:bidi="ar"/>
              </w:rPr>
              <w:t>=1.2mm不锈钢板</w:t>
            </w:r>
            <w:r>
              <w:rPr>
                <w:rFonts w:hint="default" w:ascii="Calibri" w:hAnsi="Calibri" w:eastAsia="宋体" w:cs="Calibri"/>
                <w:i w:val="0"/>
                <w:color w:val="000000"/>
                <w:kern w:val="0"/>
                <w:sz w:val="20"/>
                <w:szCs w:val="20"/>
                <w:u w:val="none"/>
                <w:lang w:val="en-US" w:eastAsia="zh-CN" w:bidi="ar"/>
              </w:rPr>
              <w:t>δ</w:t>
            </w:r>
            <w:r>
              <w:rPr>
                <w:rStyle w:val="16"/>
                <w:lang w:val="en-US" w:eastAsia="zh-CN" w:bidi="ar"/>
              </w:rPr>
              <w:t>=1.0mm。下层板厚度不锈钢板.管材立柱：38*38*1.0mm不锈钢方管；脚为不锈钢调节脚。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D-007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四层货架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1200*500*1550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板材：横档采用SUS 304 2B 1.0mm不锈钢板。排档管材38*25*1.0mm不锈钢方管焊接而成；立柱管材：38*38*1.0mm不锈钢方管制作；脚：配不锈钢调节脚。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D-008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绞切肉机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510*410*800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规格：510*410*800MM；电压：220V；功率：1.1KW；切片厚度：3.5MM；生产能力：200~300KG/H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D-009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双层工作台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1200*700*800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Style w:val="16"/>
                <w:lang w:val="en-US" w:eastAsia="zh-CN" w:bidi="ar"/>
              </w:rPr>
              <w:t>板材：SUS 304 2B台面厚度</w:t>
            </w:r>
            <w:r>
              <w:rPr>
                <w:rFonts w:hint="default" w:ascii="Calibri" w:hAnsi="Calibri" w:eastAsia="宋体" w:cs="Calibri"/>
                <w:i w:val="0"/>
                <w:color w:val="000000"/>
                <w:kern w:val="0"/>
                <w:sz w:val="20"/>
                <w:szCs w:val="20"/>
                <w:u w:val="none"/>
                <w:lang w:val="en-US" w:eastAsia="zh-CN" w:bidi="ar"/>
              </w:rPr>
              <w:t>δ</w:t>
            </w:r>
            <w:r>
              <w:rPr>
                <w:rStyle w:val="16"/>
                <w:lang w:val="en-US" w:eastAsia="zh-CN" w:bidi="ar"/>
              </w:rPr>
              <w:t>=1.2mm不锈钢板</w:t>
            </w:r>
            <w:r>
              <w:rPr>
                <w:rFonts w:hint="default" w:ascii="Calibri" w:hAnsi="Calibri" w:eastAsia="宋体" w:cs="Calibri"/>
                <w:i w:val="0"/>
                <w:color w:val="000000"/>
                <w:kern w:val="0"/>
                <w:sz w:val="20"/>
                <w:szCs w:val="20"/>
                <w:u w:val="none"/>
                <w:lang w:val="en-US" w:eastAsia="zh-CN" w:bidi="ar"/>
              </w:rPr>
              <w:t>δ</w:t>
            </w:r>
            <w:r>
              <w:rPr>
                <w:rStyle w:val="16"/>
                <w:lang w:val="en-US" w:eastAsia="zh-CN" w:bidi="ar"/>
              </w:rPr>
              <w:t>=1.0mm。下层板厚度不锈钢板.管材立柱：38*38*1.0mm不锈钢方管；脚为不锈钢调节脚。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D-010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大单星盆台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1000*700*800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板材：台面池体厚度采用SUS 304 2B材质δ=1.0mm不锈钢板。选用不锈钢防臭落水，池体深度h=250mm。脚为38*38*1.0mm不锈钢方管配不锈钢调节脚。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冷热水龙头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面点间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备用编号</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E-002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单星盆台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600*600*800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板材：台面池体厚度采用SUS 304 2B材质δ=1.0mm不锈钢板。选用不锈钢防臭落水，池体深度h=250mm。脚为38*38*1.0mm不锈钢方管配不锈钢调节脚。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冷热水龙头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E-003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搅拌机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435*450*820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料桶容积 : 25L；额定电压 : 380V；电机功率 : 1kW；最大和面量 :8kg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E-004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豆浆机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35L</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额定电压 : 220V；额定功率 : 1.1KW</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E-005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单门发酵柜</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650*710*1860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额定电压 : 220V；额定功率 : 2.7KW</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E-006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集气罩</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2200*1000*500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板材：采用SUS3042B材质罩体厚度δ=1.0mm不锈钢板。配照明防灯，配油网。</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E-007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三层六盘电烤箱</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1225*770*1540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电压 : 380V；功率 :19.2kW ；三层六盘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E-008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面粉车</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JW-S81    746*328*740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材料：聚碳酸酯（</w:t>
            </w:r>
            <w:r>
              <w:rPr>
                <w:rFonts w:hint="default" w:ascii="Times New Roman" w:hAnsi="Times New Roman" w:eastAsia="宋体" w:cs="Times New Roman"/>
                <w:i w:val="0"/>
                <w:color w:val="000000"/>
                <w:kern w:val="0"/>
                <w:sz w:val="20"/>
                <w:szCs w:val="20"/>
                <w:u w:val="none"/>
                <w:lang w:val="en-US" w:eastAsia="zh-CN" w:bidi="ar"/>
              </w:rPr>
              <w:t>PC</w:t>
            </w:r>
            <w:r>
              <w:rPr>
                <w:rFonts w:hint="eastAsia" w:ascii="宋体" w:hAnsi="宋体" w:eastAsia="宋体" w:cs="宋体"/>
                <w:i w:val="0"/>
                <w:color w:val="000000"/>
                <w:kern w:val="0"/>
                <w:sz w:val="20"/>
                <w:szCs w:val="20"/>
                <w:u w:val="none"/>
                <w:lang w:val="en-US" w:eastAsia="zh-CN" w:bidi="ar"/>
              </w:rPr>
              <w:t>），聚丙烯（</w:t>
            </w:r>
            <w:r>
              <w:rPr>
                <w:rFonts w:hint="default" w:ascii="Times New Roman" w:hAnsi="Times New Roman" w:eastAsia="宋体" w:cs="Times New Roman"/>
                <w:i w:val="0"/>
                <w:color w:val="000000"/>
                <w:kern w:val="0"/>
                <w:sz w:val="20"/>
                <w:szCs w:val="20"/>
                <w:u w:val="none"/>
                <w:lang w:val="en-US" w:eastAsia="zh-CN" w:bidi="ar"/>
              </w:rPr>
              <w:t>PP</w:t>
            </w:r>
            <w:r>
              <w:rPr>
                <w:rFonts w:hint="eastAsia" w:ascii="宋体" w:hAnsi="宋体" w:eastAsia="宋体" w:cs="宋体"/>
                <w:i w:val="0"/>
                <w:color w:val="000000"/>
                <w:kern w:val="0"/>
                <w:sz w:val="20"/>
                <w:szCs w:val="20"/>
                <w:u w:val="none"/>
                <w:lang w:val="en-US" w:eastAsia="zh-CN" w:bidi="ar"/>
              </w:rPr>
              <w:t>），白色，容量：面粉</w:t>
            </w:r>
            <w:r>
              <w:rPr>
                <w:rFonts w:hint="default" w:ascii="Times New Roman" w:hAnsi="Times New Roman" w:eastAsia="宋体" w:cs="Times New Roman"/>
                <w:i w:val="0"/>
                <w:color w:val="000000"/>
                <w:kern w:val="0"/>
                <w:sz w:val="20"/>
                <w:szCs w:val="20"/>
                <w:u w:val="none"/>
                <w:lang w:val="en-US" w:eastAsia="zh-CN" w:bidi="ar"/>
              </w:rPr>
              <w:t>56.3Kg</w:t>
            </w:r>
            <w:r>
              <w:rPr>
                <w:rFonts w:hint="eastAsia" w:ascii="宋体" w:hAnsi="宋体" w:eastAsia="宋体" w:cs="宋体"/>
                <w:i w:val="0"/>
                <w:color w:val="000000"/>
                <w:kern w:val="0"/>
                <w:sz w:val="20"/>
                <w:szCs w:val="20"/>
                <w:u w:val="none"/>
                <w:lang w:val="en-US" w:eastAsia="zh-CN" w:bidi="ar"/>
              </w:rPr>
              <w:t>，食糖：</w:t>
            </w:r>
            <w:r>
              <w:rPr>
                <w:rFonts w:hint="default" w:ascii="Times New Roman" w:hAnsi="Times New Roman" w:eastAsia="宋体" w:cs="Times New Roman"/>
                <w:i w:val="0"/>
                <w:color w:val="000000"/>
                <w:kern w:val="0"/>
                <w:sz w:val="20"/>
                <w:szCs w:val="20"/>
                <w:u w:val="none"/>
                <w:lang w:val="en-US" w:eastAsia="zh-CN" w:bidi="ar"/>
              </w:rPr>
              <w:t>72.7Kg</w:t>
            </w:r>
            <w:r>
              <w:rPr>
                <w:rFonts w:hint="eastAsia" w:ascii="宋体" w:hAnsi="宋体" w:eastAsia="宋体" w:cs="宋体"/>
                <w:i w:val="0"/>
                <w:color w:val="000000"/>
                <w:kern w:val="0"/>
                <w:sz w:val="20"/>
                <w:szCs w:val="20"/>
                <w:u w:val="none"/>
                <w:lang w:val="en-US" w:eastAsia="zh-CN" w:bidi="ar"/>
              </w:rPr>
              <w:t>，米：</w:t>
            </w:r>
            <w:r>
              <w:rPr>
                <w:rFonts w:hint="default" w:ascii="Times New Roman" w:hAnsi="Times New Roman" w:eastAsia="宋体" w:cs="Times New Roman"/>
                <w:i w:val="0"/>
                <w:color w:val="000000"/>
                <w:kern w:val="0"/>
                <w:sz w:val="20"/>
                <w:szCs w:val="20"/>
                <w:u w:val="none"/>
                <w:lang w:val="en-US" w:eastAsia="zh-CN" w:bidi="ar"/>
              </w:rPr>
              <w:t>81Kg</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E-009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木面工作台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1800*800*800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板材：SUS 304 2B不锈钢板。台面为优质柳桉木台面，厚度40mm。管材立柱：38*38*1.0mm不锈钢方管；脚为不锈钢调节脚。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E-010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饼盘架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680*480*1500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板材：横档采用SUS 304 2B 1.0mm不锈钢板。排档管材38*25*1.0mm不锈钢方管焊接而成；立柱管材：38*38*1.0mm不锈钢方管制作；用4寸聚氨酯重轮，后轮带刹车。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烹饪间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灭蝇灯</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额定电压:220V；额定功率:40W；有效面积 50平方米，粘捕式；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F-002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四层货架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1200*500*1550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板材：横档采用SUS 304 2B 1.0mm不锈钢板。排档管材38*25*1.0mm不锈钢方管焊接而成；立柱管材：38*38*1.0mm不锈钢方管制作；脚：配不锈钢调节脚。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F-003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四门高身双温雪柜</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1200*710*1920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温度范围：-6℃～-12℃//+2℃～+10℃；电压：220V/50HZ；输入功率：0.43KW；铜管盘制作。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F-004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洗地龙头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10.5M</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外表静电喷塑，配有10.5M的高压软管，里面配有高弹性弹簧，安装操作方便于工作，进水口3／8”NPT内螺纹。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F-005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单星盆左平台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1800*700*800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板材：台面池体厚度采用SUS 304 2B材质δ=1.0mm不锈钢板。选用不锈钢防臭落水，池体深度h=250mm。脚为38*38*1.0mm不锈钢方管配不锈钢调节脚。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冷热水龙头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F-006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双通工作柜</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2000*100*800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板材：SUS 304 2B台面厚度δ=1.0mm不锈钢板。下层配1.5cm防火板。其他板材厚度δ=0.8mm不锈钢板.管材立柱：38*38*1.0mm不锈钢方管；脚为不锈钢Φ51调节脚，移门采用双面拉手。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2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F-007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▲双门电热饭箱</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24盘</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Style w:val="16"/>
                <w:lang w:val="en-US" w:eastAsia="zh-CN" w:bidi="ar"/>
              </w:rPr>
              <w:t>蒸饭:120KG,24盘; 电压/功率：380V 12KW*2;箱体：采用SUS304不锈钢板厚度1.0mm；内胆：不锈钢板厚度1.0mm；搁条：不锈钢板厚度0.8mm；三角槽焊接在箱体上饭盘：不锈钢板厚度0.8mm；保温：箱体不准采用整体发泡，必须采用保温棉，其他聚氨酯发泡；密封条：帆布胶条；手柄：手轮渐进式门锁铰；</w:t>
            </w:r>
            <w:r>
              <w:rPr>
                <w:rFonts w:hint="eastAsia" w:ascii="宋体" w:hAnsi="宋体" w:eastAsia="宋体" w:cs="宋体"/>
                <w:b/>
                <w:i w:val="0"/>
                <w:color w:val="000000"/>
                <w:kern w:val="0"/>
                <w:sz w:val="20"/>
                <w:szCs w:val="20"/>
                <w:u w:val="none"/>
                <w:lang w:val="en-US" w:eastAsia="zh-CN" w:bidi="ar"/>
              </w:rPr>
              <w:t>（提供食品级饭箱密封胶条检验报告）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F-008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燃气可倾式汤锅</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200L</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材料：采用SUS3042B材质。内胆采用3mm不锈钢板，外壳采用3mm不锈钢板，支架采用80*40 1.5mm不锈钢方管，锅内径800MM，天然气用量为5m³/小时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F-009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过滤式油网烟罩</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9100*1300*500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罩体板：采用SUS304不锈钢板板厚1.2mm；两侧板：采用SUS304不锈钢板板厚1.2mm；滤油板：采用SUS304不锈钢板厚1.0mm；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8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F-010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▲燃气双眼大锅灶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2200*1200*800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炉面：采用SUS304不锈钢板厚度1.2mm；炉体：不锈钢板厚1.0mm；炉架：采用国标40mm*40mm*4mm角钢；炉头：采用节能炉头；炉脚：不锈钢管可调子弹脚；来水：每个炉头装有摇摆水笼头，前置来水控制阀；电压/功率：220V 250W*2；风机：低噪音中压铝壳强力双风机；风阀:风气连动。电子点火，歇火保护。</w:t>
            </w:r>
            <w:r>
              <w:rPr>
                <w:rFonts w:hint="eastAsia" w:ascii="宋体" w:hAnsi="宋体" w:eastAsia="宋体" w:cs="宋体"/>
                <w:b/>
                <w:bCs/>
                <w:i w:val="0"/>
                <w:color w:val="000000"/>
                <w:kern w:val="0"/>
                <w:sz w:val="20"/>
                <w:szCs w:val="20"/>
                <w:u w:val="none"/>
                <w:lang w:val="en-US" w:eastAsia="zh-CN" w:bidi="ar"/>
              </w:rPr>
              <w:t xml:space="preserve">（提供有效期内的产品安全认证证书，提供产品符合GB35848-2018的检测报告）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F-011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拼台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400*1200*800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台面：采用SUS304不锈钢板厚度1.2mm；衬筋：不锈钢板厚度1.0mm；脚通：不锈钢方管38*38*1.0mm；横管：不锈钢方管38*25*1.0mm；台脚：可调不锈钢子弹脚。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F-012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灭火系统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双瓶组</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1、全天候监控发生火情，3-8秒扑灭火情；2、水流阀降温确保不复燃； 3、环保型灭火药剂无毒、无味、无污染，专门为厨房油锅研制的专用灭火药剂；4、机械、电控相结合，更科学更实用。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9"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二次更衣、水果、备餐间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双洗手星连感应龙头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900*400*150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板材：台面池体厚度采用SUS 304 2B材质δ=1.0mm不锈钢板。选用不锈钢防臭落水，池体深度h=150．单孔感应龙头；台式安装，铸铁水嘴；AC-DC 控制模块，交、直流电均可使用；可通过“混水阀”调试出水温度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双星盆右平台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1800*700*800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板材：台面池体厚度采用SUS 304 2B材质δ=1.0mm不锈钢板。选用不锈钢防臭落水，池体深度h=250mm。脚为38*38*1.0mm不锈钢方管配不锈钢调节脚。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冷热水龙头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备用编号</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紫外线灯</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额定电压:220V；额定功率:36W；光强度7.5nw\cm2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双层工作台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Style w:val="16"/>
                <w:lang w:val="en-US" w:eastAsia="zh-CN" w:bidi="ar"/>
              </w:rPr>
              <w:t>板材：SUS 304 2B台面厚度</w:t>
            </w:r>
            <w:r>
              <w:rPr>
                <w:rFonts w:hint="default" w:ascii="Calibri" w:hAnsi="Calibri" w:eastAsia="宋体" w:cs="Calibri"/>
                <w:i w:val="0"/>
                <w:color w:val="000000"/>
                <w:kern w:val="0"/>
                <w:sz w:val="20"/>
                <w:szCs w:val="20"/>
                <w:u w:val="none"/>
                <w:lang w:val="en-US" w:eastAsia="zh-CN" w:bidi="ar"/>
              </w:rPr>
              <w:t>δ</w:t>
            </w:r>
            <w:r>
              <w:rPr>
                <w:rStyle w:val="16"/>
                <w:lang w:val="en-US" w:eastAsia="zh-CN" w:bidi="ar"/>
              </w:rPr>
              <w:t>=1.2mm不锈钢板</w:t>
            </w:r>
            <w:r>
              <w:rPr>
                <w:rFonts w:hint="default" w:ascii="Calibri" w:hAnsi="Calibri" w:eastAsia="宋体" w:cs="Calibri"/>
                <w:i w:val="0"/>
                <w:color w:val="000000"/>
                <w:kern w:val="0"/>
                <w:sz w:val="20"/>
                <w:szCs w:val="20"/>
                <w:u w:val="none"/>
                <w:lang w:val="en-US" w:eastAsia="zh-CN" w:bidi="ar"/>
              </w:rPr>
              <w:t>δ</w:t>
            </w:r>
            <w:r>
              <w:rPr>
                <w:rStyle w:val="16"/>
                <w:lang w:val="en-US" w:eastAsia="zh-CN" w:bidi="ar"/>
              </w:rPr>
              <w:t>=1.0mm。下层板厚度不锈钢板.管材立柱：38*38*1.0mm不锈钢方管；脚为不锈钢调节脚。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保温送餐车</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900*450*800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板材：采用SUS 304 2Bδ=1.0mm不锈钢板。管材：Φ25*1.0mm不锈钢圆管制作。用4寸聚氨酯重轮，后轮带刹车。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移门工作柜</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1100*700*800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板材：SUS 304 2B台面厚度δ=1.0mm不锈钢板。下层配1.5cm防火板。其他板材厚度δ=0.8mm不锈钢板.管材立柱：38*38*1.0mm不锈钢方管；脚为不锈钢Φ51调节脚，移门采用双面拉手。</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五格保温柜</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1800*700*800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台面：采用SUS304不锈钢板厚度1.5mm；侧板：不锈钢板厚度1.0mm；衬筋：不锈钢板厚度1.2mm；电压/功率：220V 3KW; 电加热：恒温控制；脚通：不锈钢方管38*38*1.0mm；横管：不锈钢方管38*25*1.0mm；台脚：可调不锈钢子弹脚；配5个带盖份数盒530*325*150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保温桶车</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700*700*800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材：SUS 304 2B台面厚度δ=1.0mm不锈钢板。其他板材厚度δ=0.8mm不锈钢板，管材立柱：38*38*1.0mm不锈钢方管，脚为不锈钢调节脚。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留样冰箱</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600*740*1920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规格：600*740*1920；温度范围：+2℃～+10℃；电压：220V；输入功率：0.28KW</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紫外线灯</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额定电压:220V；额定功率:36W；光强度7.5nw\cm2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G-012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洗手池</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2500*600*800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板材：台面池体厚度采用SUS 304 2B材质δ=1.0mm不锈钢板。选用不锈钢防臭落水，池体深度h=250mm。脚为38*38*1.0mm不锈钢方管配不锈钢调节脚。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冷热水龙头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洗消间、洁具间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H-001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▲高身储物柜</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1200*500*1800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Style w:val="16"/>
                <w:lang w:val="en-US" w:eastAsia="zh-CN" w:bidi="ar"/>
              </w:rPr>
              <w:t>板材：SUS 304 2B层面厚度δ=1.0mm不锈钢板。其他板材厚度δ=0.8mm不锈钢板. 脚为不锈钢Φ51调节脚，移门把手采用上下双向面拉门。</w:t>
            </w:r>
            <w:r>
              <w:rPr>
                <w:rFonts w:hint="eastAsia" w:ascii="宋体" w:hAnsi="宋体" w:eastAsia="宋体" w:cs="宋体"/>
                <w:b/>
                <w:i w:val="0"/>
                <w:color w:val="000000"/>
                <w:kern w:val="0"/>
                <w:sz w:val="20"/>
                <w:szCs w:val="20"/>
                <w:u w:val="none"/>
                <w:lang w:val="en-US" w:eastAsia="zh-CN" w:bidi="ar"/>
              </w:rPr>
              <w:t>（</w:t>
            </w:r>
            <w:r>
              <w:rPr>
                <w:rStyle w:val="16"/>
                <w:b/>
                <w:bCs/>
                <w:lang w:val="en-US" w:eastAsia="zh-CN" w:bidi="ar"/>
              </w:rPr>
              <w:t>(提供有效期内符合QB/T2139.4-1995的型式检验检测报告）</w:t>
            </w:r>
            <w:r>
              <w:rPr>
                <w:rFonts w:hint="eastAsia" w:ascii="宋体" w:hAnsi="宋体" w:eastAsia="宋体" w:cs="宋体"/>
                <w:b/>
                <w:i w:val="0"/>
                <w:color w:val="000000"/>
                <w:kern w:val="0"/>
                <w:sz w:val="20"/>
                <w:szCs w:val="20"/>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H-002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洗地龙头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10.5M</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外表静电喷塑，配有10.5M的高压软管，里面配有高弹性弹簧，安装操作方便于工作，进水口3／8”NPT内螺纹。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H-003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洁碟台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1150*800*700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板材：SUS 304 2B台面厚度δ=1.0mm不锈钢板。下层配1.5cm防火板。不锈钢板.管材立柱：38*38*1.0mm不锈钢方管；脚为不锈钢调节脚。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H-004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大单星盆台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1000*700*800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板材：台面池体厚度采用SUS 304 2B材质δ=1.0mm不锈钢板。选用不锈钢防臭落水，池体深度h=250mm。脚为38*38*1.0mm不锈钢方管配不锈钢调节脚。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冷热水龙头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H-005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残物台</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1500*600*800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板材：SUS 304 2B台面厚度δ=1.0mm不锈钢板。下层配1.5cm防火板。不锈钢板.管材立柱：38*38*1.0mm不锈钢方管；脚为不锈钢调节脚。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81"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H-006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电热开水器连座</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ZK-90 9KW</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功率：380V/9KW；产水量：50L\H；高技术：采用国际先进的步进水加热技术，逐层进水逐层加热设计，取消了传统的浮球阀控制。高安全性能： 三重防漏电保护，使用安全。高效节能性：环保防火保温层，可最大限度减少热量散失，整体较传统开水器省电最高可达40以上。高质量：耐高温蒸汽腐蚀，坚固耐用，工艺先进。</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H-007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热风循环消毒柜</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1330*650*1800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Style w:val="16"/>
                <w:lang w:val="en-US" w:eastAsia="zh-CN" w:bidi="ar"/>
              </w:rPr>
              <w:t>板材：内胆SUS 304 2B厚度δ=1.0mm不锈钢板。其他板材厚度δ=0.8mm不锈钢板。不锈钢板中层保温层。6KW发热器，配耐高温离心风机，内置循环风系统，可配刹车轮或不锈钢Φ51调节脚。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H-008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拖把池</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1000*700*550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板材：台面池体厚度采用SUS 304 2B材质δ=1.0mm不锈钢板。选用不锈钢防臭落水，池体深度h=250mm。脚为38*38*1.0mm不锈钢方管配不锈钢调节脚。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冷热水龙头</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H-009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拖把架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1200*350*1700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板材：采用SUS 304 2Bδ=1.0mm不锈钢板。管材：Φ25*1.0mm不锈钢圆管制作。用4寸聚氨酯重轮，后轮带刹车。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排烟系统</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不锈钢管道</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适配</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6"/>
                <w:lang w:val="en-US" w:eastAsia="zh-CN" w:bidi="ar"/>
              </w:rPr>
              <w:t>管体：板材δ=1.0mm不锈钢板。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防火阀</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800*500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采用镀锌板制作，外涂防锈防火漆。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减震器连支架</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软连接</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与风机配接</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耐高温防火纤维布（连接缝柜和风管，防震防噪音）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组合式净化机组</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3200*1150*2000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体采用优质2.0毫米冷轧板烤漆制作；噪音不大于75db；净化率:达到国家环保要求，可直接对外排放；电压：380V;功率：11kw；30000m³/h ,有国家环保产品生产许可证及检测报告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安装辅材</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螺丝、螺帽、丝杆，密封胶等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运输、安装</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r>
    </w:tbl>
    <w:p>
      <w:pPr>
        <w:numPr>
          <w:numId w:val="0"/>
        </w:numPr>
        <w:rPr>
          <w:rFonts w:hint="eastAsia" w:ascii="仿宋" w:hAnsi="仿宋" w:eastAsia="仿宋"/>
          <w:sz w:val="28"/>
          <w:szCs w:val="28"/>
        </w:rPr>
      </w:pPr>
      <w:r>
        <w:rPr>
          <w:rFonts w:hint="eastAsia" w:ascii="仿宋" w:hAnsi="仿宋" w:eastAsia="仿宋"/>
          <w:sz w:val="28"/>
          <w:szCs w:val="28"/>
          <w:lang w:eastAsia="zh-CN"/>
        </w:rPr>
        <w:t>五、</w:t>
      </w:r>
      <w:r>
        <w:rPr>
          <w:rFonts w:hint="eastAsia" w:ascii="仿宋" w:hAnsi="仿宋" w:eastAsia="仿宋"/>
          <w:sz w:val="28"/>
          <w:szCs w:val="28"/>
        </w:rPr>
        <w:t>评分标准建议</w:t>
      </w:r>
    </w:p>
    <w:p>
      <w:pPr>
        <w:numPr>
          <w:ilvl w:val="4"/>
          <w:numId w:val="2"/>
        </w:numPr>
        <w:tabs>
          <w:tab w:val="left" w:pos="525"/>
          <w:tab w:val="left" w:pos="945"/>
          <w:tab w:val="left" w:pos="1155"/>
          <w:tab w:val="left" w:pos="3823"/>
          <w:tab w:val="clear" w:pos="2250"/>
        </w:tabs>
        <w:spacing w:line="360" w:lineRule="auto"/>
        <w:ind w:left="0" w:firstLine="525" w:firstLineChars="218"/>
        <w:rPr>
          <w:rFonts w:ascii="宋体" w:hAnsi="宋体"/>
          <w:b/>
          <w:bCs/>
          <w:color w:val="FF0000"/>
          <w:sz w:val="24"/>
          <w:szCs w:val="24"/>
          <w:highlight w:val="none"/>
        </w:rPr>
      </w:pPr>
      <w:r>
        <w:rPr>
          <w:rFonts w:hint="eastAsia" w:ascii="宋体" w:hAnsi="宋体"/>
          <w:b/>
          <w:bCs/>
          <w:color w:val="FF0000"/>
          <w:sz w:val="24"/>
          <w:szCs w:val="24"/>
          <w:highlight w:val="none"/>
        </w:rPr>
        <w:t>价格（30分）：</w:t>
      </w:r>
    </w:p>
    <w:p>
      <w:pPr>
        <w:tabs>
          <w:tab w:val="left" w:pos="945"/>
          <w:tab w:val="left" w:pos="1155"/>
        </w:tabs>
        <w:spacing w:line="360" w:lineRule="auto"/>
        <w:ind w:firstLine="566" w:firstLineChars="236"/>
        <w:rPr>
          <w:rFonts w:ascii="宋体"/>
          <w:bCs/>
          <w:color w:val="FF0000"/>
          <w:sz w:val="24"/>
          <w:szCs w:val="24"/>
          <w:highlight w:val="none"/>
        </w:rPr>
      </w:pPr>
      <w:r>
        <w:rPr>
          <w:rFonts w:hint="eastAsia" w:ascii="宋体" w:hAnsi="宋体"/>
          <w:bCs/>
          <w:color w:val="FF0000"/>
          <w:sz w:val="24"/>
          <w:szCs w:val="24"/>
          <w:highlight w:val="none"/>
        </w:rPr>
        <w:t>采用低价优先法计算，即满足招标文件要求且投标价格最低的投标报价为评标基准价，其价格分为满分。其他投标人的价格分统一按照下列公式计算：</w:t>
      </w:r>
    </w:p>
    <w:p>
      <w:pPr>
        <w:tabs>
          <w:tab w:val="left" w:pos="945"/>
          <w:tab w:val="left" w:pos="1155"/>
        </w:tabs>
        <w:spacing w:line="360" w:lineRule="auto"/>
        <w:ind w:firstLine="480" w:firstLineChars="200"/>
        <w:rPr>
          <w:rFonts w:ascii="宋体" w:hAnsi="宋体"/>
          <w:bCs/>
          <w:color w:val="FF0000"/>
          <w:sz w:val="24"/>
          <w:szCs w:val="24"/>
          <w:highlight w:val="none"/>
        </w:rPr>
      </w:pPr>
      <w:r>
        <w:rPr>
          <w:rFonts w:hint="eastAsia" w:ascii="宋体" w:hAnsi="宋体"/>
          <w:bCs/>
          <w:color w:val="FF0000"/>
          <w:sz w:val="24"/>
          <w:szCs w:val="24"/>
          <w:highlight w:val="none"/>
        </w:rPr>
        <w:t>投标报价得分</w:t>
      </w:r>
      <w:r>
        <w:rPr>
          <w:rFonts w:ascii="宋体" w:hAnsi="宋体"/>
          <w:bCs/>
          <w:color w:val="FF0000"/>
          <w:sz w:val="24"/>
          <w:szCs w:val="24"/>
          <w:highlight w:val="none"/>
        </w:rPr>
        <w:t>=(</w:t>
      </w:r>
      <w:r>
        <w:rPr>
          <w:rFonts w:hint="eastAsia" w:ascii="宋体" w:hAnsi="宋体"/>
          <w:bCs/>
          <w:color w:val="FF0000"/>
          <w:sz w:val="24"/>
          <w:szCs w:val="24"/>
          <w:highlight w:val="none"/>
        </w:rPr>
        <w:t>评标基准价／投标报价</w:t>
      </w:r>
      <w:r>
        <w:rPr>
          <w:rFonts w:ascii="宋体" w:hAnsi="宋体"/>
          <w:bCs/>
          <w:color w:val="FF0000"/>
          <w:sz w:val="24"/>
          <w:szCs w:val="24"/>
          <w:highlight w:val="none"/>
        </w:rPr>
        <w:t>)</w:t>
      </w:r>
      <w:r>
        <w:rPr>
          <w:rFonts w:hint="eastAsia" w:ascii="宋体" w:hAnsi="宋体"/>
          <w:bCs/>
          <w:color w:val="FF0000"/>
          <w:sz w:val="24"/>
          <w:szCs w:val="24"/>
          <w:highlight w:val="none"/>
        </w:rPr>
        <w:t>×价格权值×</w:t>
      </w:r>
      <w:r>
        <w:rPr>
          <w:rFonts w:ascii="宋体" w:hAnsi="宋体"/>
          <w:bCs/>
          <w:color w:val="FF0000"/>
          <w:sz w:val="24"/>
          <w:szCs w:val="24"/>
          <w:highlight w:val="none"/>
        </w:rPr>
        <w:t>100</w:t>
      </w:r>
      <w:r>
        <w:rPr>
          <w:rFonts w:hint="eastAsia" w:ascii="宋体" w:hAnsi="宋体"/>
          <w:bCs/>
          <w:color w:val="FF0000"/>
          <w:sz w:val="24"/>
          <w:szCs w:val="24"/>
          <w:highlight w:val="none"/>
        </w:rPr>
        <w:t>。</w:t>
      </w:r>
    </w:p>
    <w:p>
      <w:pPr>
        <w:spacing w:line="360" w:lineRule="auto"/>
        <w:ind w:firstLine="480" w:firstLineChars="200"/>
        <w:jc w:val="left"/>
        <w:rPr>
          <w:rFonts w:ascii="宋体" w:hAnsi="宋体"/>
          <w:bCs/>
          <w:color w:val="FF0000"/>
          <w:sz w:val="24"/>
          <w:szCs w:val="24"/>
          <w:highlight w:val="none"/>
        </w:rPr>
      </w:pPr>
      <w:r>
        <w:rPr>
          <w:rFonts w:hint="eastAsia" w:ascii="宋体" w:hAnsi="宋体"/>
          <w:bCs/>
          <w:color w:val="FF0000"/>
          <w:sz w:val="24"/>
          <w:szCs w:val="24"/>
          <w:highlight w:val="none"/>
        </w:rPr>
        <w:t>价格扣除：专门面向中小/小微企业的项目除外。</w:t>
      </w:r>
    </w:p>
    <w:p>
      <w:pPr>
        <w:spacing w:line="360" w:lineRule="auto"/>
        <w:ind w:firstLine="480" w:firstLineChars="200"/>
        <w:jc w:val="left"/>
        <w:rPr>
          <w:rFonts w:ascii="宋体" w:hAnsi="宋体"/>
          <w:bCs/>
          <w:color w:val="FF0000"/>
          <w:sz w:val="24"/>
          <w:szCs w:val="24"/>
          <w:highlight w:val="none"/>
        </w:rPr>
      </w:pPr>
      <w:r>
        <w:rPr>
          <w:rFonts w:hint="eastAsia" w:ascii="宋体" w:hAnsi="宋体"/>
          <w:bCs/>
          <w:color w:val="FF0000"/>
          <w:sz w:val="24"/>
          <w:szCs w:val="24"/>
          <w:highlight w:val="none"/>
        </w:rPr>
        <w:t>①对小型和微型企业产品的价格给予10</w:t>
      </w:r>
      <w:r>
        <w:rPr>
          <w:rFonts w:ascii="宋体" w:hAnsi="宋体"/>
          <w:bCs/>
          <w:color w:val="FF0000"/>
          <w:sz w:val="24"/>
          <w:szCs w:val="24"/>
          <w:highlight w:val="none"/>
        </w:rPr>
        <w:t>%</w:t>
      </w:r>
      <w:r>
        <w:rPr>
          <w:rFonts w:hint="eastAsia" w:ascii="宋体" w:hAnsi="宋体"/>
          <w:bCs/>
          <w:color w:val="FF0000"/>
          <w:sz w:val="24"/>
          <w:szCs w:val="24"/>
          <w:highlight w:val="none"/>
        </w:rPr>
        <w:t>的扣除，用扣除后的价格参与评审。参加投标的中小企业，应当按照《政府采购促进中小企业发展管理办法》</w:t>
      </w:r>
      <w:r>
        <w:rPr>
          <w:rFonts w:ascii="宋体" w:hAnsi="宋体"/>
          <w:bCs/>
          <w:color w:val="FF0000"/>
          <w:sz w:val="24"/>
          <w:szCs w:val="24"/>
          <w:highlight w:val="none"/>
        </w:rPr>
        <w:t>（财库﹝2020﹞46 号）</w:t>
      </w:r>
      <w:r>
        <w:rPr>
          <w:rFonts w:hint="eastAsia" w:ascii="宋体" w:hAnsi="宋体"/>
          <w:bCs/>
          <w:color w:val="FF0000"/>
          <w:sz w:val="24"/>
          <w:szCs w:val="24"/>
          <w:highlight w:val="none"/>
        </w:rPr>
        <w:t>的规定提供《中小企业声明函》（货物）（中小企业划型标准详见《关于印发中小企业划型标准规定的通知》工信部联企业〔</w:t>
      </w:r>
      <w:r>
        <w:rPr>
          <w:rFonts w:ascii="宋体" w:hAnsi="宋体"/>
          <w:bCs/>
          <w:color w:val="FF0000"/>
          <w:sz w:val="24"/>
          <w:szCs w:val="24"/>
          <w:highlight w:val="none"/>
        </w:rPr>
        <w:t>2011</w:t>
      </w:r>
      <w:r>
        <w:rPr>
          <w:rFonts w:hint="eastAsia" w:ascii="宋体" w:hAnsi="宋体"/>
          <w:bCs/>
          <w:color w:val="FF0000"/>
          <w:sz w:val="24"/>
          <w:szCs w:val="24"/>
          <w:highlight w:val="none"/>
        </w:rPr>
        <w:t>〕</w:t>
      </w:r>
      <w:r>
        <w:rPr>
          <w:rFonts w:ascii="宋体" w:hAnsi="宋体"/>
          <w:bCs/>
          <w:color w:val="FF0000"/>
          <w:sz w:val="24"/>
          <w:szCs w:val="24"/>
          <w:highlight w:val="none"/>
        </w:rPr>
        <w:t>300</w:t>
      </w:r>
      <w:r>
        <w:rPr>
          <w:rFonts w:hint="eastAsia" w:ascii="宋体" w:hAnsi="宋体"/>
          <w:bCs/>
          <w:color w:val="FF0000"/>
          <w:sz w:val="24"/>
          <w:szCs w:val="24"/>
          <w:highlight w:val="none"/>
        </w:rPr>
        <w:t>号）。</w:t>
      </w:r>
    </w:p>
    <w:p>
      <w:pPr>
        <w:spacing w:line="360" w:lineRule="auto"/>
        <w:ind w:firstLine="480" w:firstLineChars="200"/>
        <w:jc w:val="left"/>
        <w:rPr>
          <w:rFonts w:ascii="宋体" w:hAnsi="宋体"/>
          <w:bCs/>
          <w:color w:val="FF0000"/>
          <w:sz w:val="24"/>
          <w:szCs w:val="24"/>
          <w:highlight w:val="none"/>
        </w:rPr>
      </w:pPr>
      <w:r>
        <w:rPr>
          <w:rFonts w:hint="eastAsia" w:ascii="宋体" w:hAnsi="宋体"/>
          <w:bCs/>
          <w:color w:val="FF0000"/>
          <w:sz w:val="24"/>
          <w:szCs w:val="24"/>
          <w:highlight w:val="none"/>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pPr>
        <w:spacing w:line="360" w:lineRule="auto"/>
        <w:ind w:firstLine="480" w:firstLineChars="200"/>
        <w:jc w:val="left"/>
        <w:rPr>
          <w:rFonts w:ascii="宋体" w:hAnsi="宋体"/>
          <w:bCs/>
          <w:color w:val="FF0000"/>
          <w:sz w:val="24"/>
          <w:szCs w:val="24"/>
          <w:highlight w:val="none"/>
        </w:rPr>
      </w:pPr>
      <w:r>
        <w:rPr>
          <w:rFonts w:hint="eastAsia" w:ascii="宋体" w:hAnsi="宋体"/>
          <w:bCs/>
          <w:color w:val="FF0000"/>
          <w:sz w:val="24"/>
          <w:szCs w:val="24"/>
          <w:highlight w:val="none"/>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spacing w:line="360" w:lineRule="auto"/>
        <w:ind w:firstLine="480" w:firstLineChars="200"/>
        <w:jc w:val="left"/>
        <w:rPr>
          <w:rFonts w:ascii="宋体" w:hAnsi="宋体"/>
          <w:bCs/>
          <w:color w:val="FF0000"/>
          <w:sz w:val="24"/>
          <w:szCs w:val="24"/>
          <w:highlight w:val="none"/>
        </w:rPr>
      </w:pPr>
      <w:r>
        <w:rPr>
          <w:rFonts w:hint="eastAsia" w:ascii="宋体" w:hAnsi="宋体"/>
          <w:bCs/>
          <w:color w:val="FF0000"/>
          <w:sz w:val="24"/>
          <w:szCs w:val="24"/>
          <w:highlight w:val="none"/>
        </w:rPr>
        <w:t>同一投标人，上述三项价格扣除优惠不得重复享受。</w:t>
      </w:r>
    </w:p>
    <w:p>
      <w:pPr>
        <w:tabs>
          <w:tab w:val="left" w:pos="840"/>
          <w:tab w:val="left" w:pos="1050"/>
        </w:tabs>
        <w:spacing w:line="360" w:lineRule="auto"/>
        <w:ind w:left="1" w:firstLine="482" w:firstLineChars="200"/>
        <w:rPr>
          <w:b/>
          <w:color w:val="FF0000"/>
          <w:sz w:val="24"/>
          <w:szCs w:val="24"/>
          <w:highlight w:val="none"/>
        </w:rPr>
      </w:pPr>
      <w:r>
        <w:rPr>
          <w:rFonts w:hint="eastAsia"/>
          <w:b/>
          <w:color w:val="FF0000"/>
          <w:sz w:val="24"/>
          <w:szCs w:val="24"/>
          <w:highlight w:val="none"/>
        </w:rPr>
        <w:t>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评标委员会将其作为无效投标处理。</w:t>
      </w:r>
    </w:p>
    <w:p>
      <w:pPr>
        <w:pStyle w:val="9"/>
        <w:spacing w:line="360" w:lineRule="auto"/>
        <w:ind w:firstLine="482"/>
        <w:rPr>
          <w:rFonts w:ascii="宋体" w:hAnsi="宋体"/>
          <w:b/>
          <w:bCs/>
          <w:color w:val="FF0000"/>
          <w:sz w:val="24"/>
          <w:szCs w:val="24"/>
          <w:highlight w:val="none"/>
        </w:rPr>
      </w:pPr>
      <w:r>
        <w:rPr>
          <w:rFonts w:hint="eastAsia" w:ascii="宋体" w:hAnsi="宋体"/>
          <w:b/>
          <w:bCs/>
          <w:color w:val="FF0000"/>
          <w:sz w:val="24"/>
          <w:szCs w:val="24"/>
          <w:highlight w:val="none"/>
        </w:rPr>
        <w:t>（</w:t>
      </w:r>
      <w:r>
        <w:rPr>
          <w:rFonts w:ascii="宋体" w:hAnsi="宋体"/>
          <w:b/>
          <w:bCs/>
          <w:color w:val="FF0000"/>
          <w:sz w:val="24"/>
          <w:szCs w:val="24"/>
          <w:highlight w:val="none"/>
        </w:rPr>
        <w:t>2</w:t>
      </w:r>
      <w:r>
        <w:rPr>
          <w:rFonts w:hint="eastAsia" w:ascii="宋体" w:hAnsi="宋体"/>
          <w:b/>
          <w:bCs/>
          <w:color w:val="FF0000"/>
          <w:sz w:val="24"/>
          <w:szCs w:val="24"/>
          <w:highlight w:val="none"/>
        </w:rPr>
        <w:t>）投标人评价（15分）</w:t>
      </w:r>
    </w:p>
    <w:p>
      <w:pPr>
        <w:pStyle w:val="9"/>
        <w:spacing w:line="360" w:lineRule="auto"/>
        <w:ind w:firstLine="480"/>
        <w:rPr>
          <w:rFonts w:hint="eastAsia" w:ascii="宋体" w:hAnsi="宋体" w:cs="宋体"/>
          <w:color w:val="FF0000"/>
          <w:kern w:val="0"/>
          <w:sz w:val="24"/>
          <w:szCs w:val="24"/>
          <w:highlight w:val="none"/>
        </w:rPr>
      </w:pPr>
      <w:r>
        <w:rPr>
          <w:rFonts w:hint="eastAsia" w:ascii="宋体" w:hAnsi="宋体"/>
          <w:color w:val="FF0000"/>
          <w:sz w:val="24"/>
          <w:szCs w:val="24"/>
          <w:highlight w:val="none"/>
        </w:rPr>
        <w:t>1、</w:t>
      </w:r>
      <w:r>
        <w:rPr>
          <w:rFonts w:hint="eastAsia" w:ascii="宋体" w:hAnsi="宋体" w:cs="宋体"/>
          <w:color w:val="FF0000"/>
          <w:kern w:val="0"/>
          <w:sz w:val="24"/>
          <w:szCs w:val="24"/>
          <w:highlight w:val="none"/>
        </w:rPr>
        <w:t>投标人具有</w:t>
      </w:r>
      <w:r>
        <w:rPr>
          <w:rFonts w:hint="eastAsia" w:ascii="宋体" w:hAnsi="宋体" w:cs="宋体"/>
          <w:color w:val="FF0000"/>
          <w:kern w:val="0"/>
          <w:sz w:val="24"/>
          <w:szCs w:val="24"/>
          <w:highlight w:val="none"/>
          <w:lang w:eastAsia="zh-CN"/>
        </w:rPr>
        <w:t>中国质量认证中心出具的</w:t>
      </w:r>
      <w:r>
        <w:rPr>
          <w:rFonts w:hint="eastAsia" w:ascii="宋体" w:hAnsi="宋体" w:cs="宋体"/>
          <w:b/>
          <w:bCs/>
          <w:color w:val="FF0000"/>
          <w:kern w:val="0"/>
          <w:sz w:val="24"/>
          <w:szCs w:val="24"/>
          <w:highlight w:val="none"/>
        </w:rPr>
        <w:t>有期内食品接触产品</w:t>
      </w:r>
      <w:r>
        <w:rPr>
          <w:rFonts w:hint="eastAsia" w:ascii="宋体" w:hAnsi="宋体"/>
          <w:b/>
          <w:bCs/>
          <w:color w:val="FF0000"/>
          <w:sz w:val="24"/>
          <w:szCs w:val="24"/>
          <w:highlight w:val="none"/>
        </w:rPr>
        <w:t>卫生</w:t>
      </w:r>
      <w:r>
        <w:rPr>
          <w:rFonts w:hint="eastAsia" w:ascii="宋体" w:hAnsi="宋体" w:cs="宋体"/>
          <w:b/>
          <w:bCs/>
          <w:color w:val="FF0000"/>
          <w:kern w:val="0"/>
          <w:sz w:val="24"/>
          <w:szCs w:val="24"/>
          <w:highlight w:val="none"/>
        </w:rPr>
        <w:t>认证证书</w:t>
      </w:r>
      <w:r>
        <w:rPr>
          <w:rFonts w:hint="eastAsia" w:ascii="宋体" w:hAnsi="宋体" w:cs="宋体"/>
          <w:color w:val="FF0000"/>
          <w:kern w:val="0"/>
          <w:sz w:val="24"/>
          <w:szCs w:val="24"/>
          <w:highlight w:val="none"/>
        </w:rPr>
        <w:t>，每提供一个与本项目需求相关的产品</w:t>
      </w:r>
      <w:r>
        <w:rPr>
          <w:rFonts w:hint="eastAsia" w:ascii="宋体" w:hAnsi="宋体" w:cs="宋体"/>
          <w:color w:val="FF0000"/>
          <w:kern w:val="0"/>
          <w:sz w:val="24"/>
          <w:szCs w:val="24"/>
          <w:highlight w:val="none"/>
          <w:lang w:eastAsia="zh-CN"/>
        </w:rPr>
        <w:t>工作台连下一层板、双星盆台、证书产品标准和技术要求符合</w:t>
      </w:r>
      <w:r>
        <w:rPr>
          <w:rFonts w:hint="eastAsia" w:ascii="宋体" w:hAnsi="宋体"/>
          <w:b w:val="0"/>
          <w:bCs w:val="0"/>
          <w:color w:val="FF0000"/>
          <w:sz w:val="24"/>
          <w:szCs w:val="24"/>
          <w:highlight w:val="none"/>
          <w:lang w:val="en-US" w:eastAsia="zh-CN"/>
        </w:rPr>
        <w:t>GB4806.9-2016、GB4806.1-2016的，每提供一个</w:t>
      </w:r>
      <w:r>
        <w:rPr>
          <w:rFonts w:hint="eastAsia" w:ascii="宋体" w:hAnsi="宋体" w:cs="宋体"/>
          <w:color w:val="FF0000"/>
          <w:kern w:val="0"/>
          <w:sz w:val="24"/>
          <w:szCs w:val="24"/>
          <w:highlight w:val="none"/>
        </w:rPr>
        <w:t>得</w:t>
      </w:r>
      <w:r>
        <w:rPr>
          <w:rFonts w:hint="eastAsia" w:ascii="宋体" w:hAnsi="宋体" w:cs="宋体"/>
          <w:color w:val="FF0000"/>
          <w:kern w:val="0"/>
          <w:sz w:val="24"/>
          <w:szCs w:val="24"/>
          <w:highlight w:val="none"/>
          <w:lang w:val="en-US" w:eastAsia="zh-CN"/>
        </w:rPr>
        <w:t>2</w:t>
      </w:r>
      <w:r>
        <w:rPr>
          <w:rFonts w:hint="eastAsia" w:ascii="宋体" w:hAnsi="宋体" w:cs="宋体"/>
          <w:color w:val="FF0000"/>
          <w:kern w:val="0"/>
          <w:sz w:val="24"/>
          <w:szCs w:val="24"/>
          <w:highlight w:val="none"/>
        </w:rPr>
        <w:t>分，最高得</w:t>
      </w:r>
      <w:r>
        <w:rPr>
          <w:rFonts w:hint="eastAsia" w:ascii="宋体" w:hAnsi="宋体" w:cs="宋体"/>
          <w:color w:val="FF0000"/>
          <w:kern w:val="0"/>
          <w:sz w:val="24"/>
          <w:szCs w:val="24"/>
          <w:highlight w:val="none"/>
          <w:lang w:val="en-US" w:eastAsia="zh-CN"/>
        </w:rPr>
        <w:t>4</w:t>
      </w:r>
      <w:r>
        <w:rPr>
          <w:rFonts w:hint="eastAsia" w:ascii="宋体" w:hAnsi="宋体" w:cs="宋体"/>
          <w:color w:val="FF0000"/>
          <w:kern w:val="0"/>
          <w:sz w:val="24"/>
          <w:szCs w:val="24"/>
          <w:highlight w:val="none"/>
        </w:rPr>
        <w:t>分。（</w:t>
      </w:r>
      <w:r>
        <w:rPr>
          <w:rFonts w:hint="eastAsia" w:ascii="宋体" w:hAnsi="宋体" w:cs="宋体"/>
          <w:b/>
          <w:bCs/>
          <w:color w:val="FF0000"/>
          <w:kern w:val="0"/>
          <w:sz w:val="24"/>
          <w:szCs w:val="24"/>
          <w:highlight w:val="none"/>
        </w:rPr>
        <w:t>要求提供证书复印件加盖原厂公章附于投标文件中，投标时另提供原件，不提供或提供不全不得分</w:t>
      </w:r>
      <w:r>
        <w:rPr>
          <w:rFonts w:hint="eastAsia" w:ascii="宋体" w:hAnsi="宋体" w:cs="宋体"/>
          <w:color w:val="FF0000"/>
          <w:kern w:val="0"/>
          <w:sz w:val="24"/>
          <w:szCs w:val="24"/>
          <w:highlight w:val="none"/>
        </w:rPr>
        <w:t>）</w:t>
      </w:r>
    </w:p>
    <w:p>
      <w:pPr>
        <w:pStyle w:val="9"/>
        <w:spacing w:line="360" w:lineRule="auto"/>
        <w:ind w:firstLine="480"/>
        <w:rPr>
          <w:rFonts w:ascii="宋体" w:hAnsi="宋体" w:cs="宋体"/>
          <w:color w:val="FF0000"/>
          <w:kern w:val="0"/>
          <w:sz w:val="24"/>
          <w:szCs w:val="24"/>
          <w:highlight w:val="none"/>
        </w:rPr>
      </w:pPr>
      <w:r>
        <w:rPr>
          <w:rFonts w:hint="eastAsia"/>
          <w:b/>
          <w:color w:val="FF0000"/>
          <w:sz w:val="24"/>
          <w:szCs w:val="24"/>
          <w:highlight w:val="none"/>
        </w:rPr>
        <w:t>注：以上证书由国家认证认可监督管理委员会授权批准的第三方认证机构颁发的均可，行业协会颁发的不予认可。</w:t>
      </w:r>
    </w:p>
    <w:p>
      <w:pPr>
        <w:tabs>
          <w:tab w:val="left" w:pos="945"/>
          <w:tab w:val="left" w:pos="1155"/>
        </w:tabs>
        <w:spacing w:line="360" w:lineRule="auto"/>
        <w:ind w:firstLine="480" w:firstLineChars="200"/>
        <w:rPr>
          <w:rFonts w:ascii="宋体" w:hAnsi="宋体"/>
          <w:color w:val="FF0000"/>
          <w:sz w:val="24"/>
          <w:szCs w:val="24"/>
          <w:highlight w:val="none"/>
        </w:rPr>
      </w:pPr>
      <w:r>
        <w:rPr>
          <w:rFonts w:hint="eastAsia" w:ascii="宋体" w:hAnsi="宋体"/>
          <w:color w:val="FF0000"/>
          <w:sz w:val="24"/>
          <w:szCs w:val="24"/>
          <w:highlight w:val="none"/>
        </w:rPr>
        <w:t>2、</w:t>
      </w:r>
      <w:r>
        <w:rPr>
          <w:rFonts w:hint="eastAsia" w:ascii="宋体" w:hAnsi="宋体"/>
          <w:bCs/>
          <w:color w:val="FF0000"/>
          <w:sz w:val="24"/>
          <w:szCs w:val="24"/>
          <w:highlight w:val="none"/>
        </w:rPr>
        <w:t>投标人通过ISO9001质量管理体系认证、通过ISO45001职业健康安全管理体系认证、通过环境管理体系认证证书，并且在认证有效时间内，每提供一个得</w:t>
      </w:r>
      <w:r>
        <w:rPr>
          <w:rFonts w:hint="eastAsia" w:ascii="宋体" w:hAnsi="宋体"/>
          <w:bCs/>
          <w:color w:val="FF0000"/>
          <w:sz w:val="24"/>
          <w:szCs w:val="24"/>
          <w:highlight w:val="none"/>
          <w:lang w:val="en-US" w:eastAsia="zh-CN"/>
        </w:rPr>
        <w:t>1</w:t>
      </w:r>
      <w:r>
        <w:rPr>
          <w:rFonts w:hint="eastAsia" w:ascii="宋体" w:hAnsi="宋体"/>
          <w:bCs/>
          <w:color w:val="FF0000"/>
          <w:sz w:val="24"/>
          <w:szCs w:val="24"/>
          <w:highlight w:val="none"/>
        </w:rPr>
        <w:t>分，最高得</w:t>
      </w:r>
      <w:r>
        <w:rPr>
          <w:rFonts w:hint="eastAsia" w:ascii="宋体" w:hAnsi="宋体"/>
          <w:bCs/>
          <w:color w:val="FF0000"/>
          <w:sz w:val="24"/>
          <w:szCs w:val="24"/>
          <w:highlight w:val="none"/>
          <w:lang w:val="en-US" w:eastAsia="zh-CN"/>
        </w:rPr>
        <w:t>3</w:t>
      </w:r>
      <w:r>
        <w:rPr>
          <w:rFonts w:hint="eastAsia" w:ascii="宋体" w:hAnsi="宋体"/>
          <w:bCs/>
          <w:color w:val="FF0000"/>
          <w:sz w:val="24"/>
          <w:szCs w:val="24"/>
          <w:highlight w:val="none"/>
        </w:rPr>
        <w:t>分。</w:t>
      </w:r>
      <w:r>
        <w:rPr>
          <w:rFonts w:hint="eastAsia" w:ascii="宋体" w:hAnsi="宋体"/>
          <w:color w:val="FF0000"/>
          <w:sz w:val="24"/>
          <w:szCs w:val="24"/>
          <w:highlight w:val="none"/>
        </w:rPr>
        <w:t>（</w:t>
      </w:r>
      <w:r>
        <w:rPr>
          <w:rFonts w:hint="eastAsia" w:ascii="宋体" w:hAnsi="宋体"/>
          <w:b/>
          <w:bCs/>
          <w:color w:val="FF0000"/>
          <w:sz w:val="24"/>
          <w:szCs w:val="24"/>
          <w:highlight w:val="none"/>
        </w:rPr>
        <w:t>要求提供证书复印件加盖投标人公章附于投标文件中，投标时另提供原件，不提供或提供不全不得分</w:t>
      </w:r>
      <w:r>
        <w:rPr>
          <w:rFonts w:hint="eastAsia" w:ascii="宋体" w:hAnsi="宋体"/>
          <w:color w:val="FF0000"/>
          <w:sz w:val="24"/>
          <w:szCs w:val="24"/>
          <w:highlight w:val="none"/>
        </w:rPr>
        <w:t>）</w:t>
      </w:r>
    </w:p>
    <w:p>
      <w:pPr>
        <w:pStyle w:val="9"/>
        <w:spacing w:line="360" w:lineRule="auto"/>
        <w:ind w:firstLine="480"/>
        <w:rPr>
          <w:rFonts w:hint="eastAsia" w:ascii="宋体" w:hAnsi="宋体" w:cs="宋体"/>
          <w:b/>
          <w:bCs/>
          <w:color w:val="FF0000"/>
          <w:kern w:val="0"/>
          <w:sz w:val="24"/>
          <w:szCs w:val="24"/>
          <w:highlight w:val="none"/>
        </w:rPr>
      </w:pPr>
      <w:r>
        <w:rPr>
          <w:rFonts w:hint="eastAsia" w:ascii="宋体" w:hAnsi="宋体"/>
          <w:color w:val="FF0000"/>
          <w:sz w:val="24"/>
          <w:szCs w:val="24"/>
          <w:highlight w:val="none"/>
        </w:rPr>
        <w:t>3、</w:t>
      </w:r>
      <w:r>
        <w:rPr>
          <w:rFonts w:hint="eastAsia" w:ascii="宋体" w:hAnsi="宋体" w:cs="宋体"/>
          <w:color w:val="FF0000"/>
          <w:kern w:val="0"/>
          <w:sz w:val="24"/>
          <w:szCs w:val="24"/>
          <w:highlight w:val="none"/>
        </w:rPr>
        <w:t>投标人具有</w:t>
      </w:r>
      <w:r>
        <w:rPr>
          <w:rFonts w:hint="eastAsia" w:ascii="宋体" w:hAnsi="宋体" w:cs="宋体"/>
          <w:color w:val="FF0000"/>
          <w:kern w:val="0"/>
          <w:sz w:val="24"/>
          <w:szCs w:val="24"/>
          <w:highlight w:val="none"/>
          <w:lang w:eastAsia="zh-CN"/>
        </w:rPr>
        <w:t>商用燃气燃烧器具《炊用大锅灶》（燃气双眼大锅灶）</w:t>
      </w:r>
      <w:r>
        <w:rPr>
          <w:rFonts w:hint="eastAsia" w:ascii="宋体" w:hAnsi="宋体" w:cs="宋体"/>
          <w:b/>
          <w:bCs/>
          <w:color w:val="FF0000"/>
          <w:kern w:val="0"/>
          <w:sz w:val="24"/>
          <w:szCs w:val="24"/>
          <w:highlight w:val="none"/>
          <w:lang w:eastAsia="zh-CN"/>
        </w:rPr>
        <w:t>产品安全认证证书</w:t>
      </w:r>
      <w:r>
        <w:rPr>
          <w:rFonts w:hint="eastAsia" w:ascii="宋体" w:hAnsi="宋体" w:cs="宋体"/>
          <w:color w:val="FF0000"/>
          <w:kern w:val="0"/>
          <w:sz w:val="24"/>
          <w:szCs w:val="24"/>
          <w:highlight w:val="none"/>
        </w:rPr>
        <w:t>，</w:t>
      </w:r>
      <w:r>
        <w:rPr>
          <w:rFonts w:hint="eastAsia" w:ascii="宋体" w:hAnsi="宋体" w:cs="宋体"/>
          <w:color w:val="FF0000"/>
          <w:kern w:val="0"/>
          <w:sz w:val="24"/>
          <w:szCs w:val="24"/>
          <w:highlight w:val="none"/>
          <w:lang w:eastAsia="zh-CN"/>
        </w:rPr>
        <w:t>产品标准</w:t>
      </w:r>
      <w:r>
        <w:rPr>
          <w:rFonts w:hint="eastAsia" w:ascii="宋体" w:hAnsi="宋体" w:cs="宋体"/>
          <w:color w:val="FF0000"/>
          <w:kern w:val="0"/>
          <w:sz w:val="24"/>
          <w:szCs w:val="24"/>
          <w:highlight w:val="none"/>
          <w:lang w:val="en-US" w:eastAsia="zh-CN"/>
        </w:rPr>
        <w:t>/</w:t>
      </w:r>
      <w:r>
        <w:rPr>
          <w:rFonts w:hint="eastAsia" w:ascii="宋体" w:hAnsi="宋体" w:cs="宋体"/>
          <w:color w:val="FF0000"/>
          <w:kern w:val="0"/>
          <w:sz w:val="24"/>
          <w:szCs w:val="24"/>
          <w:highlight w:val="none"/>
          <w:lang w:eastAsia="zh-CN"/>
        </w:rPr>
        <w:t>技术要求符合</w:t>
      </w:r>
      <w:r>
        <w:rPr>
          <w:rFonts w:hint="eastAsia" w:ascii="宋体" w:hAnsi="宋体" w:cs="宋体"/>
          <w:b/>
          <w:bCs/>
          <w:color w:val="FF0000"/>
          <w:kern w:val="0"/>
          <w:sz w:val="24"/>
          <w:szCs w:val="24"/>
          <w:highlight w:val="none"/>
          <w:lang w:val="en-US" w:eastAsia="zh-CN"/>
        </w:rPr>
        <w:t>GB35848-2018</w:t>
      </w:r>
      <w:r>
        <w:rPr>
          <w:rFonts w:hint="eastAsia" w:ascii="宋体" w:hAnsi="宋体" w:cs="宋体"/>
          <w:color w:val="FF0000"/>
          <w:kern w:val="0"/>
          <w:sz w:val="24"/>
          <w:szCs w:val="24"/>
          <w:highlight w:val="none"/>
        </w:rPr>
        <w:t>提供一个认证的得</w:t>
      </w:r>
      <w:r>
        <w:rPr>
          <w:rFonts w:hint="eastAsia" w:ascii="宋体" w:hAnsi="宋体" w:cs="宋体"/>
          <w:color w:val="FF0000"/>
          <w:kern w:val="0"/>
          <w:sz w:val="24"/>
          <w:szCs w:val="24"/>
          <w:highlight w:val="none"/>
          <w:lang w:val="en-US" w:eastAsia="zh-CN"/>
        </w:rPr>
        <w:t>2</w:t>
      </w:r>
      <w:r>
        <w:rPr>
          <w:rFonts w:hint="eastAsia" w:ascii="宋体" w:hAnsi="宋体" w:cs="宋体"/>
          <w:color w:val="FF0000"/>
          <w:kern w:val="0"/>
          <w:sz w:val="24"/>
          <w:szCs w:val="24"/>
          <w:highlight w:val="none"/>
        </w:rPr>
        <w:t>分。（</w:t>
      </w:r>
      <w:r>
        <w:rPr>
          <w:rFonts w:hint="eastAsia" w:ascii="宋体" w:hAnsi="宋体" w:cs="宋体"/>
          <w:b/>
          <w:bCs/>
          <w:color w:val="FF0000"/>
          <w:kern w:val="0"/>
          <w:sz w:val="24"/>
          <w:szCs w:val="24"/>
          <w:highlight w:val="none"/>
        </w:rPr>
        <w:t>要求提供证书复印件加盖原厂公章附于投标文件中，投标时另提供原件，</w:t>
      </w:r>
      <w:r>
        <w:rPr>
          <w:rFonts w:hint="eastAsia" w:ascii="宋体" w:hAnsi="宋体"/>
          <w:b/>
          <w:bCs/>
          <w:color w:val="FF0000"/>
          <w:sz w:val="24"/>
          <w:szCs w:val="24"/>
          <w:highlight w:val="none"/>
        </w:rPr>
        <w:t>不提供或提供不全不得分</w:t>
      </w:r>
      <w:r>
        <w:rPr>
          <w:rFonts w:hint="eastAsia" w:ascii="宋体" w:hAnsi="宋体" w:cs="宋体"/>
          <w:b/>
          <w:bCs/>
          <w:color w:val="FF0000"/>
          <w:kern w:val="0"/>
          <w:sz w:val="24"/>
          <w:szCs w:val="24"/>
          <w:highlight w:val="none"/>
        </w:rPr>
        <w:t>）</w:t>
      </w:r>
    </w:p>
    <w:p>
      <w:pPr>
        <w:pStyle w:val="2"/>
        <w:spacing w:line="360" w:lineRule="auto"/>
        <w:ind w:firstLine="480" w:firstLineChars="200"/>
        <w:rPr>
          <w:rFonts w:hint="eastAsia" w:ascii="宋体" w:hAnsi="宋体" w:cs="宋体"/>
          <w:b/>
          <w:bCs/>
          <w:color w:val="FF0000"/>
          <w:kern w:val="2"/>
          <w:sz w:val="24"/>
          <w:szCs w:val="24"/>
          <w:highlight w:val="none"/>
          <w:lang w:val="en-US" w:eastAsia="zh-CN"/>
        </w:rPr>
      </w:pPr>
      <w:r>
        <w:rPr>
          <w:rFonts w:hint="eastAsia" w:ascii="宋体" w:hAnsi="宋体" w:cs="宋体"/>
          <w:b w:val="0"/>
          <w:bCs w:val="0"/>
          <w:color w:val="FF0000"/>
          <w:kern w:val="2"/>
          <w:sz w:val="24"/>
          <w:szCs w:val="24"/>
          <w:highlight w:val="none"/>
          <w:lang w:val="en-US" w:eastAsia="zh-CN"/>
        </w:rPr>
        <w:t>4、投标人具有国家质量认证中心出具的3C产品认证证书，得1分（</w:t>
      </w:r>
      <w:r>
        <w:rPr>
          <w:rFonts w:hint="eastAsia" w:ascii="宋体" w:hAnsi="宋体" w:eastAsia="宋体" w:cs="宋体"/>
          <w:b/>
          <w:bCs/>
          <w:color w:val="FF0000"/>
          <w:kern w:val="2"/>
          <w:sz w:val="24"/>
          <w:szCs w:val="24"/>
          <w:highlight w:val="none"/>
          <w:lang w:val="en-US" w:eastAsia="zh-CN"/>
        </w:rPr>
        <w:t>投标文件中提供检测报告复印件并加盖公章，投标时提供有效</w:t>
      </w:r>
      <w:r>
        <w:rPr>
          <w:rFonts w:hint="eastAsia" w:ascii="宋体" w:hAnsi="宋体" w:cs="宋体"/>
          <w:b/>
          <w:bCs/>
          <w:color w:val="FF0000"/>
          <w:kern w:val="2"/>
          <w:sz w:val="24"/>
          <w:szCs w:val="24"/>
          <w:highlight w:val="none"/>
          <w:lang w:val="en-US" w:eastAsia="zh-CN"/>
        </w:rPr>
        <w:t>报告</w:t>
      </w:r>
      <w:r>
        <w:rPr>
          <w:rFonts w:hint="eastAsia" w:ascii="宋体" w:hAnsi="宋体" w:eastAsia="宋体" w:cs="宋体"/>
          <w:b/>
          <w:bCs/>
          <w:color w:val="FF0000"/>
          <w:kern w:val="2"/>
          <w:sz w:val="24"/>
          <w:szCs w:val="24"/>
          <w:highlight w:val="none"/>
          <w:lang w:val="en-US" w:eastAsia="zh-CN"/>
        </w:rPr>
        <w:t>原件，</w:t>
      </w:r>
      <w:r>
        <w:rPr>
          <w:rFonts w:hint="eastAsia" w:ascii="宋体" w:hAnsi="宋体"/>
          <w:b/>
          <w:bCs/>
          <w:color w:val="FF0000"/>
          <w:sz w:val="24"/>
          <w:szCs w:val="24"/>
          <w:highlight w:val="none"/>
        </w:rPr>
        <w:t>不提供或提供不全不得分</w:t>
      </w:r>
      <w:r>
        <w:rPr>
          <w:rFonts w:hint="eastAsia" w:ascii="宋体" w:hAnsi="宋体" w:cs="宋体"/>
          <w:b/>
          <w:bCs/>
          <w:color w:val="FF0000"/>
          <w:kern w:val="2"/>
          <w:sz w:val="24"/>
          <w:szCs w:val="24"/>
          <w:highlight w:val="none"/>
          <w:lang w:val="en-US" w:eastAsia="zh-CN"/>
        </w:rPr>
        <w:t>）</w:t>
      </w:r>
    </w:p>
    <w:p>
      <w:pPr>
        <w:keepNext w:val="0"/>
        <w:keepLines w:val="0"/>
        <w:pageBreakBefore w:val="0"/>
        <w:widowControl w:val="0"/>
        <w:tabs>
          <w:tab w:val="left" w:pos="525"/>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FF0000"/>
          <w:kern w:val="2"/>
          <w:sz w:val="24"/>
          <w:szCs w:val="24"/>
          <w:highlight w:val="none"/>
          <w:lang w:val="en-US" w:eastAsia="zh-CN" w:bidi="ar-SA"/>
        </w:rPr>
      </w:pPr>
      <w:r>
        <w:rPr>
          <w:rFonts w:hint="eastAsia" w:ascii="宋体" w:hAnsi="宋体" w:cs="Times New Roman"/>
          <w:bCs/>
          <w:color w:val="FF0000"/>
          <w:kern w:val="2"/>
          <w:sz w:val="24"/>
          <w:szCs w:val="24"/>
          <w:highlight w:val="none"/>
          <w:lang w:val="en-US" w:eastAsia="zh-CN" w:bidi="ar-SA"/>
        </w:rPr>
        <w:t>5、投标供应商</w:t>
      </w:r>
      <w:r>
        <w:rPr>
          <w:rFonts w:hint="eastAsia" w:ascii="宋体" w:hAnsi="宋体" w:eastAsia="宋体" w:cs="Times New Roman"/>
          <w:bCs/>
          <w:color w:val="FF0000"/>
          <w:kern w:val="2"/>
          <w:sz w:val="24"/>
          <w:szCs w:val="24"/>
          <w:highlight w:val="none"/>
          <w:lang w:val="en-US" w:eastAsia="zh-CN" w:bidi="ar-SA"/>
        </w:rPr>
        <w:t>企业具备省级及以上</w:t>
      </w:r>
      <w:r>
        <w:rPr>
          <w:rFonts w:hint="eastAsia" w:ascii="宋体" w:hAnsi="宋体" w:cs="Times New Roman"/>
          <w:bCs/>
          <w:color w:val="FF0000"/>
          <w:kern w:val="2"/>
          <w:sz w:val="24"/>
          <w:szCs w:val="24"/>
          <w:highlight w:val="none"/>
          <w:lang w:val="en-US" w:eastAsia="zh-CN" w:bidi="ar-SA"/>
        </w:rPr>
        <w:t>重合同守信用</w:t>
      </w:r>
      <w:r>
        <w:rPr>
          <w:rFonts w:hint="eastAsia" w:ascii="宋体" w:hAnsi="宋体" w:eastAsia="宋体" w:cs="Times New Roman"/>
          <w:bCs/>
          <w:color w:val="FF0000"/>
          <w:kern w:val="2"/>
          <w:sz w:val="24"/>
          <w:szCs w:val="24"/>
          <w:highlight w:val="none"/>
          <w:lang w:val="en-US" w:eastAsia="zh-CN" w:bidi="ar-SA"/>
        </w:rPr>
        <w:t>企业公示证书的，得</w:t>
      </w:r>
      <w:r>
        <w:rPr>
          <w:rFonts w:hint="eastAsia" w:ascii="宋体" w:hAnsi="宋体" w:cs="Times New Roman"/>
          <w:bCs/>
          <w:color w:val="FF0000"/>
          <w:kern w:val="2"/>
          <w:sz w:val="24"/>
          <w:szCs w:val="24"/>
          <w:highlight w:val="none"/>
          <w:lang w:val="en-US" w:eastAsia="zh-CN" w:bidi="ar-SA"/>
        </w:rPr>
        <w:t>2</w:t>
      </w:r>
      <w:r>
        <w:rPr>
          <w:rFonts w:hint="eastAsia" w:ascii="宋体" w:hAnsi="宋体" w:eastAsia="宋体" w:cs="Times New Roman"/>
          <w:bCs/>
          <w:color w:val="FF0000"/>
          <w:kern w:val="2"/>
          <w:sz w:val="24"/>
          <w:szCs w:val="24"/>
          <w:highlight w:val="none"/>
          <w:lang w:val="en-US" w:eastAsia="zh-CN" w:bidi="ar-SA"/>
        </w:rPr>
        <w:t>分。（</w:t>
      </w:r>
      <w:r>
        <w:rPr>
          <w:rFonts w:hint="eastAsia" w:ascii="宋体" w:hAnsi="宋体" w:eastAsia="宋体" w:cs="Times New Roman"/>
          <w:b/>
          <w:bCs w:val="0"/>
          <w:color w:val="FF0000"/>
          <w:kern w:val="2"/>
          <w:sz w:val="24"/>
          <w:szCs w:val="24"/>
          <w:highlight w:val="none"/>
          <w:lang w:val="en-US" w:eastAsia="zh-CN" w:bidi="ar-SA"/>
        </w:rPr>
        <w:t>提供相关证书复印件加盖公章放入</w:t>
      </w:r>
      <w:r>
        <w:rPr>
          <w:rFonts w:hint="eastAsia" w:ascii="宋体" w:hAnsi="宋体" w:cs="Times New Roman"/>
          <w:b/>
          <w:bCs w:val="0"/>
          <w:color w:val="FF0000"/>
          <w:kern w:val="2"/>
          <w:sz w:val="24"/>
          <w:szCs w:val="24"/>
          <w:highlight w:val="none"/>
          <w:lang w:val="en-US" w:eastAsia="zh-CN" w:bidi="ar-SA"/>
        </w:rPr>
        <w:t>投标</w:t>
      </w:r>
      <w:r>
        <w:rPr>
          <w:rFonts w:hint="eastAsia" w:ascii="宋体" w:hAnsi="宋体" w:eastAsia="宋体" w:cs="Times New Roman"/>
          <w:b/>
          <w:bCs w:val="0"/>
          <w:color w:val="FF0000"/>
          <w:kern w:val="2"/>
          <w:sz w:val="24"/>
          <w:szCs w:val="24"/>
          <w:highlight w:val="none"/>
          <w:lang w:val="en-US" w:eastAsia="zh-CN" w:bidi="ar-SA"/>
        </w:rPr>
        <w:t>文件中，原件备查，</w:t>
      </w:r>
      <w:r>
        <w:rPr>
          <w:rFonts w:hint="eastAsia" w:ascii="宋体" w:hAnsi="宋体"/>
          <w:b/>
          <w:bCs w:val="0"/>
          <w:color w:val="FF0000"/>
          <w:sz w:val="24"/>
          <w:szCs w:val="24"/>
          <w:highlight w:val="none"/>
        </w:rPr>
        <w:t>不提供或提供不全不得分</w:t>
      </w:r>
      <w:r>
        <w:rPr>
          <w:rFonts w:hint="eastAsia" w:ascii="宋体" w:hAnsi="宋体" w:eastAsia="宋体" w:cs="Times New Roman"/>
          <w:bCs/>
          <w:color w:val="FF0000"/>
          <w:kern w:val="2"/>
          <w:sz w:val="24"/>
          <w:szCs w:val="24"/>
          <w:highlight w:val="none"/>
          <w:lang w:val="en-US" w:eastAsia="zh-CN" w:bidi="ar-SA"/>
        </w:rPr>
        <w:t>）</w:t>
      </w:r>
    </w:p>
    <w:p>
      <w:pPr>
        <w:pStyle w:val="6"/>
        <w:numPr>
          <w:ilvl w:val="0"/>
          <w:numId w:val="0"/>
        </w:numPr>
        <w:spacing w:line="360" w:lineRule="auto"/>
        <w:ind w:firstLine="480" w:firstLineChars="200"/>
        <w:rPr>
          <w:rFonts w:hint="eastAsia" w:ascii="宋体" w:hAnsi="宋体" w:eastAsia="宋体" w:cs="Times New Roman"/>
          <w:bCs/>
          <w:color w:val="FF0000"/>
          <w:kern w:val="2"/>
          <w:sz w:val="24"/>
          <w:szCs w:val="24"/>
          <w:highlight w:val="none"/>
          <w:lang w:val="en-US" w:eastAsia="zh-CN" w:bidi="ar-SA"/>
        </w:rPr>
      </w:pPr>
      <w:r>
        <w:rPr>
          <w:rFonts w:hint="eastAsia" w:ascii="宋体" w:hAnsi="宋体" w:cs="Times New Roman"/>
          <w:bCs/>
          <w:color w:val="FF0000"/>
          <w:kern w:val="2"/>
          <w:sz w:val="24"/>
          <w:szCs w:val="24"/>
          <w:highlight w:val="none"/>
          <w:lang w:val="en-US" w:eastAsia="zh-CN" w:bidi="ar-SA"/>
        </w:rPr>
        <w:t>6、</w:t>
      </w:r>
      <w:r>
        <w:rPr>
          <w:rFonts w:hint="eastAsia" w:ascii="宋体" w:hAnsi="宋体" w:eastAsia="宋体" w:cs="Times New Roman"/>
          <w:bCs/>
          <w:color w:val="FF0000"/>
          <w:kern w:val="2"/>
          <w:sz w:val="24"/>
          <w:szCs w:val="24"/>
          <w:highlight w:val="none"/>
          <w:lang w:val="en-US" w:eastAsia="zh-CN" w:bidi="ar-SA"/>
        </w:rPr>
        <w:t>投标供应商具备</w:t>
      </w:r>
      <w:r>
        <w:rPr>
          <w:rFonts w:hint="eastAsia" w:ascii="宋体" w:hAnsi="宋体"/>
          <w:b w:val="0"/>
          <w:bCs/>
          <w:color w:val="FF0000"/>
          <w:sz w:val="24"/>
          <w:szCs w:val="24"/>
          <w:highlight w:val="none"/>
          <w:lang w:val="en-US" w:eastAsia="zh-CN"/>
        </w:rPr>
        <w:t>投标单位具有安全生产许可证</w:t>
      </w:r>
      <w:r>
        <w:rPr>
          <w:rFonts w:hint="eastAsia" w:ascii="宋体" w:hAnsi="宋体" w:eastAsia="宋体" w:cs="Times New Roman"/>
          <w:bCs/>
          <w:color w:val="FF0000"/>
          <w:kern w:val="2"/>
          <w:sz w:val="24"/>
          <w:szCs w:val="24"/>
          <w:highlight w:val="none"/>
          <w:lang w:val="en-US" w:eastAsia="zh-CN" w:bidi="ar-SA"/>
        </w:rPr>
        <w:t>的得</w:t>
      </w:r>
      <w:r>
        <w:rPr>
          <w:rFonts w:hint="eastAsia" w:ascii="宋体" w:hAnsi="宋体" w:cs="Times New Roman"/>
          <w:bCs/>
          <w:color w:val="FF0000"/>
          <w:kern w:val="2"/>
          <w:sz w:val="24"/>
          <w:szCs w:val="24"/>
          <w:highlight w:val="none"/>
          <w:lang w:val="en-US" w:eastAsia="zh-CN" w:bidi="ar-SA"/>
        </w:rPr>
        <w:t>2</w:t>
      </w:r>
      <w:r>
        <w:rPr>
          <w:rFonts w:hint="eastAsia" w:ascii="宋体" w:hAnsi="宋体" w:eastAsia="宋体" w:cs="Times New Roman"/>
          <w:bCs/>
          <w:color w:val="FF0000"/>
          <w:kern w:val="2"/>
          <w:sz w:val="24"/>
          <w:szCs w:val="24"/>
          <w:highlight w:val="none"/>
          <w:lang w:val="en-US" w:eastAsia="zh-CN" w:bidi="ar-SA"/>
        </w:rPr>
        <w:t>分（</w:t>
      </w:r>
      <w:r>
        <w:rPr>
          <w:rFonts w:hint="eastAsia" w:ascii="宋体" w:hAnsi="宋体" w:eastAsia="宋体" w:cs="Times New Roman"/>
          <w:b/>
          <w:bCs w:val="0"/>
          <w:color w:val="FF0000"/>
          <w:kern w:val="2"/>
          <w:sz w:val="24"/>
          <w:szCs w:val="24"/>
          <w:highlight w:val="none"/>
          <w:lang w:val="en-US" w:eastAsia="zh-CN" w:bidi="ar-SA"/>
        </w:rPr>
        <w:t>投标文件中提供证书复印件并加盖公章，原件备查，</w:t>
      </w:r>
      <w:r>
        <w:rPr>
          <w:rFonts w:hint="eastAsia" w:ascii="宋体" w:hAnsi="宋体"/>
          <w:b/>
          <w:bCs w:val="0"/>
          <w:color w:val="FF0000"/>
          <w:sz w:val="24"/>
          <w:szCs w:val="24"/>
          <w:highlight w:val="none"/>
        </w:rPr>
        <w:t>不提供或提供不全不得分</w:t>
      </w:r>
      <w:r>
        <w:rPr>
          <w:rFonts w:hint="eastAsia" w:ascii="宋体" w:hAnsi="宋体" w:eastAsia="宋体" w:cs="Times New Roman"/>
          <w:b/>
          <w:bCs w:val="0"/>
          <w:color w:val="FF0000"/>
          <w:kern w:val="2"/>
          <w:sz w:val="24"/>
          <w:szCs w:val="24"/>
          <w:highlight w:val="none"/>
          <w:lang w:val="en-US" w:eastAsia="zh-CN" w:bidi="ar-SA"/>
        </w:rPr>
        <w:t>）</w:t>
      </w:r>
      <w:r>
        <w:rPr>
          <w:rFonts w:hint="eastAsia" w:ascii="宋体" w:hAnsi="宋体" w:eastAsia="宋体" w:cs="Times New Roman"/>
          <w:bCs/>
          <w:color w:val="FF0000"/>
          <w:kern w:val="2"/>
          <w:sz w:val="24"/>
          <w:szCs w:val="24"/>
          <w:highlight w:val="none"/>
          <w:lang w:val="en-US" w:eastAsia="zh-CN" w:bidi="ar-SA"/>
        </w:rPr>
        <w:t>。</w:t>
      </w:r>
    </w:p>
    <w:p>
      <w:pPr>
        <w:pStyle w:val="6"/>
        <w:numPr>
          <w:ilvl w:val="0"/>
          <w:numId w:val="0"/>
        </w:numPr>
        <w:spacing w:line="360" w:lineRule="auto"/>
        <w:ind w:firstLine="480" w:firstLineChars="200"/>
        <w:rPr>
          <w:rFonts w:hint="eastAsia" w:ascii="宋体" w:hAnsi="宋体" w:eastAsia="宋体" w:cs="Times New Roman"/>
          <w:b/>
          <w:bCs w:val="0"/>
          <w:color w:val="FF0000"/>
          <w:kern w:val="2"/>
          <w:sz w:val="24"/>
          <w:szCs w:val="24"/>
          <w:highlight w:val="none"/>
          <w:lang w:val="en-US" w:eastAsia="zh-CN" w:bidi="ar-SA"/>
        </w:rPr>
      </w:pPr>
      <w:r>
        <w:rPr>
          <w:rFonts w:hint="eastAsia" w:ascii="宋体"/>
          <w:color w:val="FF0000"/>
          <w:sz w:val="24"/>
          <w:szCs w:val="24"/>
          <w:highlight w:val="none"/>
          <w:lang w:val="en-US" w:eastAsia="zh-CN"/>
        </w:rPr>
        <w:t>7、</w:t>
      </w:r>
      <w:r>
        <w:rPr>
          <w:rFonts w:hint="eastAsia" w:ascii="宋体"/>
          <w:color w:val="FF0000"/>
          <w:sz w:val="24"/>
          <w:szCs w:val="24"/>
          <w:highlight w:val="none"/>
        </w:rPr>
        <w:t>投标人具有省级及以上高新技术企业证书的,得</w:t>
      </w:r>
      <w:r>
        <w:rPr>
          <w:rFonts w:hint="eastAsia" w:ascii="宋体"/>
          <w:color w:val="FF0000"/>
          <w:sz w:val="24"/>
          <w:szCs w:val="24"/>
          <w:highlight w:val="none"/>
          <w:lang w:val="en-US" w:eastAsia="zh-CN"/>
        </w:rPr>
        <w:t>1</w:t>
      </w:r>
      <w:r>
        <w:rPr>
          <w:rFonts w:hint="eastAsia" w:ascii="宋体"/>
          <w:color w:val="FF0000"/>
          <w:sz w:val="24"/>
          <w:szCs w:val="24"/>
          <w:highlight w:val="none"/>
        </w:rPr>
        <w:t>分。</w:t>
      </w:r>
      <w:r>
        <w:rPr>
          <w:rFonts w:hint="eastAsia" w:ascii="宋体"/>
          <w:color w:val="FF0000"/>
          <w:sz w:val="24"/>
          <w:szCs w:val="24"/>
          <w:highlight w:val="none"/>
          <w:lang w:eastAsia="zh-CN"/>
        </w:rPr>
        <w:t>（</w:t>
      </w:r>
      <w:r>
        <w:rPr>
          <w:rFonts w:hint="eastAsia" w:ascii="宋体"/>
          <w:b/>
          <w:bCs w:val="0"/>
          <w:color w:val="FF0000"/>
          <w:sz w:val="24"/>
          <w:szCs w:val="24"/>
          <w:highlight w:val="none"/>
        </w:rPr>
        <w:t>复印件加盖公章做到投标文件中，投标时提供原件</w:t>
      </w:r>
      <w:r>
        <w:rPr>
          <w:rFonts w:hint="eastAsia" w:ascii="宋体"/>
          <w:b/>
          <w:bCs w:val="0"/>
          <w:color w:val="FF0000"/>
          <w:sz w:val="24"/>
          <w:szCs w:val="24"/>
          <w:highlight w:val="none"/>
          <w:lang w:eastAsia="zh-CN"/>
        </w:rPr>
        <w:t>，</w:t>
      </w:r>
      <w:r>
        <w:rPr>
          <w:rFonts w:hint="eastAsia" w:ascii="宋体" w:hAnsi="宋体"/>
          <w:b/>
          <w:bCs w:val="0"/>
          <w:color w:val="FF0000"/>
          <w:sz w:val="24"/>
          <w:szCs w:val="24"/>
          <w:highlight w:val="none"/>
        </w:rPr>
        <w:t>不提供或提供不全不得分</w:t>
      </w:r>
      <w:r>
        <w:rPr>
          <w:rFonts w:hint="eastAsia" w:ascii="宋体" w:hAnsi="宋体" w:eastAsia="宋体" w:cs="Times New Roman"/>
          <w:b/>
          <w:bCs w:val="0"/>
          <w:color w:val="FF0000"/>
          <w:kern w:val="2"/>
          <w:sz w:val="24"/>
          <w:szCs w:val="24"/>
          <w:highlight w:val="none"/>
          <w:lang w:val="en-US" w:eastAsia="zh-CN" w:bidi="ar-SA"/>
        </w:rPr>
        <w:t>）</w:t>
      </w:r>
      <w:r>
        <w:rPr>
          <w:rFonts w:hint="eastAsia" w:ascii="宋体"/>
          <w:b/>
          <w:bCs w:val="0"/>
          <w:color w:val="FF0000"/>
          <w:sz w:val="24"/>
          <w:szCs w:val="24"/>
          <w:highlight w:val="none"/>
        </w:rPr>
        <w:t>。</w:t>
      </w:r>
    </w:p>
    <w:p>
      <w:pPr>
        <w:pStyle w:val="9"/>
        <w:spacing w:line="360" w:lineRule="auto"/>
        <w:ind w:firstLine="482"/>
        <w:rPr>
          <w:rFonts w:ascii="宋体" w:hAnsi="宋体"/>
          <w:b/>
          <w:bCs/>
          <w:color w:val="FF0000"/>
          <w:sz w:val="24"/>
          <w:szCs w:val="24"/>
          <w:highlight w:val="none"/>
        </w:rPr>
      </w:pPr>
      <w:r>
        <w:rPr>
          <w:rFonts w:hint="eastAsia" w:ascii="宋体" w:hAnsi="宋体"/>
          <w:b/>
          <w:bCs/>
          <w:color w:val="FF0000"/>
          <w:sz w:val="24"/>
          <w:szCs w:val="24"/>
          <w:highlight w:val="none"/>
        </w:rPr>
        <w:t>（3）售后服务（8分）</w:t>
      </w:r>
    </w:p>
    <w:p>
      <w:pPr>
        <w:pStyle w:val="9"/>
        <w:spacing w:line="360" w:lineRule="auto"/>
        <w:ind w:firstLine="480"/>
        <w:rPr>
          <w:rFonts w:ascii="宋体" w:hAnsi="宋体"/>
          <w:color w:val="FF0000"/>
          <w:sz w:val="24"/>
          <w:szCs w:val="24"/>
          <w:highlight w:val="none"/>
        </w:rPr>
      </w:pPr>
      <w:r>
        <w:rPr>
          <w:rFonts w:hint="eastAsia" w:ascii="宋体" w:hAnsi="宋体"/>
          <w:color w:val="FF0000"/>
          <w:sz w:val="24"/>
          <w:szCs w:val="24"/>
          <w:highlight w:val="none"/>
        </w:rPr>
        <w:t>1、根据各投标单位的一般故障响应修复时间、重大故障响应修复时间、更换或退货、零部件从预订至到货时间、人员培训等方面进行评分，此项最高得</w:t>
      </w:r>
      <w:r>
        <w:rPr>
          <w:rFonts w:hint="eastAsia" w:ascii="宋体" w:hAnsi="宋体"/>
          <w:color w:val="FF0000"/>
          <w:sz w:val="24"/>
          <w:szCs w:val="24"/>
          <w:highlight w:val="none"/>
          <w:lang w:val="en-US" w:eastAsia="zh-CN"/>
        </w:rPr>
        <w:t>2</w:t>
      </w:r>
      <w:r>
        <w:rPr>
          <w:rFonts w:hint="eastAsia" w:ascii="宋体" w:hAnsi="宋体"/>
          <w:color w:val="FF0000"/>
          <w:sz w:val="24"/>
          <w:szCs w:val="24"/>
          <w:highlight w:val="none"/>
        </w:rPr>
        <w:t>分。</w:t>
      </w:r>
    </w:p>
    <w:p>
      <w:pPr>
        <w:spacing w:line="360" w:lineRule="auto"/>
        <w:ind w:firstLine="480" w:firstLineChars="200"/>
        <w:rPr>
          <w:rFonts w:hint="eastAsia" w:ascii="宋体" w:hAnsi="宋体"/>
          <w:color w:val="FF0000"/>
          <w:sz w:val="24"/>
          <w:szCs w:val="24"/>
          <w:highlight w:val="none"/>
        </w:rPr>
      </w:pPr>
      <w:r>
        <w:rPr>
          <w:rFonts w:hint="eastAsia" w:ascii="宋体" w:hAnsi="宋体"/>
          <w:color w:val="FF0000"/>
          <w:sz w:val="24"/>
          <w:szCs w:val="24"/>
          <w:highlight w:val="none"/>
        </w:rPr>
        <w:t>2、本地化服务：</w:t>
      </w:r>
      <w:r>
        <w:rPr>
          <w:rFonts w:hint="eastAsia" w:ascii="宋体" w:hAnsi="宋体" w:cs="宋体"/>
          <w:bCs/>
          <w:color w:val="FF0000"/>
          <w:sz w:val="24"/>
          <w:szCs w:val="24"/>
          <w:highlight w:val="none"/>
        </w:rPr>
        <w:t>投标人在本地设立常驻售后服务机构或派驻本地服务人员</w:t>
      </w:r>
      <w:r>
        <w:rPr>
          <w:rFonts w:hint="eastAsia" w:ascii="宋体" w:hAnsi="宋体"/>
          <w:color w:val="FF0000"/>
          <w:sz w:val="24"/>
          <w:szCs w:val="24"/>
          <w:highlight w:val="none"/>
        </w:rPr>
        <w:t>，并提供办公场所相关证文件（1分）（含营业执照、房屋所有权证、如房屋为投标人自有，则提供房屋所有权证；若房屋为投标人租赁，则提供租赁协议及被租赁方房屋所有权证或该房产所有权的其他证明资料复印件）；</w:t>
      </w:r>
    </w:p>
    <w:p>
      <w:pPr>
        <w:spacing w:line="360" w:lineRule="auto"/>
        <w:ind w:firstLine="480" w:firstLineChars="200"/>
        <w:rPr>
          <w:rFonts w:hint="eastAsia" w:ascii="宋体"/>
          <w:color w:val="FF0000"/>
          <w:sz w:val="24"/>
          <w:szCs w:val="24"/>
          <w:highlight w:val="none"/>
          <w:lang w:eastAsia="zh-CN"/>
        </w:rPr>
      </w:pPr>
      <w:r>
        <w:rPr>
          <w:rFonts w:hint="eastAsia" w:ascii="宋体" w:hAnsi="宋体"/>
          <w:color w:val="FF0000"/>
          <w:sz w:val="24"/>
          <w:szCs w:val="24"/>
          <w:highlight w:val="none"/>
          <w:lang w:val="en-US" w:eastAsia="zh-CN"/>
        </w:rPr>
        <w:t>3、</w:t>
      </w:r>
      <w:r>
        <w:rPr>
          <w:rFonts w:hint="eastAsia" w:ascii="宋体" w:hAnsi="宋体" w:cs="宋体"/>
          <w:color w:val="FF0000"/>
          <w:kern w:val="0"/>
          <w:sz w:val="24"/>
          <w:szCs w:val="24"/>
          <w:highlight w:val="none"/>
        </w:rPr>
        <w:t>售后服务机构</w:t>
      </w:r>
      <w:r>
        <w:rPr>
          <w:rFonts w:hint="eastAsia" w:ascii="宋体" w:hAnsi="宋体" w:cs="宋体"/>
          <w:color w:val="FF0000"/>
          <w:kern w:val="0"/>
          <w:sz w:val="24"/>
          <w:szCs w:val="24"/>
          <w:highlight w:val="none"/>
          <w:lang w:eastAsia="zh-CN"/>
        </w:rPr>
        <w:t>具有</w:t>
      </w:r>
      <w:r>
        <w:rPr>
          <w:rFonts w:hint="eastAsia" w:ascii="宋体" w:hAnsi="宋体" w:cs="宋体"/>
          <w:color w:val="FF0000"/>
          <w:kern w:val="0"/>
          <w:sz w:val="24"/>
          <w:szCs w:val="24"/>
          <w:highlight w:val="none"/>
        </w:rPr>
        <w:t>燃气燃烧器具安装维修资质证书</w:t>
      </w:r>
      <w:r>
        <w:rPr>
          <w:rFonts w:hint="eastAsia" w:ascii="宋体" w:hAnsi="宋体" w:cs="宋体"/>
          <w:color w:val="FF0000"/>
          <w:kern w:val="0"/>
          <w:sz w:val="24"/>
          <w:szCs w:val="24"/>
          <w:highlight w:val="none"/>
          <w:lang w:val="en-US" w:eastAsia="zh-CN"/>
        </w:rPr>
        <w:t>的</w:t>
      </w:r>
      <w:r>
        <w:rPr>
          <w:rFonts w:hint="eastAsia" w:ascii="宋体"/>
          <w:color w:val="FF0000"/>
          <w:sz w:val="24"/>
          <w:szCs w:val="24"/>
          <w:highlight w:val="none"/>
        </w:rPr>
        <w:t>得</w:t>
      </w:r>
      <w:r>
        <w:rPr>
          <w:rFonts w:hint="eastAsia" w:ascii="宋体"/>
          <w:color w:val="FF0000"/>
          <w:sz w:val="24"/>
          <w:szCs w:val="24"/>
          <w:highlight w:val="none"/>
          <w:lang w:val="en-US" w:eastAsia="zh-CN"/>
        </w:rPr>
        <w:t>1</w:t>
      </w:r>
      <w:r>
        <w:rPr>
          <w:rFonts w:hint="eastAsia" w:ascii="宋体"/>
          <w:color w:val="FF0000"/>
          <w:sz w:val="24"/>
          <w:szCs w:val="24"/>
          <w:highlight w:val="none"/>
        </w:rPr>
        <w:t>分</w:t>
      </w:r>
      <w:r>
        <w:rPr>
          <w:rFonts w:hint="eastAsia" w:ascii="宋体"/>
          <w:color w:val="FF0000"/>
          <w:sz w:val="24"/>
          <w:szCs w:val="24"/>
          <w:highlight w:val="none"/>
          <w:lang w:eastAsia="zh-CN"/>
        </w:rPr>
        <w:t>（</w:t>
      </w:r>
      <w:r>
        <w:rPr>
          <w:rFonts w:hint="eastAsia" w:ascii="宋体" w:hAnsi="宋体" w:eastAsia="宋体" w:cs="宋体"/>
          <w:b/>
          <w:bCs/>
          <w:color w:val="FF0000"/>
          <w:kern w:val="2"/>
          <w:sz w:val="24"/>
          <w:szCs w:val="24"/>
          <w:highlight w:val="none"/>
          <w:lang w:val="en-US" w:eastAsia="zh-CN"/>
        </w:rPr>
        <w:t>投标文件中提供检测报告复印件并加盖公章，投标时提供有效</w:t>
      </w:r>
      <w:r>
        <w:rPr>
          <w:rFonts w:hint="eastAsia" w:ascii="宋体" w:hAnsi="宋体" w:cs="宋体"/>
          <w:b/>
          <w:bCs/>
          <w:color w:val="FF0000"/>
          <w:kern w:val="2"/>
          <w:sz w:val="24"/>
          <w:szCs w:val="24"/>
          <w:highlight w:val="none"/>
          <w:lang w:val="en-US" w:eastAsia="zh-CN"/>
        </w:rPr>
        <w:t>证书</w:t>
      </w:r>
      <w:r>
        <w:rPr>
          <w:rFonts w:hint="eastAsia" w:ascii="宋体" w:hAnsi="宋体" w:eastAsia="宋体" w:cs="宋体"/>
          <w:b/>
          <w:bCs/>
          <w:color w:val="FF0000"/>
          <w:kern w:val="2"/>
          <w:sz w:val="24"/>
          <w:szCs w:val="24"/>
          <w:highlight w:val="none"/>
          <w:lang w:val="en-US" w:eastAsia="zh-CN"/>
        </w:rPr>
        <w:t>原件，</w:t>
      </w:r>
      <w:r>
        <w:rPr>
          <w:rFonts w:hint="eastAsia" w:ascii="宋体" w:hAnsi="宋体"/>
          <w:b/>
          <w:bCs/>
          <w:color w:val="FF0000"/>
          <w:sz w:val="24"/>
          <w:szCs w:val="24"/>
          <w:highlight w:val="none"/>
        </w:rPr>
        <w:t>不提供或提供不全不得分</w:t>
      </w:r>
      <w:r>
        <w:rPr>
          <w:rFonts w:hint="eastAsia" w:ascii="宋体"/>
          <w:color w:val="FF0000"/>
          <w:sz w:val="24"/>
          <w:szCs w:val="24"/>
          <w:highlight w:val="none"/>
          <w:lang w:eastAsia="zh-CN"/>
        </w:rPr>
        <w:t>）。</w:t>
      </w:r>
    </w:p>
    <w:p>
      <w:pPr>
        <w:spacing w:line="360" w:lineRule="auto"/>
        <w:ind w:firstLine="480" w:firstLineChars="200"/>
        <w:rPr>
          <w:rFonts w:hint="eastAsia" w:ascii="宋体" w:hAnsi="宋体" w:eastAsia="宋体"/>
          <w:color w:val="FF0000"/>
          <w:sz w:val="24"/>
          <w:szCs w:val="24"/>
          <w:highlight w:val="none"/>
          <w:lang w:eastAsia="zh-CN"/>
        </w:rPr>
      </w:pPr>
      <w:r>
        <w:rPr>
          <w:rFonts w:hint="eastAsia" w:ascii="宋体"/>
          <w:color w:val="FF0000"/>
          <w:sz w:val="24"/>
          <w:szCs w:val="24"/>
          <w:highlight w:val="none"/>
          <w:lang w:val="en-US" w:eastAsia="zh-CN"/>
        </w:rPr>
        <w:t>4、为本项目配备的</w:t>
      </w:r>
      <w:r>
        <w:rPr>
          <w:rFonts w:hint="eastAsia" w:ascii="宋体" w:hAnsi="宋体" w:cs="宋体"/>
          <w:color w:val="FF0000"/>
          <w:kern w:val="0"/>
          <w:sz w:val="24"/>
          <w:szCs w:val="24"/>
          <w:highlight w:val="none"/>
        </w:rPr>
        <w:t>售后服务维修人员</w:t>
      </w:r>
      <w:r>
        <w:rPr>
          <w:rFonts w:hint="eastAsia" w:ascii="宋体" w:hAnsi="宋体" w:cs="宋体"/>
          <w:color w:val="FF0000"/>
          <w:kern w:val="0"/>
          <w:sz w:val="24"/>
          <w:szCs w:val="24"/>
          <w:highlight w:val="none"/>
          <w:lang w:val="en-US" w:eastAsia="zh-CN"/>
        </w:rPr>
        <w:t>人数在1-4名的得1分，人数在5-6名的得2分。</w:t>
      </w:r>
      <w:r>
        <w:rPr>
          <w:rFonts w:hint="eastAsia" w:ascii="宋体" w:hAnsi="宋体" w:cs="宋体"/>
          <w:color w:val="FF0000"/>
          <w:kern w:val="0"/>
          <w:sz w:val="24"/>
          <w:szCs w:val="24"/>
          <w:highlight w:val="none"/>
          <w:lang w:eastAsia="zh-CN"/>
        </w:rPr>
        <w:t>需提供</w:t>
      </w:r>
      <w:r>
        <w:rPr>
          <w:rFonts w:hint="eastAsia" w:ascii="宋体" w:hAnsi="宋体" w:cs="宋体"/>
          <w:color w:val="FF0000"/>
          <w:kern w:val="0"/>
          <w:sz w:val="24"/>
          <w:szCs w:val="24"/>
          <w:highlight w:val="none"/>
        </w:rPr>
        <w:t>《职业技能岗位证书》及</w:t>
      </w:r>
      <w:r>
        <w:rPr>
          <w:rFonts w:hint="eastAsia" w:ascii="宋体" w:hAnsi="宋体" w:cs="宋体"/>
          <w:color w:val="FF0000"/>
          <w:kern w:val="0"/>
          <w:sz w:val="24"/>
          <w:szCs w:val="24"/>
          <w:highlight w:val="none"/>
          <w:lang w:val="en-US" w:eastAsia="zh-CN"/>
        </w:rPr>
        <w:t>投标</w:t>
      </w:r>
      <w:r>
        <w:rPr>
          <w:rFonts w:hint="eastAsia" w:ascii="宋体" w:hAnsi="宋体" w:cs="宋体"/>
          <w:color w:val="FF0000"/>
          <w:kern w:val="0"/>
          <w:sz w:val="24"/>
          <w:szCs w:val="24"/>
          <w:highlight w:val="none"/>
        </w:rPr>
        <w:t>单位为其缴纳的近6个月社会保险证明</w:t>
      </w:r>
      <w:r>
        <w:rPr>
          <w:rFonts w:hint="eastAsia" w:ascii="宋体" w:hAnsi="宋体" w:cs="宋体"/>
          <w:color w:val="FF0000"/>
          <w:kern w:val="0"/>
          <w:sz w:val="24"/>
          <w:szCs w:val="24"/>
          <w:highlight w:val="none"/>
          <w:lang w:eastAsia="zh-CN"/>
        </w:rPr>
        <w:t>，</w:t>
      </w:r>
      <w:r>
        <w:rPr>
          <w:rFonts w:hint="eastAsia" w:ascii="宋体" w:hAnsi="宋体" w:eastAsia="宋体" w:cs="宋体"/>
          <w:b/>
          <w:bCs/>
          <w:color w:val="FF0000"/>
          <w:kern w:val="2"/>
          <w:sz w:val="24"/>
          <w:szCs w:val="24"/>
          <w:highlight w:val="none"/>
          <w:lang w:val="en-US" w:eastAsia="zh-CN"/>
        </w:rPr>
        <w:t>投标文件中</w:t>
      </w:r>
      <w:r>
        <w:rPr>
          <w:rFonts w:hint="eastAsia" w:ascii="宋体" w:hAnsi="宋体" w:cs="宋体"/>
          <w:color w:val="FF0000"/>
          <w:kern w:val="0"/>
          <w:sz w:val="24"/>
          <w:szCs w:val="24"/>
          <w:highlight w:val="none"/>
          <w:lang w:val="en-US" w:eastAsia="zh-CN"/>
        </w:rPr>
        <w:t>提供以上证书及</w:t>
      </w:r>
      <w:r>
        <w:rPr>
          <w:rFonts w:hint="eastAsia" w:ascii="宋体" w:hAnsi="宋体" w:cs="宋体"/>
          <w:color w:val="FF0000"/>
          <w:kern w:val="0"/>
          <w:sz w:val="24"/>
          <w:szCs w:val="24"/>
          <w:highlight w:val="none"/>
        </w:rPr>
        <w:t>社会保险证明</w:t>
      </w:r>
      <w:r>
        <w:rPr>
          <w:rFonts w:hint="eastAsia" w:ascii="宋体"/>
          <w:b/>
          <w:bCs w:val="0"/>
          <w:color w:val="FF0000"/>
          <w:sz w:val="24"/>
          <w:szCs w:val="24"/>
          <w:highlight w:val="none"/>
        </w:rPr>
        <w:t>复印件加盖公章，投标时提供原件</w:t>
      </w:r>
      <w:r>
        <w:rPr>
          <w:rFonts w:hint="eastAsia" w:ascii="宋体"/>
          <w:b/>
          <w:bCs w:val="0"/>
          <w:color w:val="FF0000"/>
          <w:sz w:val="24"/>
          <w:szCs w:val="24"/>
          <w:highlight w:val="none"/>
          <w:lang w:eastAsia="zh-CN"/>
        </w:rPr>
        <w:t>，</w:t>
      </w:r>
      <w:r>
        <w:rPr>
          <w:rFonts w:hint="eastAsia" w:ascii="宋体" w:hAnsi="宋体"/>
          <w:b/>
          <w:bCs w:val="0"/>
          <w:color w:val="FF0000"/>
          <w:sz w:val="24"/>
          <w:szCs w:val="24"/>
          <w:highlight w:val="none"/>
        </w:rPr>
        <w:t>不提供或提供不全不得分</w:t>
      </w:r>
      <w:r>
        <w:rPr>
          <w:rFonts w:hint="eastAsia" w:ascii="宋体" w:hAnsi="宋体" w:cs="宋体"/>
          <w:color w:val="FF0000"/>
          <w:kern w:val="0"/>
          <w:sz w:val="24"/>
          <w:szCs w:val="24"/>
          <w:highlight w:val="none"/>
        </w:rPr>
        <w:t>。</w:t>
      </w:r>
    </w:p>
    <w:p>
      <w:pPr>
        <w:pStyle w:val="9"/>
        <w:spacing w:line="360" w:lineRule="auto"/>
        <w:ind w:firstLine="482"/>
        <w:rPr>
          <w:rFonts w:ascii="宋体" w:hAnsi="宋体"/>
          <w:b/>
          <w:bCs/>
          <w:color w:val="FF0000"/>
          <w:sz w:val="24"/>
          <w:szCs w:val="24"/>
          <w:highlight w:val="none"/>
        </w:rPr>
      </w:pPr>
      <w:r>
        <w:rPr>
          <w:rFonts w:hint="eastAsia" w:ascii="宋体" w:hAnsi="宋体"/>
          <w:b/>
          <w:bCs/>
          <w:color w:val="FF0000"/>
          <w:sz w:val="24"/>
          <w:szCs w:val="24"/>
          <w:highlight w:val="none"/>
        </w:rPr>
        <w:t>（4）施工组织设计方案（3</w:t>
      </w:r>
      <w:r>
        <w:rPr>
          <w:rFonts w:hint="eastAsia" w:ascii="宋体" w:hAnsi="宋体"/>
          <w:b/>
          <w:bCs/>
          <w:color w:val="FF0000"/>
          <w:sz w:val="24"/>
          <w:szCs w:val="24"/>
          <w:highlight w:val="none"/>
          <w:lang w:val="en-US" w:eastAsia="zh-CN"/>
        </w:rPr>
        <w:t>7</w:t>
      </w:r>
      <w:r>
        <w:rPr>
          <w:rFonts w:hint="eastAsia" w:ascii="宋体" w:hAnsi="宋体"/>
          <w:b/>
          <w:bCs/>
          <w:color w:val="FF0000"/>
          <w:sz w:val="24"/>
          <w:szCs w:val="24"/>
          <w:highlight w:val="none"/>
        </w:rPr>
        <w:t>分）</w:t>
      </w:r>
    </w:p>
    <w:p>
      <w:pPr>
        <w:pStyle w:val="9"/>
        <w:spacing w:line="360" w:lineRule="auto"/>
        <w:ind w:firstLine="480"/>
        <w:rPr>
          <w:rFonts w:ascii="宋体" w:hAnsi="宋体"/>
          <w:color w:val="FF0000"/>
          <w:sz w:val="24"/>
          <w:szCs w:val="24"/>
          <w:highlight w:val="none"/>
        </w:rPr>
      </w:pPr>
      <w:r>
        <w:rPr>
          <w:rFonts w:hint="eastAsia" w:ascii="宋体" w:hAnsi="宋体"/>
          <w:color w:val="FF0000"/>
          <w:sz w:val="24"/>
          <w:szCs w:val="24"/>
          <w:highlight w:val="none"/>
        </w:rPr>
        <w:t>1、施工进度计划和各阶段进度的保证措施                    （5分）</w:t>
      </w:r>
    </w:p>
    <w:p>
      <w:pPr>
        <w:pStyle w:val="9"/>
        <w:spacing w:line="360" w:lineRule="auto"/>
        <w:ind w:firstLine="480"/>
        <w:rPr>
          <w:rFonts w:ascii="宋体" w:hAnsi="宋体"/>
          <w:color w:val="FF0000"/>
          <w:sz w:val="24"/>
          <w:szCs w:val="24"/>
          <w:highlight w:val="none"/>
        </w:rPr>
      </w:pPr>
      <w:r>
        <w:rPr>
          <w:rFonts w:hint="eastAsia" w:ascii="宋体" w:hAnsi="宋体"/>
          <w:color w:val="FF0000"/>
          <w:sz w:val="24"/>
          <w:szCs w:val="24"/>
          <w:highlight w:val="none"/>
        </w:rPr>
        <w:t>2、安装、调试、验收方案及质量保证措施                    （5分）</w:t>
      </w:r>
    </w:p>
    <w:p>
      <w:pPr>
        <w:pStyle w:val="9"/>
        <w:spacing w:line="360" w:lineRule="auto"/>
        <w:ind w:firstLine="480"/>
        <w:rPr>
          <w:rFonts w:ascii="宋体" w:hAnsi="宋体"/>
          <w:color w:val="FF0000"/>
          <w:sz w:val="24"/>
          <w:szCs w:val="24"/>
          <w:highlight w:val="none"/>
        </w:rPr>
      </w:pPr>
      <w:r>
        <w:rPr>
          <w:rFonts w:hint="eastAsia" w:ascii="宋体" w:hAnsi="宋体"/>
          <w:color w:val="FF0000"/>
          <w:sz w:val="24"/>
          <w:szCs w:val="24"/>
          <w:highlight w:val="none"/>
        </w:rPr>
        <w:t>3、安全文明施工及环境保护措施                            （5分）</w:t>
      </w:r>
    </w:p>
    <w:p>
      <w:pPr>
        <w:pStyle w:val="9"/>
        <w:spacing w:line="360" w:lineRule="auto"/>
        <w:ind w:firstLine="480"/>
        <w:rPr>
          <w:rFonts w:ascii="宋体" w:hAnsi="宋体"/>
          <w:color w:val="FF0000"/>
          <w:sz w:val="24"/>
          <w:szCs w:val="24"/>
          <w:highlight w:val="none"/>
        </w:rPr>
      </w:pPr>
      <w:r>
        <w:rPr>
          <w:rFonts w:hint="eastAsia" w:ascii="宋体" w:hAnsi="宋体"/>
          <w:color w:val="FF0000"/>
          <w:sz w:val="24"/>
          <w:szCs w:val="24"/>
          <w:highlight w:val="none"/>
        </w:rPr>
        <w:t>4、施工机械及人员投入计划                                （6分）</w:t>
      </w:r>
    </w:p>
    <w:p>
      <w:pPr>
        <w:pStyle w:val="9"/>
        <w:spacing w:line="360" w:lineRule="auto"/>
        <w:ind w:firstLine="480"/>
        <w:rPr>
          <w:rFonts w:ascii="宋体" w:hAnsi="宋体"/>
          <w:color w:val="FF0000"/>
          <w:sz w:val="24"/>
          <w:szCs w:val="24"/>
          <w:highlight w:val="none"/>
        </w:rPr>
      </w:pPr>
      <w:r>
        <w:rPr>
          <w:rFonts w:hint="eastAsia" w:ascii="宋体" w:hAnsi="宋体"/>
          <w:color w:val="FF0000"/>
          <w:sz w:val="24"/>
          <w:szCs w:val="24"/>
          <w:highlight w:val="none"/>
        </w:rPr>
        <w:t>5、对人员的培训方案及维护保养计划                        （6分）</w:t>
      </w:r>
    </w:p>
    <w:p>
      <w:pPr>
        <w:pStyle w:val="9"/>
        <w:spacing w:line="360" w:lineRule="auto"/>
        <w:ind w:firstLine="480"/>
        <w:rPr>
          <w:rFonts w:ascii="宋体" w:hAnsi="宋体"/>
          <w:color w:val="FF0000"/>
          <w:sz w:val="24"/>
          <w:szCs w:val="24"/>
          <w:highlight w:val="none"/>
        </w:rPr>
      </w:pPr>
      <w:r>
        <w:rPr>
          <w:rFonts w:hint="eastAsia" w:ascii="宋体" w:hAnsi="宋体"/>
          <w:color w:val="FF0000"/>
          <w:sz w:val="24"/>
          <w:szCs w:val="24"/>
          <w:highlight w:val="none"/>
        </w:rPr>
        <w:t>6、投标人提供平面布置图、进水点位图、电源点位图、排水点位图、地沟图等图，并满足使用方要求 （</w:t>
      </w:r>
      <w:r>
        <w:rPr>
          <w:rFonts w:hint="eastAsia" w:ascii="宋体" w:hAnsi="宋体" w:cs="宋体"/>
          <w:color w:val="FF0000"/>
          <w:kern w:val="0"/>
          <w:sz w:val="24"/>
          <w:szCs w:val="24"/>
          <w:highlight w:val="none"/>
        </w:rPr>
        <w:t>附平面图，见附件</w:t>
      </w:r>
      <w:r>
        <w:rPr>
          <w:rFonts w:hint="eastAsia" w:ascii="宋体" w:hAnsi="宋体"/>
          <w:color w:val="FF0000"/>
          <w:sz w:val="24"/>
          <w:szCs w:val="24"/>
          <w:highlight w:val="none"/>
        </w:rPr>
        <w:t>）                              （</w:t>
      </w:r>
      <w:r>
        <w:rPr>
          <w:rFonts w:hint="eastAsia" w:ascii="宋体" w:hAnsi="宋体"/>
          <w:color w:val="FF0000"/>
          <w:sz w:val="24"/>
          <w:szCs w:val="24"/>
          <w:highlight w:val="none"/>
          <w:lang w:val="en-US" w:eastAsia="zh-CN"/>
        </w:rPr>
        <w:t>10</w:t>
      </w:r>
      <w:r>
        <w:rPr>
          <w:rFonts w:hint="eastAsia" w:ascii="宋体" w:hAnsi="宋体"/>
          <w:color w:val="FF0000"/>
          <w:sz w:val="24"/>
          <w:szCs w:val="24"/>
          <w:highlight w:val="none"/>
        </w:rPr>
        <w:t>分）</w:t>
      </w:r>
    </w:p>
    <w:p>
      <w:pPr>
        <w:pStyle w:val="5"/>
        <w:shd w:val="clear" w:color="auto" w:fill="FFFFFF"/>
        <w:autoSpaceDE w:val="0"/>
        <w:spacing w:before="0" w:beforeAutospacing="0" w:after="0" w:afterAutospacing="0" w:line="360" w:lineRule="auto"/>
        <w:rPr>
          <w:rFonts w:hint="eastAsia"/>
          <w:b/>
          <w:bCs/>
          <w:color w:val="FF0000"/>
          <w:sz w:val="24"/>
          <w:szCs w:val="24"/>
          <w:highlight w:val="none"/>
        </w:rPr>
      </w:pPr>
      <w:r>
        <w:rPr>
          <w:rFonts w:hint="eastAsia"/>
          <w:b/>
          <w:bCs/>
          <w:color w:val="FF0000"/>
          <w:sz w:val="24"/>
          <w:szCs w:val="24"/>
          <w:highlight w:val="none"/>
        </w:rPr>
        <w:t>（5）满足招标文件需求得10分。</w:t>
      </w:r>
    </w:p>
    <w:p>
      <w:pPr>
        <w:pStyle w:val="2"/>
        <w:spacing w:line="360" w:lineRule="auto"/>
        <w:ind w:firstLine="482" w:firstLineChars="200"/>
        <w:rPr>
          <w:rFonts w:hint="eastAsia" w:ascii="宋体" w:hAnsi="宋体" w:eastAsia="宋体" w:cs="宋体"/>
          <w:color w:val="FF0000"/>
          <w:kern w:val="2"/>
          <w:sz w:val="24"/>
          <w:szCs w:val="24"/>
          <w:highlight w:val="none"/>
          <w:lang w:val="en-US" w:eastAsia="zh-CN"/>
        </w:rPr>
      </w:pPr>
      <w:r>
        <w:rPr>
          <w:rFonts w:hint="eastAsia"/>
          <w:b/>
          <w:bCs/>
          <w:color w:val="FF0000"/>
          <w:sz w:val="24"/>
          <w:szCs w:val="24"/>
          <w:highlight w:val="none"/>
          <w:lang w:val="en-US" w:eastAsia="zh-CN"/>
        </w:rPr>
        <w:t xml:space="preserve">   </w:t>
      </w:r>
      <w:r>
        <w:rPr>
          <w:rFonts w:hint="eastAsia" w:ascii="宋体" w:hAnsi="宋体" w:eastAsia="宋体" w:cs="宋体"/>
          <w:color w:val="FF0000"/>
          <w:kern w:val="2"/>
          <w:sz w:val="24"/>
          <w:szCs w:val="24"/>
          <w:highlight w:val="none"/>
          <w:lang w:val="en-US" w:eastAsia="zh-CN"/>
        </w:rPr>
        <w:t>投标产品的技术响应程度,</w:t>
      </w:r>
      <w:r>
        <w:rPr>
          <w:rFonts w:hint="eastAsia" w:ascii="宋体" w:hAnsi="宋体" w:cs="宋体"/>
          <w:color w:val="FF0000"/>
          <w:kern w:val="2"/>
          <w:sz w:val="24"/>
          <w:szCs w:val="24"/>
          <w:highlight w:val="none"/>
          <w:lang w:val="en-US" w:eastAsia="zh-CN"/>
        </w:rPr>
        <w:t>报价清单中</w:t>
      </w:r>
      <w:r>
        <w:rPr>
          <w:rFonts w:hint="eastAsia" w:ascii="宋体" w:hAnsi="宋体" w:eastAsia="宋体" w:cs="宋体"/>
          <w:color w:val="FF0000"/>
          <w:kern w:val="2"/>
          <w:sz w:val="24"/>
          <w:szCs w:val="24"/>
          <w:highlight w:val="none"/>
          <w:lang w:val="en-US" w:eastAsia="zh-CN"/>
        </w:rPr>
        <w:t>型号</w:t>
      </w:r>
      <w:r>
        <w:rPr>
          <w:rFonts w:hint="eastAsia" w:ascii="宋体" w:hAnsi="宋体" w:cs="宋体"/>
          <w:color w:val="FF0000"/>
          <w:kern w:val="2"/>
          <w:sz w:val="24"/>
          <w:szCs w:val="24"/>
          <w:highlight w:val="none"/>
          <w:lang w:val="en-US" w:eastAsia="zh-CN"/>
        </w:rPr>
        <w:t>、</w:t>
      </w:r>
      <w:r>
        <w:rPr>
          <w:rFonts w:hint="eastAsia" w:ascii="宋体" w:hAnsi="宋体" w:eastAsia="宋体" w:cs="宋体"/>
          <w:color w:val="FF0000"/>
          <w:kern w:val="2"/>
          <w:sz w:val="24"/>
          <w:szCs w:val="24"/>
          <w:highlight w:val="none"/>
          <w:lang w:val="en-US" w:eastAsia="zh-CN"/>
        </w:rPr>
        <w:t>尺寸、数量</w:t>
      </w:r>
      <w:r>
        <w:rPr>
          <w:rFonts w:hint="eastAsia" w:ascii="宋体" w:hAnsi="宋体" w:cs="宋体"/>
          <w:color w:val="FF0000"/>
          <w:kern w:val="2"/>
          <w:sz w:val="24"/>
          <w:szCs w:val="24"/>
          <w:highlight w:val="none"/>
          <w:lang w:val="en-US" w:eastAsia="zh-CN"/>
        </w:rPr>
        <w:t>不允许改动。设备</w:t>
      </w:r>
      <w:r>
        <w:rPr>
          <w:rFonts w:hint="eastAsia" w:ascii="宋体" w:hAnsi="宋体" w:eastAsia="宋体" w:cs="宋体"/>
          <w:color w:val="FF0000"/>
          <w:kern w:val="2"/>
          <w:sz w:val="24"/>
          <w:szCs w:val="24"/>
          <w:highlight w:val="none"/>
          <w:lang w:val="en-US" w:eastAsia="zh-CN"/>
        </w:rPr>
        <w:t>材质</w:t>
      </w:r>
      <w:r>
        <w:rPr>
          <w:rFonts w:hint="eastAsia" w:ascii="宋体" w:hAnsi="宋体" w:cs="宋体"/>
          <w:color w:val="FF0000"/>
          <w:kern w:val="2"/>
          <w:sz w:val="24"/>
          <w:szCs w:val="24"/>
          <w:highlight w:val="none"/>
          <w:lang w:val="en-US" w:eastAsia="zh-CN"/>
        </w:rPr>
        <w:t>参数有负偏离的按无效标处理。</w:t>
      </w:r>
    </w:p>
    <w:p>
      <w:pPr>
        <w:pStyle w:val="2"/>
        <w:spacing w:line="360" w:lineRule="auto"/>
        <w:rPr>
          <w:rFonts w:hint="eastAsia" w:ascii="宋体" w:hAnsi="宋体" w:eastAsia="宋体" w:cs="宋体"/>
          <w:color w:val="FF0000"/>
          <w:kern w:val="2"/>
          <w:sz w:val="24"/>
          <w:szCs w:val="24"/>
          <w:highlight w:val="none"/>
          <w:lang w:val="en-US" w:eastAsia="zh-CN"/>
        </w:rPr>
      </w:pPr>
      <w:r>
        <w:rPr>
          <w:rFonts w:hint="eastAsia" w:ascii="宋体" w:hAnsi="宋体" w:eastAsia="宋体" w:cs="宋体"/>
          <w:color w:val="FF0000"/>
          <w:kern w:val="2"/>
          <w:sz w:val="24"/>
          <w:szCs w:val="24"/>
          <w:highlight w:val="none"/>
          <w:lang w:val="en-US" w:eastAsia="zh-CN"/>
        </w:rPr>
        <w:t>（1）</w:t>
      </w:r>
      <w:r>
        <w:rPr>
          <w:rFonts w:hint="eastAsia" w:ascii="宋体" w:hAnsi="宋体" w:eastAsia="宋体" w:cs="宋体"/>
          <w:color w:val="FF0000"/>
          <w:kern w:val="2"/>
          <w:sz w:val="24"/>
          <w:szCs w:val="24"/>
          <w:highlight w:val="none"/>
        </w:rPr>
        <w:t>投标人的</w:t>
      </w:r>
      <w:r>
        <w:rPr>
          <w:rFonts w:hint="eastAsia" w:ascii="宋体" w:hAnsi="宋体" w:cs="宋体"/>
          <w:color w:val="FF0000"/>
          <w:kern w:val="2"/>
          <w:sz w:val="24"/>
          <w:szCs w:val="24"/>
          <w:highlight w:val="none"/>
          <w:lang w:eastAsia="zh-CN"/>
        </w:rPr>
        <w:t>投标</w:t>
      </w:r>
      <w:r>
        <w:rPr>
          <w:rFonts w:hint="eastAsia" w:ascii="宋体" w:hAnsi="宋体" w:eastAsia="宋体" w:cs="宋体"/>
          <w:color w:val="FF0000"/>
          <w:kern w:val="2"/>
          <w:sz w:val="24"/>
          <w:szCs w:val="24"/>
          <w:highlight w:val="none"/>
        </w:rPr>
        <w:t>产品清单</w:t>
      </w:r>
      <w:r>
        <w:rPr>
          <w:rFonts w:hint="eastAsia" w:ascii="宋体" w:hAnsi="宋体" w:cs="宋体"/>
          <w:color w:val="FF0000"/>
          <w:kern w:val="2"/>
          <w:sz w:val="24"/>
          <w:szCs w:val="24"/>
          <w:highlight w:val="none"/>
          <w:lang w:eastAsia="zh-CN"/>
        </w:rPr>
        <w:t>中</w:t>
      </w:r>
      <w:r>
        <w:rPr>
          <w:rFonts w:hint="eastAsia" w:ascii="宋体" w:hAnsi="宋体" w:eastAsia="宋体" w:cs="宋体"/>
          <w:color w:val="FF0000"/>
          <w:kern w:val="2"/>
          <w:sz w:val="24"/>
          <w:szCs w:val="24"/>
          <w:highlight w:val="none"/>
        </w:rPr>
        <w:t>炊用燃气</w:t>
      </w:r>
      <w:r>
        <w:rPr>
          <w:rFonts w:hint="eastAsia" w:ascii="宋体" w:hAnsi="宋体" w:cs="宋体"/>
          <w:color w:val="FF0000"/>
          <w:kern w:val="2"/>
          <w:sz w:val="24"/>
          <w:szCs w:val="24"/>
          <w:highlight w:val="none"/>
          <w:lang w:eastAsia="zh-CN"/>
        </w:rPr>
        <w:t>双眼</w:t>
      </w:r>
      <w:r>
        <w:rPr>
          <w:rFonts w:hint="eastAsia" w:ascii="宋体" w:hAnsi="宋体" w:eastAsia="宋体" w:cs="宋体"/>
          <w:color w:val="FF0000"/>
          <w:kern w:val="2"/>
          <w:sz w:val="24"/>
          <w:szCs w:val="24"/>
          <w:highlight w:val="none"/>
        </w:rPr>
        <w:t>大锅灶</w:t>
      </w:r>
      <w:r>
        <w:rPr>
          <w:rFonts w:hint="eastAsia" w:ascii="宋体" w:hAnsi="宋体" w:cs="宋体"/>
          <w:color w:val="FF0000"/>
          <w:kern w:val="2"/>
          <w:sz w:val="24"/>
          <w:szCs w:val="24"/>
          <w:highlight w:val="none"/>
          <w:lang w:eastAsia="zh-CN"/>
        </w:rPr>
        <w:t>检测判定依据符合</w:t>
      </w:r>
      <w:r>
        <w:rPr>
          <w:rFonts w:hint="eastAsia" w:ascii="宋体" w:hAnsi="宋体" w:cs="宋体"/>
          <w:b/>
          <w:bCs/>
          <w:color w:val="FF0000"/>
          <w:kern w:val="2"/>
          <w:sz w:val="24"/>
          <w:szCs w:val="24"/>
          <w:highlight w:val="none"/>
          <w:lang w:val="en-US" w:eastAsia="zh-CN"/>
        </w:rPr>
        <w:t>GB35848-2018</w:t>
      </w:r>
      <w:r>
        <w:rPr>
          <w:rFonts w:hint="eastAsia" w:ascii="宋体" w:hAnsi="宋体" w:cs="宋体"/>
          <w:color w:val="FF0000"/>
          <w:kern w:val="2"/>
          <w:sz w:val="24"/>
          <w:szCs w:val="24"/>
          <w:highlight w:val="none"/>
          <w:lang w:val="en-US" w:eastAsia="zh-CN"/>
        </w:rPr>
        <w:t>检测报告</w:t>
      </w:r>
      <w:r>
        <w:rPr>
          <w:rFonts w:hint="eastAsia" w:ascii="宋体" w:hAnsi="宋体" w:eastAsia="宋体" w:cs="宋体"/>
          <w:color w:val="FF0000"/>
          <w:kern w:val="2"/>
          <w:sz w:val="24"/>
          <w:szCs w:val="24"/>
          <w:highlight w:val="none"/>
        </w:rPr>
        <w:t>、</w:t>
      </w:r>
      <w:r>
        <w:rPr>
          <w:rFonts w:hint="eastAsia" w:ascii="宋体" w:hAnsi="宋体" w:cs="宋体"/>
          <w:color w:val="FF0000"/>
          <w:kern w:val="2"/>
          <w:sz w:val="24"/>
          <w:szCs w:val="24"/>
          <w:highlight w:val="none"/>
          <w:lang w:eastAsia="zh-CN"/>
        </w:rPr>
        <w:t>工作台连下一层板检验检测依据符合</w:t>
      </w:r>
      <w:r>
        <w:rPr>
          <w:rFonts w:hint="eastAsia" w:ascii="宋体" w:hAnsi="宋体" w:cs="宋体"/>
          <w:b/>
          <w:bCs/>
          <w:color w:val="FF0000"/>
          <w:kern w:val="2"/>
          <w:sz w:val="24"/>
          <w:szCs w:val="24"/>
          <w:highlight w:val="none"/>
          <w:lang w:val="en-US" w:eastAsia="zh-CN"/>
        </w:rPr>
        <w:t>QB/T2139.3-1995型式</w:t>
      </w:r>
      <w:r>
        <w:rPr>
          <w:rFonts w:hint="eastAsia" w:ascii="宋体" w:hAnsi="宋体" w:cs="宋体"/>
          <w:color w:val="FF0000"/>
          <w:kern w:val="2"/>
          <w:sz w:val="24"/>
          <w:szCs w:val="24"/>
          <w:highlight w:val="none"/>
          <w:lang w:val="en-US" w:eastAsia="zh-CN"/>
        </w:rPr>
        <w:t>检验检测报告</w:t>
      </w:r>
      <w:r>
        <w:rPr>
          <w:rFonts w:hint="eastAsia" w:ascii="宋体" w:hAnsi="宋体" w:cs="宋体"/>
          <w:color w:val="FF0000"/>
          <w:kern w:val="2"/>
          <w:sz w:val="24"/>
          <w:szCs w:val="24"/>
          <w:highlight w:val="none"/>
          <w:lang w:eastAsia="zh-CN"/>
        </w:rPr>
        <w:t>、</w:t>
      </w:r>
      <w:r>
        <w:rPr>
          <w:rFonts w:hint="eastAsia" w:ascii="宋体" w:hAnsi="宋体" w:eastAsia="宋体" w:cs="宋体"/>
          <w:i w:val="0"/>
          <w:color w:val="FF0000"/>
          <w:kern w:val="0"/>
          <w:sz w:val="24"/>
          <w:szCs w:val="24"/>
          <w:highlight w:val="none"/>
          <w:u w:val="none"/>
          <w:lang w:val="en-US" w:eastAsia="zh-CN" w:bidi="ar"/>
        </w:rPr>
        <w:t>双门电热饭箱</w:t>
      </w:r>
      <w:r>
        <w:rPr>
          <w:rFonts w:hint="eastAsia" w:ascii="宋体" w:hAnsi="宋体" w:eastAsia="宋体" w:cs="宋体"/>
          <w:color w:val="FF0000"/>
          <w:kern w:val="2"/>
          <w:sz w:val="24"/>
          <w:szCs w:val="24"/>
          <w:highlight w:val="none"/>
        </w:rPr>
        <w:t>提供</w:t>
      </w:r>
      <w:r>
        <w:rPr>
          <w:rFonts w:hint="eastAsia" w:ascii="宋体" w:hAnsi="宋体" w:eastAsia="宋体" w:cs="宋体"/>
          <w:color w:val="FF0000"/>
          <w:kern w:val="2"/>
          <w:sz w:val="24"/>
          <w:szCs w:val="24"/>
          <w:highlight w:val="none"/>
          <w:lang w:eastAsia="zh-CN"/>
        </w:rPr>
        <w:t>符合</w:t>
      </w:r>
      <w:r>
        <w:rPr>
          <w:rFonts w:hint="eastAsia" w:ascii="宋体" w:hAnsi="宋体" w:eastAsia="宋体" w:cs="宋体"/>
          <w:color w:val="FF0000"/>
          <w:kern w:val="2"/>
          <w:sz w:val="24"/>
          <w:szCs w:val="24"/>
          <w:highlight w:val="none"/>
          <w:lang w:val="en-US" w:eastAsia="zh-CN"/>
        </w:rPr>
        <w:t>GB 4806.11-2016</w:t>
      </w:r>
      <w:r>
        <w:rPr>
          <w:rFonts w:hint="eastAsia" w:ascii="宋体" w:hAnsi="宋体" w:eastAsia="宋体" w:cs="宋体"/>
          <w:b/>
          <w:i w:val="0"/>
          <w:color w:val="FF0000"/>
          <w:kern w:val="0"/>
          <w:sz w:val="24"/>
          <w:szCs w:val="24"/>
          <w:highlight w:val="none"/>
          <w:u w:val="none"/>
          <w:lang w:val="en-US" w:eastAsia="zh-CN" w:bidi="ar"/>
        </w:rPr>
        <w:t>食品级饭箱密封胶条检验检测</w:t>
      </w:r>
      <w:r>
        <w:rPr>
          <w:rFonts w:hint="eastAsia" w:ascii="宋体" w:hAnsi="宋体" w:cs="宋体"/>
          <w:color w:val="FF0000"/>
          <w:kern w:val="2"/>
          <w:sz w:val="24"/>
          <w:szCs w:val="24"/>
          <w:highlight w:val="none"/>
          <w:lang w:eastAsia="zh-CN"/>
        </w:rPr>
        <w:t>报告，有一个</w:t>
      </w:r>
      <w:r>
        <w:rPr>
          <w:rFonts w:hint="eastAsia" w:ascii="宋体" w:hAnsi="宋体" w:eastAsia="宋体" w:cs="宋体"/>
          <w:color w:val="FF0000"/>
          <w:kern w:val="2"/>
          <w:sz w:val="24"/>
          <w:szCs w:val="24"/>
          <w:highlight w:val="none"/>
        </w:rPr>
        <w:t>得1分，最高</w:t>
      </w:r>
      <w:r>
        <w:rPr>
          <w:rFonts w:hint="eastAsia" w:ascii="宋体" w:hAnsi="宋体" w:cs="宋体"/>
          <w:color w:val="FF0000"/>
          <w:kern w:val="2"/>
          <w:sz w:val="24"/>
          <w:szCs w:val="24"/>
          <w:highlight w:val="none"/>
          <w:lang w:val="en-US" w:eastAsia="zh-CN"/>
        </w:rPr>
        <w:t>3</w:t>
      </w:r>
      <w:r>
        <w:rPr>
          <w:rFonts w:hint="eastAsia" w:ascii="宋体" w:hAnsi="宋体" w:eastAsia="宋体" w:cs="宋体"/>
          <w:color w:val="FF0000"/>
          <w:kern w:val="2"/>
          <w:sz w:val="24"/>
          <w:szCs w:val="24"/>
          <w:highlight w:val="none"/>
        </w:rPr>
        <w:t>分</w:t>
      </w:r>
      <w:r>
        <w:rPr>
          <w:rFonts w:hint="eastAsia" w:ascii="宋体" w:hAnsi="宋体" w:eastAsia="宋体" w:cs="宋体"/>
          <w:b/>
          <w:bCs/>
          <w:color w:val="FF0000"/>
          <w:kern w:val="2"/>
          <w:sz w:val="24"/>
          <w:szCs w:val="24"/>
          <w:highlight w:val="none"/>
        </w:rPr>
        <w:t>（投标文件中提供</w:t>
      </w:r>
      <w:r>
        <w:rPr>
          <w:rFonts w:hint="eastAsia" w:ascii="宋体" w:hAnsi="宋体" w:cs="宋体"/>
          <w:b/>
          <w:bCs/>
          <w:color w:val="FF0000"/>
          <w:kern w:val="2"/>
          <w:sz w:val="24"/>
          <w:szCs w:val="24"/>
          <w:highlight w:val="none"/>
          <w:lang w:eastAsia="zh-CN"/>
        </w:rPr>
        <w:t>检测报告</w:t>
      </w:r>
      <w:r>
        <w:rPr>
          <w:rFonts w:hint="eastAsia" w:ascii="宋体" w:hAnsi="宋体" w:eastAsia="宋体" w:cs="宋体"/>
          <w:b/>
          <w:bCs/>
          <w:color w:val="FF0000"/>
          <w:kern w:val="2"/>
          <w:sz w:val="24"/>
          <w:szCs w:val="24"/>
          <w:highlight w:val="none"/>
        </w:rPr>
        <w:t>复印件并加盖公章，投标时提供有效</w:t>
      </w:r>
      <w:r>
        <w:rPr>
          <w:rFonts w:hint="eastAsia" w:ascii="宋体" w:hAnsi="宋体" w:cs="宋体"/>
          <w:b/>
          <w:bCs/>
          <w:color w:val="FF0000"/>
          <w:kern w:val="2"/>
          <w:sz w:val="24"/>
          <w:szCs w:val="24"/>
          <w:highlight w:val="none"/>
          <w:lang w:eastAsia="zh-CN"/>
        </w:rPr>
        <w:t>报告</w:t>
      </w:r>
      <w:r>
        <w:rPr>
          <w:rFonts w:hint="eastAsia" w:ascii="宋体" w:hAnsi="宋体" w:eastAsia="宋体" w:cs="宋体"/>
          <w:b/>
          <w:bCs/>
          <w:color w:val="FF0000"/>
          <w:kern w:val="2"/>
          <w:sz w:val="24"/>
          <w:szCs w:val="24"/>
          <w:highlight w:val="none"/>
        </w:rPr>
        <w:t>原件，</w:t>
      </w:r>
      <w:r>
        <w:rPr>
          <w:rFonts w:hint="eastAsia" w:ascii="宋体" w:hAnsi="宋体"/>
          <w:b/>
          <w:bCs w:val="0"/>
          <w:color w:val="FF0000"/>
          <w:sz w:val="24"/>
          <w:szCs w:val="24"/>
          <w:highlight w:val="none"/>
        </w:rPr>
        <w:t>不提供或提供不全不得分</w:t>
      </w:r>
      <w:r>
        <w:rPr>
          <w:rFonts w:hint="eastAsia" w:ascii="宋体" w:hAnsi="宋体" w:eastAsia="宋体" w:cs="宋体"/>
          <w:b/>
          <w:bCs/>
          <w:color w:val="FF0000"/>
          <w:kern w:val="2"/>
          <w:sz w:val="24"/>
          <w:szCs w:val="24"/>
          <w:highlight w:val="none"/>
        </w:rPr>
        <w:t>）</w:t>
      </w:r>
      <w:r>
        <w:rPr>
          <w:rFonts w:hint="eastAsia" w:ascii="宋体" w:hAnsi="宋体" w:eastAsia="宋体" w:cs="宋体"/>
          <w:b/>
          <w:bCs/>
          <w:color w:val="FF0000"/>
          <w:kern w:val="2"/>
          <w:sz w:val="24"/>
          <w:szCs w:val="24"/>
          <w:highlight w:val="none"/>
          <w:lang w:eastAsia="zh-CN"/>
        </w:rPr>
        <w:t>。</w:t>
      </w:r>
    </w:p>
    <w:p>
      <w:pPr>
        <w:pStyle w:val="2"/>
        <w:spacing w:line="360" w:lineRule="auto"/>
        <w:rPr>
          <w:rFonts w:hint="eastAsia" w:ascii="宋体" w:hAnsi="宋体" w:eastAsia="宋体" w:cs="宋体"/>
          <w:b/>
          <w:bCs/>
          <w:color w:val="FF0000"/>
          <w:kern w:val="2"/>
          <w:sz w:val="24"/>
          <w:szCs w:val="24"/>
          <w:highlight w:val="none"/>
          <w:lang w:val="en-US" w:eastAsia="zh-CN"/>
        </w:rPr>
      </w:pPr>
      <w:r>
        <w:rPr>
          <w:rFonts w:hint="eastAsia" w:ascii="宋体" w:hAnsi="宋体" w:eastAsia="宋体" w:cs="宋体"/>
          <w:color w:val="FF0000"/>
          <w:kern w:val="2"/>
          <w:sz w:val="24"/>
          <w:szCs w:val="24"/>
          <w:highlight w:val="none"/>
          <w:lang w:val="en-US" w:eastAsia="zh-CN"/>
        </w:rPr>
        <w:t>（2）投标人的</w:t>
      </w:r>
      <w:r>
        <w:rPr>
          <w:rFonts w:hint="eastAsia" w:ascii="宋体" w:hAnsi="宋体" w:cs="宋体"/>
          <w:color w:val="FF0000"/>
          <w:kern w:val="2"/>
          <w:sz w:val="24"/>
          <w:szCs w:val="24"/>
          <w:highlight w:val="none"/>
          <w:lang w:val="en-US" w:eastAsia="zh-CN"/>
        </w:rPr>
        <w:t>投标</w:t>
      </w:r>
      <w:r>
        <w:rPr>
          <w:rFonts w:hint="eastAsia" w:ascii="宋体" w:hAnsi="宋体" w:eastAsia="宋体" w:cs="宋体"/>
          <w:color w:val="FF0000"/>
          <w:kern w:val="2"/>
          <w:sz w:val="24"/>
          <w:szCs w:val="24"/>
          <w:highlight w:val="none"/>
          <w:lang w:val="en-US" w:eastAsia="zh-CN"/>
        </w:rPr>
        <w:t>产品清单</w:t>
      </w:r>
      <w:r>
        <w:rPr>
          <w:rFonts w:hint="eastAsia" w:ascii="宋体" w:hAnsi="宋体" w:cs="宋体"/>
          <w:color w:val="FF0000"/>
          <w:kern w:val="2"/>
          <w:sz w:val="24"/>
          <w:szCs w:val="24"/>
          <w:highlight w:val="none"/>
          <w:lang w:val="en-US" w:eastAsia="zh-CN"/>
        </w:rPr>
        <w:t>中不锈钢更衣柜</w:t>
      </w:r>
      <w:r>
        <w:rPr>
          <w:rFonts w:hint="eastAsia" w:ascii="宋体" w:hAnsi="宋体" w:eastAsia="宋体" w:cs="宋体"/>
          <w:color w:val="FF0000"/>
          <w:kern w:val="2"/>
          <w:sz w:val="24"/>
          <w:szCs w:val="24"/>
          <w:highlight w:val="none"/>
          <w:lang w:val="en-US" w:eastAsia="zh-CN"/>
        </w:rPr>
        <w:t>、</w:t>
      </w:r>
      <w:r>
        <w:rPr>
          <w:rFonts w:hint="eastAsia" w:ascii="宋体" w:hAnsi="宋体" w:cs="宋体"/>
          <w:color w:val="FF0000"/>
          <w:kern w:val="2"/>
          <w:sz w:val="24"/>
          <w:szCs w:val="24"/>
          <w:highlight w:val="none"/>
          <w:lang w:val="en-US" w:eastAsia="zh-CN"/>
        </w:rPr>
        <w:t>高身储物柜</w:t>
      </w:r>
      <w:r>
        <w:rPr>
          <w:rFonts w:hint="eastAsia" w:ascii="宋体" w:hAnsi="宋体" w:eastAsia="宋体" w:cs="宋体"/>
          <w:color w:val="FF0000"/>
          <w:kern w:val="2"/>
          <w:sz w:val="24"/>
          <w:szCs w:val="24"/>
          <w:highlight w:val="none"/>
          <w:lang w:val="en-US" w:eastAsia="zh-CN"/>
        </w:rPr>
        <w:t>”提供质量监督主管部门颁发的有效期</w:t>
      </w:r>
      <w:r>
        <w:rPr>
          <w:rFonts w:hint="eastAsia" w:ascii="宋体" w:hAnsi="宋体" w:cs="宋体"/>
          <w:color w:val="FF0000"/>
          <w:kern w:val="2"/>
          <w:sz w:val="24"/>
          <w:szCs w:val="24"/>
          <w:highlight w:val="none"/>
          <w:lang w:val="en-US" w:eastAsia="zh-CN"/>
        </w:rPr>
        <w:t>内符合QB/T2139.4-1995</w:t>
      </w:r>
      <w:r>
        <w:rPr>
          <w:rFonts w:hint="eastAsia" w:ascii="宋体" w:hAnsi="宋体" w:eastAsia="宋体" w:cs="宋体"/>
          <w:color w:val="FF0000"/>
          <w:kern w:val="2"/>
          <w:sz w:val="24"/>
          <w:szCs w:val="24"/>
          <w:highlight w:val="none"/>
          <w:lang w:val="en-US" w:eastAsia="zh-CN"/>
        </w:rPr>
        <w:t>的</w:t>
      </w:r>
      <w:r>
        <w:rPr>
          <w:rFonts w:hint="eastAsia" w:ascii="宋体" w:hAnsi="宋体" w:cs="宋体"/>
          <w:b/>
          <w:bCs/>
          <w:color w:val="FF0000"/>
          <w:kern w:val="2"/>
          <w:sz w:val="24"/>
          <w:szCs w:val="24"/>
          <w:highlight w:val="none"/>
          <w:lang w:val="en-US" w:eastAsia="zh-CN"/>
        </w:rPr>
        <w:t>型式</w:t>
      </w:r>
      <w:r>
        <w:rPr>
          <w:rFonts w:hint="eastAsia" w:ascii="宋体" w:hAnsi="宋体" w:eastAsia="宋体" w:cs="宋体"/>
          <w:color w:val="FF0000"/>
          <w:kern w:val="2"/>
          <w:sz w:val="24"/>
          <w:szCs w:val="24"/>
          <w:highlight w:val="none"/>
          <w:lang w:val="en-US" w:eastAsia="zh-CN"/>
        </w:rPr>
        <w:t>检测报告，每提供一份检测报告的得</w:t>
      </w:r>
      <w:r>
        <w:rPr>
          <w:rFonts w:hint="eastAsia" w:ascii="宋体" w:hAnsi="宋体" w:cs="宋体"/>
          <w:color w:val="FF0000"/>
          <w:kern w:val="2"/>
          <w:sz w:val="24"/>
          <w:szCs w:val="24"/>
          <w:highlight w:val="none"/>
          <w:lang w:val="en-US" w:eastAsia="zh-CN"/>
        </w:rPr>
        <w:t>1.5</w:t>
      </w:r>
      <w:r>
        <w:rPr>
          <w:rFonts w:hint="eastAsia" w:ascii="宋体" w:hAnsi="宋体" w:eastAsia="宋体" w:cs="宋体"/>
          <w:color w:val="FF0000"/>
          <w:kern w:val="2"/>
          <w:sz w:val="24"/>
          <w:szCs w:val="24"/>
          <w:highlight w:val="none"/>
          <w:lang w:val="en-US" w:eastAsia="zh-CN"/>
        </w:rPr>
        <w:t>分，最高</w:t>
      </w:r>
      <w:r>
        <w:rPr>
          <w:rFonts w:hint="eastAsia" w:ascii="宋体" w:hAnsi="宋体" w:cs="宋体"/>
          <w:color w:val="FF0000"/>
          <w:kern w:val="2"/>
          <w:sz w:val="24"/>
          <w:szCs w:val="24"/>
          <w:highlight w:val="none"/>
          <w:lang w:val="en-US" w:eastAsia="zh-CN"/>
        </w:rPr>
        <w:t>3</w:t>
      </w:r>
      <w:r>
        <w:rPr>
          <w:rFonts w:hint="eastAsia" w:ascii="宋体" w:hAnsi="宋体" w:eastAsia="宋体" w:cs="宋体"/>
          <w:color w:val="FF0000"/>
          <w:kern w:val="2"/>
          <w:sz w:val="24"/>
          <w:szCs w:val="24"/>
          <w:highlight w:val="none"/>
          <w:lang w:val="en-US" w:eastAsia="zh-CN"/>
        </w:rPr>
        <w:t>分</w:t>
      </w:r>
      <w:r>
        <w:rPr>
          <w:rFonts w:hint="eastAsia" w:ascii="宋体" w:hAnsi="宋体" w:eastAsia="宋体" w:cs="宋体"/>
          <w:b/>
          <w:bCs/>
          <w:color w:val="FF0000"/>
          <w:kern w:val="2"/>
          <w:sz w:val="24"/>
          <w:szCs w:val="24"/>
          <w:highlight w:val="none"/>
          <w:lang w:val="en-US" w:eastAsia="zh-CN"/>
        </w:rPr>
        <w:t>（投标文件中提供检测报告复印件并加盖公章，投标时提供有效</w:t>
      </w:r>
      <w:r>
        <w:rPr>
          <w:rFonts w:hint="eastAsia" w:ascii="宋体" w:hAnsi="宋体" w:cs="宋体"/>
          <w:b/>
          <w:bCs/>
          <w:color w:val="FF0000"/>
          <w:kern w:val="2"/>
          <w:sz w:val="24"/>
          <w:szCs w:val="24"/>
          <w:highlight w:val="none"/>
          <w:lang w:val="en-US" w:eastAsia="zh-CN"/>
        </w:rPr>
        <w:t>期内的报告</w:t>
      </w:r>
      <w:r>
        <w:rPr>
          <w:rFonts w:hint="eastAsia" w:ascii="宋体" w:hAnsi="宋体" w:eastAsia="宋体" w:cs="宋体"/>
          <w:b/>
          <w:bCs/>
          <w:color w:val="FF0000"/>
          <w:kern w:val="2"/>
          <w:sz w:val="24"/>
          <w:szCs w:val="24"/>
          <w:highlight w:val="none"/>
          <w:lang w:val="en-US" w:eastAsia="zh-CN"/>
        </w:rPr>
        <w:t>原件，</w:t>
      </w:r>
      <w:r>
        <w:rPr>
          <w:rFonts w:hint="eastAsia" w:ascii="宋体" w:hAnsi="宋体"/>
          <w:b/>
          <w:bCs w:val="0"/>
          <w:color w:val="FF0000"/>
          <w:sz w:val="24"/>
          <w:szCs w:val="24"/>
          <w:highlight w:val="none"/>
        </w:rPr>
        <w:t>不提供或提供不全不得分</w:t>
      </w:r>
      <w:r>
        <w:rPr>
          <w:rFonts w:hint="eastAsia" w:ascii="宋体" w:hAnsi="宋体" w:eastAsia="宋体" w:cs="宋体"/>
          <w:b/>
          <w:bCs/>
          <w:color w:val="FF0000"/>
          <w:kern w:val="2"/>
          <w:sz w:val="24"/>
          <w:szCs w:val="24"/>
          <w:highlight w:val="none"/>
          <w:lang w:val="en-US" w:eastAsia="zh-CN"/>
        </w:rPr>
        <w:t>）</w:t>
      </w:r>
    </w:p>
    <w:p>
      <w:pPr>
        <w:keepNext w:val="0"/>
        <w:keepLines w:val="0"/>
        <w:pageBreakBefore w:val="0"/>
        <w:widowControl w:val="0"/>
        <w:tabs>
          <w:tab w:val="left" w:pos="1155"/>
          <w:tab w:val="left" w:pos="1260"/>
        </w:tabs>
        <w:kinsoku/>
        <w:overflowPunct/>
        <w:topLinePunct w:val="0"/>
        <w:autoSpaceDE/>
        <w:autoSpaceDN/>
        <w:bidi w:val="0"/>
        <w:adjustRightInd/>
        <w:snapToGrid/>
        <w:spacing w:line="400" w:lineRule="exact"/>
        <w:textAlignment w:val="auto"/>
        <w:rPr>
          <w:rFonts w:hint="eastAsia" w:ascii="宋体" w:hAnsi="宋体"/>
          <w:b/>
          <w:bCs/>
          <w:color w:val="FF0000"/>
          <w:sz w:val="24"/>
          <w:szCs w:val="24"/>
          <w:highlight w:val="none"/>
          <w:lang w:val="en-US" w:eastAsia="zh-CN"/>
        </w:rPr>
      </w:pPr>
      <w:r>
        <w:rPr>
          <w:rFonts w:hint="eastAsia" w:ascii="宋体"/>
          <w:b w:val="0"/>
          <w:bCs/>
          <w:color w:val="FF0000"/>
          <w:sz w:val="24"/>
          <w:szCs w:val="24"/>
          <w:highlight w:val="none"/>
          <w:lang w:val="en-US" w:eastAsia="zh-CN"/>
        </w:rPr>
        <w:t>（3）、</w:t>
      </w:r>
      <w:r>
        <w:rPr>
          <w:rFonts w:hint="eastAsia" w:ascii="宋体" w:hAnsi="宋体" w:cs="Times New Roman"/>
          <w:color w:val="FF0000"/>
          <w:sz w:val="24"/>
          <w:szCs w:val="24"/>
          <w:highlight w:val="none"/>
          <w:lang w:eastAsia="zh-CN"/>
        </w:rPr>
        <w:t>投标</w:t>
      </w:r>
      <w:r>
        <w:rPr>
          <w:rFonts w:hint="eastAsia" w:ascii="宋体" w:hAnsi="宋体" w:cs="Times New Roman"/>
          <w:color w:val="FF0000"/>
          <w:sz w:val="24"/>
          <w:szCs w:val="24"/>
          <w:highlight w:val="none"/>
          <w:lang w:val="en-US" w:eastAsia="zh-CN"/>
        </w:rPr>
        <w:t>单位304</w:t>
      </w:r>
      <w:r>
        <w:rPr>
          <w:rFonts w:hint="eastAsia" w:ascii="宋体" w:hAnsi="宋体"/>
          <w:color w:val="FF0000"/>
          <w:sz w:val="24"/>
          <w:szCs w:val="24"/>
          <w:highlight w:val="none"/>
        </w:rPr>
        <w:t>不锈钢</w:t>
      </w:r>
      <w:r>
        <w:rPr>
          <w:rFonts w:hint="eastAsia" w:ascii="宋体" w:hAnsi="宋体"/>
          <w:color w:val="FF0000"/>
          <w:sz w:val="24"/>
          <w:szCs w:val="24"/>
          <w:highlight w:val="none"/>
          <w:lang w:val="en-US" w:eastAsia="zh-CN"/>
        </w:rPr>
        <w:t>板材具有国家认可的检测机构出具的检验检测报告；</w:t>
      </w:r>
      <w:r>
        <w:rPr>
          <w:rFonts w:hint="eastAsia" w:ascii="宋体" w:hAnsi="宋体"/>
          <w:color w:val="FF0000"/>
          <w:sz w:val="24"/>
          <w:szCs w:val="24"/>
          <w:highlight w:val="none"/>
        </w:rPr>
        <w:t>（厚度：1.</w:t>
      </w:r>
      <w:r>
        <w:rPr>
          <w:rFonts w:hint="eastAsia" w:ascii="宋体" w:hAnsi="宋体"/>
          <w:color w:val="FF0000"/>
          <w:sz w:val="24"/>
          <w:szCs w:val="24"/>
          <w:highlight w:val="none"/>
          <w:lang w:val="en-US" w:eastAsia="zh-CN"/>
        </w:rPr>
        <w:t>5</w:t>
      </w:r>
      <w:r>
        <w:rPr>
          <w:rFonts w:hint="eastAsia" w:ascii="宋体" w:hAnsi="宋体"/>
          <w:color w:val="FF0000"/>
          <w:sz w:val="24"/>
          <w:szCs w:val="24"/>
          <w:highlight w:val="none"/>
        </w:rPr>
        <w:t>mm、1.</w:t>
      </w:r>
      <w:r>
        <w:rPr>
          <w:rFonts w:hint="eastAsia" w:ascii="宋体" w:hAnsi="宋体"/>
          <w:color w:val="FF0000"/>
          <w:sz w:val="24"/>
          <w:szCs w:val="24"/>
          <w:highlight w:val="none"/>
          <w:lang w:val="en-US" w:eastAsia="zh-CN"/>
        </w:rPr>
        <w:t>2</w:t>
      </w:r>
      <w:r>
        <w:rPr>
          <w:rFonts w:hint="eastAsia" w:ascii="宋体" w:hAnsi="宋体"/>
          <w:color w:val="FF0000"/>
          <w:sz w:val="24"/>
          <w:szCs w:val="24"/>
          <w:highlight w:val="none"/>
        </w:rPr>
        <w:t>mm</w:t>
      </w:r>
      <w:r>
        <w:rPr>
          <w:rFonts w:hint="eastAsia" w:ascii="宋体" w:hAnsi="宋体"/>
          <w:color w:val="FF0000"/>
          <w:sz w:val="24"/>
          <w:szCs w:val="24"/>
          <w:highlight w:val="none"/>
          <w:lang w:eastAsia="zh-CN"/>
        </w:rPr>
        <w:t>、</w:t>
      </w:r>
      <w:r>
        <w:rPr>
          <w:rFonts w:hint="eastAsia" w:ascii="宋体" w:hAnsi="宋体"/>
          <w:color w:val="FF0000"/>
          <w:sz w:val="24"/>
          <w:szCs w:val="24"/>
          <w:highlight w:val="none"/>
        </w:rPr>
        <w:t>）</w:t>
      </w:r>
      <w:r>
        <w:rPr>
          <w:rFonts w:hint="eastAsia" w:ascii="宋体" w:hAnsi="宋体"/>
          <w:color w:val="FF0000"/>
          <w:sz w:val="24"/>
          <w:szCs w:val="24"/>
          <w:highlight w:val="none"/>
          <w:lang w:val="en-US" w:eastAsia="zh-CN"/>
        </w:rPr>
        <w:t>检测及判定依据必须符合</w:t>
      </w:r>
      <w:r>
        <w:rPr>
          <w:rFonts w:hint="eastAsia" w:ascii="宋体" w:hAnsi="宋体"/>
          <w:b/>
          <w:bCs/>
          <w:color w:val="FF0000"/>
          <w:sz w:val="24"/>
          <w:szCs w:val="24"/>
          <w:highlight w:val="none"/>
          <w:lang w:val="en-US" w:eastAsia="zh-CN"/>
        </w:rPr>
        <w:t>GB4806.9-2016、GB/T3280-2015</w:t>
      </w:r>
      <w:r>
        <w:rPr>
          <w:rFonts w:hint="eastAsia" w:ascii="宋体" w:hAnsi="宋体"/>
          <w:color w:val="FF0000"/>
          <w:sz w:val="24"/>
          <w:szCs w:val="24"/>
          <w:highlight w:val="none"/>
          <w:lang w:val="en-US" w:eastAsia="zh-CN"/>
        </w:rPr>
        <w:t>标准，</w:t>
      </w:r>
      <w:r>
        <w:rPr>
          <w:rFonts w:hint="eastAsia" w:ascii="宋体" w:hAnsi="宋体"/>
          <w:color w:val="FF0000"/>
          <w:sz w:val="24"/>
          <w:szCs w:val="24"/>
          <w:highlight w:val="none"/>
          <w:lang w:eastAsia="zh-CN"/>
        </w:rPr>
        <w:t>检测内容</w:t>
      </w:r>
      <w:r>
        <w:rPr>
          <w:rFonts w:hint="eastAsia" w:ascii="宋体" w:hAnsi="宋体"/>
          <w:color w:val="FF0000"/>
          <w:sz w:val="24"/>
          <w:szCs w:val="24"/>
          <w:highlight w:val="none"/>
          <w:lang w:val="en-US" w:eastAsia="zh-CN"/>
        </w:rPr>
        <w:t>还</w:t>
      </w:r>
      <w:r>
        <w:rPr>
          <w:rFonts w:hint="eastAsia" w:ascii="宋体" w:hAnsi="宋体"/>
          <w:color w:val="FF0000"/>
          <w:sz w:val="24"/>
          <w:szCs w:val="24"/>
          <w:highlight w:val="none"/>
          <w:lang w:eastAsia="zh-CN"/>
        </w:rPr>
        <w:t>包括食品接触材料的成分、拉伸试验、弯曲试验检测</w:t>
      </w:r>
      <w:r>
        <w:rPr>
          <w:rFonts w:hint="eastAsia" w:ascii="宋体" w:hAnsi="宋体"/>
          <w:color w:val="FF0000"/>
          <w:sz w:val="24"/>
          <w:szCs w:val="24"/>
          <w:highlight w:val="none"/>
          <w:lang w:val="en-US" w:eastAsia="zh-CN"/>
        </w:rPr>
        <w:t>且中性盐雾试验时间达</w:t>
      </w:r>
      <w:r>
        <w:rPr>
          <w:rFonts w:hint="eastAsia" w:ascii="宋体" w:hAnsi="宋体"/>
          <w:b/>
          <w:bCs/>
          <w:color w:val="FF0000"/>
          <w:sz w:val="24"/>
          <w:szCs w:val="24"/>
          <w:highlight w:val="none"/>
          <w:lang w:val="en-US" w:eastAsia="zh-CN"/>
        </w:rPr>
        <w:t>168h(含）</w:t>
      </w:r>
      <w:r>
        <w:rPr>
          <w:rFonts w:hint="eastAsia" w:ascii="宋体" w:hAnsi="宋体"/>
          <w:color w:val="FF0000"/>
          <w:sz w:val="24"/>
          <w:szCs w:val="24"/>
          <w:highlight w:val="none"/>
          <w:lang w:eastAsia="zh-CN"/>
        </w:rPr>
        <w:t>，</w:t>
      </w:r>
      <w:r>
        <w:rPr>
          <w:rFonts w:hint="eastAsia" w:ascii="宋体" w:hAnsi="宋体"/>
          <w:color w:val="FF0000"/>
          <w:sz w:val="24"/>
          <w:szCs w:val="24"/>
          <w:highlight w:val="none"/>
          <w:lang w:val="en-US" w:eastAsia="zh-CN"/>
        </w:rPr>
        <w:t>提供一份得1分，最高得2</w:t>
      </w:r>
      <w:r>
        <w:rPr>
          <w:rFonts w:hint="eastAsia" w:ascii="宋体" w:hAnsi="宋体"/>
          <w:color w:val="FF0000"/>
          <w:sz w:val="24"/>
          <w:szCs w:val="24"/>
          <w:highlight w:val="none"/>
        </w:rPr>
        <w:t>分。</w:t>
      </w:r>
      <w:r>
        <w:rPr>
          <w:rFonts w:hint="eastAsia" w:ascii="宋体" w:hAnsi="宋体"/>
          <w:color w:val="FF0000"/>
          <w:sz w:val="24"/>
          <w:szCs w:val="24"/>
          <w:highlight w:val="none"/>
          <w:lang w:eastAsia="zh-CN"/>
        </w:rPr>
        <w:t>【投标文件中</w:t>
      </w:r>
      <w:r>
        <w:rPr>
          <w:rFonts w:hint="eastAsia" w:ascii="宋体" w:hAnsi="宋体"/>
          <w:color w:val="FF0000"/>
          <w:sz w:val="24"/>
          <w:szCs w:val="24"/>
          <w:highlight w:val="none"/>
          <w:lang w:val="en-US" w:eastAsia="zh-CN"/>
        </w:rPr>
        <w:t>须提供有效期内的</w:t>
      </w:r>
      <w:r>
        <w:rPr>
          <w:rFonts w:hint="eastAsia" w:ascii="宋体" w:hAnsi="宋体"/>
          <w:color w:val="FF0000"/>
          <w:sz w:val="24"/>
          <w:szCs w:val="24"/>
          <w:highlight w:val="none"/>
          <w:lang w:eastAsia="zh-CN"/>
        </w:rPr>
        <w:t>食品级</w:t>
      </w:r>
      <w:r>
        <w:rPr>
          <w:rFonts w:hint="eastAsia" w:ascii="宋体" w:hAnsi="宋体"/>
          <w:color w:val="FF0000"/>
          <w:sz w:val="24"/>
          <w:szCs w:val="24"/>
          <w:highlight w:val="none"/>
        </w:rPr>
        <w:t>不锈钢板</w:t>
      </w:r>
      <w:r>
        <w:rPr>
          <w:rFonts w:hint="eastAsia" w:ascii="宋体" w:hAnsi="宋体"/>
          <w:b/>
          <w:bCs/>
          <w:color w:val="FF0000"/>
          <w:sz w:val="24"/>
          <w:szCs w:val="24"/>
          <w:highlight w:val="none"/>
          <w:lang w:eastAsia="zh-CN"/>
        </w:rPr>
        <w:t>检验</w:t>
      </w:r>
      <w:r>
        <w:rPr>
          <w:rFonts w:hint="eastAsia" w:ascii="宋体" w:hAnsi="宋体"/>
          <w:b/>
          <w:bCs/>
          <w:color w:val="FF0000"/>
          <w:sz w:val="24"/>
          <w:szCs w:val="24"/>
          <w:highlight w:val="none"/>
        </w:rPr>
        <w:t>检测报告</w:t>
      </w:r>
      <w:r>
        <w:rPr>
          <w:rFonts w:hint="eastAsia" w:ascii="宋体" w:hAnsi="宋体"/>
          <w:color w:val="FF0000"/>
          <w:sz w:val="24"/>
          <w:szCs w:val="24"/>
          <w:highlight w:val="none"/>
        </w:rPr>
        <w:t>复印件加盖公章（</w:t>
      </w:r>
      <w:r>
        <w:rPr>
          <w:rFonts w:hint="eastAsia" w:ascii="宋体" w:hAnsi="宋体"/>
          <w:b/>
          <w:bCs/>
          <w:color w:val="FF0000"/>
          <w:sz w:val="24"/>
          <w:szCs w:val="24"/>
          <w:highlight w:val="none"/>
        </w:rPr>
        <w:t>送检单</w:t>
      </w:r>
      <w:r>
        <w:rPr>
          <w:rFonts w:hint="eastAsia" w:ascii="宋体" w:hAnsi="宋体"/>
          <w:b/>
          <w:bCs/>
          <w:color w:val="FF0000"/>
          <w:sz w:val="24"/>
          <w:szCs w:val="24"/>
          <w:highlight w:val="none"/>
          <w:lang w:eastAsia="zh-CN"/>
        </w:rPr>
        <w:t>位必须与投标单位名称一致），</w:t>
      </w:r>
      <w:r>
        <w:rPr>
          <w:rFonts w:hint="eastAsia" w:ascii="宋体" w:hAnsi="宋体"/>
          <w:b/>
          <w:bCs/>
          <w:color w:val="FF0000"/>
          <w:sz w:val="24"/>
          <w:szCs w:val="24"/>
          <w:highlight w:val="none"/>
          <w:lang w:val="en-US" w:eastAsia="zh-CN"/>
        </w:rPr>
        <w:t>原件备查</w:t>
      </w:r>
      <w:r>
        <w:rPr>
          <w:rFonts w:hint="eastAsia" w:ascii="宋体" w:hAnsi="宋体"/>
          <w:b/>
          <w:bCs/>
          <w:color w:val="FF0000"/>
          <w:sz w:val="24"/>
          <w:szCs w:val="24"/>
          <w:highlight w:val="none"/>
          <w:lang w:eastAsia="zh-CN"/>
        </w:rPr>
        <w:t>，不提供或提供的检测内容不符、不全</w:t>
      </w:r>
      <w:r>
        <w:rPr>
          <w:rFonts w:hint="eastAsia" w:ascii="宋体" w:hAnsi="宋体"/>
          <w:b/>
          <w:bCs/>
          <w:color w:val="FF0000"/>
          <w:sz w:val="24"/>
          <w:szCs w:val="24"/>
          <w:highlight w:val="none"/>
          <w:lang w:val="en-US" w:eastAsia="zh-CN"/>
        </w:rPr>
        <w:t>不得分】</w:t>
      </w:r>
    </w:p>
    <w:p>
      <w:pPr>
        <w:pStyle w:val="9"/>
        <w:spacing w:line="360" w:lineRule="auto"/>
        <w:ind w:firstLine="482"/>
        <w:rPr>
          <w:rFonts w:hint="eastAsia" w:ascii="宋体" w:hAnsi="宋体" w:eastAsia="宋体"/>
          <w:b/>
          <w:bCs w:val="0"/>
          <w:color w:val="FF0000"/>
          <w:sz w:val="24"/>
          <w:szCs w:val="24"/>
          <w:highlight w:val="none"/>
          <w:lang w:val="en-US" w:eastAsia="zh-CN"/>
        </w:rPr>
      </w:pPr>
      <w:r>
        <w:rPr>
          <w:rFonts w:hint="eastAsia" w:ascii="宋体" w:hAnsi="宋体"/>
          <w:color w:val="FF0000"/>
          <w:sz w:val="24"/>
          <w:szCs w:val="24"/>
          <w:highlight w:val="none"/>
          <w:lang w:val="en-US" w:eastAsia="zh-CN"/>
        </w:rPr>
        <w:t>(4)</w:t>
      </w:r>
      <w:r>
        <w:rPr>
          <w:rFonts w:hint="eastAsia" w:ascii="宋体" w:hAnsi="宋体" w:eastAsia="宋体" w:cs="宋体"/>
          <w:color w:val="FF0000"/>
          <w:sz w:val="24"/>
          <w:szCs w:val="24"/>
          <w:highlight w:val="none"/>
          <w:lang w:eastAsia="zh-CN"/>
        </w:rPr>
        <w:t>投标</w:t>
      </w:r>
      <w:r>
        <w:rPr>
          <w:rFonts w:hint="eastAsia" w:ascii="宋体" w:hAnsi="宋体" w:cs="宋体"/>
          <w:color w:val="FF0000"/>
          <w:sz w:val="24"/>
          <w:szCs w:val="24"/>
          <w:highlight w:val="none"/>
          <w:lang w:val="en-US" w:eastAsia="zh-CN"/>
        </w:rPr>
        <w:t>单位</w:t>
      </w:r>
      <w:r>
        <w:rPr>
          <w:rFonts w:hint="eastAsia" w:ascii="宋体" w:hAnsi="宋体" w:eastAsia="宋体" w:cs="宋体"/>
          <w:color w:val="FF0000"/>
          <w:sz w:val="24"/>
          <w:szCs w:val="24"/>
          <w:highlight w:val="none"/>
          <w:lang w:val="en-US" w:eastAsia="zh-CN"/>
        </w:rPr>
        <w:t>304</w:t>
      </w:r>
      <w:r>
        <w:rPr>
          <w:rFonts w:hint="eastAsia" w:ascii="宋体" w:hAnsi="宋体" w:eastAsia="宋体" w:cs="宋体"/>
          <w:color w:val="FF0000"/>
          <w:sz w:val="24"/>
          <w:szCs w:val="24"/>
          <w:highlight w:val="none"/>
        </w:rPr>
        <w:t>不锈钢</w:t>
      </w:r>
      <w:r>
        <w:rPr>
          <w:rFonts w:hint="eastAsia" w:ascii="宋体" w:hAnsi="宋体" w:cs="宋体"/>
          <w:color w:val="FF0000"/>
          <w:sz w:val="24"/>
          <w:szCs w:val="24"/>
          <w:highlight w:val="none"/>
          <w:lang w:val="en-US" w:eastAsia="zh-CN"/>
        </w:rPr>
        <w:t>方</w:t>
      </w:r>
      <w:r>
        <w:rPr>
          <w:rFonts w:hint="eastAsia" w:ascii="宋体" w:hAnsi="宋体" w:eastAsia="宋体" w:cs="宋体"/>
          <w:color w:val="FF0000"/>
          <w:sz w:val="24"/>
          <w:szCs w:val="24"/>
          <w:highlight w:val="none"/>
          <w:lang w:eastAsia="zh-CN"/>
        </w:rPr>
        <w:t>管</w:t>
      </w:r>
      <w:r>
        <w:rPr>
          <w:rFonts w:hint="eastAsia" w:ascii="宋体" w:hAnsi="宋体" w:cs="宋体"/>
          <w:color w:val="FF0000"/>
          <w:sz w:val="24"/>
          <w:szCs w:val="24"/>
          <w:highlight w:val="none"/>
          <w:lang w:val="en-US" w:eastAsia="zh-CN"/>
        </w:rPr>
        <w:t>或圆管具有</w:t>
      </w:r>
      <w:r>
        <w:rPr>
          <w:rFonts w:hint="eastAsia" w:ascii="宋体" w:hAnsi="宋体"/>
          <w:color w:val="FF0000"/>
          <w:sz w:val="24"/>
          <w:szCs w:val="24"/>
          <w:highlight w:val="none"/>
          <w:lang w:val="en-US" w:eastAsia="zh-CN"/>
        </w:rPr>
        <w:t>国家认可的检测机构出具的检验检测报告；</w:t>
      </w:r>
      <w:r>
        <w:rPr>
          <w:rFonts w:hint="eastAsia" w:ascii="宋体" w:hAnsi="宋体" w:eastAsia="宋体" w:cs="宋体"/>
          <w:color w:val="FF0000"/>
          <w:sz w:val="24"/>
          <w:szCs w:val="24"/>
          <w:highlight w:val="none"/>
          <w:lang w:eastAsia="zh-CN"/>
        </w:rPr>
        <w:t>规格</w:t>
      </w:r>
      <w:r>
        <w:rPr>
          <w:rFonts w:hint="eastAsia" w:ascii="宋体" w:hAnsi="宋体" w:cs="宋体"/>
          <w:color w:val="FF0000"/>
          <w:sz w:val="24"/>
          <w:szCs w:val="24"/>
          <w:highlight w:val="none"/>
          <w:lang w:val="en-US" w:eastAsia="zh-CN"/>
        </w:rPr>
        <w:t>38*38*1.2mm、φ25*</w:t>
      </w:r>
      <w:r>
        <w:rPr>
          <w:rFonts w:hint="eastAsia" w:ascii="宋体" w:hAnsi="宋体" w:eastAsia="宋体" w:cs="宋体"/>
          <w:color w:val="FF0000"/>
          <w:sz w:val="24"/>
          <w:szCs w:val="24"/>
          <w:highlight w:val="none"/>
          <w:lang w:val="en-US" w:eastAsia="zh-CN"/>
        </w:rPr>
        <w:t>1.2mm</w:t>
      </w:r>
      <w:r>
        <w:rPr>
          <w:rFonts w:hint="eastAsia" w:ascii="宋体" w:hAnsi="宋体" w:cs="宋体"/>
          <w:color w:val="FF0000"/>
          <w:sz w:val="24"/>
          <w:szCs w:val="24"/>
          <w:highlight w:val="none"/>
          <w:lang w:val="en-US" w:eastAsia="zh-CN"/>
        </w:rPr>
        <w:t>,</w:t>
      </w:r>
      <w:r>
        <w:rPr>
          <w:rFonts w:hint="eastAsia" w:ascii="宋体" w:hAnsi="宋体"/>
          <w:color w:val="FF0000"/>
          <w:sz w:val="24"/>
          <w:szCs w:val="24"/>
          <w:highlight w:val="none"/>
          <w:lang w:val="en-US" w:eastAsia="zh-CN"/>
        </w:rPr>
        <w:t>检测结果必须符合</w:t>
      </w:r>
      <w:r>
        <w:rPr>
          <w:rFonts w:hint="eastAsia" w:ascii="宋体" w:hAnsi="宋体"/>
          <w:b/>
          <w:bCs/>
          <w:color w:val="FF0000"/>
          <w:sz w:val="24"/>
          <w:szCs w:val="24"/>
          <w:highlight w:val="none"/>
          <w:lang w:val="en-US" w:eastAsia="zh-CN"/>
        </w:rPr>
        <w:t>GB4806.9-2016</w:t>
      </w:r>
      <w:r>
        <w:rPr>
          <w:rFonts w:hint="eastAsia" w:ascii="宋体" w:hAnsi="宋体"/>
          <w:color w:val="FF0000"/>
          <w:sz w:val="24"/>
          <w:szCs w:val="24"/>
          <w:highlight w:val="none"/>
          <w:lang w:val="en-US" w:eastAsia="zh-CN"/>
        </w:rPr>
        <w:t>标准,</w:t>
      </w:r>
      <w:r>
        <w:rPr>
          <w:rFonts w:hint="eastAsia" w:ascii="宋体" w:hAnsi="宋体" w:eastAsia="宋体" w:cs="宋体"/>
          <w:color w:val="FF0000"/>
          <w:sz w:val="24"/>
          <w:szCs w:val="24"/>
          <w:highlight w:val="none"/>
          <w:lang w:val="en-US" w:eastAsia="zh-CN"/>
        </w:rPr>
        <w:t>检测内容</w:t>
      </w:r>
      <w:r>
        <w:rPr>
          <w:rFonts w:hint="eastAsia" w:ascii="宋体" w:hAnsi="宋体" w:eastAsia="宋体" w:cs="宋体"/>
          <w:color w:val="FF0000"/>
          <w:sz w:val="24"/>
          <w:szCs w:val="24"/>
          <w:highlight w:val="none"/>
          <w:lang w:eastAsia="zh-CN"/>
        </w:rPr>
        <w:t>包括</w:t>
      </w:r>
      <w:r>
        <w:rPr>
          <w:rFonts w:hint="eastAsia" w:ascii="宋体" w:hAnsi="宋体"/>
          <w:color w:val="FF0000"/>
          <w:sz w:val="24"/>
          <w:szCs w:val="24"/>
          <w:highlight w:val="none"/>
          <w:lang w:eastAsia="zh-CN"/>
        </w:rPr>
        <w:t>食品接触材料的</w:t>
      </w:r>
      <w:r>
        <w:rPr>
          <w:rFonts w:hint="eastAsia" w:ascii="宋体" w:hAnsi="宋体" w:eastAsia="宋体" w:cs="宋体"/>
          <w:color w:val="FF0000"/>
          <w:sz w:val="24"/>
          <w:szCs w:val="24"/>
          <w:highlight w:val="none"/>
          <w:lang w:eastAsia="zh-CN"/>
        </w:rPr>
        <w:t>成分、</w:t>
      </w:r>
      <w:r>
        <w:rPr>
          <w:rFonts w:hint="eastAsia" w:ascii="宋体" w:hAnsi="宋体"/>
          <w:color w:val="FF0000"/>
          <w:sz w:val="24"/>
          <w:szCs w:val="24"/>
          <w:highlight w:val="none"/>
          <w:lang w:eastAsia="zh-CN"/>
        </w:rPr>
        <w:t>拉伸试验</w:t>
      </w:r>
      <w:r>
        <w:rPr>
          <w:rFonts w:hint="eastAsia" w:ascii="宋体" w:hAnsi="宋体" w:eastAsia="宋体" w:cs="宋体"/>
          <w:color w:val="FF0000"/>
          <w:sz w:val="24"/>
          <w:szCs w:val="24"/>
          <w:highlight w:val="none"/>
          <w:lang w:eastAsia="zh-CN"/>
        </w:rPr>
        <w:t>、</w:t>
      </w:r>
      <w:r>
        <w:rPr>
          <w:rFonts w:hint="eastAsia" w:ascii="宋体" w:hAnsi="宋体" w:cs="宋体"/>
          <w:color w:val="FF0000"/>
          <w:sz w:val="24"/>
          <w:szCs w:val="24"/>
          <w:highlight w:val="none"/>
          <w:lang w:eastAsia="zh-CN"/>
        </w:rPr>
        <w:t>金属材料</w:t>
      </w:r>
      <w:r>
        <w:rPr>
          <w:rFonts w:hint="eastAsia" w:ascii="宋体" w:hAnsi="宋体" w:cs="宋体"/>
          <w:color w:val="FF0000"/>
          <w:sz w:val="24"/>
          <w:szCs w:val="24"/>
          <w:highlight w:val="none"/>
          <w:lang w:val="en-US" w:eastAsia="zh-CN"/>
        </w:rPr>
        <w:t>管</w:t>
      </w:r>
      <w:r>
        <w:rPr>
          <w:rFonts w:hint="eastAsia" w:ascii="宋体" w:hAnsi="宋体" w:cs="宋体"/>
          <w:b/>
          <w:bCs/>
          <w:color w:val="FF0000"/>
          <w:sz w:val="24"/>
          <w:szCs w:val="24"/>
          <w:highlight w:val="none"/>
          <w:lang w:val="en-US" w:eastAsia="zh-CN"/>
        </w:rPr>
        <w:t>压扁</w:t>
      </w:r>
      <w:r>
        <w:rPr>
          <w:rFonts w:hint="eastAsia" w:ascii="宋体" w:hAnsi="宋体" w:cs="宋体"/>
          <w:color w:val="FF0000"/>
          <w:sz w:val="24"/>
          <w:szCs w:val="24"/>
          <w:highlight w:val="none"/>
          <w:lang w:val="en-US" w:eastAsia="zh-CN"/>
        </w:rPr>
        <w:t>试验</w:t>
      </w:r>
      <w:r>
        <w:rPr>
          <w:rFonts w:hint="eastAsia" w:ascii="宋体" w:hAnsi="宋体" w:eastAsia="宋体" w:cs="宋体"/>
          <w:color w:val="FF0000"/>
          <w:sz w:val="24"/>
          <w:szCs w:val="24"/>
          <w:highlight w:val="none"/>
          <w:lang w:eastAsia="zh-CN"/>
        </w:rPr>
        <w:t>检测</w:t>
      </w:r>
      <w:r>
        <w:rPr>
          <w:rFonts w:hint="eastAsia" w:ascii="宋体" w:hAnsi="宋体"/>
          <w:color w:val="FF0000"/>
          <w:sz w:val="24"/>
          <w:szCs w:val="24"/>
          <w:highlight w:val="none"/>
          <w:lang w:val="en-US" w:eastAsia="zh-CN"/>
        </w:rPr>
        <w:t>且中性盐雾试验时间达</w:t>
      </w:r>
      <w:r>
        <w:rPr>
          <w:rFonts w:hint="eastAsia" w:ascii="宋体" w:hAnsi="宋体"/>
          <w:b/>
          <w:bCs/>
          <w:color w:val="FF0000"/>
          <w:sz w:val="24"/>
          <w:szCs w:val="24"/>
          <w:highlight w:val="none"/>
          <w:lang w:val="en-US" w:eastAsia="zh-CN"/>
        </w:rPr>
        <w:t>168h(含）</w:t>
      </w:r>
      <w:r>
        <w:rPr>
          <w:rFonts w:hint="eastAsia" w:ascii="宋体" w:hAnsi="宋体" w:eastAsia="宋体" w:cs="宋体"/>
          <w:color w:val="FF0000"/>
          <w:sz w:val="24"/>
          <w:szCs w:val="24"/>
          <w:highlight w:val="none"/>
          <w:lang w:eastAsia="zh-CN"/>
        </w:rPr>
        <w:t>，</w:t>
      </w:r>
      <w:r>
        <w:rPr>
          <w:rFonts w:hint="eastAsia" w:ascii="宋体" w:hAnsi="宋体" w:cs="宋体"/>
          <w:color w:val="FF0000"/>
          <w:sz w:val="24"/>
          <w:szCs w:val="24"/>
          <w:highlight w:val="none"/>
          <w:lang w:val="en-US" w:eastAsia="zh-CN"/>
        </w:rPr>
        <w:t>提供一份</w:t>
      </w:r>
      <w:r>
        <w:rPr>
          <w:rFonts w:hint="eastAsia" w:ascii="宋体" w:hAnsi="宋体" w:eastAsia="宋体" w:cs="宋体"/>
          <w:color w:val="FF0000"/>
          <w:sz w:val="24"/>
          <w:szCs w:val="24"/>
          <w:highlight w:val="none"/>
          <w:lang w:val="en-US" w:eastAsia="zh-CN"/>
        </w:rPr>
        <w:t>得1</w:t>
      </w:r>
      <w:r>
        <w:rPr>
          <w:rFonts w:hint="eastAsia" w:ascii="宋体" w:hAnsi="宋体" w:eastAsia="宋体" w:cs="宋体"/>
          <w:color w:val="FF0000"/>
          <w:sz w:val="24"/>
          <w:szCs w:val="24"/>
          <w:highlight w:val="none"/>
        </w:rPr>
        <w:t>分</w:t>
      </w:r>
      <w:r>
        <w:rPr>
          <w:rFonts w:hint="eastAsia" w:ascii="宋体" w:hAnsi="宋体" w:cs="宋体"/>
          <w:color w:val="FF0000"/>
          <w:sz w:val="24"/>
          <w:szCs w:val="24"/>
          <w:highlight w:val="none"/>
          <w:lang w:eastAsia="zh-CN"/>
        </w:rPr>
        <w:t>，</w:t>
      </w:r>
      <w:r>
        <w:rPr>
          <w:rFonts w:hint="eastAsia" w:ascii="宋体" w:hAnsi="宋体" w:cs="宋体"/>
          <w:color w:val="FF0000"/>
          <w:sz w:val="24"/>
          <w:szCs w:val="24"/>
          <w:highlight w:val="none"/>
          <w:lang w:val="en-US" w:eastAsia="zh-CN"/>
        </w:rPr>
        <w:t>最高得2分；</w:t>
      </w:r>
      <w:r>
        <w:rPr>
          <w:rFonts w:hint="eastAsia" w:ascii="宋体" w:hAnsi="宋体"/>
          <w:color w:val="FF0000"/>
          <w:sz w:val="24"/>
          <w:szCs w:val="24"/>
          <w:highlight w:val="none"/>
          <w:lang w:eastAsia="zh-CN"/>
        </w:rPr>
        <w:t>【投标文件中</w:t>
      </w:r>
      <w:r>
        <w:rPr>
          <w:rFonts w:hint="eastAsia" w:ascii="宋体" w:hAnsi="宋体"/>
          <w:color w:val="FF0000"/>
          <w:sz w:val="24"/>
          <w:szCs w:val="24"/>
          <w:highlight w:val="none"/>
          <w:lang w:val="en-US" w:eastAsia="zh-CN"/>
        </w:rPr>
        <w:t>须提供有效期内的</w:t>
      </w:r>
      <w:r>
        <w:rPr>
          <w:rFonts w:hint="eastAsia" w:ascii="宋体" w:hAnsi="宋体"/>
          <w:color w:val="FF0000"/>
          <w:sz w:val="24"/>
          <w:szCs w:val="24"/>
          <w:highlight w:val="none"/>
          <w:lang w:eastAsia="zh-CN"/>
        </w:rPr>
        <w:t>食品级</w:t>
      </w:r>
      <w:r>
        <w:rPr>
          <w:rFonts w:hint="eastAsia" w:ascii="宋体" w:hAnsi="宋体"/>
          <w:color w:val="FF0000"/>
          <w:sz w:val="24"/>
          <w:szCs w:val="24"/>
          <w:highlight w:val="none"/>
        </w:rPr>
        <w:t>不锈钢板</w:t>
      </w:r>
      <w:r>
        <w:rPr>
          <w:rFonts w:hint="eastAsia" w:ascii="宋体" w:hAnsi="宋体"/>
          <w:b/>
          <w:bCs/>
          <w:color w:val="FF0000"/>
          <w:sz w:val="24"/>
          <w:szCs w:val="24"/>
          <w:highlight w:val="none"/>
          <w:lang w:eastAsia="zh-CN"/>
        </w:rPr>
        <w:t>检验</w:t>
      </w:r>
      <w:r>
        <w:rPr>
          <w:rFonts w:hint="eastAsia" w:ascii="宋体" w:hAnsi="宋体"/>
          <w:b/>
          <w:bCs/>
          <w:color w:val="FF0000"/>
          <w:sz w:val="24"/>
          <w:szCs w:val="24"/>
          <w:highlight w:val="none"/>
        </w:rPr>
        <w:t>检测报告</w:t>
      </w:r>
      <w:r>
        <w:rPr>
          <w:rFonts w:hint="eastAsia" w:ascii="宋体" w:hAnsi="宋体"/>
          <w:color w:val="FF0000"/>
          <w:sz w:val="24"/>
          <w:szCs w:val="24"/>
          <w:highlight w:val="none"/>
        </w:rPr>
        <w:t>复印件加盖公章（</w:t>
      </w:r>
      <w:r>
        <w:rPr>
          <w:rFonts w:hint="eastAsia" w:ascii="宋体" w:hAnsi="宋体"/>
          <w:b/>
          <w:bCs/>
          <w:color w:val="FF0000"/>
          <w:sz w:val="24"/>
          <w:szCs w:val="24"/>
          <w:highlight w:val="none"/>
        </w:rPr>
        <w:t>送检单</w:t>
      </w:r>
      <w:r>
        <w:rPr>
          <w:rFonts w:hint="eastAsia" w:ascii="宋体" w:hAnsi="宋体"/>
          <w:b/>
          <w:bCs/>
          <w:color w:val="FF0000"/>
          <w:sz w:val="24"/>
          <w:szCs w:val="24"/>
          <w:highlight w:val="none"/>
          <w:lang w:eastAsia="zh-CN"/>
        </w:rPr>
        <w:t>位必须与投标单位名称一致），</w:t>
      </w:r>
      <w:r>
        <w:rPr>
          <w:rFonts w:hint="eastAsia" w:ascii="宋体" w:hAnsi="宋体"/>
          <w:b/>
          <w:bCs/>
          <w:color w:val="FF0000"/>
          <w:sz w:val="24"/>
          <w:szCs w:val="24"/>
          <w:highlight w:val="none"/>
          <w:lang w:val="en-US" w:eastAsia="zh-CN"/>
        </w:rPr>
        <w:t>原件备查</w:t>
      </w:r>
      <w:r>
        <w:rPr>
          <w:rFonts w:hint="eastAsia" w:ascii="宋体" w:hAnsi="宋体"/>
          <w:b/>
          <w:bCs/>
          <w:color w:val="FF0000"/>
          <w:sz w:val="24"/>
          <w:szCs w:val="24"/>
          <w:highlight w:val="none"/>
          <w:lang w:eastAsia="zh-CN"/>
        </w:rPr>
        <w:t>，不提供或提供的检测内容不符、不全</w:t>
      </w:r>
      <w:r>
        <w:rPr>
          <w:rFonts w:hint="eastAsia" w:ascii="宋体" w:hAnsi="宋体"/>
          <w:b/>
          <w:bCs/>
          <w:color w:val="FF0000"/>
          <w:sz w:val="24"/>
          <w:szCs w:val="24"/>
          <w:highlight w:val="none"/>
          <w:lang w:val="en-US" w:eastAsia="zh-CN"/>
        </w:rPr>
        <w:t>不得分</w:t>
      </w:r>
      <w:r>
        <w:rPr>
          <w:rFonts w:hint="eastAsia" w:ascii="宋体" w:hAnsi="宋体"/>
          <w:b/>
          <w:bCs w:val="0"/>
          <w:color w:val="FF0000"/>
          <w:sz w:val="24"/>
          <w:szCs w:val="24"/>
          <w:highlight w:val="none"/>
          <w:lang w:eastAsia="zh-CN"/>
        </w:rPr>
        <w:t>】</w:t>
      </w:r>
    </w:p>
    <w:p>
      <w:pPr>
        <w:pStyle w:val="9"/>
        <w:spacing w:line="360" w:lineRule="auto"/>
        <w:ind w:firstLine="482"/>
        <w:rPr>
          <w:rFonts w:ascii="宋体" w:hAnsi="宋体"/>
          <w:b/>
          <w:bCs/>
          <w:color w:val="FF0000"/>
          <w:sz w:val="24"/>
          <w:szCs w:val="24"/>
          <w:highlight w:val="none"/>
        </w:rPr>
      </w:pPr>
      <w:r>
        <w:rPr>
          <w:rFonts w:hint="eastAsia" w:ascii="宋体" w:hAnsi="宋体"/>
          <w:b/>
          <w:bCs/>
          <w:color w:val="FF0000"/>
          <w:sz w:val="24"/>
          <w:szCs w:val="24"/>
          <w:highlight w:val="none"/>
        </w:rPr>
        <w:t>评委按照下列评分幅度对上述方案进行评分：90%≤优≤100%；80%≤良＜90%；70%≤中＜80%，无方案内容得0分。</w:t>
      </w:r>
    </w:p>
    <w:p>
      <w:pPr>
        <w:tabs>
          <w:tab w:val="left" w:pos="525"/>
          <w:tab w:val="left" w:pos="945"/>
          <w:tab w:val="left" w:pos="1155"/>
        </w:tabs>
        <w:spacing w:line="360" w:lineRule="auto"/>
        <w:jc w:val="left"/>
        <w:rPr>
          <w:rFonts w:ascii="宋体" w:hAnsi="宋体"/>
          <w:bCs/>
          <w:color w:val="FF0000"/>
          <w:sz w:val="24"/>
          <w:szCs w:val="24"/>
          <w:highlight w:val="none"/>
        </w:rPr>
      </w:pPr>
      <w:r>
        <w:rPr>
          <w:rFonts w:hint="eastAsia" w:ascii="宋体" w:hAnsi="宋体" w:cs="宋体"/>
          <w:b/>
          <w:bCs/>
          <w:color w:val="FF0000"/>
          <w:kern w:val="0"/>
          <w:sz w:val="24"/>
          <w:szCs w:val="24"/>
          <w:highlight w:val="none"/>
        </w:rPr>
        <w:t>(6)商务标投标文件的评价（2分）</w:t>
      </w:r>
      <w:r>
        <w:rPr>
          <w:rFonts w:hint="eastAsia" w:ascii="宋体" w:hAnsi="宋体"/>
          <w:b/>
          <w:color w:val="FF0000"/>
          <w:sz w:val="24"/>
          <w:szCs w:val="24"/>
          <w:highlight w:val="none"/>
        </w:rPr>
        <w:t>：</w:t>
      </w:r>
      <w:r>
        <w:rPr>
          <w:rFonts w:hint="eastAsia" w:ascii="宋体" w:hAnsi="宋体"/>
          <w:bCs/>
          <w:color w:val="FF0000"/>
          <w:sz w:val="24"/>
          <w:szCs w:val="24"/>
          <w:highlight w:val="none"/>
        </w:rPr>
        <w:t>制作规范性和表述清晰程度。</w:t>
      </w:r>
    </w:p>
    <w:p>
      <w:pPr>
        <w:pStyle w:val="9"/>
        <w:spacing w:line="360" w:lineRule="auto"/>
        <w:ind w:firstLine="0" w:firstLineChars="0"/>
        <w:rPr>
          <w:rFonts w:ascii="宋体" w:hAnsi="宋体"/>
          <w:color w:val="FF0000"/>
          <w:sz w:val="24"/>
          <w:szCs w:val="24"/>
          <w:highlight w:val="none"/>
        </w:rPr>
      </w:pPr>
      <w:r>
        <w:rPr>
          <w:rFonts w:hint="eastAsia" w:ascii="宋体" w:hAnsi="宋体" w:cs="宋体"/>
          <w:b/>
          <w:bCs/>
          <w:color w:val="FF0000"/>
          <w:kern w:val="0"/>
          <w:sz w:val="24"/>
          <w:szCs w:val="24"/>
          <w:highlight w:val="none"/>
        </w:rPr>
        <w:t>(7)加分项：</w:t>
      </w:r>
      <w:r>
        <w:rPr>
          <w:rFonts w:hint="eastAsia" w:ascii="宋体" w:hAnsi="宋体"/>
          <w:color w:val="FF0000"/>
          <w:sz w:val="24"/>
          <w:szCs w:val="24"/>
          <w:highlight w:val="none"/>
        </w:rPr>
        <w:t>依据财政部、发展改革委发布的《节能产品政府采购品目清单》和财政部、生态环境部发布的《环境标志产品政府采购品目清单》，投标产品为政府采购节能（政府强制采购节能产品除外）、环保产品分别加1分（投标时须提供所投产品由国家确定的认证机构出具的、处于有效期之内的节能产品认证证书复印件、环境标志产品认证证书复印件，否则不得分</w:t>
      </w:r>
    </w:p>
    <w:p>
      <w:pPr>
        <w:rPr>
          <w:rFonts w:hint="eastAsia" w:ascii="仿宋" w:hAnsi="仿宋" w:eastAsia="仿宋"/>
          <w:sz w:val="28"/>
          <w:szCs w:val="28"/>
        </w:rPr>
      </w:pPr>
      <w:r>
        <w:rPr>
          <w:rFonts w:hint="eastAsia" w:ascii="仿宋" w:hAnsi="仿宋" w:eastAsia="仿宋"/>
          <w:sz w:val="28"/>
          <w:szCs w:val="28"/>
        </w:rPr>
        <w:t xml:space="preserve">六、拟采购的政府采购方式 </w:t>
      </w:r>
    </w:p>
    <w:p>
      <w:pPr>
        <w:pStyle w:val="2"/>
        <w:ind w:firstLine="560" w:firstLineChars="200"/>
        <w:rPr>
          <w:rFonts w:hint="eastAsia" w:eastAsia="仿宋"/>
          <w:lang w:eastAsia="zh-CN"/>
        </w:rPr>
      </w:pPr>
      <w:r>
        <w:rPr>
          <w:rFonts w:hint="eastAsia" w:ascii="仿宋" w:hAnsi="仿宋" w:eastAsia="仿宋"/>
          <w:sz w:val="28"/>
          <w:szCs w:val="28"/>
          <w:lang w:eastAsia="zh-CN"/>
        </w:rPr>
        <w:t>公开招标</w:t>
      </w:r>
    </w:p>
    <w:p>
      <w:pPr>
        <w:numPr>
          <w:numId w:val="0"/>
        </w:numPr>
        <w:ind w:leftChars="0"/>
        <w:rPr>
          <w:rFonts w:hint="eastAsia" w:ascii="仿宋" w:hAnsi="仿宋" w:eastAsia="仿宋"/>
          <w:sz w:val="28"/>
          <w:szCs w:val="28"/>
        </w:rPr>
      </w:pPr>
      <w:r>
        <w:rPr>
          <w:rFonts w:hint="eastAsia" w:ascii="仿宋" w:hAnsi="仿宋" w:eastAsia="仿宋"/>
          <w:sz w:val="28"/>
          <w:szCs w:val="28"/>
          <w:lang w:eastAsia="zh-CN"/>
        </w:rPr>
        <w:t>七、</w:t>
      </w:r>
      <w:r>
        <w:rPr>
          <w:rFonts w:hint="eastAsia" w:ascii="仿宋" w:hAnsi="仿宋" w:eastAsia="仿宋"/>
          <w:sz w:val="28"/>
          <w:szCs w:val="28"/>
        </w:rPr>
        <w:t>项目类型</w:t>
      </w:r>
    </w:p>
    <w:p>
      <w:pPr>
        <w:pStyle w:val="2"/>
        <w:numPr>
          <w:numId w:val="0"/>
        </w:numPr>
        <w:ind w:leftChars="0"/>
        <w:rPr>
          <w:rFonts w:hint="default" w:eastAsiaTheme="minorEastAsia"/>
          <w:lang w:val="en-US" w:eastAsia="zh-CN"/>
        </w:rPr>
      </w:pPr>
      <w:r>
        <w:rPr>
          <w:rFonts w:hint="eastAsia"/>
          <w:lang w:val="en-US" w:eastAsia="zh-CN"/>
        </w:rPr>
        <w:t xml:space="preserve">     </w:t>
      </w:r>
      <w:r>
        <w:rPr>
          <w:rFonts w:hint="eastAsia" w:ascii="仿宋" w:hAnsi="仿宋" w:eastAsia="仿宋"/>
          <w:sz w:val="28"/>
          <w:szCs w:val="28"/>
          <w:lang w:val="en-US" w:eastAsia="zh-CN"/>
        </w:rPr>
        <w:t>货物类</w:t>
      </w:r>
    </w:p>
    <w:p>
      <w:pPr>
        <w:rPr>
          <w:rFonts w:hint="eastAsia" w:ascii="仿宋" w:hAnsi="仿宋" w:eastAsia="仿宋"/>
          <w:sz w:val="28"/>
          <w:szCs w:val="28"/>
        </w:rPr>
      </w:pPr>
      <w:r>
        <w:rPr>
          <w:rFonts w:hint="eastAsia" w:ascii="仿宋" w:hAnsi="仿宋" w:eastAsia="仿宋"/>
          <w:sz w:val="28"/>
          <w:szCs w:val="28"/>
        </w:rPr>
        <w:t>八、采购项目完工期或交货期及地点</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完工期：合同签订生效后30日历天内完成本次招标设备的供货、安装以及与之配套的辅助工作，</w:t>
      </w:r>
      <w:r>
        <w:rPr>
          <w:rFonts w:hint="eastAsia" w:ascii="仿宋" w:hAnsi="仿宋" w:eastAsia="仿宋" w:cs="仿宋"/>
          <w:sz w:val="28"/>
          <w:szCs w:val="28"/>
          <w:lang w:eastAsia="zh-CN"/>
        </w:rPr>
        <w:t>并经采购人验收合格后</w:t>
      </w:r>
      <w:r>
        <w:rPr>
          <w:rFonts w:hint="eastAsia" w:ascii="仿宋" w:hAnsi="仿宋" w:eastAsia="仿宋" w:cs="仿宋"/>
          <w:sz w:val="28"/>
          <w:szCs w:val="28"/>
        </w:rPr>
        <w:t>交付采购人使用</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项目整体免费质保期：</w:t>
      </w:r>
      <w:r>
        <w:rPr>
          <w:rFonts w:hint="eastAsia" w:ascii="仿宋" w:hAnsi="仿宋" w:eastAsia="仿宋" w:cs="仿宋"/>
          <w:sz w:val="28"/>
          <w:szCs w:val="28"/>
          <w:lang w:eastAsia="zh-CN"/>
        </w:rPr>
        <w:t>三</w:t>
      </w:r>
      <w:r>
        <w:rPr>
          <w:rFonts w:hint="eastAsia" w:ascii="仿宋" w:hAnsi="仿宋" w:eastAsia="仿宋" w:cs="仿宋"/>
          <w:sz w:val="28"/>
          <w:szCs w:val="28"/>
        </w:rPr>
        <w:t>年，自最终验收合格、交付使用之日起计算。</w:t>
      </w:r>
    </w:p>
    <w:p>
      <w:pPr>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交货地点：无锡市新吴区梅村街道</w:t>
      </w:r>
      <w:r>
        <w:rPr>
          <w:rFonts w:hint="eastAsia" w:ascii="仿宋" w:hAnsi="仿宋" w:eastAsia="仿宋" w:cs="仿宋"/>
          <w:sz w:val="28"/>
          <w:szCs w:val="28"/>
          <w:lang w:eastAsia="zh-CN"/>
        </w:rPr>
        <w:t>崇德幼儿园</w:t>
      </w:r>
      <w:r>
        <w:rPr>
          <w:rFonts w:ascii="宋体" w:hAnsi="宋体"/>
          <w:sz w:val="24"/>
          <w:szCs w:val="24"/>
        </w:rPr>
        <w:t>，</w:t>
      </w:r>
      <w:r>
        <w:rPr>
          <w:rFonts w:hint="eastAsia" w:ascii="仿宋" w:hAnsi="仿宋" w:eastAsia="仿宋" w:cs="仿宋"/>
          <w:sz w:val="28"/>
          <w:szCs w:val="28"/>
        </w:rPr>
        <w:t>具体地点以合同书约定为准。中标方必须按采购人要求将本项目中货物送到指定地点(包括可能的分布范围)，并实施安装调试。</w:t>
      </w:r>
    </w:p>
    <w:p>
      <w:pPr>
        <w:pStyle w:val="3"/>
        <w:bidi w:val="0"/>
        <w:rPr>
          <w:rFonts w:hint="eastAsia"/>
          <w:lang w:eastAsia="zh-CN"/>
        </w:rPr>
      </w:pPr>
      <w:bookmarkStart w:id="0" w:name="_GoBack"/>
      <w:bookmarkEnd w:id="0"/>
      <w:r>
        <w:rPr>
          <w:rFonts w:hint="eastAsia"/>
          <w:lang w:eastAsia="zh-CN"/>
        </w:rPr>
        <w:t>九、</w:t>
      </w:r>
      <w:r>
        <w:rPr>
          <w:rFonts w:hint="eastAsia"/>
        </w:rPr>
        <w:t xml:space="preserve">付款方式 </w:t>
      </w:r>
      <w:r>
        <w:rPr>
          <w:rFonts w:hint="eastAsia"/>
          <w:lang w:eastAsia="zh-CN"/>
        </w:rPr>
        <w:t>：</w:t>
      </w:r>
    </w:p>
    <w:p>
      <w:pPr>
        <w:numPr>
          <w:numId w:val="0"/>
        </w:numPr>
        <w:ind w:firstLine="560" w:firstLineChars="200"/>
        <w:rPr>
          <w:rFonts w:ascii="仿宋" w:hAnsi="仿宋" w:eastAsia="仿宋" w:cs="仿宋"/>
          <w:sz w:val="28"/>
          <w:szCs w:val="28"/>
        </w:rPr>
      </w:pPr>
      <w:r>
        <w:rPr>
          <w:rFonts w:hint="eastAsia" w:ascii="仿宋" w:hAnsi="仿宋" w:eastAsia="仿宋" w:cs="仿宋"/>
          <w:sz w:val="28"/>
          <w:szCs w:val="28"/>
        </w:rPr>
        <w:t>合同签订生效后支付30%的预付款；货到现场安装结束经甲方验收合格后支付至合同价的50%，审计完成后支付</w:t>
      </w:r>
      <w:r>
        <w:rPr>
          <w:rFonts w:hint="eastAsia" w:ascii="仿宋" w:hAnsi="仿宋" w:eastAsia="仿宋" w:cs="仿宋"/>
          <w:sz w:val="28"/>
          <w:szCs w:val="28"/>
          <w:lang w:eastAsia="zh-CN"/>
        </w:rPr>
        <w:t>至</w:t>
      </w:r>
      <w:r>
        <w:rPr>
          <w:rFonts w:hint="eastAsia" w:ascii="仿宋" w:hAnsi="仿宋" w:eastAsia="仿宋" w:cs="仿宋"/>
          <w:sz w:val="28"/>
          <w:szCs w:val="28"/>
        </w:rPr>
        <w:t>审定价的97%，余款在质保期满后一周内付清。上述款项均不另计利息，且所有款项全部支付至中标人基本账户。</w:t>
      </w:r>
    </w:p>
    <w:p>
      <w:pPr>
        <w:numPr>
          <w:numId w:val="0"/>
        </w:numPr>
        <w:rPr>
          <w:rFonts w:hint="eastAsia" w:ascii="仿宋" w:hAnsi="仿宋" w:eastAsia="仿宋"/>
          <w:sz w:val="28"/>
          <w:szCs w:val="28"/>
        </w:rPr>
      </w:pPr>
      <w:r>
        <w:rPr>
          <w:rFonts w:hint="eastAsia" w:ascii="仿宋" w:hAnsi="仿宋" w:eastAsia="仿宋"/>
          <w:sz w:val="28"/>
          <w:szCs w:val="28"/>
          <w:lang w:eastAsia="zh-CN"/>
        </w:rPr>
        <w:t>十、</w:t>
      </w:r>
      <w:r>
        <w:rPr>
          <w:rFonts w:hint="eastAsia" w:ascii="仿宋" w:hAnsi="仿宋" w:eastAsia="仿宋"/>
          <w:sz w:val="28"/>
          <w:szCs w:val="28"/>
        </w:rPr>
        <w:t xml:space="preserve">采购人办公地址、确定的项目联系人及其办公室电话和手机 </w:t>
      </w:r>
    </w:p>
    <w:p>
      <w:pPr>
        <w:ind w:firstLine="560" w:firstLineChars="200"/>
        <w:rPr>
          <w:rFonts w:ascii="仿宋" w:hAnsi="仿宋" w:eastAsia="仿宋" w:cs="仿宋"/>
          <w:sz w:val="28"/>
          <w:szCs w:val="28"/>
        </w:rPr>
      </w:pPr>
      <w:r>
        <w:rPr>
          <w:rFonts w:hint="eastAsia" w:ascii="仿宋" w:hAnsi="仿宋" w:eastAsia="仿宋" w:cs="仿宋"/>
          <w:sz w:val="28"/>
          <w:szCs w:val="28"/>
        </w:rPr>
        <w:t>统一社会信用代码：</w:t>
      </w:r>
      <w:r>
        <w:rPr>
          <w:rFonts w:ascii="仿宋" w:hAnsi="仿宋" w:eastAsia="仿宋" w:cs="仿宋"/>
          <w:sz w:val="28"/>
          <w:szCs w:val="28"/>
        </w:rPr>
        <w:t>113202140140330659</w:t>
      </w:r>
    </w:p>
    <w:p>
      <w:pPr>
        <w:ind w:firstLine="560" w:firstLineChars="200"/>
        <w:rPr>
          <w:rFonts w:ascii="仿宋" w:hAnsi="仿宋" w:eastAsia="仿宋" w:cs="仿宋"/>
          <w:sz w:val="28"/>
          <w:szCs w:val="28"/>
        </w:rPr>
      </w:pPr>
      <w:r>
        <w:rPr>
          <w:rFonts w:hint="eastAsia" w:ascii="仿宋" w:hAnsi="仿宋" w:eastAsia="仿宋" w:cs="仿宋"/>
          <w:sz w:val="28"/>
          <w:szCs w:val="28"/>
        </w:rPr>
        <w:t>单位预算代码：</w:t>
      </w:r>
      <w:r>
        <w:rPr>
          <w:rFonts w:ascii="仿宋" w:hAnsi="仿宋" w:eastAsia="仿宋" w:cs="仿宋"/>
          <w:sz w:val="28"/>
          <w:szCs w:val="28"/>
        </w:rPr>
        <w:t xml:space="preserve"> 963001001</w:t>
      </w:r>
    </w:p>
    <w:p>
      <w:pPr>
        <w:ind w:firstLine="560" w:firstLineChars="200"/>
        <w:rPr>
          <w:rFonts w:ascii="仿宋" w:hAnsi="仿宋" w:eastAsia="仿宋" w:cs="仿宋"/>
          <w:sz w:val="28"/>
          <w:szCs w:val="28"/>
        </w:rPr>
      </w:pPr>
      <w:r>
        <w:rPr>
          <w:rFonts w:hint="eastAsia" w:ascii="仿宋" w:hAnsi="仿宋" w:eastAsia="仿宋" w:cs="仿宋"/>
          <w:sz w:val="28"/>
          <w:szCs w:val="28"/>
        </w:rPr>
        <w:t>地址：江苏省无锡市新吴区梅苑路108号</w:t>
      </w:r>
    </w:p>
    <w:p>
      <w:pPr>
        <w:ind w:firstLine="560" w:firstLineChars="200"/>
        <w:rPr>
          <w:rFonts w:ascii="仿宋" w:hAnsi="仿宋" w:eastAsia="仿宋" w:cs="仿宋"/>
          <w:sz w:val="28"/>
          <w:szCs w:val="28"/>
        </w:rPr>
      </w:pPr>
      <w:r>
        <w:rPr>
          <w:rFonts w:hint="eastAsia" w:ascii="仿宋" w:hAnsi="仿宋" w:eastAsia="仿宋" w:cs="仿宋"/>
          <w:sz w:val="28"/>
          <w:szCs w:val="28"/>
        </w:rPr>
        <w:t>联系人：黄淑艳</w:t>
      </w:r>
    </w:p>
    <w:p>
      <w:pPr>
        <w:ind w:firstLine="560" w:firstLineChars="200"/>
      </w:pPr>
      <w:r>
        <w:rPr>
          <w:rFonts w:hint="eastAsia" w:ascii="仿宋" w:hAnsi="仿宋" w:eastAsia="仿宋" w:cs="仿宋"/>
          <w:sz w:val="28"/>
          <w:szCs w:val="28"/>
        </w:rPr>
        <w:t>电话：</w:t>
      </w:r>
      <w:r>
        <w:rPr>
          <w:rFonts w:ascii="仿宋" w:hAnsi="仿宋" w:eastAsia="仿宋" w:cs="仿宋"/>
          <w:sz w:val="28"/>
          <w:szCs w:val="28"/>
        </w:rPr>
        <w:t>0510-88153351</w:t>
      </w:r>
    </w:p>
    <w:p>
      <w:pPr>
        <w:numPr>
          <w:numId w:val="0"/>
        </w:numPr>
        <w:rPr>
          <w:rFonts w:hint="eastAsia" w:ascii="仿宋" w:hAnsi="仿宋" w:eastAsia="仿宋"/>
          <w:sz w:val="28"/>
          <w:szCs w:val="28"/>
        </w:rPr>
      </w:pPr>
      <w:r>
        <w:rPr>
          <w:rFonts w:hint="eastAsia" w:ascii="仿宋" w:hAnsi="仿宋" w:eastAsia="仿宋"/>
          <w:sz w:val="28"/>
          <w:szCs w:val="28"/>
          <w:lang w:eastAsia="zh-CN"/>
        </w:rPr>
        <w:t>十一、</w:t>
      </w:r>
      <w:r>
        <w:rPr>
          <w:rFonts w:hint="eastAsia" w:ascii="仿宋" w:hAnsi="仿宋" w:eastAsia="仿宋"/>
          <w:sz w:val="28"/>
          <w:szCs w:val="28"/>
        </w:rPr>
        <w:t>进口产品</w:t>
      </w:r>
    </w:p>
    <w:p>
      <w:pPr>
        <w:ind w:firstLine="560" w:firstLineChars="200"/>
      </w:pPr>
      <w:r>
        <w:rPr>
          <w:rFonts w:hint="eastAsia" w:ascii="仿宋" w:hAnsi="仿宋" w:eastAsia="仿宋" w:cs="仿宋"/>
          <w:sz w:val="28"/>
          <w:szCs w:val="28"/>
        </w:rPr>
        <w:t>无。</w:t>
      </w:r>
    </w:p>
    <w:p>
      <w:pPr>
        <w:numPr>
          <w:numId w:val="0"/>
        </w:numPr>
        <w:rPr>
          <w:rFonts w:hint="eastAsia" w:ascii="仿宋" w:hAnsi="仿宋" w:eastAsia="仿宋"/>
          <w:sz w:val="28"/>
          <w:szCs w:val="28"/>
        </w:rPr>
      </w:pPr>
      <w:r>
        <w:rPr>
          <w:rFonts w:hint="eastAsia" w:ascii="仿宋" w:hAnsi="仿宋" w:eastAsia="仿宋"/>
          <w:sz w:val="28"/>
          <w:szCs w:val="28"/>
          <w:lang w:eastAsia="zh-CN"/>
        </w:rPr>
        <w:t>十二、</w:t>
      </w:r>
      <w:r>
        <w:rPr>
          <w:rFonts w:hint="eastAsia" w:ascii="仿宋" w:hAnsi="仿宋" w:eastAsia="仿宋"/>
          <w:sz w:val="28"/>
          <w:szCs w:val="28"/>
        </w:rPr>
        <w:t>采购方式变更审批表</w:t>
      </w:r>
    </w:p>
    <w:p>
      <w:pPr>
        <w:ind w:firstLine="560" w:firstLineChars="200"/>
        <w:rPr>
          <w:rFonts w:ascii="仿宋" w:hAnsi="仿宋" w:eastAsia="仿宋"/>
          <w:sz w:val="28"/>
          <w:szCs w:val="28"/>
        </w:rPr>
      </w:pPr>
      <w:r>
        <w:rPr>
          <w:rFonts w:hint="eastAsia" w:ascii="仿宋" w:hAnsi="仿宋" w:eastAsia="仿宋" w:cs="仿宋"/>
          <w:sz w:val="28"/>
          <w:szCs w:val="28"/>
        </w:rPr>
        <w:t>无。</w:t>
      </w:r>
    </w:p>
    <w:p>
      <w:pPr>
        <w:numPr>
          <w:numId w:val="0"/>
        </w:numPr>
        <w:rPr>
          <w:rFonts w:hint="eastAsia" w:ascii="仿宋" w:hAnsi="仿宋" w:eastAsia="仿宋"/>
          <w:sz w:val="28"/>
          <w:szCs w:val="28"/>
        </w:rPr>
      </w:pPr>
      <w:r>
        <w:rPr>
          <w:rFonts w:hint="eastAsia" w:ascii="仿宋" w:hAnsi="仿宋" w:eastAsia="仿宋"/>
          <w:sz w:val="28"/>
          <w:szCs w:val="28"/>
          <w:lang w:eastAsia="zh-CN"/>
        </w:rPr>
        <w:t>十三、</w:t>
      </w:r>
      <w:r>
        <w:rPr>
          <w:rFonts w:hint="eastAsia" w:ascii="仿宋" w:hAnsi="仿宋" w:eastAsia="仿宋"/>
          <w:sz w:val="28"/>
          <w:szCs w:val="28"/>
        </w:rPr>
        <w:t>政府强制采购节能产品（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具体品目以“★”标注）如有，必须列出在项目中的产品名称）是否强制节能产品</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无。</w:t>
      </w:r>
    </w:p>
    <w:p>
      <w:pPr>
        <w:numPr>
          <w:numId w:val="0"/>
        </w:numPr>
        <w:tabs>
          <w:tab w:val="left" w:pos="525"/>
          <w:tab w:val="left" w:pos="945"/>
          <w:tab w:val="left" w:pos="6173"/>
        </w:tabs>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十四、</w:t>
      </w:r>
      <w:r>
        <w:rPr>
          <w:rFonts w:hint="eastAsia" w:ascii="仿宋" w:hAnsi="仿宋" w:eastAsia="仿宋"/>
          <w:sz w:val="28"/>
          <w:szCs w:val="28"/>
        </w:rPr>
        <w:t>信息安全产品</w:t>
      </w:r>
      <w:r>
        <w:rPr>
          <w:rFonts w:hint="eastAsia" w:ascii="仿宋" w:hAnsi="仿宋" w:eastAsia="仿宋"/>
          <w:sz w:val="28"/>
          <w:szCs w:val="28"/>
          <w:lang w:eastAsia="zh-CN"/>
        </w:rPr>
        <w:t>：</w:t>
      </w:r>
    </w:p>
    <w:p>
      <w:pPr>
        <w:pStyle w:val="2"/>
        <w:ind w:firstLine="560" w:firstLineChars="200"/>
        <w:rPr>
          <w:rFonts w:hint="eastAsia"/>
          <w:lang w:eastAsia="zh-CN"/>
        </w:rPr>
      </w:pPr>
      <w:r>
        <w:rPr>
          <w:rFonts w:hint="eastAsia" w:ascii="仿宋" w:hAnsi="仿宋" w:eastAsia="仿宋"/>
          <w:sz w:val="28"/>
          <w:szCs w:val="28"/>
          <w:lang w:eastAsia="zh-CN"/>
        </w:rPr>
        <w:t>无。</w:t>
      </w:r>
    </w:p>
    <w:p>
      <w:pPr>
        <w:numPr>
          <w:numId w:val="0"/>
        </w:numPr>
        <w:rPr>
          <w:rFonts w:hint="eastAsia" w:ascii="仿宋" w:hAnsi="仿宋" w:eastAsia="仿宋"/>
          <w:sz w:val="24"/>
          <w:szCs w:val="24"/>
          <w:u w:val="none"/>
          <w:lang w:eastAsia="zh-CN"/>
        </w:rPr>
      </w:pPr>
      <w:r>
        <w:rPr>
          <w:rFonts w:hint="eastAsia" w:ascii="仿宋" w:hAnsi="仿宋" w:eastAsia="仿宋"/>
          <w:sz w:val="28"/>
          <w:szCs w:val="28"/>
          <w:lang w:eastAsia="zh-CN"/>
        </w:rPr>
        <w:t>十五、</w:t>
      </w:r>
      <w:r>
        <w:rPr>
          <w:rFonts w:hint="eastAsia" w:ascii="仿宋" w:hAnsi="仿宋" w:eastAsia="仿宋"/>
          <w:sz w:val="28"/>
          <w:szCs w:val="28"/>
        </w:rPr>
        <w:t>接受联合体投标（报价）</w:t>
      </w:r>
      <w:r>
        <w:rPr>
          <w:rFonts w:hint="eastAsia" w:ascii="仿宋" w:hAnsi="仿宋" w:eastAsia="仿宋"/>
          <w:sz w:val="28"/>
          <w:szCs w:val="28"/>
          <w:lang w:eastAsia="zh-CN"/>
        </w:rPr>
        <w:t>：</w:t>
      </w:r>
    </w:p>
    <w:p>
      <w:pPr>
        <w:numPr>
          <w:ilvl w:val="0"/>
          <w:numId w:val="0"/>
        </w:num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不接受联合体投标</w:t>
      </w:r>
    </w:p>
    <w:sectPr>
      <w:pgSz w:w="11906" w:h="16838"/>
      <w:pgMar w:top="1134" w:right="1416"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57E8A"/>
    <w:multiLevelType w:val="singleLevel"/>
    <w:tmpl w:val="09E57E8A"/>
    <w:lvl w:ilvl="0" w:tentative="0">
      <w:start w:val="1"/>
      <w:numFmt w:val="chineseCounting"/>
      <w:suff w:val="nothing"/>
      <w:lvlText w:val="%1、"/>
      <w:lvlJc w:val="left"/>
      <w:rPr>
        <w:rFonts w:hint="eastAsia"/>
      </w:rPr>
    </w:lvl>
  </w:abstractNum>
  <w:abstractNum w:abstractNumId="1">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cs="Times New Roman"/>
      </w:rPr>
    </w:lvl>
    <w:lvl w:ilvl="5" w:tentative="0">
      <w:start w:val="10"/>
      <w:numFmt w:val="japaneseCounting"/>
      <w:lvlText w:val="（%6）"/>
      <w:lvlJc w:val="left"/>
      <w:pPr>
        <w:ind w:left="2970" w:hanging="720"/>
      </w:pPr>
      <w:rPr>
        <w:rFonts w:hint="default" w:cs="Times New Roman"/>
      </w:rPr>
    </w:lvl>
    <w:lvl w:ilvl="6" w:tentative="0">
      <w:start w:val="1"/>
      <w:numFmt w:val="decimal"/>
      <w:lvlText w:val="%7."/>
      <w:lvlJc w:val="left"/>
      <w:pPr>
        <w:tabs>
          <w:tab w:val="left" w:pos="3090"/>
        </w:tabs>
        <w:ind w:left="3090" w:hanging="420"/>
      </w:pPr>
      <w:rPr>
        <w:rFonts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B6544"/>
    <w:rsid w:val="000A2352"/>
    <w:rsid w:val="001236D8"/>
    <w:rsid w:val="00207852"/>
    <w:rsid w:val="002C7029"/>
    <w:rsid w:val="00351960"/>
    <w:rsid w:val="009B6544"/>
    <w:rsid w:val="00A7724B"/>
    <w:rsid w:val="00AC7C89"/>
    <w:rsid w:val="00BF295E"/>
    <w:rsid w:val="00BF2E54"/>
    <w:rsid w:val="00C678A9"/>
    <w:rsid w:val="00CB1EB4"/>
    <w:rsid w:val="00F1644F"/>
    <w:rsid w:val="01F66ABD"/>
    <w:rsid w:val="03A311F9"/>
    <w:rsid w:val="04CE5ACF"/>
    <w:rsid w:val="076A571D"/>
    <w:rsid w:val="09616F12"/>
    <w:rsid w:val="09815806"/>
    <w:rsid w:val="13FC3312"/>
    <w:rsid w:val="152A0AFF"/>
    <w:rsid w:val="17C33BC1"/>
    <w:rsid w:val="1A025EE8"/>
    <w:rsid w:val="1A1925A9"/>
    <w:rsid w:val="1A626F8D"/>
    <w:rsid w:val="1B410951"/>
    <w:rsid w:val="1B695938"/>
    <w:rsid w:val="1EED71F3"/>
    <w:rsid w:val="1F656C59"/>
    <w:rsid w:val="2050385E"/>
    <w:rsid w:val="20746B8F"/>
    <w:rsid w:val="221C5C74"/>
    <w:rsid w:val="22603DB2"/>
    <w:rsid w:val="248024EA"/>
    <w:rsid w:val="25D80104"/>
    <w:rsid w:val="260E04A4"/>
    <w:rsid w:val="26D23A93"/>
    <w:rsid w:val="26DB7EAB"/>
    <w:rsid w:val="28722D2C"/>
    <w:rsid w:val="2A5341FD"/>
    <w:rsid w:val="2C5F332D"/>
    <w:rsid w:val="2D406CBA"/>
    <w:rsid w:val="2DE75388"/>
    <w:rsid w:val="317B6345"/>
    <w:rsid w:val="334F4BB9"/>
    <w:rsid w:val="33C6705B"/>
    <w:rsid w:val="345B4408"/>
    <w:rsid w:val="390E2362"/>
    <w:rsid w:val="39A709BB"/>
    <w:rsid w:val="3CA32DC2"/>
    <w:rsid w:val="3D36157F"/>
    <w:rsid w:val="418036D2"/>
    <w:rsid w:val="44042A20"/>
    <w:rsid w:val="45C06792"/>
    <w:rsid w:val="49A21825"/>
    <w:rsid w:val="4B714331"/>
    <w:rsid w:val="4BB03190"/>
    <w:rsid w:val="4C577725"/>
    <w:rsid w:val="4CF37A10"/>
    <w:rsid w:val="51CD6485"/>
    <w:rsid w:val="51EB4B97"/>
    <w:rsid w:val="534C78B7"/>
    <w:rsid w:val="581B5AAA"/>
    <w:rsid w:val="58CC2633"/>
    <w:rsid w:val="5AEE74A6"/>
    <w:rsid w:val="5DA402F0"/>
    <w:rsid w:val="601C6864"/>
    <w:rsid w:val="61E2049A"/>
    <w:rsid w:val="662366ED"/>
    <w:rsid w:val="665E7BD6"/>
    <w:rsid w:val="66B141D0"/>
    <w:rsid w:val="670A5668"/>
    <w:rsid w:val="69054339"/>
    <w:rsid w:val="6A830F83"/>
    <w:rsid w:val="6F5953DE"/>
    <w:rsid w:val="6F8B7A92"/>
    <w:rsid w:val="701D28B0"/>
    <w:rsid w:val="7130216F"/>
    <w:rsid w:val="73AA3581"/>
    <w:rsid w:val="75E874BC"/>
    <w:rsid w:val="768C7E47"/>
    <w:rsid w:val="77341D19"/>
    <w:rsid w:val="782E2A7D"/>
    <w:rsid w:val="79B7342D"/>
    <w:rsid w:val="7E132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kern w:val="0"/>
      <w:sz w:val="20"/>
    </w:rPr>
  </w:style>
  <w:style w:type="paragraph" w:styleId="4">
    <w:name w:val="Body Text Indent"/>
    <w:basedOn w:val="1"/>
    <w:qFormat/>
    <w:uiPriority w:val="99"/>
    <w:pPr>
      <w:ind w:firstLine="576"/>
    </w:pPr>
    <w:rPr>
      <w:kern w:val="0"/>
      <w:sz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Body Text First Indent 2"/>
    <w:basedOn w:val="4"/>
    <w:unhideWhenUsed/>
    <w:qFormat/>
    <w:uiPriority w:val="99"/>
    <w:pPr>
      <w:ind w:firstLine="420" w:firstLineChars="200"/>
    </w:pPr>
  </w:style>
  <w:style w:type="paragraph" w:customStyle="1" w:styleId="9">
    <w:name w:val="列出段落1"/>
    <w:basedOn w:val="1"/>
    <w:qFormat/>
    <w:uiPriority w:val="0"/>
    <w:pPr>
      <w:ind w:firstLine="420" w:firstLineChars="200"/>
    </w:pPr>
    <w:rPr>
      <w:rFonts w:ascii="Calibri" w:hAnsi="Calibri"/>
      <w:szCs w:val="22"/>
    </w:rPr>
  </w:style>
  <w:style w:type="character" w:customStyle="1" w:styleId="10">
    <w:name w:val="font51"/>
    <w:basedOn w:val="8"/>
    <w:uiPriority w:val="0"/>
    <w:rPr>
      <w:rFonts w:hint="eastAsia" w:ascii="宋体" w:hAnsi="宋体" w:eastAsia="宋体" w:cs="宋体"/>
      <w:color w:val="000000"/>
      <w:sz w:val="20"/>
      <w:szCs w:val="20"/>
      <w:u w:val="none"/>
    </w:rPr>
  </w:style>
  <w:style w:type="character" w:customStyle="1" w:styleId="11">
    <w:name w:val="font11"/>
    <w:basedOn w:val="8"/>
    <w:uiPriority w:val="0"/>
    <w:rPr>
      <w:rFonts w:hint="eastAsia" w:ascii="宋体" w:hAnsi="宋体" w:eastAsia="宋体" w:cs="宋体"/>
      <w:b/>
      <w:color w:val="000000"/>
      <w:sz w:val="20"/>
      <w:szCs w:val="20"/>
      <w:u w:val="none"/>
    </w:rPr>
  </w:style>
  <w:style w:type="character" w:customStyle="1" w:styleId="12">
    <w:name w:val="font61"/>
    <w:basedOn w:val="8"/>
    <w:uiPriority w:val="0"/>
    <w:rPr>
      <w:rFonts w:ascii="Calibri" w:hAnsi="Calibri" w:cs="Calibri"/>
      <w:color w:val="000000"/>
      <w:sz w:val="20"/>
      <w:szCs w:val="20"/>
      <w:u w:val="none"/>
    </w:rPr>
  </w:style>
  <w:style w:type="character" w:customStyle="1" w:styleId="13">
    <w:name w:val="font71"/>
    <w:basedOn w:val="8"/>
    <w:uiPriority w:val="0"/>
    <w:rPr>
      <w:rFonts w:hint="default" w:ascii="Calibri" w:hAnsi="Calibri" w:cs="Calibri"/>
      <w:color w:val="000000"/>
      <w:sz w:val="20"/>
      <w:szCs w:val="20"/>
      <w:u w:val="none"/>
    </w:rPr>
  </w:style>
  <w:style w:type="character" w:customStyle="1" w:styleId="14">
    <w:name w:val="font81"/>
    <w:basedOn w:val="8"/>
    <w:uiPriority w:val="0"/>
    <w:rPr>
      <w:rFonts w:hint="eastAsia" w:ascii="宋体" w:hAnsi="宋体" w:eastAsia="宋体" w:cs="宋体"/>
      <w:color w:val="000000"/>
      <w:sz w:val="20"/>
      <w:szCs w:val="20"/>
      <w:u w:val="none"/>
    </w:rPr>
  </w:style>
  <w:style w:type="character" w:customStyle="1" w:styleId="15">
    <w:name w:val="font21"/>
    <w:basedOn w:val="8"/>
    <w:uiPriority w:val="0"/>
    <w:rPr>
      <w:rFonts w:hint="default" w:ascii="Times New Roman" w:hAnsi="Times New Roman" w:cs="Times New Roman"/>
      <w:color w:val="000000"/>
      <w:sz w:val="20"/>
      <w:szCs w:val="20"/>
      <w:u w:val="none"/>
    </w:rPr>
  </w:style>
  <w:style w:type="character" w:customStyle="1" w:styleId="16">
    <w:name w:val="font41"/>
    <w:basedOn w:val="8"/>
    <w:uiPriority w:val="0"/>
    <w:rPr>
      <w:rFonts w:hint="eastAsia" w:ascii="宋体" w:hAnsi="宋体" w:eastAsia="宋体" w:cs="宋体"/>
      <w:color w:val="000000"/>
      <w:sz w:val="20"/>
      <w:szCs w:val="20"/>
      <w:u w:val="none"/>
    </w:rPr>
  </w:style>
  <w:style w:type="character" w:customStyle="1" w:styleId="17">
    <w:name w:val="font31"/>
    <w:basedOn w:val="8"/>
    <w:uiPriority w:val="0"/>
    <w:rPr>
      <w:rFonts w:ascii="Calibri" w:hAnsi="Calibri" w:cs="Calibri"/>
      <w:color w:val="000000"/>
      <w:sz w:val="20"/>
      <w:szCs w:val="20"/>
      <w:u w:val="none"/>
    </w:rPr>
  </w:style>
  <w:style w:type="paragraph" w:customStyle="1" w:styleId="18">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396</Characters>
  <Lines>3</Lines>
  <Paragraphs>1</Paragraphs>
  <TotalTime>90</TotalTime>
  <ScaleCrop>false</ScaleCrop>
  <LinksUpToDate>false</LinksUpToDate>
  <CharactersWithSpaces>464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2018-12-28T01:33:00Z</dcterms:created>
  <dc:creator>dell</dc:creator>
  <cp:lastModifiedBy>天雪</cp:lastModifiedBy>
  <cp:lastPrinted>2021-11-22T05:20:00Z</cp:lastPrinted>
  <dcterms:modified xsi:type="dcterms:W3CDTF">2021-11-25T08:35:42Z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EB58F00558C14107B8FBC2496EA3DBFE</vt:lpwstr>
  </property>
</Properties>
</file>