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295" w:rsidRDefault="00D47295" w:rsidP="00D47295">
      <w:pPr>
        <w:spacing w:line="360" w:lineRule="auto"/>
        <w:ind w:firstLineChars="200" w:firstLine="883"/>
        <w:jc w:val="center"/>
        <w:rPr>
          <w:rFonts w:ascii="宋体" w:hAnsi="宋体" w:cs="宋体" w:hint="eastAsia"/>
          <w:b/>
          <w:bCs/>
          <w:kern w:val="44"/>
          <w:sz w:val="44"/>
          <w:szCs w:val="44"/>
        </w:rPr>
      </w:pPr>
      <w:r>
        <w:rPr>
          <w:rFonts w:ascii="宋体" w:hAnsi="宋体" w:cs="宋体" w:hint="eastAsia"/>
          <w:b/>
          <w:bCs/>
          <w:kern w:val="44"/>
          <w:sz w:val="44"/>
          <w:szCs w:val="44"/>
        </w:rPr>
        <w:t>三．</w:t>
      </w:r>
      <w:bookmarkStart w:id="0" w:name="_Toc231463948"/>
      <w:r>
        <w:rPr>
          <w:rFonts w:ascii="宋体" w:hAnsi="宋体" w:cs="宋体" w:hint="eastAsia"/>
          <w:b/>
          <w:bCs/>
          <w:kern w:val="44"/>
          <w:sz w:val="44"/>
          <w:szCs w:val="44"/>
        </w:rPr>
        <w:t>项目需求及有关说明</w:t>
      </w:r>
    </w:p>
    <w:bookmarkEnd w:id="0"/>
    <w:p w:rsidR="00D47295" w:rsidRDefault="00D47295" w:rsidP="00D47295">
      <w:pPr>
        <w:spacing w:line="440" w:lineRule="exact"/>
        <w:rPr>
          <w:rFonts w:ascii="宋体" w:hAnsi="宋体"/>
          <w:b/>
          <w:sz w:val="24"/>
        </w:rPr>
      </w:pPr>
      <w:r>
        <w:rPr>
          <w:rFonts w:ascii="宋体" w:hAnsi="宋体" w:hint="eastAsia"/>
          <w:b/>
          <w:sz w:val="24"/>
        </w:rPr>
        <w:t>一、项目背景</w:t>
      </w:r>
    </w:p>
    <w:p w:rsidR="00D47295" w:rsidRDefault="00D47295" w:rsidP="00D47295">
      <w:pPr>
        <w:spacing w:line="440" w:lineRule="exact"/>
        <w:ind w:firstLineChars="236" w:firstLine="566"/>
        <w:rPr>
          <w:rFonts w:ascii="宋体" w:hAnsi="宋体" w:hint="eastAsia"/>
          <w:bCs/>
          <w:sz w:val="24"/>
        </w:rPr>
      </w:pPr>
      <w:r>
        <w:rPr>
          <w:rFonts w:ascii="宋体" w:hAnsi="宋体" w:hint="eastAsia"/>
          <w:bCs/>
          <w:sz w:val="24"/>
        </w:rPr>
        <w:t>开展产业知识产权导航项目，充分发挥在换热器产业的人才力量和创新研发能力，换热器产业的专利技术产业化运用能力，换热器产业的技术能力，通过产业数据、专利数据分析，准确把握重点产业、重点产品及重点技术的发展与市场竞争态势，为重点产业布局和结构优化。产业情报与技术调研是将专利信息分析与产业发展实际相结合的重要前提。拟通过多种手段开展产业情报及技术调研，通过线上线下等多种途径，收集专利、期刊、论文、政策等情报，了解换热器产业发展现状、竞争态势、市场分布、技术路线和技术发展瓶颈，掌握无锡市太湖国家旅游度假区换热器产业的技术匹配度，提升市场竞争力。</w:t>
      </w:r>
    </w:p>
    <w:p w:rsidR="00D47295" w:rsidRDefault="00D47295" w:rsidP="00D47295">
      <w:pPr>
        <w:spacing w:line="440" w:lineRule="exact"/>
        <w:ind w:firstLineChars="236" w:firstLine="569"/>
        <w:rPr>
          <w:rFonts w:ascii="宋体" w:hAnsi="宋体"/>
          <w:b/>
          <w:sz w:val="24"/>
        </w:rPr>
      </w:pPr>
      <w:r>
        <w:rPr>
          <w:rFonts w:ascii="宋体" w:hAnsi="宋体" w:hint="eastAsia"/>
          <w:b/>
          <w:sz w:val="24"/>
        </w:rPr>
        <w:t>二、项目概况、内容及目标</w:t>
      </w:r>
    </w:p>
    <w:p w:rsidR="00D47295" w:rsidRDefault="00D47295" w:rsidP="00D47295">
      <w:pPr>
        <w:spacing w:line="360" w:lineRule="auto"/>
        <w:ind w:firstLineChars="200" w:firstLine="480"/>
        <w:rPr>
          <w:rFonts w:ascii="宋体" w:hAnsi="宋体" w:hint="eastAsia"/>
          <w:bCs/>
          <w:sz w:val="24"/>
        </w:rPr>
      </w:pPr>
      <w:r>
        <w:rPr>
          <w:rFonts w:ascii="宋体" w:hAnsi="宋体" w:hint="eastAsia"/>
          <w:bCs/>
          <w:sz w:val="24"/>
        </w:rPr>
        <w:t>（一）项目内容</w:t>
      </w:r>
    </w:p>
    <w:p w:rsidR="00D47295" w:rsidRDefault="00D47295" w:rsidP="00D47295">
      <w:pPr>
        <w:spacing w:line="360" w:lineRule="auto"/>
        <w:ind w:firstLineChars="200" w:firstLine="480"/>
        <w:rPr>
          <w:rFonts w:ascii="宋体" w:hAnsi="宋体" w:hint="eastAsia"/>
          <w:bCs/>
          <w:sz w:val="24"/>
        </w:rPr>
      </w:pPr>
      <w:r>
        <w:rPr>
          <w:rFonts w:ascii="宋体" w:hAnsi="宋体" w:hint="eastAsia"/>
          <w:bCs/>
          <w:sz w:val="24"/>
        </w:rPr>
        <w:t>1、通过调研和走访，确定产业基本情况</w:t>
      </w:r>
    </w:p>
    <w:p w:rsidR="00D47295" w:rsidRDefault="00D47295" w:rsidP="00D47295">
      <w:pPr>
        <w:spacing w:line="360" w:lineRule="auto"/>
        <w:ind w:firstLineChars="200" w:firstLine="480"/>
        <w:rPr>
          <w:rFonts w:ascii="宋体" w:hAnsi="宋体" w:hint="eastAsia"/>
          <w:bCs/>
          <w:sz w:val="24"/>
        </w:rPr>
      </w:pPr>
      <w:r>
        <w:rPr>
          <w:rFonts w:ascii="宋体" w:hAnsi="宋体" w:hint="eastAsia"/>
          <w:bCs/>
          <w:sz w:val="24"/>
        </w:rPr>
        <w:t>调研分析选定产业链现状，走访座谈区内相关企业，结合专利信息梳理换热器产业发展基本情况、存在问题及发展路径，进行产业专利导航分析，形成太湖国家旅游度假区产业发展现状分析报告、产业导航分析报告、产业专利导航图谱集、专利导航产业创新发展政策建议等。</w:t>
      </w:r>
    </w:p>
    <w:p w:rsidR="00D47295" w:rsidRDefault="00D47295" w:rsidP="00D47295">
      <w:pPr>
        <w:spacing w:line="360" w:lineRule="auto"/>
        <w:ind w:firstLineChars="200" w:firstLine="480"/>
        <w:rPr>
          <w:rFonts w:ascii="宋体" w:hAnsi="宋体" w:hint="eastAsia"/>
          <w:bCs/>
          <w:sz w:val="24"/>
        </w:rPr>
      </w:pPr>
      <w:r>
        <w:rPr>
          <w:rFonts w:ascii="宋体" w:hAnsi="宋体" w:hint="eastAsia"/>
          <w:bCs/>
          <w:sz w:val="24"/>
        </w:rPr>
        <w:t>2、分析换热器产业专利大数据，分析发展方向和创新重点</w:t>
      </w:r>
    </w:p>
    <w:p w:rsidR="00D47295" w:rsidRDefault="00D47295" w:rsidP="00D47295">
      <w:pPr>
        <w:spacing w:line="360" w:lineRule="auto"/>
        <w:ind w:firstLineChars="200" w:firstLine="480"/>
        <w:rPr>
          <w:rFonts w:ascii="宋体" w:hAnsi="宋体" w:hint="eastAsia"/>
          <w:bCs/>
          <w:sz w:val="24"/>
        </w:rPr>
      </w:pPr>
      <w:r>
        <w:rPr>
          <w:rFonts w:ascii="宋体" w:hAnsi="宋体" w:hint="eastAsia"/>
          <w:bCs/>
          <w:sz w:val="24"/>
        </w:rPr>
        <w:t>通过产业专利大数据分析，从产业发展历史演进的视角，揭示产业链与专利布局的匹配度和产业竞争中的专利控制力，明晰产业发展方向和创新重点，规划产业结构调整和升级路径，指引企业培育、人才引进、协同运营等发展路径。</w:t>
      </w:r>
    </w:p>
    <w:p w:rsidR="00D47295" w:rsidRDefault="00D47295" w:rsidP="00D47295">
      <w:pPr>
        <w:spacing w:line="360" w:lineRule="auto"/>
        <w:ind w:firstLineChars="200" w:firstLine="480"/>
        <w:rPr>
          <w:rFonts w:ascii="宋体" w:hAnsi="宋体" w:hint="eastAsia"/>
          <w:bCs/>
          <w:sz w:val="24"/>
        </w:rPr>
      </w:pPr>
      <w:r>
        <w:rPr>
          <w:rFonts w:ascii="宋体" w:hAnsi="宋体" w:hint="eastAsia"/>
          <w:bCs/>
          <w:sz w:val="24"/>
        </w:rPr>
        <w:t>3、明确重点技术领域关键技术，分析重点技术领域技术发展，预警、导航产业发展</w:t>
      </w:r>
    </w:p>
    <w:p w:rsidR="00D47295" w:rsidRDefault="00D47295" w:rsidP="00D47295">
      <w:pPr>
        <w:spacing w:line="360" w:lineRule="auto"/>
        <w:ind w:firstLineChars="200" w:firstLine="480"/>
        <w:rPr>
          <w:rFonts w:ascii="宋体" w:hAnsi="宋体" w:hint="eastAsia"/>
          <w:bCs/>
          <w:sz w:val="24"/>
        </w:rPr>
      </w:pPr>
      <w:r>
        <w:rPr>
          <w:rFonts w:ascii="宋体" w:hAnsi="宋体" w:hint="eastAsia"/>
          <w:bCs/>
          <w:sz w:val="24"/>
        </w:rPr>
        <w:t>对于重点技术领域的关键技术，明确美国、日本、欧洲等发达国家和热点地区的主要专利持有者的技术发展方向、产品市场和专利情况，筛选核心技术专利并对其进行技术、法律解读，分析重点技术领域的技术发展情况，解读、预警和防范风险专利。</w:t>
      </w:r>
    </w:p>
    <w:p w:rsidR="00D47295" w:rsidRDefault="00D47295" w:rsidP="00D47295">
      <w:pPr>
        <w:spacing w:line="360" w:lineRule="auto"/>
        <w:ind w:firstLineChars="200" w:firstLine="480"/>
        <w:rPr>
          <w:rFonts w:ascii="宋体" w:hAnsi="宋体" w:hint="eastAsia"/>
          <w:bCs/>
          <w:sz w:val="24"/>
        </w:rPr>
      </w:pPr>
      <w:r>
        <w:rPr>
          <w:rFonts w:ascii="宋体" w:hAnsi="宋体" w:hint="eastAsia"/>
          <w:bCs/>
          <w:sz w:val="24"/>
        </w:rPr>
        <w:t>4、总结产业导航结论，开展专利布局储备提供前瞻性分析</w:t>
      </w:r>
    </w:p>
    <w:p w:rsidR="00D47295" w:rsidRDefault="00D47295" w:rsidP="00D47295">
      <w:pPr>
        <w:spacing w:line="360" w:lineRule="auto"/>
        <w:ind w:firstLineChars="200" w:firstLine="480"/>
        <w:rPr>
          <w:rFonts w:ascii="宋体" w:hAnsi="宋体" w:hint="eastAsia"/>
          <w:bCs/>
          <w:sz w:val="24"/>
        </w:rPr>
      </w:pPr>
      <w:r>
        <w:rPr>
          <w:rFonts w:ascii="宋体" w:hAnsi="宋体" w:hint="eastAsia"/>
          <w:bCs/>
          <w:sz w:val="24"/>
        </w:rPr>
        <w:t>通过实施产业专利导航项目，全面梳理和分析产业关键领域全球专利布局，能够为企业等市场主体实施项目制订专利运营方案，开展专利布局储备提供前瞻</w:t>
      </w:r>
      <w:r>
        <w:rPr>
          <w:rFonts w:ascii="宋体" w:hAnsi="宋体" w:hint="eastAsia"/>
          <w:bCs/>
          <w:sz w:val="24"/>
        </w:rPr>
        <w:lastRenderedPageBreak/>
        <w:t>性分析。</w:t>
      </w:r>
    </w:p>
    <w:p w:rsidR="00D47295" w:rsidRDefault="00D47295" w:rsidP="00D47295">
      <w:pPr>
        <w:spacing w:line="360" w:lineRule="auto"/>
        <w:ind w:firstLineChars="200" w:firstLine="480"/>
        <w:rPr>
          <w:rFonts w:ascii="宋体" w:hAnsi="宋体" w:hint="eastAsia"/>
          <w:bCs/>
          <w:sz w:val="24"/>
        </w:rPr>
      </w:pPr>
      <w:r>
        <w:rPr>
          <w:rFonts w:ascii="宋体" w:hAnsi="宋体" w:hint="eastAsia"/>
          <w:bCs/>
          <w:sz w:val="24"/>
        </w:rPr>
        <w:t>（二）项目目标</w:t>
      </w:r>
    </w:p>
    <w:p w:rsidR="00D47295" w:rsidRDefault="00D47295" w:rsidP="00D47295">
      <w:pPr>
        <w:spacing w:line="360" w:lineRule="auto"/>
        <w:ind w:firstLineChars="200" w:firstLine="480"/>
        <w:rPr>
          <w:rFonts w:ascii="宋体" w:hAnsi="宋体" w:hint="eastAsia"/>
          <w:bCs/>
          <w:sz w:val="24"/>
        </w:rPr>
      </w:pPr>
      <w:r>
        <w:rPr>
          <w:rFonts w:ascii="宋体" w:hAnsi="宋体" w:hint="eastAsia"/>
          <w:bCs/>
          <w:sz w:val="24"/>
        </w:rPr>
        <w:t>本项目以无锡太湖国家旅游度假区换热器产业创新发展需求为目标，依据国家知识产权局《产业规划类专利导航项目实施导则（暂行）》相关要求，以产业发展现状、重点技术和专利分布为背景，在系统分析产业现状、技术演化、技术发展趋势以及重点技术专利布局状况的基础上，系统疏理和分析太湖国家旅游度假区产业发展现状、创新资源分布以及技术创新情况、产业专利分布与布局情况，找出产业发展中的薄弱环节、产业发展和技术创新优势与不足，对产业发展、创新研发方向和以专利为核心的知识产权布局实施导向分析，提出产业发展重点方向、重点产品和重点技术的发展路径与方向，通过产业发展、创新驱动和以专利为核心的知识产权布局导向，科学定位产业创新发展的重点和路径，为太湖国家旅游度假区产业发展提供参考。</w:t>
      </w:r>
    </w:p>
    <w:p w:rsidR="00D47295" w:rsidRDefault="00D47295" w:rsidP="00D47295">
      <w:pPr>
        <w:spacing w:line="360" w:lineRule="auto"/>
        <w:ind w:firstLineChars="200" w:firstLine="480"/>
        <w:rPr>
          <w:rFonts w:ascii="宋体" w:hAnsi="宋体" w:hint="eastAsia"/>
          <w:bCs/>
          <w:sz w:val="24"/>
        </w:rPr>
      </w:pPr>
      <w:r>
        <w:rPr>
          <w:rFonts w:ascii="宋体" w:hAnsi="宋体" w:hint="eastAsia"/>
          <w:bCs/>
          <w:sz w:val="24"/>
        </w:rPr>
        <w:t>项目验收前召开成果发布会，参会人数不少于30家单位。</w:t>
      </w:r>
    </w:p>
    <w:p w:rsidR="00D47295" w:rsidRPr="00AF381A" w:rsidRDefault="00D47295" w:rsidP="00D47295">
      <w:pPr>
        <w:spacing w:line="360" w:lineRule="auto"/>
        <w:ind w:firstLineChars="200" w:firstLine="480"/>
        <w:rPr>
          <w:rFonts w:ascii="宋体" w:hAnsi="宋体"/>
          <w:bCs/>
          <w:sz w:val="24"/>
        </w:rPr>
      </w:pPr>
      <w:r>
        <w:rPr>
          <w:rFonts w:ascii="宋体" w:hAnsi="宋体" w:hint="eastAsia"/>
          <w:bCs/>
          <w:sz w:val="24"/>
        </w:rPr>
        <w:t>本项目采</w:t>
      </w:r>
      <w:r w:rsidRPr="00AF381A">
        <w:rPr>
          <w:rFonts w:ascii="宋体" w:hAnsi="宋体" w:hint="eastAsia"/>
          <w:bCs/>
          <w:sz w:val="24"/>
        </w:rPr>
        <w:t>购预算限额为：人民币50万，最高限价50万</w:t>
      </w:r>
    </w:p>
    <w:p w:rsidR="00D47295" w:rsidRDefault="00D47295" w:rsidP="00D47295">
      <w:pPr>
        <w:spacing w:line="360" w:lineRule="auto"/>
        <w:ind w:firstLineChars="200" w:firstLine="480"/>
        <w:rPr>
          <w:rFonts w:ascii="宋体" w:hAnsi="宋体"/>
          <w:bCs/>
          <w:sz w:val="24"/>
        </w:rPr>
      </w:pPr>
      <w:r w:rsidRPr="00AF381A">
        <w:rPr>
          <w:rFonts w:ascii="宋体" w:hAnsi="宋体" w:hint="eastAsia"/>
          <w:bCs/>
          <w:sz w:val="24"/>
        </w:rPr>
        <w:t>服务期限为自签订合同之日起至202</w:t>
      </w:r>
      <w:r w:rsidRPr="00AF381A">
        <w:rPr>
          <w:rFonts w:ascii="宋体" w:hAnsi="宋体"/>
          <w:bCs/>
          <w:sz w:val="24"/>
        </w:rPr>
        <w:t>3</w:t>
      </w:r>
      <w:r w:rsidRPr="00AF381A">
        <w:rPr>
          <w:rFonts w:ascii="宋体" w:hAnsi="宋体" w:hint="eastAsia"/>
          <w:bCs/>
          <w:sz w:val="24"/>
        </w:rPr>
        <w:t>年12月。</w:t>
      </w:r>
    </w:p>
    <w:p w:rsidR="00D47295" w:rsidRDefault="00D47295" w:rsidP="00D47295">
      <w:pPr>
        <w:spacing w:line="440" w:lineRule="exact"/>
        <w:ind w:firstLineChars="236" w:firstLine="566"/>
        <w:rPr>
          <w:rFonts w:ascii="宋体" w:hAnsi="宋体" w:hint="eastAsia"/>
          <w:b/>
          <w:sz w:val="24"/>
        </w:rPr>
      </w:pPr>
      <w:r>
        <w:rPr>
          <w:rFonts w:ascii="宋体" w:hAnsi="宋体" w:hint="eastAsia"/>
          <w:bCs/>
          <w:sz w:val="24"/>
        </w:rPr>
        <w:t>服务要求：满足采购人要求。</w:t>
      </w:r>
    </w:p>
    <w:p w:rsidR="00BF23F7" w:rsidRPr="00D47295" w:rsidRDefault="002328ED">
      <w:bookmarkStart w:id="1" w:name="_GoBack"/>
      <w:bookmarkEnd w:id="1"/>
    </w:p>
    <w:sectPr w:rsidR="00BF23F7" w:rsidRPr="00D472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8ED" w:rsidRDefault="002328ED" w:rsidP="00D47295">
      <w:r>
        <w:separator/>
      </w:r>
    </w:p>
  </w:endnote>
  <w:endnote w:type="continuationSeparator" w:id="0">
    <w:p w:rsidR="002328ED" w:rsidRDefault="002328ED" w:rsidP="00D4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8ED" w:rsidRDefault="002328ED" w:rsidP="00D47295">
      <w:r>
        <w:separator/>
      </w:r>
    </w:p>
  </w:footnote>
  <w:footnote w:type="continuationSeparator" w:id="0">
    <w:p w:rsidR="002328ED" w:rsidRDefault="002328ED" w:rsidP="00D47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D1"/>
    <w:rsid w:val="002328ED"/>
    <w:rsid w:val="0033437C"/>
    <w:rsid w:val="00370E86"/>
    <w:rsid w:val="007747D1"/>
    <w:rsid w:val="00D47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24A80F-789D-4B48-A1CF-49914AF0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2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2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7295"/>
    <w:rPr>
      <w:sz w:val="18"/>
      <w:szCs w:val="18"/>
    </w:rPr>
  </w:style>
  <w:style w:type="paragraph" w:styleId="a4">
    <w:name w:val="footer"/>
    <w:basedOn w:val="a"/>
    <w:link w:val="Char0"/>
    <w:uiPriority w:val="99"/>
    <w:unhideWhenUsed/>
    <w:rsid w:val="00D472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72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1072</Characters>
  <Application>Microsoft Office Word</Application>
  <DocSecurity>0</DocSecurity>
  <Lines>8</Lines>
  <Paragraphs>2</Paragraphs>
  <ScaleCrop>false</ScaleCrop>
  <Company>Microsoft</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2022-11-25T07:24:00Z</dcterms:created>
  <dcterms:modified xsi:type="dcterms:W3CDTF">2022-11-25T07:25:00Z</dcterms:modified>
</cp:coreProperties>
</file>