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eastAsia="zh-CN"/>
        </w:rPr>
        <w:t>江苏省原子医学研究所安保服务采购项目</w:t>
      </w:r>
      <w:r>
        <w:rPr>
          <w:rFonts w:hint="eastAsia" w:ascii="黑体" w:eastAsia="黑体"/>
          <w:bCs/>
          <w:sz w:val="32"/>
          <w:szCs w:val="32"/>
        </w:rPr>
        <w:t>需求意见公示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shd w:val="clear" w:color="auto" w:fill="FFFFFF"/>
        </w:rPr>
        <w:t>一、采 购 人：</w:t>
      </w:r>
      <w:r>
        <w:rPr>
          <w:rFonts w:hint="eastAsia" w:ascii="宋体" w:hAnsi="宋体" w:cs="宋体"/>
          <w:lang w:eastAsia="zh-CN"/>
        </w:rPr>
        <w:t>江苏省原子医学研究所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地 址：</w:t>
      </w:r>
      <w:r>
        <w:rPr>
          <w:rFonts w:hint="eastAsia" w:ascii="宋体" w:hAnsi="宋体" w:cs="宋体"/>
          <w:color w:val="auto"/>
          <w:sz w:val="24"/>
          <w:highlight w:val="none"/>
        </w:rPr>
        <w:t>无锡市滨湖区钱荣路20号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hd w:val="clear" w:color="auto" w:fill="FFFFFF"/>
        </w:rPr>
        <w:t>联 系 人：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万工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hd w:val="clear" w:color="auto" w:fill="FFFFFF"/>
        </w:rPr>
        <w:t>联系方式：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0510-85514482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shd w:val="clear" w:color="auto" w:fill="FFFFFF"/>
        </w:rPr>
        <w:t>二、采购项目名称：</w:t>
      </w:r>
      <w:r>
        <w:rPr>
          <w:rFonts w:hint="eastAsia" w:ascii="宋体" w:hAnsi="宋体" w:cs="宋体"/>
          <w:lang w:eastAsia="zh-CN"/>
        </w:rPr>
        <w:t>江苏省原子医学研究所安保服务采购项目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三、采购品目代码：C0810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四、采购品目名称：安全服务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五、公告期限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公告开始期限：2022年11月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shd w:val="clear" w:color="auto" w:fill="FFFFFF"/>
        </w:rPr>
        <w:t>日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公告结束期限：2022年11月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shd w:val="clear" w:color="auto" w:fill="FFFFFF"/>
        </w:rPr>
        <w:t>日</w:t>
      </w:r>
      <w:bookmarkStart w:id="0" w:name="_GoBack"/>
      <w:bookmarkEnd w:id="0"/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六、意见反馈时限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反馈开始时间：2022年11月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shd w:val="clear" w:color="auto" w:fill="FFFFFF"/>
        </w:rPr>
        <w:t>4日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反馈结束时间：2022年11月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shd w:val="clear" w:color="auto" w:fill="FFFFFF"/>
        </w:rPr>
        <w:t>日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320"/>
        <w:jc w:val="righ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江苏省原子医学研究所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320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shd w:val="clear" w:color="auto" w:fill="FFFFFF"/>
        </w:rPr>
        <w:t>2022年11月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23</w:t>
      </w:r>
      <w:r>
        <w:rPr>
          <w:rFonts w:hint="eastAsia" w:ascii="宋体" w:hAnsi="宋体" w:cs="宋体"/>
          <w:shd w:val="clear" w:color="auto" w:fill="FFFFFF"/>
        </w:rPr>
        <w:t>日</w:t>
      </w:r>
    </w:p>
    <w:p>
      <w:pPr>
        <w:pStyle w:val="3"/>
        <w:keepLines w:val="0"/>
        <w:tabs>
          <w:tab w:val="clear" w:pos="1800"/>
        </w:tabs>
        <w:spacing w:before="0" w:after="0" w:line="360" w:lineRule="auto"/>
        <w:ind w:left="0" w:firstLine="0"/>
        <w:jc w:val="left"/>
        <w:rPr>
          <w:rFonts w:ascii="宋体" w:hAnsi="宋体" w:eastAsia="宋体"/>
          <w:bCs w:val="0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宋体" w:hAnsi="宋体"/>
          <w:sz w:val="24"/>
          <w:szCs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840"/>
          <w:tab w:val="left" w:pos="1050"/>
        </w:tabs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sz w:val="24"/>
          <w:lang w:val="zh-CN"/>
        </w:rPr>
      </w:pPr>
      <w:r>
        <w:rPr>
          <w:rFonts w:hint="eastAsia" w:ascii="宋体" w:hAnsi="宋体" w:cs="宋体"/>
          <w:b/>
          <w:sz w:val="24"/>
          <w:lang w:val="zh-CN" w:eastAsia="zh-TW"/>
        </w:rPr>
        <w:t>一、项目</w:t>
      </w:r>
      <w:r>
        <w:rPr>
          <w:rFonts w:hint="eastAsia" w:ascii="宋体" w:hAnsi="宋体" w:cs="宋体"/>
          <w:b/>
          <w:sz w:val="24"/>
        </w:rPr>
        <w:t>概况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0000FF"/>
          <w:sz w:val="24"/>
        </w:rPr>
      </w:pPr>
      <w:r>
        <w:rPr>
          <w:rFonts w:hint="eastAsia" w:ascii="宋体" w:hAnsi="宋体" w:cs="宋体"/>
          <w:bCs/>
          <w:sz w:val="24"/>
        </w:rPr>
        <w:t>1、项目概况：为确保江苏省原子医学研究所安全保卫等工作正常开展，拟配置24.5名保安等成员，其中23名保安（含2名消控人员兼保安、城中部1人)，1名电梯运行女操作人员，0.5名东横山停车场保安（半天停车管理），如遇到特殊情况需要增加岗位人员，则根据实际情况予以调整，人员待遇一律按照中标的统一标准执行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2、服务期：一年（自合同签订之日起）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3、服务范围：钱荣路12号、18号、20号门卫安保和车辆停放管理、医院门诊病房大厅安保秩序等。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4、服务要求：满足采购人及采购文件要求。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5、最高限价：93.9万元，投标报价高于最高限价的作为无效投标处理。</w:t>
      </w:r>
    </w:p>
    <w:p>
      <w:pPr>
        <w:tabs>
          <w:tab w:val="left" w:pos="840"/>
          <w:tab w:val="left" w:pos="1050"/>
        </w:tabs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二、项目需求</w:t>
      </w:r>
    </w:p>
    <w:p>
      <w:pPr>
        <w:spacing w:line="560" w:lineRule="exact"/>
        <w:ind w:firstLine="562" w:firstLineChars="200"/>
        <w:rPr>
          <w:rFonts w:hint="eastAsia" w:ascii="宋体" w:hAnsi="宋体" w:cs="宋体"/>
          <w:kern w:val="21"/>
          <w:sz w:val="28"/>
          <w:szCs w:val="28"/>
        </w:rPr>
      </w:pPr>
      <w:r>
        <w:rPr>
          <w:rFonts w:hint="eastAsia" w:ascii="宋体" w:hAnsi="宋体" w:cs="宋体"/>
          <w:b/>
          <w:bCs/>
          <w:kern w:val="21"/>
          <w:sz w:val="28"/>
          <w:szCs w:val="28"/>
        </w:rPr>
        <w:t>本项目设置岗位10处，岗位及</w:t>
      </w:r>
      <w:r>
        <w:rPr>
          <w:rFonts w:hint="eastAsia" w:ascii="宋体" w:hAnsi="宋体" w:cs="宋体"/>
          <w:b/>
          <w:bCs/>
          <w:color w:val="000000"/>
          <w:kern w:val="21"/>
          <w:sz w:val="28"/>
          <w:szCs w:val="28"/>
          <w:lang w:bidi="ar"/>
        </w:rPr>
        <w:t>当班人员时间见</w:t>
      </w:r>
      <w:r>
        <w:rPr>
          <w:rFonts w:hint="eastAsia" w:ascii="宋体" w:hAnsi="宋体" w:cs="宋体"/>
          <w:b/>
          <w:bCs/>
          <w:kern w:val="21"/>
          <w:sz w:val="28"/>
          <w:szCs w:val="28"/>
        </w:rPr>
        <w:t>下表：</w:t>
      </w:r>
    </w:p>
    <w:tbl>
      <w:tblPr>
        <w:tblStyle w:val="9"/>
        <w:tblW w:w="8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68"/>
        <w:gridCol w:w="1391"/>
        <w:gridCol w:w="1132"/>
        <w:gridCol w:w="873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  <w:lang w:bidi="ar"/>
              </w:rPr>
              <w:t>序号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  <w:lang w:bidi="ar"/>
              </w:rPr>
              <w:t>岗位地点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  <w:lang w:bidi="ar"/>
              </w:rPr>
              <w:t>工作时间   （小时）/天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  <w:lang w:bidi="ar"/>
              </w:rPr>
              <w:t>每周   天数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  <w:lang w:bidi="ar"/>
              </w:rPr>
              <w:t>当班岗位人员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  <w:lang w:bidi="ar"/>
              </w:rPr>
              <w:t>月岗位工作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21"/>
                <w:szCs w:val="21"/>
                <w:highlight w:val="none"/>
                <w:lang w:bidi="ar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  <w:lang w:val="zh-CN"/>
              </w:rPr>
              <w:t>所门</w:t>
            </w:r>
            <w:r>
              <w:rPr>
                <w:rFonts w:hint="eastAsia" w:ascii="宋体" w:hAnsi="宋体" w:cs="宋体"/>
                <w:kern w:val="21"/>
                <w:szCs w:val="21"/>
              </w:rPr>
              <w:t>卫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20号门卫）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kern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21"/>
                <w:szCs w:val="21"/>
                <w:lang w:val="zh-CN"/>
              </w:rPr>
              <w:t>江原医院门卫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cs="宋体"/>
                <w:kern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8号门卫）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  <w:lang w:val="zh-CN"/>
              </w:rPr>
              <w:t>江原医院</w:t>
            </w: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门诊楼入口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12（日班）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5.5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  <w:lang w:val="zh-CN"/>
              </w:rPr>
              <w:t>江原</w:t>
            </w: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医院停车收费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12（日班）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12号北门卫+停车场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12（日班）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医院门诊病房内保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8（白班）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5.5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  <w:lang w:val="zh-CN"/>
              </w:rPr>
              <w:t>江原</w:t>
            </w: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医院城中门诊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8（日班）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江原医院电梯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8（日班）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5.5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院内和东横山停车场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4（白班）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新科研楼</w:t>
            </w:r>
            <w:r>
              <w:rPr>
                <w:rFonts w:hint="eastAsia" w:ascii="宋体" w:hAnsi="宋体" w:cs="宋体"/>
                <w:kern w:val="21"/>
                <w:szCs w:val="21"/>
              </w:rPr>
              <w:t>入口、地上地下停车秩序管理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8（白班）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1"/>
                <w:szCs w:val="21"/>
                <w:lang w:bidi="ar"/>
              </w:rPr>
              <w:t>176</w:t>
            </w:r>
          </w:p>
        </w:tc>
      </w:tr>
    </w:tbl>
    <w:p>
      <w:pPr>
        <w:spacing w:line="560" w:lineRule="exact"/>
        <w:ind w:firstLine="562" w:firstLineChars="200"/>
        <w:rPr>
          <w:rFonts w:hint="eastAsia" w:ascii="宋体" w:hAnsi="宋体" w:cs="宋体"/>
          <w:b/>
          <w:bCs/>
          <w:kern w:val="21"/>
          <w:sz w:val="28"/>
          <w:szCs w:val="28"/>
        </w:rPr>
      </w:pPr>
      <w:r>
        <w:rPr>
          <w:rFonts w:hint="eastAsia" w:ascii="宋体" w:hAnsi="宋体" w:cs="宋体"/>
          <w:b/>
          <w:bCs/>
          <w:kern w:val="21"/>
          <w:sz w:val="28"/>
          <w:szCs w:val="28"/>
        </w:rPr>
        <w:t>注：其中钱荣路20号门卫日班2人中1人是消控人员兼保安。</w:t>
      </w:r>
    </w:p>
    <w:p>
      <w:pPr>
        <w:spacing w:line="560" w:lineRule="exact"/>
        <w:ind w:firstLine="480" w:firstLineChars="200"/>
        <w:rPr>
          <w:rFonts w:hint="eastAsia"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3.人员条件</w:t>
      </w:r>
    </w:p>
    <w:p>
      <w:pPr>
        <w:spacing w:line="560" w:lineRule="exact"/>
        <w:ind w:firstLine="480" w:firstLineChars="200"/>
        <w:rPr>
          <w:rFonts w:hint="eastAsia"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①保安人员形象较好，身体健康，政治清白，品行端正，无精神疾病，无遗传或传染病史，无违法犯罪记录；</w:t>
      </w:r>
    </w:p>
    <w:p>
      <w:pPr>
        <w:pStyle w:val="7"/>
        <w:spacing w:line="560" w:lineRule="exact"/>
        <w:ind w:right="-21" w:rightChars="-10" w:firstLine="480"/>
        <w:rPr>
          <w:rFonts w:hint="eastAsia"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②熟悉工作业务，经过无锡市公安局培训机构培训的从业资格证书，能独立履行保安工作职能，</w:t>
      </w:r>
      <w:r>
        <w:rPr>
          <w:rFonts w:hint="eastAsia" w:ascii="宋体" w:hAnsi="宋体" w:cs="宋体"/>
          <w:bCs/>
          <w:kern w:val="21"/>
          <w:sz w:val="24"/>
        </w:rPr>
        <w:t>其中</w:t>
      </w:r>
      <w:r>
        <w:rPr>
          <w:rFonts w:hint="eastAsia" w:ascii="宋体" w:hAnsi="宋体" w:cs="宋体"/>
          <w:b/>
          <w:color w:val="0000FF"/>
          <w:kern w:val="21"/>
          <w:sz w:val="24"/>
        </w:rPr>
        <w:t>2名消控人员还需具备建(构)筑物消防员资格证书；</w:t>
      </w:r>
    </w:p>
    <w:p>
      <w:pPr>
        <w:spacing w:line="560" w:lineRule="exact"/>
        <w:ind w:firstLine="480" w:firstLineChars="200"/>
        <w:rPr>
          <w:rFonts w:hint="eastAsia"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③</w:t>
      </w:r>
      <w:r>
        <w:rPr>
          <w:rFonts w:hint="eastAsia" w:ascii="宋体" w:hAnsi="宋体" w:cs="宋体"/>
          <w:bCs/>
          <w:kern w:val="21"/>
          <w:sz w:val="24"/>
        </w:rPr>
        <w:t>年龄要求不超过60周岁，具</w:t>
      </w:r>
      <w:r>
        <w:rPr>
          <w:rFonts w:hint="eastAsia" w:ascii="宋体" w:hAnsi="宋体" w:cs="宋体"/>
          <w:kern w:val="21"/>
          <w:sz w:val="24"/>
        </w:rPr>
        <w:t>备</w:t>
      </w:r>
      <w:r>
        <w:rPr>
          <w:rFonts w:hint="eastAsia" w:ascii="宋体" w:hAnsi="宋体" w:cs="宋体"/>
          <w:bCs/>
          <w:kern w:val="21"/>
          <w:sz w:val="24"/>
        </w:rPr>
        <w:t>初中以上文化程度，</w:t>
      </w:r>
      <w:r>
        <w:rPr>
          <w:rFonts w:hint="eastAsia" w:ascii="宋体" w:hAnsi="宋体" w:cs="宋体"/>
          <w:kern w:val="21"/>
          <w:sz w:val="24"/>
        </w:rPr>
        <w:t>会讲普通话，工作积极主动且认真细致。优先录用本次招标时在研究所工作的原保安人员，以老带新，有效保证做好新旧保安公司的顺利交接工作；</w:t>
      </w:r>
    </w:p>
    <w:p>
      <w:pPr>
        <w:spacing w:line="560" w:lineRule="exact"/>
        <w:ind w:firstLine="480" w:firstLineChars="200"/>
        <w:rPr>
          <w:rFonts w:hint="eastAsia"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④自觉遵守服务单位各种规章制度。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21"/>
          <w:sz w:val="24"/>
        </w:rPr>
        <w:t>（二）中标方必须按照《劳动法》及无锡市相关规定，根据服务单位的管理要求及规定配置岗位、安排班次，明确人员质量，保障运行。具体班次、工作时间必须对应研究所工作规定并正常开展。</w:t>
      </w:r>
      <w:r>
        <w:rPr>
          <w:rFonts w:hint="eastAsia" w:ascii="宋体" w:hAnsi="宋体" w:cs="宋体"/>
          <w:sz w:val="24"/>
        </w:rPr>
        <w:t>所用保安人员，由中标方</w:t>
      </w:r>
      <w:r>
        <w:rPr>
          <w:rFonts w:hint="eastAsia" w:ascii="宋体" w:hAnsi="宋体" w:cs="宋体"/>
          <w:kern w:val="21"/>
          <w:sz w:val="24"/>
        </w:rPr>
        <w:t>均与其签订劳动合同，</w:t>
      </w:r>
      <w:r>
        <w:rPr>
          <w:rFonts w:hint="eastAsia" w:ascii="宋体" w:hAnsi="宋体" w:cs="宋体"/>
          <w:sz w:val="24"/>
        </w:rPr>
        <w:t>负责履行国家相应规定的劳动报酬、社保、福利，作息时间及其工伤政策。其他特殊情况加班费用另行计算，由双方协商。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中标方要专人做好日常安全管理台账，提高规范化管理水平。加强人员的职业技能教育，不断提高人员的安全工作意识，要有严格的安保工作制度，加强安保工作的检查和督促。使用人员在工作期间所发生的人事纠纷、人身安全事故等均由中标方负责，与服务单位无关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五、服务质量要求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（一）工作要求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保安人员按规定穿着保安服装、标志符号，仪容仪表，规范整齐，佩戴对讲机、防护器械上岗。在班时间不得与闲人聊天、干私活、看书报，不得饮酒。要礼貌值勤，规范管理，与服务单位干部职工相互友好尊重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门卫值守。出入口安排24小时值勤，建立传达、车辆、道路及公共秩序管理等制度台账，杜绝闲杂人员进入医疗科研行政区域内，维护好单位区域安全、正常的工作环境。对进出物品实施有效管理，必要时实施验证，杜绝危险物品进入非业务公共区域内。做好疫情期间快递及包裹日常消毒，做好外来人员测温、查门铃码、外市运货车辆的消毒等工作；</w:t>
      </w:r>
      <w:r>
        <w:rPr>
          <w:rFonts w:hint="eastAsia" w:ascii="宋体" w:hAnsi="宋体" w:cs="宋体"/>
          <w:sz w:val="24"/>
          <w:lang w:val="zh-CN"/>
        </w:rPr>
        <w:t>需承担无总机员值守时，</w:t>
      </w:r>
      <w:r>
        <w:rPr>
          <w:rFonts w:hint="eastAsia" w:ascii="宋体" w:hAnsi="宋体" w:cs="宋体"/>
          <w:sz w:val="24"/>
        </w:rPr>
        <w:t>所</w:t>
      </w:r>
      <w:r>
        <w:rPr>
          <w:rFonts w:hint="eastAsia" w:ascii="宋体" w:hAnsi="宋体" w:cs="宋体"/>
          <w:sz w:val="24"/>
          <w:lang w:val="zh-CN"/>
        </w:rPr>
        <w:t>门卫分机代总机转接电话的</w:t>
      </w:r>
      <w:r>
        <w:rPr>
          <w:rFonts w:hint="eastAsia" w:ascii="宋体" w:hAnsi="宋体" w:cs="宋体"/>
          <w:sz w:val="24"/>
        </w:rPr>
        <w:t>工作。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安全巡逻。管理区域内安排24小时巡查，使用巡更设备对重要区域、部位、设备机房等进行重点巡视并记录，其中全所夜间巡逻4次，每隔2小时全面巡查并按规定巡更打点，所危险品仓库每2小时巡查1次，医院门诊病区白天巡查2次；在接到值班人员或监控室发出的指令后，巡视人员应及时到达事发现场，采取相应措施妥善处理；如巡视时发现异常情况，应立即通知有关部门并在现场采取必要措施，随时准备启动并执行相应的应急预案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4.停车管理。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按照停车场导向指示标志的规定指挥车辆停放，非机动车应实行定点停放；保证进出所（院）大门的车辆有序进出通行；针对所内外停车位紧张的问题，能提供有效协调措施和可行方案。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5.收费管理。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停车收费人员须具有遵纪守法、廉洁自律、技能娴熟、文明礼貌等基本素质，收费按有关规定执行，按要求及时上缴停车费至财务科，做好计数统计收费台帐工作，做到帐款相符，严禁私自挪用和截留停车费，违者依规处理。确保停车收费设备、门杆系统处于正常状态，如有故障，及时报告服务单位并做好应急保障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6.消控监控值班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中标方消控值班人员应熟悉本单位消控监控设施等，熟练操作消控报警设备，注意观察监控屏幕，做好日常台账登记，及时回复电梯故障报警、医院门诊病房大楼一键报警和其他等电话。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7.电梯运行操作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负责做好</w:t>
      </w:r>
      <w:r>
        <w:rPr>
          <w:rFonts w:hint="eastAsia" w:ascii="宋体" w:hAnsi="宋体" w:cs="宋体"/>
          <w:sz w:val="24"/>
          <w:lang w:val="en-US" w:eastAsia="zh-CN"/>
        </w:rPr>
        <w:t>电梯安全运行</w:t>
      </w:r>
      <w:r>
        <w:rPr>
          <w:rFonts w:hint="eastAsia" w:ascii="宋体" w:hAnsi="宋体" w:cs="宋体"/>
          <w:sz w:val="24"/>
        </w:rPr>
        <w:t>，礼貌</w:t>
      </w:r>
      <w:r>
        <w:rPr>
          <w:rFonts w:hint="eastAsia" w:ascii="宋体" w:hAnsi="宋体" w:cs="宋体"/>
          <w:sz w:val="24"/>
          <w:lang w:val="en-US" w:eastAsia="zh-CN"/>
        </w:rPr>
        <w:t>提醒引导就诊人员出入；保洁</w:t>
      </w:r>
      <w:r>
        <w:rPr>
          <w:rFonts w:hint="eastAsia" w:ascii="宋体" w:hAnsi="宋体" w:cs="宋体"/>
          <w:sz w:val="24"/>
        </w:rPr>
        <w:t>轿厢内无杂物，无污迹，无水迹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厢体不锈钢表面无灰尘，无油迹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做好电梯日常保洁消毒</w:t>
      </w:r>
      <w:r>
        <w:rPr>
          <w:rFonts w:hint="eastAsia" w:ascii="宋体" w:hAnsi="宋体" w:cs="宋体"/>
          <w:sz w:val="24"/>
          <w:lang w:val="en-US" w:eastAsia="zh-CN"/>
        </w:rPr>
        <w:t>和</w:t>
      </w:r>
      <w:r>
        <w:rPr>
          <w:rFonts w:hint="eastAsia" w:ascii="宋体" w:hAnsi="宋体" w:cs="宋体"/>
          <w:sz w:val="24"/>
        </w:rPr>
        <w:t>记录，须满足医疗服务规范要求。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值班室正常秩序。严禁在工作区域内使用明火，严禁在工作区域内吸烟，严禁违章用电；不允许非工作人员在传达室借故逗留，影响值班人员履行职责；负责做好值班室内和大门四周的清洁卫生工作（门前三包）；禁止社会人员在门口摆摊设点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 中标方所有保安人员严己律己、以身作则，必须严格遵守服务单位各项规章制度，接受服务单位的监督、管理。配合进行各类安全宣传，积极参加消防检查，参与本单位义务消防队。中标方应按服务单位要求更换不服从管理、违纪或其他原因不适合继续在研究所工作的保安人员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10. 服从服务单位管理，遇到重大活动，全体安保人员必须到位，听从服务单位统一安排和调遣。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（二）设备设施安排  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服务单位提供钱荣路12号、18号、20号门卫值班室三处，以及必要的水、电等设施供安保公司免费使用，配备反恐防爆器材装备2套。中标方需配备必要的工作服、保安器械（如对讲机、警械等）。  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（三）相关责任  </w:t>
      </w:r>
    </w:p>
    <w:p>
      <w:pPr>
        <w:spacing w:after="50"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原则上实行双重领导，共同管理。中标方负责对安保人员进行管理、教育、培训。安保人员和服务单位人员发生纠纷，由双方领导联合调处，在查清责任的基础上，双方各自负责处理。如因安保人员发生问题，中标方除负责查处并追究当事者的责任外，应及时给予调换补充。因安保人员工作不力或失职造成服务单位财产失窃、员工受侵害造成后果的，服务单位追究安保公司经济责任及有关法律责任。</w:t>
      </w:r>
    </w:p>
    <w:p>
      <w:pPr>
        <w:autoSpaceDE w:val="0"/>
        <w:autoSpaceDN w:val="0"/>
        <w:spacing w:line="360" w:lineRule="auto"/>
        <w:ind w:right="-187" w:firstLine="480"/>
        <w:textAlignment w:val="bottom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japaneseCounting"/>
      <w:pStyle w:val="6"/>
      <w:lvlText w:val="（%1）"/>
      <w:lvlJc w:val="left"/>
      <w:pPr>
        <w:tabs>
          <w:tab w:val="left" w:pos="1380"/>
        </w:tabs>
        <w:ind w:left="1380" w:hanging="855"/>
      </w:pPr>
      <w:rPr>
        <w:rFonts w:hint="eastAsia"/>
      </w:rPr>
    </w:lvl>
    <w:lvl w:ilvl="1" w:tentative="0">
      <w:start w:val="3"/>
      <w:numFmt w:val="decimal"/>
      <w:lvlText w:val="%2."/>
      <w:lvlJc w:val="left"/>
      <w:pPr>
        <w:tabs>
          <w:tab w:val="left" w:pos="1650"/>
        </w:tabs>
        <w:ind w:left="1650" w:hanging="705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265"/>
        </w:tabs>
        <w:ind w:left="2265" w:hanging="90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tabs>
          <w:tab w:val="left" w:pos="2505"/>
        </w:tabs>
        <w:ind w:left="2505" w:hanging="720"/>
      </w:pPr>
      <w:rPr>
        <w:rFonts w:hint="eastAsia" w:ascii="宋体" w:hAnsi="宋体" w:eastAsia="宋体"/>
        <w:sz w:val="24"/>
        <w:szCs w:val="24"/>
      </w:rPr>
    </w:lvl>
    <w:lvl w:ilvl="4" w:tentative="0">
      <w:start w:val="1"/>
      <w:numFmt w:val="lowerLetter"/>
      <w:lvlText w:val="%5."/>
      <w:lvlJc w:val="left"/>
      <w:pPr>
        <w:tabs>
          <w:tab w:val="left" w:pos="2565"/>
        </w:tabs>
        <w:ind w:left="2565" w:hanging="360"/>
      </w:pPr>
      <w:rPr>
        <w:rFonts w:hint="eastAsia"/>
      </w:rPr>
    </w:lvl>
    <w:lvl w:ilvl="5" w:tentative="0">
      <w:start w:val="1"/>
      <w:numFmt w:val="decimal"/>
      <w:lvlText w:val="%6．"/>
      <w:lvlJc w:val="left"/>
      <w:pPr>
        <w:tabs>
          <w:tab w:val="left" w:pos="3345"/>
        </w:tabs>
        <w:ind w:left="3345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5YjhkMDk1NDZjMzA1OTM1NGJmOGJkOTc5MzU5NGUifQ=="/>
  </w:docVars>
  <w:rsids>
    <w:rsidRoot w:val="0CDF65E1"/>
    <w:rsid w:val="000C6B1D"/>
    <w:rsid w:val="00154F40"/>
    <w:rsid w:val="001E7328"/>
    <w:rsid w:val="00246176"/>
    <w:rsid w:val="00327F3C"/>
    <w:rsid w:val="004165DE"/>
    <w:rsid w:val="00417CF9"/>
    <w:rsid w:val="00443321"/>
    <w:rsid w:val="004F180E"/>
    <w:rsid w:val="00582BF0"/>
    <w:rsid w:val="00795D90"/>
    <w:rsid w:val="0084774A"/>
    <w:rsid w:val="009843E7"/>
    <w:rsid w:val="00997A51"/>
    <w:rsid w:val="00A2630D"/>
    <w:rsid w:val="00BA591E"/>
    <w:rsid w:val="00C03422"/>
    <w:rsid w:val="00C51CBE"/>
    <w:rsid w:val="00CF7C2D"/>
    <w:rsid w:val="00D7655F"/>
    <w:rsid w:val="00E40AF8"/>
    <w:rsid w:val="00F928BA"/>
    <w:rsid w:val="00FF322C"/>
    <w:rsid w:val="02DD1C89"/>
    <w:rsid w:val="03DD0ED0"/>
    <w:rsid w:val="066E57BB"/>
    <w:rsid w:val="0CDF65E1"/>
    <w:rsid w:val="103B7A5D"/>
    <w:rsid w:val="1B0E497C"/>
    <w:rsid w:val="1B2D71F7"/>
    <w:rsid w:val="1BF77EA3"/>
    <w:rsid w:val="1F114BCB"/>
    <w:rsid w:val="208F6602"/>
    <w:rsid w:val="210A5B3E"/>
    <w:rsid w:val="2CB422EC"/>
    <w:rsid w:val="2E24038A"/>
    <w:rsid w:val="2EE6518D"/>
    <w:rsid w:val="319F041C"/>
    <w:rsid w:val="40CF687B"/>
    <w:rsid w:val="42A9364F"/>
    <w:rsid w:val="46113492"/>
    <w:rsid w:val="47D97FDF"/>
    <w:rsid w:val="480908C5"/>
    <w:rsid w:val="49A22BA2"/>
    <w:rsid w:val="4FD0122F"/>
    <w:rsid w:val="53071EA5"/>
    <w:rsid w:val="62A3501A"/>
    <w:rsid w:val="64B75490"/>
    <w:rsid w:val="67E54FB2"/>
    <w:rsid w:val="68B765D4"/>
    <w:rsid w:val="6C101972"/>
    <w:rsid w:val="6D6D4BA2"/>
    <w:rsid w:val="728E1843"/>
    <w:rsid w:val="751637B4"/>
    <w:rsid w:val="783966FE"/>
    <w:rsid w:val="7B1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1800"/>
      </w:tabs>
      <w:spacing w:before="340" w:after="330" w:line="578" w:lineRule="auto"/>
      <w:ind w:left="425" w:hanging="425"/>
      <w:jc w:val="center"/>
      <w:outlineLvl w:val="0"/>
    </w:pPr>
    <w:rPr>
      <w:rFonts w:ascii="黑体" w:eastAsia="黑体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</w:pPr>
    <w:rPr>
      <w:rFonts w:ascii="楷体_GB2312" w:hAnsi="Arial" w:eastAsia="楷体_GB2312"/>
      <w:kern w:val="0"/>
      <w:sz w:val="28"/>
      <w:szCs w:val="28"/>
    </w:rPr>
  </w:style>
  <w:style w:type="paragraph" w:styleId="6">
    <w:name w:val="List"/>
    <w:basedOn w:val="1"/>
    <w:qFormat/>
    <w:uiPriority w:val="0"/>
    <w:pPr>
      <w:numPr>
        <w:ilvl w:val="0"/>
        <w:numId w:val="1"/>
      </w:numPr>
      <w:tabs>
        <w:tab w:val="left" w:pos="420"/>
      </w:tabs>
      <w:autoSpaceDE w:val="0"/>
      <w:autoSpaceDN w:val="0"/>
      <w:adjustRightInd w:val="0"/>
      <w:spacing w:after="20" w:line="288" w:lineRule="auto"/>
      <w:textAlignment w:val="baseline"/>
    </w:pPr>
    <w:rPr>
      <w:kern w:val="0"/>
      <w:lang w:val="en-GB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_Style 1"/>
    <w:basedOn w:val="1"/>
    <w:qFormat/>
    <w:uiPriority w:val="0"/>
    <w:pPr>
      <w:ind w:firstLine="420" w:firstLineChars="200"/>
    </w:pPr>
    <w:rPr>
      <w:sz w:val="20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编号"/>
    <w:basedOn w:val="1"/>
    <w:next w:val="13"/>
    <w:qFormat/>
    <w:uiPriority w:val="0"/>
    <w:pPr>
      <w:ind w:firstLine="420" w:firstLineChars="200"/>
    </w:pPr>
    <w:rPr>
      <w:szCs w:val="22"/>
    </w:rPr>
  </w:style>
  <w:style w:type="paragraph" w:customStyle="1" w:styleId="15">
    <w:name w:val="正文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纯文本3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2690</Words>
  <Characters>2800</Characters>
  <Lines>2</Lines>
  <Paragraphs>13</Paragraphs>
  <TotalTime>0</TotalTime>
  <ScaleCrop>false</ScaleCrop>
  <LinksUpToDate>false</LinksUpToDate>
  <CharactersWithSpaces>2819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2021-11-10T06:31:00Z</dcterms:created>
  <dc:creator>普信</dc:creator>
  <cp:lastModifiedBy>江鸟</cp:lastModifiedBy>
  <dcterms:modified xsi:type="dcterms:W3CDTF">2022-11-23T06:12:56Z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EC6FB148ECA5410085A7F076118F3980</vt:lpwstr>
  </property>
</Properties>
</file>