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atLeast"/>
        <w:ind w:firstLine="709"/>
        <w:jc w:val="center"/>
        <w:rPr>
          <w:rFonts w:hint="eastAsia" w:ascii="方正小标宋简体" w:hAnsi="微软雅黑" w:eastAsia="方正小标宋简体" w:cs="宋体"/>
          <w:kern w:val="0"/>
          <w:sz w:val="44"/>
          <w:szCs w:val="44"/>
          <w:lang w:val="en-US" w:eastAsia="zh-CN"/>
        </w:rPr>
      </w:pPr>
      <w:r>
        <w:rPr>
          <w:rFonts w:hint="eastAsia" w:ascii="方正小标宋简体" w:hAnsi="微软雅黑" w:eastAsia="方正小标宋简体" w:cs="宋体"/>
          <w:kern w:val="0"/>
          <w:sz w:val="44"/>
          <w:szCs w:val="44"/>
          <w:lang w:val="en-US" w:eastAsia="zh-CN"/>
        </w:rPr>
        <w:t>需求公示</w:t>
      </w:r>
    </w:p>
    <w:p>
      <w:pPr>
        <w:widowControl/>
        <w:shd w:val="clear" w:color="auto" w:fill="FFFFFF"/>
        <w:spacing w:line="560" w:lineRule="atLeast"/>
        <w:ind w:firstLine="709"/>
        <w:jc w:val="left"/>
        <w:rPr>
          <w:rFonts w:ascii="黑体" w:hAnsi="黑体" w:eastAsia="黑体" w:cs="宋体"/>
          <w:kern w:val="0"/>
          <w:sz w:val="32"/>
          <w:szCs w:val="32"/>
        </w:rPr>
      </w:pPr>
      <w:r>
        <w:rPr>
          <w:rFonts w:hint="eastAsia" w:ascii="黑体" w:hAnsi="黑体" w:eastAsia="黑体" w:cs="宋体"/>
          <w:kern w:val="0"/>
          <w:sz w:val="32"/>
          <w:szCs w:val="32"/>
        </w:rPr>
        <w:t>一、项目名称</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无锡市自然资源和规划局新吴分局档案整理与数字化服务</w:t>
      </w:r>
    </w:p>
    <w:p>
      <w:pPr>
        <w:widowControl/>
        <w:shd w:val="clear" w:color="auto" w:fill="FFFFFF"/>
        <w:spacing w:line="560" w:lineRule="atLeast"/>
        <w:ind w:firstLine="709"/>
        <w:jc w:val="left"/>
        <w:rPr>
          <w:rFonts w:ascii="黑体" w:hAnsi="黑体" w:eastAsia="黑体" w:cs="宋体"/>
          <w:kern w:val="0"/>
          <w:sz w:val="32"/>
          <w:szCs w:val="32"/>
        </w:rPr>
      </w:pPr>
      <w:r>
        <w:rPr>
          <w:rFonts w:hint="eastAsia" w:ascii="黑体" w:hAnsi="黑体" w:eastAsia="黑体" w:cs="宋体"/>
          <w:kern w:val="0"/>
          <w:sz w:val="32"/>
          <w:szCs w:val="32"/>
        </w:rPr>
        <w:t>二、项目任务</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（一）内容</w:t>
      </w:r>
    </w:p>
    <w:p>
      <w:pPr>
        <w:widowControl/>
        <w:shd w:val="clear" w:color="auto" w:fill="FFFFFF"/>
        <w:spacing w:line="560" w:lineRule="atLeast"/>
        <w:ind w:firstLine="709"/>
        <w:jc w:val="left"/>
        <w:rPr>
          <w:rFonts w:ascii="仿宋_GB2312" w:hAnsi="微软雅黑" w:eastAsia="仿宋_GB2312"/>
          <w:sz w:val="32"/>
          <w:szCs w:val="32"/>
        </w:rPr>
      </w:pPr>
      <w:r>
        <w:rPr>
          <w:rFonts w:hint="eastAsia" w:ascii="仿宋_GB2312" w:hAnsi="微软雅黑" w:eastAsia="仿宋_GB2312"/>
          <w:sz w:val="32"/>
          <w:szCs w:val="32"/>
        </w:rPr>
        <w:t>各种门类、各种载体归档材料，按照行业规范和上级要求，完成实体整理、信息著录和数字化等相关工作。其中纸质载体归档材料，完成事项必须包括：（1）分类、组卷、排列、编号、纸张整理、卷内目录与案卷封面编制、案卷装订、装盒、入库上架及相关工作；（2）档案信息著录及相关工作；（3）档案扫描及扫描图像处理及相关工作；（4）档案著录条目与扫描件上传挂接当前档案信息系统，其中不动产登记档案同时上传不动产登记业务信息系统。</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（二）范围</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1.新吴分局档案部门集中统一管理的各类材料。</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2.各类材料，不包括会计类和人事类纸质归档材料。</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3.需扫描的纸质档案，暂不包括大于A3的各类图件（后期根据上级要求及分局实际和信息系统功能情况适时调整）。</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（三）具体要求及有关说明</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见附件。</w:t>
      </w:r>
    </w:p>
    <w:p>
      <w:pPr>
        <w:widowControl/>
        <w:shd w:val="clear" w:color="auto" w:fill="FFFFFF"/>
        <w:spacing w:line="560" w:lineRule="atLeast"/>
        <w:ind w:firstLine="709"/>
        <w:jc w:val="left"/>
        <w:rPr>
          <w:rFonts w:ascii="黑体" w:hAnsi="黑体" w:eastAsia="黑体" w:cs="宋体"/>
          <w:kern w:val="0"/>
          <w:sz w:val="32"/>
          <w:szCs w:val="32"/>
        </w:rPr>
      </w:pPr>
      <w:r>
        <w:rPr>
          <w:rFonts w:hint="eastAsia" w:ascii="黑体" w:hAnsi="黑体" w:eastAsia="黑体" w:cs="宋体"/>
          <w:kern w:val="0"/>
          <w:sz w:val="32"/>
          <w:szCs w:val="32"/>
        </w:rPr>
        <w:t>三、项目期限</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合同签约生效日期起三年。</w:t>
      </w:r>
    </w:p>
    <w:p>
      <w:pPr>
        <w:widowControl/>
        <w:shd w:val="clear" w:color="auto" w:fill="FFFFFF"/>
        <w:spacing w:line="560" w:lineRule="atLeast"/>
        <w:ind w:firstLine="709"/>
        <w:jc w:val="left"/>
        <w:rPr>
          <w:rFonts w:ascii="黑体" w:hAnsi="黑体" w:eastAsia="黑体" w:cs="宋体"/>
          <w:kern w:val="0"/>
          <w:sz w:val="32"/>
          <w:szCs w:val="32"/>
        </w:rPr>
      </w:pPr>
      <w:r>
        <w:rPr>
          <w:rFonts w:hint="eastAsia" w:ascii="黑体" w:hAnsi="黑体" w:eastAsia="黑体" w:cs="宋体"/>
          <w:kern w:val="0"/>
          <w:sz w:val="32"/>
          <w:szCs w:val="32"/>
        </w:rPr>
        <w:t>四、项目费用</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（一）项目金额计算方法</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项目金额=中标单价*结算数量</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（二）报价限价</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1.项目总金额：不超过120万元。</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2.单价：根据整理繁简程度，分为两类。含纸质蓝图的规划相关部门档案的服务费用单价，每页不超过0.5元；分中心等其它部门档案的服务费用单价，每页不超过0.3元。</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（三）结算数量</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1.按合格的完工数量为准。</w:t>
      </w:r>
    </w:p>
    <w:p>
      <w:pPr>
        <w:widowControl/>
        <w:shd w:val="clear" w:color="auto" w:fill="FFFFFF"/>
        <w:spacing w:line="560" w:lineRule="atLeast"/>
        <w:ind w:firstLine="709"/>
        <w:jc w:val="left"/>
        <w:rPr>
          <w:rFonts w:ascii="仿宋_GB2312" w:hAnsi="宋体" w:eastAsia="仿宋_GB2312" w:cs="宋体"/>
          <w:sz w:val="32"/>
          <w:szCs w:val="32"/>
        </w:rPr>
      </w:pPr>
      <w:r>
        <w:rPr>
          <w:rFonts w:hint="eastAsia" w:ascii="仿宋_GB2312" w:hAnsi="微软雅黑" w:eastAsia="仿宋_GB2312" w:cs="宋体"/>
          <w:kern w:val="0"/>
          <w:sz w:val="32"/>
          <w:szCs w:val="32"/>
        </w:rPr>
        <w:t>2.完工数量以</w:t>
      </w:r>
      <w:r>
        <w:rPr>
          <w:rFonts w:hint="eastAsia" w:ascii="仿宋_GB2312" w:hAnsi="宋体" w:eastAsia="仿宋_GB2312" w:cs="宋体"/>
          <w:sz w:val="32"/>
          <w:szCs w:val="32"/>
        </w:rPr>
        <w:t>档案正文页数为计费数量。</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宋体" w:eastAsia="仿宋_GB2312" w:cs="宋体"/>
          <w:sz w:val="32"/>
          <w:szCs w:val="32"/>
        </w:rPr>
        <w:t>3.纸质档案整理与扫描完工数量，纸张规格大于A4的以A4为基准按折算后的A4数量计量。</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（四）费用说明</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包括</w:t>
      </w:r>
      <w:r>
        <w:rPr>
          <w:rFonts w:ascii="仿宋_GB2312" w:hAnsi="微软雅黑" w:eastAsia="仿宋_GB2312" w:cs="宋体"/>
          <w:kern w:val="0"/>
          <w:sz w:val="32"/>
          <w:szCs w:val="32"/>
        </w:rPr>
        <w:t>完成本次工作涉及的一切人工、机械、技术服务、管理、保险、劳保、利润、税金、政策性文件规定及合同包含的所有风险、责任等各项应有费用。</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不包含</w:t>
      </w:r>
      <w:r>
        <w:rPr>
          <w:rFonts w:ascii="仿宋_GB2312" w:hAnsi="微软雅黑" w:eastAsia="仿宋_GB2312" w:cs="宋体"/>
          <w:kern w:val="0"/>
          <w:sz w:val="32"/>
          <w:szCs w:val="32"/>
        </w:rPr>
        <w:t>卷皮、卷盒、装订线、纸张、打印墨粉</w:t>
      </w:r>
      <w:r>
        <w:rPr>
          <w:rFonts w:hint="eastAsia" w:ascii="仿宋_GB2312" w:hAnsi="微软雅黑" w:eastAsia="仿宋_GB2312" w:cs="宋体"/>
          <w:kern w:val="0"/>
          <w:sz w:val="32"/>
          <w:szCs w:val="32"/>
        </w:rPr>
        <w:t>等</w:t>
      </w:r>
      <w:r>
        <w:rPr>
          <w:rFonts w:ascii="仿宋_GB2312" w:hAnsi="微软雅黑" w:eastAsia="仿宋_GB2312" w:cs="宋体"/>
          <w:kern w:val="0"/>
          <w:sz w:val="32"/>
          <w:szCs w:val="32"/>
        </w:rPr>
        <w:t>档案整理</w:t>
      </w:r>
      <w:r>
        <w:rPr>
          <w:rFonts w:hint="eastAsia" w:ascii="仿宋_GB2312" w:hAnsi="微软雅黑" w:eastAsia="仿宋_GB2312" w:cs="宋体"/>
          <w:kern w:val="0"/>
          <w:sz w:val="32"/>
          <w:szCs w:val="32"/>
        </w:rPr>
        <w:t>相关辅</w:t>
      </w:r>
      <w:r>
        <w:rPr>
          <w:rFonts w:ascii="仿宋_GB2312" w:hAnsi="微软雅黑" w:eastAsia="仿宋_GB2312" w:cs="宋体"/>
          <w:kern w:val="0"/>
          <w:sz w:val="32"/>
          <w:szCs w:val="32"/>
        </w:rPr>
        <w:t>材</w:t>
      </w:r>
      <w:r>
        <w:rPr>
          <w:rFonts w:hint="eastAsia" w:ascii="仿宋_GB2312" w:hAnsi="微软雅黑" w:eastAsia="仿宋_GB2312" w:cs="宋体"/>
          <w:kern w:val="0"/>
          <w:sz w:val="32"/>
          <w:szCs w:val="32"/>
        </w:rPr>
        <w:t>（为确保档案整理辅材质量，利于保障档案长期保存，另行报分局办公室等采购部门按需采购）。</w:t>
      </w:r>
    </w:p>
    <w:p>
      <w:pPr>
        <w:widowControl/>
        <w:shd w:val="clear" w:color="auto" w:fill="FFFFFF"/>
        <w:spacing w:line="560" w:lineRule="atLeast"/>
        <w:ind w:firstLine="709"/>
        <w:jc w:val="left"/>
        <w:rPr>
          <w:rFonts w:ascii="黑体" w:hAnsi="黑体" w:eastAsia="黑体" w:cs="宋体"/>
          <w:kern w:val="0"/>
          <w:sz w:val="32"/>
          <w:szCs w:val="32"/>
        </w:rPr>
      </w:pPr>
      <w:r>
        <w:rPr>
          <w:rFonts w:hint="eastAsia" w:ascii="黑体" w:hAnsi="黑体" w:eastAsia="黑体" w:cs="宋体"/>
          <w:kern w:val="0"/>
          <w:sz w:val="32"/>
          <w:szCs w:val="32"/>
        </w:rPr>
        <w:t>五、付款方式</w:t>
      </w:r>
    </w:p>
    <w:p>
      <w:pPr>
        <w:widowControl/>
        <w:shd w:val="clear" w:color="auto" w:fill="FFFFFF"/>
        <w:spacing w:line="560" w:lineRule="atLeast"/>
        <w:ind w:firstLine="709"/>
        <w:jc w:val="left"/>
        <w:rPr>
          <w:rFonts w:ascii="仿宋_GB2312" w:hAnsi="宋体" w:eastAsia="仿宋_GB2312"/>
          <w:sz w:val="32"/>
          <w:szCs w:val="32"/>
        </w:rPr>
      </w:pPr>
      <w:r>
        <w:rPr>
          <w:rFonts w:hint="eastAsia" w:ascii="仿宋_GB2312" w:hAnsi="宋体" w:eastAsia="仿宋_GB2312"/>
          <w:sz w:val="32"/>
          <w:szCs w:val="32"/>
        </w:rPr>
        <w:t>1.按年度分次进行结算与支付。通常在年中与年末进行；以财务结算相关规定确定的支付比例进行支付。</w:t>
      </w:r>
    </w:p>
    <w:p>
      <w:pPr>
        <w:ind w:right="-10" w:rightChars="-5" w:firstLine="709"/>
        <w:rPr>
          <w:rFonts w:ascii="仿宋_GB2312" w:hAnsi="宋体" w:eastAsia="仿宋_GB2312" w:cs="宋体"/>
          <w:sz w:val="32"/>
          <w:szCs w:val="32"/>
        </w:rPr>
      </w:pPr>
      <w:r>
        <w:rPr>
          <w:rFonts w:hint="eastAsia" w:ascii="仿宋_GB2312" w:hAnsi="宋体" w:eastAsia="仿宋_GB2312" w:cs="宋体"/>
          <w:sz w:val="32"/>
          <w:szCs w:val="32"/>
        </w:rPr>
        <w:t>2.付款形式：转账（其它形式按财务科要求实时调整）。</w:t>
      </w:r>
    </w:p>
    <w:p>
      <w:pPr>
        <w:widowControl/>
        <w:shd w:val="clear" w:color="auto" w:fill="FFFFFF"/>
        <w:spacing w:line="560" w:lineRule="atLeast"/>
        <w:ind w:firstLine="709"/>
        <w:jc w:val="left"/>
        <w:rPr>
          <w:rFonts w:ascii="仿宋_GB2312" w:hAnsi="宋体" w:eastAsia="仿宋_GB2312"/>
          <w:sz w:val="32"/>
          <w:szCs w:val="32"/>
        </w:rPr>
      </w:pPr>
      <w:r>
        <w:rPr>
          <w:rFonts w:hint="eastAsia" w:ascii="仿宋_GB2312" w:hAnsi="宋体" w:eastAsia="仿宋_GB2312" w:cs="宋体"/>
          <w:sz w:val="32"/>
          <w:szCs w:val="32"/>
        </w:rPr>
        <w:t>3.结算数量：以</w:t>
      </w:r>
      <w:r>
        <w:rPr>
          <w:rFonts w:hint="eastAsia" w:ascii="仿宋_GB2312" w:hAnsi="宋体" w:eastAsia="仿宋_GB2312"/>
          <w:sz w:val="32"/>
          <w:szCs w:val="32"/>
        </w:rPr>
        <w:t>档案部门日常检查和项目结束时认定的合格完工数量为基准。</w:t>
      </w:r>
    </w:p>
    <w:p>
      <w:pPr>
        <w:widowControl/>
        <w:shd w:val="clear" w:color="auto" w:fill="FFFFFF"/>
        <w:spacing w:line="560" w:lineRule="atLeast"/>
        <w:ind w:firstLine="709"/>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附件：项目具体要求及有关说明</w:t>
      </w:r>
    </w:p>
    <w:p>
      <w:pPr>
        <w:widowControl/>
        <w:shd w:val="clear" w:color="auto" w:fill="FFFFFF"/>
        <w:spacing w:line="560" w:lineRule="atLeast"/>
        <w:ind w:firstLine="709"/>
        <w:jc w:val="left"/>
        <w:rPr>
          <w:rFonts w:ascii="仿宋_GB2312" w:hAnsi="微软雅黑" w:eastAsia="仿宋_GB2312" w:cs="宋体"/>
          <w:kern w:val="0"/>
          <w:sz w:val="32"/>
          <w:szCs w:val="32"/>
        </w:rPr>
      </w:pPr>
    </w:p>
    <w:p>
      <w:pPr>
        <w:widowControl/>
        <w:jc w:val="left"/>
        <w:rPr>
          <w:rFonts w:hint="eastAsia" w:ascii="仿宋_GB2312" w:eastAsia="仿宋_GB2312"/>
          <w:sz w:val="32"/>
          <w:szCs w:val="32"/>
        </w:rPr>
      </w:pPr>
    </w:p>
    <w:p>
      <w:pPr>
        <w:widowControl/>
        <w:jc w:val="left"/>
        <w:rPr>
          <w:rFonts w:ascii="黑体" w:hAnsi="黑体" w:eastAsia="黑体"/>
          <w:sz w:val="32"/>
          <w:szCs w:val="32"/>
        </w:rPr>
      </w:pPr>
      <w:r>
        <w:rPr>
          <w:rFonts w:ascii="黑体" w:hAnsi="黑体" w:eastAsia="黑体"/>
          <w:sz w:val="32"/>
          <w:szCs w:val="32"/>
        </w:rPr>
        <w:br w:type="page"/>
      </w:r>
    </w:p>
    <w:p>
      <w:pPr>
        <w:ind w:firstLine="480" w:firstLineChars="150"/>
        <w:jc w:val="left"/>
        <w:rPr>
          <w:rFonts w:ascii="黑体" w:hAnsi="黑体" w:eastAsia="黑体"/>
          <w:b/>
          <w:sz w:val="32"/>
          <w:szCs w:val="32"/>
        </w:rPr>
      </w:pPr>
      <w:r>
        <w:rPr>
          <w:rFonts w:hint="eastAsia" w:ascii="黑体" w:hAnsi="黑体" w:eastAsia="黑体"/>
          <w:sz w:val="32"/>
          <w:szCs w:val="32"/>
        </w:rPr>
        <w:t>附件</w:t>
      </w:r>
    </w:p>
    <w:p>
      <w:pPr>
        <w:jc w:val="center"/>
        <w:rPr>
          <w:rFonts w:ascii="方正小标宋简体" w:hAnsi="黑体" w:eastAsia="方正小标宋简体"/>
          <w:sz w:val="44"/>
          <w:szCs w:val="44"/>
        </w:rPr>
      </w:pPr>
      <w:r>
        <w:rPr>
          <w:rFonts w:hint="eastAsia" w:ascii="方正小标宋简体" w:hAnsi="黑体" w:eastAsia="方正小标宋简体"/>
          <w:sz w:val="44"/>
          <w:szCs w:val="44"/>
        </w:rPr>
        <w:t>项目具体要求及有关说明</w:t>
      </w:r>
    </w:p>
    <w:p>
      <w:pPr>
        <w:ind w:firstLine="560" w:firstLineChars="200"/>
        <w:rPr>
          <w:rFonts w:ascii="仿宋_GB2312" w:hAnsi="微软雅黑" w:eastAsia="仿宋_GB2312"/>
          <w:b/>
          <w:sz w:val="28"/>
          <w:szCs w:val="28"/>
        </w:rPr>
      </w:pPr>
      <w:r>
        <w:rPr>
          <w:rFonts w:hint="eastAsia" w:ascii="仿宋_GB2312" w:hAnsi="微软雅黑" w:eastAsia="仿宋_GB2312"/>
          <w:sz w:val="28"/>
          <w:szCs w:val="28"/>
        </w:rPr>
        <w:t>本项目为无锡市自然资源和规划局新吴分局“档案整理</w:t>
      </w:r>
      <w:r>
        <w:rPr>
          <w:rFonts w:hint="eastAsia" w:ascii="仿宋_GB2312" w:hAnsi="宋体" w:eastAsia="仿宋_GB2312" w:cs="宋体"/>
          <w:sz w:val="28"/>
          <w:szCs w:val="28"/>
        </w:rPr>
        <w:t>与</w:t>
      </w:r>
      <w:r>
        <w:rPr>
          <w:rFonts w:hint="eastAsia" w:ascii="仿宋_GB2312" w:hAnsi="微软雅黑" w:eastAsia="仿宋_GB2312"/>
          <w:sz w:val="28"/>
          <w:szCs w:val="28"/>
        </w:rPr>
        <w:t>数字化服务外包项目”，投标人所投内容必须满足以下要求，</w:t>
      </w:r>
      <w:r>
        <w:rPr>
          <w:rFonts w:hint="eastAsia" w:ascii="黑体" w:hAnsi="黑体" w:eastAsia="黑体"/>
          <w:sz w:val="28"/>
          <w:szCs w:val="28"/>
        </w:rPr>
        <w:t>不得有负偏离</w:t>
      </w:r>
      <w:r>
        <w:rPr>
          <w:rFonts w:hint="eastAsia" w:ascii="仿宋_GB2312" w:hAnsi="微软雅黑" w:eastAsia="仿宋_GB2312"/>
          <w:sz w:val="28"/>
          <w:szCs w:val="28"/>
        </w:rPr>
        <w:t>。</w:t>
      </w:r>
      <w:r>
        <w:rPr>
          <w:rFonts w:hint="eastAsia" w:ascii="仿宋_GB2312" w:hAnsi="微软雅黑" w:eastAsia="仿宋_GB2312"/>
          <w:sz w:val="28"/>
          <w:szCs w:val="28"/>
        </w:rPr>
        <w:br w:type="textWrapping"/>
      </w:r>
      <w:r>
        <w:rPr>
          <w:rFonts w:hint="eastAsia" w:ascii="仿宋_GB2312" w:hAnsi="黑体" w:eastAsia="仿宋_GB2312"/>
          <w:b/>
          <w:sz w:val="28"/>
          <w:szCs w:val="28"/>
        </w:rPr>
        <w:t xml:space="preserve">   </w:t>
      </w:r>
      <w:r>
        <w:rPr>
          <w:rFonts w:hint="eastAsia" w:ascii="黑体" w:hAnsi="黑体" w:eastAsia="黑体"/>
          <w:sz w:val="28"/>
          <w:szCs w:val="28"/>
        </w:rPr>
        <w:t xml:space="preserve"> 一、技术要求</w:t>
      </w:r>
      <w:r>
        <w:rPr>
          <w:rFonts w:hint="eastAsia" w:ascii="仿宋_GB2312" w:hAnsi="微软雅黑" w:eastAsia="仿宋_GB2312"/>
          <w:sz w:val="28"/>
          <w:szCs w:val="28"/>
        </w:rPr>
        <w:br w:type="textWrapping"/>
      </w:r>
      <w:r>
        <w:rPr>
          <w:rFonts w:hint="eastAsia" w:ascii="仿宋_GB2312" w:eastAsia="仿宋_GB2312"/>
          <w:sz w:val="28"/>
          <w:szCs w:val="28"/>
        </w:rPr>
        <w:t xml:space="preserve">   </w:t>
      </w:r>
      <w:r>
        <w:rPr>
          <w:rFonts w:hint="eastAsia" w:ascii="楷体_GB2312" w:eastAsia="楷体_GB2312"/>
          <w:sz w:val="28"/>
          <w:szCs w:val="28"/>
        </w:rPr>
        <w:t xml:space="preserve"> </w:t>
      </w:r>
      <w:r>
        <w:fldChar w:fldCharType="begin"/>
      </w:r>
      <w:r>
        <w:instrText xml:space="preserve"> HYPERLINK "http://3.工作标准" </w:instrText>
      </w:r>
      <w:r>
        <w:fldChar w:fldCharType="separate"/>
      </w:r>
      <w:r>
        <w:rPr>
          <w:rFonts w:hint="eastAsia" w:ascii="楷体_GB2312" w:eastAsia="楷体_GB2312"/>
          <w:b/>
          <w:sz w:val="28"/>
          <w:szCs w:val="28"/>
        </w:rPr>
        <w:t>（一）工作质量标准</w:t>
      </w:r>
      <w:r>
        <w:rPr>
          <w:rFonts w:hint="eastAsia" w:ascii="楷体_GB2312" w:eastAsia="楷体_GB2312"/>
          <w:b/>
          <w:sz w:val="28"/>
          <w:szCs w:val="28"/>
        </w:rPr>
        <w:fldChar w:fldCharType="end"/>
      </w:r>
    </w:p>
    <w:p>
      <w:pPr>
        <w:rPr>
          <w:rFonts w:ascii="仿宋_GB2312" w:hAnsi="微软雅黑" w:eastAsia="仿宋_GB2312"/>
          <w:sz w:val="28"/>
          <w:szCs w:val="28"/>
        </w:rPr>
      </w:pPr>
      <w:r>
        <w:rPr>
          <w:rFonts w:hint="eastAsia" w:ascii="仿宋_GB2312" w:hAnsi="微软雅黑" w:eastAsia="仿宋_GB2312"/>
          <w:sz w:val="28"/>
          <w:szCs w:val="28"/>
        </w:rPr>
        <w:t xml:space="preserve">     除国家法律法规、行业标准的规定及本要求特别说明之外，以下规范性引用文件作为要求的基本技术条款。</w:t>
      </w:r>
    </w:p>
    <w:p>
      <w:pPr>
        <w:rPr>
          <w:rFonts w:ascii="仿宋_GB2312" w:hAnsi="微软雅黑" w:eastAsia="仿宋_GB2312"/>
          <w:sz w:val="28"/>
          <w:szCs w:val="28"/>
        </w:rPr>
      </w:pPr>
      <w:r>
        <w:rPr>
          <w:rFonts w:hint="eastAsia" w:ascii="仿宋_GB2312" w:hAnsi="微软雅黑" w:eastAsia="仿宋_GB2312"/>
          <w:sz w:val="28"/>
          <w:szCs w:val="28"/>
        </w:rPr>
        <w:t xml:space="preserve">    (1) 《纸质档案数字化规范》DA/T</w:t>
      </w:r>
      <w:r>
        <w:rPr>
          <w:rFonts w:hint="eastAsia" w:ascii="微软雅黑" w:hAnsi="微软雅黑" w:eastAsia="仿宋_GB2312"/>
          <w:sz w:val="28"/>
          <w:szCs w:val="28"/>
        </w:rPr>
        <w:t> </w:t>
      </w:r>
      <w:r>
        <w:fldChar w:fldCharType="begin"/>
      </w:r>
      <w:r>
        <w:instrText xml:space="preserve"> HYPERLINK "tel:31-%20-2017" </w:instrText>
      </w:r>
      <w:r>
        <w:fldChar w:fldCharType="separate"/>
      </w:r>
      <w:r>
        <w:rPr>
          <w:rStyle w:val="10"/>
          <w:rFonts w:hint="eastAsia" w:ascii="仿宋_GB2312" w:hAnsi="微软雅黑" w:eastAsia="仿宋_GB2312"/>
          <w:color w:val="auto"/>
          <w:sz w:val="28"/>
          <w:szCs w:val="28"/>
          <w:u w:val="none"/>
        </w:rPr>
        <w:t>31- -2017</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(2) 《纸质归档文件装订规范》DA/T</w:t>
      </w:r>
      <w:r>
        <w:rPr>
          <w:rFonts w:hint="eastAsia" w:ascii="微软雅黑" w:hAnsi="微软雅黑" w:eastAsia="仿宋_GB2312"/>
          <w:sz w:val="28"/>
          <w:szCs w:val="28"/>
        </w:rPr>
        <w:t> </w:t>
      </w:r>
      <w:r>
        <w:fldChar w:fldCharType="begin"/>
      </w:r>
      <w:r>
        <w:instrText xml:space="preserve"> HYPERLINK "tel:69-%20-2018" </w:instrText>
      </w:r>
      <w:r>
        <w:fldChar w:fldCharType="separate"/>
      </w:r>
      <w:r>
        <w:rPr>
          <w:rStyle w:val="10"/>
          <w:rFonts w:hint="eastAsia" w:ascii="仿宋_GB2312" w:hAnsi="微软雅黑" w:eastAsia="仿宋_GB2312"/>
          <w:color w:val="auto"/>
          <w:sz w:val="28"/>
          <w:szCs w:val="28"/>
          <w:u w:val="none"/>
        </w:rPr>
        <w:t>69- -2018</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(3) 《归档文件整理规则》DA/T</w:t>
      </w:r>
      <w:r>
        <w:rPr>
          <w:rFonts w:hint="eastAsia" w:ascii="微软雅黑" w:hAnsi="微软雅黑" w:eastAsia="仿宋_GB2312"/>
          <w:sz w:val="28"/>
          <w:szCs w:val="28"/>
        </w:rPr>
        <w:t> </w:t>
      </w:r>
      <w:r>
        <w:fldChar w:fldCharType="begin"/>
      </w:r>
      <w:r>
        <w:instrText xml:space="preserve"> HYPERLINK "tel:22-%20-2015" </w:instrText>
      </w:r>
      <w:r>
        <w:fldChar w:fldCharType="separate"/>
      </w:r>
      <w:r>
        <w:rPr>
          <w:rStyle w:val="10"/>
          <w:rFonts w:hint="eastAsia" w:ascii="仿宋_GB2312" w:hAnsi="微软雅黑" w:eastAsia="仿宋_GB2312"/>
          <w:color w:val="auto"/>
          <w:sz w:val="28"/>
          <w:szCs w:val="28"/>
          <w:u w:val="none"/>
        </w:rPr>
        <w:t>22- -2015</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(4) 《档案著录规则》DA/T</w:t>
      </w:r>
      <w:r>
        <w:rPr>
          <w:rFonts w:hint="eastAsia" w:ascii="微软雅黑" w:hAnsi="微软雅黑" w:eastAsia="仿宋_GB2312"/>
          <w:sz w:val="28"/>
          <w:szCs w:val="28"/>
        </w:rPr>
        <w:t> </w:t>
      </w:r>
      <w:r>
        <w:fldChar w:fldCharType="begin"/>
      </w:r>
      <w:r>
        <w:instrText xml:space="preserve"> HYPERLINK "tel:18-%201999" </w:instrText>
      </w:r>
      <w:r>
        <w:fldChar w:fldCharType="separate"/>
      </w:r>
      <w:r>
        <w:rPr>
          <w:rStyle w:val="10"/>
          <w:rFonts w:hint="eastAsia" w:ascii="仿宋_GB2312" w:hAnsi="微软雅黑" w:eastAsia="仿宋_GB2312"/>
          <w:color w:val="auto"/>
          <w:sz w:val="28"/>
          <w:szCs w:val="28"/>
          <w:u w:val="none"/>
        </w:rPr>
        <w:t>18- 1999</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(5) 《电子文件归档与电子档案管理规范》 GB/T</w:t>
      </w:r>
      <w:r>
        <w:rPr>
          <w:rFonts w:hint="eastAsia" w:ascii="微软雅黑" w:hAnsi="微软雅黑" w:eastAsia="仿宋_GB2312"/>
          <w:sz w:val="28"/>
          <w:szCs w:val="28"/>
        </w:rPr>
        <w:t> </w:t>
      </w:r>
      <w:r>
        <w:fldChar w:fldCharType="begin"/>
      </w:r>
      <w:r>
        <w:instrText xml:space="preserve"> HYPERLINK "tel:18894-2016" </w:instrText>
      </w:r>
      <w:r>
        <w:fldChar w:fldCharType="separate"/>
      </w:r>
      <w:r>
        <w:rPr>
          <w:rStyle w:val="10"/>
          <w:rFonts w:hint="eastAsia" w:ascii="仿宋_GB2312" w:hAnsi="微软雅黑" w:eastAsia="仿宋_GB2312"/>
          <w:color w:val="auto"/>
          <w:sz w:val="28"/>
          <w:szCs w:val="28"/>
          <w:u w:val="none"/>
        </w:rPr>
        <w:t>18894-2016</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(6) 《照片档案管理规范》GB/T</w:t>
      </w:r>
      <w:r>
        <w:rPr>
          <w:rFonts w:hint="eastAsia" w:ascii="微软雅黑" w:hAnsi="微软雅黑" w:eastAsia="仿宋_GB2312"/>
          <w:sz w:val="28"/>
          <w:szCs w:val="28"/>
        </w:rPr>
        <w:t> </w:t>
      </w:r>
      <w:r>
        <w:fldChar w:fldCharType="begin"/>
      </w:r>
      <w:r>
        <w:instrText xml:space="preserve"> HYPERLINK "tel:11821-2002" </w:instrText>
      </w:r>
      <w:r>
        <w:fldChar w:fldCharType="separate"/>
      </w:r>
      <w:r>
        <w:rPr>
          <w:rStyle w:val="10"/>
          <w:rFonts w:hint="eastAsia" w:ascii="仿宋_GB2312" w:hAnsi="微软雅黑" w:eastAsia="仿宋_GB2312"/>
          <w:color w:val="auto"/>
          <w:sz w:val="28"/>
          <w:szCs w:val="28"/>
          <w:u w:val="none"/>
        </w:rPr>
        <w:t>11821-2002</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(7) 《档案数字化外包安全管理规范》</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(8) 《档案服务外包工作规范》DA/T</w:t>
      </w:r>
      <w:r>
        <w:rPr>
          <w:rFonts w:hint="eastAsia" w:ascii="微软雅黑" w:hAnsi="微软雅黑" w:eastAsia="仿宋_GB2312"/>
          <w:sz w:val="28"/>
          <w:szCs w:val="28"/>
        </w:rPr>
        <w:t> </w:t>
      </w:r>
      <w:r>
        <w:fldChar w:fldCharType="begin"/>
      </w:r>
      <w:r>
        <w:instrText xml:space="preserve"> HYPERLINK "tel:68%20-2017" </w:instrText>
      </w:r>
      <w:r>
        <w:fldChar w:fldCharType="separate"/>
      </w:r>
      <w:r>
        <w:rPr>
          <w:rStyle w:val="10"/>
          <w:rFonts w:hint="eastAsia" w:ascii="仿宋_GB2312" w:hAnsi="微软雅黑" w:eastAsia="仿宋_GB2312"/>
          <w:color w:val="auto"/>
          <w:sz w:val="28"/>
          <w:szCs w:val="28"/>
          <w:u w:val="none"/>
        </w:rPr>
        <w:t>68 -2017</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(9) 《录音录像档案管理规范》DA/T</w:t>
      </w:r>
      <w:r>
        <w:rPr>
          <w:rFonts w:hint="eastAsia" w:ascii="微软雅黑" w:hAnsi="微软雅黑" w:eastAsia="仿宋_GB2312"/>
          <w:sz w:val="28"/>
          <w:szCs w:val="28"/>
        </w:rPr>
        <w:t> </w:t>
      </w:r>
      <w:r>
        <w:fldChar w:fldCharType="begin"/>
      </w:r>
      <w:r>
        <w:instrText xml:space="preserve"> HYPERLINK "tel:78-%202019" </w:instrText>
      </w:r>
      <w:r>
        <w:fldChar w:fldCharType="separate"/>
      </w:r>
      <w:r>
        <w:rPr>
          <w:rStyle w:val="10"/>
          <w:rFonts w:hint="eastAsia" w:ascii="仿宋_GB2312" w:hAnsi="微软雅黑" w:eastAsia="仿宋_GB2312"/>
          <w:color w:val="auto"/>
          <w:sz w:val="28"/>
          <w:szCs w:val="28"/>
          <w:u w:val="none"/>
        </w:rPr>
        <w:t>78- 2019</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(10)《江苏省自然资源档案分类方案及档号编制规则》</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(11)《江苏省自然资源文件材料归档范围和档案保管期限表》</w:t>
      </w:r>
      <w:r>
        <w:rPr>
          <w:rFonts w:hint="eastAsia" w:ascii="仿宋_GB2312" w:hAnsi="微软雅黑" w:eastAsia="仿宋_GB2312"/>
          <w:sz w:val="28"/>
          <w:szCs w:val="28"/>
        </w:rPr>
        <w:br w:type="textWrapping"/>
      </w:r>
      <w:r>
        <w:rPr>
          <w:rFonts w:hint="eastAsia" w:ascii="仿宋_GB2312" w:eastAsia="仿宋_GB2312"/>
          <w:sz w:val="28"/>
          <w:szCs w:val="28"/>
        </w:rPr>
        <w:t xml:space="preserve">    </w:t>
      </w:r>
      <w:r>
        <w:fldChar w:fldCharType="begin"/>
      </w:r>
      <w:r>
        <w:instrText xml:space="preserve"> HYPERLINK "http://5.纸质档案整理及数字化的相关要求" </w:instrText>
      </w:r>
      <w:r>
        <w:fldChar w:fldCharType="separate"/>
      </w:r>
      <w:r>
        <w:rPr>
          <w:rFonts w:hint="eastAsia" w:ascii="楷体_GB2312" w:eastAsia="楷体_GB2312"/>
          <w:b/>
          <w:sz w:val="28"/>
          <w:szCs w:val="28"/>
        </w:rPr>
        <w:t>（二）主要业务环节相关</w:t>
      </w:r>
      <w:r>
        <w:rPr>
          <w:rStyle w:val="10"/>
          <w:rFonts w:hint="eastAsia" w:ascii="楷体_GB2312" w:hAnsi="微软雅黑" w:eastAsia="楷体_GB2312"/>
          <w:b/>
          <w:color w:val="auto"/>
          <w:sz w:val="28"/>
          <w:szCs w:val="28"/>
          <w:u w:val="none"/>
        </w:rPr>
        <w:t>要求</w:t>
      </w:r>
      <w:r>
        <w:rPr>
          <w:rStyle w:val="10"/>
          <w:rFonts w:hint="eastAsia" w:ascii="楷体_GB2312" w:hAnsi="微软雅黑" w:eastAsia="楷体_GB2312"/>
          <w:b/>
          <w:color w:val="auto"/>
          <w:sz w:val="28"/>
          <w:szCs w:val="28"/>
          <w:u w:val="none"/>
        </w:rPr>
        <w:fldChar w:fldCharType="end"/>
      </w:r>
    </w:p>
    <w:p>
      <w:pPr>
        <w:rPr>
          <w:rFonts w:ascii="仿宋_GB2312" w:hAnsi="微软雅黑" w:eastAsia="仿宋_GB2312"/>
          <w:sz w:val="28"/>
          <w:szCs w:val="28"/>
        </w:rPr>
      </w:pPr>
      <w:r>
        <w:rPr>
          <w:rFonts w:hint="eastAsia" w:ascii="仿宋_GB2312" w:eastAsia="仿宋_GB2312"/>
          <w:sz w:val="28"/>
          <w:szCs w:val="28"/>
        </w:rPr>
        <w:t xml:space="preserve">    </w:t>
      </w:r>
      <w:r>
        <w:fldChar w:fldCharType="begin"/>
      </w:r>
      <w:r>
        <w:instrText xml:space="preserve"> HYPERLINK "tel:5.1" </w:instrText>
      </w:r>
      <w:r>
        <w:fldChar w:fldCharType="separate"/>
      </w:r>
      <w:r>
        <w:rPr>
          <w:rStyle w:val="10"/>
          <w:rFonts w:hint="eastAsia" w:ascii="仿宋_GB2312" w:hAnsi="微软雅黑" w:eastAsia="仿宋_GB2312"/>
          <w:b/>
          <w:color w:val="auto"/>
          <w:sz w:val="28"/>
          <w:szCs w:val="28"/>
          <w:u w:val="none"/>
        </w:rPr>
        <w:t>1.</w:t>
      </w:r>
      <w:r>
        <w:rPr>
          <w:rStyle w:val="10"/>
          <w:rFonts w:hint="eastAsia" w:ascii="仿宋_GB2312" w:hAnsi="微软雅黑" w:eastAsia="仿宋_GB2312"/>
          <w:b/>
          <w:color w:val="auto"/>
          <w:sz w:val="28"/>
          <w:szCs w:val="28"/>
          <w:u w:val="none"/>
        </w:rPr>
        <w:fldChar w:fldCharType="end"/>
      </w:r>
      <w:r>
        <w:rPr>
          <w:rFonts w:hint="eastAsia" w:ascii="仿宋_GB2312" w:hAnsi="微软雅黑" w:eastAsia="仿宋_GB2312"/>
          <w:b/>
          <w:sz w:val="28"/>
          <w:szCs w:val="28"/>
        </w:rPr>
        <w:t>档案整理</w:t>
      </w:r>
    </w:p>
    <w:p>
      <w:pPr>
        <w:rPr>
          <w:rFonts w:ascii="仿宋_GB2312" w:hAnsi="微软雅黑" w:eastAsia="仿宋_GB2312"/>
          <w:sz w:val="28"/>
          <w:szCs w:val="28"/>
        </w:rPr>
      </w:pPr>
      <w:r>
        <w:rPr>
          <w:rFonts w:hint="eastAsia" w:ascii="仿宋_GB2312" w:hAnsi="微软雅黑" w:eastAsia="仿宋_GB2312"/>
          <w:sz w:val="28"/>
          <w:szCs w:val="28"/>
        </w:rPr>
        <w:t xml:space="preserve">    整理的主要目标是使档案内容准确、排列有序、纸张大小统一、页面美观、无褶皱。具体有以下要求:</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(1)保证档案资料的完整性，不得随意增加或者减少资料，不得损坏档案资料；</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(2)结合档案管理信息系统的结构化数据，核实档案与系统数据是否一致；</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(3)如发现混档，需将不属于当前卷的材料退还采购人处理；</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(4)拆除装订物时应注意保护档案不受损害；</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(5)空白和重复的文件要剔除，有正式件的文件剔除复印件，剔除的材料退还采购人处理；</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(6)页面裱补:如果档案资料纸张过薄，或者纸型较小，则对纸张进行裱补，使其成为统一的A4大小；</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(7)页面修整:破损严重、无法直接进行扫描的档案，应先进行技术修复；</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(8)排序及编码:将案卷内的文件按照一定顺序排列好，按照规范编制页码。</w:t>
      </w:r>
    </w:p>
    <w:p>
      <w:pPr>
        <w:ind w:firstLine="562" w:firstLineChars="200"/>
        <w:rPr>
          <w:rFonts w:ascii="仿宋_GB2312" w:hAnsi="微软雅黑" w:eastAsia="仿宋_GB2312"/>
          <w:sz w:val="28"/>
          <w:szCs w:val="28"/>
        </w:rPr>
      </w:pPr>
      <w:r>
        <w:rPr>
          <w:rFonts w:hint="eastAsia" w:ascii="仿宋_GB2312" w:hAnsi="微软雅黑" w:eastAsia="仿宋_GB2312"/>
          <w:b/>
          <w:sz w:val="28"/>
          <w:szCs w:val="28"/>
        </w:rPr>
        <w:t>2.装订入库</w:t>
      </w:r>
    </w:p>
    <w:p>
      <w:pPr>
        <w:rPr>
          <w:rFonts w:ascii="仿宋_GB2312" w:hAnsi="微软雅黑" w:eastAsia="仿宋_GB2312"/>
          <w:sz w:val="28"/>
          <w:szCs w:val="28"/>
        </w:rPr>
      </w:pPr>
      <w:r>
        <w:rPr>
          <w:rFonts w:hint="eastAsia" w:ascii="仿宋_GB2312" w:hAnsi="微软雅黑" w:eastAsia="仿宋_GB2312"/>
          <w:sz w:val="28"/>
          <w:szCs w:val="28"/>
        </w:rPr>
        <w:t xml:space="preserve">    (1)中标人应使用采购人提供的档案装具、辅材。</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(2)所有打印或制作错误的封皮、目录、标签等材料都必须交给采购人统一销毁。</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(3)纸质档案成果以盒为基础单位进行提交，每盒具体装入卷数按采购人规定要求，档案盒脊、盒封面、卷皮封面、卷内目录、备考表等填写项目按采购人要求进行标注。每卷档案由卷皮、卷内目录、档案文件、备考表组成，缺一不可。</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(4)每卷档案按照左、下对齐，按采购人规定要求进行装订。且必须做到以下几点:①档案装订过程中不得改变原始资料纸质载体的原貌，不得损坏原载体和字迹及其他历史痕迹，不得造成文字信息和其他历史痕迹的位移、消褪扩散；②原纸张幅面过小的，应采用A4托纸(70克)进行裱糊；③超宽、超长的资料按A4尺寸进行风琴式折叠，装订不得压字和掉页。</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(5)中标人</w:t>
      </w:r>
      <w:r>
        <w:rPr>
          <w:rFonts w:hint="eastAsia" w:ascii="黑体" w:hAnsi="黑体" w:eastAsia="黑体"/>
          <w:sz w:val="28"/>
          <w:szCs w:val="28"/>
        </w:rPr>
        <w:t>对加工完毕的档案进行全部检查</w:t>
      </w:r>
      <w:r>
        <w:rPr>
          <w:rFonts w:hint="eastAsia" w:ascii="仿宋_GB2312" w:hAnsi="微软雅黑" w:eastAsia="仿宋_GB2312"/>
          <w:sz w:val="28"/>
          <w:szCs w:val="28"/>
        </w:rPr>
        <w:t>，确保准确无误。</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(6)中标人按采购人要求将档案实体上架，确保档案排列整齐有序。</w:t>
      </w:r>
      <w:r>
        <w:rPr>
          <w:rFonts w:hint="eastAsia" w:ascii="仿宋_GB2312" w:hAnsi="微软雅黑" w:eastAsia="仿宋_GB2312"/>
          <w:sz w:val="28"/>
          <w:szCs w:val="28"/>
        </w:rPr>
        <w:br w:type="textWrapping"/>
      </w:r>
      <w:r>
        <w:rPr>
          <w:rFonts w:hint="eastAsia" w:ascii="仿宋_GB2312" w:eastAsia="仿宋_GB2312"/>
          <w:sz w:val="28"/>
          <w:szCs w:val="28"/>
        </w:rPr>
        <w:t xml:space="preserve">    </w:t>
      </w:r>
      <w:r>
        <w:fldChar w:fldCharType="begin"/>
      </w:r>
      <w:r>
        <w:instrText xml:space="preserve"> HYPERLINK "tel:5.%203" </w:instrText>
      </w:r>
      <w:r>
        <w:fldChar w:fldCharType="separate"/>
      </w:r>
      <w:r>
        <w:rPr>
          <w:rStyle w:val="10"/>
          <w:rFonts w:hint="eastAsia" w:ascii="仿宋_GB2312" w:hAnsi="微软雅黑" w:eastAsia="仿宋_GB2312"/>
          <w:b/>
          <w:color w:val="auto"/>
          <w:sz w:val="28"/>
          <w:szCs w:val="28"/>
          <w:u w:val="none"/>
        </w:rPr>
        <w:t>3.</w:t>
      </w:r>
      <w:r>
        <w:rPr>
          <w:rStyle w:val="10"/>
          <w:rFonts w:hint="eastAsia" w:ascii="仿宋_GB2312" w:hAnsi="微软雅黑" w:eastAsia="仿宋_GB2312"/>
          <w:b/>
          <w:color w:val="auto"/>
          <w:sz w:val="28"/>
          <w:szCs w:val="28"/>
          <w:u w:val="none"/>
        </w:rPr>
        <w:fldChar w:fldCharType="end"/>
      </w:r>
      <w:r>
        <w:rPr>
          <w:rFonts w:hint="eastAsia" w:ascii="仿宋_GB2312" w:hAnsi="微软雅黑" w:eastAsia="仿宋_GB2312"/>
          <w:b/>
          <w:sz w:val="28"/>
          <w:szCs w:val="28"/>
        </w:rPr>
        <w:t>著录与扫描加工处理</w:t>
      </w:r>
    </w:p>
    <w:p>
      <w:pPr>
        <w:ind w:firstLine="570"/>
        <w:rPr>
          <w:rFonts w:ascii="仿宋_GB2312" w:hAnsi="微软雅黑" w:eastAsia="仿宋_GB2312"/>
          <w:sz w:val="28"/>
          <w:szCs w:val="28"/>
        </w:rPr>
      </w:pPr>
      <w:r>
        <w:rPr>
          <w:rFonts w:hint="eastAsia" w:ascii="仿宋_GB2312" w:hAnsi="微软雅黑" w:eastAsia="仿宋_GB2312"/>
          <w:sz w:val="28"/>
          <w:szCs w:val="28"/>
        </w:rPr>
        <w:t>(1)纸质档案包含案卷封面及卷内目录的著录，符合《档案著录规则》等规范的要求。</w:t>
      </w:r>
    </w:p>
    <w:p>
      <w:pPr>
        <w:ind w:firstLine="570"/>
        <w:rPr>
          <w:rFonts w:ascii="仿宋_GB2312" w:hAnsi="微软雅黑" w:eastAsia="仿宋_GB2312"/>
          <w:sz w:val="28"/>
          <w:szCs w:val="28"/>
        </w:rPr>
      </w:pPr>
      <w:r>
        <w:rPr>
          <w:rFonts w:hint="eastAsia" w:ascii="仿宋_GB2312" w:hAnsi="微软雅黑" w:eastAsia="仿宋_GB2312"/>
          <w:sz w:val="28"/>
          <w:szCs w:val="28"/>
        </w:rPr>
        <w:t>(2)为档案全文数字化成果著录属性信息。提供案卷题名（含业务名称、建设单位、项目名称、项目地点或土地坐落等）、卷内文件起止年月、件数、页数、备注、期限等案卷级著录信息和文号、责任者、文件题名、日期、页码等卷内级著录信息的编辑录入；按采购人要求生成目录索引。</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(3)纸质档案扫描模式和格式。统一采用24Bit</w:t>
      </w:r>
      <w:r>
        <w:fldChar w:fldCharType="begin"/>
      </w:r>
      <w:r>
        <w:instrText xml:space="preserve"> HYPERLINK "http://彩色模式，文件存储格式为JPEC.扫描分辨奉的选择，应保证扫描后图像消晰" </w:instrText>
      </w:r>
      <w:r>
        <w:fldChar w:fldCharType="separate"/>
      </w:r>
      <w:r>
        <w:rPr>
          <w:rStyle w:val="10"/>
          <w:rFonts w:hint="eastAsia" w:ascii="仿宋_GB2312" w:hAnsi="微软雅黑" w:eastAsia="仿宋_GB2312"/>
          <w:color w:val="auto"/>
          <w:sz w:val="28"/>
          <w:szCs w:val="28"/>
          <w:u w:val="none"/>
        </w:rPr>
        <w:t>彩色模式，文件存储格式为JPEG。扫描分辨率的选择，应保证扫描后图像清晰</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、完整，并综合考虑数字图像后期利用方式等因素，扫描分辨率应不小于</w:t>
      </w:r>
      <w:r>
        <w:fldChar w:fldCharType="begin"/>
      </w:r>
      <w:r>
        <w:instrText xml:space="preserve"> HYPERLINK "tel:200" </w:instrText>
      </w:r>
      <w:r>
        <w:fldChar w:fldCharType="separate"/>
      </w:r>
      <w:r>
        <w:rPr>
          <w:rStyle w:val="10"/>
          <w:rFonts w:hint="eastAsia" w:ascii="仿宋_GB2312" w:hAnsi="微软雅黑" w:eastAsia="仿宋_GB2312"/>
          <w:color w:val="auto"/>
          <w:sz w:val="28"/>
          <w:szCs w:val="28"/>
          <w:u w:val="none"/>
        </w:rPr>
        <w:t>200</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dpi；如文字偏小、密集、清晰度较差时，建议扫描分辨率不小于</w:t>
      </w:r>
      <w:r>
        <w:fldChar w:fldCharType="begin"/>
      </w:r>
      <w:r>
        <w:instrText xml:space="preserve"> HYPERLINK "tel:300" </w:instrText>
      </w:r>
      <w:r>
        <w:fldChar w:fldCharType="separate"/>
      </w:r>
      <w:r>
        <w:rPr>
          <w:rStyle w:val="10"/>
          <w:rFonts w:hint="eastAsia" w:ascii="仿宋_GB2312" w:hAnsi="微软雅黑" w:eastAsia="仿宋_GB2312"/>
          <w:color w:val="auto"/>
          <w:sz w:val="28"/>
          <w:szCs w:val="28"/>
          <w:u w:val="none"/>
        </w:rPr>
        <w:t>300</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dpi；需要进行高精度仿真复制的档案，扫描分辨率建议不小于</w:t>
      </w:r>
      <w:r>
        <w:fldChar w:fldCharType="begin"/>
      </w:r>
      <w:r>
        <w:instrText xml:space="preserve"> HYPERLINK "tel:600" </w:instrText>
      </w:r>
      <w:r>
        <w:fldChar w:fldCharType="separate"/>
      </w:r>
      <w:r>
        <w:rPr>
          <w:rStyle w:val="10"/>
          <w:rFonts w:hint="eastAsia" w:ascii="仿宋_GB2312" w:hAnsi="微软雅黑" w:eastAsia="仿宋_GB2312"/>
          <w:color w:val="auto"/>
          <w:sz w:val="28"/>
          <w:szCs w:val="28"/>
          <w:u w:val="none"/>
        </w:rPr>
        <w:t>600</w:t>
      </w:r>
      <w:r>
        <w:rPr>
          <w:rStyle w:val="10"/>
          <w:rFonts w:hint="eastAsia" w:ascii="仿宋_GB2312" w:hAnsi="微软雅黑" w:eastAsia="仿宋_GB2312"/>
          <w:color w:val="auto"/>
          <w:sz w:val="28"/>
          <w:szCs w:val="28"/>
          <w:u w:val="none"/>
        </w:rPr>
        <w:fldChar w:fldCharType="end"/>
      </w:r>
      <w:r>
        <w:rPr>
          <w:rFonts w:hint="eastAsia" w:ascii="微软雅黑" w:hAnsi="微软雅黑" w:eastAsia="仿宋_GB2312"/>
          <w:sz w:val="28"/>
          <w:szCs w:val="28"/>
        </w:rPr>
        <w:t> </w:t>
      </w:r>
      <w:r>
        <w:rPr>
          <w:rFonts w:hint="eastAsia" w:ascii="仿宋_GB2312" w:hAnsi="微软雅黑" w:eastAsia="仿宋_GB2312"/>
          <w:sz w:val="28"/>
          <w:szCs w:val="28"/>
        </w:rPr>
        <w:t>dpi。</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(4)扫描图像质量检查。通过软件自动检查扫描图像的质量，特别是检查图像是否清晰、有无缺页、影像方向是否正确，自动校验扫描文件的正确性和完整性，检查是否漏页，可以进行图像矫正去污、自动纠偏、裁减去边、图片旋转、打码，亮度调整、字深字浅、局部图像处理、缺页补扫等。</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(5)排序索引。为扫描的图像文件建立索引信息。</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(6)以下文档必须保证扫描图像能正确反映原始信息: ①各种结论和审批性材料(收件收据、存根、审定书、审批表等)，各种文件中的红、蓝色印章信息。例如:收件日期、人员签名、单位印章、批准日期、合同文件中的各类印章、指印等。 ②各种手写、复写的信息，如收据、发票，手写或复写的明细表等纸质较软、纸型较薄的文件，必须使用平板扫描仪扫描。</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(7)中标人的扫描、质检、上传挂接等程序或软件，与采购人档案软件链接，不得对档案软件的原有性能产生不良影响。</w:t>
      </w:r>
    </w:p>
    <w:p>
      <w:pPr>
        <w:ind w:firstLine="630" w:firstLineChars="300"/>
        <w:rPr>
          <w:rFonts w:ascii="仿宋_GB2312" w:hAnsi="微软雅黑" w:eastAsia="仿宋_GB2312"/>
          <w:sz w:val="28"/>
          <w:szCs w:val="28"/>
        </w:rPr>
      </w:pPr>
      <w:r>
        <w:fldChar w:fldCharType="begin"/>
      </w:r>
      <w:r>
        <w:instrText xml:space="preserve"> HYPERLINK "tel:5.5" </w:instrText>
      </w:r>
      <w:r>
        <w:fldChar w:fldCharType="separate"/>
      </w:r>
      <w:r>
        <w:rPr>
          <w:rStyle w:val="10"/>
          <w:rFonts w:hint="eastAsia" w:ascii="仿宋_GB2312" w:hAnsi="微软雅黑" w:eastAsia="仿宋_GB2312"/>
          <w:b/>
          <w:color w:val="auto"/>
          <w:sz w:val="28"/>
          <w:szCs w:val="28"/>
          <w:u w:val="none"/>
        </w:rPr>
        <w:t>4.</w:t>
      </w:r>
      <w:r>
        <w:rPr>
          <w:rStyle w:val="10"/>
          <w:rFonts w:hint="eastAsia" w:ascii="仿宋_GB2312" w:hAnsi="微软雅黑" w:eastAsia="仿宋_GB2312"/>
          <w:b/>
          <w:color w:val="auto"/>
          <w:sz w:val="28"/>
          <w:szCs w:val="28"/>
          <w:u w:val="none"/>
        </w:rPr>
        <w:fldChar w:fldCharType="end"/>
      </w:r>
      <w:r>
        <w:rPr>
          <w:rFonts w:hint="eastAsia" w:ascii="仿宋_GB2312" w:hAnsi="微软雅黑" w:eastAsia="仿宋_GB2312"/>
          <w:b/>
          <w:sz w:val="28"/>
          <w:szCs w:val="28"/>
        </w:rPr>
        <w:t>数字化数据挂接</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(1)遵照采购人文件资料保存方式和规则，通过编制程序或借助相应软件，实现目录数据对相关联的数字图像的自动搜索等，实现批量、快速将数字化成果</w:t>
      </w:r>
      <w:r>
        <w:rPr>
          <w:rFonts w:hint="eastAsia" w:ascii="黑体" w:hAnsi="黑体" w:eastAsia="黑体"/>
          <w:sz w:val="28"/>
          <w:szCs w:val="28"/>
        </w:rPr>
        <w:t>上传挂接至采购人业务信息系统与档案业务系统</w:t>
      </w:r>
      <w:r>
        <w:rPr>
          <w:rFonts w:hint="eastAsia" w:ascii="仿宋_GB2312" w:hAnsi="微软雅黑" w:eastAsia="仿宋_GB2312"/>
          <w:sz w:val="28"/>
          <w:szCs w:val="28"/>
        </w:rPr>
        <w:t>中。</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(2)中标人提交到采购人档案与业务信息系统上的数据，应采用</w:t>
      </w:r>
      <w:r>
        <w:rPr>
          <w:rFonts w:hint="eastAsia" w:ascii="黑体" w:hAnsi="黑体" w:eastAsia="黑体"/>
          <w:sz w:val="28"/>
          <w:szCs w:val="28"/>
        </w:rPr>
        <w:t>计算机自动检验</w:t>
      </w:r>
      <w:r>
        <w:rPr>
          <w:rFonts w:hint="eastAsia" w:ascii="仿宋_GB2312" w:hAnsi="微软雅黑" w:eastAsia="仿宋_GB2312"/>
          <w:sz w:val="28"/>
          <w:szCs w:val="28"/>
        </w:rPr>
        <w:t>的方式进行100%检验，检验合格率应为100%；检验项目包括缺页、多页、空白页、空卷等；提交自动检验情况电子报表。</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(3)</w:t>
      </w:r>
      <w:r>
        <w:rPr>
          <w:rFonts w:hint="eastAsia" w:ascii="黑体" w:hAnsi="黑体" w:eastAsia="黑体"/>
          <w:sz w:val="28"/>
          <w:szCs w:val="28"/>
        </w:rPr>
        <w:t>自动检测数字化成果的可读性、DPI、总页数</w:t>
      </w:r>
      <w:r>
        <w:rPr>
          <w:rFonts w:hint="eastAsia" w:ascii="仿宋_GB2312" w:hAnsi="微软雅黑" w:eastAsia="仿宋_GB2312"/>
          <w:sz w:val="28"/>
          <w:szCs w:val="28"/>
        </w:rPr>
        <w:t>等，并提交检测电子报表。</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(4)对错误或不规范的数据及时进行修正，并做好相应的自检错误记录登记，在自检合格后方能提交采购人验收。</w:t>
      </w:r>
    </w:p>
    <w:p>
      <w:pPr>
        <w:ind w:left="420" w:leftChars="200" w:firstLine="105" w:firstLineChars="50"/>
        <w:rPr>
          <w:rFonts w:ascii="楷体_GB2312" w:hAnsi="微软雅黑" w:eastAsia="楷体_GB2312"/>
          <w:b/>
          <w:sz w:val="28"/>
          <w:szCs w:val="28"/>
        </w:rPr>
      </w:pPr>
      <w:r>
        <w:fldChar w:fldCharType="begin"/>
      </w:r>
      <w:r>
        <w:instrText xml:space="preserve"> HYPERLINK "http://9.加工质量要求" </w:instrText>
      </w:r>
      <w:r>
        <w:fldChar w:fldCharType="separate"/>
      </w:r>
      <w:r>
        <w:rPr>
          <w:rFonts w:hint="eastAsia" w:ascii="楷体_GB2312" w:eastAsia="楷体_GB2312"/>
          <w:b/>
          <w:sz w:val="28"/>
          <w:szCs w:val="28"/>
        </w:rPr>
        <w:t>（三）日常入库</w:t>
      </w:r>
      <w:r>
        <w:rPr>
          <w:rStyle w:val="10"/>
          <w:rFonts w:hint="eastAsia" w:ascii="楷体_GB2312" w:hAnsi="微软雅黑" w:eastAsia="楷体_GB2312"/>
          <w:b/>
          <w:color w:val="auto"/>
          <w:sz w:val="28"/>
          <w:szCs w:val="28"/>
          <w:u w:val="none"/>
        </w:rPr>
        <w:t>提交与质量检验要求</w:t>
      </w:r>
      <w:r>
        <w:rPr>
          <w:rStyle w:val="10"/>
          <w:rFonts w:hint="eastAsia" w:ascii="楷体_GB2312" w:hAnsi="微软雅黑" w:eastAsia="楷体_GB2312"/>
          <w:b/>
          <w:color w:val="auto"/>
          <w:sz w:val="28"/>
          <w:szCs w:val="28"/>
          <w:u w:val="none"/>
        </w:rPr>
        <w:fldChar w:fldCharType="end"/>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1.中标人定期提交档案实体成果和数据成果，以及相关的各种工作文件、日志、记录、元数据、自动检验与检测电子报表、数字化成果统计报表等。</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2.采购人日常及时对中标人定期入库的档案实体与数据进行抽检。档案数据成果在档案信息系统与不动产登记业务系统中分别进行抽检。</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3.抽检对象包括自动检验与检测电子报表、案卷实体、信息系统中数据等。重点包括以下内容：</w:t>
      </w:r>
    </w:p>
    <w:p>
      <w:pPr>
        <w:ind w:firstLine="555"/>
        <w:rPr>
          <w:rFonts w:ascii="仿宋_GB2312" w:hAnsi="微软雅黑" w:eastAsia="仿宋_GB2312"/>
          <w:sz w:val="28"/>
          <w:szCs w:val="28"/>
        </w:rPr>
      </w:pPr>
      <w:r>
        <w:rPr>
          <w:rFonts w:hint="eastAsia" w:ascii="仿宋_GB2312" w:hAnsi="微软雅黑" w:eastAsia="仿宋_GB2312"/>
          <w:sz w:val="28"/>
          <w:szCs w:val="28"/>
        </w:rPr>
        <w:t>(1)系统中数据与纸质档案是否一致；</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(2)电子档案是否与纸质档案的排序一致； </w:t>
      </w:r>
    </w:p>
    <w:p>
      <w:pPr>
        <w:ind w:firstLine="555"/>
        <w:rPr>
          <w:rFonts w:ascii="仿宋_GB2312" w:hAnsi="微软雅黑" w:eastAsia="仿宋_GB2312"/>
          <w:sz w:val="28"/>
          <w:szCs w:val="28"/>
        </w:rPr>
      </w:pPr>
      <w:r>
        <w:rPr>
          <w:rFonts w:hint="eastAsia" w:ascii="仿宋_GB2312" w:hAnsi="微软雅黑" w:eastAsia="仿宋_GB2312"/>
          <w:sz w:val="28"/>
          <w:szCs w:val="28"/>
        </w:rPr>
        <w:t>(3)档案资料是否漏扫或多扫；</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(4)图像是否清晰、完整；</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(5)图像是否进行处理到位(幅面、方向、整洁等) ；</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(6)案卷级信息与卷内目录信息，是否与实体档案资料一致;</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(7)纸质目录与封面是否正确、规范；</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(8)实体档案是否有漏编或错编页码的情况;</w:t>
      </w:r>
    </w:p>
    <w:p>
      <w:pPr>
        <w:rPr>
          <w:rFonts w:ascii="仿宋_GB2312" w:hAnsi="微软雅黑" w:eastAsia="仿宋_GB2312"/>
          <w:sz w:val="28"/>
          <w:szCs w:val="28"/>
        </w:rPr>
      </w:pPr>
      <w:r>
        <w:rPr>
          <w:rFonts w:hint="eastAsia" w:ascii="仿宋_GB2312" w:hAnsi="微软雅黑" w:eastAsia="仿宋_GB2312"/>
          <w:sz w:val="28"/>
          <w:szCs w:val="28"/>
        </w:rPr>
        <w:t xml:space="preserve">    (9)纸质档案折叠与托裱是否平整、美观；</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(10)实体档案的装订是否正确、规范；</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(11)实体档案装盒上架是否正确、规范；</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(12)其他需要检查的项目。</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4.采购人每批次按不低于5%的比例进行抽检。</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5.如果该批次的质检指标不符合下列条件之一，该批次为“不合格”：</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(1)数据挂接的错误率小于千分之一 ；</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(2)图像质量问题小于百分之二；</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(3)实体档案质量问题小于百分之二；</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(4)著录质量问题小于百分之二。</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6.该批次“不合格”的，则中标人需要对该批次的档案进行全面质检，修正错误后重新提交。采购人会对该批次再次进行抽检，如仍不达标，中标人需要对该批次的档案重新进行整理、扫描，直至通过为止。</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7.中标人同一批次不合格次数超过2次的，采购人可以不纳入完工结算数量。</w:t>
      </w:r>
    </w:p>
    <w:p>
      <w:pPr>
        <w:ind w:firstLine="562" w:firstLineChars="200"/>
        <w:rPr>
          <w:rFonts w:ascii="仿宋_GB2312" w:hAnsi="微软雅黑" w:eastAsia="仿宋_GB2312"/>
          <w:sz w:val="28"/>
          <w:szCs w:val="28"/>
        </w:rPr>
      </w:pPr>
      <w:r>
        <w:rPr>
          <w:rFonts w:hint="eastAsia" w:ascii="楷体_GB2312" w:eastAsia="楷体_GB2312"/>
          <w:b/>
          <w:sz w:val="28"/>
          <w:szCs w:val="28"/>
        </w:rPr>
        <w:t>（四）数字化成果日常管理及相关信息系统要求</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(1)中标人加强对数字化数据管理，确保从数据批次生产、验收、入库及备份的真实性、完整性、可用性、安全性得到100%保障，数字化成果安全、完整和长期可用。</w:t>
      </w:r>
    </w:p>
    <w:p>
      <w:pPr>
        <w:ind w:firstLine="565" w:firstLineChars="202"/>
        <w:rPr>
          <w:rFonts w:ascii="仿宋_GB2312" w:hAnsi="微软雅黑" w:eastAsia="仿宋_GB2312"/>
          <w:sz w:val="28"/>
          <w:szCs w:val="28"/>
        </w:rPr>
      </w:pPr>
      <w:r>
        <w:rPr>
          <w:rFonts w:hint="eastAsia" w:ascii="仿宋_GB2312" w:hAnsi="微软雅黑" w:eastAsia="仿宋_GB2312"/>
          <w:sz w:val="28"/>
          <w:szCs w:val="28"/>
        </w:rPr>
        <w:t>(2)中标人通过编制程序等自动形成</w:t>
      </w:r>
      <w:r>
        <w:rPr>
          <w:rFonts w:hint="eastAsia" w:ascii="黑体" w:hAnsi="黑体" w:eastAsia="黑体"/>
          <w:sz w:val="28"/>
          <w:szCs w:val="28"/>
        </w:rPr>
        <w:t>数字化成果统计报表</w:t>
      </w:r>
      <w:r>
        <w:rPr>
          <w:rFonts w:hint="eastAsia" w:ascii="仿宋_GB2312" w:hAnsi="微软雅黑" w:eastAsia="仿宋_GB2312"/>
          <w:sz w:val="28"/>
          <w:szCs w:val="28"/>
        </w:rPr>
        <w:t>。报表按照自定义日期、年度、类别、目录号、卷号起止等，进行卷数、正文页数、扫描正文页数（不同幅面分开）、不扫描正文页数（不同幅面分开）等项目统计，自定义生成报表并具有打印功能。</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(3)中标人定期做好数字化成果全文数据与目录数据的脱机备份。</w:t>
      </w:r>
      <w:r>
        <w:rPr>
          <w:rFonts w:hint="eastAsia" w:ascii="黑体" w:hAnsi="黑体" w:eastAsia="黑体" w:cs="Arial Unicode MS"/>
          <w:sz w:val="28"/>
          <w:szCs w:val="28"/>
        </w:rPr>
        <w:t>项目完工</w:t>
      </w:r>
      <w:r>
        <w:rPr>
          <w:rFonts w:hint="eastAsia" w:ascii="微软雅黑" w:hAnsi="微软雅黑" w:eastAsia="微软雅黑" w:cs="Arial Unicode MS"/>
          <w:sz w:val="28"/>
          <w:szCs w:val="28"/>
        </w:rPr>
        <w:t>时</w:t>
      </w:r>
      <w:r>
        <w:rPr>
          <w:rFonts w:hint="eastAsia" w:ascii="仿宋_GB2312" w:hAnsi="微软雅黑" w:eastAsia="仿宋_GB2312" w:cs="Arial Unicode MS"/>
          <w:sz w:val="28"/>
          <w:szCs w:val="28"/>
        </w:rPr>
        <w:t>，提交</w:t>
      </w:r>
      <w:r>
        <w:rPr>
          <w:rFonts w:hint="eastAsia" w:ascii="黑体" w:hAnsi="黑体" w:eastAsia="黑体" w:cs="Arial Unicode MS"/>
          <w:sz w:val="28"/>
          <w:szCs w:val="28"/>
        </w:rPr>
        <w:t>完整的、未加密的、格式通用</w:t>
      </w:r>
      <w:r>
        <w:rPr>
          <w:rFonts w:hint="eastAsia" w:ascii="仿宋_GB2312" w:hAnsi="微软雅黑" w:eastAsia="仿宋_GB2312" w:cs="Arial Unicode MS"/>
          <w:sz w:val="28"/>
          <w:szCs w:val="28"/>
        </w:rPr>
        <w:t>的数字化全文数据与目录数据的</w:t>
      </w:r>
      <w:r>
        <w:rPr>
          <w:rFonts w:hint="eastAsia" w:ascii="黑体" w:hAnsi="黑体" w:eastAsia="黑体" w:cs="Arial Unicode MS"/>
          <w:sz w:val="28"/>
          <w:szCs w:val="28"/>
        </w:rPr>
        <w:t>脱机备份</w:t>
      </w:r>
      <w:r>
        <w:rPr>
          <w:rFonts w:hint="eastAsia" w:ascii="仿宋_GB2312" w:hAnsi="微软雅黑" w:eastAsia="仿宋_GB2312"/>
          <w:sz w:val="28"/>
          <w:szCs w:val="28"/>
        </w:rPr>
        <w:t>。</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(4)结合数字化数据利用工作实际，中标人如果提出使用新的档案查询软件，必须</w:t>
      </w:r>
      <w:r>
        <w:rPr>
          <w:rFonts w:hint="eastAsia" w:ascii="黑体" w:hAnsi="黑体" w:eastAsia="黑体"/>
          <w:sz w:val="28"/>
          <w:szCs w:val="28"/>
        </w:rPr>
        <w:t>自行完成新老档案信息系统中档案目录与全文数据的融合</w:t>
      </w:r>
      <w:r>
        <w:rPr>
          <w:rFonts w:hint="eastAsia" w:ascii="仿宋_GB2312" w:hAnsi="微软雅黑" w:eastAsia="仿宋_GB2312"/>
          <w:sz w:val="28"/>
          <w:szCs w:val="28"/>
        </w:rPr>
        <w:t>；同时，软件必须设计规范、功能齐全、性能稳定，满足数字化数据的质量检查、检索、利用、登记、统计等管理要求；具备档案目录数据与全文数据的批量、无损、脱机的备份功能，且文件有多种格式可选，目录数据包括通用的电子表格格式，全文数据包括通用的JPEG图片格式；满足采购人信息部门日常管理相关要求；</w:t>
      </w:r>
      <w:r>
        <w:rPr>
          <w:rFonts w:hint="eastAsia" w:ascii="黑体" w:hAnsi="黑体" w:eastAsia="黑体"/>
          <w:sz w:val="28"/>
          <w:szCs w:val="28"/>
        </w:rPr>
        <w:t>软件须经江苏省及以下档案行政主管部门或自然资源主管部门的备案或推荐，能提供相应证明</w:t>
      </w:r>
      <w:r>
        <w:rPr>
          <w:rFonts w:hint="eastAsia" w:ascii="仿宋_GB2312" w:hAnsi="微软雅黑" w:eastAsia="仿宋_GB2312"/>
          <w:sz w:val="28"/>
          <w:szCs w:val="28"/>
        </w:rPr>
        <w:t>，并提供规范可行的软件维护与技术支持方案。</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(5)采购人在</w:t>
      </w:r>
      <w:r>
        <w:rPr>
          <w:rFonts w:hint="eastAsia" w:ascii="黑体" w:hAnsi="黑体" w:eastAsia="黑体"/>
          <w:sz w:val="28"/>
          <w:szCs w:val="28"/>
        </w:rPr>
        <w:t>任何时候需更换中标人提供的档案软件系统</w:t>
      </w:r>
      <w:r>
        <w:rPr>
          <w:rFonts w:hint="eastAsia" w:ascii="仿宋_GB2312" w:hAnsi="微软雅黑" w:eastAsia="仿宋_GB2312"/>
          <w:sz w:val="28"/>
          <w:szCs w:val="28"/>
        </w:rPr>
        <w:t>时，中标人应</w:t>
      </w:r>
      <w:r>
        <w:rPr>
          <w:rFonts w:hint="eastAsia" w:ascii="黑体" w:hAnsi="黑体" w:eastAsia="黑体"/>
          <w:sz w:val="28"/>
          <w:szCs w:val="28"/>
        </w:rPr>
        <w:t>无条件提供</w:t>
      </w:r>
      <w:r>
        <w:rPr>
          <w:rFonts w:hint="eastAsia" w:ascii="仿宋_GB2312" w:hAnsi="微软雅黑" w:eastAsia="仿宋_GB2312"/>
          <w:sz w:val="28"/>
          <w:szCs w:val="28"/>
        </w:rPr>
        <w:t>将已挂接在中标人档案软件系统中的全部档案目录与全文数据进行无损导出及开放性使用的</w:t>
      </w:r>
      <w:r>
        <w:rPr>
          <w:rFonts w:hint="eastAsia" w:ascii="黑体" w:hAnsi="黑体" w:eastAsia="黑体"/>
          <w:sz w:val="28"/>
          <w:szCs w:val="28"/>
        </w:rPr>
        <w:t>技术支持</w:t>
      </w:r>
      <w:r>
        <w:rPr>
          <w:rFonts w:hint="eastAsia" w:ascii="仿宋_GB2312" w:hAnsi="微软雅黑" w:eastAsia="仿宋_GB2312"/>
          <w:sz w:val="28"/>
          <w:szCs w:val="28"/>
        </w:rPr>
        <w:t>。</w:t>
      </w:r>
    </w:p>
    <w:p>
      <w:pPr>
        <w:ind w:firstLine="420" w:firstLineChars="200"/>
        <w:rPr>
          <w:rFonts w:ascii="黑体" w:hAnsi="黑体" w:eastAsia="黑体"/>
          <w:sz w:val="28"/>
          <w:szCs w:val="28"/>
        </w:rPr>
      </w:pPr>
      <w:r>
        <w:fldChar w:fldCharType="begin"/>
      </w:r>
      <w:r>
        <w:instrText xml:space="preserve"> HYPERLINK "http://6.服务要求" </w:instrText>
      </w:r>
      <w:r>
        <w:fldChar w:fldCharType="separate"/>
      </w:r>
      <w:r>
        <w:rPr>
          <w:rFonts w:hint="eastAsia" w:ascii="黑体" w:hAnsi="黑体" w:eastAsia="黑体"/>
          <w:sz w:val="28"/>
          <w:szCs w:val="28"/>
        </w:rPr>
        <w:t>二、服务人员</w:t>
      </w:r>
      <w:r>
        <w:rPr>
          <w:rStyle w:val="10"/>
          <w:rFonts w:hint="eastAsia" w:ascii="黑体" w:hAnsi="黑体" w:eastAsia="黑体"/>
          <w:color w:val="auto"/>
          <w:sz w:val="28"/>
          <w:szCs w:val="28"/>
          <w:u w:val="none"/>
        </w:rPr>
        <w:t>要求</w:t>
      </w:r>
      <w:r>
        <w:rPr>
          <w:rStyle w:val="10"/>
          <w:rFonts w:hint="eastAsia" w:ascii="黑体" w:hAnsi="黑体" w:eastAsia="黑体"/>
          <w:color w:val="auto"/>
          <w:sz w:val="28"/>
          <w:szCs w:val="28"/>
          <w:u w:val="none"/>
        </w:rPr>
        <w:fldChar w:fldCharType="end"/>
      </w:r>
    </w:p>
    <w:p>
      <w:pPr>
        <w:ind w:firstLine="555"/>
        <w:rPr>
          <w:rFonts w:ascii="仿宋_GB2312" w:hAnsi="微软雅黑" w:eastAsia="仿宋_GB2312"/>
          <w:sz w:val="28"/>
          <w:szCs w:val="28"/>
        </w:rPr>
      </w:pPr>
      <w:r>
        <w:rPr>
          <w:rFonts w:hint="eastAsia" w:ascii="仿宋_GB2312" w:hAnsi="微软雅黑" w:eastAsia="仿宋_GB2312"/>
          <w:sz w:val="28"/>
          <w:szCs w:val="28"/>
        </w:rPr>
        <w:t>1.中标人</w:t>
      </w:r>
      <w:r>
        <w:rPr>
          <w:rFonts w:hint="eastAsia" w:ascii="黑体" w:hAnsi="黑体" w:eastAsia="黑体"/>
          <w:sz w:val="28"/>
          <w:szCs w:val="28"/>
        </w:rPr>
        <w:t>本项目负责人应具有档案专业中级及以上职称证书</w:t>
      </w:r>
      <w:r>
        <w:rPr>
          <w:rFonts w:hint="eastAsia" w:ascii="仿宋_GB2312" w:hAnsi="微软雅黑" w:eastAsia="仿宋_GB2312"/>
          <w:sz w:val="28"/>
          <w:szCs w:val="28"/>
        </w:rPr>
        <w:t>。</w:t>
      </w:r>
    </w:p>
    <w:p>
      <w:pPr>
        <w:ind w:firstLine="555"/>
        <w:rPr>
          <w:rFonts w:ascii="仿宋_GB2312" w:hAnsi="微软雅黑" w:eastAsia="仿宋_GB2312"/>
          <w:sz w:val="28"/>
          <w:szCs w:val="28"/>
        </w:rPr>
      </w:pPr>
      <w:r>
        <w:rPr>
          <w:rFonts w:hint="eastAsia" w:ascii="仿宋_GB2312" w:hAnsi="微软雅黑" w:eastAsia="仿宋_GB2312"/>
          <w:sz w:val="28"/>
          <w:szCs w:val="28"/>
        </w:rPr>
        <w:t>2.中标人工作人员应有很高的纪律性和自觉性，严格遵守采购单位管理规章。</w:t>
      </w:r>
      <w:r>
        <w:rPr>
          <w:rFonts w:hint="eastAsia" w:ascii="黑体" w:hAnsi="黑体" w:eastAsia="黑体"/>
          <w:sz w:val="28"/>
          <w:szCs w:val="28"/>
        </w:rPr>
        <w:t>中途不得随意更换工作人员</w:t>
      </w:r>
      <w:r>
        <w:rPr>
          <w:rFonts w:hint="eastAsia" w:ascii="仿宋_GB2312" w:hAnsi="微软雅黑" w:eastAsia="仿宋_GB2312"/>
          <w:sz w:val="28"/>
          <w:szCs w:val="28"/>
        </w:rPr>
        <w:t>，遇到特殊情况需更换时，须征得采购人同意；中标人进场后，向采购人备案的现场核心工作人员不得更换。</w:t>
      </w:r>
    </w:p>
    <w:p>
      <w:pPr>
        <w:ind w:firstLine="555"/>
        <w:rPr>
          <w:rFonts w:ascii="仿宋_GB2312" w:hAnsi="微软雅黑" w:eastAsia="仿宋_GB2312"/>
          <w:sz w:val="28"/>
          <w:szCs w:val="28"/>
        </w:rPr>
      </w:pPr>
      <w:r>
        <w:rPr>
          <w:rFonts w:hint="eastAsia" w:ascii="仿宋_GB2312" w:hAnsi="微软雅黑" w:eastAsia="仿宋_GB2312"/>
          <w:sz w:val="28"/>
          <w:szCs w:val="28"/>
        </w:rPr>
        <w:t>3.中标人本项目可能接触到采购人档案内容或数据的员工名单向采购人备案；原已备案员工离职应及时书面告知采购人。</w:t>
      </w:r>
    </w:p>
    <w:p>
      <w:pPr>
        <w:ind w:firstLine="555"/>
        <w:rPr>
          <w:rFonts w:ascii="仿宋_GB2312" w:hAnsi="微软雅黑" w:eastAsia="仿宋_GB2312"/>
          <w:sz w:val="28"/>
          <w:szCs w:val="28"/>
        </w:rPr>
      </w:pPr>
      <w:r>
        <w:rPr>
          <w:rFonts w:hint="eastAsia" w:ascii="仿宋_GB2312" w:hAnsi="微软雅黑" w:eastAsia="仿宋_GB2312"/>
          <w:sz w:val="28"/>
          <w:szCs w:val="28"/>
        </w:rPr>
        <w:t>4.中标人工作时间与采购人一致。</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5.若中标人在服务期内产品、服务不能满足招标需求，采购人有权按法律程序进行处理。</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6.中标人有一个月试用期，从中标人合同签订生效之日起算。试用期内，各项实际加工费用按招标文件的方法计算，并按月支付加工费用。试用结束时，如果加工质量和进度都不能满足采购人的要求，采购人有权依法终止该中标人的加工服务并不再支付剩余合同款项。</w:t>
      </w:r>
      <w:r>
        <w:rPr>
          <w:rFonts w:hint="eastAsia" w:ascii="仿宋_GB2312" w:hAnsi="微软雅黑" w:eastAsia="仿宋_GB2312"/>
          <w:sz w:val="28"/>
          <w:szCs w:val="28"/>
        </w:rPr>
        <w:br w:type="textWrapping"/>
      </w:r>
      <w:r>
        <w:rPr>
          <w:rFonts w:hint="eastAsia" w:ascii="仿宋_GB2312" w:eastAsia="仿宋_GB2312"/>
          <w:sz w:val="28"/>
          <w:szCs w:val="28"/>
        </w:rPr>
        <w:t xml:space="preserve">   </w:t>
      </w:r>
      <w:r>
        <w:rPr>
          <w:rFonts w:hint="eastAsia" w:ascii="黑体" w:hAnsi="黑体" w:eastAsia="黑体"/>
          <w:b/>
          <w:sz w:val="28"/>
          <w:szCs w:val="28"/>
        </w:rPr>
        <w:t xml:space="preserve"> </w:t>
      </w:r>
      <w:r>
        <w:fldChar w:fldCharType="begin"/>
      </w:r>
      <w:r>
        <w:instrText xml:space="preserve"> HYPERLINK "http://7.保密要求" </w:instrText>
      </w:r>
      <w:r>
        <w:fldChar w:fldCharType="separate"/>
      </w:r>
      <w:r>
        <w:rPr>
          <w:rFonts w:hint="eastAsia" w:ascii="黑体" w:hAnsi="黑体" w:eastAsia="黑体"/>
          <w:b/>
          <w:sz w:val="28"/>
          <w:szCs w:val="28"/>
        </w:rPr>
        <w:t>三、</w:t>
      </w:r>
      <w:r>
        <w:rPr>
          <w:rFonts w:hint="eastAsia" w:ascii="黑体" w:hAnsi="黑体" w:eastAsia="黑体"/>
          <w:sz w:val="28"/>
          <w:szCs w:val="28"/>
        </w:rPr>
        <w:t>保密要求</w:t>
      </w:r>
      <w:r>
        <w:rPr>
          <w:rFonts w:hint="eastAsia" w:ascii="黑体" w:hAnsi="黑体" w:eastAsia="黑体"/>
          <w:sz w:val="28"/>
          <w:szCs w:val="28"/>
        </w:rPr>
        <w:fldChar w:fldCharType="end"/>
      </w:r>
    </w:p>
    <w:p>
      <w:pPr>
        <w:rPr>
          <w:rFonts w:ascii="仿宋_GB2312" w:hAnsi="微软雅黑" w:eastAsia="仿宋_GB2312"/>
          <w:sz w:val="28"/>
          <w:szCs w:val="28"/>
        </w:rPr>
      </w:pPr>
      <w:r>
        <w:rPr>
          <w:rFonts w:hint="eastAsia" w:ascii="仿宋_GB2312" w:hAnsi="微软雅黑" w:eastAsia="仿宋_GB2312"/>
          <w:sz w:val="28"/>
          <w:szCs w:val="28"/>
        </w:rPr>
        <w:t xml:space="preserve">    1.中标人须在合同中进行责任约定；中标人在工作期间必须遵守相关保密制度。</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2.档案数字化加工后的各种影像、资料所有权属采购单位，各种统计资料、影像资料、光盘资料、纸质资料及各种清单等在项目结束时都必须完整移交。</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3.工作人员不得以任何形式将各项档案资料带出指定工作现场，不得以任何形式进行泄漏、传播；不得无故查看及讨论档案内容。</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4.工作人员未经同意，不得私自携带任何可存储设备进入或离开工作现场。</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5.中标人应自备符合国家档案局安全防范系统要求的视频监视系统，并对本项目实施的全过程进行监控，以确保本项目的顺利实现。</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6.中标人须无条件提供相应的措施，以确保采购人的档案安全，包括但不局限于以下措施：(1)现场安装摄像设备并保存视频记录；(2)用于档案数字化扫描的计算机禁止连接互联网，需要与互联网物理隔离；(3)封闭计算机与外部存储设备输出接口；(4)采取防病毒措施；(5)强化内部管理和员工教育，</w:t>
      </w:r>
      <w:r>
        <w:rPr>
          <w:rFonts w:hint="eastAsia" w:ascii="黑体" w:hAnsi="黑体" w:eastAsia="黑体"/>
          <w:sz w:val="28"/>
          <w:szCs w:val="28"/>
        </w:rPr>
        <w:t>与员工签订保密协议。</w:t>
      </w:r>
      <w:r>
        <w:rPr>
          <w:rFonts w:hint="eastAsia" w:ascii="仿宋_GB2312" w:hAnsi="微软雅黑" w:eastAsia="仿宋_GB2312"/>
          <w:sz w:val="28"/>
          <w:szCs w:val="28"/>
        </w:rPr>
        <w:br w:type="textWrapping"/>
      </w:r>
      <w:r>
        <w:rPr>
          <w:rFonts w:hint="eastAsia" w:ascii="黑体" w:hAnsi="黑体" w:eastAsia="黑体"/>
          <w:sz w:val="28"/>
          <w:szCs w:val="28"/>
        </w:rPr>
        <w:t xml:space="preserve">    </w:t>
      </w:r>
      <w:r>
        <w:fldChar w:fldCharType="begin"/>
      </w:r>
      <w:r>
        <w:instrText xml:space="preserve"> HYPERLINK "http://8.时间要求" </w:instrText>
      </w:r>
      <w:r>
        <w:fldChar w:fldCharType="separate"/>
      </w:r>
      <w:r>
        <w:rPr>
          <w:rFonts w:hint="eastAsia" w:ascii="黑体" w:hAnsi="黑体" w:eastAsia="黑体"/>
          <w:sz w:val="28"/>
          <w:szCs w:val="28"/>
        </w:rPr>
        <w:t>四、</w:t>
      </w:r>
      <w:r>
        <w:rPr>
          <w:rStyle w:val="10"/>
          <w:rFonts w:hint="eastAsia" w:ascii="黑体" w:hAnsi="黑体" w:eastAsia="黑体"/>
          <w:color w:val="auto"/>
          <w:sz w:val="28"/>
          <w:szCs w:val="28"/>
          <w:u w:val="none"/>
        </w:rPr>
        <w:t>入场时间与进度要求</w:t>
      </w:r>
      <w:r>
        <w:rPr>
          <w:rStyle w:val="10"/>
          <w:rFonts w:hint="eastAsia" w:ascii="黑体" w:hAnsi="黑体" w:eastAsia="黑体"/>
          <w:color w:val="auto"/>
          <w:sz w:val="28"/>
          <w:szCs w:val="28"/>
          <w:u w:val="none"/>
        </w:rPr>
        <w:fldChar w:fldCharType="end"/>
      </w:r>
    </w:p>
    <w:p>
      <w:pPr>
        <w:ind w:left="538" w:leftChars="256"/>
        <w:rPr>
          <w:rFonts w:ascii="仿宋_GB2312" w:hAnsi="微软雅黑" w:eastAsia="仿宋_GB2312"/>
          <w:sz w:val="28"/>
          <w:szCs w:val="28"/>
        </w:rPr>
      </w:pPr>
      <w:r>
        <w:rPr>
          <w:rFonts w:hint="eastAsia" w:ascii="仿宋_GB2312" w:hAnsi="微软雅黑" w:eastAsia="仿宋_GB2312"/>
          <w:sz w:val="28"/>
          <w:szCs w:val="28"/>
        </w:rPr>
        <w:t>1.合同签订</w:t>
      </w:r>
      <w:r>
        <w:rPr>
          <w:rFonts w:hint="eastAsia" w:ascii="黑体" w:hAnsi="黑体" w:eastAsia="黑体"/>
          <w:sz w:val="28"/>
          <w:szCs w:val="28"/>
        </w:rPr>
        <w:t>生效之日起五个工作日内</w:t>
      </w:r>
      <w:r>
        <w:rPr>
          <w:rFonts w:hint="eastAsia" w:ascii="仿宋_GB2312" w:hAnsi="微软雅黑" w:eastAsia="仿宋_GB2312"/>
          <w:sz w:val="28"/>
          <w:szCs w:val="28"/>
        </w:rPr>
        <w:t>中标人安排工作人员入场。</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2.按工作周提交入库档案。每个工作周提交数量为：采购人每周或每日移交的需整理资料，对应按周或按日整理完毕，每个工作周及时完成入库；采购人一次性提交的需整理资料，每个工作周不少于5000页。</w:t>
      </w:r>
    </w:p>
    <w:p>
      <w:pPr>
        <w:ind w:firstLine="560" w:firstLineChars="200"/>
        <w:rPr>
          <w:rFonts w:ascii="仿宋_GB2312" w:hAnsi="微软雅黑" w:eastAsia="仿宋_GB2312"/>
          <w:sz w:val="28"/>
          <w:szCs w:val="28"/>
        </w:rPr>
      </w:pPr>
      <w:r>
        <w:rPr>
          <w:rFonts w:hint="eastAsia" w:ascii="仿宋_GB2312" w:hAnsi="微软雅黑" w:eastAsia="仿宋_GB2312"/>
          <w:sz w:val="28"/>
          <w:szCs w:val="28"/>
        </w:rPr>
        <w:t>3.当期费用结算时段内采购人提交的待整理材料未完成整理入库的，视为未按约定的时间交付服务成果。</w:t>
      </w:r>
    </w:p>
    <w:p>
      <w:pPr>
        <w:ind w:firstLine="525" w:firstLineChars="250"/>
        <w:rPr>
          <w:rStyle w:val="10"/>
          <w:rFonts w:ascii="黑体" w:hAnsi="黑体" w:eastAsia="黑体"/>
          <w:color w:val="auto"/>
          <w:u w:val="none"/>
        </w:rPr>
      </w:pPr>
      <w:r>
        <w:fldChar w:fldCharType="begin"/>
      </w:r>
      <w:r>
        <w:instrText xml:space="preserve"> HYPERLINK "http://10.服务场所" </w:instrText>
      </w:r>
      <w:r>
        <w:fldChar w:fldCharType="separate"/>
      </w:r>
      <w:r>
        <w:rPr>
          <w:rStyle w:val="10"/>
          <w:rFonts w:ascii="黑体" w:hAnsi="黑体" w:eastAsia="黑体"/>
          <w:color w:val="auto"/>
          <w:sz w:val="28"/>
          <w:szCs w:val="28"/>
          <w:u w:val="none"/>
        </w:rPr>
        <w:t>五、</w:t>
      </w:r>
      <w:r>
        <w:rPr>
          <w:rStyle w:val="10"/>
          <w:rFonts w:hint="eastAsia" w:ascii="黑体" w:hAnsi="黑体" w:eastAsia="黑体"/>
          <w:color w:val="auto"/>
          <w:sz w:val="28"/>
          <w:szCs w:val="28"/>
          <w:u w:val="none"/>
        </w:rPr>
        <w:t>服务场所</w:t>
      </w:r>
      <w:r>
        <w:rPr>
          <w:rStyle w:val="10"/>
          <w:rFonts w:hint="eastAsia" w:ascii="黑体" w:hAnsi="黑体" w:eastAsia="黑体"/>
          <w:color w:val="auto"/>
          <w:sz w:val="28"/>
          <w:szCs w:val="28"/>
          <w:u w:val="none"/>
        </w:rPr>
        <w:fldChar w:fldCharType="end"/>
      </w:r>
      <w:r>
        <w:rPr>
          <w:rStyle w:val="10"/>
          <w:rFonts w:hint="eastAsia" w:ascii="黑体" w:hAnsi="黑体" w:eastAsia="黑体"/>
          <w:color w:val="auto"/>
          <w:sz w:val="28"/>
          <w:szCs w:val="28"/>
          <w:u w:val="none"/>
        </w:rPr>
        <w:t>要求</w:t>
      </w:r>
    </w:p>
    <w:p>
      <w:pPr>
        <w:ind w:firstLine="555"/>
        <w:rPr>
          <w:rFonts w:ascii="仿宋_GB2312" w:hAnsi="微软雅黑" w:eastAsia="仿宋_GB2312"/>
          <w:sz w:val="28"/>
          <w:szCs w:val="28"/>
        </w:rPr>
      </w:pPr>
      <w:r>
        <w:rPr>
          <w:rFonts w:hint="eastAsia" w:ascii="仿宋_GB2312" w:hAnsi="微软雅黑" w:eastAsia="仿宋_GB2312"/>
          <w:sz w:val="28"/>
          <w:szCs w:val="28"/>
        </w:rPr>
        <w:t>中标人在自然资源规划局新吴分局设立档案数字化服务点。采购人提供相对独立数字化服务场地、电源和必要的办公桌椅等。</w:t>
      </w:r>
    </w:p>
    <w:p>
      <w:pPr>
        <w:ind w:firstLine="560" w:firstLineChars="200"/>
        <w:rPr>
          <w:rStyle w:val="10"/>
          <w:rFonts w:ascii="黑体" w:hAnsi="黑体" w:eastAsia="黑体"/>
          <w:color w:val="auto"/>
          <w:sz w:val="28"/>
          <w:szCs w:val="28"/>
          <w:u w:val="none"/>
        </w:rPr>
      </w:pPr>
      <w:r>
        <w:rPr>
          <w:rStyle w:val="10"/>
          <w:rFonts w:hint="eastAsia" w:ascii="黑体" w:hAnsi="黑体" w:eastAsia="黑体"/>
          <w:color w:val="auto"/>
          <w:sz w:val="28"/>
          <w:szCs w:val="28"/>
          <w:u w:val="none"/>
        </w:rPr>
        <w:t>六、设备与耗材要求</w:t>
      </w:r>
    </w:p>
    <w:p>
      <w:pPr>
        <w:ind w:firstLine="555"/>
        <w:rPr>
          <w:rFonts w:ascii="仿宋_GB2312" w:hAnsi="微软雅黑" w:eastAsia="仿宋_GB2312"/>
          <w:sz w:val="28"/>
          <w:szCs w:val="28"/>
        </w:rPr>
      </w:pPr>
      <w:r>
        <w:rPr>
          <w:rFonts w:hint="eastAsia" w:ascii="仿宋_GB2312" w:hAnsi="微软雅黑" w:eastAsia="仿宋_GB2312"/>
          <w:sz w:val="28"/>
          <w:szCs w:val="28"/>
        </w:rPr>
        <w:t>数字化加工的各类设备及相关耗材均由中标人提供，并负责设备的保养，维护。档案盒、档案卷皮、A4纸及采购人认可的激光打印机通用耗材由采购人提供。</w:t>
      </w:r>
    </w:p>
    <w:p>
      <w:pPr>
        <w:ind w:firstLine="555"/>
        <w:rPr>
          <w:rFonts w:ascii="黑体" w:hAnsi="黑体" w:eastAsia="黑体"/>
          <w:sz w:val="28"/>
          <w:szCs w:val="28"/>
        </w:rPr>
      </w:pPr>
      <w:r>
        <w:fldChar w:fldCharType="begin"/>
      </w:r>
      <w:r>
        <w:instrText xml:space="preserve"> HYPERLINK "http://11.报价要求及计算规则" </w:instrText>
      </w:r>
      <w:r>
        <w:fldChar w:fldCharType="separate"/>
      </w:r>
      <w:r>
        <w:rPr>
          <w:rFonts w:hint="eastAsia" w:ascii="黑体" w:hAnsi="黑体" w:eastAsia="黑体"/>
          <w:sz w:val="28"/>
          <w:szCs w:val="28"/>
        </w:rPr>
        <w:t>七、</w:t>
      </w:r>
      <w:r>
        <w:rPr>
          <w:rStyle w:val="10"/>
          <w:rFonts w:hint="eastAsia" w:ascii="黑体" w:hAnsi="黑体" w:eastAsia="黑体"/>
          <w:color w:val="auto"/>
          <w:sz w:val="28"/>
          <w:szCs w:val="28"/>
          <w:u w:val="none"/>
        </w:rPr>
        <w:t>报价要求及计算规则</w:t>
      </w:r>
      <w:r>
        <w:rPr>
          <w:rStyle w:val="10"/>
          <w:rFonts w:hint="eastAsia" w:ascii="黑体" w:hAnsi="黑体" w:eastAsia="黑体"/>
          <w:color w:val="auto"/>
          <w:sz w:val="28"/>
          <w:szCs w:val="28"/>
          <w:u w:val="none"/>
        </w:rPr>
        <w:fldChar w:fldCharType="end"/>
      </w:r>
    </w:p>
    <w:p>
      <w:pPr>
        <w:ind w:firstLine="555"/>
        <w:rPr>
          <w:rFonts w:ascii="仿宋_GB2312" w:hAnsi="微软雅黑" w:eastAsia="仿宋_GB2312"/>
          <w:sz w:val="28"/>
          <w:szCs w:val="28"/>
        </w:rPr>
      </w:pPr>
      <w:r>
        <w:rPr>
          <w:rFonts w:hint="eastAsia" w:ascii="仿宋_GB2312" w:hAnsi="微软雅黑" w:eastAsia="仿宋_GB2312"/>
          <w:sz w:val="28"/>
          <w:szCs w:val="28"/>
        </w:rPr>
        <w:t>1.投标总金额与单价均不得超过本项目预算，否则投标文件无效。</w:t>
      </w:r>
    </w:p>
    <w:p>
      <w:pPr>
        <w:ind w:firstLine="555"/>
        <w:rPr>
          <w:rFonts w:ascii="仿宋_GB2312" w:hAnsi="微软雅黑" w:eastAsia="仿宋_GB2312"/>
          <w:sz w:val="28"/>
          <w:szCs w:val="28"/>
        </w:rPr>
      </w:pPr>
      <w:r>
        <w:rPr>
          <w:rFonts w:hint="eastAsia" w:ascii="仿宋_GB2312" w:hAnsi="微软雅黑" w:eastAsia="仿宋_GB2312"/>
          <w:sz w:val="28"/>
          <w:szCs w:val="28"/>
        </w:rPr>
        <w:t>2.投标总金额=SUM（投标单价*3年预估数量）</w:t>
      </w:r>
    </w:p>
    <w:p>
      <w:pPr>
        <w:ind w:firstLine="555"/>
        <w:rPr>
          <w:rFonts w:ascii="仿宋_GB2312" w:hAnsi="微软雅黑" w:eastAsia="仿宋_GB2312"/>
          <w:sz w:val="28"/>
          <w:szCs w:val="28"/>
        </w:rPr>
      </w:pPr>
      <w:r>
        <w:rPr>
          <w:rFonts w:hint="eastAsia" w:ascii="仿宋_GB2312" w:hAnsi="微软雅黑" w:eastAsia="仿宋_GB2312"/>
          <w:sz w:val="28"/>
          <w:szCs w:val="28"/>
        </w:rPr>
        <w:t>3.预估数量：</w:t>
      </w:r>
      <w:r>
        <w:rPr>
          <w:rFonts w:hint="eastAsia" w:ascii="仿宋_GB2312" w:hAnsi="微软雅黑" w:eastAsia="仿宋_GB2312" w:cs="宋体"/>
          <w:kern w:val="0"/>
          <w:sz w:val="28"/>
          <w:szCs w:val="28"/>
        </w:rPr>
        <w:t>含纸质蓝图的规划相关部门档案3年总页数预估为60万页；分中心等其它部门档案3年总页数预估为300万页。</w:t>
      </w:r>
    </w:p>
    <w:p>
      <w:pPr>
        <w:ind w:firstLine="555"/>
        <w:rPr>
          <w:rFonts w:ascii="仿宋_GB2312" w:hAnsi="微软雅黑" w:eastAsia="仿宋_GB2312"/>
          <w:sz w:val="28"/>
          <w:szCs w:val="28"/>
        </w:rPr>
      </w:pPr>
      <w:r>
        <w:rPr>
          <w:rFonts w:hint="eastAsia" w:ascii="仿宋_GB2312" w:hAnsi="微软雅黑" w:eastAsia="仿宋_GB2312"/>
          <w:sz w:val="28"/>
          <w:szCs w:val="28"/>
        </w:rPr>
        <w:t>4.项目预算：总金额不超过120万元；单价，</w:t>
      </w:r>
      <w:r>
        <w:rPr>
          <w:rFonts w:hint="eastAsia" w:ascii="仿宋_GB2312" w:hAnsi="微软雅黑" w:eastAsia="仿宋_GB2312" w:cs="宋体"/>
          <w:kern w:val="0"/>
          <w:sz w:val="28"/>
          <w:szCs w:val="28"/>
        </w:rPr>
        <w:t>含纸质蓝图的规划部门档案每页不超过0.5元，分中心等其它部门档案每页不超过0.3元。</w:t>
      </w:r>
    </w:p>
    <w:p>
      <w:pPr>
        <w:ind w:firstLine="555"/>
        <w:rPr>
          <w:rFonts w:ascii="仿宋_GB2312" w:hAnsi="微软雅黑" w:eastAsia="仿宋_GB2312"/>
          <w:sz w:val="28"/>
          <w:szCs w:val="28"/>
        </w:rPr>
      </w:pPr>
      <w:r>
        <w:rPr>
          <w:rFonts w:hint="eastAsia" w:ascii="仿宋_GB2312" w:hAnsi="微软雅黑" w:eastAsia="仿宋_GB2312"/>
          <w:sz w:val="28"/>
          <w:szCs w:val="28"/>
        </w:rPr>
        <w:t>5.投标人须对项目进行</w:t>
      </w:r>
      <w:r>
        <w:rPr>
          <w:rFonts w:hint="eastAsia" w:ascii="黑体" w:hAnsi="黑体" w:eastAsia="黑体"/>
          <w:sz w:val="28"/>
          <w:szCs w:val="28"/>
        </w:rPr>
        <w:t>总金额报价与单价报价</w:t>
      </w:r>
      <w:r>
        <w:rPr>
          <w:rFonts w:hint="eastAsia" w:ascii="仿宋_GB2312" w:hAnsi="微软雅黑" w:eastAsia="仿宋_GB2312"/>
          <w:sz w:val="28"/>
          <w:szCs w:val="28"/>
        </w:rPr>
        <w:t>，投标单价保留三位小数。(说明， 该报价为综合报价，对于人工、加班、技术支持、设备、耗材、差旅费、杂费、税费和管理费等都应均摊至每标准页下，采购人不接受报价外的任何其他费用。最终结算总量按照实际页数相加为准，最终支付总额不超过本项目预算。)</w:t>
      </w:r>
    </w:p>
    <w:p>
      <w:pPr>
        <w:ind w:firstLine="555"/>
        <w:rPr>
          <w:rFonts w:ascii="仿宋_GB2312" w:hAnsi="微软雅黑" w:eastAsia="仿宋_GB2312"/>
          <w:sz w:val="28"/>
          <w:szCs w:val="28"/>
        </w:rPr>
      </w:pPr>
      <w:r>
        <w:rPr>
          <w:rFonts w:hint="eastAsia" w:ascii="仿宋_GB2312" w:hAnsi="微软雅黑" w:eastAsia="仿宋_GB2312"/>
          <w:sz w:val="28"/>
          <w:szCs w:val="28"/>
        </w:rPr>
        <w:t>6.单价报价：需区分为两类；每类，分为全项报价（一卷档案完成全部工序）和子项报价（一卷档案完成某项工序）。</w:t>
      </w:r>
    </w:p>
    <w:p>
      <w:pPr>
        <w:ind w:firstLine="555"/>
        <w:rPr>
          <w:rFonts w:ascii="仿宋_GB2312" w:hAnsi="微软雅黑" w:eastAsia="仿宋_GB2312"/>
          <w:sz w:val="28"/>
          <w:szCs w:val="28"/>
        </w:rPr>
      </w:pPr>
      <w:r>
        <w:rPr>
          <w:rFonts w:hint="eastAsia" w:ascii="仿宋_GB2312" w:hAnsi="微软雅黑" w:eastAsia="仿宋_GB2312"/>
          <w:sz w:val="28"/>
          <w:szCs w:val="28"/>
        </w:rPr>
        <w:t>7.单价子项报价，子项区分为3项：（1）整理及相关每页报价；（2）著录及相关每页报价；（3）数字化及相关每页报价。</w:t>
      </w:r>
      <w:r>
        <w:rPr>
          <w:rFonts w:hint="eastAsia" w:ascii="仿宋_GB2312" w:hAnsi="微软雅黑" w:eastAsia="仿宋_GB2312"/>
          <w:sz w:val="28"/>
          <w:szCs w:val="28"/>
        </w:rPr>
        <w:br w:type="textWrapping"/>
      </w:r>
      <w:r>
        <w:rPr>
          <w:rFonts w:hint="eastAsia" w:ascii="仿宋_GB2312" w:hAnsi="微软雅黑" w:eastAsia="仿宋_GB2312"/>
          <w:sz w:val="28"/>
          <w:szCs w:val="28"/>
        </w:rPr>
        <w:t xml:space="preserve">    8.页规格，纸质以A4幅面为基准，其它幅面折算为A4。折算规则: 1页A</w:t>
      </w:r>
      <w:r>
        <w:fldChar w:fldCharType="begin"/>
      </w:r>
      <w:r>
        <w:instrText xml:space="preserve"> HYPERLINK "tel:3-2" </w:instrText>
      </w:r>
      <w:r>
        <w:fldChar w:fldCharType="separate"/>
      </w:r>
      <w:r>
        <w:rPr>
          <w:rStyle w:val="10"/>
          <w:rFonts w:hint="eastAsia" w:ascii="仿宋_GB2312" w:hAnsi="微软雅黑" w:eastAsia="仿宋_GB2312"/>
          <w:color w:val="auto"/>
          <w:sz w:val="28"/>
          <w:szCs w:val="28"/>
          <w:u w:val="none"/>
        </w:rPr>
        <w:t>3=2</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页A4， 1页A</w:t>
      </w:r>
      <w:r>
        <w:fldChar w:fldCharType="begin"/>
      </w:r>
      <w:r>
        <w:instrText xml:space="preserve"> HYPERLINK "tel:2%204" </w:instrText>
      </w:r>
      <w:r>
        <w:fldChar w:fldCharType="separate"/>
      </w:r>
      <w:r>
        <w:rPr>
          <w:rStyle w:val="10"/>
          <w:rFonts w:hint="eastAsia" w:ascii="仿宋_GB2312" w:hAnsi="微软雅黑" w:eastAsia="仿宋_GB2312"/>
          <w:color w:val="auto"/>
          <w:sz w:val="28"/>
          <w:szCs w:val="28"/>
          <w:u w:val="none"/>
        </w:rPr>
        <w:t>2=4</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页A4, 1页A</w:t>
      </w:r>
      <w:r>
        <w:fldChar w:fldCharType="begin"/>
      </w:r>
      <w:r>
        <w:instrText xml:space="preserve"> HYPERLINK "tel:1-8" </w:instrText>
      </w:r>
      <w:r>
        <w:fldChar w:fldCharType="separate"/>
      </w:r>
      <w:r>
        <w:rPr>
          <w:rStyle w:val="10"/>
          <w:rFonts w:hint="eastAsia" w:ascii="仿宋_GB2312" w:hAnsi="微软雅黑" w:eastAsia="仿宋_GB2312"/>
          <w:color w:val="auto"/>
          <w:sz w:val="28"/>
          <w:szCs w:val="28"/>
          <w:u w:val="none"/>
        </w:rPr>
        <w:t>1=8</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页A4. 1页A</w:t>
      </w:r>
      <w:r>
        <w:fldChar w:fldCharType="begin"/>
      </w:r>
      <w:r>
        <w:instrText xml:space="preserve"> HYPERLINK "tel:40-16" </w:instrText>
      </w:r>
      <w:r>
        <w:fldChar w:fldCharType="separate"/>
      </w:r>
      <w:r>
        <w:rPr>
          <w:rStyle w:val="10"/>
          <w:rFonts w:hint="eastAsia" w:ascii="仿宋_GB2312" w:hAnsi="微软雅黑" w:eastAsia="仿宋_GB2312"/>
          <w:color w:val="auto"/>
          <w:sz w:val="28"/>
          <w:szCs w:val="28"/>
          <w:u w:val="none"/>
        </w:rPr>
        <w:t>0=16</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页A4， 以此类推。</w:t>
      </w:r>
    </w:p>
    <w:p>
      <w:pPr>
        <w:ind w:firstLine="555"/>
        <w:rPr>
          <w:rFonts w:ascii="黑体" w:hAnsi="黑体" w:eastAsia="黑体"/>
          <w:sz w:val="28"/>
          <w:szCs w:val="28"/>
        </w:rPr>
      </w:pPr>
      <w:r>
        <w:fldChar w:fldCharType="begin"/>
      </w:r>
      <w:r>
        <w:instrText xml:space="preserve"> HYPERLINK "http://12.售后服务" </w:instrText>
      </w:r>
      <w:r>
        <w:fldChar w:fldCharType="separate"/>
      </w:r>
      <w:r>
        <w:rPr>
          <w:rFonts w:hint="eastAsia" w:ascii="黑体" w:hAnsi="黑体" w:eastAsia="黑体"/>
          <w:sz w:val="28"/>
          <w:szCs w:val="28"/>
        </w:rPr>
        <w:t>八、</w:t>
      </w:r>
      <w:r>
        <w:rPr>
          <w:rStyle w:val="10"/>
          <w:rFonts w:hint="eastAsia" w:ascii="黑体" w:hAnsi="黑体" w:eastAsia="黑体"/>
          <w:color w:val="auto"/>
          <w:sz w:val="28"/>
          <w:szCs w:val="28"/>
          <w:u w:val="none"/>
        </w:rPr>
        <w:t>售后服务</w:t>
      </w:r>
      <w:r>
        <w:rPr>
          <w:rStyle w:val="10"/>
          <w:rFonts w:hint="eastAsia" w:ascii="黑体" w:hAnsi="黑体" w:eastAsia="黑体"/>
          <w:color w:val="auto"/>
          <w:sz w:val="28"/>
          <w:szCs w:val="28"/>
          <w:u w:val="none"/>
        </w:rPr>
        <w:fldChar w:fldCharType="end"/>
      </w:r>
      <w:r>
        <w:rPr>
          <w:rStyle w:val="10"/>
          <w:rFonts w:ascii="黑体" w:hAnsi="黑体" w:eastAsia="黑体"/>
          <w:color w:val="auto"/>
          <w:sz w:val="28"/>
          <w:szCs w:val="28"/>
          <w:u w:val="none"/>
        </w:rPr>
        <w:t>要求</w:t>
      </w:r>
    </w:p>
    <w:p>
      <w:pPr>
        <w:ind w:firstLine="555"/>
        <w:rPr>
          <w:rFonts w:ascii="仿宋_GB2312" w:hAnsi="微软雅黑" w:eastAsia="仿宋_GB2312"/>
          <w:sz w:val="28"/>
          <w:szCs w:val="28"/>
        </w:rPr>
      </w:pPr>
      <w:r>
        <w:rPr>
          <w:rFonts w:hint="eastAsia" w:ascii="仿宋_GB2312" w:hAnsi="微软雅黑" w:eastAsia="仿宋_GB2312"/>
          <w:sz w:val="28"/>
          <w:szCs w:val="28"/>
        </w:rPr>
        <w:t xml:space="preserve">项目合同期结束后中标人须免费提供一年的项目质保期，质保期内如发现有质量问题，中标人在接到通知后2小时内响应到场，4小时内完成维护或重做，并承担维护或重做的费用，直至该问题修复为止。中标人须指派项目负责人与采购人联系售后服务事宜。 </w:t>
      </w:r>
    </w:p>
    <w:p>
      <w:pPr>
        <w:ind w:firstLine="555"/>
        <w:rPr>
          <w:rFonts w:ascii="仿宋_GB2312" w:hAnsi="微软雅黑" w:eastAsia="仿宋_GB2312"/>
          <w:sz w:val="28"/>
          <w:szCs w:val="28"/>
        </w:rPr>
      </w:pPr>
      <w:r>
        <w:rPr>
          <w:rFonts w:hint="eastAsia" w:ascii="黑体" w:hAnsi="黑体" w:eastAsia="黑体"/>
          <w:sz w:val="28"/>
          <w:szCs w:val="28"/>
        </w:rPr>
        <w:t>九、有关说明</w:t>
      </w:r>
    </w:p>
    <w:p>
      <w:pPr>
        <w:ind w:firstLine="570"/>
        <w:rPr>
          <w:rFonts w:hint="eastAsia"/>
        </w:rPr>
      </w:pPr>
      <w:r>
        <w:rPr>
          <w:rFonts w:hint="eastAsia" w:ascii="仿宋_GB2312" w:hAnsi="微软雅黑" w:eastAsia="仿宋_GB2312"/>
          <w:sz w:val="28"/>
          <w:szCs w:val="28"/>
        </w:rPr>
        <w:t>1.投标人应按报价表（格式见附表1），提供总金额报价与单价具体报价。</w:t>
      </w:r>
    </w:p>
    <w:p>
      <w:pPr>
        <w:ind w:firstLine="570"/>
        <w:rPr>
          <w:rFonts w:ascii="仿宋_GB2312" w:hAnsi="微软雅黑" w:eastAsia="仿宋_GB2312"/>
          <w:sz w:val="28"/>
          <w:szCs w:val="28"/>
        </w:rPr>
      </w:pPr>
      <w:r>
        <w:fldChar w:fldCharType="begin"/>
      </w:r>
      <w:r>
        <w:instrText xml:space="preserve"> HYPERLINK "http://1.投标人应提供能够满足项目需求的工作设备，含计算机、扫描仪、打印机、音像档案转录设备等，以填列的" </w:instrText>
      </w:r>
      <w:r>
        <w:fldChar w:fldCharType="separate"/>
      </w:r>
      <w:r>
        <w:rPr>
          <w:rStyle w:val="10"/>
          <w:rFonts w:hint="eastAsia" w:ascii="仿宋_GB2312" w:hAnsi="微软雅黑" w:eastAsia="仿宋_GB2312"/>
          <w:color w:val="auto"/>
          <w:sz w:val="28"/>
          <w:szCs w:val="28"/>
          <w:u w:val="none"/>
        </w:rPr>
        <w:t>2.投标人应提供能够满足项目需求的工作设备，含计算机、扫描仪、打印机等，以填报的</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(项目设备配置清单》(格式见附表2) 为准。</w:t>
      </w:r>
      <w:r>
        <w:rPr>
          <w:rFonts w:hint="eastAsia" w:ascii="仿宋_GB2312" w:hAnsi="微软雅黑" w:eastAsia="仿宋_GB2312"/>
          <w:sz w:val="28"/>
          <w:szCs w:val="28"/>
        </w:rPr>
        <w:br w:type="textWrapping"/>
      </w:r>
      <w:r>
        <w:rPr>
          <w:rFonts w:hint="eastAsia" w:ascii="仿宋_GB2312" w:eastAsia="仿宋_GB2312"/>
          <w:sz w:val="28"/>
          <w:szCs w:val="28"/>
        </w:rPr>
        <w:t xml:space="preserve">    </w:t>
      </w:r>
      <w:r>
        <w:fldChar w:fldCharType="begin"/>
      </w:r>
      <w:r>
        <w:instrText xml:space="preserve"> HYPERLINK "http://2.投标人为本项目配各的人员情况，须按要求填列在" </w:instrText>
      </w:r>
      <w:r>
        <w:fldChar w:fldCharType="separate"/>
      </w:r>
      <w:r>
        <w:rPr>
          <w:rStyle w:val="10"/>
          <w:rFonts w:hint="eastAsia" w:ascii="仿宋_GB2312" w:hAnsi="微软雅黑" w:eastAsia="仿宋_GB2312"/>
          <w:color w:val="auto"/>
          <w:sz w:val="28"/>
          <w:szCs w:val="28"/>
          <w:u w:val="none"/>
        </w:rPr>
        <w:t>3.投标人为本项目配备的人员情况，须按要求填报在</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(项目人员配置清单》中(格式见附表3)。</w:t>
      </w:r>
    </w:p>
    <w:p>
      <w:pPr>
        <w:ind w:firstLine="570"/>
        <w:rPr>
          <w:rFonts w:ascii="仿宋_GB2312" w:hAnsi="微软雅黑" w:eastAsia="仿宋_GB2312"/>
          <w:sz w:val="28"/>
          <w:szCs w:val="28"/>
        </w:rPr>
      </w:pPr>
      <w:r>
        <w:fldChar w:fldCharType="begin"/>
      </w:r>
      <w:r>
        <w:instrText xml:space="preserve"> HYPERLINK "http://3.付款方式" </w:instrText>
      </w:r>
      <w:r>
        <w:fldChar w:fldCharType="separate"/>
      </w:r>
      <w:r>
        <w:rPr>
          <w:rStyle w:val="10"/>
          <w:rFonts w:hint="eastAsia" w:ascii="仿宋_GB2312" w:hAnsi="微软雅黑" w:eastAsia="仿宋_GB2312"/>
          <w:color w:val="auto"/>
          <w:sz w:val="28"/>
          <w:szCs w:val="28"/>
          <w:u w:val="none"/>
        </w:rPr>
        <w:t>4.付款方式</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:采购人按照中标人实际完成的经档案部门抽检合格的加工数量支付中标人加工服务费，计算方式为:中标单价×验收合格的页数(按单页A4幅面计算) ；最终支付总额不超过本项目预算。 单价类别区分，以采购人档案部门确认的为准。</w:t>
      </w:r>
      <w:r>
        <w:rPr>
          <w:rFonts w:hint="eastAsia" w:ascii="仿宋_GB2312" w:hAnsi="微软雅黑" w:eastAsia="仿宋_GB2312"/>
          <w:sz w:val="28"/>
          <w:szCs w:val="28"/>
        </w:rPr>
        <w:br w:type="textWrapping"/>
      </w:r>
      <w:r>
        <w:rPr>
          <w:rFonts w:hint="eastAsia" w:ascii="仿宋_GB2312" w:eastAsia="仿宋_GB2312"/>
          <w:sz w:val="28"/>
          <w:szCs w:val="28"/>
        </w:rPr>
        <w:t xml:space="preserve">    </w:t>
      </w:r>
      <w:r>
        <w:fldChar w:fldCharType="begin"/>
      </w:r>
      <w:r>
        <w:instrText xml:space="preserve"> HYPERLINK "http://4.质量及验收" </w:instrText>
      </w:r>
      <w:r>
        <w:fldChar w:fldCharType="separate"/>
      </w:r>
      <w:r>
        <w:rPr>
          <w:rStyle w:val="10"/>
          <w:rFonts w:hint="eastAsia" w:ascii="仿宋_GB2312" w:hAnsi="微软雅黑" w:eastAsia="仿宋_GB2312"/>
          <w:color w:val="auto"/>
          <w:sz w:val="28"/>
          <w:szCs w:val="28"/>
          <w:u w:val="none"/>
        </w:rPr>
        <w:t>5.质量及验收</w:t>
      </w:r>
      <w:r>
        <w:rPr>
          <w:rStyle w:val="10"/>
          <w:rFonts w:hint="eastAsia" w:ascii="仿宋_GB2312" w:hAnsi="微软雅黑" w:eastAsia="仿宋_GB2312"/>
          <w:color w:val="auto"/>
          <w:sz w:val="28"/>
          <w:szCs w:val="28"/>
          <w:u w:val="none"/>
        </w:rPr>
        <w:fldChar w:fldCharType="end"/>
      </w:r>
      <w:r>
        <w:rPr>
          <w:rFonts w:hint="eastAsia" w:ascii="仿宋_GB2312" w:hAnsi="微软雅黑" w:eastAsia="仿宋_GB2312"/>
          <w:sz w:val="28"/>
          <w:szCs w:val="28"/>
        </w:rPr>
        <w:t>:采购人根据国家有关规定、招标文件、中标方的投标等文件以及合同约定的内容和验收标准进行成果质量检查和项目验收。质量检查和项目验收结果作为支付货款的依据。如有质疑，以相关质量技术检验检测机构的检验结果为准，如产生检验费用，则该费用由过失方承担。</w:t>
      </w:r>
    </w:p>
    <w:p>
      <w:pPr>
        <w:ind w:firstLine="570"/>
        <w:rPr>
          <w:rFonts w:ascii="仿宋_GB2312" w:hAnsi="微软雅黑" w:eastAsia="仿宋_GB2312"/>
          <w:sz w:val="28"/>
          <w:szCs w:val="28"/>
        </w:rPr>
      </w:pPr>
      <w:r>
        <w:rPr>
          <w:rFonts w:hint="eastAsia" w:ascii="仿宋_GB2312" w:hAnsi="微软雅黑" w:eastAsia="仿宋_GB2312"/>
          <w:sz w:val="28"/>
          <w:szCs w:val="28"/>
        </w:rPr>
        <w:t>6.合同：遵照档案服务外包工作规范（DA/T68.1-2020</w:t>
      </w:r>
      <w:r>
        <w:rPr>
          <w:rFonts w:ascii="仿宋_GB2312" w:hAnsi="微软雅黑" w:eastAsia="仿宋_GB2312"/>
          <w:sz w:val="28"/>
          <w:szCs w:val="28"/>
        </w:rPr>
        <w:t>）</w:t>
      </w:r>
      <w:r>
        <w:rPr>
          <w:rFonts w:hint="eastAsia" w:ascii="仿宋_GB2312" w:hAnsi="微软雅黑" w:eastAsia="仿宋_GB2312"/>
          <w:sz w:val="28"/>
          <w:szCs w:val="28"/>
        </w:rPr>
        <w:t>，采用《规范》所附的格式合同。</w:t>
      </w:r>
    </w:p>
    <w:p>
      <w:pPr>
        <w:widowControl/>
        <w:jc w:val="left"/>
        <w:rPr>
          <w:rFonts w:hint="eastAsia" w:ascii="仿宋_GB2312" w:eastAsia="仿宋_GB2312"/>
          <w:sz w:val="32"/>
          <w:szCs w:val="32"/>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00033969"/>
      <w:docPartObj>
        <w:docPartGallery w:val="AutoText"/>
      </w:docPartObj>
    </w:sdtPr>
    <w:sdtContent>
      <w:p>
        <w:pPr>
          <w:pStyle w:val="5"/>
          <w:jc w:val="center"/>
          <w:rPr>
            <w:rFonts w:hint="eastAsia"/>
          </w:rPr>
        </w:pPr>
        <w:r>
          <w:fldChar w:fldCharType="begin"/>
        </w:r>
        <w:r>
          <w:instrText xml:space="preserve"> PAGE   \* MERGEFORMAT </w:instrText>
        </w:r>
        <w:r>
          <w:fldChar w:fldCharType="separate"/>
        </w:r>
        <w:r>
          <w:rPr>
            <w:rFonts w:hint="eastAsia"/>
            <w:lang w:val="zh-CN"/>
          </w:rPr>
          <w:t>5</w:t>
        </w:r>
        <w:r>
          <w:rPr>
            <w:rFonts w:hint="eastAsia"/>
            <w:lang w:val="zh-CN"/>
          </w:rPr>
          <w:fldChar w:fldCharType="end"/>
        </w:r>
      </w:p>
    </w:sdtContent>
  </w:sdt>
  <w:p>
    <w:pPr>
      <w:pStyle w:val="5"/>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E2D9A"/>
    <w:rsid w:val="00001A54"/>
    <w:rsid w:val="00004BE8"/>
    <w:rsid w:val="00004D8D"/>
    <w:rsid w:val="00004F92"/>
    <w:rsid w:val="00007D3B"/>
    <w:rsid w:val="00007DE5"/>
    <w:rsid w:val="000103E8"/>
    <w:rsid w:val="00010F78"/>
    <w:rsid w:val="00011F42"/>
    <w:rsid w:val="000169CF"/>
    <w:rsid w:val="00016CD8"/>
    <w:rsid w:val="000204E8"/>
    <w:rsid w:val="000209B5"/>
    <w:rsid w:val="00020D4F"/>
    <w:rsid w:val="00020DA9"/>
    <w:rsid w:val="00024F26"/>
    <w:rsid w:val="00025935"/>
    <w:rsid w:val="00026749"/>
    <w:rsid w:val="000278B5"/>
    <w:rsid w:val="00030379"/>
    <w:rsid w:val="000303F6"/>
    <w:rsid w:val="00030EC1"/>
    <w:rsid w:val="000314CA"/>
    <w:rsid w:val="000376BF"/>
    <w:rsid w:val="00041D9C"/>
    <w:rsid w:val="00042027"/>
    <w:rsid w:val="00042219"/>
    <w:rsid w:val="00045393"/>
    <w:rsid w:val="0005139F"/>
    <w:rsid w:val="00051591"/>
    <w:rsid w:val="0005495B"/>
    <w:rsid w:val="000555F6"/>
    <w:rsid w:val="000561CF"/>
    <w:rsid w:val="00056DD1"/>
    <w:rsid w:val="00061B85"/>
    <w:rsid w:val="000621A0"/>
    <w:rsid w:val="0006238E"/>
    <w:rsid w:val="000634F7"/>
    <w:rsid w:val="00064C1C"/>
    <w:rsid w:val="000659D3"/>
    <w:rsid w:val="00065F63"/>
    <w:rsid w:val="00066DDE"/>
    <w:rsid w:val="000704B3"/>
    <w:rsid w:val="00070CF8"/>
    <w:rsid w:val="00076444"/>
    <w:rsid w:val="00077B00"/>
    <w:rsid w:val="000810E7"/>
    <w:rsid w:val="00082407"/>
    <w:rsid w:val="00082DDE"/>
    <w:rsid w:val="00090E3A"/>
    <w:rsid w:val="000915F2"/>
    <w:rsid w:val="0009209B"/>
    <w:rsid w:val="00093DF5"/>
    <w:rsid w:val="0009412D"/>
    <w:rsid w:val="000971FD"/>
    <w:rsid w:val="00097BA0"/>
    <w:rsid w:val="00097CC2"/>
    <w:rsid w:val="000A05DC"/>
    <w:rsid w:val="000A5AAD"/>
    <w:rsid w:val="000A5E2E"/>
    <w:rsid w:val="000B18DB"/>
    <w:rsid w:val="000B210B"/>
    <w:rsid w:val="000B280D"/>
    <w:rsid w:val="000B36F8"/>
    <w:rsid w:val="000B502F"/>
    <w:rsid w:val="000B5427"/>
    <w:rsid w:val="000C1096"/>
    <w:rsid w:val="000C22C7"/>
    <w:rsid w:val="000C4D67"/>
    <w:rsid w:val="000C5C5E"/>
    <w:rsid w:val="000C5F25"/>
    <w:rsid w:val="000C63B9"/>
    <w:rsid w:val="000C6CEC"/>
    <w:rsid w:val="000C77B9"/>
    <w:rsid w:val="000D08BA"/>
    <w:rsid w:val="000D0AAA"/>
    <w:rsid w:val="000D1A64"/>
    <w:rsid w:val="000D2BA7"/>
    <w:rsid w:val="000D4BF5"/>
    <w:rsid w:val="000D6869"/>
    <w:rsid w:val="000D6B5C"/>
    <w:rsid w:val="000E0283"/>
    <w:rsid w:val="000E0E22"/>
    <w:rsid w:val="000E2456"/>
    <w:rsid w:val="000E2B5F"/>
    <w:rsid w:val="000E3470"/>
    <w:rsid w:val="000E5AFF"/>
    <w:rsid w:val="000E5CA9"/>
    <w:rsid w:val="000F07AA"/>
    <w:rsid w:val="000F118C"/>
    <w:rsid w:val="000F2905"/>
    <w:rsid w:val="000F40B2"/>
    <w:rsid w:val="000F5170"/>
    <w:rsid w:val="000F69A0"/>
    <w:rsid w:val="00100AD8"/>
    <w:rsid w:val="00101E2B"/>
    <w:rsid w:val="0010267C"/>
    <w:rsid w:val="00103736"/>
    <w:rsid w:val="00103DA6"/>
    <w:rsid w:val="0010561F"/>
    <w:rsid w:val="00105DBF"/>
    <w:rsid w:val="001062DE"/>
    <w:rsid w:val="001064BB"/>
    <w:rsid w:val="001119C4"/>
    <w:rsid w:val="00111C87"/>
    <w:rsid w:val="001134F8"/>
    <w:rsid w:val="00114971"/>
    <w:rsid w:val="00124F56"/>
    <w:rsid w:val="00125559"/>
    <w:rsid w:val="001277E4"/>
    <w:rsid w:val="00130111"/>
    <w:rsid w:val="0013382D"/>
    <w:rsid w:val="00133C7E"/>
    <w:rsid w:val="00134A8B"/>
    <w:rsid w:val="001353D7"/>
    <w:rsid w:val="00136671"/>
    <w:rsid w:val="0013689B"/>
    <w:rsid w:val="001377C9"/>
    <w:rsid w:val="0013792C"/>
    <w:rsid w:val="00137B30"/>
    <w:rsid w:val="0014104B"/>
    <w:rsid w:val="001410AB"/>
    <w:rsid w:val="00141666"/>
    <w:rsid w:val="00143666"/>
    <w:rsid w:val="001449EA"/>
    <w:rsid w:val="00146411"/>
    <w:rsid w:val="00146E40"/>
    <w:rsid w:val="00151CF7"/>
    <w:rsid w:val="00153603"/>
    <w:rsid w:val="00153ABF"/>
    <w:rsid w:val="00155FCD"/>
    <w:rsid w:val="00156F8E"/>
    <w:rsid w:val="00156FFC"/>
    <w:rsid w:val="001626DE"/>
    <w:rsid w:val="00163E2F"/>
    <w:rsid w:val="00164F53"/>
    <w:rsid w:val="00165F58"/>
    <w:rsid w:val="00170FF0"/>
    <w:rsid w:val="00173453"/>
    <w:rsid w:val="0017571D"/>
    <w:rsid w:val="00176E85"/>
    <w:rsid w:val="001874B3"/>
    <w:rsid w:val="00187C12"/>
    <w:rsid w:val="001903A5"/>
    <w:rsid w:val="001908AA"/>
    <w:rsid w:val="00190CE8"/>
    <w:rsid w:val="001935DF"/>
    <w:rsid w:val="001939F3"/>
    <w:rsid w:val="00193A8C"/>
    <w:rsid w:val="001974A1"/>
    <w:rsid w:val="001A10C9"/>
    <w:rsid w:val="001A2788"/>
    <w:rsid w:val="001A34FE"/>
    <w:rsid w:val="001A3DAC"/>
    <w:rsid w:val="001A3E30"/>
    <w:rsid w:val="001A3F52"/>
    <w:rsid w:val="001A7646"/>
    <w:rsid w:val="001A7EA0"/>
    <w:rsid w:val="001B175A"/>
    <w:rsid w:val="001B4E7E"/>
    <w:rsid w:val="001B5460"/>
    <w:rsid w:val="001B642B"/>
    <w:rsid w:val="001B64FA"/>
    <w:rsid w:val="001B70E3"/>
    <w:rsid w:val="001B78E3"/>
    <w:rsid w:val="001C09E0"/>
    <w:rsid w:val="001C0E60"/>
    <w:rsid w:val="001C1327"/>
    <w:rsid w:val="001C1607"/>
    <w:rsid w:val="001C2C2D"/>
    <w:rsid w:val="001C49E1"/>
    <w:rsid w:val="001C767A"/>
    <w:rsid w:val="001D1BA1"/>
    <w:rsid w:val="001D2081"/>
    <w:rsid w:val="001D2C4A"/>
    <w:rsid w:val="001D2D60"/>
    <w:rsid w:val="001D45A7"/>
    <w:rsid w:val="001D46DB"/>
    <w:rsid w:val="001D47A5"/>
    <w:rsid w:val="001D556B"/>
    <w:rsid w:val="001D5A1C"/>
    <w:rsid w:val="001D7809"/>
    <w:rsid w:val="001E0564"/>
    <w:rsid w:val="001E074D"/>
    <w:rsid w:val="001E183B"/>
    <w:rsid w:val="001E4D33"/>
    <w:rsid w:val="001E5688"/>
    <w:rsid w:val="001E582D"/>
    <w:rsid w:val="001E5A91"/>
    <w:rsid w:val="001E751B"/>
    <w:rsid w:val="001E7C7C"/>
    <w:rsid w:val="001E7CC7"/>
    <w:rsid w:val="001F03C9"/>
    <w:rsid w:val="001F11BF"/>
    <w:rsid w:val="001F534A"/>
    <w:rsid w:val="001F5889"/>
    <w:rsid w:val="001F5DBF"/>
    <w:rsid w:val="001F78B8"/>
    <w:rsid w:val="001F7F86"/>
    <w:rsid w:val="0020149C"/>
    <w:rsid w:val="0020212F"/>
    <w:rsid w:val="00202DFC"/>
    <w:rsid w:val="00203A97"/>
    <w:rsid w:val="002042C1"/>
    <w:rsid w:val="00205714"/>
    <w:rsid w:val="00206D8E"/>
    <w:rsid w:val="00210397"/>
    <w:rsid w:val="0021046B"/>
    <w:rsid w:val="00210714"/>
    <w:rsid w:val="002114A9"/>
    <w:rsid w:val="0021274D"/>
    <w:rsid w:val="00212BAA"/>
    <w:rsid w:val="00214FA3"/>
    <w:rsid w:val="00216087"/>
    <w:rsid w:val="00216E15"/>
    <w:rsid w:val="002209E1"/>
    <w:rsid w:val="00220B3B"/>
    <w:rsid w:val="00221326"/>
    <w:rsid w:val="0022158E"/>
    <w:rsid w:val="00221CE7"/>
    <w:rsid w:val="00222181"/>
    <w:rsid w:val="002226A4"/>
    <w:rsid w:val="002253A9"/>
    <w:rsid w:val="0022620A"/>
    <w:rsid w:val="00231C94"/>
    <w:rsid w:val="00233575"/>
    <w:rsid w:val="002352A0"/>
    <w:rsid w:val="002356CB"/>
    <w:rsid w:val="002359F6"/>
    <w:rsid w:val="00235F36"/>
    <w:rsid w:val="00235F6E"/>
    <w:rsid w:val="002404BF"/>
    <w:rsid w:val="00243FC4"/>
    <w:rsid w:val="002459EA"/>
    <w:rsid w:val="002470DC"/>
    <w:rsid w:val="0025006B"/>
    <w:rsid w:val="002509C2"/>
    <w:rsid w:val="00251783"/>
    <w:rsid w:val="002530B7"/>
    <w:rsid w:val="00254CD5"/>
    <w:rsid w:val="00255794"/>
    <w:rsid w:val="00257DA8"/>
    <w:rsid w:val="00261556"/>
    <w:rsid w:val="00261570"/>
    <w:rsid w:val="002660AF"/>
    <w:rsid w:val="00272254"/>
    <w:rsid w:val="002733A1"/>
    <w:rsid w:val="00273D3D"/>
    <w:rsid w:val="00275AF4"/>
    <w:rsid w:val="00275CFE"/>
    <w:rsid w:val="00276122"/>
    <w:rsid w:val="002768C1"/>
    <w:rsid w:val="00277E49"/>
    <w:rsid w:val="00281010"/>
    <w:rsid w:val="00282AE8"/>
    <w:rsid w:val="00286F94"/>
    <w:rsid w:val="00287F44"/>
    <w:rsid w:val="00290133"/>
    <w:rsid w:val="0029068B"/>
    <w:rsid w:val="00291B6E"/>
    <w:rsid w:val="0029337D"/>
    <w:rsid w:val="002954EC"/>
    <w:rsid w:val="00296274"/>
    <w:rsid w:val="002966C9"/>
    <w:rsid w:val="002A18BE"/>
    <w:rsid w:val="002A35E3"/>
    <w:rsid w:val="002A389B"/>
    <w:rsid w:val="002A3CEA"/>
    <w:rsid w:val="002A58CD"/>
    <w:rsid w:val="002A6B30"/>
    <w:rsid w:val="002B2074"/>
    <w:rsid w:val="002B20F2"/>
    <w:rsid w:val="002B3B67"/>
    <w:rsid w:val="002B4C46"/>
    <w:rsid w:val="002B7AB7"/>
    <w:rsid w:val="002C10B3"/>
    <w:rsid w:val="002C12A7"/>
    <w:rsid w:val="002C23B6"/>
    <w:rsid w:val="002C3609"/>
    <w:rsid w:val="002C4C27"/>
    <w:rsid w:val="002D03D6"/>
    <w:rsid w:val="002D1C64"/>
    <w:rsid w:val="002D2555"/>
    <w:rsid w:val="002D2DD1"/>
    <w:rsid w:val="002D332C"/>
    <w:rsid w:val="002D5E55"/>
    <w:rsid w:val="002D6184"/>
    <w:rsid w:val="002D67FD"/>
    <w:rsid w:val="002D70DF"/>
    <w:rsid w:val="002D72CE"/>
    <w:rsid w:val="002D7910"/>
    <w:rsid w:val="002E0472"/>
    <w:rsid w:val="002E264D"/>
    <w:rsid w:val="002E2BCF"/>
    <w:rsid w:val="002E3F6F"/>
    <w:rsid w:val="002E4E06"/>
    <w:rsid w:val="002E5C68"/>
    <w:rsid w:val="002E5E58"/>
    <w:rsid w:val="002E64DC"/>
    <w:rsid w:val="002F06E9"/>
    <w:rsid w:val="002F07D9"/>
    <w:rsid w:val="002F48EF"/>
    <w:rsid w:val="002F5C6B"/>
    <w:rsid w:val="002F5C7C"/>
    <w:rsid w:val="002F7E79"/>
    <w:rsid w:val="00301F30"/>
    <w:rsid w:val="003025C0"/>
    <w:rsid w:val="00303184"/>
    <w:rsid w:val="00304123"/>
    <w:rsid w:val="00304E58"/>
    <w:rsid w:val="0030632B"/>
    <w:rsid w:val="00306E53"/>
    <w:rsid w:val="00312888"/>
    <w:rsid w:val="00315AB1"/>
    <w:rsid w:val="00315E52"/>
    <w:rsid w:val="003200B4"/>
    <w:rsid w:val="0032012B"/>
    <w:rsid w:val="00320B13"/>
    <w:rsid w:val="003225AA"/>
    <w:rsid w:val="003238FF"/>
    <w:rsid w:val="003255FF"/>
    <w:rsid w:val="003261E9"/>
    <w:rsid w:val="00326948"/>
    <w:rsid w:val="0033013C"/>
    <w:rsid w:val="00331CD5"/>
    <w:rsid w:val="00332C9C"/>
    <w:rsid w:val="00333541"/>
    <w:rsid w:val="00334604"/>
    <w:rsid w:val="00334A1A"/>
    <w:rsid w:val="003353BE"/>
    <w:rsid w:val="003354A6"/>
    <w:rsid w:val="00337C24"/>
    <w:rsid w:val="00342FB6"/>
    <w:rsid w:val="00344050"/>
    <w:rsid w:val="00344367"/>
    <w:rsid w:val="00345333"/>
    <w:rsid w:val="003454AF"/>
    <w:rsid w:val="00345F57"/>
    <w:rsid w:val="0035020D"/>
    <w:rsid w:val="003503B4"/>
    <w:rsid w:val="00350AA1"/>
    <w:rsid w:val="00351A40"/>
    <w:rsid w:val="003532AE"/>
    <w:rsid w:val="00353701"/>
    <w:rsid w:val="00356683"/>
    <w:rsid w:val="00356C29"/>
    <w:rsid w:val="0036052F"/>
    <w:rsid w:val="003620BE"/>
    <w:rsid w:val="00365185"/>
    <w:rsid w:val="0036677D"/>
    <w:rsid w:val="0036690F"/>
    <w:rsid w:val="0036730C"/>
    <w:rsid w:val="00370079"/>
    <w:rsid w:val="0037022E"/>
    <w:rsid w:val="003725F4"/>
    <w:rsid w:val="0037299D"/>
    <w:rsid w:val="00377973"/>
    <w:rsid w:val="003809AF"/>
    <w:rsid w:val="003852D2"/>
    <w:rsid w:val="00386FD0"/>
    <w:rsid w:val="00387B30"/>
    <w:rsid w:val="00387B71"/>
    <w:rsid w:val="00390008"/>
    <w:rsid w:val="00392029"/>
    <w:rsid w:val="00396AF6"/>
    <w:rsid w:val="003977F1"/>
    <w:rsid w:val="003A09D3"/>
    <w:rsid w:val="003A10CB"/>
    <w:rsid w:val="003A1BBF"/>
    <w:rsid w:val="003A2CCC"/>
    <w:rsid w:val="003A2D3F"/>
    <w:rsid w:val="003A338D"/>
    <w:rsid w:val="003A429A"/>
    <w:rsid w:val="003A4443"/>
    <w:rsid w:val="003A6C2B"/>
    <w:rsid w:val="003A77DB"/>
    <w:rsid w:val="003B2033"/>
    <w:rsid w:val="003B2433"/>
    <w:rsid w:val="003B2489"/>
    <w:rsid w:val="003B4886"/>
    <w:rsid w:val="003B5059"/>
    <w:rsid w:val="003B5C51"/>
    <w:rsid w:val="003C030F"/>
    <w:rsid w:val="003C1247"/>
    <w:rsid w:val="003C1A6A"/>
    <w:rsid w:val="003C2FA3"/>
    <w:rsid w:val="003C452F"/>
    <w:rsid w:val="003C5CCB"/>
    <w:rsid w:val="003C6CB3"/>
    <w:rsid w:val="003C6D0B"/>
    <w:rsid w:val="003C7D9F"/>
    <w:rsid w:val="003D391B"/>
    <w:rsid w:val="003D59B2"/>
    <w:rsid w:val="003D67D1"/>
    <w:rsid w:val="003D6F29"/>
    <w:rsid w:val="003D745E"/>
    <w:rsid w:val="003E0D8B"/>
    <w:rsid w:val="003E3433"/>
    <w:rsid w:val="003E69FE"/>
    <w:rsid w:val="003E6AB2"/>
    <w:rsid w:val="003E6D9F"/>
    <w:rsid w:val="003F1A9D"/>
    <w:rsid w:val="003F55EF"/>
    <w:rsid w:val="003F5C84"/>
    <w:rsid w:val="003F6E19"/>
    <w:rsid w:val="003F721C"/>
    <w:rsid w:val="003F7FA4"/>
    <w:rsid w:val="00405961"/>
    <w:rsid w:val="00406E49"/>
    <w:rsid w:val="004100BC"/>
    <w:rsid w:val="00411054"/>
    <w:rsid w:val="00413B32"/>
    <w:rsid w:val="00415841"/>
    <w:rsid w:val="00423EFA"/>
    <w:rsid w:val="004244C4"/>
    <w:rsid w:val="00425D60"/>
    <w:rsid w:val="004276D1"/>
    <w:rsid w:val="004318A9"/>
    <w:rsid w:val="00431C17"/>
    <w:rsid w:val="00434C5A"/>
    <w:rsid w:val="00437038"/>
    <w:rsid w:val="0043707C"/>
    <w:rsid w:val="00440443"/>
    <w:rsid w:val="0044070F"/>
    <w:rsid w:val="004415E6"/>
    <w:rsid w:val="00443633"/>
    <w:rsid w:val="00443C74"/>
    <w:rsid w:val="00450264"/>
    <w:rsid w:val="00451858"/>
    <w:rsid w:val="00451F10"/>
    <w:rsid w:val="00456F7B"/>
    <w:rsid w:val="00460183"/>
    <w:rsid w:val="00470AF7"/>
    <w:rsid w:val="00472A22"/>
    <w:rsid w:val="004731F7"/>
    <w:rsid w:val="0047342E"/>
    <w:rsid w:val="00473531"/>
    <w:rsid w:val="00474085"/>
    <w:rsid w:val="00474B69"/>
    <w:rsid w:val="00477605"/>
    <w:rsid w:val="0047781A"/>
    <w:rsid w:val="00482781"/>
    <w:rsid w:val="00482C58"/>
    <w:rsid w:val="0048359D"/>
    <w:rsid w:val="00484597"/>
    <w:rsid w:val="004849A0"/>
    <w:rsid w:val="004856C3"/>
    <w:rsid w:val="004859AA"/>
    <w:rsid w:val="0048777F"/>
    <w:rsid w:val="00490403"/>
    <w:rsid w:val="00490EB9"/>
    <w:rsid w:val="00491BA0"/>
    <w:rsid w:val="004938A2"/>
    <w:rsid w:val="004945DB"/>
    <w:rsid w:val="0049635D"/>
    <w:rsid w:val="004977BE"/>
    <w:rsid w:val="00497EFC"/>
    <w:rsid w:val="004A0B90"/>
    <w:rsid w:val="004A0FD7"/>
    <w:rsid w:val="004A11FB"/>
    <w:rsid w:val="004A2AB9"/>
    <w:rsid w:val="004A66C8"/>
    <w:rsid w:val="004A7B5F"/>
    <w:rsid w:val="004B138D"/>
    <w:rsid w:val="004B200B"/>
    <w:rsid w:val="004B37F3"/>
    <w:rsid w:val="004B49C6"/>
    <w:rsid w:val="004B6852"/>
    <w:rsid w:val="004C0D94"/>
    <w:rsid w:val="004C0F15"/>
    <w:rsid w:val="004C10A0"/>
    <w:rsid w:val="004C11C6"/>
    <w:rsid w:val="004C63F8"/>
    <w:rsid w:val="004C6F81"/>
    <w:rsid w:val="004C7F66"/>
    <w:rsid w:val="004D22B8"/>
    <w:rsid w:val="004D3F3C"/>
    <w:rsid w:val="004D6AAF"/>
    <w:rsid w:val="004D70AB"/>
    <w:rsid w:val="004D7FED"/>
    <w:rsid w:val="004E276F"/>
    <w:rsid w:val="004E29E2"/>
    <w:rsid w:val="004E2D77"/>
    <w:rsid w:val="004E3141"/>
    <w:rsid w:val="004E3300"/>
    <w:rsid w:val="004E393B"/>
    <w:rsid w:val="004E3F72"/>
    <w:rsid w:val="004E4238"/>
    <w:rsid w:val="004E6B69"/>
    <w:rsid w:val="004E718A"/>
    <w:rsid w:val="004F05D1"/>
    <w:rsid w:val="004F1BE9"/>
    <w:rsid w:val="004F2E71"/>
    <w:rsid w:val="004F411F"/>
    <w:rsid w:val="004F637A"/>
    <w:rsid w:val="004F6676"/>
    <w:rsid w:val="004F737C"/>
    <w:rsid w:val="00500420"/>
    <w:rsid w:val="00500CA6"/>
    <w:rsid w:val="00501F96"/>
    <w:rsid w:val="0050374A"/>
    <w:rsid w:val="00507145"/>
    <w:rsid w:val="00507697"/>
    <w:rsid w:val="00510396"/>
    <w:rsid w:val="005114F8"/>
    <w:rsid w:val="0051267F"/>
    <w:rsid w:val="00515A6A"/>
    <w:rsid w:val="00515CF1"/>
    <w:rsid w:val="00520503"/>
    <w:rsid w:val="00522739"/>
    <w:rsid w:val="00522927"/>
    <w:rsid w:val="00522DB2"/>
    <w:rsid w:val="00523247"/>
    <w:rsid w:val="0052437E"/>
    <w:rsid w:val="00524387"/>
    <w:rsid w:val="00524997"/>
    <w:rsid w:val="00524D62"/>
    <w:rsid w:val="00526F29"/>
    <w:rsid w:val="005273F3"/>
    <w:rsid w:val="00527F19"/>
    <w:rsid w:val="0053302A"/>
    <w:rsid w:val="00533AC2"/>
    <w:rsid w:val="00535866"/>
    <w:rsid w:val="00535914"/>
    <w:rsid w:val="00535E54"/>
    <w:rsid w:val="005419B4"/>
    <w:rsid w:val="00541DCD"/>
    <w:rsid w:val="00542F73"/>
    <w:rsid w:val="005434A6"/>
    <w:rsid w:val="005447FB"/>
    <w:rsid w:val="00546F9F"/>
    <w:rsid w:val="005511D4"/>
    <w:rsid w:val="005539D5"/>
    <w:rsid w:val="00554540"/>
    <w:rsid w:val="0055467B"/>
    <w:rsid w:val="00560CC0"/>
    <w:rsid w:val="00561542"/>
    <w:rsid w:val="00565422"/>
    <w:rsid w:val="00567B56"/>
    <w:rsid w:val="005708DF"/>
    <w:rsid w:val="0057279B"/>
    <w:rsid w:val="005732EF"/>
    <w:rsid w:val="00573BD5"/>
    <w:rsid w:val="0057425F"/>
    <w:rsid w:val="00574C44"/>
    <w:rsid w:val="00574E63"/>
    <w:rsid w:val="0057652B"/>
    <w:rsid w:val="0057661A"/>
    <w:rsid w:val="00576C9C"/>
    <w:rsid w:val="00576ECC"/>
    <w:rsid w:val="00581AAE"/>
    <w:rsid w:val="0058265F"/>
    <w:rsid w:val="005835A7"/>
    <w:rsid w:val="0058384C"/>
    <w:rsid w:val="00583E64"/>
    <w:rsid w:val="005840E9"/>
    <w:rsid w:val="00584C22"/>
    <w:rsid w:val="00585C82"/>
    <w:rsid w:val="005865D9"/>
    <w:rsid w:val="00591B6C"/>
    <w:rsid w:val="00591D71"/>
    <w:rsid w:val="0059230D"/>
    <w:rsid w:val="00592442"/>
    <w:rsid w:val="00592D1E"/>
    <w:rsid w:val="00594751"/>
    <w:rsid w:val="005A1AA7"/>
    <w:rsid w:val="005A44E6"/>
    <w:rsid w:val="005A4640"/>
    <w:rsid w:val="005A645F"/>
    <w:rsid w:val="005B1024"/>
    <w:rsid w:val="005B5A32"/>
    <w:rsid w:val="005B6BAC"/>
    <w:rsid w:val="005C20BF"/>
    <w:rsid w:val="005C2D2E"/>
    <w:rsid w:val="005C3A7A"/>
    <w:rsid w:val="005C484F"/>
    <w:rsid w:val="005C4EF3"/>
    <w:rsid w:val="005C5751"/>
    <w:rsid w:val="005C7B09"/>
    <w:rsid w:val="005C7F40"/>
    <w:rsid w:val="005D08E9"/>
    <w:rsid w:val="005D1347"/>
    <w:rsid w:val="005D5155"/>
    <w:rsid w:val="005E1938"/>
    <w:rsid w:val="005E1946"/>
    <w:rsid w:val="005E206B"/>
    <w:rsid w:val="005E311C"/>
    <w:rsid w:val="005F0B7A"/>
    <w:rsid w:val="005F4717"/>
    <w:rsid w:val="005F4FA2"/>
    <w:rsid w:val="005F6811"/>
    <w:rsid w:val="006004A5"/>
    <w:rsid w:val="00602C99"/>
    <w:rsid w:val="00603821"/>
    <w:rsid w:val="006044CC"/>
    <w:rsid w:val="006072E0"/>
    <w:rsid w:val="00610EA7"/>
    <w:rsid w:val="00611601"/>
    <w:rsid w:val="00611C0E"/>
    <w:rsid w:val="006122CE"/>
    <w:rsid w:val="0061548E"/>
    <w:rsid w:val="00616DBE"/>
    <w:rsid w:val="006228B6"/>
    <w:rsid w:val="00622CCD"/>
    <w:rsid w:val="006239B4"/>
    <w:rsid w:val="00623D32"/>
    <w:rsid w:val="006250E9"/>
    <w:rsid w:val="0062633D"/>
    <w:rsid w:val="00630A6C"/>
    <w:rsid w:val="006357CE"/>
    <w:rsid w:val="00635FD5"/>
    <w:rsid w:val="00640F4D"/>
    <w:rsid w:val="00641F1B"/>
    <w:rsid w:val="00644811"/>
    <w:rsid w:val="00651C35"/>
    <w:rsid w:val="00652807"/>
    <w:rsid w:val="006537AC"/>
    <w:rsid w:val="0065489D"/>
    <w:rsid w:val="006558A9"/>
    <w:rsid w:val="00655BD2"/>
    <w:rsid w:val="00657997"/>
    <w:rsid w:val="00667D1E"/>
    <w:rsid w:val="00670AF2"/>
    <w:rsid w:val="00673CBD"/>
    <w:rsid w:val="006747CC"/>
    <w:rsid w:val="00676ADE"/>
    <w:rsid w:val="0067746E"/>
    <w:rsid w:val="00677B88"/>
    <w:rsid w:val="00687258"/>
    <w:rsid w:val="00692249"/>
    <w:rsid w:val="00692E48"/>
    <w:rsid w:val="006930D9"/>
    <w:rsid w:val="006932E1"/>
    <w:rsid w:val="00694E13"/>
    <w:rsid w:val="00696425"/>
    <w:rsid w:val="00697339"/>
    <w:rsid w:val="006A217B"/>
    <w:rsid w:val="006A2B2C"/>
    <w:rsid w:val="006A3585"/>
    <w:rsid w:val="006A397B"/>
    <w:rsid w:val="006A3FDD"/>
    <w:rsid w:val="006A454D"/>
    <w:rsid w:val="006A5BD1"/>
    <w:rsid w:val="006A7EC6"/>
    <w:rsid w:val="006B024B"/>
    <w:rsid w:val="006B08E1"/>
    <w:rsid w:val="006B1E2E"/>
    <w:rsid w:val="006B21B5"/>
    <w:rsid w:val="006B4256"/>
    <w:rsid w:val="006B463A"/>
    <w:rsid w:val="006B53FE"/>
    <w:rsid w:val="006B5C6C"/>
    <w:rsid w:val="006C0D57"/>
    <w:rsid w:val="006C193E"/>
    <w:rsid w:val="006C236B"/>
    <w:rsid w:val="006C2D4C"/>
    <w:rsid w:val="006C2F82"/>
    <w:rsid w:val="006C3B03"/>
    <w:rsid w:val="006C7342"/>
    <w:rsid w:val="006D09E9"/>
    <w:rsid w:val="006D1314"/>
    <w:rsid w:val="006D3BD6"/>
    <w:rsid w:val="006D3C1F"/>
    <w:rsid w:val="006D43C0"/>
    <w:rsid w:val="006D770C"/>
    <w:rsid w:val="006E3776"/>
    <w:rsid w:val="006E61FF"/>
    <w:rsid w:val="006E743A"/>
    <w:rsid w:val="006E7728"/>
    <w:rsid w:val="006E7A26"/>
    <w:rsid w:val="006E7A70"/>
    <w:rsid w:val="006F1B95"/>
    <w:rsid w:val="006F3AFE"/>
    <w:rsid w:val="006F3EF5"/>
    <w:rsid w:val="006F639D"/>
    <w:rsid w:val="006F71B1"/>
    <w:rsid w:val="006F7740"/>
    <w:rsid w:val="006F79DA"/>
    <w:rsid w:val="00702E68"/>
    <w:rsid w:val="00704B6D"/>
    <w:rsid w:val="00706C64"/>
    <w:rsid w:val="007077A2"/>
    <w:rsid w:val="00707838"/>
    <w:rsid w:val="00707A9D"/>
    <w:rsid w:val="00707E93"/>
    <w:rsid w:val="00710C34"/>
    <w:rsid w:val="00712F4E"/>
    <w:rsid w:val="00714B50"/>
    <w:rsid w:val="00715BDD"/>
    <w:rsid w:val="0071673A"/>
    <w:rsid w:val="007202FF"/>
    <w:rsid w:val="007206CD"/>
    <w:rsid w:val="007216E0"/>
    <w:rsid w:val="00722580"/>
    <w:rsid w:val="00723738"/>
    <w:rsid w:val="007267B7"/>
    <w:rsid w:val="00727A48"/>
    <w:rsid w:val="00730604"/>
    <w:rsid w:val="00730ACD"/>
    <w:rsid w:val="007318A8"/>
    <w:rsid w:val="00731CC7"/>
    <w:rsid w:val="00732F9F"/>
    <w:rsid w:val="007357FF"/>
    <w:rsid w:val="00736DB7"/>
    <w:rsid w:val="00737980"/>
    <w:rsid w:val="007403FA"/>
    <w:rsid w:val="00741E5B"/>
    <w:rsid w:val="00742FC1"/>
    <w:rsid w:val="00743F28"/>
    <w:rsid w:val="00744BB1"/>
    <w:rsid w:val="00744D2E"/>
    <w:rsid w:val="00745A67"/>
    <w:rsid w:val="00746ED4"/>
    <w:rsid w:val="007470C0"/>
    <w:rsid w:val="00747CDA"/>
    <w:rsid w:val="007500EE"/>
    <w:rsid w:val="00755AA0"/>
    <w:rsid w:val="00755DE2"/>
    <w:rsid w:val="00756BD4"/>
    <w:rsid w:val="007634D1"/>
    <w:rsid w:val="00763985"/>
    <w:rsid w:val="007649DF"/>
    <w:rsid w:val="00766D85"/>
    <w:rsid w:val="007701EA"/>
    <w:rsid w:val="00771A64"/>
    <w:rsid w:val="0077255B"/>
    <w:rsid w:val="00772F35"/>
    <w:rsid w:val="00775518"/>
    <w:rsid w:val="00775B97"/>
    <w:rsid w:val="00775DE9"/>
    <w:rsid w:val="00776974"/>
    <w:rsid w:val="00777F9D"/>
    <w:rsid w:val="0078066D"/>
    <w:rsid w:val="00780B1D"/>
    <w:rsid w:val="00784FF5"/>
    <w:rsid w:val="007873CA"/>
    <w:rsid w:val="00790E8C"/>
    <w:rsid w:val="00792414"/>
    <w:rsid w:val="00793CA0"/>
    <w:rsid w:val="00795C1D"/>
    <w:rsid w:val="00797AD0"/>
    <w:rsid w:val="00797ADC"/>
    <w:rsid w:val="007A1F54"/>
    <w:rsid w:val="007A2082"/>
    <w:rsid w:val="007A2228"/>
    <w:rsid w:val="007A3B1F"/>
    <w:rsid w:val="007A4042"/>
    <w:rsid w:val="007A5AC4"/>
    <w:rsid w:val="007A5B0A"/>
    <w:rsid w:val="007A6194"/>
    <w:rsid w:val="007A6EE3"/>
    <w:rsid w:val="007A72F2"/>
    <w:rsid w:val="007A74B8"/>
    <w:rsid w:val="007B1E9A"/>
    <w:rsid w:val="007B1ED2"/>
    <w:rsid w:val="007B3DB2"/>
    <w:rsid w:val="007B5E80"/>
    <w:rsid w:val="007B7B3C"/>
    <w:rsid w:val="007C0A38"/>
    <w:rsid w:val="007C1776"/>
    <w:rsid w:val="007C1E36"/>
    <w:rsid w:val="007C372B"/>
    <w:rsid w:val="007C5E3B"/>
    <w:rsid w:val="007C6693"/>
    <w:rsid w:val="007C6FE3"/>
    <w:rsid w:val="007C7BD5"/>
    <w:rsid w:val="007C7BFF"/>
    <w:rsid w:val="007D21F2"/>
    <w:rsid w:val="007D2431"/>
    <w:rsid w:val="007D27AA"/>
    <w:rsid w:val="007D3DA7"/>
    <w:rsid w:val="007D3F97"/>
    <w:rsid w:val="007D4195"/>
    <w:rsid w:val="007D6453"/>
    <w:rsid w:val="007D7135"/>
    <w:rsid w:val="007E1B14"/>
    <w:rsid w:val="007E1CC4"/>
    <w:rsid w:val="007E202A"/>
    <w:rsid w:val="007E3DC4"/>
    <w:rsid w:val="007E3FD7"/>
    <w:rsid w:val="007E4B1F"/>
    <w:rsid w:val="007E61A2"/>
    <w:rsid w:val="007F0925"/>
    <w:rsid w:val="007F1BDB"/>
    <w:rsid w:val="007F26A2"/>
    <w:rsid w:val="007F37EA"/>
    <w:rsid w:val="007F3A45"/>
    <w:rsid w:val="007F3D73"/>
    <w:rsid w:val="007F53C6"/>
    <w:rsid w:val="007F7A65"/>
    <w:rsid w:val="00800EB4"/>
    <w:rsid w:val="00803954"/>
    <w:rsid w:val="00803DE0"/>
    <w:rsid w:val="00804313"/>
    <w:rsid w:val="00806AA1"/>
    <w:rsid w:val="00810624"/>
    <w:rsid w:val="00810770"/>
    <w:rsid w:val="00812280"/>
    <w:rsid w:val="00815906"/>
    <w:rsid w:val="00816B41"/>
    <w:rsid w:val="00824221"/>
    <w:rsid w:val="008245E0"/>
    <w:rsid w:val="00831B00"/>
    <w:rsid w:val="00831B2E"/>
    <w:rsid w:val="00831D56"/>
    <w:rsid w:val="00834A72"/>
    <w:rsid w:val="008357A3"/>
    <w:rsid w:val="00835FFD"/>
    <w:rsid w:val="0084186C"/>
    <w:rsid w:val="0084293A"/>
    <w:rsid w:val="0084780F"/>
    <w:rsid w:val="008501B6"/>
    <w:rsid w:val="00850648"/>
    <w:rsid w:val="0085258D"/>
    <w:rsid w:val="00853710"/>
    <w:rsid w:val="00863370"/>
    <w:rsid w:val="00863766"/>
    <w:rsid w:val="0086488B"/>
    <w:rsid w:val="00865452"/>
    <w:rsid w:val="008657CF"/>
    <w:rsid w:val="00866B33"/>
    <w:rsid w:val="00867378"/>
    <w:rsid w:val="00872B91"/>
    <w:rsid w:val="00873E7E"/>
    <w:rsid w:val="00874955"/>
    <w:rsid w:val="00874DC8"/>
    <w:rsid w:val="00875550"/>
    <w:rsid w:val="00875C1E"/>
    <w:rsid w:val="00877BC9"/>
    <w:rsid w:val="0088093C"/>
    <w:rsid w:val="00881A36"/>
    <w:rsid w:val="00882E0D"/>
    <w:rsid w:val="00886030"/>
    <w:rsid w:val="00895F86"/>
    <w:rsid w:val="0089609A"/>
    <w:rsid w:val="008A0AA1"/>
    <w:rsid w:val="008A3918"/>
    <w:rsid w:val="008A6D14"/>
    <w:rsid w:val="008B0560"/>
    <w:rsid w:val="008B3C26"/>
    <w:rsid w:val="008B3F6B"/>
    <w:rsid w:val="008B563B"/>
    <w:rsid w:val="008B58DD"/>
    <w:rsid w:val="008B5EC8"/>
    <w:rsid w:val="008B608E"/>
    <w:rsid w:val="008B62CF"/>
    <w:rsid w:val="008B66FA"/>
    <w:rsid w:val="008C0F08"/>
    <w:rsid w:val="008C1052"/>
    <w:rsid w:val="008C11CC"/>
    <w:rsid w:val="008C131D"/>
    <w:rsid w:val="008C2EAF"/>
    <w:rsid w:val="008C3D63"/>
    <w:rsid w:val="008C4414"/>
    <w:rsid w:val="008C5564"/>
    <w:rsid w:val="008C564D"/>
    <w:rsid w:val="008C592D"/>
    <w:rsid w:val="008C5FEE"/>
    <w:rsid w:val="008D12D0"/>
    <w:rsid w:val="008D174D"/>
    <w:rsid w:val="008D2668"/>
    <w:rsid w:val="008D2A0C"/>
    <w:rsid w:val="008D2B89"/>
    <w:rsid w:val="008D3030"/>
    <w:rsid w:val="008D62CC"/>
    <w:rsid w:val="008D71E7"/>
    <w:rsid w:val="008D795A"/>
    <w:rsid w:val="008D7B09"/>
    <w:rsid w:val="008E1171"/>
    <w:rsid w:val="008E266D"/>
    <w:rsid w:val="008E2A0E"/>
    <w:rsid w:val="008E3007"/>
    <w:rsid w:val="008E4011"/>
    <w:rsid w:val="008E52EF"/>
    <w:rsid w:val="008E6AB0"/>
    <w:rsid w:val="008E7457"/>
    <w:rsid w:val="008E7B53"/>
    <w:rsid w:val="008F35EA"/>
    <w:rsid w:val="008F4343"/>
    <w:rsid w:val="008F5DF0"/>
    <w:rsid w:val="008F625D"/>
    <w:rsid w:val="0090065A"/>
    <w:rsid w:val="00901251"/>
    <w:rsid w:val="00901A39"/>
    <w:rsid w:val="00904E6D"/>
    <w:rsid w:val="009056D2"/>
    <w:rsid w:val="009061EE"/>
    <w:rsid w:val="00906439"/>
    <w:rsid w:val="00907007"/>
    <w:rsid w:val="009079B3"/>
    <w:rsid w:val="00907B41"/>
    <w:rsid w:val="009117EE"/>
    <w:rsid w:val="00914B45"/>
    <w:rsid w:val="009161E9"/>
    <w:rsid w:val="00916617"/>
    <w:rsid w:val="0091681F"/>
    <w:rsid w:val="00917C0F"/>
    <w:rsid w:val="00921446"/>
    <w:rsid w:val="009226F8"/>
    <w:rsid w:val="00923B34"/>
    <w:rsid w:val="00923C1B"/>
    <w:rsid w:val="00926C11"/>
    <w:rsid w:val="0092748A"/>
    <w:rsid w:val="00927B01"/>
    <w:rsid w:val="00930DC6"/>
    <w:rsid w:val="009333E9"/>
    <w:rsid w:val="00934AAB"/>
    <w:rsid w:val="0093550F"/>
    <w:rsid w:val="0093553A"/>
    <w:rsid w:val="00935D5E"/>
    <w:rsid w:val="0093792C"/>
    <w:rsid w:val="00940CDC"/>
    <w:rsid w:val="0094369F"/>
    <w:rsid w:val="00945E46"/>
    <w:rsid w:val="00946817"/>
    <w:rsid w:val="00947FCB"/>
    <w:rsid w:val="009530C4"/>
    <w:rsid w:val="00953A72"/>
    <w:rsid w:val="00954168"/>
    <w:rsid w:val="009552CA"/>
    <w:rsid w:val="0095533B"/>
    <w:rsid w:val="0096004C"/>
    <w:rsid w:val="0096690A"/>
    <w:rsid w:val="009678CD"/>
    <w:rsid w:val="0097051C"/>
    <w:rsid w:val="00973006"/>
    <w:rsid w:val="00973868"/>
    <w:rsid w:val="00974820"/>
    <w:rsid w:val="00975CFD"/>
    <w:rsid w:val="00976D61"/>
    <w:rsid w:val="009839D0"/>
    <w:rsid w:val="00984390"/>
    <w:rsid w:val="009904AB"/>
    <w:rsid w:val="00995994"/>
    <w:rsid w:val="009968BA"/>
    <w:rsid w:val="0099692E"/>
    <w:rsid w:val="009A24AD"/>
    <w:rsid w:val="009A3969"/>
    <w:rsid w:val="009A63E2"/>
    <w:rsid w:val="009B1112"/>
    <w:rsid w:val="009B2B01"/>
    <w:rsid w:val="009B3200"/>
    <w:rsid w:val="009B3DBE"/>
    <w:rsid w:val="009B4F47"/>
    <w:rsid w:val="009B57DB"/>
    <w:rsid w:val="009B5A21"/>
    <w:rsid w:val="009B5AFF"/>
    <w:rsid w:val="009B5BFA"/>
    <w:rsid w:val="009B798C"/>
    <w:rsid w:val="009B7E01"/>
    <w:rsid w:val="009C250E"/>
    <w:rsid w:val="009C2959"/>
    <w:rsid w:val="009C48EE"/>
    <w:rsid w:val="009C52E4"/>
    <w:rsid w:val="009C5F32"/>
    <w:rsid w:val="009D237A"/>
    <w:rsid w:val="009D4201"/>
    <w:rsid w:val="009D531E"/>
    <w:rsid w:val="009E001E"/>
    <w:rsid w:val="009E0310"/>
    <w:rsid w:val="009E0CB7"/>
    <w:rsid w:val="009E366E"/>
    <w:rsid w:val="009E370B"/>
    <w:rsid w:val="009E53BA"/>
    <w:rsid w:val="009E5B90"/>
    <w:rsid w:val="009E5D2F"/>
    <w:rsid w:val="009F00BE"/>
    <w:rsid w:val="009F0936"/>
    <w:rsid w:val="009F509D"/>
    <w:rsid w:val="009F51E0"/>
    <w:rsid w:val="009F7C16"/>
    <w:rsid w:val="00A00886"/>
    <w:rsid w:val="00A01BD6"/>
    <w:rsid w:val="00A022BC"/>
    <w:rsid w:val="00A06618"/>
    <w:rsid w:val="00A067BD"/>
    <w:rsid w:val="00A07FE4"/>
    <w:rsid w:val="00A1058C"/>
    <w:rsid w:val="00A11D7F"/>
    <w:rsid w:val="00A12E2C"/>
    <w:rsid w:val="00A13135"/>
    <w:rsid w:val="00A13B02"/>
    <w:rsid w:val="00A1554A"/>
    <w:rsid w:val="00A15C10"/>
    <w:rsid w:val="00A1644E"/>
    <w:rsid w:val="00A17265"/>
    <w:rsid w:val="00A21506"/>
    <w:rsid w:val="00A23E11"/>
    <w:rsid w:val="00A26CD2"/>
    <w:rsid w:val="00A276EC"/>
    <w:rsid w:val="00A30BD6"/>
    <w:rsid w:val="00A3105E"/>
    <w:rsid w:val="00A33E88"/>
    <w:rsid w:val="00A37F42"/>
    <w:rsid w:val="00A4189D"/>
    <w:rsid w:val="00A41D54"/>
    <w:rsid w:val="00A41EAE"/>
    <w:rsid w:val="00A4278A"/>
    <w:rsid w:val="00A42FD2"/>
    <w:rsid w:val="00A431B7"/>
    <w:rsid w:val="00A47341"/>
    <w:rsid w:val="00A50ADE"/>
    <w:rsid w:val="00A51AB1"/>
    <w:rsid w:val="00A52379"/>
    <w:rsid w:val="00A53514"/>
    <w:rsid w:val="00A54108"/>
    <w:rsid w:val="00A554CC"/>
    <w:rsid w:val="00A57005"/>
    <w:rsid w:val="00A57344"/>
    <w:rsid w:val="00A57DB4"/>
    <w:rsid w:val="00A6025E"/>
    <w:rsid w:val="00A616D6"/>
    <w:rsid w:val="00A61B86"/>
    <w:rsid w:val="00A62EB3"/>
    <w:rsid w:val="00A6361C"/>
    <w:rsid w:val="00A64F4C"/>
    <w:rsid w:val="00A66055"/>
    <w:rsid w:val="00A6714F"/>
    <w:rsid w:val="00A67D76"/>
    <w:rsid w:val="00A70319"/>
    <w:rsid w:val="00A713EA"/>
    <w:rsid w:val="00A72279"/>
    <w:rsid w:val="00A73AF0"/>
    <w:rsid w:val="00A75639"/>
    <w:rsid w:val="00A762BD"/>
    <w:rsid w:val="00A77CEA"/>
    <w:rsid w:val="00A81D05"/>
    <w:rsid w:val="00A8200F"/>
    <w:rsid w:val="00A836C7"/>
    <w:rsid w:val="00A84854"/>
    <w:rsid w:val="00A84B61"/>
    <w:rsid w:val="00A85414"/>
    <w:rsid w:val="00A86934"/>
    <w:rsid w:val="00A87D36"/>
    <w:rsid w:val="00A90E25"/>
    <w:rsid w:val="00A94CCE"/>
    <w:rsid w:val="00A958A4"/>
    <w:rsid w:val="00A9642D"/>
    <w:rsid w:val="00AA1998"/>
    <w:rsid w:val="00AA7449"/>
    <w:rsid w:val="00AA7A70"/>
    <w:rsid w:val="00AA7D88"/>
    <w:rsid w:val="00AB2528"/>
    <w:rsid w:val="00AB37B3"/>
    <w:rsid w:val="00AB63C4"/>
    <w:rsid w:val="00AB6A6A"/>
    <w:rsid w:val="00AB7106"/>
    <w:rsid w:val="00AB73F4"/>
    <w:rsid w:val="00AB7460"/>
    <w:rsid w:val="00AB7BA9"/>
    <w:rsid w:val="00AC0A7D"/>
    <w:rsid w:val="00AC336C"/>
    <w:rsid w:val="00AC47DC"/>
    <w:rsid w:val="00AC573A"/>
    <w:rsid w:val="00AC5EE9"/>
    <w:rsid w:val="00AC7008"/>
    <w:rsid w:val="00AD0AFA"/>
    <w:rsid w:val="00AD1CF6"/>
    <w:rsid w:val="00AD1F0B"/>
    <w:rsid w:val="00AD4462"/>
    <w:rsid w:val="00AE1193"/>
    <w:rsid w:val="00AE2418"/>
    <w:rsid w:val="00AE2DBF"/>
    <w:rsid w:val="00AE6DDB"/>
    <w:rsid w:val="00AE6F8F"/>
    <w:rsid w:val="00AE7840"/>
    <w:rsid w:val="00AE797C"/>
    <w:rsid w:val="00AF1737"/>
    <w:rsid w:val="00AF2E9E"/>
    <w:rsid w:val="00AF7155"/>
    <w:rsid w:val="00B013E6"/>
    <w:rsid w:val="00B01C95"/>
    <w:rsid w:val="00B0268C"/>
    <w:rsid w:val="00B07CB3"/>
    <w:rsid w:val="00B1012E"/>
    <w:rsid w:val="00B1021C"/>
    <w:rsid w:val="00B1060A"/>
    <w:rsid w:val="00B1190B"/>
    <w:rsid w:val="00B11BA8"/>
    <w:rsid w:val="00B12440"/>
    <w:rsid w:val="00B12FDE"/>
    <w:rsid w:val="00B130B1"/>
    <w:rsid w:val="00B132F0"/>
    <w:rsid w:val="00B14AD5"/>
    <w:rsid w:val="00B150BA"/>
    <w:rsid w:val="00B20986"/>
    <w:rsid w:val="00B21A16"/>
    <w:rsid w:val="00B2265D"/>
    <w:rsid w:val="00B22AC5"/>
    <w:rsid w:val="00B253AD"/>
    <w:rsid w:val="00B27A72"/>
    <w:rsid w:val="00B33156"/>
    <w:rsid w:val="00B33D25"/>
    <w:rsid w:val="00B33E92"/>
    <w:rsid w:val="00B354B8"/>
    <w:rsid w:val="00B3592B"/>
    <w:rsid w:val="00B36933"/>
    <w:rsid w:val="00B36C84"/>
    <w:rsid w:val="00B378D9"/>
    <w:rsid w:val="00B410E6"/>
    <w:rsid w:val="00B41970"/>
    <w:rsid w:val="00B428F1"/>
    <w:rsid w:val="00B449F3"/>
    <w:rsid w:val="00B4568D"/>
    <w:rsid w:val="00B52618"/>
    <w:rsid w:val="00B53439"/>
    <w:rsid w:val="00B54639"/>
    <w:rsid w:val="00B548F9"/>
    <w:rsid w:val="00B554CB"/>
    <w:rsid w:val="00B6085E"/>
    <w:rsid w:val="00B63059"/>
    <w:rsid w:val="00B654BA"/>
    <w:rsid w:val="00B704E6"/>
    <w:rsid w:val="00B7248B"/>
    <w:rsid w:val="00B72740"/>
    <w:rsid w:val="00B72C9F"/>
    <w:rsid w:val="00B75270"/>
    <w:rsid w:val="00B77E2A"/>
    <w:rsid w:val="00B81E75"/>
    <w:rsid w:val="00B826DD"/>
    <w:rsid w:val="00B82942"/>
    <w:rsid w:val="00B82D49"/>
    <w:rsid w:val="00B83964"/>
    <w:rsid w:val="00B84B02"/>
    <w:rsid w:val="00B92612"/>
    <w:rsid w:val="00B94476"/>
    <w:rsid w:val="00B95410"/>
    <w:rsid w:val="00B95C00"/>
    <w:rsid w:val="00BA0043"/>
    <w:rsid w:val="00BA05EE"/>
    <w:rsid w:val="00BA11C1"/>
    <w:rsid w:val="00BA221C"/>
    <w:rsid w:val="00BA5FEE"/>
    <w:rsid w:val="00BA7150"/>
    <w:rsid w:val="00BA7192"/>
    <w:rsid w:val="00BB0EB0"/>
    <w:rsid w:val="00BB107C"/>
    <w:rsid w:val="00BB159B"/>
    <w:rsid w:val="00BB15F0"/>
    <w:rsid w:val="00BB1B29"/>
    <w:rsid w:val="00BB2EB3"/>
    <w:rsid w:val="00BB6611"/>
    <w:rsid w:val="00BC10AF"/>
    <w:rsid w:val="00BC14DE"/>
    <w:rsid w:val="00BC3538"/>
    <w:rsid w:val="00BC3BC5"/>
    <w:rsid w:val="00BC5036"/>
    <w:rsid w:val="00BC603D"/>
    <w:rsid w:val="00BC636A"/>
    <w:rsid w:val="00BD01FB"/>
    <w:rsid w:val="00BD155F"/>
    <w:rsid w:val="00BD364C"/>
    <w:rsid w:val="00BD3870"/>
    <w:rsid w:val="00BD4071"/>
    <w:rsid w:val="00BE1EA7"/>
    <w:rsid w:val="00BE2AAE"/>
    <w:rsid w:val="00BE2B4A"/>
    <w:rsid w:val="00BE2F72"/>
    <w:rsid w:val="00BE4245"/>
    <w:rsid w:val="00BE4C56"/>
    <w:rsid w:val="00BE51F8"/>
    <w:rsid w:val="00BE6898"/>
    <w:rsid w:val="00BE6E71"/>
    <w:rsid w:val="00BF311F"/>
    <w:rsid w:val="00BF428A"/>
    <w:rsid w:val="00BF49BB"/>
    <w:rsid w:val="00BF4D0E"/>
    <w:rsid w:val="00C00EFE"/>
    <w:rsid w:val="00C01DB3"/>
    <w:rsid w:val="00C0282A"/>
    <w:rsid w:val="00C053D9"/>
    <w:rsid w:val="00C057B4"/>
    <w:rsid w:val="00C063D0"/>
    <w:rsid w:val="00C06945"/>
    <w:rsid w:val="00C10128"/>
    <w:rsid w:val="00C10BC8"/>
    <w:rsid w:val="00C11579"/>
    <w:rsid w:val="00C1309E"/>
    <w:rsid w:val="00C13BEA"/>
    <w:rsid w:val="00C20327"/>
    <w:rsid w:val="00C20C11"/>
    <w:rsid w:val="00C21CA9"/>
    <w:rsid w:val="00C21D22"/>
    <w:rsid w:val="00C22611"/>
    <w:rsid w:val="00C24489"/>
    <w:rsid w:val="00C26339"/>
    <w:rsid w:val="00C2682C"/>
    <w:rsid w:val="00C270E9"/>
    <w:rsid w:val="00C27F59"/>
    <w:rsid w:val="00C30FE8"/>
    <w:rsid w:val="00C32C9E"/>
    <w:rsid w:val="00C346DB"/>
    <w:rsid w:val="00C35664"/>
    <w:rsid w:val="00C35CEE"/>
    <w:rsid w:val="00C37AA3"/>
    <w:rsid w:val="00C37E95"/>
    <w:rsid w:val="00C439F5"/>
    <w:rsid w:val="00C4683F"/>
    <w:rsid w:val="00C47F19"/>
    <w:rsid w:val="00C504D7"/>
    <w:rsid w:val="00C5179A"/>
    <w:rsid w:val="00C56305"/>
    <w:rsid w:val="00C5662D"/>
    <w:rsid w:val="00C62C1C"/>
    <w:rsid w:val="00C64C1B"/>
    <w:rsid w:val="00C655CF"/>
    <w:rsid w:val="00C66F90"/>
    <w:rsid w:val="00C6740D"/>
    <w:rsid w:val="00C70CE9"/>
    <w:rsid w:val="00C71EEF"/>
    <w:rsid w:val="00C72621"/>
    <w:rsid w:val="00C73B14"/>
    <w:rsid w:val="00C74FEF"/>
    <w:rsid w:val="00C75251"/>
    <w:rsid w:val="00C756F3"/>
    <w:rsid w:val="00C75F45"/>
    <w:rsid w:val="00C76190"/>
    <w:rsid w:val="00C77DDD"/>
    <w:rsid w:val="00C805C5"/>
    <w:rsid w:val="00C80F5B"/>
    <w:rsid w:val="00C82FC3"/>
    <w:rsid w:val="00C84078"/>
    <w:rsid w:val="00C847DE"/>
    <w:rsid w:val="00C862EA"/>
    <w:rsid w:val="00C87904"/>
    <w:rsid w:val="00C91B88"/>
    <w:rsid w:val="00C91D3B"/>
    <w:rsid w:val="00C91E7E"/>
    <w:rsid w:val="00C94804"/>
    <w:rsid w:val="00C976CF"/>
    <w:rsid w:val="00C979EB"/>
    <w:rsid w:val="00CA127F"/>
    <w:rsid w:val="00CA5886"/>
    <w:rsid w:val="00CA611D"/>
    <w:rsid w:val="00CB076D"/>
    <w:rsid w:val="00CB243E"/>
    <w:rsid w:val="00CB27E0"/>
    <w:rsid w:val="00CB5532"/>
    <w:rsid w:val="00CC1D7D"/>
    <w:rsid w:val="00CC2EB0"/>
    <w:rsid w:val="00CC2F7F"/>
    <w:rsid w:val="00CC319D"/>
    <w:rsid w:val="00CC32D3"/>
    <w:rsid w:val="00CC468F"/>
    <w:rsid w:val="00CC4C32"/>
    <w:rsid w:val="00CC6501"/>
    <w:rsid w:val="00CC7B7E"/>
    <w:rsid w:val="00CC7E33"/>
    <w:rsid w:val="00CD045D"/>
    <w:rsid w:val="00CD38DF"/>
    <w:rsid w:val="00CD7149"/>
    <w:rsid w:val="00CE599A"/>
    <w:rsid w:val="00CE5A4F"/>
    <w:rsid w:val="00CE75B5"/>
    <w:rsid w:val="00CE7E15"/>
    <w:rsid w:val="00CF0271"/>
    <w:rsid w:val="00CF117B"/>
    <w:rsid w:val="00CF3CF6"/>
    <w:rsid w:val="00CF4E01"/>
    <w:rsid w:val="00CF743F"/>
    <w:rsid w:val="00D01C9E"/>
    <w:rsid w:val="00D02264"/>
    <w:rsid w:val="00D024CF"/>
    <w:rsid w:val="00D032FA"/>
    <w:rsid w:val="00D0581B"/>
    <w:rsid w:val="00D05C3D"/>
    <w:rsid w:val="00D10002"/>
    <w:rsid w:val="00D1098A"/>
    <w:rsid w:val="00D13FF5"/>
    <w:rsid w:val="00D148B6"/>
    <w:rsid w:val="00D14959"/>
    <w:rsid w:val="00D15FDE"/>
    <w:rsid w:val="00D22ABE"/>
    <w:rsid w:val="00D23C94"/>
    <w:rsid w:val="00D2799C"/>
    <w:rsid w:val="00D34548"/>
    <w:rsid w:val="00D357BD"/>
    <w:rsid w:val="00D35CF7"/>
    <w:rsid w:val="00D37AD1"/>
    <w:rsid w:val="00D43535"/>
    <w:rsid w:val="00D45354"/>
    <w:rsid w:val="00D45362"/>
    <w:rsid w:val="00D46556"/>
    <w:rsid w:val="00D47AE1"/>
    <w:rsid w:val="00D5015A"/>
    <w:rsid w:val="00D52FFB"/>
    <w:rsid w:val="00D53225"/>
    <w:rsid w:val="00D53BBE"/>
    <w:rsid w:val="00D5423B"/>
    <w:rsid w:val="00D54419"/>
    <w:rsid w:val="00D55381"/>
    <w:rsid w:val="00D554F9"/>
    <w:rsid w:val="00D55B7E"/>
    <w:rsid w:val="00D55CAD"/>
    <w:rsid w:val="00D6284E"/>
    <w:rsid w:val="00D6342C"/>
    <w:rsid w:val="00D64DAB"/>
    <w:rsid w:val="00D651A2"/>
    <w:rsid w:val="00D652A7"/>
    <w:rsid w:val="00D66468"/>
    <w:rsid w:val="00D71E21"/>
    <w:rsid w:val="00D74AF8"/>
    <w:rsid w:val="00D7544C"/>
    <w:rsid w:val="00D770F4"/>
    <w:rsid w:val="00D80994"/>
    <w:rsid w:val="00D91084"/>
    <w:rsid w:val="00D9165B"/>
    <w:rsid w:val="00D924A1"/>
    <w:rsid w:val="00D95555"/>
    <w:rsid w:val="00D95646"/>
    <w:rsid w:val="00DA03E3"/>
    <w:rsid w:val="00DA2DBF"/>
    <w:rsid w:val="00DA3119"/>
    <w:rsid w:val="00DA3AD5"/>
    <w:rsid w:val="00DA4666"/>
    <w:rsid w:val="00DA5309"/>
    <w:rsid w:val="00DA65D5"/>
    <w:rsid w:val="00DB22C5"/>
    <w:rsid w:val="00DB42EE"/>
    <w:rsid w:val="00DB4999"/>
    <w:rsid w:val="00DB4BB4"/>
    <w:rsid w:val="00DB5A2C"/>
    <w:rsid w:val="00DB60FE"/>
    <w:rsid w:val="00DC0119"/>
    <w:rsid w:val="00DC0CDD"/>
    <w:rsid w:val="00DC6035"/>
    <w:rsid w:val="00DD014F"/>
    <w:rsid w:val="00DD203A"/>
    <w:rsid w:val="00DD5931"/>
    <w:rsid w:val="00DD7552"/>
    <w:rsid w:val="00DE0248"/>
    <w:rsid w:val="00DE0B14"/>
    <w:rsid w:val="00DE11CF"/>
    <w:rsid w:val="00DE15A0"/>
    <w:rsid w:val="00DE3179"/>
    <w:rsid w:val="00DE32AB"/>
    <w:rsid w:val="00DE3868"/>
    <w:rsid w:val="00DE3A80"/>
    <w:rsid w:val="00DE5644"/>
    <w:rsid w:val="00DE611C"/>
    <w:rsid w:val="00DE7F55"/>
    <w:rsid w:val="00DF3B23"/>
    <w:rsid w:val="00E001CE"/>
    <w:rsid w:val="00E03ECF"/>
    <w:rsid w:val="00E05F05"/>
    <w:rsid w:val="00E07331"/>
    <w:rsid w:val="00E07816"/>
    <w:rsid w:val="00E10D48"/>
    <w:rsid w:val="00E17D73"/>
    <w:rsid w:val="00E22092"/>
    <w:rsid w:val="00E228CB"/>
    <w:rsid w:val="00E240F2"/>
    <w:rsid w:val="00E25EFB"/>
    <w:rsid w:val="00E26102"/>
    <w:rsid w:val="00E308A1"/>
    <w:rsid w:val="00E30CD5"/>
    <w:rsid w:val="00E36263"/>
    <w:rsid w:val="00E370E1"/>
    <w:rsid w:val="00E4020C"/>
    <w:rsid w:val="00E423C7"/>
    <w:rsid w:val="00E43944"/>
    <w:rsid w:val="00E446BA"/>
    <w:rsid w:val="00E45011"/>
    <w:rsid w:val="00E45489"/>
    <w:rsid w:val="00E46555"/>
    <w:rsid w:val="00E46C70"/>
    <w:rsid w:val="00E46ED9"/>
    <w:rsid w:val="00E470CF"/>
    <w:rsid w:val="00E507CE"/>
    <w:rsid w:val="00E51086"/>
    <w:rsid w:val="00E524A5"/>
    <w:rsid w:val="00E52950"/>
    <w:rsid w:val="00E54603"/>
    <w:rsid w:val="00E546A3"/>
    <w:rsid w:val="00E5739C"/>
    <w:rsid w:val="00E60BE2"/>
    <w:rsid w:val="00E61BA1"/>
    <w:rsid w:val="00E62187"/>
    <w:rsid w:val="00E6504D"/>
    <w:rsid w:val="00E67383"/>
    <w:rsid w:val="00E6763A"/>
    <w:rsid w:val="00E70707"/>
    <w:rsid w:val="00E71AE9"/>
    <w:rsid w:val="00E72CD9"/>
    <w:rsid w:val="00E72FDC"/>
    <w:rsid w:val="00E83E9C"/>
    <w:rsid w:val="00E853BB"/>
    <w:rsid w:val="00E85799"/>
    <w:rsid w:val="00E879D7"/>
    <w:rsid w:val="00E90937"/>
    <w:rsid w:val="00E91720"/>
    <w:rsid w:val="00E91E23"/>
    <w:rsid w:val="00E94BF5"/>
    <w:rsid w:val="00E97CAF"/>
    <w:rsid w:val="00EA0B68"/>
    <w:rsid w:val="00EA2CCA"/>
    <w:rsid w:val="00EA2DC5"/>
    <w:rsid w:val="00EA2E44"/>
    <w:rsid w:val="00EA3491"/>
    <w:rsid w:val="00EA475F"/>
    <w:rsid w:val="00EA6AB1"/>
    <w:rsid w:val="00EA6D61"/>
    <w:rsid w:val="00EA7296"/>
    <w:rsid w:val="00EB0DFE"/>
    <w:rsid w:val="00EB0FAD"/>
    <w:rsid w:val="00EB1BF8"/>
    <w:rsid w:val="00EB506D"/>
    <w:rsid w:val="00EB5C0D"/>
    <w:rsid w:val="00EC14C0"/>
    <w:rsid w:val="00EC2BC5"/>
    <w:rsid w:val="00EC4B69"/>
    <w:rsid w:val="00EC4E49"/>
    <w:rsid w:val="00EC5824"/>
    <w:rsid w:val="00EC727A"/>
    <w:rsid w:val="00ED11A1"/>
    <w:rsid w:val="00ED27A7"/>
    <w:rsid w:val="00ED448A"/>
    <w:rsid w:val="00ED5DAE"/>
    <w:rsid w:val="00ED61DA"/>
    <w:rsid w:val="00ED798F"/>
    <w:rsid w:val="00EE0364"/>
    <w:rsid w:val="00EE05C7"/>
    <w:rsid w:val="00EE1E0F"/>
    <w:rsid w:val="00EE49B6"/>
    <w:rsid w:val="00EE4C7C"/>
    <w:rsid w:val="00EE5774"/>
    <w:rsid w:val="00EE57D2"/>
    <w:rsid w:val="00EE798D"/>
    <w:rsid w:val="00EF27A9"/>
    <w:rsid w:val="00EF75EF"/>
    <w:rsid w:val="00F01E61"/>
    <w:rsid w:val="00F022BD"/>
    <w:rsid w:val="00F02A3A"/>
    <w:rsid w:val="00F03D33"/>
    <w:rsid w:val="00F05045"/>
    <w:rsid w:val="00F06DF4"/>
    <w:rsid w:val="00F106D0"/>
    <w:rsid w:val="00F11CB9"/>
    <w:rsid w:val="00F11F10"/>
    <w:rsid w:val="00F12B5B"/>
    <w:rsid w:val="00F12F67"/>
    <w:rsid w:val="00F13E04"/>
    <w:rsid w:val="00F13E7F"/>
    <w:rsid w:val="00F14F73"/>
    <w:rsid w:val="00F207B7"/>
    <w:rsid w:val="00F22B52"/>
    <w:rsid w:val="00F25803"/>
    <w:rsid w:val="00F25959"/>
    <w:rsid w:val="00F26D23"/>
    <w:rsid w:val="00F3056D"/>
    <w:rsid w:val="00F328AE"/>
    <w:rsid w:val="00F33DD4"/>
    <w:rsid w:val="00F3470F"/>
    <w:rsid w:val="00F367CB"/>
    <w:rsid w:val="00F370C8"/>
    <w:rsid w:val="00F371CC"/>
    <w:rsid w:val="00F37B40"/>
    <w:rsid w:val="00F41809"/>
    <w:rsid w:val="00F4238C"/>
    <w:rsid w:val="00F43DAE"/>
    <w:rsid w:val="00F44DE1"/>
    <w:rsid w:val="00F453D4"/>
    <w:rsid w:val="00F4754B"/>
    <w:rsid w:val="00F51BE2"/>
    <w:rsid w:val="00F53E7C"/>
    <w:rsid w:val="00F54EA1"/>
    <w:rsid w:val="00F55858"/>
    <w:rsid w:val="00F559B3"/>
    <w:rsid w:val="00F56190"/>
    <w:rsid w:val="00F601E6"/>
    <w:rsid w:val="00F61676"/>
    <w:rsid w:val="00F61A9C"/>
    <w:rsid w:val="00F62B6C"/>
    <w:rsid w:val="00F6383E"/>
    <w:rsid w:val="00F662CC"/>
    <w:rsid w:val="00F6697E"/>
    <w:rsid w:val="00F676C1"/>
    <w:rsid w:val="00F71AC0"/>
    <w:rsid w:val="00F74441"/>
    <w:rsid w:val="00F75773"/>
    <w:rsid w:val="00F76FD5"/>
    <w:rsid w:val="00F7732E"/>
    <w:rsid w:val="00F80800"/>
    <w:rsid w:val="00F808D7"/>
    <w:rsid w:val="00F815DC"/>
    <w:rsid w:val="00F81AAB"/>
    <w:rsid w:val="00F82BA0"/>
    <w:rsid w:val="00F91C00"/>
    <w:rsid w:val="00F924AC"/>
    <w:rsid w:val="00F94E4C"/>
    <w:rsid w:val="00F95178"/>
    <w:rsid w:val="00FA0DFD"/>
    <w:rsid w:val="00FA1321"/>
    <w:rsid w:val="00FA135E"/>
    <w:rsid w:val="00FA25D0"/>
    <w:rsid w:val="00FA289E"/>
    <w:rsid w:val="00FA29F5"/>
    <w:rsid w:val="00FA34CF"/>
    <w:rsid w:val="00FA429B"/>
    <w:rsid w:val="00FA6A1F"/>
    <w:rsid w:val="00FA78C7"/>
    <w:rsid w:val="00FA79E9"/>
    <w:rsid w:val="00FB6228"/>
    <w:rsid w:val="00FB74E7"/>
    <w:rsid w:val="00FC1AAA"/>
    <w:rsid w:val="00FC2808"/>
    <w:rsid w:val="00FC2ECC"/>
    <w:rsid w:val="00FC2F57"/>
    <w:rsid w:val="00FC2FA7"/>
    <w:rsid w:val="00FC40FD"/>
    <w:rsid w:val="00FC5BCE"/>
    <w:rsid w:val="00FC66BD"/>
    <w:rsid w:val="00FC6A74"/>
    <w:rsid w:val="00FC7A08"/>
    <w:rsid w:val="00FD157D"/>
    <w:rsid w:val="00FD3765"/>
    <w:rsid w:val="00FD3C72"/>
    <w:rsid w:val="00FD43E2"/>
    <w:rsid w:val="00FD51E7"/>
    <w:rsid w:val="00FE05E7"/>
    <w:rsid w:val="00FE2D9A"/>
    <w:rsid w:val="00FE3668"/>
    <w:rsid w:val="00FE3A72"/>
    <w:rsid w:val="00FE534C"/>
    <w:rsid w:val="00FF1FDA"/>
    <w:rsid w:val="00FF3492"/>
    <w:rsid w:val="00FF3EEC"/>
    <w:rsid w:val="00FF4543"/>
    <w:rsid w:val="00FF4F57"/>
    <w:rsid w:val="00FF50DA"/>
    <w:rsid w:val="00FF647C"/>
    <w:rsid w:val="00FF75B5"/>
    <w:rsid w:val="00FF76DD"/>
    <w:rsid w:val="58142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3"/>
    <w:semiHidden/>
    <w:unhideWhenUsed/>
    <w:uiPriority w:val="0"/>
    <w:pPr>
      <w:widowControl/>
      <w:autoSpaceDE w:val="0"/>
      <w:autoSpaceDN w:val="0"/>
      <w:adjustRightInd w:val="0"/>
      <w:spacing w:line="300" w:lineRule="auto"/>
      <w:ind w:left="156"/>
    </w:pPr>
    <w:rPr>
      <w:rFonts w:ascii="仿宋_GB2312" w:hAnsi="Times New Roman" w:eastAsia="仿宋_GB2312" w:cs="Times New Roman"/>
      <w:kern w:val="0"/>
      <w:sz w:val="28"/>
      <w:szCs w:val="20"/>
    </w:rPr>
  </w:style>
  <w:style w:type="paragraph" w:styleId="3">
    <w:name w:val="Plain Text"/>
    <w:basedOn w:val="1"/>
    <w:link w:val="15"/>
    <w:uiPriority w:val="0"/>
    <w:rPr>
      <w:rFonts w:ascii="宋体" w:hAnsi="Courier New" w:eastAsia="宋体" w:cs="Courier New"/>
      <w:szCs w:val="21"/>
    </w:rPr>
  </w:style>
  <w:style w:type="paragraph" w:styleId="4">
    <w:name w:val="Balloon Text"/>
    <w:basedOn w:val="1"/>
    <w:link w:val="17"/>
    <w:semiHidden/>
    <w:unhideWhenUsed/>
    <w:uiPriority w:val="99"/>
    <w:rPr>
      <w:sz w:val="18"/>
      <w:szCs w:val="18"/>
    </w:rPr>
  </w:style>
  <w:style w:type="paragraph" w:styleId="5">
    <w:name w:val="footer"/>
    <w:basedOn w:val="1"/>
    <w:link w:val="12"/>
    <w:unhideWhenUsed/>
    <w:uiPriority w:val="99"/>
    <w:pPr>
      <w:tabs>
        <w:tab w:val="center" w:pos="4153"/>
        <w:tab w:val="right" w:pos="8306"/>
      </w:tabs>
      <w:snapToGrid w:val="0"/>
      <w:jc w:val="left"/>
    </w:pPr>
    <w:rPr>
      <w:sz w:val="18"/>
      <w:szCs w:val="18"/>
    </w:rPr>
  </w:style>
  <w:style w:type="paragraph" w:styleId="6">
    <w:name w:val="header"/>
    <w:basedOn w:val="1"/>
    <w:link w:val="11"/>
    <w:semiHidden/>
    <w:unhideWhenUsed/>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Hyperlink"/>
    <w:basedOn w:val="9"/>
    <w:semiHidden/>
    <w:unhideWhenUsed/>
    <w:uiPriority w:val="99"/>
    <w:rPr>
      <w:color w:val="0000FF"/>
      <w:u w:val="single"/>
    </w:rPr>
  </w:style>
  <w:style w:type="character" w:customStyle="1" w:styleId="11">
    <w:name w:val="页眉 Char"/>
    <w:basedOn w:val="9"/>
    <w:link w:val="6"/>
    <w:semiHidden/>
    <w:uiPriority w:val="99"/>
    <w:rPr>
      <w:sz w:val="18"/>
      <w:szCs w:val="18"/>
    </w:rPr>
  </w:style>
  <w:style w:type="character" w:customStyle="1" w:styleId="12">
    <w:name w:val="页脚 Char"/>
    <w:basedOn w:val="9"/>
    <w:link w:val="5"/>
    <w:uiPriority w:val="99"/>
    <w:rPr>
      <w:sz w:val="18"/>
      <w:szCs w:val="18"/>
    </w:rPr>
  </w:style>
  <w:style w:type="character" w:customStyle="1" w:styleId="13">
    <w:name w:val="正文文本缩进 Char"/>
    <w:basedOn w:val="9"/>
    <w:link w:val="2"/>
    <w:semiHidden/>
    <w:uiPriority w:val="0"/>
    <w:rPr>
      <w:rFonts w:ascii="仿宋_GB2312" w:hAnsi="Times New Roman" w:eastAsia="仿宋_GB2312" w:cs="Times New Roman"/>
      <w:kern w:val="0"/>
      <w:sz w:val="28"/>
      <w:szCs w:val="20"/>
    </w:rPr>
  </w:style>
  <w:style w:type="character" w:customStyle="1" w:styleId="14">
    <w:name w:val="纯文本 Char1"/>
    <w:link w:val="3"/>
    <w:uiPriority w:val="0"/>
    <w:rPr>
      <w:rFonts w:ascii="宋体" w:hAnsi="Courier New" w:eastAsia="宋体" w:cs="Courier New"/>
      <w:szCs w:val="21"/>
    </w:rPr>
  </w:style>
  <w:style w:type="character" w:customStyle="1" w:styleId="15">
    <w:name w:val="纯文本 Char"/>
    <w:basedOn w:val="9"/>
    <w:link w:val="3"/>
    <w:semiHidden/>
    <w:uiPriority w:val="99"/>
    <w:rPr>
      <w:rFonts w:ascii="宋体" w:hAnsi="Courier New" w:eastAsia="宋体" w:cs="Courier New"/>
      <w:szCs w:val="21"/>
    </w:rPr>
  </w:style>
  <w:style w:type="paragraph" w:customStyle="1" w:styleId="16">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17">
    <w:name w:val="批注框文本 Char"/>
    <w:basedOn w:val="9"/>
    <w:link w:val="4"/>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D4A9DA-DF28-4CEB-A722-72655CB9323B}">
  <ds:schemaRefs/>
</ds:datastoreItem>
</file>

<file path=docProps/app.xml><?xml version="1.0" encoding="utf-8"?>
<Properties xmlns="http://schemas.openxmlformats.org/officeDocument/2006/extended-properties" xmlns:vt="http://schemas.openxmlformats.org/officeDocument/2006/docPropsVTypes">
  <Template>Normal</Template>
  <Company>gtj</Company>
  <Pages>17</Pages>
  <Words>1252</Words>
  <Characters>7142</Characters>
  <Lines>59</Lines>
  <Paragraphs>16</Paragraphs>
  <TotalTime>2</TotalTime>
  <ScaleCrop>false</ScaleCrop>
  <LinksUpToDate>false</LinksUpToDate>
  <CharactersWithSpaces>8378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2022-01-19T07:10:00Z</dcterms:created>
  <dc:creator>sry</dc:creator>
  <cp:lastModifiedBy>高冷橙子</cp:lastModifiedBy>
  <cp:lastPrinted>2022-01-05T06:46:00Z</cp:lastPrinted>
  <dcterms:modified xsi:type="dcterms:W3CDTF">2022-02-14T09:04:42Z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5F75E71C17A64D04A228B12301F8826E</vt:lpwstr>
  </property>
</Properties>
</file>