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jc w:val="center"/>
        <w:textAlignment w:val="bottom"/>
        <w:outlineLvl w:val="0"/>
        <w:rPr>
          <w:b/>
          <w:sz w:val="32"/>
          <w:szCs w:val="32"/>
        </w:rPr>
      </w:pPr>
    </w:p>
    <w:p>
      <w:pPr>
        <w:autoSpaceDE w:val="0"/>
        <w:autoSpaceDN w:val="0"/>
        <w:jc w:val="center"/>
        <w:textAlignment w:val="bottom"/>
        <w:outlineLvl w:val="0"/>
        <w:rPr>
          <w:b/>
          <w:sz w:val="32"/>
          <w:szCs w:val="32"/>
        </w:rPr>
      </w:pPr>
    </w:p>
    <w:p>
      <w:pPr>
        <w:autoSpaceDE w:val="0"/>
        <w:autoSpaceDN w:val="0"/>
        <w:jc w:val="center"/>
        <w:textAlignment w:val="bottom"/>
        <w:outlineLvl w:val="0"/>
        <w:rPr>
          <w:b/>
          <w:w w:val="80"/>
          <w:sz w:val="140"/>
          <w:szCs w:val="140"/>
        </w:rPr>
      </w:pPr>
      <w:r>
        <w:rPr>
          <w:rFonts w:hint="eastAsia"/>
          <w:b/>
          <w:w w:val="80"/>
          <w:sz w:val="140"/>
          <w:szCs w:val="140"/>
        </w:rPr>
        <w:t>锡山区</w:t>
      </w:r>
      <w:r>
        <w:rPr>
          <w:b/>
          <w:w w:val="80"/>
          <w:sz w:val="140"/>
          <w:szCs w:val="140"/>
        </w:rPr>
        <w:t>政府采购</w:t>
      </w:r>
    </w:p>
    <w:p>
      <w:pPr>
        <w:autoSpaceDE w:val="0"/>
        <w:autoSpaceDN w:val="0"/>
        <w:textAlignment w:val="bottom"/>
        <w:outlineLvl w:val="0"/>
        <w:rPr>
          <w:b/>
          <w:sz w:val="28"/>
          <w:szCs w:val="28"/>
        </w:rPr>
      </w:pPr>
    </w:p>
    <w:p>
      <w:pPr>
        <w:autoSpaceDE w:val="0"/>
        <w:autoSpaceDN w:val="0"/>
        <w:jc w:val="center"/>
        <w:textAlignment w:val="bottom"/>
        <w:outlineLvl w:val="0"/>
        <w:rPr>
          <w:b/>
          <w:sz w:val="72"/>
          <w:szCs w:val="72"/>
        </w:rPr>
      </w:pPr>
      <w:r>
        <w:rPr>
          <w:rFonts w:hint="eastAsia"/>
          <w:b/>
          <w:sz w:val="72"/>
          <w:szCs w:val="72"/>
        </w:rPr>
        <w:t>公开招标</w:t>
      </w:r>
      <w:r>
        <w:rPr>
          <w:b/>
          <w:sz w:val="72"/>
          <w:szCs w:val="72"/>
        </w:rPr>
        <w:t>文</w:t>
      </w:r>
      <w:r>
        <w:rPr>
          <w:rFonts w:hint="eastAsia"/>
          <w:b/>
          <w:sz w:val="72"/>
          <w:szCs w:val="72"/>
        </w:rPr>
        <w:t>件</w:t>
      </w: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r>
        <w:rPr>
          <w:rFonts w:hint="eastAsia"/>
          <w:b/>
          <w:sz w:val="28"/>
          <w:szCs w:val="28"/>
        </w:rPr>
        <w:t>（全流程电子化）</w:t>
      </w: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textAlignment w:val="bottom"/>
        <w:outlineLvl w:val="0"/>
        <w:rPr>
          <w:b/>
          <w:sz w:val="28"/>
          <w:szCs w:val="28"/>
        </w:rPr>
      </w:pPr>
    </w:p>
    <w:p>
      <w:pPr>
        <w:autoSpaceDE w:val="0"/>
        <w:autoSpaceDN w:val="0"/>
        <w:ind w:left="2409" w:leftChars="134" w:hanging="2128" w:hangingChars="396"/>
        <w:textAlignment w:val="bottom"/>
        <w:outlineLvl w:val="0"/>
        <w:rPr>
          <w:sz w:val="30"/>
          <w:szCs w:val="30"/>
        </w:rPr>
      </w:pPr>
      <w:r>
        <w:rPr>
          <w:b/>
          <w:spacing w:val="108"/>
          <w:sz w:val="32"/>
          <w:szCs w:val="32"/>
        </w:rPr>
        <w:t>项目名</w:t>
      </w:r>
      <w:r>
        <w:rPr>
          <w:b/>
          <w:sz w:val="32"/>
          <w:szCs w:val="32"/>
        </w:rPr>
        <w:t>称：</w:t>
      </w:r>
      <w:r>
        <w:rPr>
          <w:rFonts w:hint="eastAsia" w:eastAsia="黑体"/>
          <w:sz w:val="30"/>
          <w:szCs w:val="30"/>
        </w:rPr>
        <w:t>2022-2023年度锡东新城草花(花镜)采购项目</w:t>
      </w:r>
    </w:p>
    <w:p>
      <w:pPr>
        <w:autoSpaceDE w:val="0"/>
        <w:autoSpaceDN w:val="0"/>
        <w:ind w:firstLine="441" w:firstLineChars="147"/>
        <w:textAlignment w:val="bottom"/>
        <w:outlineLvl w:val="0"/>
        <w:rPr>
          <w:rFonts w:eastAsia="黑体"/>
          <w:sz w:val="30"/>
          <w:szCs w:val="30"/>
        </w:rPr>
      </w:pPr>
    </w:p>
    <w:p>
      <w:pPr>
        <w:autoSpaceDE w:val="0"/>
        <w:autoSpaceDN w:val="0"/>
        <w:ind w:firstLine="279" w:firstLineChars="52"/>
        <w:textAlignment w:val="bottom"/>
        <w:outlineLvl w:val="0"/>
        <w:rPr>
          <w:sz w:val="30"/>
          <w:szCs w:val="30"/>
        </w:rPr>
      </w:pPr>
      <w:r>
        <w:rPr>
          <w:b/>
          <w:spacing w:val="108"/>
          <w:sz w:val="32"/>
          <w:szCs w:val="32"/>
        </w:rPr>
        <w:t>项目编</w:t>
      </w:r>
      <w:r>
        <w:rPr>
          <w:b/>
          <w:sz w:val="32"/>
          <w:szCs w:val="32"/>
        </w:rPr>
        <w:t>号：</w:t>
      </w:r>
      <w:r>
        <w:rPr>
          <w:rFonts w:hint="eastAsia" w:eastAsia="黑体"/>
          <w:sz w:val="30"/>
          <w:szCs w:val="30"/>
        </w:rPr>
        <w:t>XSZFCG(G)20220066（云）</w:t>
      </w:r>
    </w:p>
    <w:p>
      <w:pPr>
        <w:autoSpaceDE w:val="0"/>
        <w:autoSpaceDN w:val="0"/>
        <w:ind w:firstLine="472" w:firstLineChars="147"/>
        <w:textAlignment w:val="bottom"/>
        <w:outlineLvl w:val="0"/>
        <w:rPr>
          <w:b/>
          <w:sz w:val="32"/>
          <w:szCs w:val="32"/>
        </w:rPr>
      </w:pPr>
    </w:p>
    <w:p>
      <w:pPr>
        <w:ind w:firstLine="279" w:firstLineChars="52"/>
        <w:rPr>
          <w:sz w:val="30"/>
          <w:szCs w:val="30"/>
        </w:rPr>
      </w:pPr>
      <w:r>
        <w:rPr>
          <w:b/>
          <w:spacing w:val="108"/>
          <w:sz w:val="32"/>
          <w:szCs w:val="32"/>
        </w:rPr>
        <w:t>采购单</w:t>
      </w:r>
      <w:r>
        <w:rPr>
          <w:b/>
          <w:sz w:val="32"/>
          <w:szCs w:val="32"/>
        </w:rPr>
        <w:t>位：</w:t>
      </w:r>
      <w:r>
        <w:rPr>
          <w:rFonts w:hint="eastAsia" w:eastAsia="黑体"/>
          <w:sz w:val="30"/>
          <w:szCs w:val="30"/>
        </w:rPr>
        <w:t>无锡锡东新城商务区管理委员会城市管理局</w:t>
      </w:r>
    </w:p>
    <w:p>
      <w:pPr>
        <w:ind w:firstLine="472" w:firstLineChars="147"/>
        <w:rPr>
          <w:b/>
          <w:sz w:val="32"/>
          <w:szCs w:val="32"/>
        </w:rPr>
      </w:pPr>
    </w:p>
    <w:p>
      <w:pPr>
        <w:ind w:firstLine="283" w:firstLineChars="88"/>
        <w:rPr>
          <w:b/>
          <w:sz w:val="32"/>
          <w:szCs w:val="32"/>
        </w:rPr>
      </w:pPr>
      <w:r>
        <w:rPr>
          <w:b/>
          <w:sz w:val="32"/>
          <w:szCs w:val="32"/>
        </w:rPr>
        <w:t>集中采购机构：</w:t>
      </w:r>
      <w:r>
        <w:rPr>
          <w:rFonts w:hint="eastAsia" w:eastAsia="黑体"/>
          <w:sz w:val="30"/>
          <w:szCs w:val="30"/>
        </w:rPr>
        <w:t>无锡市公共资源交易中心锡山分中心</w:t>
      </w:r>
    </w:p>
    <w:p>
      <w:pPr>
        <w:autoSpaceDE w:val="0"/>
        <w:autoSpaceDN w:val="0"/>
        <w:textAlignment w:val="bottom"/>
        <w:rPr>
          <w:b/>
          <w:sz w:val="28"/>
          <w:szCs w:val="28"/>
        </w:rPr>
      </w:pPr>
    </w:p>
    <w:p>
      <w:pPr>
        <w:autoSpaceDE w:val="0"/>
        <w:autoSpaceDN w:val="0"/>
        <w:textAlignment w:val="bottom"/>
        <w:rPr>
          <w:rFonts w:eastAsia="黑体"/>
          <w:sz w:val="30"/>
          <w:szCs w:val="30"/>
        </w:rPr>
      </w:pPr>
      <w:r>
        <w:rPr>
          <w:rFonts w:hint="eastAsia"/>
          <w:b/>
          <w:sz w:val="28"/>
          <w:szCs w:val="28"/>
        </w:rPr>
        <w:t xml:space="preserve"> </w:t>
      </w:r>
      <w:r>
        <w:rPr>
          <w:b/>
          <w:sz w:val="28"/>
          <w:szCs w:val="28"/>
        </w:rPr>
        <w:t xml:space="preserve"> </w:t>
      </w:r>
    </w:p>
    <w:p>
      <w:pPr>
        <w:autoSpaceDE w:val="0"/>
        <w:autoSpaceDN w:val="0"/>
        <w:textAlignment w:val="bottom"/>
        <w:rPr>
          <w:b/>
          <w:sz w:val="32"/>
          <w:szCs w:val="32"/>
        </w:rPr>
      </w:pPr>
    </w:p>
    <w:p>
      <w:pPr>
        <w:autoSpaceDE w:val="0"/>
        <w:autoSpaceDN w:val="0"/>
        <w:jc w:val="center"/>
        <w:textAlignment w:val="bottom"/>
        <w:rPr>
          <w:b/>
          <w:sz w:val="32"/>
          <w:szCs w:val="32"/>
        </w:rPr>
      </w:pPr>
    </w:p>
    <w:p>
      <w:pPr>
        <w:autoSpaceDE w:val="0"/>
        <w:autoSpaceDN w:val="0"/>
        <w:jc w:val="center"/>
        <w:textAlignment w:val="bottom"/>
        <w:rPr>
          <w:b/>
          <w:sz w:val="32"/>
          <w:szCs w:val="32"/>
        </w:rPr>
      </w:pPr>
      <w:r>
        <w:rPr>
          <w:b/>
          <w:sz w:val="32"/>
          <w:szCs w:val="32"/>
        </w:rPr>
        <w:t>二○二</w:t>
      </w:r>
      <w:r>
        <w:rPr>
          <w:rFonts w:hint="eastAsia"/>
          <w:b/>
          <w:sz w:val="32"/>
          <w:szCs w:val="32"/>
        </w:rPr>
        <w:t>二</w:t>
      </w:r>
      <w:r>
        <w:rPr>
          <w:b/>
          <w:sz w:val="32"/>
          <w:szCs w:val="32"/>
        </w:rPr>
        <w:t>年</w:t>
      </w:r>
      <w:r>
        <w:rPr>
          <w:rFonts w:hint="eastAsia"/>
          <w:b/>
          <w:sz w:val="32"/>
          <w:szCs w:val="32"/>
        </w:rPr>
        <w:t>六</w:t>
      </w:r>
      <w:r>
        <w:rPr>
          <w:b/>
          <w:sz w:val="32"/>
          <w:szCs w:val="32"/>
        </w:rPr>
        <w:t>月</w:t>
      </w:r>
      <w:r>
        <w:rPr>
          <w:rFonts w:hint="eastAsia"/>
          <w:b/>
          <w:sz w:val="32"/>
          <w:szCs w:val="32"/>
        </w:rPr>
        <w:t>六日</w:t>
      </w:r>
    </w:p>
    <w:p>
      <w:pPr>
        <w:autoSpaceDE w:val="0"/>
        <w:autoSpaceDN w:val="0"/>
        <w:textAlignment w:val="bottom"/>
        <w:rPr>
          <w:b/>
          <w:sz w:val="28"/>
          <w:szCs w:val="28"/>
        </w:rPr>
      </w:pPr>
    </w:p>
    <w:p>
      <w:pPr>
        <w:autoSpaceDE w:val="0"/>
        <w:autoSpaceDN w:val="0"/>
        <w:textAlignment w:val="bottom"/>
        <w:rPr>
          <w:b/>
          <w:sz w:val="28"/>
          <w:szCs w:val="28"/>
        </w:rPr>
      </w:pPr>
    </w:p>
    <w:p/>
    <w:p/>
    <w:p/>
    <w:p>
      <w:pPr>
        <w:pStyle w:val="27"/>
        <w:jc w:val="center"/>
        <w:rPr>
          <w:b/>
          <w:bCs/>
          <w:sz w:val="52"/>
          <w:szCs w:val="52"/>
        </w:rPr>
      </w:pPr>
    </w:p>
    <w:p>
      <w:pPr>
        <w:pStyle w:val="27"/>
        <w:jc w:val="center"/>
        <w:rPr>
          <w:b/>
          <w:bCs/>
          <w:sz w:val="52"/>
          <w:szCs w:val="52"/>
        </w:rPr>
      </w:pPr>
      <w:r>
        <w:rPr>
          <w:b/>
          <w:bCs/>
          <w:sz w:val="52"/>
          <w:szCs w:val="52"/>
        </w:rPr>
        <w:t>目录</w:t>
      </w:r>
    </w:p>
    <w:p>
      <w:pPr>
        <w:pStyle w:val="32"/>
      </w:pPr>
    </w:p>
    <w:p>
      <w:pPr>
        <w:pStyle w:val="38"/>
        <w:spacing w:line="360" w:lineRule="auto"/>
        <w:ind w:left="0" w:firstLine="0"/>
        <w:jc w:val="both"/>
        <w:rPr>
          <w:rFonts w:ascii="宋体" w:hAnsi="宋体"/>
          <w:bCs/>
          <w:sz w:val="30"/>
          <w:szCs w:val="30"/>
        </w:rPr>
      </w:pPr>
      <w:r>
        <w:rPr>
          <w:rFonts w:hint="eastAsia" w:ascii="宋体" w:hAnsi="宋体"/>
          <w:bCs/>
          <w:sz w:val="30"/>
          <w:szCs w:val="30"/>
        </w:rPr>
        <w:t>一、投标邀请函</w:t>
      </w:r>
      <w:r>
        <w:rPr>
          <w:rFonts w:ascii="宋体" w:hAnsi="宋体"/>
          <w:bCs/>
          <w:sz w:val="30"/>
          <w:szCs w:val="30"/>
        </w:rPr>
        <w:t>………………………………………………………</w:t>
      </w:r>
      <w:r>
        <w:rPr>
          <w:rFonts w:hint="eastAsia" w:ascii="宋体" w:hAnsi="宋体"/>
          <w:bCs/>
          <w:sz w:val="30"/>
          <w:szCs w:val="30"/>
        </w:rPr>
        <w:t>3</w:t>
      </w:r>
    </w:p>
    <w:p>
      <w:pPr>
        <w:pStyle w:val="38"/>
        <w:spacing w:line="360" w:lineRule="auto"/>
        <w:ind w:left="0" w:firstLine="0"/>
        <w:jc w:val="both"/>
        <w:rPr>
          <w:rFonts w:ascii="宋体" w:hAnsi="宋体"/>
          <w:bCs/>
          <w:sz w:val="30"/>
          <w:szCs w:val="30"/>
        </w:rPr>
      </w:pPr>
    </w:p>
    <w:p>
      <w:pPr>
        <w:pStyle w:val="38"/>
        <w:spacing w:line="360" w:lineRule="auto"/>
        <w:ind w:left="0" w:firstLine="0"/>
        <w:jc w:val="both"/>
        <w:rPr>
          <w:rFonts w:ascii="宋体" w:hAnsi="宋体"/>
          <w:bCs/>
          <w:sz w:val="30"/>
          <w:szCs w:val="30"/>
        </w:rPr>
      </w:pPr>
      <w:r>
        <w:rPr>
          <w:rFonts w:hint="eastAsia" w:ascii="宋体" w:hAnsi="宋体"/>
          <w:bCs/>
          <w:sz w:val="30"/>
          <w:szCs w:val="30"/>
        </w:rPr>
        <w:t>二、投标人须知</w:t>
      </w:r>
      <w:r>
        <w:rPr>
          <w:rFonts w:ascii="宋体" w:hAnsi="宋体"/>
          <w:bCs/>
          <w:sz w:val="30"/>
          <w:szCs w:val="30"/>
        </w:rPr>
        <w:t>………………………………………………………7</w:t>
      </w:r>
    </w:p>
    <w:p>
      <w:pPr>
        <w:pStyle w:val="38"/>
        <w:spacing w:line="360" w:lineRule="auto"/>
        <w:ind w:left="0" w:firstLine="0"/>
        <w:jc w:val="both"/>
        <w:rPr>
          <w:rFonts w:ascii="宋体" w:hAnsi="宋体"/>
          <w:bCs/>
          <w:sz w:val="30"/>
          <w:szCs w:val="30"/>
        </w:rPr>
      </w:pPr>
    </w:p>
    <w:p>
      <w:pPr>
        <w:pStyle w:val="38"/>
        <w:spacing w:line="360" w:lineRule="auto"/>
        <w:ind w:left="0" w:firstLine="0"/>
        <w:jc w:val="both"/>
        <w:rPr>
          <w:rFonts w:ascii="宋体" w:hAnsi="宋体"/>
          <w:bCs/>
          <w:sz w:val="30"/>
          <w:szCs w:val="30"/>
        </w:rPr>
      </w:pPr>
      <w:r>
        <w:rPr>
          <w:rFonts w:hint="eastAsia" w:ascii="宋体" w:hAnsi="宋体"/>
          <w:bCs/>
          <w:sz w:val="30"/>
          <w:szCs w:val="30"/>
        </w:rPr>
        <w:t>三、项目要求和有关说明</w:t>
      </w:r>
      <w:r>
        <w:rPr>
          <w:rFonts w:ascii="宋体" w:hAnsi="宋体"/>
          <w:bCs/>
          <w:sz w:val="30"/>
          <w:szCs w:val="30"/>
        </w:rPr>
        <w:t>……………………………………………</w:t>
      </w:r>
      <w:r>
        <w:rPr>
          <w:rFonts w:hint="eastAsia" w:ascii="宋体" w:hAnsi="宋体"/>
          <w:bCs/>
          <w:sz w:val="30"/>
          <w:szCs w:val="30"/>
        </w:rPr>
        <w:t>16</w:t>
      </w:r>
    </w:p>
    <w:p>
      <w:pPr>
        <w:pStyle w:val="38"/>
        <w:spacing w:line="360" w:lineRule="auto"/>
        <w:ind w:left="0" w:firstLine="0"/>
        <w:jc w:val="both"/>
        <w:rPr>
          <w:rFonts w:ascii="宋体" w:hAnsi="宋体"/>
          <w:bCs/>
          <w:sz w:val="30"/>
          <w:szCs w:val="30"/>
        </w:rPr>
      </w:pPr>
    </w:p>
    <w:p>
      <w:pPr>
        <w:pStyle w:val="38"/>
        <w:spacing w:line="360" w:lineRule="auto"/>
        <w:ind w:left="0" w:firstLine="0"/>
        <w:jc w:val="both"/>
        <w:rPr>
          <w:rFonts w:ascii="宋体" w:hAnsi="宋体"/>
          <w:bCs/>
          <w:sz w:val="30"/>
          <w:szCs w:val="30"/>
        </w:rPr>
      </w:pPr>
      <w:r>
        <w:rPr>
          <w:rFonts w:hint="eastAsia" w:ascii="宋体" w:hAnsi="宋体"/>
          <w:bCs/>
          <w:sz w:val="30"/>
          <w:szCs w:val="30"/>
        </w:rPr>
        <w:t xml:space="preserve">四、合同书(格式文本) </w:t>
      </w:r>
      <w:r>
        <w:rPr>
          <w:rFonts w:ascii="宋体" w:hAnsi="宋体"/>
          <w:bCs/>
          <w:sz w:val="30"/>
          <w:szCs w:val="30"/>
        </w:rPr>
        <w:t xml:space="preserve">…………………………………………… </w:t>
      </w:r>
      <w:r>
        <w:rPr>
          <w:rFonts w:hint="eastAsia" w:ascii="宋体" w:hAnsi="宋体"/>
          <w:bCs/>
          <w:sz w:val="30"/>
          <w:szCs w:val="30"/>
        </w:rPr>
        <w:t>31</w:t>
      </w:r>
    </w:p>
    <w:p>
      <w:pPr>
        <w:pStyle w:val="38"/>
        <w:spacing w:line="360" w:lineRule="auto"/>
        <w:ind w:left="0" w:firstLine="0"/>
        <w:jc w:val="both"/>
        <w:rPr>
          <w:rFonts w:ascii="宋体" w:hAnsi="宋体"/>
          <w:bCs/>
          <w:sz w:val="30"/>
          <w:szCs w:val="30"/>
        </w:rPr>
      </w:pPr>
    </w:p>
    <w:p>
      <w:pPr>
        <w:pStyle w:val="38"/>
        <w:spacing w:line="360" w:lineRule="auto"/>
        <w:ind w:left="0" w:firstLine="0"/>
        <w:jc w:val="both"/>
        <w:rPr>
          <w:rFonts w:ascii="宋体" w:hAnsi="宋体"/>
          <w:bCs/>
          <w:sz w:val="30"/>
          <w:szCs w:val="30"/>
        </w:rPr>
      </w:pPr>
      <w:r>
        <w:rPr>
          <w:rFonts w:hint="eastAsia" w:ascii="宋体" w:hAnsi="宋体"/>
          <w:bCs/>
          <w:sz w:val="30"/>
          <w:szCs w:val="30"/>
        </w:rPr>
        <w:t>五、合同条款</w:t>
      </w:r>
      <w:r>
        <w:rPr>
          <w:rFonts w:ascii="宋体" w:hAnsi="宋体"/>
          <w:bCs/>
          <w:sz w:val="30"/>
          <w:szCs w:val="30"/>
        </w:rPr>
        <w:t>…………………………………………………………</w:t>
      </w:r>
      <w:r>
        <w:rPr>
          <w:rFonts w:hint="eastAsia" w:ascii="宋体" w:hAnsi="宋体"/>
          <w:bCs/>
          <w:sz w:val="30"/>
          <w:szCs w:val="30"/>
        </w:rPr>
        <w:t>32</w:t>
      </w:r>
    </w:p>
    <w:p>
      <w:pPr>
        <w:pStyle w:val="38"/>
        <w:spacing w:line="360" w:lineRule="auto"/>
        <w:ind w:left="0" w:firstLine="0"/>
        <w:jc w:val="both"/>
        <w:rPr>
          <w:rFonts w:ascii="宋体" w:hAnsi="宋体"/>
          <w:bCs/>
          <w:sz w:val="30"/>
          <w:szCs w:val="30"/>
        </w:rPr>
      </w:pPr>
    </w:p>
    <w:p>
      <w:pPr>
        <w:pStyle w:val="38"/>
        <w:spacing w:line="360" w:lineRule="auto"/>
        <w:ind w:left="0" w:firstLine="0"/>
        <w:jc w:val="both"/>
        <w:rPr>
          <w:rFonts w:ascii="宋体" w:hAnsi="宋体"/>
          <w:bCs/>
          <w:sz w:val="30"/>
          <w:szCs w:val="30"/>
        </w:rPr>
      </w:pPr>
      <w:r>
        <w:rPr>
          <w:rFonts w:hint="eastAsia" w:ascii="宋体" w:hAnsi="宋体"/>
          <w:bCs/>
          <w:sz w:val="30"/>
          <w:szCs w:val="30"/>
        </w:rPr>
        <w:t>六、附件</w:t>
      </w:r>
      <w:r>
        <w:rPr>
          <w:rFonts w:ascii="宋体" w:hAnsi="宋体"/>
          <w:bCs/>
          <w:sz w:val="30"/>
          <w:szCs w:val="30"/>
        </w:rPr>
        <w:t>………………………………………………………………3</w:t>
      </w:r>
      <w:r>
        <w:rPr>
          <w:rFonts w:hint="eastAsia" w:ascii="宋体" w:hAnsi="宋体"/>
          <w:bCs/>
          <w:sz w:val="30"/>
          <w:szCs w:val="30"/>
        </w:rPr>
        <w:t>6</w:t>
      </w:r>
    </w:p>
    <w:p>
      <w:pPr>
        <w:spacing w:line="360" w:lineRule="auto"/>
      </w:pPr>
    </w:p>
    <w:p>
      <w:pPr>
        <w:spacing w:line="360" w:lineRule="auto"/>
        <w:jc w:val="center"/>
        <w:rPr>
          <w:rFonts w:eastAsia="黑体"/>
          <w:bCs/>
          <w:sz w:val="24"/>
          <w:szCs w:val="24"/>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
          <w:sz w:val="36"/>
          <w:szCs w:val="28"/>
        </w:rPr>
      </w:pPr>
    </w:p>
    <w:p>
      <w:pPr>
        <w:pStyle w:val="2"/>
        <w:ind w:left="1260"/>
      </w:pPr>
    </w:p>
    <w:p>
      <w:pPr>
        <w:spacing w:line="360" w:lineRule="auto"/>
        <w:jc w:val="center"/>
        <w:rPr>
          <w:rFonts w:eastAsia="黑体"/>
          <w:b/>
          <w:sz w:val="36"/>
          <w:szCs w:val="28"/>
        </w:rPr>
      </w:pPr>
    </w:p>
    <w:p>
      <w:pPr>
        <w:pStyle w:val="2"/>
        <w:ind w:left="1260"/>
        <w:rPr>
          <w:rFonts w:eastAsia="黑体"/>
          <w:b/>
          <w:sz w:val="36"/>
          <w:szCs w:val="28"/>
        </w:rPr>
      </w:pPr>
    </w:p>
    <w:p/>
    <w:p>
      <w:pPr>
        <w:spacing w:line="360" w:lineRule="auto"/>
        <w:jc w:val="center"/>
        <w:rPr>
          <w:rFonts w:eastAsia="黑体"/>
          <w:b/>
          <w:sz w:val="36"/>
          <w:szCs w:val="28"/>
        </w:rPr>
      </w:pPr>
      <w:r>
        <w:rPr>
          <w:rFonts w:eastAsia="黑体"/>
          <w:b/>
          <w:sz w:val="36"/>
          <w:szCs w:val="28"/>
        </w:rPr>
        <w:t>一、投标邀请函</w:t>
      </w:r>
    </w:p>
    <w:p>
      <w:pPr>
        <w:spacing w:line="360" w:lineRule="auto"/>
        <w:jc w:val="center"/>
        <w:rPr>
          <w:rFonts w:eastAsia="黑体"/>
          <w:bCs/>
          <w:sz w:val="24"/>
          <w:szCs w:val="24"/>
        </w:rPr>
      </w:pPr>
    </w:p>
    <w:p>
      <w:pPr>
        <w:spacing w:line="360" w:lineRule="auto"/>
        <w:ind w:firstLine="480" w:firstLineChars="200"/>
        <w:rPr>
          <w:bCs/>
          <w:sz w:val="24"/>
          <w:szCs w:val="24"/>
        </w:rPr>
      </w:pPr>
      <w:r>
        <w:rPr>
          <w:rFonts w:hint="eastAsia"/>
          <w:bCs/>
          <w:sz w:val="24"/>
          <w:szCs w:val="24"/>
        </w:rPr>
        <w:t>我中心受无锡锡东新城商务区管理委员会城市管理局的委托，对2022-2023年度锡东新城草花(花镜)采购项目进行公开招标采购，欢迎符合相关条件的供应商参加投标并提请注意下列相关事项：</w:t>
      </w:r>
    </w:p>
    <w:p>
      <w:pPr>
        <w:spacing w:line="360" w:lineRule="auto"/>
        <w:ind w:firstLine="482" w:firstLineChars="200"/>
        <w:rPr>
          <w:b/>
          <w:sz w:val="24"/>
          <w:szCs w:val="24"/>
        </w:rPr>
      </w:pPr>
      <w:r>
        <w:rPr>
          <w:rFonts w:hint="eastAsia"/>
          <w:b/>
          <w:sz w:val="24"/>
          <w:szCs w:val="24"/>
        </w:rPr>
        <w:t>（一）招标项目信息</w:t>
      </w:r>
    </w:p>
    <w:p>
      <w:pPr>
        <w:spacing w:line="360" w:lineRule="auto"/>
        <w:ind w:firstLine="480" w:firstLineChars="200"/>
        <w:rPr>
          <w:bCs/>
          <w:sz w:val="24"/>
          <w:szCs w:val="24"/>
        </w:rPr>
      </w:pPr>
      <w:r>
        <w:rPr>
          <w:rFonts w:hint="eastAsia"/>
          <w:bCs/>
          <w:sz w:val="24"/>
          <w:szCs w:val="24"/>
        </w:rPr>
        <w:t>1.项目名称：2022-2023年度锡东新城草花(花镜)采购项目</w:t>
      </w:r>
    </w:p>
    <w:p>
      <w:pPr>
        <w:spacing w:line="360" w:lineRule="auto"/>
        <w:ind w:firstLine="480" w:firstLineChars="200"/>
        <w:rPr>
          <w:bCs/>
          <w:sz w:val="24"/>
          <w:szCs w:val="24"/>
        </w:rPr>
      </w:pPr>
      <w:r>
        <w:rPr>
          <w:rFonts w:hint="eastAsia"/>
          <w:bCs/>
          <w:sz w:val="24"/>
          <w:szCs w:val="24"/>
        </w:rPr>
        <w:t>2.项目编号：XSZFCG(G)20220066（云）</w:t>
      </w:r>
    </w:p>
    <w:p>
      <w:pPr>
        <w:spacing w:line="360" w:lineRule="auto"/>
        <w:ind w:firstLine="480" w:firstLineChars="200"/>
        <w:rPr>
          <w:bCs/>
          <w:sz w:val="24"/>
          <w:szCs w:val="24"/>
        </w:rPr>
      </w:pPr>
      <w:r>
        <w:rPr>
          <w:rFonts w:hint="eastAsia"/>
          <w:bCs/>
          <w:sz w:val="24"/>
          <w:szCs w:val="24"/>
        </w:rPr>
        <w:t>3.合同履行期限：一年，具体以合同签订期限为准</w:t>
      </w:r>
    </w:p>
    <w:p>
      <w:pPr>
        <w:spacing w:line="360" w:lineRule="auto"/>
        <w:ind w:firstLine="480" w:firstLineChars="200"/>
        <w:rPr>
          <w:bCs/>
          <w:sz w:val="24"/>
          <w:szCs w:val="24"/>
        </w:rPr>
      </w:pPr>
      <w:r>
        <w:rPr>
          <w:rFonts w:hint="eastAsia"/>
          <w:bCs/>
          <w:sz w:val="24"/>
          <w:szCs w:val="24"/>
        </w:rPr>
        <w:t>4.项目投标预算价：764万元；投标人的投标报价不得超过最高限价，否则作无效投标文件处理。</w:t>
      </w:r>
    </w:p>
    <w:p>
      <w:pPr>
        <w:spacing w:line="360" w:lineRule="auto"/>
        <w:ind w:firstLine="480" w:firstLineChars="200"/>
        <w:rPr>
          <w:bCs/>
          <w:sz w:val="24"/>
          <w:szCs w:val="24"/>
        </w:rPr>
      </w:pPr>
      <w:r>
        <w:rPr>
          <w:rFonts w:hint="eastAsia"/>
          <w:bCs/>
          <w:sz w:val="24"/>
          <w:szCs w:val="24"/>
        </w:rPr>
        <w:t>5.采购方式：公开招标</w:t>
      </w:r>
    </w:p>
    <w:p>
      <w:pPr>
        <w:spacing w:line="360" w:lineRule="auto"/>
        <w:ind w:firstLine="480" w:firstLineChars="200"/>
        <w:rPr>
          <w:bCs/>
          <w:sz w:val="24"/>
          <w:szCs w:val="24"/>
        </w:rPr>
      </w:pPr>
      <w:r>
        <w:rPr>
          <w:rFonts w:hint="eastAsia"/>
          <w:bCs/>
          <w:sz w:val="24"/>
          <w:szCs w:val="24"/>
        </w:rPr>
        <w:t>6.采购人：无锡锡东新城商务区管理委员会城市管理局</w:t>
      </w:r>
    </w:p>
    <w:p>
      <w:pPr>
        <w:spacing w:line="360" w:lineRule="auto"/>
        <w:ind w:firstLine="480" w:firstLineChars="200"/>
        <w:rPr>
          <w:bCs/>
          <w:sz w:val="24"/>
          <w:szCs w:val="24"/>
        </w:rPr>
      </w:pPr>
      <w:r>
        <w:rPr>
          <w:rFonts w:hint="eastAsia"/>
          <w:bCs/>
          <w:sz w:val="24"/>
          <w:szCs w:val="24"/>
        </w:rPr>
        <w:t>7.本项目标的所属行业：其他未列明行业</w:t>
      </w:r>
    </w:p>
    <w:p>
      <w:pPr>
        <w:spacing w:line="360" w:lineRule="auto"/>
        <w:ind w:firstLine="480" w:firstLineChars="200"/>
        <w:rPr>
          <w:bCs/>
          <w:sz w:val="24"/>
          <w:szCs w:val="24"/>
        </w:rPr>
      </w:pPr>
      <w:r>
        <w:rPr>
          <w:rFonts w:hint="eastAsia"/>
          <w:bCs/>
          <w:sz w:val="24"/>
          <w:szCs w:val="24"/>
        </w:rPr>
        <w:t>8.本项目是否专门面向中小企业：否</w:t>
      </w:r>
    </w:p>
    <w:p>
      <w:pPr>
        <w:spacing w:line="360" w:lineRule="auto"/>
        <w:ind w:firstLine="480" w:firstLineChars="200"/>
        <w:rPr>
          <w:bCs/>
          <w:sz w:val="24"/>
          <w:szCs w:val="24"/>
        </w:rPr>
      </w:pPr>
      <w:r>
        <w:rPr>
          <w:rFonts w:hint="eastAsia"/>
          <w:bCs/>
          <w:sz w:val="24"/>
          <w:szCs w:val="24"/>
        </w:rPr>
        <w:t>9.本项目 不接受 联合体投标。</w:t>
      </w:r>
    </w:p>
    <w:p>
      <w:pPr>
        <w:pStyle w:val="4"/>
        <w:spacing w:before="0" w:after="0" w:line="360" w:lineRule="auto"/>
        <w:ind w:firstLine="241" w:firstLineChars="100"/>
        <w:rPr>
          <w:rFonts w:ascii="黑体" w:hAnsi="黑体" w:cs="宋体"/>
          <w:kern w:val="0"/>
          <w:sz w:val="24"/>
          <w:szCs w:val="24"/>
        </w:rPr>
      </w:pPr>
      <w:r>
        <w:rPr>
          <w:rFonts w:hint="eastAsia" w:ascii="黑体" w:hAnsi="黑体" w:cs="宋体"/>
          <w:kern w:val="0"/>
          <w:sz w:val="24"/>
          <w:szCs w:val="24"/>
        </w:rPr>
        <w:t>（二）投标人资格要求</w:t>
      </w:r>
    </w:p>
    <w:p>
      <w:pPr>
        <w:spacing w:line="360" w:lineRule="auto"/>
        <w:ind w:firstLine="480" w:firstLineChars="200"/>
        <w:rPr>
          <w:bCs/>
          <w:sz w:val="24"/>
          <w:szCs w:val="24"/>
        </w:rPr>
      </w:pPr>
      <w:r>
        <w:rPr>
          <w:rFonts w:hint="eastAsia"/>
          <w:bCs/>
          <w:sz w:val="24"/>
          <w:szCs w:val="24"/>
        </w:rPr>
        <w:t>1.满足《中华人民共和国政府采购法》第二十二条规定；</w:t>
      </w:r>
    </w:p>
    <w:p>
      <w:pPr>
        <w:spacing w:line="360" w:lineRule="auto"/>
        <w:ind w:firstLine="480" w:firstLineChars="200"/>
        <w:rPr>
          <w:bCs/>
          <w:sz w:val="24"/>
          <w:szCs w:val="24"/>
        </w:rPr>
      </w:pPr>
      <w:r>
        <w:rPr>
          <w:rFonts w:hint="eastAsia"/>
          <w:bCs/>
          <w:sz w:val="24"/>
          <w:szCs w:val="24"/>
        </w:rPr>
        <w:t>2.未被“信用中国”网站（www.creditchina.gov.cn）、中国政府采购网(www.ccgp.gov.cn)列入失信被执行人、重大税收违法案件当事人名单、政府采购严重违法失信行为记录名单；</w:t>
      </w:r>
    </w:p>
    <w:p>
      <w:pPr>
        <w:spacing w:line="360" w:lineRule="auto"/>
        <w:ind w:firstLine="480" w:firstLineChars="200"/>
        <w:rPr>
          <w:bCs/>
          <w:sz w:val="24"/>
          <w:szCs w:val="24"/>
        </w:rPr>
      </w:pPr>
      <w:r>
        <w:rPr>
          <w:rFonts w:hint="eastAsia"/>
          <w:bCs/>
          <w:sz w:val="24"/>
          <w:szCs w:val="24"/>
        </w:rPr>
        <w:t>3.本项目的特定资格要求：</w:t>
      </w:r>
    </w:p>
    <w:p>
      <w:pPr>
        <w:spacing w:line="360" w:lineRule="auto"/>
        <w:ind w:firstLine="480" w:firstLineChars="200"/>
        <w:rPr>
          <w:bCs/>
          <w:sz w:val="24"/>
          <w:szCs w:val="24"/>
        </w:rPr>
      </w:pPr>
      <w:r>
        <w:rPr>
          <w:rFonts w:hint="eastAsia"/>
          <w:bCs/>
          <w:sz w:val="24"/>
          <w:szCs w:val="24"/>
        </w:rPr>
        <w:t>（1）投标人拟派项目经理必须具有园林绿化中级及以上职称；(注: 园林绿化相关专业指园林规划设计、景观工程设计、环境艺术、园林工程技术、景观学、风景园林、园艺、园林等园林绿化类)</w:t>
      </w:r>
    </w:p>
    <w:p>
      <w:pPr>
        <w:spacing w:line="360" w:lineRule="auto"/>
        <w:ind w:firstLine="482" w:firstLineChars="200"/>
        <w:rPr>
          <w:b/>
          <w:sz w:val="24"/>
          <w:szCs w:val="24"/>
        </w:rPr>
      </w:pPr>
      <w:r>
        <w:rPr>
          <w:rFonts w:hint="eastAsia"/>
          <w:b/>
          <w:sz w:val="24"/>
          <w:szCs w:val="24"/>
        </w:rPr>
        <w:t>（三）供应商主体信息库注册</w:t>
      </w:r>
    </w:p>
    <w:p>
      <w:pPr>
        <w:spacing w:line="360" w:lineRule="auto"/>
        <w:ind w:firstLine="480" w:firstLineChars="200"/>
        <w:rPr>
          <w:rFonts w:ascii="宋体" w:hAnsi="宋体"/>
          <w:bCs/>
          <w:sz w:val="24"/>
          <w:szCs w:val="24"/>
        </w:rPr>
      </w:pPr>
      <w:r>
        <w:rPr>
          <w:rFonts w:hint="eastAsia" w:ascii="宋体" w:hAnsi="宋体"/>
          <w:bCs/>
          <w:sz w:val="24"/>
          <w:szCs w:val="24"/>
        </w:rPr>
        <w:t>1.请有意参加本项目投标的供应商按以下流程进行操作：</w:t>
      </w:r>
    </w:p>
    <w:p>
      <w:pPr>
        <w:spacing w:line="360" w:lineRule="auto"/>
        <w:ind w:firstLine="480" w:firstLineChars="200"/>
        <w:rPr>
          <w:rFonts w:ascii="宋体" w:hAnsi="宋体"/>
          <w:bCs/>
          <w:sz w:val="24"/>
          <w:szCs w:val="24"/>
        </w:rPr>
      </w:pPr>
      <w:r>
        <w:rPr>
          <w:rFonts w:hint="eastAsia" w:ascii="宋体" w:hAnsi="宋体"/>
          <w:bCs/>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283" w:firstLineChars="118"/>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（2）领取CA（办理地址：观山路199号市民中心12号楼1楼CA窗口）和办理电子签章（办理地址：观山路199号市民中心12号楼2楼2号窗口）,进行投标。 </w:t>
      </w:r>
    </w:p>
    <w:p>
      <w:pPr>
        <w:spacing w:line="360" w:lineRule="auto"/>
        <w:ind w:firstLine="480" w:firstLineChars="200"/>
        <w:rPr>
          <w:rFonts w:ascii="宋体" w:hAnsi="宋体"/>
          <w:bCs/>
          <w:sz w:val="24"/>
          <w:szCs w:val="24"/>
        </w:rPr>
      </w:pPr>
      <w:r>
        <w:rPr>
          <w:rFonts w:hint="eastAsia" w:ascii="宋体" w:hAnsi="宋体"/>
          <w:bCs/>
          <w:sz w:val="24"/>
          <w:szCs w:val="24"/>
        </w:rPr>
        <w:t>（3）投标客户端下载链接：</w:t>
      </w:r>
    </w:p>
    <w:p>
      <w:pPr>
        <w:spacing w:line="360" w:lineRule="auto"/>
        <w:ind w:firstLine="480" w:firstLineChars="200"/>
        <w:rPr>
          <w:rFonts w:ascii="宋体" w:hAnsi="宋体"/>
          <w:bCs/>
          <w:sz w:val="24"/>
          <w:szCs w:val="24"/>
        </w:rPr>
      </w:pPr>
      <w:r>
        <w:rPr>
          <w:rFonts w:ascii="宋体" w:hAnsi="宋体"/>
          <w:bCs/>
          <w:sz w:val="24"/>
          <w:szCs w:val="24"/>
        </w:rPr>
        <w:t xml:space="preserve">https://zcy-cdn.oss-cn-shanghai.aliyuncs.com/zcy-client/bidding-client/wuxi/ZhengCaiYunStep.3.11.7.exe </w:t>
      </w:r>
    </w:p>
    <w:p>
      <w:pPr>
        <w:spacing w:line="360" w:lineRule="auto"/>
        <w:ind w:firstLine="480" w:firstLineChars="200"/>
        <w:rPr>
          <w:rFonts w:ascii="宋体" w:hAnsi="宋体"/>
          <w:bCs/>
          <w:sz w:val="24"/>
          <w:szCs w:val="24"/>
        </w:rPr>
      </w:pPr>
      <w:r>
        <w:rPr>
          <w:rFonts w:hint="eastAsia" w:ascii="宋体" w:hAnsi="宋体"/>
          <w:bCs/>
          <w:sz w:val="24"/>
          <w:szCs w:val="24"/>
        </w:rPr>
        <w:t>（4）CA驱动下载链接（江苏省-国信CA驱动）：</w:t>
      </w:r>
    </w:p>
    <w:p>
      <w:pPr>
        <w:spacing w:line="360" w:lineRule="auto"/>
        <w:ind w:firstLine="480" w:firstLineChars="200"/>
        <w:rPr>
          <w:rFonts w:ascii="宋体" w:hAnsi="宋体"/>
          <w:bCs/>
          <w:sz w:val="24"/>
          <w:szCs w:val="24"/>
        </w:rPr>
      </w:pPr>
      <w:r>
        <w:rPr>
          <w:rFonts w:ascii="宋体" w:hAnsi="宋体"/>
          <w:bCs/>
          <w:sz w:val="24"/>
          <w:szCs w:val="24"/>
        </w:rPr>
        <w:t xml:space="preserve">https://customer.zcygov.cn/CA-driver-download?utm=web-login-front.509b3709.0.0.004ab15096ee11ebbc33f5d151e70834 </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技术服务电话：4008817190（服务时间：工作日8:00-20:00）</w:t>
      </w:r>
    </w:p>
    <w:p>
      <w:pPr>
        <w:spacing w:line="360" w:lineRule="auto"/>
        <w:ind w:firstLine="480" w:firstLineChars="200"/>
        <w:rPr>
          <w:rFonts w:ascii="宋体" w:hAnsi="宋体"/>
          <w:bCs/>
          <w:sz w:val="24"/>
          <w:szCs w:val="24"/>
        </w:rPr>
      </w:pPr>
      <w:r>
        <w:rPr>
          <w:rFonts w:hint="eastAsia" w:ascii="宋体" w:hAnsi="宋体"/>
          <w:bCs/>
          <w:sz w:val="24"/>
          <w:szCs w:val="24"/>
        </w:rPr>
        <w:t>2.投标人在领取CA和办理电子签章前务必前往“无锡政府采购网”“供应商信息库”（网址：</w:t>
      </w:r>
    </w:p>
    <w:p>
      <w:pPr>
        <w:spacing w:line="360" w:lineRule="auto"/>
        <w:ind w:firstLine="420" w:firstLineChars="200"/>
        <w:rPr>
          <w:rFonts w:ascii="宋体" w:hAnsi="宋体"/>
          <w:bCs/>
          <w:sz w:val="24"/>
          <w:szCs w:val="24"/>
        </w:rPr>
      </w:pPr>
      <w:r>
        <w:fldChar w:fldCharType="begin"/>
      </w:r>
      <w:r>
        <w:instrText xml:space="preserve"> HYPERLINK "https://cz.wuxi.zcygov.cn/wxCategory19/wxCategory125/index.html?utm=sites_group_front.5b1ba037.0.0.959ae250ca6711ebb0349920799faebc）查询是否完成注册登记。" </w:instrText>
      </w:r>
      <w:r>
        <w:fldChar w:fldCharType="separate"/>
      </w:r>
      <w:r>
        <w:rPr>
          <w:rStyle w:val="53"/>
          <w:rFonts w:hint="eastAsia" w:ascii="宋体" w:hAnsi="宋体"/>
          <w:bCs/>
          <w:color w:val="auto"/>
          <w:sz w:val="24"/>
          <w:szCs w:val="24"/>
        </w:rPr>
        <w:t>https://cz.wuxi.zcygov.cn/wxCategory19/wxCategory125/index.html?utm=sites_group_front.5b1ba037.0.0.959ae250ca6711ebb0349920799faebc）查询是否完成注册登记。</w:t>
      </w:r>
      <w:r>
        <w:rPr>
          <w:rStyle w:val="53"/>
          <w:rFonts w:hint="eastAsia" w:ascii="宋体" w:hAnsi="宋体"/>
          <w:bCs/>
          <w:color w:val="auto"/>
          <w:sz w:val="24"/>
          <w:szCs w:val="24"/>
        </w:rPr>
        <w:fldChar w:fldCharType="end"/>
      </w:r>
    </w:p>
    <w:p>
      <w:pPr>
        <w:spacing w:line="360" w:lineRule="auto"/>
        <w:ind w:firstLine="480" w:firstLineChars="200"/>
        <w:rPr>
          <w:rFonts w:ascii="宋体" w:hAnsi="宋体"/>
          <w:bCs/>
          <w:sz w:val="24"/>
          <w:szCs w:val="24"/>
        </w:rPr>
      </w:pPr>
      <w:r>
        <w:rPr>
          <w:rFonts w:hint="eastAsia" w:ascii="宋体" w:hAnsi="宋体"/>
          <w:sz w:val="24"/>
          <w:szCs w:val="24"/>
        </w:rPr>
        <w:t>完成注册的供应商方可领取CA和办理电子签章，登录政采云平台，插入CA后，点击【我的工作台】——页面右上方【CA管理】--【绑定CA】，上传投标文件，进行投标。</w:t>
      </w:r>
    </w:p>
    <w:p>
      <w:pPr>
        <w:widowControl/>
        <w:shd w:val="clear" w:color="auto" w:fill="FFFFFF"/>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3.如投标人未按上述要求操作，由此所产生的损失及风险由投标人自行承担。</w:t>
      </w:r>
    </w:p>
    <w:p>
      <w:pPr>
        <w:spacing w:line="360" w:lineRule="auto"/>
        <w:ind w:firstLine="482" w:firstLineChars="200"/>
        <w:rPr>
          <w:b/>
          <w:sz w:val="24"/>
          <w:szCs w:val="24"/>
        </w:rPr>
      </w:pPr>
      <w:r>
        <w:rPr>
          <w:rFonts w:hint="eastAsia"/>
          <w:b/>
          <w:sz w:val="24"/>
          <w:szCs w:val="24"/>
        </w:rPr>
        <w:t>（四）获取采购文件</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宋体" w:hAnsi="宋体"/>
          <w:color w:val="000000"/>
          <w:sz w:val="24"/>
          <w:szCs w:val="24"/>
        </w:rPr>
        <w:t>潜在投标人如确定投标，必须在政采云平台（http://login.wuxi.zcygov.cn/user-login/#/login）中免费下载公开招标文件（“项目采购-获取采购文件管理-待申请”标签页下，找到需要获取采购文件的项目，点击“申请获取采购文件”），成功获取采购文件后，方可按要求制作、上传投标文件，对招标文件各项内容做出实质性响应，否则其投标文件无效。</w:t>
      </w:r>
    </w:p>
    <w:p>
      <w:pPr>
        <w:spacing w:line="360" w:lineRule="auto"/>
        <w:ind w:firstLine="482" w:firstLineChars="200"/>
        <w:rPr>
          <w:b/>
          <w:sz w:val="24"/>
          <w:szCs w:val="24"/>
        </w:rPr>
      </w:pPr>
      <w:r>
        <w:rPr>
          <w:rFonts w:hint="eastAsia"/>
          <w:b/>
          <w:sz w:val="24"/>
          <w:szCs w:val="24"/>
        </w:rPr>
        <w:t>（五）公开答疑时间、地点</w:t>
      </w:r>
    </w:p>
    <w:p>
      <w:pPr>
        <w:spacing w:line="360" w:lineRule="auto"/>
        <w:ind w:firstLine="480" w:firstLineChars="200"/>
        <w:rPr>
          <w:rFonts w:ascii="宋体" w:hAnsi="宋体"/>
          <w:bCs/>
          <w:sz w:val="24"/>
          <w:szCs w:val="24"/>
        </w:rPr>
      </w:pPr>
      <w:r>
        <w:rPr>
          <w:rFonts w:hint="eastAsia" w:ascii="宋体" w:hAnsi="宋体"/>
          <w:bCs/>
          <w:sz w:val="24"/>
          <w:szCs w:val="24"/>
        </w:rPr>
        <w:t>无锡市公共资源交易中心锡山分中心将以线上不见面、电话咨询、传真等方式开展线上答疑服务。截止至2022年6月1</w:t>
      </w:r>
      <w:r>
        <w:rPr>
          <w:rFonts w:hint="eastAsia" w:ascii="宋体" w:hAnsi="宋体"/>
          <w:bCs/>
          <w:sz w:val="24"/>
          <w:szCs w:val="24"/>
          <w:lang w:val="en-US" w:eastAsia="zh-CN"/>
        </w:rPr>
        <w:t>7</w:t>
      </w:r>
      <w:bookmarkStart w:id="16" w:name="_GoBack"/>
      <w:bookmarkEnd w:id="16"/>
      <w:r>
        <w:rPr>
          <w:rFonts w:hint="eastAsia" w:ascii="宋体" w:hAnsi="宋体"/>
          <w:bCs/>
          <w:sz w:val="24"/>
          <w:szCs w:val="24"/>
        </w:rPr>
        <w:t>日10:00前，有关单位对于招标文件的相关事项如有疑问可通过上述方式咨询；投标人如有需要对招标文件要求澄清的问题，请以书面形式</w:t>
      </w:r>
      <w:r>
        <w:rPr>
          <w:rFonts w:hint="eastAsia" w:ascii="宋体" w:hAnsi="宋体"/>
          <w:sz w:val="24"/>
          <w:szCs w:val="24"/>
        </w:rPr>
        <w:t>（必须加盖投标人公章）</w:t>
      </w:r>
      <w:r>
        <w:rPr>
          <w:rFonts w:hint="eastAsia" w:ascii="宋体" w:hAnsi="宋体"/>
          <w:bCs/>
          <w:sz w:val="24"/>
          <w:szCs w:val="24"/>
        </w:rPr>
        <w:t>提出“XSZFCG(G)20220064（云）</w:t>
      </w:r>
      <w:r>
        <w:rPr>
          <w:rFonts w:ascii="宋体" w:hAnsi="宋体"/>
          <w:bCs/>
          <w:sz w:val="24"/>
          <w:szCs w:val="24"/>
        </w:rPr>
        <w:t xml:space="preserve"> </w:t>
      </w:r>
      <w:r>
        <w:rPr>
          <w:rFonts w:hint="eastAsia" w:ascii="宋体" w:hAnsi="宋体"/>
          <w:bCs/>
          <w:sz w:val="24"/>
          <w:szCs w:val="24"/>
        </w:rPr>
        <w:t>项目需澄清问题”，并于答疑截止时间前传真给项目联系人。若未在法定时间内提出澄清，由此造成的损失及风险由投标人自行承担。</w:t>
      </w:r>
    </w:p>
    <w:p>
      <w:pPr>
        <w:widowControl/>
        <w:shd w:val="clear" w:color="auto" w:fill="FFFFFF"/>
        <w:spacing w:line="360" w:lineRule="auto"/>
        <w:ind w:firstLine="482" w:firstLineChars="200"/>
        <w:jc w:val="left"/>
        <w:rPr>
          <w:rFonts w:ascii="黑体" w:hAnsi="黑体" w:eastAsia="黑体" w:cs="宋体"/>
          <w:kern w:val="0"/>
          <w:sz w:val="24"/>
          <w:szCs w:val="24"/>
        </w:rPr>
      </w:pPr>
      <w:r>
        <w:rPr>
          <w:rFonts w:hint="eastAsia"/>
          <w:b/>
          <w:sz w:val="24"/>
          <w:szCs w:val="24"/>
        </w:rPr>
        <w:t>（六）投标及开标、定标时间、地点  </w:t>
      </w:r>
      <w:r>
        <w:rPr>
          <w:rFonts w:hint="eastAsia" w:ascii="宋体" w:hAnsi="宋体" w:eastAsia="黑体" w:cs="宋体"/>
          <w:kern w:val="0"/>
          <w:sz w:val="24"/>
          <w:szCs w:val="24"/>
        </w:rPr>
        <w:t> </w:t>
      </w:r>
    </w:p>
    <w:p>
      <w:pPr>
        <w:widowControl/>
        <w:shd w:val="clear" w:color="auto" w:fill="FFFFFF"/>
        <w:spacing w:line="360" w:lineRule="auto"/>
        <w:ind w:firstLine="480" w:firstLineChars="200"/>
        <w:jc w:val="left"/>
        <w:rPr>
          <w:rFonts w:ascii="宋体" w:hAnsi="宋体"/>
          <w:b/>
          <w:bCs/>
          <w:sz w:val="24"/>
          <w:szCs w:val="24"/>
        </w:rPr>
      </w:pPr>
      <w:r>
        <w:rPr>
          <w:rFonts w:hint="eastAsia" w:ascii="黑体" w:hAnsi="黑体" w:eastAsia="黑体" w:cs="宋体"/>
          <w:kern w:val="0"/>
          <w:sz w:val="24"/>
          <w:szCs w:val="24"/>
        </w:rPr>
        <w:t>本项目进行线上采购活动，供应商准备好制作标书的笔记本电脑、CA锁（国信CA），在投标截止时间前半小时，登录政采云网上开标大厅签到，在我中心人员开启标书解密后，方可解密，</w:t>
      </w:r>
      <w:r>
        <w:rPr>
          <w:rFonts w:hint="eastAsia" w:ascii="宋体" w:hAnsi="宋体" w:eastAsia="黑体" w:cs="宋体"/>
          <w:kern w:val="0"/>
          <w:sz w:val="24"/>
          <w:szCs w:val="24"/>
        </w:rPr>
        <w:t>请在规定时间内登录网上开标大厅参与采购活动。</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投标开始时间：</w:t>
      </w:r>
      <w:r>
        <w:rPr>
          <w:rFonts w:ascii="宋体" w:hAnsi="宋体"/>
          <w:bCs/>
          <w:sz w:val="24"/>
          <w:szCs w:val="24"/>
        </w:rPr>
        <w:t>202</w:t>
      </w:r>
      <w:r>
        <w:rPr>
          <w:rFonts w:hint="eastAsia" w:ascii="宋体" w:hAnsi="宋体"/>
          <w:bCs/>
          <w:sz w:val="24"/>
          <w:szCs w:val="24"/>
        </w:rPr>
        <w:t>2</w:t>
      </w:r>
      <w:r>
        <w:rPr>
          <w:rFonts w:ascii="宋体" w:hAnsi="宋体"/>
          <w:bCs/>
          <w:sz w:val="24"/>
          <w:szCs w:val="24"/>
        </w:rPr>
        <w:t>年</w:t>
      </w:r>
      <w:r>
        <w:rPr>
          <w:rFonts w:hint="eastAsia" w:ascii="宋体" w:hAnsi="宋体"/>
          <w:bCs/>
          <w:sz w:val="24"/>
          <w:szCs w:val="24"/>
        </w:rPr>
        <w:t>7月5日</w:t>
      </w:r>
      <w:r>
        <w:rPr>
          <w:rFonts w:hint="eastAsia" w:ascii="宋体" w:hAnsi="宋体"/>
          <w:sz w:val="24"/>
          <w:szCs w:val="24"/>
        </w:rPr>
        <w:t xml:space="preserve"> </w:t>
      </w:r>
      <w:r>
        <w:rPr>
          <w:rFonts w:ascii="宋体" w:hAnsi="宋体"/>
          <w:sz w:val="24"/>
          <w:szCs w:val="24"/>
        </w:rPr>
        <w:t>9</w:t>
      </w:r>
      <w:r>
        <w:rPr>
          <w:rFonts w:hint="eastAsia" w:ascii="宋体" w:hAnsi="宋体"/>
          <w:sz w:val="24"/>
          <w:szCs w:val="24"/>
        </w:rPr>
        <w:t>：</w:t>
      </w:r>
      <w:r>
        <w:rPr>
          <w:rFonts w:ascii="宋体" w:hAnsi="宋体"/>
          <w:sz w:val="24"/>
          <w:szCs w:val="24"/>
        </w:rPr>
        <w:t>3</w:t>
      </w:r>
      <w:r>
        <w:rPr>
          <w:rFonts w:hint="eastAsia" w:ascii="宋体" w:hAnsi="宋体"/>
          <w:sz w:val="24"/>
          <w:szCs w:val="24"/>
        </w:rPr>
        <w:t>0             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投标截止时间（网上投标截止时间政采云投标客户端投标）：</w:t>
      </w:r>
      <w:r>
        <w:rPr>
          <w:rFonts w:ascii="宋体" w:hAnsi="宋体"/>
          <w:bCs/>
          <w:sz w:val="24"/>
          <w:szCs w:val="24"/>
        </w:rPr>
        <w:t>202</w:t>
      </w:r>
      <w:r>
        <w:rPr>
          <w:rFonts w:hint="eastAsia" w:ascii="宋体" w:hAnsi="宋体"/>
          <w:bCs/>
          <w:sz w:val="24"/>
          <w:szCs w:val="24"/>
        </w:rPr>
        <w:t>2</w:t>
      </w:r>
      <w:r>
        <w:rPr>
          <w:rFonts w:ascii="宋体" w:hAnsi="宋体"/>
          <w:bCs/>
          <w:sz w:val="24"/>
          <w:szCs w:val="24"/>
        </w:rPr>
        <w:t>年</w:t>
      </w:r>
      <w:r>
        <w:rPr>
          <w:rFonts w:hint="eastAsia" w:ascii="宋体" w:hAnsi="宋体"/>
          <w:bCs/>
          <w:sz w:val="24"/>
          <w:szCs w:val="24"/>
        </w:rPr>
        <w:t xml:space="preserve">7月5日 </w:t>
      </w:r>
      <w:r>
        <w:rPr>
          <w:rFonts w:hint="eastAsia" w:ascii="宋体" w:hAnsi="宋体"/>
          <w:sz w:val="24"/>
          <w:szCs w:val="24"/>
        </w:rPr>
        <w:t xml:space="preserve">9：30 </w:t>
      </w:r>
      <w:r>
        <w:rPr>
          <w:rFonts w:hint="eastAsia" w:ascii="宋体" w:hAnsi="宋体" w:cs="宋体"/>
          <w:kern w:val="0"/>
          <w:szCs w:val="21"/>
        </w:rPr>
        <w:t>，</w:t>
      </w:r>
      <w:r>
        <w:rPr>
          <w:rFonts w:hint="eastAsia" w:ascii="宋体" w:hAnsi="宋体" w:cs="宋体"/>
          <w:kern w:val="0"/>
          <w:sz w:val="24"/>
          <w:szCs w:val="24"/>
        </w:rPr>
        <w:t>投标</w:t>
      </w:r>
      <w:r>
        <w:rPr>
          <w:rFonts w:hint="eastAsia" w:ascii="宋体" w:hAnsi="宋体"/>
          <w:sz w:val="24"/>
          <w:szCs w:val="24"/>
        </w:rPr>
        <w:t>截止时间后的投标文件恕不接受。</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开标时间（网上投标解密时间）：</w:t>
      </w:r>
      <w:r>
        <w:rPr>
          <w:rFonts w:ascii="宋体" w:hAnsi="宋体"/>
          <w:bCs/>
          <w:sz w:val="24"/>
          <w:szCs w:val="24"/>
        </w:rPr>
        <w:t>202</w:t>
      </w:r>
      <w:r>
        <w:rPr>
          <w:rFonts w:hint="eastAsia" w:ascii="宋体" w:hAnsi="宋体"/>
          <w:bCs/>
          <w:sz w:val="24"/>
          <w:szCs w:val="24"/>
        </w:rPr>
        <w:t>2</w:t>
      </w:r>
      <w:r>
        <w:rPr>
          <w:rFonts w:ascii="宋体" w:hAnsi="宋体"/>
          <w:bCs/>
          <w:sz w:val="24"/>
          <w:szCs w:val="24"/>
        </w:rPr>
        <w:t>年</w:t>
      </w:r>
      <w:r>
        <w:rPr>
          <w:rFonts w:hint="eastAsia" w:ascii="宋体" w:hAnsi="宋体"/>
          <w:bCs/>
          <w:sz w:val="24"/>
          <w:szCs w:val="24"/>
        </w:rPr>
        <w:t>7月5日</w:t>
      </w:r>
      <w:r>
        <w:rPr>
          <w:rFonts w:hint="eastAsia" w:ascii="宋体" w:hAnsi="宋体"/>
          <w:sz w:val="24"/>
          <w:szCs w:val="24"/>
        </w:rPr>
        <w:t>开启解密后半小时。</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投标及开标地点：</w:t>
      </w:r>
      <w:r>
        <w:rPr>
          <w:rFonts w:hint="eastAsia" w:ascii="宋体" w:hAnsi="宋体"/>
          <w:sz w:val="24"/>
          <w:szCs w:val="24"/>
        </w:rPr>
        <w:t>网上线上投标。</w:t>
      </w:r>
    </w:p>
    <w:p>
      <w:pPr>
        <w:spacing w:line="360" w:lineRule="auto"/>
        <w:ind w:firstLine="480" w:firstLineChars="200"/>
        <w:rPr>
          <w:rFonts w:ascii="宋体"/>
          <w:bCs/>
          <w:sz w:val="24"/>
          <w:szCs w:val="24"/>
        </w:rPr>
      </w:pPr>
      <w:r>
        <w:rPr>
          <w:rFonts w:hint="eastAsia" w:ascii="宋体" w:hAnsi="宋体"/>
          <w:bCs/>
          <w:sz w:val="24"/>
          <w:szCs w:val="24"/>
        </w:rPr>
        <w:t>定标时间：评标结束</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bCs/>
          <w:sz w:val="24"/>
          <w:szCs w:val="24"/>
        </w:rPr>
        <w:t>定标地点：无锡市公共资源交易中心</w:t>
      </w:r>
      <w:r>
        <w:rPr>
          <w:rFonts w:hint="eastAsia"/>
          <w:bCs/>
          <w:sz w:val="24"/>
          <w:szCs w:val="24"/>
        </w:rPr>
        <w:t>锡山分中心</w:t>
      </w:r>
    </w:p>
    <w:p>
      <w:pPr>
        <w:spacing w:line="360" w:lineRule="auto"/>
        <w:ind w:firstLine="482" w:firstLineChars="200"/>
        <w:rPr>
          <w:rFonts w:ascii="宋体" w:hAnsi="宋体"/>
          <w:bCs/>
          <w:sz w:val="24"/>
          <w:szCs w:val="24"/>
        </w:rPr>
      </w:pPr>
      <w:r>
        <w:rPr>
          <w:rFonts w:hint="eastAsia"/>
          <w:b/>
          <w:sz w:val="24"/>
          <w:szCs w:val="24"/>
        </w:rPr>
        <w:t>（七）投标文件份数：</w:t>
      </w:r>
      <w:r>
        <w:rPr>
          <w:rFonts w:hint="eastAsia" w:ascii="宋体" w:hAnsi="宋体"/>
          <w:bCs/>
          <w:sz w:val="24"/>
          <w:szCs w:val="24"/>
        </w:rPr>
        <w:t>请按规上传电子投标文件，不接收纸质投标文件。</w:t>
      </w:r>
    </w:p>
    <w:p>
      <w:pPr>
        <w:spacing w:line="360" w:lineRule="auto"/>
        <w:ind w:firstLine="482" w:firstLineChars="200"/>
        <w:rPr>
          <w:rFonts w:ascii="宋体"/>
          <w:bCs/>
          <w:sz w:val="24"/>
          <w:szCs w:val="24"/>
        </w:rPr>
      </w:pPr>
      <w:r>
        <w:rPr>
          <w:rFonts w:hint="eastAsia"/>
          <w:b/>
          <w:sz w:val="24"/>
          <w:szCs w:val="24"/>
        </w:rPr>
        <w:t>（八）投标有效期：</w:t>
      </w:r>
      <w:r>
        <w:rPr>
          <w:rFonts w:hint="eastAsia" w:ascii="宋体" w:hAnsi="宋体"/>
          <w:bCs/>
          <w:sz w:val="24"/>
          <w:szCs w:val="24"/>
        </w:rPr>
        <w:t>开标之日起</w:t>
      </w:r>
      <w:r>
        <w:rPr>
          <w:rFonts w:ascii="宋体" w:hAnsi="宋体"/>
          <w:bCs/>
          <w:sz w:val="24"/>
          <w:szCs w:val="24"/>
        </w:rPr>
        <w:t>90</w:t>
      </w:r>
      <w:r>
        <w:rPr>
          <w:rFonts w:hint="eastAsia" w:ascii="宋体" w:hAnsi="宋体"/>
          <w:bCs/>
          <w:sz w:val="24"/>
          <w:szCs w:val="24"/>
        </w:rPr>
        <w:t>天</w:t>
      </w:r>
    </w:p>
    <w:p>
      <w:pPr>
        <w:spacing w:line="360" w:lineRule="auto"/>
        <w:ind w:firstLine="482" w:firstLineChars="200"/>
        <w:rPr>
          <w:b/>
          <w:sz w:val="24"/>
          <w:szCs w:val="24"/>
        </w:rPr>
      </w:pPr>
      <w:r>
        <w:rPr>
          <w:rFonts w:hint="eastAsia"/>
          <w:b/>
          <w:sz w:val="24"/>
          <w:szCs w:val="24"/>
        </w:rPr>
        <w:t>（九）采购方法：</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本次采购采用《无锡市政府采购交易管理一体化系统》进行招标投标活动，招标、投标、评标和中标结果发布全程电子化。</w:t>
      </w:r>
    </w:p>
    <w:p>
      <w:pPr>
        <w:spacing w:line="360" w:lineRule="auto"/>
        <w:ind w:firstLine="482" w:firstLineChars="200"/>
        <w:rPr>
          <w:b/>
          <w:sz w:val="24"/>
          <w:szCs w:val="24"/>
        </w:rPr>
      </w:pPr>
      <w:r>
        <w:rPr>
          <w:rFonts w:hint="eastAsia"/>
          <w:b/>
          <w:sz w:val="24"/>
          <w:szCs w:val="24"/>
        </w:rPr>
        <w:t>（十）疫情防控期间注意事项：</w:t>
      </w:r>
    </w:p>
    <w:p>
      <w:pPr>
        <w:spacing w:line="360" w:lineRule="auto"/>
        <w:ind w:firstLine="480" w:firstLineChars="200"/>
        <w:rPr>
          <w:rFonts w:ascii="宋体" w:hAnsi="宋体"/>
          <w:bCs/>
          <w:sz w:val="24"/>
          <w:szCs w:val="24"/>
        </w:rPr>
      </w:pPr>
      <w:r>
        <w:rPr>
          <w:rFonts w:hint="eastAsia" w:ascii="宋体" w:hAnsi="宋体"/>
          <w:bCs/>
          <w:sz w:val="24"/>
          <w:szCs w:val="24"/>
        </w:rPr>
        <w:t xml:space="preserve">（1）为进一步从严从紧从实抓好疫情防控工作，坚决阻断新冠肺炎疫情传播通道，保障公共资源交易活动安全开展，一切招投标活动均为线上服务，确需来我中心办理相关业务的人员，应在进入我中心前完成以下程序： 1）有中高风险地区所在设区市旅居史、与确诊病例行程轨迹有交叉史相关人员进入我中心参加公共资源交易活动时需按照《关于中高风险地区所在设区市来锡人员立即主动报备的通告（第36号）》出示48小时内核酸阴性检测报告，方可参与政府采购活动。对故意隐瞒的，将报送公安机关，根据《治安管理处罚法》《传染病防治法》等相关规定给予处罚，构成犯罪的将依法追究刑事责任。 2）必须从无锡市锡山区迎宾南路19号无锡市公共资源交易中心锡山分中心大门扫门铃码进入，进行“苏康码”、“行程卡”核验，凡体温超过正常值、核验结果为“红色”的人员，严禁进入。 3）乘坐电梯到达四楼，领取并填写工作人员发放的《个人健康申明》，凭签署完毕的《个人健康申明》到达指定地点办理相关业务。 </w:t>
      </w:r>
    </w:p>
    <w:p>
      <w:pPr>
        <w:spacing w:line="360" w:lineRule="auto"/>
        <w:ind w:left="479" w:leftChars="228"/>
        <w:rPr>
          <w:rFonts w:ascii="宋体" w:hAnsi="宋体"/>
          <w:b/>
          <w:sz w:val="24"/>
          <w:szCs w:val="24"/>
        </w:rPr>
      </w:pPr>
      <w:r>
        <w:rPr>
          <w:rFonts w:hint="eastAsia" w:ascii="宋体" w:hAnsi="宋体"/>
          <w:bCs/>
          <w:sz w:val="24"/>
          <w:szCs w:val="24"/>
        </w:rPr>
        <w:t xml:space="preserve">（2）凡来办理相关业务的人员，应在指定地点保持安全距离等候，不得随意走动。 </w:t>
      </w:r>
      <w:r>
        <w:rPr>
          <w:rFonts w:hint="eastAsia" w:ascii="宋体" w:hAnsi="宋体"/>
          <w:b/>
          <w:sz w:val="24"/>
          <w:szCs w:val="24"/>
        </w:rPr>
        <w:t>（十一）其它</w:t>
      </w:r>
      <w:r>
        <w:rPr>
          <w:rFonts w:hint="eastAsia"/>
          <w:b/>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集中采购机构：无锡市公共资源交易中心锡山分中心</w:t>
      </w:r>
    </w:p>
    <w:p>
      <w:pPr>
        <w:spacing w:line="360" w:lineRule="auto"/>
        <w:ind w:firstLine="480" w:firstLineChars="200"/>
        <w:rPr>
          <w:rFonts w:ascii="宋体" w:hAnsi="宋体"/>
          <w:bCs/>
          <w:sz w:val="24"/>
          <w:szCs w:val="24"/>
        </w:rPr>
      </w:pPr>
      <w:r>
        <w:rPr>
          <w:rFonts w:hint="eastAsia" w:ascii="宋体" w:hAnsi="宋体"/>
          <w:bCs/>
          <w:sz w:val="24"/>
          <w:szCs w:val="24"/>
        </w:rPr>
        <w:t xml:space="preserve">地址：无锡市公共资源交易中心锡山分中心（无锡市锡山区迎宾南路19号4楼）   </w:t>
      </w:r>
    </w:p>
    <w:p>
      <w:pPr>
        <w:spacing w:line="360" w:lineRule="auto"/>
        <w:ind w:firstLine="480" w:firstLineChars="200"/>
        <w:rPr>
          <w:rFonts w:ascii="宋体" w:hAnsi="宋体"/>
          <w:bCs/>
          <w:sz w:val="24"/>
          <w:szCs w:val="24"/>
        </w:rPr>
      </w:pPr>
      <w:r>
        <w:rPr>
          <w:rFonts w:hint="eastAsia" w:ascii="宋体" w:hAnsi="宋体"/>
          <w:bCs/>
          <w:sz w:val="24"/>
          <w:szCs w:val="24"/>
        </w:rPr>
        <w:t>联系人：邵明民、张新怡</w:t>
      </w:r>
    </w:p>
    <w:p>
      <w:pPr>
        <w:spacing w:line="360" w:lineRule="auto"/>
        <w:ind w:firstLine="480" w:firstLineChars="200"/>
        <w:rPr>
          <w:rFonts w:ascii="宋体" w:hAnsi="宋体"/>
          <w:bCs/>
          <w:sz w:val="24"/>
          <w:szCs w:val="24"/>
        </w:rPr>
      </w:pPr>
      <w:r>
        <w:rPr>
          <w:rFonts w:hint="eastAsia" w:ascii="宋体" w:hAnsi="宋体"/>
          <w:bCs/>
          <w:sz w:val="24"/>
          <w:szCs w:val="24"/>
        </w:rPr>
        <w:t>电</w:t>
      </w:r>
      <w:r>
        <w:rPr>
          <w:rFonts w:ascii="宋体" w:hAnsi="宋体"/>
          <w:bCs/>
          <w:sz w:val="24"/>
          <w:szCs w:val="24"/>
        </w:rPr>
        <w:t>  </w:t>
      </w:r>
      <w:r>
        <w:rPr>
          <w:rFonts w:hint="eastAsia" w:ascii="宋体" w:hAnsi="宋体"/>
          <w:bCs/>
          <w:sz w:val="24"/>
          <w:szCs w:val="24"/>
        </w:rPr>
        <w:t>话：0510-88213027</w:t>
      </w:r>
    </w:p>
    <w:p>
      <w:pPr>
        <w:spacing w:line="360" w:lineRule="auto"/>
        <w:ind w:firstLine="480" w:firstLineChars="200"/>
        <w:rPr>
          <w:rFonts w:ascii="宋体" w:hAnsi="宋体"/>
          <w:bCs/>
          <w:sz w:val="24"/>
          <w:szCs w:val="24"/>
        </w:rPr>
      </w:pPr>
      <w:r>
        <w:rPr>
          <w:rFonts w:hint="eastAsia" w:ascii="宋体" w:hAnsi="宋体"/>
          <w:bCs/>
          <w:sz w:val="24"/>
          <w:szCs w:val="24"/>
        </w:rPr>
        <w:t>传</w:t>
      </w:r>
      <w:r>
        <w:rPr>
          <w:rFonts w:ascii="宋体" w:hAnsi="宋体"/>
          <w:bCs/>
          <w:sz w:val="24"/>
          <w:szCs w:val="24"/>
        </w:rPr>
        <w:t>  </w:t>
      </w:r>
      <w:r>
        <w:rPr>
          <w:rFonts w:hint="eastAsia" w:ascii="宋体" w:hAnsi="宋体"/>
          <w:bCs/>
          <w:sz w:val="24"/>
          <w:szCs w:val="24"/>
        </w:rPr>
        <w:t>真：</w:t>
      </w:r>
      <w:r>
        <w:rPr>
          <w:rFonts w:ascii="宋体" w:hAnsi="宋体"/>
          <w:bCs/>
          <w:sz w:val="24"/>
          <w:szCs w:val="24"/>
        </w:rPr>
        <w:t>0510-8821</w:t>
      </w:r>
      <w:r>
        <w:rPr>
          <w:rFonts w:hint="eastAsia" w:ascii="宋体" w:hAnsi="宋体"/>
          <w:bCs/>
          <w:sz w:val="24"/>
          <w:szCs w:val="24"/>
        </w:rPr>
        <w:t>3817</w:t>
      </w:r>
    </w:p>
    <w:p>
      <w:pPr>
        <w:pStyle w:val="368"/>
        <w:ind w:firstLine="480"/>
        <w:rPr>
          <w:rFonts w:ascii="宋体" w:hAnsi="宋体"/>
          <w:bCs/>
          <w:sz w:val="24"/>
          <w:szCs w:val="24"/>
        </w:rPr>
      </w:pPr>
      <w:r>
        <w:rPr>
          <w:rFonts w:hint="eastAsia" w:ascii="宋体" w:hAnsi="宋体"/>
          <w:bCs/>
          <w:sz w:val="24"/>
          <w:szCs w:val="24"/>
        </w:rPr>
        <w:t>邮</w:t>
      </w:r>
      <w:r>
        <w:rPr>
          <w:rFonts w:ascii="宋体" w:hAnsi="宋体"/>
          <w:bCs/>
          <w:sz w:val="24"/>
          <w:szCs w:val="24"/>
        </w:rPr>
        <w:t>  </w:t>
      </w:r>
      <w:r>
        <w:rPr>
          <w:rFonts w:hint="eastAsia" w:ascii="宋体" w:hAnsi="宋体"/>
          <w:bCs/>
          <w:sz w:val="24"/>
          <w:szCs w:val="24"/>
        </w:rPr>
        <w:t>编：214101</w:t>
      </w:r>
    </w:p>
    <w:p>
      <w:pPr>
        <w:ind w:firstLine="420" w:firstLineChars="200"/>
      </w:pPr>
      <w:r>
        <w:br w:type="page"/>
      </w:r>
    </w:p>
    <w:p>
      <w:pPr>
        <w:spacing w:line="360" w:lineRule="auto"/>
        <w:jc w:val="center"/>
        <w:rPr>
          <w:rFonts w:eastAsia="黑体"/>
          <w:bCs/>
          <w:sz w:val="24"/>
          <w:szCs w:val="24"/>
        </w:rPr>
      </w:pPr>
      <w:r>
        <w:rPr>
          <w:rFonts w:eastAsia="黑体"/>
          <w:b/>
          <w:sz w:val="36"/>
          <w:szCs w:val="28"/>
        </w:rPr>
        <w:t>二、投标人须知</w:t>
      </w:r>
    </w:p>
    <w:p>
      <w:pPr>
        <w:tabs>
          <w:tab w:val="left" w:pos="735"/>
        </w:tabs>
        <w:spacing w:line="360" w:lineRule="auto"/>
        <w:ind w:firstLine="480" w:firstLineChars="200"/>
        <w:rPr>
          <w:rFonts w:eastAsia="黑体"/>
          <w:bCs/>
          <w:sz w:val="24"/>
          <w:szCs w:val="24"/>
        </w:rPr>
      </w:pPr>
      <w:r>
        <w:rPr>
          <w:rFonts w:eastAsia="黑体"/>
          <w:bCs/>
          <w:sz w:val="24"/>
          <w:szCs w:val="24"/>
        </w:rPr>
        <w:t>(一)遵循原则：</w:t>
      </w:r>
    </w:p>
    <w:p>
      <w:pPr>
        <w:spacing w:line="360" w:lineRule="auto"/>
        <w:ind w:firstLine="480" w:firstLineChars="200"/>
        <w:rPr>
          <w:rFonts w:eastAsia="黑体"/>
          <w:bCs/>
          <w:sz w:val="24"/>
          <w:szCs w:val="24"/>
        </w:rPr>
      </w:pPr>
      <w:r>
        <w:rPr>
          <w:bCs/>
          <w:sz w:val="24"/>
          <w:szCs w:val="24"/>
        </w:rPr>
        <w:t>公开透明原则、公平竞争原则、公正原则和诚实信用原则。</w:t>
      </w:r>
    </w:p>
    <w:p>
      <w:pPr>
        <w:tabs>
          <w:tab w:val="left" w:pos="735"/>
        </w:tabs>
        <w:spacing w:line="360" w:lineRule="auto"/>
        <w:ind w:firstLine="480" w:firstLineChars="200"/>
        <w:rPr>
          <w:rFonts w:eastAsia="黑体"/>
          <w:bCs/>
          <w:sz w:val="24"/>
          <w:szCs w:val="24"/>
        </w:rPr>
      </w:pPr>
      <w:r>
        <w:rPr>
          <w:rFonts w:eastAsia="黑体"/>
          <w:bCs/>
          <w:sz w:val="24"/>
          <w:szCs w:val="24"/>
        </w:rPr>
        <w:t>(二)招标文件：</w:t>
      </w:r>
    </w:p>
    <w:p>
      <w:pPr>
        <w:spacing w:line="360" w:lineRule="auto"/>
        <w:ind w:firstLine="480" w:firstLineChars="200"/>
        <w:rPr>
          <w:bCs/>
          <w:sz w:val="24"/>
          <w:szCs w:val="24"/>
        </w:rPr>
      </w:pPr>
      <w:r>
        <w:rPr>
          <w:bCs/>
          <w:sz w:val="24"/>
          <w:szCs w:val="24"/>
        </w:rPr>
        <w:t>1．招标文件包括本文件目录所列全部内容，投标人应仔细阅读，并在投标文件中充分响应招标文件的所有要求。</w:t>
      </w:r>
    </w:p>
    <w:p>
      <w:pPr>
        <w:spacing w:line="360" w:lineRule="auto"/>
        <w:ind w:firstLine="480" w:firstLineChars="200"/>
        <w:rPr>
          <w:bCs/>
          <w:sz w:val="24"/>
          <w:szCs w:val="24"/>
        </w:rPr>
      </w:pPr>
      <w:r>
        <w:rPr>
          <w:rFonts w:hint="eastAsia"/>
          <w:bCs/>
          <w:sz w:val="24"/>
          <w:szCs w:val="24"/>
        </w:rPr>
        <w:t>2．</w:t>
      </w:r>
      <w:r>
        <w:rPr>
          <w:rFonts w:hint="eastAsia" w:ascii="宋体" w:hAnsi="宋体"/>
          <w:bCs/>
          <w:color w:val="000000"/>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采购文件的项目，点击“申请获取采购文件”），方可按要求制作、上传投标文件，对招标文件各项内容做出实质性响应，否则其投标文件无效。</w:t>
      </w:r>
    </w:p>
    <w:p>
      <w:pPr>
        <w:spacing w:line="360" w:lineRule="auto"/>
        <w:ind w:firstLine="480" w:firstLineChars="200"/>
        <w:rPr>
          <w:bCs/>
          <w:sz w:val="24"/>
          <w:szCs w:val="24"/>
        </w:rPr>
      </w:pPr>
      <w:r>
        <w:rPr>
          <w:bCs/>
          <w:sz w:val="24"/>
          <w:szCs w:val="24"/>
        </w:rPr>
        <w:t>3．投标人一旦参加本项目投标，即表明承诺接受了本招标文件中的所有条件和规定。</w:t>
      </w:r>
    </w:p>
    <w:p>
      <w:pPr>
        <w:spacing w:line="360" w:lineRule="auto"/>
        <w:ind w:firstLine="480" w:firstLineChars="200"/>
        <w:rPr>
          <w:bCs/>
          <w:sz w:val="24"/>
          <w:szCs w:val="24"/>
        </w:rPr>
      </w:pPr>
      <w:r>
        <w:rPr>
          <w:bCs/>
          <w:sz w:val="24"/>
          <w:szCs w:val="24"/>
        </w:rPr>
        <w:t>4．招标文件仅作为本次招投标使用。</w:t>
      </w:r>
    </w:p>
    <w:p>
      <w:pPr>
        <w:spacing w:line="360" w:lineRule="auto"/>
        <w:ind w:firstLine="480" w:firstLineChars="200"/>
        <w:rPr>
          <w:bCs/>
          <w:sz w:val="24"/>
          <w:szCs w:val="24"/>
        </w:rPr>
      </w:pPr>
      <w:r>
        <w:rPr>
          <w:rFonts w:hint="eastAsia"/>
          <w:bCs/>
          <w:sz w:val="24"/>
          <w:szCs w:val="24"/>
        </w:rPr>
        <w:t>5</w:t>
      </w:r>
      <w:r>
        <w:rPr>
          <w:bCs/>
          <w:sz w:val="24"/>
          <w:szCs w:val="24"/>
        </w:rPr>
        <w:t>．</w:t>
      </w:r>
      <w:r>
        <w:rPr>
          <w:rFonts w:hint="eastAsia"/>
          <w:bCs/>
          <w:sz w:val="24"/>
          <w:szCs w:val="24"/>
        </w:rPr>
        <w:t>本项目不接受联合体投标。</w:t>
      </w:r>
    </w:p>
    <w:p>
      <w:pPr>
        <w:spacing w:line="360" w:lineRule="auto"/>
        <w:ind w:firstLine="480" w:firstLineChars="200"/>
        <w:rPr>
          <w:bCs/>
          <w:sz w:val="24"/>
          <w:szCs w:val="24"/>
        </w:rPr>
      </w:pPr>
      <w:r>
        <w:rPr>
          <w:rFonts w:hint="eastAsia"/>
          <w:bCs/>
          <w:sz w:val="24"/>
          <w:szCs w:val="24"/>
        </w:rPr>
        <w:t>6. 招标文件中的“法定代表人”是指投标人的营业执照或相关部门的登记证明文件中的“法定代表人”或“负责人”。</w:t>
      </w:r>
    </w:p>
    <w:p>
      <w:pPr>
        <w:tabs>
          <w:tab w:val="left" w:pos="630"/>
        </w:tabs>
        <w:spacing w:line="360" w:lineRule="auto"/>
        <w:ind w:firstLine="480" w:firstLineChars="200"/>
        <w:rPr>
          <w:rFonts w:eastAsia="黑体"/>
          <w:bCs/>
          <w:sz w:val="24"/>
          <w:szCs w:val="24"/>
        </w:rPr>
      </w:pPr>
      <w:r>
        <w:rPr>
          <w:rFonts w:eastAsia="黑体"/>
          <w:bCs/>
          <w:sz w:val="24"/>
          <w:szCs w:val="24"/>
        </w:rPr>
        <w:t>(三)招标文件的解释：</w:t>
      </w:r>
    </w:p>
    <w:p>
      <w:pPr>
        <w:tabs>
          <w:tab w:val="left" w:pos="1050"/>
        </w:tabs>
        <w:spacing w:line="360" w:lineRule="auto"/>
        <w:ind w:firstLine="480" w:firstLineChars="200"/>
        <w:rPr>
          <w:bCs/>
          <w:sz w:val="24"/>
          <w:szCs w:val="24"/>
        </w:rPr>
      </w:pPr>
      <w:r>
        <w:rPr>
          <w:bCs/>
          <w:sz w:val="24"/>
          <w:szCs w:val="24"/>
        </w:rPr>
        <w:t>本文件的最终解释权归</w:t>
      </w:r>
      <w:r>
        <w:rPr>
          <w:rFonts w:hint="eastAsia"/>
          <w:bCs/>
          <w:sz w:val="24"/>
          <w:szCs w:val="24"/>
        </w:rPr>
        <w:t>采购人及无锡市公共资源交易中心锡山分中心</w:t>
      </w:r>
      <w:r>
        <w:rPr>
          <w:bCs/>
          <w:sz w:val="24"/>
          <w:szCs w:val="24"/>
        </w:rPr>
        <w:t>。</w:t>
      </w:r>
    </w:p>
    <w:p>
      <w:pPr>
        <w:spacing w:line="360" w:lineRule="auto"/>
        <w:ind w:firstLine="480" w:firstLineChars="200"/>
        <w:rPr>
          <w:rFonts w:eastAsia="黑体"/>
          <w:bCs/>
          <w:sz w:val="24"/>
          <w:szCs w:val="24"/>
        </w:rPr>
      </w:pPr>
      <w:r>
        <w:rPr>
          <w:rFonts w:eastAsia="黑体"/>
          <w:bCs/>
          <w:sz w:val="24"/>
          <w:szCs w:val="24"/>
        </w:rPr>
        <w:t>(四)招标文件的补充或修正：</w:t>
      </w:r>
    </w:p>
    <w:p>
      <w:pPr>
        <w:tabs>
          <w:tab w:val="left" w:pos="1050"/>
        </w:tabs>
        <w:spacing w:line="360" w:lineRule="auto"/>
        <w:ind w:firstLine="480" w:firstLineChars="200"/>
        <w:rPr>
          <w:bCs/>
          <w:sz w:val="24"/>
          <w:szCs w:val="24"/>
        </w:rPr>
      </w:pPr>
      <w:r>
        <w:rPr>
          <w:bCs/>
          <w:sz w:val="24"/>
          <w:szCs w:val="24"/>
        </w:rPr>
        <w:t>1．</w:t>
      </w:r>
      <w:r>
        <w:rPr>
          <w:rFonts w:hint="eastAsia"/>
          <w:bCs/>
          <w:sz w:val="24"/>
          <w:szCs w:val="24"/>
        </w:rPr>
        <w:t>无锡市公共资源交易中心锡山分中心</w:t>
      </w:r>
      <w:r>
        <w:rPr>
          <w:bCs/>
          <w:sz w:val="24"/>
          <w:szCs w:val="24"/>
        </w:rPr>
        <w:t>可在投标截止时间十五日前对招标文件进行必要的澄清或者修改</w:t>
      </w:r>
      <w:r>
        <w:rPr>
          <w:rFonts w:hint="eastAsia"/>
          <w:bCs/>
          <w:sz w:val="24"/>
          <w:szCs w:val="24"/>
        </w:rPr>
        <w:t>，不足15日的，将顺延提交投标文件的截止时间</w:t>
      </w:r>
      <w:r>
        <w:rPr>
          <w:bCs/>
          <w:sz w:val="24"/>
          <w:szCs w:val="24"/>
        </w:rPr>
        <w:t>。</w:t>
      </w:r>
    </w:p>
    <w:p>
      <w:pPr>
        <w:tabs>
          <w:tab w:val="left" w:pos="1050"/>
        </w:tabs>
        <w:spacing w:line="360" w:lineRule="auto"/>
        <w:ind w:firstLine="480" w:firstLineChars="200"/>
        <w:rPr>
          <w:bCs/>
          <w:sz w:val="24"/>
          <w:szCs w:val="24"/>
        </w:rPr>
      </w:pPr>
      <w:r>
        <w:rPr>
          <w:bCs/>
          <w:sz w:val="24"/>
          <w:szCs w:val="24"/>
        </w:rPr>
        <w:t>2．</w:t>
      </w:r>
      <w:r>
        <w:rPr>
          <w:rFonts w:hint="eastAsia"/>
          <w:bCs/>
          <w:sz w:val="24"/>
          <w:szCs w:val="24"/>
        </w:rPr>
        <w:t>如需对招标文件进行澄清或修正，无锡市公共资源交易中心锡山分中心将在无锡市公共资源交易中心锡山分中心政府采购专栏、无锡市公共资源交易中心政府采购专栏、无锡政府采购网和江苏政府采购网发布更正公告，该澄清或修正的内容为招标文件的组成部分。投标人应在投标截止时间前关注原招标公告媒体上发布的相关更正公告。</w:t>
      </w:r>
      <w:r>
        <w:rPr>
          <w:rFonts w:hint="eastAsia" w:ascii="宋体" w:hAnsi="宋体"/>
          <w:bCs/>
          <w:sz w:val="24"/>
          <w:szCs w:val="24"/>
        </w:rPr>
        <w:t>因投标人未尽注意义务，未及时全面地关注更正公告导致其提交的投标材料不符合政府采购中心要求，而造成的损失及风险（包括但不限于未中标）由投标人自行承担。</w:t>
      </w:r>
    </w:p>
    <w:p>
      <w:pPr>
        <w:spacing w:line="360" w:lineRule="auto"/>
        <w:ind w:firstLine="480" w:firstLineChars="200"/>
        <w:rPr>
          <w:rFonts w:eastAsia="黑体"/>
          <w:bCs/>
          <w:sz w:val="24"/>
          <w:szCs w:val="24"/>
        </w:rPr>
      </w:pPr>
      <w:r>
        <w:rPr>
          <w:rFonts w:eastAsia="黑体"/>
          <w:bCs/>
          <w:sz w:val="24"/>
          <w:szCs w:val="24"/>
        </w:rPr>
        <w:t xml:space="preserve"> (五)投标文件的组成：</w:t>
      </w:r>
    </w:p>
    <w:p>
      <w:pPr>
        <w:tabs>
          <w:tab w:val="left" w:pos="1050"/>
        </w:tabs>
        <w:spacing w:line="360" w:lineRule="auto"/>
        <w:ind w:firstLine="480" w:firstLineChars="200"/>
        <w:rPr>
          <w:bCs/>
          <w:sz w:val="24"/>
          <w:szCs w:val="24"/>
        </w:rPr>
      </w:pPr>
      <w:bookmarkStart w:id="0" w:name="_Hlk6917373"/>
      <w:bookmarkStart w:id="1" w:name="_Hlk529436144"/>
      <w:bookmarkStart w:id="2" w:name="_Hlk525992732"/>
      <w:r>
        <w:rPr>
          <w:rFonts w:hint="eastAsia"/>
          <w:bCs/>
          <w:sz w:val="24"/>
          <w:szCs w:val="24"/>
        </w:rPr>
        <w:t>1</w:t>
      </w:r>
      <w:r>
        <w:rPr>
          <w:bCs/>
          <w:sz w:val="24"/>
          <w:szCs w:val="24"/>
        </w:rPr>
        <w:t>．投标函</w:t>
      </w:r>
      <w:r>
        <w:rPr>
          <w:b/>
          <w:bCs/>
          <w:sz w:val="24"/>
          <w:szCs w:val="24"/>
        </w:rPr>
        <w:t>(格式见附件)</w:t>
      </w:r>
    </w:p>
    <w:p>
      <w:pPr>
        <w:tabs>
          <w:tab w:val="left" w:pos="1050"/>
        </w:tabs>
        <w:spacing w:line="360" w:lineRule="auto"/>
        <w:ind w:firstLine="480" w:firstLineChars="200"/>
        <w:rPr>
          <w:bCs/>
          <w:sz w:val="24"/>
          <w:szCs w:val="24"/>
        </w:rPr>
      </w:pPr>
      <w:r>
        <w:rPr>
          <w:rFonts w:hint="eastAsia"/>
          <w:bCs/>
          <w:sz w:val="24"/>
          <w:szCs w:val="24"/>
        </w:rPr>
        <w:t>2</w:t>
      </w:r>
      <w:r>
        <w:rPr>
          <w:bCs/>
          <w:sz w:val="24"/>
          <w:szCs w:val="24"/>
        </w:rPr>
        <w:t>．</w:t>
      </w:r>
      <w:r>
        <w:rPr>
          <w:rFonts w:hint="eastAsia" w:ascii="宋体" w:hAnsi="宋体"/>
          <w:bCs/>
          <w:color w:val="000000"/>
          <w:sz w:val="24"/>
          <w:szCs w:val="24"/>
        </w:rPr>
        <w:t>资格、资信证明文件：</w:t>
      </w:r>
    </w:p>
    <w:p>
      <w:pPr>
        <w:tabs>
          <w:tab w:val="left" w:pos="525"/>
        </w:tabs>
        <w:spacing w:line="360" w:lineRule="auto"/>
        <w:ind w:firstLine="480" w:firstLineChars="200"/>
        <w:rPr>
          <w:rFonts w:ascii="宋体" w:hAnsi="宋体" w:cs="宋体"/>
          <w:b/>
          <w:bCs/>
          <w:color w:val="000000"/>
          <w:sz w:val="24"/>
        </w:rPr>
      </w:pPr>
      <w:r>
        <w:rPr>
          <w:rFonts w:hint="eastAsia" w:ascii="宋体" w:hAnsi="宋体" w:cs="宋体"/>
          <w:bCs/>
          <w:color w:val="000000"/>
          <w:sz w:val="24"/>
        </w:rPr>
        <w:t>（1）关于资格的声明函</w:t>
      </w:r>
      <w:r>
        <w:rPr>
          <w:rFonts w:hint="eastAsia" w:ascii="宋体" w:hAnsi="宋体" w:cs="宋体"/>
          <w:b/>
          <w:bCs/>
          <w:color w:val="000000"/>
          <w:sz w:val="24"/>
        </w:rPr>
        <w:t>(格式见附件)；</w:t>
      </w:r>
    </w:p>
    <w:p>
      <w:pPr>
        <w:tabs>
          <w:tab w:val="left" w:pos="525"/>
        </w:tabs>
        <w:spacing w:line="360" w:lineRule="auto"/>
        <w:ind w:firstLine="480" w:firstLineChars="200"/>
        <w:rPr>
          <w:rFonts w:ascii="宋体" w:hAnsi="宋体" w:cs="宋体"/>
          <w:bCs/>
          <w:color w:val="000000"/>
          <w:sz w:val="24"/>
        </w:rPr>
      </w:pPr>
      <w:r>
        <w:rPr>
          <w:rFonts w:hint="eastAsia" w:ascii="宋体" w:hAnsi="宋体" w:cs="宋体"/>
          <w:bCs/>
          <w:color w:val="000000"/>
          <w:sz w:val="24"/>
        </w:rPr>
        <w:t>（2）未被“信用中国”网站（www.creditchina.gov.cn）中国政府采购网(www.ccgp.gov.cn)列入失信被执行人、重大税收违法案件当事人名单、政府采购严重违法失信行为记录名单；</w:t>
      </w:r>
    </w:p>
    <w:p>
      <w:pPr>
        <w:tabs>
          <w:tab w:val="left" w:pos="525"/>
        </w:tabs>
        <w:spacing w:line="360" w:lineRule="auto"/>
        <w:ind w:firstLine="480" w:firstLineChars="200"/>
        <w:rPr>
          <w:rFonts w:ascii="宋体" w:hAnsi="宋体" w:cs="宋体"/>
          <w:bCs/>
          <w:color w:val="000000"/>
          <w:sz w:val="24"/>
        </w:rPr>
      </w:pPr>
      <w:r>
        <w:rPr>
          <w:rFonts w:hint="eastAsia" w:ascii="宋体" w:hAnsi="宋体" w:cs="宋体"/>
          <w:bCs/>
          <w:color w:val="000000"/>
          <w:sz w:val="24"/>
        </w:rPr>
        <w:t>（3）具有独立承担民事责任能力的投标人营业执照或相关部门的登记证明文件复印件；</w:t>
      </w:r>
    </w:p>
    <w:p>
      <w:pPr>
        <w:tabs>
          <w:tab w:val="left" w:pos="525"/>
        </w:tabs>
        <w:spacing w:line="360" w:lineRule="auto"/>
        <w:ind w:firstLine="480" w:firstLineChars="200"/>
        <w:rPr>
          <w:rFonts w:ascii="宋体" w:hAnsi="宋体" w:cs="宋体"/>
          <w:bCs/>
          <w:color w:val="000000"/>
          <w:sz w:val="24"/>
        </w:rPr>
      </w:pPr>
      <w:r>
        <w:rPr>
          <w:rFonts w:hint="eastAsia" w:ascii="宋体" w:hAnsi="宋体" w:cs="宋体"/>
          <w:bCs/>
          <w:color w:val="000000"/>
          <w:sz w:val="24"/>
        </w:rPr>
        <w:t>（4）投标人法定代表人授权委托书(</w:t>
      </w:r>
      <w:r>
        <w:rPr>
          <w:rFonts w:hint="eastAsia" w:ascii="宋体" w:hAnsi="宋体" w:cs="宋体"/>
          <w:b/>
          <w:bCs/>
          <w:color w:val="000000"/>
          <w:sz w:val="24"/>
        </w:rPr>
        <w:t>法定代表人亲自参与投标的除外，格式见附件</w:t>
      </w:r>
      <w:r>
        <w:rPr>
          <w:rFonts w:hint="eastAsia" w:ascii="宋体" w:hAnsi="宋体" w:cs="宋体"/>
          <w:bCs/>
          <w:color w:val="000000"/>
          <w:sz w:val="24"/>
        </w:rPr>
        <w:t>)</w:t>
      </w:r>
      <w:r>
        <w:rPr>
          <w:rFonts w:hint="eastAsia" w:ascii="宋体" w:hAnsi="宋体" w:cs="宋体"/>
          <w:b/>
          <w:bCs/>
          <w:color w:val="000000"/>
          <w:sz w:val="24"/>
        </w:rPr>
        <w:t>；</w:t>
      </w:r>
    </w:p>
    <w:p>
      <w:pPr>
        <w:tabs>
          <w:tab w:val="left" w:pos="525"/>
        </w:tabs>
        <w:spacing w:line="360" w:lineRule="auto"/>
        <w:ind w:firstLine="480" w:firstLineChars="200"/>
        <w:rPr>
          <w:rFonts w:ascii="宋体" w:hAnsi="宋体" w:cs="宋体"/>
          <w:bCs/>
          <w:color w:val="000000"/>
          <w:sz w:val="24"/>
        </w:rPr>
      </w:pPr>
      <w:r>
        <w:rPr>
          <w:rFonts w:hint="eastAsia" w:ascii="宋体" w:hAnsi="宋体" w:cs="宋体"/>
          <w:bCs/>
          <w:color w:val="000000"/>
          <w:sz w:val="24"/>
        </w:rPr>
        <w:t>（5）投标人法定代表人身份证复印件（正、反面）；</w:t>
      </w:r>
    </w:p>
    <w:p>
      <w:pPr>
        <w:tabs>
          <w:tab w:val="left" w:pos="525"/>
        </w:tabs>
        <w:spacing w:line="360" w:lineRule="auto"/>
        <w:ind w:firstLine="480" w:firstLineChars="200"/>
        <w:rPr>
          <w:rFonts w:ascii="宋体" w:hAnsi="宋体" w:cs="宋体"/>
          <w:bCs/>
          <w:color w:val="000000"/>
          <w:sz w:val="24"/>
        </w:rPr>
      </w:pPr>
      <w:r>
        <w:rPr>
          <w:rFonts w:hint="eastAsia" w:ascii="宋体" w:hAnsi="宋体" w:cs="宋体"/>
          <w:bCs/>
          <w:color w:val="000000"/>
          <w:sz w:val="24"/>
        </w:rPr>
        <w:t>（6）投标人法定代表人授权代表身份证复印件（正、反面）（</w:t>
      </w:r>
      <w:r>
        <w:rPr>
          <w:rFonts w:hint="eastAsia" w:ascii="宋体" w:hAnsi="宋体" w:cs="宋体"/>
          <w:b/>
          <w:bCs/>
          <w:color w:val="000000"/>
          <w:sz w:val="24"/>
        </w:rPr>
        <w:t>法定代表人亲自参加投标的除外</w:t>
      </w:r>
      <w:r>
        <w:rPr>
          <w:rFonts w:hint="eastAsia" w:ascii="宋体" w:hAnsi="宋体" w:cs="宋体"/>
          <w:bCs/>
          <w:color w:val="000000"/>
          <w:sz w:val="24"/>
        </w:rPr>
        <w:t>）；</w:t>
      </w:r>
    </w:p>
    <w:p>
      <w:pPr>
        <w:tabs>
          <w:tab w:val="left" w:pos="1050"/>
        </w:tabs>
        <w:spacing w:line="360" w:lineRule="auto"/>
        <w:ind w:firstLine="283" w:firstLineChars="135"/>
        <w:rPr>
          <w:bCs/>
          <w:sz w:val="24"/>
          <w:szCs w:val="24"/>
        </w:rPr>
      </w:pPr>
      <w:r>
        <w:rPr>
          <w:rFonts w:hint="eastAsia"/>
        </w:rPr>
        <w:t xml:space="preserve"> </w:t>
      </w:r>
      <w:r>
        <w:t xml:space="preserve"> </w:t>
      </w:r>
      <w:r>
        <w:rPr>
          <w:rFonts w:hint="eastAsia"/>
          <w:bCs/>
          <w:sz w:val="24"/>
          <w:szCs w:val="24"/>
        </w:rPr>
        <w:t>（7）投标人项目负责人由投标人为其连续三个月[至少包含近三个月中任意一个月份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]缴纳社保的证明扫描件（由相关主管部门出具，新成立公司除外、法定代表人亲自参加投标的除外）</w:t>
      </w:r>
      <w:r>
        <w:rPr>
          <w:bCs/>
          <w:sz w:val="24"/>
          <w:szCs w:val="24"/>
        </w:rPr>
        <w:t>；</w:t>
      </w:r>
    </w:p>
    <w:p>
      <w:pPr>
        <w:tabs>
          <w:tab w:val="left" w:pos="525"/>
        </w:tabs>
        <w:spacing w:line="360" w:lineRule="auto"/>
        <w:ind w:firstLine="480" w:firstLineChars="200"/>
        <w:rPr>
          <w:rFonts w:ascii="宋体" w:hAnsi="宋体" w:cs="宋体"/>
          <w:bCs/>
          <w:color w:val="000000"/>
          <w:sz w:val="24"/>
        </w:rPr>
      </w:pPr>
      <w:r>
        <w:rPr>
          <w:rFonts w:hint="eastAsia" w:ascii="宋体" w:hAnsi="宋体" w:cs="宋体"/>
          <w:bCs/>
          <w:color w:val="000000"/>
          <w:sz w:val="24"/>
        </w:rPr>
        <w:t>（8）投标人近三个月中任意一个月份(不含投标当月)的财务状况报告（资产负债表和利润表）或由会计师事务所出具的近两年中任意一个年度的审计报告和所附已审财务报告复印件；</w:t>
      </w:r>
    </w:p>
    <w:p>
      <w:pPr>
        <w:tabs>
          <w:tab w:val="left" w:pos="525"/>
        </w:tabs>
        <w:spacing w:line="360" w:lineRule="auto"/>
        <w:ind w:firstLine="480" w:firstLineChars="200"/>
        <w:rPr>
          <w:rFonts w:ascii="宋体" w:hAnsi="宋体" w:cs="宋体"/>
          <w:bCs/>
          <w:color w:val="000000"/>
          <w:sz w:val="24"/>
        </w:rPr>
      </w:pPr>
      <w:r>
        <w:rPr>
          <w:rFonts w:hint="eastAsia" w:ascii="宋体" w:hAnsi="宋体" w:cs="宋体"/>
          <w:bCs/>
          <w:color w:val="000000"/>
          <w:sz w:val="24"/>
        </w:rPr>
        <w:t>（9）投标人近三个月中任意一个月份(不含投标当月)的依法缴纳税收的相关材料（提供相关主管部门证明或银行代扣证明）复印件；</w:t>
      </w:r>
    </w:p>
    <w:p>
      <w:pPr>
        <w:tabs>
          <w:tab w:val="left" w:pos="525"/>
        </w:tabs>
        <w:spacing w:line="360" w:lineRule="auto"/>
        <w:ind w:firstLine="480" w:firstLineChars="200"/>
        <w:rPr>
          <w:rFonts w:ascii="宋体" w:hAnsi="宋体" w:cs="宋体"/>
          <w:bCs/>
          <w:color w:val="000000"/>
          <w:sz w:val="24"/>
        </w:rPr>
      </w:pPr>
      <w:r>
        <w:rPr>
          <w:rFonts w:hint="eastAsia" w:ascii="宋体" w:hAnsi="宋体" w:cs="宋体"/>
          <w:bCs/>
          <w:color w:val="000000"/>
          <w:sz w:val="24"/>
        </w:rPr>
        <w:t>（10）投标人近三个月中任意一个月份(不含投标当月)的依法缴纳社会保障资金的相关材料（提供相关主管部门证明或银行代扣证明）复印件；</w:t>
      </w:r>
    </w:p>
    <w:p>
      <w:pPr>
        <w:tabs>
          <w:tab w:val="left" w:pos="525"/>
        </w:tabs>
        <w:spacing w:line="360" w:lineRule="auto"/>
        <w:ind w:firstLine="480" w:firstLineChars="200"/>
        <w:rPr>
          <w:rFonts w:ascii="宋体" w:hAnsi="宋体" w:cs="宋体"/>
          <w:bCs/>
          <w:color w:val="000000"/>
          <w:sz w:val="24"/>
        </w:rPr>
      </w:pPr>
      <w:r>
        <w:rPr>
          <w:rFonts w:hint="eastAsia" w:ascii="宋体" w:hAnsi="宋体" w:cs="宋体"/>
          <w:bCs/>
          <w:color w:val="000000"/>
          <w:sz w:val="24"/>
        </w:rPr>
        <w:t>（11）承诺书（</w:t>
      </w:r>
      <w:r>
        <w:rPr>
          <w:rFonts w:hint="eastAsia" w:ascii="宋体" w:hAnsi="宋体" w:cs="宋体"/>
          <w:b/>
          <w:bCs/>
          <w:color w:val="000000"/>
          <w:sz w:val="24"/>
        </w:rPr>
        <w:t>格式见附件</w:t>
      </w:r>
      <w:r>
        <w:rPr>
          <w:rFonts w:hint="eastAsia" w:ascii="宋体" w:hAnsi="宋体" w:cs="宋体"/>
          <w:bCs/>
          <w:color w:val="000000"/>
          <w:sz w:val="24"/>
        </w:rPr>
        <w:t>）；</w:t>
      </w:r>
    </w:p>
    <w:p>
      <w:pPr>
        <w:tabs>
          <w:tab w:val="left" w:pos="525"/>
        </w:tabs>
        <w:spacing w:line="360" w:lineRule="auto"/>
        <w:ind w:firstLine="480" w:firstLineChars="200"/>
        <w:rPr>
          <w:rFonts w:ascii="宋体" w:hAnsi="宋体" w:cs="宋体"/>
          <w:bCs/>
          <w:color w:val="000000"/>
          <w:sz w:val="24"/>
        </w:rPr>
      </w:pPr>
      <w:r>
        <w:rPr>
          <w:rFonts w:hint="eastAsia" w:ascii="宋体" w:hAnsi="宋体" w:cs="宋体"/>
          <w:bCs/>
          <w:color w:val="000000"/>
          <w:sz w:val="24"/>
        </w:rPr>
        <w:t>（12）采购人要求的特定资质证明复印件加盖公章（详见“投标邀请函”-“投标人资格要求”之3中要求）。</w:t>
      </w:r>
    </w:p>
    <w:p>
      <w:pPr>
        <w:tabs>
          <w:tab w:val="left" w:pos="1050"/>
        </w:tabs>
        <w:spacing w:line="360" w:lineRule="auto"/>
        <w:ind w:firstLine="501" w:firstLineChars="209"/>
        <w:rPr>
          <w:b/>
          <w:bCs/>
          <w:sz w:val="24"/>
          <w:szCs w:val="24"/>
        </w:rPr>
      </w:pPr>
      <w:r>
        <w:rPr>
          <w:rFonts w:hint="eastAsia"/>
          <w:bCs/>
          <w:sz w:val="24"/>
          <w:szCs w:val="24"/>
        </w:rPr>
        <w:t>3</w:t>
      </w:r>
      <w:r>
        <w:rPr>
          <w:bCs/>
          <w:sz w:val="24"/>
          <w:szCs w:val="24"/>
        </w:rPr>
        <w:t>．开标一览表</w:t>
      </w:r>
      <w:r>
        <w:rPr>
          <w:b/>
          <w:bCs/>
          <w:sz w:val="24"/>
          <w:szCs w:val="24"/>
        </w:rPr>
        <w:t>(格式见附件)</w:t>
      </w:r>
    </w:p>
    <w:p>
      <w:pPr>
        <w:tabs>
          <w:tab w:val="left" w:pos="1260"/>
        </w:tabs>
        <w:spacing w:line="360" w:lineRule="auto"/>
        <w:ind w:firstLine="480" w:firstLineChars="200"/>
        <w:rPr>
          <w:bCs/>
          <w:sz w:val="24"/>
          <w:szCs w:val="24"/>
        </w:rPr>
      </w:pPr>
      <w:r>
        <w:rPr>
          <w:bCs/>
          <w:sz w:val="24"/>
          <w:szCs w:val="24"/>
        </w:rPr>
        <w:t>4．报价明细单</w:t>
      </w:r>
      <w:r>
        <w:rPr>
          <w:b/>
          <w:bCs/>
          <w:sz w:val="24"/>
          <w:szCs w:val="24"/>
        </w:rPr>
        <w:t>(格式见附件)</w:t>
      </w:r>
    </w:p>
    <w:p>
      <w:pPr>
        <w:tabs>
          <w:tab w:val="left" w:pos="1260"/>
        </w:tabs>
        <w:spacing w:line="360" w:lineRule="auto"/>
        <w:ind w:firstLine="480" w:firstLineChars="200"/>
        <w:rPr>
          <w:b/>
          <w:sz w:val="24"/>
          <w:szCs w:val="24"/>
        </w:rPr>
      </w:pPr>
      <w:r>
        <w:rPr>
          <w:bCs/>
          <w:sz w:val="24"/>
          <w:szCs w:val="24"/>
        </w:rPr>
        <w:t>5．服务</w:t>
      </w:r>
      <w:r>
        <w:rPr>
          <w:rFonts w:hint="eastAsia"/>
          <w:bCs/>
          <w:sz w:val="24"/>
          <w:szCs w:val="24"/>
        </w:rPr>
        <w:t>保障</w:t>
      </w:r>
      <w:r>
        <w:rPr>
          <w:bCs/>
          <w:sz w:val="24"/>
          <w:szCs w:val="24"/>
        </w:rPr>
        <w:t>承诺</w:t>
      </w:r>
      <w:r>
        <w:rPr>
          <w:b/>
          <w:sz w:val="24"/>
          <w:szCs w:val="24"/>
        </w:rPr>
        <w:t>(格式见附件)</w:t>
      </w:r>
    </w:p>
    <w:p>
      <w:pPr>
        <w:tabs>
          <w:tab w:val="left" w:pos="1050"/>
        </w:tabs>
        <w:spacing w:line="360" w:lineRule="auto"/>
        <w:ind w:firstLine="501" w:firstLineChars="209"/>
        <w:rPr>
          <w:bCs/>
          <w:sz w:val="24"/>
          <w:szCs w:val="24"/>
        </w:rPr>
      </w:pPr>
      <w:r>
        <w:rPr>
          <w:bCs/>
          <w:sz w:val="24"/>
          <w:szCs w:val="24"/>
        </w:rPr>
        <w:t>6．</w:t>
      </w:r>
      <w:r>
        <w:rPr>
          <w:rFonts w:hint="eastAsia"/>
          <w:bCs/>
          <w:sz w:val="24"/>
          <w:szCs w:val="24"/>
        </w:rPr>
        <w:t>投标偏离表</w:t>
      </w:r>
      <w:r>
        <w:rPr>
          <w:rFonts w:hint="eastAsia"/>
          <w:b/>
          <w:sz w:val="24"/>
          <w:szCs w:val="24"/>
        </w:rPr>
        <w:t>（格式见附件）</w:t>
      </w:r>
    </w:p>
    <w:p>
      <w:pPr>
        <w:tabs>
          <w:tab w:val="left" w:pos="1260"/>
        </w:tabs>
        <w:spacing w:line="360" w:lineRule="auto"/>
        <w:ind w:firstLine="480" w:firstLineChars="200"/>
        <w:rPr>
          <w:bCs/>
          <w:sz w:val="24"/>
          <w:szCs w:val="24"/>
        </w:rPr>
      </w:pPr>
      <w:r>
        <w:rPr>
          <w:bCs/>
          <w:sz w:val="24"/>
          <w:szCs w:val="24"/>
        </w:rPr>
        <w:t>7．</w:t>
      </w:r>
      <w:r>
        <w:rPr>
          <w:rFonts w:hint="eastAsia"/>
          <w:bCs/>
          <w:sz w:val="24"/>
          <w:szCs w:val="24"/>
        </w:rPr>
        <w:t>拟投入的项目管理机构配备情况表</w:t>
      </w:r>
      <w:r>
        <w:rPr>
          <w:rFonts w:hint="eastAsia"/>
          <w:b/>
          <w:sz w:val="24"/>
          <w:szCs w:val="24"/>
        </w:rPr>
        <w:t>（格式见附件）</w:t>
      </w:r>
    </w:p>
    <w:p>
      <w:pPr>
        <w:tabs>
          <w:tab w:val="left" w:pos="525"/>
          <w:tab w:val="left" w:pos="1050"/>
        </w:tabs>
        <w:spacing w:line="360" w:lineRule="auto"/>
        <w:ind w:firstLine="480" w:firstLineChars="200"/>
        <w:rPr>
          <w:bCs/>
          <w:sz w:val="24"/>
          <w:szCs w:val="24"/>
        </w:rPr>
      </w:pPr>
      <w:r>
        <w:rPr>
          <w:bCs/>
          <w:sz w:val="24"/>
          <w:szCs w:val="24"/>
        </w:rPr>
        <w:t>8．评分标准中对应的所需证明材料</w:t>
      </w:r>
      <w:r>
        <w:rPr>
          <w:rFonts w:hint="eastAsia"/>
          <w:bCs/>
          <w:sz w:val="24"/>
          <w:szCs w:val="24"/>
        </w:rPr>
        <w:t>（如有自行添加）</w:t>
      </w:r>
    </w:p>
    <w:p>
      <w:pPr>
        <w:tabs>
          <w:tab w:val="left" w:pos="525"/>
          <w:tab w:val="left" w:pos="1050"/>
        </w:tabs>
        <w:spacing w:line="360" w:lineRule="auto"/>
        <w:ind w:firstLine="480" w:firstLineChars="200"/>
        <w:rPr>
          <w:bCs/>
          <w:sz w:val="24"/>
          <w:szCs w:val="24"/>
        </w:rPr>
      </w:pPr>
      <w:r>
        <w:rPr>
          <w:bCs/>
          <w:sz w:val="24"/>
          <w:szCs w:val="24"/>
        </w:rPr>
        <w:t>9</w:t>
      </w:r>
      <w:r>
        <w:rPr>
          <w:rFonts w:hint="eastAsia"/>
          <w:bCs/>
          <w:sz w:val="24"/>
          <w:szCs w:val="24"/>
        </w:rPr>
        <w:t>. 要求采购人提供的配合（如有自拟并自行添加）</w:t>
      </w:r>
    </w:p>
    <w:p>
      <w:pPr>
        <w:tabs>
          <w:tab w:val="left" w:pos="525"/>
          <w:tab w:val="left" w:pos="1050"/>
        </w:tabs>
        <w:spacing w:line="360" w:lineRule="auto"/>
        <w:ind w:firstLine="480" w:firstLineChars="200"/>
        <w:rPr>
          <w:bCs/>
          <w:sz w:val="24"/>
          <w:szCs w:val="24"/>
        </w:rPr>
      </w:pPr>
      <w:r>
        <w:rPr>
          <w:bCs/>
          <w:sz w:val="24"/>
          <w:szCs w:val="24"/>
        </w:rPr>
        <w:t>10</w:t>
      </w:r>
      <w:r>
        <w:rPr>
          <w:rFonts w:hint="eastAsia"/>
          <w:bCs/>
          <w:sz w:val="24"/>
          <w:szCs w:val="24"/>
        </w:rPr>
        <w:t>. 其它（投标人认为有必要提供的声明和文件，如有自拟并自行添加）</w:t>
      </w:r>
    </w:p>
    <w:bookmarkEnd w:id="0"/>
    <w:p>
      <w:pPr>
        <w:tabs>
          <w:tab w:val="left" w:pos="840"/>
          <w:tab w:val="left" w:pos="1050"/>
        </w:tabs>
        <w:spacing w:line="360" w:lineRule="auto"/>
        <w:ind w:firstLine="480" w:firstLineChars="200"/>
        <w:rPr>
          <w:rFonts w:hAnsi="宋体"/>
          <w:bCs/>
          <w:sz w:val="24"/>
          <w:szCs w:val="24"/>
        </w:rPr>
      </w:pPr>
      <w:r>
        <w:rPr>
          <w:rFonts w:hint="eastAsia" w:ascii="宋体" w:hAnsi="宋体"/>
          <w:bCs/>
          <w:color w:val="000000"/>
          <w:sz w:val="24"/>
          <w:szCs w:val="24"/>
        </w:rPr>
        <w:t>上述</w:t>
      </w:r>
      <w:r>
        <w:rPr>
          <w:rFonts w:ascii="宋体" w:hAnsi="宋体"/>
          <w:bCs/>
          <w:color w:val="000000"/>
          <w:sz w:val="24"/>
          <w:szCs w:val="24"/>
        </w:rPr>
        <w:t>1-7</w:t>
      </w:r>
      <w:r>
        <w:rPr>
          <w:rFonts w:hint="eastAsia" w:ascii="宋体" w:hAnsi="宋体"/>
          <w:bCs/>
          <w:color w:val="000000"/>
          <w:sz w:val="24"/>
          <w:szCs w:val="24"/>
        </w:rPr>
        <w:t>项投标人必须按要求全部提供，否则投标文件无效。</w:t>
      </w:r>
      <w:r>
        <w:rPr>
          <w:rFonts w:hint="eastAsia" w:ascii="Tahoma" w:hAnsi="Tahoma" w:cs="Tahoma"/>
          <w:color w:val="000000"/>
          <w:sz w:val="24"/>
          <w:szCs w:val="24"/>
        </w:rPr>
        <w:t>如上述资格证明文件遇年检、换证，则必须提供法定年检、换证单位出具的有效证明扫描件。如上述资格证明文件第（</w:t>
      </w:r>
      <w:r>
        <w:rPr>
          <w:rFonts w:ascii="Tahoma" w:hAnsi="Tahoma" w:cs="Tahoma"/>
          <w:color w:val="000000"/>
          <w:sz w:val="24"/>
          <w:szCs w:val="24"/>
        </w:rPr>
        <w:t>6</w:t>
      </w:r>
      <w:r>
        <w:rPr>
          <w:rFonts w:hint="eastAsia" w:ascii="Tahoma" w:hAnsi="Tahoma" w:cs="Tahoma"/>
          <w:color w:val="000000"/>
          <w:sz w:val="24"/>
          <w:szCs w:val="24"/>
        </w:rPr>
        <w:t>）（</w:t>
      </w:r>
      <w:r>
        <w:rPr>
          <w:rFonts w:ascii="Tahoma" w:hAnsi="Tahoma" w:cs="Tahoma"/>
          <w:color w:val="000000"/>
          <w:sz w:val="24"/>
          <w:szCs w:val="24"/>
        </w:rPr>
        <w:t>7</w:t>
      </w:r>
      <w:r>
        <w:rPr>
          <w:rFonts w:hint="eastAsia" w:ascii="Tahoma" w:hAnsi="Tahoma" w:cs="Tahoma"/>
          <w:color w:val="000000"/>
          <w:sz w:val="24"/>
          <w:szCs w:val="24"/>
        </w:rPr>
        <w:t>）（8）（9）四项遇有国家相关政策规定可不具备的，必须提供相关政策规定或相关单位出具的有效证明复印件。</w:t>
      </w:r>
      <w:r>
        <w:rPr>
          <w:rFonts w:hint="eastAsia" w:ascii="宋体" w:hAnsi="宋体"/>
          <w:bCs/>
          <w:color w:val="000000"/>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bookmarkEnd w:id="1"/>
    <w:bookmarkEnd w:id="2"/>
    <w:p>
      <w:pPr>
        <w:tabs>
          <w:tab w:val="left" w:pos="525"/>
        </w:tabs>
        <w:spacing w:line="360" w:lineRule="auto"/>
        <w:ind w:firstLine="480" w:firstLineChars="200"/>
        <w:rPr>
          <w:rFonts w:eastAsia="黑体"/>
          <w:bCs/>
          <w:sz w:val="24"/>
          <w:szCs w:val="24"/>
        </w:rPr>
      </w:pPr>
      <w:r>
        <w:rPr>
          <w:rFonts w:eastAsia="黑体"/>
          <w:bCs/>
          <w:sz w:val="24"/>
          <w:szCs w:val="24"/>
        </w:rPr>
        <w:t>(六)投标文件的要求：</w:t>
      </w:r>
    </w:p>
    <w:p>
      <w:pPr>
        <w:tabs>
          <w:tab w:val="left" w:pos="525"/>
          <w:tab w:val="left" w:pos="1050"/>
        </w:tabs>
        <w:spacing w:line="360" w:lineRule="auto"/>
        <w:ind w:firstLine="480" w:firstLineChars="200"/>
        <w:rPr>
          <w:bCs/>
          <w:sz w:val="24"/>
          <w:szCs w:val="24"/>
        </w:rPr>
      </w:pPr>
      <w:r>
        <w:rPr>
          <w:bCs/>
          <w:sz w:val="24"/>
          <w:szCs w:val="24"/>
        </w:rPr>
        <w:t>1．所有文件、往来函件均应使用简体中文(规格、型号辅助符号例外)。</w:t>
      </w:r>
    </w:p>
    <w:p>
      <w:pPr>
        <w:tabs>
          <w:tab w:val="left" w:pos="525"/>
          <w:tab w:val="left" w:pos="1050"/>
        </w:tabs>
        <w:spacing w:line="360" w:lineRule="auto"/>
        <w:ind w:firstLine="480" w:firstLineChars="200"/>
        <w:rPr>
          <w:bCs/>
          <w:sz w:val="24"/>
          <w:szCs w:val="24"/>
        </w:rPr>
      </w:pPr>
      <w:r>
        <w:rPr>
          <w:bCs/>
          <w:sz w:val="24"/>
          <w:szCs w:val="24"/>
        </w:rPr>
        <w:t>2．投标文件由投标人按给定格式如实填写(编写)，须有法人(盖章)、法定代表人或法定代表人授权代表签字或盖章，方为有效，未尽事宜可自行补充。</w:t>
      </w:r>
    </w:p>
    <w:p>
      <w:pPr>
        <w:tabs>
          <w:tab w:val="left" w:pos="525"/>
          <w:tab w:val="left" w:pos="1050"/>
        </w:tabs>
        <w:spacing w:line="360" w:lineRule="auto"/>
        <w:ind w:firstLine="480" w:firstLineChars="200"/>
        <w:rPr>
          <w:bCs/>
          <w:sz w:val="24"/>
          <w:szCs w:val="24"/>
        </w:rPr>
      </w:pPr>
      <w:r>
        <w:rPr>
          <w:sz w:val="24"/>
          <w:szCs w:val="24"/>
          <w:lang w:val="zh-CN"/>
        </w:rPr>
        <w:t>3．如无特别说明，</w:t>
      </w:r>
      <w:r>
        <w:rPr>
          <w:bCs/>
          <w:sz w:val="24"/>
          <w:szCs w:val="24"/>
        </w:rPr>
        <w:t>投标人报价一律以人民币为投标结算货币，结算单位为“元”。</w:t>
      </w:r>
    </w:p>
    <w:p>
      <w:pPr>
        <w:tabs>
          <w:tab w:val="left" w:pos="525"/>
          <w:tab w:val="left" w:pos="1050"/>
        </w:tabs>
        <w:spacing w:line="360" w:lineRule="auto"/>
        <w:ind w:firstLine="480" w:firstLineChars="200"/>
        <w:rPr>
          <w:bCs/>
          <w:sz w:val="24"/>
          <w:szCs w:val="24"/>
        </w:rPr>
      </w:pPr>
      <w:r>
        <w:rPr>
          <w:bCs/>
          <w:sz w:val="24"/>
          <w:szCs w:val="24"/>
        </w:rPr>
        <w:t>4．投标文件格式部分，应由投标人按给定格式提供，不得更改。</w:t>
      </w:r>
    </w:p>
    <w:p>
      <w:pPr>
        <w:tabs>
          <w:tab w:val="left" w:pos="525"/>
          <w:tab w:val="left" w:pos="1050"/>
        </w:tabs>
        <w:spacing w:line="360" w:lineRule="auto"/>
        <w:ind w:firstLine="480" w:firstLineChars="200"/>
        <w:rPr>
          <w:bCs/>
          <w:sz w:val="24"/>
          <w:szCs w:val="24"/>
        </w:rPr>
      </w:pPr>
      <w:r>
        <w:rPr>
          <w:rFonts w:hint="eastAsia"/>
          <w:bCs/>
          <w:sz w:val="24"/>
          <w:szCs w:val="24"/>
        </w:rPr>
        <w:t>5</w:t>
      </w:r>
      <w:r>
        <w:rPr>
          <w:bCs/>
          <w:sz w:val="24"/>
          <w:szCs w:val="24"/>
        </w:rPr>
        <w:t>．投标费用自理。</w:t>
      </w:r>
    </w:p>
    <w:p>
      <w:pPr>
        <w:tabs>
          <w:tab w:val="left" w:pos="525"/>
        </w:tabs>
        <w:spacing w:line="360" w:lineRule="auto"/>
        <w:ind w:firstLine="480" w:firstLineChars="200"/>
        <w:rPr>
          <w:rFonts w:eastAsia="黑体"/>
          <w:bCs/>
          <w:sz w:val="24"/>
          <w:szCs w:val="24"/>
        </w:rPr>
      </w:pPr>
      <w:r>
        <w:rPr>
          <w:rFonts w:hint="eastAsia" w:eastAsia="黑体"/>
          <w:bCs/>
          <w:sz w:val="24"/>
          <w:szCs w:val="24"/>
        </w:rPr>
        <w:t>（七）网上投标</w:t>
      </w:r>
    </w:p>
    <w:p>
      <w:pPr>
        <w:tabs>
          <w:tab w:val="left" w:pos="525"/>
          <w:tab w:val="left" w:pos="1050"/>
        </w:tabs>
        <w:spacing w:line="360" w:lineRule="auto"/>
        <w:ind w:firstLine="480" w:firstLineChars="200"/>
        <w:rPr>
          <w:bCs/>
          <w:sz w:val="24"/>
          <w:szCs w:val="24"/>
        </w:rPr>
      </w:pPr>
      <w:r>
        <w:rPr>
          <w:rFonts w:hint="eastAsia"/>
          <w:bCs/>
          <w:sz w:val="24"/>
          <w:szCs w:val="24"/>
        </w:rPr>
        <w:t>1.投标人应由其法定代表人或法定代表人授权代表在规定的网上投标时间内，凭CA数字证书登陆政府采购交易管理一体化系统获取招标文件，在政采云投标客户端制作投标文件（电子数据），并在投标截止时间之前上传投标文件。</w:t>
      </w:r>
    </w:p>
    <w:p>
      <w:pPr>
        <w:tabs>
          <w:tab w:val="left" w:pos="525"/>
          <w:tab w:val="left" w:pos="1050"/>
        </w:tabs>
        <w:spacing w:line="360" w:lineRule="auto"/>
        <w:ind w:firstLine="480" w:firstLineChars="200"/>
        <w:rPr>
          <w:bCs/>
          <w:sz w:val="24"/>
          <w:szCs w:val="24"/>
        </w:rPr>
      </w:pPr>
      <w:r>
        <w:rPr>
          <w:rFonts w:hint="eastAsia"/>
          <w:bCs/>
          <w:sz w:val="24"/>
          <w:szCs w:val="24"/>
        </w:rPr>
        <w:t>2.投标人应对CA数字证书妥善保管，如被他人盗用投标，后果自负。</w:t>
      </w:r>
    </w:p>
    <w:p>
      <w:pPr>
        <w:tabs>
          <w:tab w:val="left" w:pos="525"/>
          <w:tab w:val="left" w:pos="1050"/>
        </w:tabs>
        <w:spacing w:line="360" w:lineRule="auto"/>
        <w:ind w:firstLine="480" w:firstLineChars="200"/>
        <w:rPr>
          <w:bCs/>
          <w:sz w:val="24"/>
          <w:szCs w:val="24"/>
        </w:rPr>
      </w:pPr>
      <w:r>
        <w:rPr>
          <w:rFonts w:hint="eastAsia"/>
          <w:bCs/>
          <w:sz w:val="24"/>
          <w:szCs w:val="24"/>
        </w:rPr>
        <w:t>3.投标人按招标文件规定的网上解密时间进行解密，如未按时解密后果自负。</w:t>
      </w:r>
    </w:p>
    <w:p>
      <w:pPr>
        <w:tabs>
          <w:tab w:val="left" w:pos="525"/>
          <w:tab w:val="left" w:pos="1050"/>
        </w:tabs>
        <w:spacing w:line="360" w:lineRule="auto"/>
        <w:ind w:firstLine="480" w:firstLineChars="200"/>
        <w:rPr>
          <w:bCs/>
          <w:sz w:val="24"/>
          <w:szCs w:val="24"/>
        </w:rPr>
      </w:pPr>
      <w:r>
        <w:rPr>
          <w:rFonts w:hint="eastAsia"/>
          <w:bCs/>
          <w:sz w:val="24"/>
          <w:szCs w:val="24"/>
        </w:rPr>
        <w:t>4.投标人应当对招标文件提出的要求和条件作出实质性响应，并在电子投标系统逐条应答。</w:t>
      </w:r>
    </w:p>
    <w:p>
      <w:pPr>
        <w:tabs>
          <w:tab w:val="left" w:pos="525"/>
          <w:tab w:val="left" w:pos="1050"/>
        </w:tabs>
        <w:spacing w:line="360" w:lineRule="auto"/>
        <w:ind w:firstLine="480" w:firstLineChars="200"/>
        <w:rPr>
          <w:bCs/>
          <w:sz w:val="24"/>
          <w:szCs w:val="24"/>
        </w:rPr>
      </w:pPr>
      <w:r>
        <w:rPr>
          <w:rFonts w:hint="eastAsia"/>
          <w:bCs/>
          <w:sz w:val="24"/>
          <w:szCs w:val="24"/>
        </w:rPr>
        <w:t>5.投标人应对要求提供的资格证明文件（如资质证书、资格证书）、技术资料（如白皮书、彩页、手册、检测报告等）扫描上传至投标系统。</w:t>
      </w:r>
    </w:p>
    <w:p>
      <w:pPr>
        <w:spacing w:line="360" w:lineRule="auto"/>
        <w:ind w:firstLine="480" w:firstLineChars="200"/>
        <w:rPr>
          <w:rFonts w:eastAsia="黑体"/>
          <w:bCs/>
          <w:sz w:val="24"/>
          <w:szCs w:val="24"/>
        </w:rPr>
      </w:pPr>
      <w:r>
        <w:rPr>
          <w:rFonts w:hint="eastAsia"/>
          <w:bCs/>
          <w:sz w:val="24"/>
          <w:szCs w:val="24"/>
        </w:rPr>
        <w:t>6.投标人进行网上投标请参照《政府采购项目电子交易管理操作指南-供应商》。</w:t>
      </w:r>
    </w:p>
    <w:p>
      <w:pPr>
        <w:spacing w:line="360" w:lineRule="auto"/>
        <w:ind w:firstLine="480" w:firstLineChars="200"/>
        <w:rPr>
          <w:rFonts w:eastAsia="黑体"/>
          <w:bCs/>
          <w:sz w:val="24"/>
          <w:szCs w:val="24"/>
        </w:rPr>
      </w:pPr>
      <w:r>
        <w:rPr>
          <w:rFonts w:eastAsia="黑体"/>
          <w:bCs/>
          <w:sz w:val="24"/>
          <w:szCs w:val="24"/>
        </w:rPr>
        <w:t>(</w:t>
      </w:r>
      <w:r>
        <w:rPr>
          <w:rFonts w:hint="eastAsia" w:eastAsia="黑体"/>
          <w:bCs/>
          <w:sz w:val="24"/>
          <w:szCs w:val="24"/>
        </w:rPr>
        <w:t>八</w:t>
      </w:r>
      <w:r>
        <w:rPr>
          <w:rFonts w:eastAsia="黑体"/>
          <w:bCs/>
          <w:sz w:val="24"/>
          <w:szCs w:val="24"/>
        </w:rPr>
        <w:t>)无效投标文件的确认：</w:t>
      </w:r>
    </w:p>
    <w:p>
      <w:pPr>
        <w:spacing w:line="360" w:lineRule="auto"/>
        <w:ind w:firstLine="480" w:firstLineChars="200"/>
        <w:rPr>
          <w:bCs/>
          <w:sz w:val="24"/>
          <w:szCs w:val="24"/>
        </w:rPr>
      </w:pPr>
      <w:r>
        <w:rPr>
          <w:bCs/>
          <w:sz w:val="24"/>
          <w:szCs w:val="24"/>
        </w:rPr>
        <w:t>投标人有下列情况之一者，投标文件无效：</w:t>
      </w:r>
    </w:p>
    <w:p>
      <w:pPr>
        <w:numPr>
          <w:ilvl w:val="0"/>
          <w:numId w:val="1"/>
        </w:numPr>
        <w:tabs>
          <w:tab w:val="left" w:pos="525"/>
          <w:tab w:val="left" w:pos="636"/>
          <w:tab w:val="left" w:pos="945"/>
          <w:tab w:val="clear" w:pos="1330"/>
        </w:tabs>
        <w:spacing w:line="360" w:lineRule="auto"/>
        <w:ind w:left="1" w:firstLine="523" w:firstLineChars="218"/>
        <w:rPr>
          <w:rFonts w:ascii="宋体"/>
          <w:bCs/>
          <w:color w:val="000000"/>
          <w:sz w:val="24"/>
          <w:szCs w:val="24"/>
        </w:rPr>
      </w:pPr>
      <w:r>
        <w:rPr>
          <w:rFonts w:hint="eastAsia" w:ascii="宋体" w:hAnsi="宋体"/>
          <w:bCs/>
          <w:color w:val="000000"/>
          <w:sz w:val="24"/>
          <w:szCs w:val="24"/>
        </w:rPr>
        <w:t>未按规定在无锡市政府采购供应商主体信息库注册的；</w:t>
      </w:r>
    </w:p>
    <w:p>
      <w:pPr>
        <w:numPr>
          <w:ilvl w:val="0"/>
          <w:numId w:val="1"/>
        </w:numPr>
        <w:tabs>
          <w:tab w:val="left" w:pos="525"/>
          <w:tab w:val="left" w:pos="636"/>
          <w:tab w:val="left" w:pos="945"/>
          <w:tab w:val="clear" w:pos="1330"/>
        </w:tabs>
        <w:spacing w:line="360" w:lineRule="auto"/>
        <w:ind w:left="1" w:firstLine="523" w:firstLineChars="218"/>
        <w:rPr>
          <w:rFonts w:ascii="宋体"/>
          <w:bCs/>
          <w:color w:val="000000"/>
          <w:sz w:val="24"/>
          <w:szCs w:val="24"/>
        </w:rPr>
      </w:pPr>
      <w:r>
        <w:rPr>
          <w:rFonts w:hint="eastAsia" w:ascii="宋体" w:hAnsi="宋体"/>
          <w:bCs/>
          <w:color w:val="000000"/>
          <w:sz w:val="24"/>
          <w:szCs w:val="24"/>
        </w:rPr>
        <w:t>电子投标文件未按规定期限投标的，纸质投标文件（如有）未按规定的期限、地点送达的；</w:t>
      </w:r>
    </w:p>
    <w:p>
      <w:pPr>
        <w:numPr>
          <w:ilvl w:val="0"/>
          <w:numId w:val="1"/>
        </w:numPr>
        <w:tabs>
          <w:tab w:val="left" w:pos="525"/>
          <w:tab w:val="left" w:pos="636"/>
          <w:tab w:val="left" w:pos="945"/>
          <w:tab w:val="left" w:pos="1540"/>
        </w:tabs>
        <w:spacing w:line="360" w:lineRule="auto"/>
        <w:ind w:hanging="763"/>
        <w:rPr>
          <w:rFonts w:ascii="宋体"/>
          <w:bCs/>
          <w:color w:val="000000"/>
          <w:sz w:val="24"/>
          <w:szCs w:val="24"/>
        </w:rPr>
      </w:pPr>
      <w:r>
        <w:rPr>
          <w:rFonts w:hint="eastAsia" w:ascii="宋体"/>
          <w:bCs/>
          <w:color w:val="000000"/>
          <w:sz w:val="24"/>
          <w:szCs w:val="24"/>
        </w:rPr>
        <w:t>电子投标文件未按招标文件要求签章的；</w:t>
      </w:r>
    </w:p>
    <w:p>
      <w:pPr>
        <w:numPr>
          <w:ilvl w:val="0"/>
          <w:numId w:val="1"/>
        </w:numPr>
        <w:tabs>
          <w:tab w:val="left" w:pos="525"/>
          <w:tab w:val="left" w:pos="636"/>
          <w:tab w:val="left" w:pos="945"/>
          <w:tab w:val="left" w:pos="1540"/>
          <w:tab w:val="clear" w:pos="1330"/>
        </w:tabs>
        <w:spacing w:line="360" w:lineRule="auto"/>
        <w:ind w:left="1540" w:hanging="973"/>
        <w:rPr>
          <w:rFonts w:ascii="宋体"/>
          <w:bCs/>
          <w:color w:val="000000"/>
          <w:sz w:val="24"/>
          <w:szCs w:val="24"/>
        </w:rPr>
      </w:pPr>
      <w:r>
        <w:rPr>
          <w:rFonts w:hint="eastAsia" w:ascii="宋体" w:hAnsi="宋体"/>
          <w:bCs/>
          <w:color w:val="000000"/>
          <w:sz w:val="24"/>
          <w:szCs w:val="24"/>
        </w:rPr>
        <w:t>投标人未按招标文件要求解密电子投标文件的；</w:t>
      </w:r>
    </w:p>
    <w:p>
      <w:pPr>
        <w:numPr>
          <w:ilvl w:val="0"/>
          <w:numId w:val="1"/>
        </w:numPr>
        <w:tabs>
          <w:tab w:val="left" w:pos="525"/>
          <w:tab w:val="left" w:pos="636"/>
          <w:tab w:val="left" w:pos="945"/>
          <w:tab w:val="clear" w:pos="1330"/>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投标人的法定代表人授权代表，无法定代表人授权委托书的；</w:t>
      </w:r>
    </w:p>
    <w:p>
      <w:pPr>
        <w:numPr>
          <w:ilvl w:val="0"/>
          <w:numId w:val="1"/>
        </w:numPr>
        <w:tabs>
          <w:tab w:val="left" w:pos="525"/>
          <w:tab w:val="left" w:pos="636"/>
          <w:tab w:val="left" w:pos="945"/>
          <w:tab w:val="clear" w:pos="13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投标人的法定代表人或被授权代表，未准时参加开标会议的；</w:t>
      </w:r>
    </w:p>
    <w:p>
      <w:pPr>
        <w:numPr>
          <w:ilvl w:val="0"/>
          <w:numId w:val="1"/>
        </w:numPr>
        <w:tabs>
          <w:tab w:val="left" w:pos="525"/>
          <w:tab w:val="left" w:pos="636"/>
          <w:tab w:val="left" w:pos="945"/>
          <w:tab w:val="clear" w:pos="1330"/>
        </w:tabs>
        <w:spacing w:line="360" w:lineRule="auto"/>
        <w:ind w:left="1" w:firstLine="523" w:firstLineChars="218"/>
        <w:rPr>
          <w:rFonts w:ascii="宋体"/>
          <w:bCs/>
          <w:color w:val="000000"/>
          <w:sz w:val="24"/>
          <w:szCs w:val="24"/>
        </w:rPr>
      </w:pPr>
      <w:r>
        <w:rPr>
          <w:rFonts w:hint="eastAsia" w:ascii="宋体" w:hAnsi="宋体"/>
          <w:bCs/>
          <w:color w:val="000000"/>
          <w:sz w:val="24"/>
          <w:szCs w:val="24"/>
        </w:rPr>
        <w:t>不具备招标文件中规定的资格要求或未按招标文件规定的要求提供资格、资信证明文件的；</w:t>
      </w:r>
    </w:p>
    <w:p>
      <w:pPr>
        <w:numPr>
          <w:ilvl w:val="0"/>
          <w:numId w:val="1"/>
        </w:numPr>
        <w:tabs>
          <w:tab w:val="left" w:pos="525"/>
          <w:tab w:val="left" w:pos="636"/>
          <w:tab w:val="left" w:pos="945"/>
          <w:tab w:val="clear" w:pos="1330"/>
        </w:tabs>
        <w:spacing w:line="360" w:lineRule="auto"/>
        <w:ind w:left="1" w:firstLine="523" w:firstLineChars="218"/>
        <w:rPr>
          <w:rFonts w:ascii="宋体"/>
          <w:bCs/>
          <w:color w:val="000000"/>
          <w:sz w:val="24"/>
          <w:szCs w:val="24"/>
        </w:rPr>
      </w:pPr>
      <w:r>
        <w:rPr>
          <w:rFonts w:hint="eastAsia" w:ascii="宋体" w:hAnsi="宋体"/>
          <w:color w:val="000000"/>
          <w:sz w:val="24"/>
          <w:szCs w:val="24"/>
        </w:rPr>
        <w:t>被“信用中国”网站（</w:t>
      </w:r>
      <w:r>
        <w:fldChar w:fldCharType="begin"/>
      </w:r>
      <w:r>
        <w:instrText xml:space="preserve"> HYPERLINK "http://www.creditchina.gov.cn" </w:instrText>
      </w:r>
      <w:r>
        <w:fldChar w:fldCharType="separate"/>
      </w:r>
      <w:r>
        <w:rPr>
          <w:rFonts w:hint="eastAsia" w:ascii="宋体" w:hAnsi="宋体"/>
          <w:color w:val="000000"/>
          <w:sz w:val="24"/>
          <w:szCs w:val="24"/>
        </w:rPr>
        <w:t>www.creditchina.gov.cn</w:t>
      </w:r>
      <w:r>
        <w:rPr>
          <w:rFonts w:hint="eastAsia" w:ascii="宋体" w:hAnsi="宋体"/>
          <w:color w:val="000000"/>
          <w:sz w:val="24"/>
          <w:szCs w:val="24"/>
        </w:rPr>
        <w:fldChar w:fldCharType="end"/>
      </w:r>
      <w:r>
        <w:rPr>
          <w:rFonts w:hint="eastAsia" w:ascii="宋体" w:hAnsi="宋体"/>
          <w:color w:val="000000"/>
          <w:sz w:val="24"/>
          <w:szCs w:val="24"/>
        </w:rPr>
        <w:t>）</w:t>
      </w:r>
      <w:r>
        <w:rPr>
          <w:rFonts w:hint="eastAsia" w:ascii="宋体" w:hAnsi="宋体"/>
          <w:bCs/>
          <w:color w:val="000000"/>
          <w:sz w:val="24"/>
          <w:szCs w:val="24"/>
        </w:rPr>
        <w:t>、中国政府采购网(www.ccgp.gov.cn)</w:t>
      </w:r>
      <w:r>
        <w:rPr>
          <w:rFonts w:hint="eastAsia" w:ascii="宋体" w:hAnsi="宋体"/>
          <w:color w:val="000000"/>
          <w:sz w:val="24"/>
          <w:szCs w:val="24"/>
        </w:rPr>
        <w:t>列入</w:t>
      </w:r>
      <w:r>
        <w:rPr>
          <w:rFonts w:hint="eastAsia" w:ascii="宋体" w:hAnsi="宋体"/>
          <w:bCs/>
          <w:color w:val="000000"/>
          <w:sz w:val="24"/>
          <w:szCs w:val="24"/>
        </w:rPr>
        <w:t>失信被执</w:t>
      </w:r>
      <w:r>
        <w:rPr>
          <w:rFonts w:hint="eastAsia" w:ascii="宋体" w:hAnsi="宋体"/>
          <w:color w:val="000000"/>
          <w:sz w:val="24"/>
          <w:szCs w:val="24"/>
        </w:rPr>
        <w:t>行人、重大税收违法案件当事人名单、政府采购严重违法失信行为记录名单的；</w:t>
      </w:r>
    </w:p>
    <w:p>
      <w:pPr>
        <w:numPr>
          <w:ilvl w:val="0"/>
          <w:numId w:val="1"/>
        </w:numPr>
        <w:tabs>
          <w:tab w:val="left" w:pos="525"/>
          <w:tab w:val="left" w:pos="636"/>
          <w:tab w:val="left" w:pos="945"/>
          <w:tab w:val="clear" w:pos="1330"/>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投标文件未按招标文件规定的内容和要求填写的；</w:t>
      </w:r>
    </w:p>
    <w:p>
      <w:pPr>
        <w:numPr>
          <w:ilvl w:val="0"/>
          <w:numId w:val="1"/>
        </w:numPr>
        <w:tabs>
          <w:tab w:val="left" w:pos="525"/>
          <w:tab w:val="left" w:pos="636"/>
          <w:tab w:val="left" w:pos="945"/>
          <w:tab w:val="clear" w:pos="1330"/>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投标文件书写潦草、字迹模糊不清、无法辨认的；</w:t>
      </w:r>
    </w:p>
    <w:p>
      <w:pPr>
        <w:numPr>
          <w:ilvl w:val="0"/>
          <w:numId w:val="1"/>
        </w:numPr>
        <w:tabs>
          <w:tab w:val="left" w:pos="525"/>
          <w:tab w:val="left" w:pos="636"/>
          <w:tab w:val="left" w:pos="945"/>
          <w:tab w:val="clear" w:pos="1330"/>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投标文件中有招标文件未允许提供的选择性内容；</w:t>
      </w:r>
    </w:p>
    <w:p>
      <w:pPr>
        <w:numPr>
          <w:ilvl w:val="0"/>
          <w:numId w:val="1"/>
        </w:numPr>
        <w:tabs>
          <w:tab w:val="left" w:pos="945"/>
        </w:tabs>
        <w:spacing w:line="360" w:lineRule="auto"/>
        <w:ind w:hanging="763"/>
        <w:rPr>
          <w:rFonts w:ascii="宋体"/>
          <w:bCs/>
          <w:sz w:val="24"/>
          <w:szCs w:val="24"/>
        </w:rPr>
      </w:pPr>
      <w:r>
        <w:rPr>
          <w:rFonts w:hint="eastAsia" w:ascii="宋体" w:hAnsi="宋体"/>
          <w:bCs/>
          <w:sz w:val="24"/>
          <w:szCs w:val="24"/>
        </w:rPr>
        <w:t>不同投标人委托同一单位或者个人办理投标事宜的；</w:t>
      </w:r>
    </w:p>
    <w:p>
      <w:pPr>
        <w:numPr>
          <w:ilvl w:val="0"/>
          <w:numId w:val="1"/>
        </w:numPr>
        <w:tabs>
          <w:tab w:val="left" w:pos="945"/>
        </w:tabs>
        <w:spacing w:line="360" w:lineRule="auto"/>
        <w:ind w:hanging="763"/>
        <w:rPr>
          <w:rFonts w:ascii="宋体" w:hAnsi="宋体"/>
          <w:bCs/>
          <w:sz w:val="24"/>
          <w:szCs w:val="24"/>
        </w:rPr>
      </w:pPr>
      <w:r>
        <w:rPr>
          <w:rFonts w:hint="eastAsia" w:ascii="宋体" w:hAnsi="宋体"/>
          <w:bCs/>
          <w:sz w:val="24"/>
          <w:szCs w:val="24"/>
        </w:rPr>
        <w:t>不同投标人的单位负责人为同一人或者存在直接控股、管理关系的；</w:t>
      </w:r>
    </w:p>
    <w:p>
      <w:pPr>
        <w:numPr>
          <w:ilvl w:val="0"/>
          <w:numId w:val="1"/>
        </w:numPr>
        <w:tabs>
          <w:tab w:val="left" w:pos="525"/>
          <w:tab w:val="left" w:pos="636"/>
          <w:tab w:val="left" w:pos="945"/>
          <w:tab w:val="clear" w:pos="1330"/>
        </w:tabs>
        <w:spacing w:line="360" w:lineRule="auto"/>
        <w:ind w:left="1" w:firstLine="523" w:firstLineChars="218"/>
        <w:rPr>
          <w:rFonts w:ascii="宋体" w:hAnsi="宋体"/>
          <w:color w:val="000000"/>
          <w:sz w:val="24"/>
          <w:szCs w:val="24"/>
        </w:rPr>
      </w:pPr>
      <w:r>
        <w:rPr>
          <w:rFonts w:hint="eastAsia" w:ascii="宋体" w:hAnsi="宋体"/>
          <w:color w:val="000000"/>
          <w:sz w:val="24"/>
          <w:szCs w:val="24"/>
        </w:rPr>
        <w:t>不同投标人的投标文件的装订形式、纸张情况、目录序号、排版格式、文字风格等存在明显的相似性或一致性，特征显示由同一单位或者同一个人编制的；</w:t>
      </w:r>
    </w:p>
    <w:p>
      <w:pPr>
        <w:numPr>
          <w:ilvl w:val="0"/>
          <w:numId w:val="1"/>
        </w:numPr>
        <w:tabs>
          <w:tab w:val="left" w:pos="525"/>
          <w:tab w:val="left" w:pos="636"/>
          <w:tab w:val="left" w:pos="945"/>
          <w:tab w:val="clear" w:pos="1330"/>
        </w:tabs>
        <w:spacing w:line="360" w:lineRule="auto"/>
        <w:ind w:left="1" w:firstLine="523" w:firstLineChars="218"/>
        <w:rPr>
          <w:rFonts w:ascii="宋体" w:hAnsi="宋体"/>
          <w:color w:val="000000"/>
          <w:sz w:val="24"/>
          <w:szCs w:val="24"/>
        </w:rPr>
      </w:pPr>
      <w:r>
        <w:rPr>
          <w:rFonts w:hint="eastAsia" w:ascii="宋体" w:hAnsi="宋体"/>
          <w:color w:val="000000"/>
          <w:sz w:val="24"/>
          <w:szCs w:val="24"/>
        </w:rPr>
        <w:t>不同投标人投标文件内容存在非正常一致、项目组成员出现同一人、投标文件中错误（或异常）一致或雷同、电子文档信息一致或雷同的、投标报价呈规律性差异的；</w:t>
      </w:r>
    </w:p>
    <w:p>
      <w:pPr>
        <w:numPr>
          <w:ilvl w:val="0"/>
          <w:numId w:val="1"/>
        </w:numPr>
        <w:tabs>
          <w:tab w:val="left" w:pos="525"/>
          <w:tab w:val="left" w:pos="636"/>
          <w:tab w:val="left" w:pos="945"/>
          <w:tab w:val="clear" w:pos="1330"/>
        </w:tabs>
        <w:spacing w:line="360" w:lineRule="auto"/>
        <w:ind w:left="1" w:firstLine="523" w:firstLineChars="218"/>
        <w:rPr>
          <w:rFonts w:ascii="宋体" w:hAnsi="宋体"/>
          <w:color w:val="000000"/>
          <w:sz w:val="24"/>
          <w:szCs w:val="24"/>
        </w:rPr>
      </w:pPr>
      <w:r>
        <w:rPr>
          <w:rFonts w:hint="eastAsia" w:ascii="宋体" w:hAnsi="宋体"/>
          <w:color w:val="000000"/>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1"/>
        </w:numPr>
        <w:tabs>
          <w:tab w:val="left" w:pos="525"/>
          <w:tab w:val="left" w:pos="636"/>
          <w:tab w:val="left" w:pos="945"/>
          <w:tab w:val="clear" w:pos="1330"/>
        </w:tabs>
        <w:spacing w:line="360" w:lineRule="auto"/>
        <w:ind w:left="1" w:firstLine="523" w:firstLineChars="218"/>
        <w:rPr>
          <w:rFonts w:ascii="宋体" w:hAnsi="宋体"/>
          <w:color w:val="000000"/>
          <w:sz w:val="24"/>
          <w:szCs w:val="24"/>
        </w:rPr>
      </w:pPr>
      <w:r>
        <w:rPr>
          <w:rFonts w:hint="eastAsia" w:ascii="宋体" w:hAnsi="宋体"/>
          <w:color w:val="000000"/>
          <w:sz w:val="24"/>
          <w:szCs w:val="24"/>
        </w:rPr>
        <w:t>项目（标段）投标总价超过本项目（标段）预算或最高限价的；</w:t>
      </w:r>
    </w:p>
    <w:p>
      <w:pPr>
        <w:numPr>
          <w:ilvl w:val="0"/>
          <w:numId w:val="1"/>
        </w:numPr>
        <w:tabs>
          <w:tab w:val="left" w:pos="525"/>
          <w:tab w:val="left" w:pos="636"/>
          <w:tab w:val="left" w:pos="945"/>
          <w:tab w:val="clear" w:pos="1330"/>
        </w:tabs>
        <w:spacing w:line="360" w:lineRule="auto"/>
        <w:ind w:left="1" w:firstLine="523" w:firstLineChars="218"/>
        <w:rPr>
          <w:rFonts w:ascii="宋体" w:hAnsi="宋体"/>
          <w:color w:val="000000"/>
          <w:sz w:val="24"/>
          <w:szCs w:val="24"/>
        </w:rPr>
      </w:pPr>
      <w:r>
        <w:rPr>
          <w:rFonts w:hint="eastAsia" w:ascii="宋体" w:hAnsi="宋体"/>
          <w:color w:val="000000"/>
          <w:sz w:val="24"/>
          <w:szCs w:val="24"/>
        </w:rPr>
        <w:t>提供虚假材料的（包括工商营业执照、财务报表、资格证明文件等）；</w:t>
      </w:r>
    </w:p>
    <w:p>
      <w:pPr>
        <w:numPr>
          <w:ilvl w:val="0"/>
          <w:numId w:val="1"/>
        </w:numPr>
        <w:tabs>
          <w:tab w:val="left" w:pos="525"/>
          <w:tab w:val="left" w:pos="636"/>
          <w:tab w:val="left" w:pos="945"/>
          <w:tab w:val="clear" w:pos="1330"/>
        </w:tabs>
        <w:spacing w:line="360" w:lineRule="auto"/>
        <w:ind w:left="1" w:firstLine="523" w:firstLineChars="218"/>
        <w:rPr>
          <w:rFonts w:ascii="宋体" w:hAnsi="宋体"/>
          <w:color w:val="000000"/>
          <w:sz w:val="24"/>
          <w:szCs w:val="24"/>
        </w:rPr>
      </w:pPr>
      <w:r>
        <w:rPr>
          <w:rFonts w:hint="eastAsia" w:ascii="宋体" w:hAnsi="宋体"/>
          <w:color w:val="000000"/>
          <w:sz w:val="24"/>
          <w:szCs w:val="24"/>
        </w:rPr>
        <w:t>投标文件含有采购人不能接受的附加条件的；</w:t>
      </w:r>
    </w:p>
    <w:p>
      <w:pPr>
        <w:numPr>
          <w:ilvl w:val="0"/>
          <w:numId w:val="1"/>
        </w:numPr>
        <w:tabs>
          <w:tab w:val="left" w:pos="525"/>
          <w:tab w:val="left" w:pos="636"/>
          <w:tab w:val="left" w:pos="945"/>
          <w:tab w:val="clear" w:pos="1330"/>
        </w:tabs>
        <w:spacing w:line="360" w:lineRule="auto"/>
        <w:ind w:left="1" w:firstLine="523" w:firstLineChars="218"/>
        <w:rPr>
          <w:rFonts w:ascii="宋体" w:hAnsi="宋体"/>
          <w:color w:val="000000"/>
          <w:sz w:val="24"/>
          <w:szCs w:val="24"/>
        </w:rPr>
      </w:pPr>
      <w:r>
        <w:rPr>
          <w:rFonts w:hint="eastAsia" w:ascii="宋体" w:hAnsi="宋体"/>
          <w:color w:val="000000"/>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1"/>
        </w:numPr>
        <w:tabs>
          <w:tab w:val="left" w:pos="525"/>
          <w:tab w:val="left" w:pos="636"/>
          <w:tab w:val="left" w:pos="945"/>
          <w:tab w:val="clear" w:pos="1330"/>
        </w:tabs>
        <w:spacing w:line="360" w:lineRule="auto"/>
        <w:ind w:left="1" w:firstLine="523" w:firstLineChars="218"/>
        <w:rPr>
          <w:rFonts w:ascii="宋体" w:hAnsi="宋体"/>
          <w:color w:val="000000"/>
          <w:sz w:val="24"/>
          <w:szCs w:val="24"/>
        </w:rPr>
      </w:pPr>
      <w:r>
        <w:rPr>
          <w:rFonts w:hint="eastAsia" w:ascii="宋体" w:hAnsi="宋体"/>
          <w:color w:val="000000"/>
          <w:sz w:val="24"/>
          <w:szCs w:val="24"/>
        </w:rPr>
        <w:t>除单一来源采购项目外，为采购项目提供整体设计、规范编制或者项目管理、监理、检测等服务的；</w:t>
      </w:r>
    </w:p>
    <w:p>
      <w:pPr>
        <w:numPr>
          <w:ilvl w:val="0"/>
          <w:numId w:val="1"/>
        </w:numPr>
        <w:tabs>
          <w:tab w:val="left" w:pos="525"/>
          <w:tab w:val="left" w:pos="636"/>
          <w:tab w:val="left" w:pos="945"/>
          <w:tab w:val="clear" w:pos="1330"/>
        </w:tabs>
        <w:spacing w:line="360" w:lineRule="auto"/>
        <w:ind w:left="1" w:firstLine="523" w:firstLineChars="218"/>
        <w:rPr>
          <w:rFonts w:ascii="宋体" w:hAnsi="宋体"/>
          <w:color w:val="000000"/>
          <w:sz w:val="24"/>
          <w:szCs w:val="24"/>
        </w:rPr>
      </w:pPr>
      <w:r>
        <w:rPr>
          <w:rFonts w:hint="eastAsia" w:ascii="宋体" w:hAnsi="宋体"/>
          <w:color w:val="000000"/>
          <w:sz w:val="24"/>
          <w:szCs w:val="24"/>
        </w:rPr>
        <w:t>投标文件内容不全或不符合招标文件中规定的其它实质性要求的；</w:t>
      </w:r>
    </w:p>
    <w:p>
      <w:pPr>
        <w:numPr>
          <w:ilvl w:val="0"/>
          <w:numId w:val="1"/>
        </w:numPr>
        <w:tabs>
          <w:tab w:val="left" w:pos="525"/>
          <w:tab w:val="left" w:pos="636"/>
          <w:tab w:val="left" w:pos="945"/>
          <w:tab w:val="clear" w:pos="1330"/>
        </w:tabs>
        <w:spacing w:line="360" w:lineRule="auto"/>
        <w:ind w:left="1" w:firstLine="523" w:firstLineChars="218"/>
        <w:rPr>
          <w:rFonts w:ascii="宋体" w:hAnsi="宋体"/>
          <w:bCs/>
          <w:color w:val="000000"/>
          <w:sz w:val="24"/>
          <w:szCs w:val="24"/>
        </w:rPr>
      </w:pPr>
      <w:r>
        <w:rPr>
          <w:rFonts w:hint="eastAsia" w:ascii="宋体" w:hAnsi="宋体"/>
          <w:color w:val="000000"/>
          <w:sz w:val="24"/>
          <w:szCs w:val="24"/>
        </w:rPr>
        <w:t>法律法规和招标文件规定的其它无效情形。</w:t>
      </w:r>
    </w:p>
    <w:p>
      <w:pPr>
        <w:tabs>
          <w:tab w:val="left" w:pos="420"/>
        </w:tabs>
        <w:spacing w:line="360" w:lineRule="auto"/>
        <w:ind w:left="420" w:leftChars="200" w:firstLine="60" w:firstLineChars="25"/>
        <w:outlineLvl w:val="0"/>
        <w:rPr>
          <w:rFonts w:eastAsia="黑体"/>
          <w:bCs/>
          <w:sz w:val="24"/>
          <w:szCs w:val="24"/>
        </w:rPr>
      </w:pPr>
      <w:r>
        <w:rPr>
          <w:rFonts w:eastAsia="黑体"/>
          <w:bCs/>
          <w:sz w:val="24"/>
          <w:szCs w:val="24"/>
        </w:rPr>
        <w:t xml:space="preserve"> (</w:t>
      </w:r>
      <w:r>
        <w:rPr>
          <w:rFonts w:hint="eastAsia" w:eastAsia="黑体"/>
          <w:bCs/>
          <w:sz w:val="24"/>
          <w:szCs w:val="24"/>
        </w:rPr>
        <w:t>九</w:t>
      </w:r>
      <w:r>
        <w:rPr>
          <w:rFonts w:eastAsia="黑体"/>
          <w:bCs/>
          <w:sz w:val="24"/>
          <w:szCs w:val="24"/>
        </w:rPr>
        <w:t>)</w:t>
      </w:r>
      <w:r>
        <w:rPr>
          <w:rFonts w:hint="eastAsia" w:eastAsia="黑体"/>
          <w:bCs/>
          <w:sz w:val="24"/>
          <w:szCs w:val="24"/>
        </w:rPr>
        <w:t>开标、评标：</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color w:val="000000"/>
          <w:sz w:val="24"/>
          <w:szCs w:val="24"/>
        </w:rPr>
        <w:t>所有投标单位在招标文件规定的时间内解密各自投标文件。</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 xml:space="preserve">2. </w:t>
      </w:r>
      <w:r>
        <w:rPr>
          <w:rFonts w:hint="eastAsia" w:ascii="宋体" w:hAnsi="宋体"/>
          <w:bCs/>
          <w:color w:val="000000"/>
          <w:sz w:val="24"/>
          <w:szCs w:val="24"/>
        </w:rPr>
        <w:t>投标截止时间后参加投标的供应商或解密投标文件的供应商不足三家的，不开标；开标后，所有投标供应商可在线上开标大厅中看到所有投标人的投标报价。</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．投标文件的审查</w:t>
      </w:r>
    </w:p>
    <w:p>
      <w:pPr>
        <w:tabs>
          <w:tab w:val="left" w:pos="525"/>
          <w:tab w:val="left" w:pos="1050"/>
        </w:tabs>
        <w:spacing w:line="360" w:lineRule="auto"/>
        <w:ind w:firstLine="480" w:firstLineChars="200"/>
        <w:rPr>
          <w:rFonts w:ascii="宋体" w:hAnsi="宋体"/>
          <w:bCs/>
          <w:color w:val="000000"/>
          <w:sz w:val="24"/>
          <w:szCs w:val="24"/>
        </w:rPr>
      </w:pPr>
      <w:r>
        <w:rPr>
          <w:rFonts w:ascii="宋体" w:hAnsi="宋体"/>
          <w:bCs/>
          <w:color w:val="000000"/>
          <w:sz w:val="24"/>
          <w:szCs w:val="24"/>
        </w:rPr>
        <w:t>(1)</w:t>
      </w:r>
      <w:r>
        <w:rPr>
          <w:rFonts w:hint="eastAsia"/>
        </w:rPr>
        <w:t xml:space="preserve"> </w:t>
      </w:r>
      <w:r>
        <w:rPr>
          <w:rFonts w:hint="eastAsia" w:ascii="宋体" w:hAnsi="宋体"/>
          <w:bCs/>
          <w:color w:val="000000"/>
          <w:sz w:val="24"/>
          <w:szCs w:val="24"/>
        </w:rPr>
        <w:t>投标文件报价出现前后不一致的，按照下列规定修正：</w:t>
      </w:r>
      <w:r>
        <w:rPr>
          <w:rFonts w:ascii="宋体" w:hAnsi="宋体"/>
          <w:bCs/>
          <w:color w:val="000000"/>
          <w:sz w:val="24"/>
          <w:szCs w:val="24"/>
        </w:rPr>
        <w:t xml:space="preserve"> </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① 投标文件中开标一览表（报价表）内容与投标文件中相应内容不一致的，以开标一览表（报价表）为准；</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② 大写金额和小写金额不一致的，以大写金额为准；</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③ 单价金额小数点或者百分比有明显错位的，以开标一览表的总价为准，并修改单价；</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④ 总价金额与按单价汇总金额不一致的，以单价金额计算结果为准。</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tabs>
          <w:tab w:val="left" w:pos="525"/>
          <w:tab w:val="left" w:pos="1050"/>
        </w:tabs>
        <w:spacing w:line="360" w:lineRule="auto"/>
        <w:ind w:firstLine="480" w:firstLineChars="200"/>
        <w:rPr>
          <w:rFonts w:ascii="宋体" w:hAnsi="宋体"/>
          <w:bCs/>
          <w:color w:val="000000"/>
          <w:sz w:val="24"/>
          <w:szCs w:val="24"/>
        </w:rPr>
      </w:pPr>
      <w:r>
        <w:rPr>
          <w:rFonts w:ascii="宋体" w:hAnsi="宋体"/>
          <w:bCs/>
          <w:color w:val="000000"/>
          <w:sz w:val="24"/>
          <w:szCs w:val="24"/>
        </w:rPr>
        <w:t>(</w:t>
      </w: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对不同文字文本投标文件的解释发生异议的，以中文文本为准。</w:t>
      </w:r>
    </w:p>
    <w:p>
      <w:pPr>
        <w:tabs>
          <w:tab w:val="left" w:pos="525"/>
          <w:tab w:val="left" w:pos="1050"/>
        </w:tabs>
        <w:spacing w:line="360" w:lineRule="auto"/>
        <w:ind w:firstLine="480" w:firstLineChars="200"/>
        <w:rPr>
          <w:rFonts w:ascii="宋体" w:hAnsi="宋体"/>
          <w:bCs/>
          <w:color w:val="000000"/>
          <w:sz w:val="24"/>
          <w:szCs w:val="24"/>
        </w:rPr>
      </w:pPr>
      <w:r>
        <w:rPr>
          <w:rFonts w:ascii="宋体" w:hAnsi="宋体"/>
          <w:bCs/>
          <w:color w:val="000000"/>
          <w:sz w:val="24"/>
          <w:szCs w:val="24"/>
        </w:rPr>
        <w:t>(</w:t>
      </w:r>
      <w:r>
        <w:rPr>
          <w:rFonts w:hint="eastAsia" w:ascii="宋体" w:hAnsi="宋体"/>
          <w:bCs/>
          <w:color w:val="000000"/>
          <w:sz w:val="24"/>
          <w:szCs w:val="24"/>
        </w:rPr>
        <w:t>3</w:t>
      </w:r>
      <w:r>
        <w:rPr>
          <w:rFonts w:hint="eastAsia"/>
          <w:color w:val="000000"/>
        </w:rPr>
        <w:t xml:space="preserve"> </w:t>
      </w:r>
      <w:r>
        <w:rPr>
          <w:rFonts w:hint="eastAsia" w:ascii="宋体" w:hAnsi="宋体"/>
          <w:bCs/>
          <w:color w:val="000000"/>
          <w:sz w:val="24"/>
          <w:szCs w:val="24"/>
        </w:rPr>
        <w:t>)投标人未参加开标的，视同认可开标结果。</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4．评标程序</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color w:val="000000"/>
          <w:sz w:val="24"/>
          <w:szCs w:val="24"/>
        </w:rPr>
        <w:t>评标工作由无锡市公共资源交易中心锡山分中心负责组织，具体评标事务由依法组建的评标委员会负责。</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(1)投标文件初审。初审分为资格性检查和符合性检查。</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A．资格性检查。采购人依据法律法规和招标文件的规定，对投标文件中的资格证明、投标（报价）承诺函等进行审查；通过“信用中国”网站（www.creditchina.gov.cn）</w:t>
      </w:r>
      <w:r>
        <w:rPr>
          <w:rFonts w:hint="eastAsia"/>
          <w:bCs/>
          <w:sz w:val="24"/>
          <w:szCs w:val="24"/>
        </w:rPr>
        <w:t>、中国政府采购网(www.ccgp.gov.cn)</w:t>
      </w:r>
      <w:r>
        <w:rPr>
          <w:bCs/>
          <w:sz w:val="24"/>
          <w:szCs w:val="24"/>
        </w:rPr>
        <w:t>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pPr>
        <w:tabs>
          <w:tab w:val="left" w:pos="525"/>
          <w:tab w:val="left" w:pos="630"/>
          <w:tab w:val="left" w:pos="1155"/>
          <w:tab w:val="left" w:pos="1365"/>
          <w:tab w:val="left" w:pos="2670"/>
        </w:tabs>
        <w:spacing w:line="360" w:lineRule="auto"/>
        <w:ind w:firstLine="480" w:firstLineChars="200"/>
        <w:rPr>
          <w:bCs/>
          <w:sz w:val="24"/>
          <w:szCs w:val="24"/>
        </w:rPr>
      </w:pPr>
      <w:r>
        <w:rPr>
          <w:rFonts w:hint="eastAsia"/>
          <w:bCs/>
          <w:sz w:val="24"/>
          <w:szCs w:val="24"/>
        </w:rPr>
        <w:t>B</w:t>
      </w:r>
      <w:r>
        <w:rPr>
          <w:bCs/>
          <w:sz w:val="24"/>
          <w:szCs w:val="24"/>
        </w:rPr>
        <w:t>．符合性检查。评标委员会依据招标文件的规定，从投标文件的有效性、完整性和对招标文件的响应程度进行审查，以确定是否对招标文件的实质性要求作出响应。</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(3)比较与评价。评标委员会按招标文件中规定的评标方法和标准，对资格性检查和符合性检查合格的投标文件进行商务和技术评估，综合比较与评价。</w:t>
      </w:r>
    </w:p>
    <w:p>
      <w:pPr>
        <w:spacing w:line="360" w:lineRule="auto"/>
        <w:ind w:firstLine="470" w:firstLineChars="196"/>
        <w:rPr>
          <w:rFonts w:ascii="宋体" w:hAnsi="宋体"/>
          <w:bCs/>
          <w:sz w:val="24"/>
          <w:szCs w:val="24"/>
        </w:rPr>
      </w:pPr>
      <w:r>
        <w:rPr>
          <w:rFonts w:ascii="宋体" w:hAnsi="宋体"/>
          <w:bCs/>
          <w:sz w:val="24"/>
          <w:szCs w:val="24"/>
        </w:rPr>
        <w:t>5．评标方法</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投标人通过初审的，方可进入比较与评价程序，本项目采用综合评分法。</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6．评标标准：</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详见附件。</w:t>
      </w:r>
    </w:p>
    <w:p>
      <w:pPr>
        <w:spacing w:line="360" w:lineRule="auto"/>
        <w:ind w:firstLine="480" w:firstLineChars="200"/>
        <w:rPr>
          <w:rFonts w:eastAsia="黑体"/>
          <w:bCs/>
          <w:sz w:val="24"/>
          <w:szCs w:val="24"/>
        </w:rPr>
      </w:pPr>
      <w:r>
        <w:rPr>
          <w:rFonts w:eastAsia="黑体"/>
          <w:bCs/>
          <w:sz w:val="24"/>
          <w:szCs w:val="24"/>
        </w:rPr>
        <w:t>(</w:t>
      </w:r>
      <w:r>
        <w:rPr>
          <w:rFonts w:hint="eastAsia" w:eastAsia="黑体"/>
          <w:bCs/>
          <w:sz w:val="24"/>
          <w:szCs w:val="24"/>
        </w:rPr>
        <w:t>十</w:t>
      </w:r>
      <w:r>
        <w:rPr>
          <w:rFonts w:eastAsia="黑体"/>
          <w:bCs/>
          <w:sz w:val="24"/>
          <w:szCs w:val="24"/>
        </w:rPr>
        <w:t>)定标：</w:t>
      </w:r>
    </w:p>
    <w:p>
      <w:pPr>
        <w:tabs>
          <w:tab w:val="left" w:pos="945"/>
        </w:tabs>
        <w:spacing w:line="360" w:lineRule="auto"/>
        <w:ind w:firstLine="523" w:firstLineChars="218"/>
        <w:rPr>
          <w:rFonts w:ascii="宋体" w:hAnsi="宋体"/>
          <w:bCs/>
          <w:color w:val="000000"/>
          <w:sz w:val="24"/>
          <w:szCs w:val="24"/>
        </w:rPr>
      </w:pPr>
      <w:r>
        <w:rPr>
          <w:rFonts w:hint="eastAsia" w:ascii="宋体" w:hAnsi="宋体"/>
          <w:bCs/>
          <w:color w:val="000000"/>
          <w:sz w:val="24"/>
          <w:szCs w:val="24"/>
        </w:rPr>
        <w:t>1．评标委员会根据招标文件规定的评标方法和评标标准进行评审，按招标文件的要求依法确定中标供应商。无锡市公共资源交易中心锡山分中心将在无锡市公共资源交易中心锡山分中心政府采购专栏、无锡市公共资源交易中心政府采购专栏、无锡政府采购网和江苏政府采购网上发布中标公告。无锡市公共资源交易中心锡山分中心和评标委员会对未中标原因不做解释。如有质疑，应在法定质疑期限内，即中标公告期限届满之日起</w:t>
      </w:r>
      <w:r>
        <w:rPr>
          <w:rFonts w:ascii="宋体" w:hAnsi="宋体"/>
          <w:bCs/>
          <w:color w:val="000000"/>
          <w:sz w:val="24"/>
          <w:szCs w:val="24"/>
        </w:rPr>
        <w:t>7</w:t>
      </w:r>
      <w:r>
        <w:rPr>
          <w:rFonts w:hint="eastAsia" w:ascii="宋体" w:hAnsi="宋体"/>
          <w:bCs/>
          <w:color w:val="000000"/>
          <w:sz w:val="24"/>
          <w:szCs w:val="24"/>
        </w:rPr>
        <w:t>个工作日内，以书面形式（原件）送达无锡市公共资源交易中心锡山分中心，并且</w:t>
      </w:r>
      <w:r>
        <w:rPr>
          <w:rFonts w:ascii="宋体" w:hAnsi="宋体"/>
          <w:bCs/>
          <w:color w:val="000000"/>
          <w:sz w:val="24"/>
          <w:szCs w:val="24"/>
        </w:rPr>
        <w:t>针对同一采购程序环节的质疑</w:t>
      </w:r>
      <w:r>
        <w:rPr>
          <w:rFonts w:hint="eastAsia" w:ascii="宋体" w:hAnsi="宋体"/>
          <w:bCs/>
          <w:color w:val="000000"/>
          <w:sz w:val="24"/>
          <w:szCs w:val="24"/>
        </w:rPr>
        <w:t>，须</w:t>
      </w:r>
      <w:r>
        <w:rPr>
          <w:rFonts w:ascii="宋体" w:hAnsi="宋体"/>
          <w:bCs/>
          <w:color w:val="000000"/>
          <w:sz w:val="24"/>
          <w:szCs w:val="24"/>
        </w:rPr>
        <w:t>在法定质疑期内一次性提出</w:t>
      </w:r>
      <w:r>
        <w:rPr>
          <w:rFonts w:hint="eastAsia" w:ascii="宋体" w:hAnsi="宋体"/>
          <w:bCs/>
          <w:color w:val="000000"/>
          <w:sz w:val="24"/>
          <w:szCs w:val="24"/>
        </w:rPr>
        <w:t>。质疑函应当列明具体的质疑事项及事实根据（格式详见中国政府采购网《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color w:val="000000"/>
          <w:sz w:val="24"/>
          <w:szCs w:val="24"/>
        </w:rPr>
        <w:t>政府采购供应商质疑</w:t>
      </w:r>
      <w:bookmarkStart w:id="3" w:name="_Hlt50664451"/>
      <w:bookmarkStart w:id="4" w:name="_Hlt50664450"/>
      <w:r>
        <w:rPr>
          <w:rFonts w:hint="eastAsia" w:ascii="宋体" w:hAnsi="宋体"/>
          <w:bCs/>
          <w:color w:val="000000"/>
          <w:sz w:val="24"/>
          <w:szCs w:val="24"/>
        </w:rPr>
        <w:t>函</w:t>
      </w:r>
      <w:bookmarkEnd w:id="3"/>
      <w:bookmarkEnd w:id="4"/>
      <w:r>
        <w:rPr>
          <w:rFonts w:hint="eastAsia" w:ascii="宋体" w:hAnsi="宋体"/>
          <w:bCs/>
          <w:color w:val="000000"/>
          <w:sz w:val="24"/>
          <w:szCs w:val="24"/>
        </w:rPr>
        <w:t>范本</w:t>
      </w:r>
      <w:r>
        <w:rPr>
          <w:rFonts w:hint="eastAsia" w:ascii="宋体" w:hAnsi="宋体"/>
          <w:bCs/>
          <w:color w:val="000000"/>
          <w:sz w:val="24"/>
          <w:szCs w:val="24"/>
        </w:rPr>
        <w:fldChar w:fldCharType="end"/>
      </w:r>
      <w:r>
        <w:rPr>
          <w:rFonts w:hint="eastAsia" w:ascii="宋体" w:hAnsi="宋体"/>
          <w:bCs/>
          <w:color w:val="000000"/>
          <w:sz w:val="24"/>
          <w:szCs w:val="24"/>
        </w:rPr>
        <w:t>》），认为自己合法权益</w:t>
      </w:r>
      <w:r>
        <w:rPr>
          <w:rFonts w:ascii="宋体" w:hAnsi="宋体"/>
          <w:bCs/>
          <w:color w:val="000000"/>
          <w:sz w:val="24"/>
          <w:szCs w:val="24"/>
        </w:rPr>
        <w:t>受到损害的</w:t>
      </w:r>
      <w:r>
        <w:rPr>
          <w:rFonts w:hint="eastAsia" w:ascii="宋体" w:hAnsi="宋体"/>
          <w:bCs/>
          <w:color w:val="000000"/>
          <w:sz w:val="24"/>
          <w:szCs w:val="24"/>
        </w:rPr>
        <w:t>相关证据材料以及质疑供应商的名称、地址、邮编、联系人、联系电话、日期，同时该质疑函应由投标人法定代表人签字并加盖单位公章（原件）。无锡市公共资源交易中心锡山分中心将在收到符合上述要求的书面质疑后七个工作日内，对质疑内容做出答复。投标人在法定质疑期限外送达的质疑函或法定质疑期限内送达的质疑函不符合上述要求的均为无效质疑，无锡市公共资源交易中心锡山分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tabs>
          <w:tab w:val="left" w:pos="1155"/>
        </w:tabs>
        <w:spacing w:line="360" w:lineRule="auto"/>
        <w:ind w:firstLine="480" w:firstLineChars="200"/>
        <w:rPr>
          <w:bCs/>
          <w:sz w:val="24"/>
          <w:szCs w:val="24"/>
        </w:rPr>
      </w:pPr>
      <w:r>
        <w:rPr>
          <w:bCs/>
          <w:sz w:val="24"/>
          <w:szCs w:val="24"/>
        </w:rPr>
        <w:t>2．在发布中标公告的同时，</w:t>
      </w:r>
      <w:r>
        <w:rPr>
          <w:rFonts w:hint="eastAsia"/>
          <w:bCs/>
          <w:sz w:val="24"/>
          <w:szCs w:val="24"/>
        </w:rPr>
        <w:t>无锡市公共资源交易中心锡山分中心</w:t>
      </w:r>
      <w:r>
        <w:rPr>
          <w:bCs/>
          <w:sz w:val="24"/>
          <w:szCs w:val="24"/>
        </w:rPr>
        <w:t>将向中标供应商发中标通知书。</w:t>
      </w:r>
    </w:p>
    <w:p>
      <w:pPr>
        <w:tabs>
          <w:tab w:val="left" w:pos="1155"/>
        </w:tabs>
        <w:spacing w:line="360" w:lineRule="auto"/>
        <w:ind w:firstLine="480" w:firstLineChars="200"/>
        <w:rPr>
          <w:bCs/>
          <w:sz w:val="24"/>
          <w:szCs w:val="24"/>
        </w:rPr>
      </w:pPr>
      <w:r>
        <w:rPr>
          <w:bCs/>
          <w:sz w:val="24"/>
          <w:szCs w:val="24"/>
        </w:rPr>
        <w:t>3．</w:t>
      </w:r>
      <w:r>
        <w:rPr>
          <w:rFonts w:hint="eastAsia"/>
          <w:bCs/>
          <w:sz w:val="24"/>
          <w:szCs w:val="24"/>
        </w:rPr>
        <w:t>投标供应商电子投标文件将作为电子档案保存。</w:t>
      </w:r>
    </w:p>
    <w:p>
      <w:pPr>
        <w:spacing w:line="360" w:lineRule="auto"/>
        <w:ind w:firstLine="480" w:firstLineChars="200"/>
        <w:rPr>
          <w:rFonts w:eastAsia="黑体"/>
          <w:bCs/>
          <w:sz w:val="24"/>
          <w:szCs w:val="24"/>
        </w:rPr>
      </w:pPr>
      <w:r>
        <w:rPr>
          <w:rFonts w:eastAsia="黑体"/>
          <w:bCs/>
          <w:sz w:val="24"/>
          <w:szCs w:val="24"/>
        </w:rPr>
        <w:t xml:space="preserve"> (十</w:t>
      </w:r>
      <w:r>
        <w:rPr>
          <w:rFonts w:hint="eastAsia" w:eastAsia="黑体"/>
          <w:bCs/>
          <w:sz w:val="24"/>
          <w:szCs w:val="24"/>
        </w:rPr>
        <w:t>一</w:t>
      </w:r>
      <w:r>
        <w:rPr>
          <w:rFonts w:eastAsia="黑体"/>
          <w:bCs/>
          <w:sz w:val="24"/>
          <w:szCs w:val="24"/>
        </w:rPr>
        <w:t>)</w:t>
      </w:r>
      <w:r>
        <w:rPr>
          <w:rFonts w:hint="eastAsia" w:eastAsia="黑体"/>
          <w:bCs/>
          <w:sz w:val="24"/>
          <w:szCs w:val="24"/>
        </w:rPr>
        <w:t>废标</w:t>
      </w:r>
      <w:r>
        <w:rPr>
          <w:rFonts w:eastAsia="黑体"/>
          <w:bCs/>
          <w:sz w:val="24"/>
          <w:szCs w:val="24"/>
        </w:rPr>
        <w:t>的确认：</w:t>
      </w:r>
    </w:p>
    <w:p>
      <w:pPr>
        <w:tabs>
          <w:tab w:val="left" w:pos="1155"/>
          <w:tab w:val="left" w:pos="1260"/>
        </w:tabs>
        <w:spacing w:line="360" w:lineRule="auto"/>
        <w:ind w:firstLine="480" w:firstLineChars="200"/>
        <w:rPr>
          <w:rFonts w:ascii="宋体" w:hAnsi="宋体"/>
          <w:bCs/>
          <w:sz w:val="24"/>
          <w:szCs w:val="24"/>
        </w:rPr>
      </w:pPr>
      <w:r>
        <w:rPr>
          <w:rFonts w:hint="eastAsia" w:ascii="宋体" w:hAnsi="宋体"/>
          <w:bCs/>
          <w:sz w:val="24"/>
          <w:szCs w:val="24"/>
        </w:rPr>
        <w:t>在招标采购中，出现下列情况之一的，应予废标</w:t>
      </w:r>
      <w:r>
        <w:rPr>
          <w:rFonts w:ascii="宋体" w:hAnsi="宋体"/>
          <w:bCs/>
          <w:sz w:val="24"/>
          <w:szCs w:val="24"/>
        </w:rPr>
        <w:t>：</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1．符合专业条件的投标人或者对招标文件作出实质性响应的投标人不足三家；</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2．出现影响采购公正的违法、违规行为；</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3．投标人的报价均超过采购预算，采购人不能支付的；</w:t>
      </w:r>
    </w:p>
    <w:p>
      <w:pPr>
        <w:tabs>
          <w:tab w:val="right" w:pos="180"/>
          <w:tab w:val="left" w:pos="1155"/>
          <w:tab w:val="left" w:pos="1260"/>
        </w:tabs>
        <w:spacing w:line="360" w:lineRule="auto"/>
        <w:ind w:firstLine="480" w:firstLineChars="200"/>
        <w:rPr>
          <w:rFonts w:ascii="宋体" w:hAnsi="宋体"/>
          <w:bCs/>
          <w:sz w:val="24"/>
          <w:szCs w:val="24"/>
        </w:rPr>
      </w:pPr>
      <w:r>
        <w:rPr>
          <w:rFonts w:ascii="宋体" w:hAnsi="宋体"/>
          <w:bCs/>
          <w:sz w:val="24"/>
          <w:szCs w:val="24"/>
        </w:rPr>
        <w:t>4．因重大变故，采购任务取消。</w:t>
      </w:r>
    </w:p>
    <w:p>
      <w:pPr>
        <w:spacing w:line="360" w:lineRule="auto"/>
        <w:ind w:firstLine="480" w:firstLineChars="200"/>
        <w:rPr>
          <w:rFonts w:ascii="宋体" w:hAnsi="宋体"/>
          <w:bCs/>
          <w:sz w:val="24"/>
          <w:szCs w:val="24"/>
        </w:rPr>
      </w:pPr>
      <w:r>
        <w:rPr>
          <w:rFonts w:eastAsia="黑体"/>
          <w:bCs/>
          <w:sz w:val="24"/>
          <w:szCs w:val="24"/>
        </w:rPr>
        <w:t>(十</w:t>
      </w:r>
      <w:r>
        <w:rPr>
          <w:rFonts w:hint="eastAsia" w:eastAsia="黑体"/>
          <w:bCs/>
          <w:sz w:val="24"/>
          <w:szCs w:val="24"/>
        </w:rPr>
        <w:t>二</w:t>
      </w:r>
      <w:r>
        <w:rPr>
          <w:rFonts w:eastAsia="黑体"/>
          <w:bCs/>
          <w:sz w:val="24"/>
          <w:szCs w:val="24"/>
        </w:rPr>
        <w:t>)中标无效的确认：</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1．提供虚假材料谋取中标的；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2．采取不正当手段诋毁、排挤其他投标人的；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3．与招标采购单位、其他投标人恶意串通的；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4．向招标采购单位行贿或者提供其他不正当利益的；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5．在招标过程中与招标采购单位进行协商谈判、不按照招标文件和中标供应商的投标文件订立合同，或者与采购人另行订立背离合同实质性内容的协议的；</w:t>
      </w:r>
    </w:p>
    <w:p>
      <w:pPr>
        <w:tabs>
          <w:tab w:val="left" w:pos="735"/>
          <w:tab w:val="left" w:pos="1365"/>
        </w:tabs>
        <w:spacing w:line="360" w:lineRule="auto"/>
        <w:ind w:firstLine="480" w:firstLineChars="200"/>
        <w:rPr>
          <w:rFonts w:ascii="宋体" w:hAnsi="宋体"/>
          <w:bCs/>
          <w:sz w:val="24"/>
          <w:szCs w:val="24"/>
        </w:rPr>
      </w:pPr>
      <w:r>
        <w:rPr>
          <w:rFonts w:hint="eastAsia" w:ascii="宋体" w:hAnsi="宋体"/>
          <w:bCs/>
          <w:sz w:val="24"/>
          <w:szCs w:val="24"/>
        </w:rPr>
        <w:t>6</w:t>
      </w:r>
      <w:r>
        <w:rPr>
          <w:rFonts w:ascii="宋体" w:hAnsi="宋体"/>
          <w:bCs/>
          <w:sz w:val="24"/>
          <w:szCs w:val="24"/>
        </w:rPr>
        <w:t>．拒绝有关部门监督检查或者提供虚假情况的。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投标人有上述1．至</w:t>
      </w:r>
      <w:r>
        <w:rPr>
          <w:rFonts w:hint="eastAsia" w:ascii="宋体" w:hAnsi="宋体"/>
          <w:bCs/>
          <w:sz w:val="24"/>
          <w:szCs w:val="24"/>
        </w:rPr>
        <w:t>5</w:t>
      </w:r>
      <w:r>
        <w:rPr>
          <w:rFonts w:ascii="宋体" w:hAnsi="宋体"/>
          <w:bCs/>
          <w:sz w:val="24"/>
          <w:szCs w:val="24"/>
        </w:rPr>
        <w:t>．项情形之一的，中标无效。有上述1．至</w:t>
      </w:r>
      <w:r>
        <w:rPr>
          <w:rFonts w:hint="eastAsia" w:ascii="宋体" w:hAnsi="宋体"/>
          <w:bCs/>
          <w:sz w:val="24"/>
          <w:szCs w:val="24"/>
        </w:rPr>
        <w:t>6</w:t>
      </w:r>
      <w:r>
        <w:rPr>
          <w:rFonts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80" w:firstLineChars="200"/>
        <w:outlineLvl w:val="0"/>
        <w:rPr>
          <w:rFonts w:eastAsia="黑体"/>
          <w:bCs/>
          <w:color w:val="000000"/>
          <w:sz w:val="24"/>
          <w:szCs w:val="24"/>
        </w:rPr>
      </w:pPr>
      <w:r>
        <w:rPr>
          <w:rFonts w:eastAsia="黑体"/>
          <w:bCs/>
          <w:color w:val="000000"/>
          <w:sz w:val="24"/>
          <w:szCs w:val="24"/>
        </w:rPr>
        <w:t>(</w:t>
      </w:r>
      <w:r>
        <w:rPr>
          <w:rFonts w:hint="eastAsia" w:eastAsia="黑体"/>
          <w:bCs/>
          <w:color w:val="000000"/>
          <w:sz w:val="24"/>
          <w:szCs w:val="24"/>
        </w:rPr>
        <w:t>十三</w:t>
      </w:r>
      <w:r>
        <w:rPr>
          <w:rFonts w:eastAsia="黑体"/>
          <w:bCs/>
          <w:color w:val="000000"/>
          <w:sz w:val="24"/>
          <w:szCs w:val="24"/>
        </w:rPr>
        <w:t>)签订、履行合同：</w:t>
      </w:r>
    </w:p>
    <w:p>
      <w:pPr>
        <w:tabs>
          <w:tab w:val="left" w:pos="525"/>
          <w:tab w:val="left" w:pos="1050"/>
        </w:tabs>
        <w:spacing w:line="360" w:lineRule="auto"/>
        <w:ind w:firstLine="480" w:firstLineChars="200"/>
        <w:rPr>
          <w:rFonts w:ascii="宋体" w:hAnsi="宋体"/>
          <w:bCs/>
          <w:color w:val="000000"/>
          <w:sz w:val="24"/>
          <w:szCs w:val="24"/>
        </w:rPr>
      </w:pPr>
      <w:r>
        <w:rPr>
          <w:rFonts w:ascii="宋体" w:hAnsi="宋体"/>
          <w:bCs/>
          <w:color w:val="000000"/>
          <w:sz w:val="24"/>
          <w:szCs w:val="24"/>
        </w:rPr>
        <w:t>1</w:t>
      </w:r>
      <w:r>
        <w:rPr>
          <w:rFonts w:hint="eastAsia" w:ascii="宋体" w:hAnsi="宋体"/>
          <w:bCs/>
          <w:color w:val="000000"/>
          <w:sz w:val="24"/>
          <w:szCs w:val="24"/>
        </w:rPr>
        <w:t>．采购人应当自中标通知书发出之日起三十日内（</w:t>
      </w:r>
      <w:r>
        <w:rPr>
          <w:rFonts w:ascii="宋体" w:hAnsi="宋体"/>
          <w:bCs/>
          <w:color w:val="000000"/>
          <w:sz w:val="24"/>
          <w:szCs w:val="24"/>
        </w:rPr>
        <w:t>到新冠疫情应急响应解除之日</w:t>
      </w:r>
      <w:r>
        <w:rPr>
          <w:rFonts w:hint="eastAsia" w:ascii="宋体" w:hAnsi="宋体"/>
          <w:bCs/>
          <w:color w:val="000000"/>
          <w:sz w:val="24"/>
          <w:szCs w:val="24"/>
        </w:rPr>
        <w:t>前缩短至十五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报无锡市公共资源交易中心锡山分中心备案。</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根据苏财购〔2020〕52号《关于做好政府采购支持企业发展有关事项的通知》的精神，政府采购货物和服务的，采购人应当在政府采购合同中约定预付款的时间和比例，预付款原则上不低于合同金额的30%。采购项目实施以人工投入为主的，可适当降低预付款比例，但不得低于10%。与疫情防控紧密相关的采购合同预付款比例最高可达100%，切实增强供应商履约能力。在签订合同时，供应商明确表示无需预付款或者主动要求降低预付款比例的，采购人可不适用前述规定。确需收取履约保证金的，应允许供应商自主选择以支票、汇票、本票、保函等非现金形式缴纳或提交。收取履约保证金的，应当在采购合同中约定履约保证金退还的方式、时间、条件和不予退还的情形，明确逾期退还履约保证金的违约责任。采购人要压缩政府采购合同签订时间，原则上由中标（成交）通知书发出之日起30日缩短至15日，无正当理由不得拒绝或者拖延合同签订。加快资金支付进度，对于满足合同约定支付条件的，采购人应当自收到发票后15日内将资金支付到合同约定的供应商账户，不得以机构变动、人员更替、政策调整等为由延迟付款，不得将采购文件和合同中未规定的义务作为向供应商付款的条件。</w:t>
      </w:r>
    </w:p>
    <w:p>
      <w:pPr>
        <w:tabs>
          <w:tab w:val="left" w:pos="525"/>
          <w:tab w:val="left" w:pos="1050"/>
        </w:tabs>
        <w:spacing w:line="360" w:lineRule="auto"/>
        <w:ind w:firstLine="480" w:firstLineChars="200"/>
        <w:rPr>
          <w:rFonts w:ascii="宋体" w:hAnsi="宋体"/>
          <w:bCs/>
          <w:color w:val="000000"/>
          <w:sz w:val="24"/>
          <w:szCs w:val="24"/>
        </w:rPr>
      </w:pPr>
      <w:r>
        <w:rPr>
          <w:rFonts w:ascii="宋体" w:hAnsi="宋体"/>
          <w:bCs/>
          <w:color w:val="000000"/>
          <w:sz w:val="24"/>
          <w:szCs w:val="24"/>
        </w:rPr>
        <w:t>3</w:t>
      </w:r>
      <w:r>
        <w:rPr>
          <w:rFonts w:hint="eastAsia" w:ascii="宋体" w:hAnsi="宋体"/>
          <w:bCs/>
          <w:color w:val="000000"/>
          <w:sz w:val="24"/>
          <w:szCs w:val="24"/>
        </w:rPr>
        <w:t>．</w:t>
      </w:r>
      <w:r>
        <w:rPr>
          <w:rFonts w:ascii="宋体" w:hAnsi="宋体"/>
          <w:bCs/>
          <w:color w:val="000000"/>
          <w:sz w:val="24"/>
          <w:szCs w:val="24"/>
        </w:rPr>
        <w:t>中标供应商非因不可抗力未履行招、投标文件和合同规定的义务，一经查实，</w:t>
      </w:r>
      <w:r>
        <w:rPr>
          <w:rFonts w:hint="eastAsia" w:ascii="宋体" w:hAnsi="宋体"/>
          <w:bCs/>
          <w:color w:val="000000"/>
          <w:sz w:val="24"/>
          <w:szCs w:val="24"/>
        </w:rPr>
        <w:t>无锡市公共资源交易中心锡山分中心</w:t>
      </w:r>
      <w:r>
        <w:rPr>
          <w:rFonts w:ascii="宋体" w:hAnsi="宋体"/>
          <w:bCs/>
          <w:color w:val="000000"/>
          <w:sz w:val="24"/>
          <w:szCs w:val="24"/>
        </w:rPr>
        <w:t>将根据具体情况提请政府采购管理部门作出相应处理。</w:t>
      </w:r>
    </w:p>
    <w:p>
      <w:pPr>
        <w:spacing w:line="360" w:lineRule="auto"/>
        <w:ind w:firstLine="480" w:firstLineChars="200"/>
        <w:outlineLvl w:val="0"/>
        <w:rPr>
          <w:rFonts w:eastAsia="黑体"/>
          <w:bCs/>
          <w:color w:val="000000"/>
          <w:sz w:val="24"/>
          <w:szCs w:val="24"/>
        </w:rPr>
      </w:pPr>
      <w:r>
        <w:rPr>
          <w:rFonts w:hint="eastAsia" w:eastAsia="黑体"/>
          <w:bCs/>
          <w:color w:val="000000"/>
          <w:sz w:val="24"/>
          <w:szCs w:val="24"/>
        </w:rPr>
        <w:t xml:space="preserve"> (十四)注意事项：</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中标供应商有下列情形之一的，情节严重的，由财政部门将其列入不良行为记录名单，在一至三年内禁止参加政府采购活动，并予以通报：</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（1）中标后无正当理由不与采购人签订合同的；</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（2）将中标项目转让给他人，或者在投标文件中未说明，且未经过采购人同意，将中标项目分包给他人的；</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（3）拒绝履行合同义务的。</w:t>
      </w:r>
    </w:p>
    <w:p>
      <w:pPr>
        <w:spacing w:line="360" w:lineRule="auto"/>
        <w:ind w:firstLine="480" w:firstLineChars="200"/>
        <w:outlineLvl w:val="0"/>
        <w:rPr>
          <w:rFonts w:eastAsia="黑体"/>
          <w:bCs/>
          <w:color w:val="000000"/>
          <w:sz w:val="24"/>
          <w:szCs w:val="24"/>
        </w:rPr>
      </w:pPr>
      <w:r>
        <w:rPr>
          <w:rFonts w:eastAsia="黑体"/>
          <w:bCs/>
          <w:color w:val="000000"/>
          <w:sz w:val="24"/>
          <w:szCs w:val="24"/>
        </w:rPr>
        <w:t xml:space="preserve"> (十</w:t>
      </w:r>
      <w:r>
        <w:rPr>
          <w:rFonts w:hint="eastAsia" w:eastAsia="黑体"/>
          <w:bCs/>
          <w:color w:val="000000"/>
          <w:sz w:val="24"/>
          <w:szCs w:val="24"/>
        </w:rPr>
        <w:t>五</w:t>
      </w:r>
      <w:r>
        <w:rPr>
          <w:rFonts w:eastAsia="黑体"/>
          <w:bCs/>
          <w:color w:val="000000"/>
          <w:sz w:val="24"/>
          <w:szCs w:val="24"/>
        </w:rPr>
        <w:t>)中标服务费：</w:t>
      </w:r>
    </w:p>
    <w:p>
      <w:pPr>
        <w:spacing w:line="360" w:lineRule="auto"/>
        <w:ind w:firstLine="480" w:firstLineChars="200"/>
        <w:rPr>
          <w:bCs/>
          <w:sz w:val="24"/>
          <w:szCs w:val="24"/>
        </w:rPr>
        <w:sectPr>
          <w:footerReference r:id="rId5" w:type="first"/>
          <w:headerReference r:id="rId3" w:type="default"/>
          <w:footerReference r:id="rId4" w:type="default"/>
          <w:pgSz w:w="11906" w:h="16838"/>
          <w:pgMar w:top="1587" w:right="1361" w:bottom="1417" w:left="1361" w:header="851" w:footer="992" w:gutter="0"/>
          <w:cols w:space="720" w:num="1"/>
          <w:docGrid w:linePitch="312" w:charSpace="0"/>
        </w:sectPr>
      </w:pPr>
      <w:r>
        <w:rPr>
          <w:rFonts w:hint="eastAsia"/>
          <w:bCs/>
          <w:color w:val="000000"/>
          <w:sz w:val="24"/>
          <w:szCs w:val="24"/>
        </w:rPr>
        <w:t>本次招标，无锡市公共资源交易中心锡山分中心为中标供应商提供免费服务，不收取中标服务费</w:t>
      </w:r>
      <w:r>
        <w:rPr>
          <w:rFonts w:hint="eastAsia"/>
          <w:bCs/>
          <w:sz w:val="24"/>
          <w:szCs w:val="24"/>
        </w:rPr>
        <w:t>。</w:t>
      </w:r>
    </w:p>
    <w:p>
      <w:pPr>
        <w:spacing w:line="360" w:lineRule="auto"/>
        <w:jc w:val="center"/>
        <w:rPr>
          <w:rFonts w:eastAsia="华文细黑"/>
          <w:b/>
          <w:sz w:val="36"/>
          <w:szCs w:val="28"/>
        </w:rPr>
      </w:pPr>
      <w:r>
        <w:rPr>
          <w:rFonts w:ascii="宋体" w:hAnsi="宋体"/>
          <w:b/>
          <w:sz w:val="32"/>
          <w:szCs w:val="32"/>
        </w:rPr>
        <w:t>三、项目要求和有关说明</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989"/>
        <w:gridCol w:w="63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bookmarkStart w:id="5" w:name="_Hlk60904668"/>
            <w:r>
              <w:rPr>
                <w:rFonts w:hint="eastAsia" w:ascii="宋体" w:hAnsi="宋体"/>
                <w:b/>
                <w:bCs/>
                <w:sz w:val="24"/>
              </w:rPr>
              <w:t xml:space="preserve"> 项号</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内</w:t>
            </w:r>
            <w:r>
              <w:rPr>
                <w:rFonts w:ascii="宋体" w:hAnsi="宋体"/>
                <w:b/>
                <w:bCs/>
                <w:sz w:val="24"/>
              </w:rPr>
              <w:t xml:space="preserve"> 容</w:t>
            </w:r>
          </w:p>
        </w:tc>
        <w:tc>
          <w:tcPr>
            <w:tcW w:w="6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szCs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1</w:t>
            </w:r>
          </w:p>
        </w:tc>
        <w:tc>
          <w:tcPr>
            <w:tcW w:w="1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4"/>
                <w:lang w:val="zh-CN"/>
              </w:rPr>
            </w:pPr>
            <w:r>
              <w:rPr>
                <w:rFonts w:hint="eastAsia"/>
                <w:sz w:val="24"/>
                <w:szCs w:val="24"/>
                <w:lang w:val="zh-CN"/>
              </w:rPr>
              <w:t>项目名称</w:t>
            </w:r>
          </w:p>
        </w:tc>
        <w:tc>
          <w:tcPr>
            <w:tcW w:w="6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sz w:val="24"/>
                <w:szCs w:val="24"/>
              </w:rPr>
              <w:t>2022-2023年度锡东新城草花(花镜)采购项目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1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4"/>
                <w:lang w:val="zh-CN"/>
              </w:rPr>
            </w:pPr>
            <w:r>
              <w:rPr>
                <w:rFonts w:hint="eastAsia"/>
                <w:sz w:val="24"/>
                <w:szCs w:val="24"/>
                <w:lang w:val="zh-CN"/>
              </w:rPr>
              <w:t>项目地点</w:t>
            </w:r>
          </w:p>
        </w:tc>
        <w:tc>
          <w:tcPr>
            <w:tcW w:w="6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sz w:val="24"/>
                <w:szCs w:val="24"/>
              </w:rPr>
            </w:pPr>
            <w:r>
              <w:rPr>
                <w:rFonts w:hint="eastAsia"/>
                <w:sz w:val="24"/>
                <w:szCs w:val="24"/>
              </w:rPr>
              <w:t>锡山区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1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4"/>
                <w:lang w:val="zh-CN"/>
              </w:rPr>
            </w:pPr>
            <w:r>
              <w:rPr>
                <w:rFonts w:hint="eastAsia"/>
                <w:sz w:val="24"/>
                <w:szCs w:val="24"/>
                <w:lang w:val="zh-CN"/>
              </w:rPr>
              <w:t>项目概况</w:t>
            </w:r>
          </w:p>
        </w:tc>
        <w:tc>
          <w:tcPr>
            <w:tcW w:w="6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hAnsi="宋体"/>
                <w:sz w:val="24"/>
                <w:szCs w:val="24"/>
              </w:rPr>
              <w:t>参照</w:t>
            </w:r>
            <w:r>
              <w:rPr>
                <w:rFonts w:hint="eastAsia"/>
                <w:sz w:val="24"/>
                <w:szCs w:val="24"/>
              </w:rPr>
              <w:t>2022-2023年度锡东新城草花(花镜)采购项目</w:t>
            </w:r>
            <w:r>
              <w:rPr>
                <w:rFonts w:hint="eastAsia" w:hAnsi="宋体"/>
                <w:sz w:val="24"/>
                <w:szCs w:val="24"/>
              </w:rPr>
              <w:t>的标准，无锡锡东新城商务区管理委员会城市管理局拟对</w:t>
            </w:r>
            <w:r>
              <w:rPr>
                <w:rFonts w:hint="eastAsia"/>
                <w:sz w:val="24"/>
                <w:szCs w:val="24"/>
              </w:rPr>
              <w:t>2022-2023年度锡东新城草花(花镜)采购项目</w:t>
            </w:r>
            <w:r>
              <w:rPr>
                <w:rFonts w:hint="eastAsia" w:hAnsi="宋体"/>
                <w:sz w:val="24"/>
                <w:szCs w:val="24"/>
              </w:rPr>
              <w:t>进行种植精品草花采购、种植、养护等，整体需符合要求，并满足安全文明施工规范。（工程量详见清单另附）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1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4"/>
                <w:lang w:val="zh-CN"/>
              </w:rPr>
            </w:pPr>
            <w:r>
              <w:rPr>
                <w:rFonts w:hint="eastAsia"/>
                <w:sz w:val="24"/>
                <w:szCs w:val="24"/>
                <w:lang w:val="zh-CN"/>
              </w:rPr>
              <w:t>服务质量要求</w:t>
            </w:r>
          </w:p>
        </w:tc>
        <w:tc>
          <w:tcPr>
            <w:tcW w:w="634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hAnsi="宋体"/>
                <w:sz w:val="24"/>
                <w:szCs w:val="24"/>
                <w:lang w:val="zh-CN"/>
              </w:rPr>
            </w:pPr>
            <w:r>
              <w:rPr>
                <w:rFonts w:hAnsi="宋体"/>
                <w:sz w:val="24"/>
                <w:szCs w:val="24"/>
              </w:rPr>
              <w:t>1</w:t>
            </w:r>
            <w:r>
              <w:rPr>
                <w:rFonts w:hint="eastAsia" w:hAnsi="宋体"/>
                <w:sz w:val="24"/>
                <w:szCs w:val="24"/>
              </w:rPr>
              <w:t>）一次性验收合格，并按《建设工程质量管理条例》有关规定执行，养护期工作内容包括：草花的修剪、病虫害防治、施肥等工作，</w:t>
            </w:r>
            <w:r>
              <w:rPr>
                <w:rFonts w:hint="eastAsia" w:hAnsi="宋体"/>
                <w:sz w:val="24"/>
                <w:szCs w:val="24"/>
                <w:lang w:val="zh-TW"/>
              </w:rPr>
              <w:t>保证全年无死株、无枯株</w:t>
            </w:r>
            <w:r>
              <w:rPr>
                <w:rFonts w:hint="eastAsia" w:hAnsi="宋体"/>
                <w:sz w:val="24"/>
                <w:szCs w:val="24"/>
                <w:lang w:val="zh-CN"/>
              </w:rPr>
              <w:t>；</w:t>
            </w:r>
          </w:p>
          <w:p>
            <w:pPr>
              <w:spacing w:line="360" w:lineRule="auto"/>
              <w:outlineLvl w:val="0"/>
              <w:rPr>
                <w:rFonts w:hAnsi="宋体"/>
                <w:sz w:val="24"/>
                <w:szCs w:val="24"/>
              </w:rPr>
            </w:pPr>
            <w:r>
              <w:rPr>
                <w:rFonts w:hAnsi="宋体"/>
                <w:sz w:val="24"/>
                <w:szCs w:val="24"/>
              </w:rPr>
              <w:t>2</w:t>
            </w:r>
            <w:r>
              <w:rPr>
                <w:rFonts w:hint="eastAsia" w:hAnsi="宋体"/>
                <w:sz w:val="24"/>
                <w:szCs w:val="24"/>
              </w:rPr>
              <w:t>）质量违约金：合同总价的</w:t>
            </w:r>
            <w:r>
              <w:rPr>
                <w:rFonts w:hAnsi="宋体"/>
                <w:sz w:val="24"/>
                <w:szCs w:val="24"/>
              </w:rPr>
              <w:t>5%</w:t>
            </w:r>
            <w:r>
              <w:rPr>
                <w:rFonts w:hint="eastAsia" w:hAnsi="宋体"/>
                <w:sz w:val="24"/>
                <w:szCs w:val="24"/>
              </w:rPr>
              <w:t>；</w:t>
            </w:r>
          </w:p>
          <w:p>
            <w:pPr>
              <w:spacing w:line="360" w:lineRule="auto"/>
              <w:outlineLvl w:val="0"/>
              <w:rPr>
                <w:rFonts w:hAnsi="宋体"/>
                <w:sz w:val="24"/>
                <w:szCs w:val="24"/>
              </w:rPr>
            </w:pPr>
            <w:r>
              <w:rPr>
                <w:rFonts w:hAnsi="宋体"/>
                <w:sz w:val="24"/>
                <w:szCs w:val="24"/>
              </w:rPr>
              <w:t>3</w:t>
            </w:r>
            <w:r>
              <w:rPr>
                <w:rFonts w:hint="eastAsia" w:hAnsi="宋体"/>
                <w:sz w:val="24"/>
                <w:szCs w:val="24"/>
              </w:rPr>
              <w:t>）养护等级要求：一级养护。</w:t>
            </w:r>
          </w:p>
          <w:p>
            <w:pPr>
              <w:pStyle w:val="368"/>
              <w:spacing w:line="360" w:lineRule="auto"/>
              <w:ind w:firstLine="0" w:firstLineChars="0"/>
              <w:rPr>
                <w:rFonts w:ascii="宋体" w:hAnsi="宋体"/>
                <w:sz w:val="24"/>
                <w:szCs w:val="20"/>
              </w:rPr>
            </w:pPr>
            <w:r>
              <w:rPr>
                <w:rFonts w:hint="eastAsia" w:hAnsi="宋体"/>
                <w:sz w:val="24"/>
                <w:szCs w:val="24"/>
              </w:rPr>
              <w:t>4）符合</w:t>
            </w:r>
            <w:r>
              <w:fldChar w:fldCharType="begin"/>
            </w:r>
            <w:r>
              <w:instrText xml:space="preserve"> HYPERLINK "https://www.baidu.com/s?wd=%E5%9F%8E%E5%B8%82%E5%9B%AD%E6%9E%97%E7%BB%BF%E5%8C%96%E5%B7%A5%E7%A8%8B%E6%96%BD%E5%B7%A5%E5%8F%8A%E9%AA%8C%E6%94%B6%E8%A7%84%E8%8C%83&amp;tn=SE_PcZhidaonwhc_ngpagmjz&amp;rsv_dl=gh_pc_zhidao" \t "_blank" </w:instrText>
            </w:r>
            <w:r>
              <w:fldChar w:fldCharType="separate"/>
            </w:r>
            <w:r>
              <w:rPr>
                <w:rStyle w:val="53"/>
                <w:rFonts w:hint="eastAsia" w:hAnsi="宋体"/>
                <w:sz w:val="24"/>
                <w:szCs w:val="24"/>
              </w:rPr>
              <w:t>园林绿化工程施工及验收规范</w:t>
            </w:r>
            <w:r>
              <w:rPr>
                <w:rStyle w:val="53"/>
                <w:rFonts w:hint="eastAsia" w:hAnsi="宋体"/>
                <w:sz w:val="24"/>
                <w:szCs w:val="24"/>
              </w:rPr>
              <w:fldChar w:fldCharType="end"/>
            </w:r>
            <w:r>
              <w:rPr>
                <w:rFonts w:hint="eastAsia" w:hAnsi="宋体"/>
                <w:sz w:val="24"/>
                <w:szCs w:val="24"/>
              </w:rPr>
              <w:t>（</w:t>
            </w:r>
            <w:r>
              <w:rPr>
                <w:rFonts w:hAnsi="宋体"/>
                <w:sz w:val="24"/>
                <w:szCs w:val="24"/>
              </w:rPr>
              <w:t>CJJ82-2012</w:t>
            </w:r>
            <w:r>
              <w:rPr>
                <w:rFonts w:hint="eastAsia" w:hAnsi="宋体"/>
                <w:sz w:val="24"/>
                <w:szCs w:val="24"/>
              </w:rPr>
              <w:t>）、城市园林绿化用植物材料木本苗（</w:t>
            </w:r>
            <w:r>
              <w:rPr>
                <w:rFonts w:hAnsi="宋体"/>
                <w:sz w:val="24"/>
                <w:szCs w:val="24"/>
              </w:rPr>
              <w:t>DB11/T211</w:t>
            </w:r>
            <w:r>
              <w:rPr>
                <w:rFonts w:hint="eastAsia" w:hAnsi="宋体"/>
                <w:sz w:val="24"/>
                <w:szCs w:val="24"/>
              </w:rPr>
              <w:t>—</w:t>
            </w:r>
            <w:r>
              <w:rPr>
                <w:rFonts w:hAnsi="宋体"/>
                <w:sz w:val="24"/>
                <w:szCs w:val="24"/>
              </w:rPr>
              <w:t>2003</w:t>
            </w:r>
            <w:r>
              <w:rPr>
                <w:rFonts w:hint="eastAsia" w:hAnsi="宋体"/>
                <w:sz w:val="24"/>
                <w:szCs w:val="24"/>
              </w:rPr>
              <w:t>）、园林绿化工程施工及验收规范（</w:t>
            </w:r>
            <w:r>
              <w:rPr>
                <w:rFonts w:hAnsi="宋体"/>
                <w:sz w:val="24"/>
                <w:szCs w:val="24"/>
              </w:rPr>
              <w:t>DGJ32/TJ201-2016</w:t>
            </w:r>
            <w:r>
              <w:rPr>
                <w:rFonts w:hint="eastAsia" w:hAnsi="宋体"/>
                <w:sz w:val="24"/>
                <w:szCs w:val="24"/>
              </w:rPr>
              <w:t>）、《江苏省城市园林绿化养护管理规范及分级标准》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1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4"/>
                <w:lang w:val="zh-CN"/>
              </w:rPr>
            </w:pPr>
            <w:r>
              <w:rPr>
                <w:rFonts w:hint="eastAsia"/>
                <w:sz w:val="24"/>
                <w:szCs w:val="24"/>
              </w:rPr>
              <w:t>服务</w:t>
            </w:r>
            <w:r>
              <w:rPr>
                <w:rFonts w:hint="eastAsia"/>
                <w:sz w:val="24"/>
                <w:szCs w:val="24"/>
                <w:lang w:val="zh-CN"/>
              </w:rPr>
              <w:t>期</w:t>
            </w:r>
          </w:p>
        </w:tc>
        <w:tc>
          <w:tcPr>
            <w:tcW w:w="6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sz w:val="24"/>
                <w:szCs w:val="24"/>
                <w:lang w:val="zh-CN"/>
              </w:rPr>
            </w:pPr>
            <w:r>
              <w:rPr>
                <w:rFonts w:hint="eastAsia"/>
                <w:sz w:val="24"/>
                <w:szCs w:val="24"/>
              </w:rPr>
              <w:t>一</w:t>
            </w:r>
            <w:r>
              <w:rPr>
                <w:sz w:val="24"/>
                <w:szCs w:val="24"/>
                <w:lang w:val="zh-CN"/>
              </w:rPr>
              <w:t>年</w:t>
            </w:r>
            <w:r>
              <w:rPr>
                <w:rFonts w:hint="eastAsia"/>
                <w:sz w:val="24"/>
                <w:szCs w:val="24"/>
                <w:lang w:val="zh-CN"/>
              </w:rPr>
              <w:t>，以甲方通知时间为准。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1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4"/>
                <w:lang w:val="zh-CN"/>
              </w:rPr>
            </w:pPr>
            <w:r>
              <w:rPr>
                <w:sz w:val="24"/>
                <w:szCs w:val="24"/>
                <w:lang w:val="zh-CN"/>
              </w:rPr>
              <w:t>资金来源</w:t>
            </w:r>
          </w:p>
        </w:tc>
        <w:tc>
          <w:tcPr>
            <w:tcW w:w="6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sz w:val="24"/>
                <w:szCs w:val="24"/>
                <w:lang w:val="zh-CN"/>
              </w:rPr>
            </w:pPr>
            <w:r>
              <w:rPr>
                <w:rFonts w:hint="eastAsia"/>
                <w:sz w:val="24"/>
                <w:szCs w:val="24"/>
                <w:lang w:val="zh-CN"/>
              </w:rPr>
              <w:t>政府投资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7</w:t>
            </w:r>
          </w:p>
        </w:tc>
        <w:tc>
          <w:tcPr>
            <w:tcW w:w="1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4"/>
                <w:lang w:val="zh-CN"/>
              </w:rPr>
            </w:pPr>
            <w:r>
              <w:rPr>
                <w:rFonts w:hint="eastAsia"/>
                <w:sz w:val="24"/>
                <w:szCs w:val="24"/>
                <w:lang w:val="zh-CN"/>
              </w:rPr>
              <w:t>承包方式</w:t>
            </w:r>
          </w:p>
        </w:tc>
        <w:tc>
          <w:tcPr>
            <w:tcW w:w="6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sz w:val="24"/>
                <w:szCs w:val="24"/>
                <w:lang w:val="zh-CN"/>
              </w:rPr>
            </w:pPr>
            <w:r>
              <w:rPr>
                <w:rFonts w:hint="eastAsia" w:ascii="宋体" w:hAnsi="宋体" w:cs="宋体"/>
                <w:bCs/>
                <w:kern w:val="0"/>
                <w:sz w:val="24"/>
                <w:szCs w:val="24"/>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w:t>
            </w:r>
          </w:p>
        </w:tc>
        <w:tc>
          <w:tcPr>
            <w:tcW w:w="1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4"/>
                <w:lang w:val="zh-CN"/>
              </w:rPr>
            </w:pPr>
            <w:r>
              <w:rPr>
                <w:rFonts w:hint="eastAsia"/>
                <w:sz w:val="24"/>
                <w:szCs w:val="24"/>
                <w:lang w:val="zh-CN"/>
              </w:rPr>
              <w:t>招标范围</w:t>
            </w:r>
          </w:p>
        </w:tc>
        <w:tc>
          <w:tcPr>
            <w:tcW w:w="6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bCs/>
                <w:kern w:val="0"/>
                <w:sz w:val="24"/>
              </w:rPr>
            </w:pPr>
            <w:r>
              <w:rPr>
                <w:rFonts w:hAnsi="宋体"/>
                <w:sz w:val="24"/>
                <w:szCs w:val="24"/>
              </w:rPr>
              <w:t>招标范围内的</w:t>
            </w:r>
            <w:r>
              <w:rPr>
                <w:rFonts w:hint="eastAsia"/>
                <w:sz w:val="24"/>
                <w:szCs w:val="24"/>
              </w:rPr>
              <w:t>精品草花采购、</w:t>
            </w:r>
            <w:r>
              <w:rPr>
                <w:rFonts w:hAnsi="宋体"/>
                <w:sz w:val="24"/>
                <w:szCs w:val="24"/>
              </w:rPr>
              <w:t>养护</w:t>
            </w:r>
            <w:r>
              <w:rPr>
                <w:rFonts w:hint="eastAsia" w:hAnsi="宋体"/>
                <w:sz w:val="24"/>
                <w:szCs w:val="24"/>
              </w:rPr>
              <w:t>等</w:t>
            </w:r>
          </w:p>
        </w:tc>
      </w:tr>
      <w:bookmarkEnd w:id="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bookmarkStart w:id="6" w:name="_Hlk535314784"/>
            <w:r>
              <w:rPr>
                <w:rFonts w:hint="eastAsia" w:ascii="宋体" w:hAnsi="宋体"/>
                <w:sz w:val="24"/>
              </w:rPr>
              <w:t>9</w:t>
            </w:r>
          </w:p>
        </w:tc>
        <w:tc>
          <w:tcPr>
            <w:tcW w:w="1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4"/>
                <w:lang w:val="zh-CN"/>
              </w:rPr>
            </w:pPr>
            <w:r>
              <w:rPr>
                <w:rFonts w:hint="eastAsia" w:hAnsi="宋体"/>
                <w:sz w:val="24"/>
                <w:szCs w:val="24"/>
              </w:rPr>
              <w:t>付款方式</w:t>
            </w:r>
          </w:p>
        </w:tc>
        <w:tc>
          <w:tcPr>
            <w:tcW w:w="6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bCs/>
                <w:kern w:val="0"/>
                <w:sz w:val="24"/>
              </w:rPr>
            </w:pPr>
            <w:r>
              <w:rPr>
                <w:rFonts w:hint="eastAsia"/>
                <w:sz w:val="24"/>
              </w:rPr>
              <w:t>经考核后按季结算，每季采购后付至采购人审核确定的已完作业量的80%，余款至全部采购完成并审计结束后一次性付清。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w:t>
            </w:r>
          </w:p>
        </w:tc>
        <w:tc>
          <w:tcPr>
            <w:tcW w:w="1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4"/>
                <w:lang w:val="zh-CN"/>
              </w:rPr>
            </w:pPr>
            <w:r>
              <w:rPr>
                <w:rFonts w:hint="eastAsia" w:hAnsi="宋体"/>
                <w:sz w:val="24"/>
                <w:szCs w:val="24"/>
              </w:rPr>
              <w:t>关于投标报价</w:t>
            </w:r>
          </w:p>
        </w:tc>
        <w:tc>
          <w:tcPr>
            <w:tcW w:w="6347"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rPr>
            </w:pPr>
            <w:r>
              <w:rPr>
                <w:sz w:val="24"/>
              </w:rPr>
              <w:t>1、</w:t>
            </w:r>
            <w:r>
              <w:rPr>
                <w:rFonts w:hint="eastAsia"/>
                <w:sz w:val="24"/>
              </w:rPr>
              <w:t>投标报价</w:t>
            </w:r>
            <w:r>
              <w:rPr>
                <w:sz w:val="24"/>
              </w:rPr>
              <w:t>应</w:t>
            </w:r>
            <w:r>
              <w:rPr>
                <w:bCs/>
                <w:sz w:val="24"/>
              </w:rPr>
              <w:t>包括完成</w:t>
            </w:r>
            <w:r>
              <w:rPr>
                <w:rFonts w:hint="eastAsia"/>
                <w:bCs/>
                <w:sz w:val="24"/>
              </w:rPr>
              <w:t>本项目</w:t>
            </w:r>
            <w:r>
              <w:rPr>
                <w:bCs/>
                <w:sz w:val="24"/>
              </w:rPr>
              <w:t>所需的人工、材料费、机械使用费，管理费和利润并考虑风险因素。总之投标报价应为完成该项目的全部费用，包括达到工完清场、移交竣工验收、保修(养护)期满。</w:t>
            </w:r>
          </w:p>
          <w:p>
            <w:pPr>
              <w:spacing w:line="360" w:lineRule="auto"/>
              <w:rPr>
                <w:sz w:val="24"/>
              </w:rPr>
            </w:pPr>
            <w:r>
              <w:rPr>
                <w:rFonts w:hint="eastAsia"/>
                <w:sz w:val="24"/>
              </w:rPr>
              <w:t>2</w:t>
            </w:r>
            <w:r>
              <w:rPr>
                <w:sz w:val="24"/>
              </w:rPr>
              <w:t>、投标人可先到工地踏勘以充分了解工地位置、道路、储存空间、装卸限制及任何其他足以影响承包价的情况，任何因忽视或误解工地情况而导致的索</w:t>
            </w:r>
            <w:r>
              <w:rPr>
                <w:rFonts w:hint="eastAsia"/>
                <w:sz w:val="24"/>
              </w:rPr>
              <w:t>赔</w:t>
            </w:r>
            <w:r>
              <w:rPr>
                <w:sz w:val="24"/>
              </w:rPr>
              <w:t>或工期延长申请将不</w:t>
            </w:r>
            <w:r>
              <w:rPr>
                <w:rFonts w:hint="eastAsia"/>
                <w:sz w:val="24"/>
              </w:rPr>
              <w:t>予</w:t>
            </w:r>
            <w:r>
              <w:rPr>
                <w:sz w:val="24"/>
              </w:rPr>
              <w:t>批准。</w:t>
            </w:r>
          </w:p>
          <w:p>
            <w:pPr>
              <w:spacing w:line="360" w:lineRule="auto"/>
              <w:rPr>
                <w:sz w:val="24"/>
              </w:rPr>
            </w:pPr>
            <w:r>
              <w:rPr>
                <w:rFonts w:hint="eastAsia"/>
                <w:sz w:val="24"/>
              </w:rPr>
              <w:t>3</w:t>
            </w:r>
            <w:r>
              <w:rPr>
                <w:sz w:val="24"/>
              </w:rPr>
              <w:t>、所有的养护方案的费用以及按国家标准或养护验收规范要求对材料、构件进行质量检测或检测所需的试验、检测费用应</w:t>
            </w:r>
            <w:r>
              <w:rPr>
                <w:rFonts w:hint="eastAsia"/>
                <w:sz w:val="24"/>
              </w:rPr>
              <w:t>包含在投标报价</w:t>
            </w:r>
            <w:r>
              <w:rPr>
                <w:sz w:val="24"/>
              </w:rPr>
              <w:t>中。</w:t>
            </w:r>
          </w:p>
          <w:p>
            <w:pPr>
              <w:spacing w:line="360" w:lineRule="auto"/>
              <w:rPr>
                <w:sz w:val="24"/>
              </w:rPr>
            </w:pPr>
            <w:r>
              <w:rPr>
                <w:rFonts w:hint="eastAsia"/>
                <w:sz w:val="24"/>
              </w:rPr>
              <w:t>4</w:t>
            </w:r>
            <w:r>
              <w:rPr>
                <w:sz w:val="24"/>
              </w:rPr>
              <w:t>、各种材料的价格当招标人未提供市场价格或限定价格时，由投标人自行进行市场调查后决定报价，但各投标人应充分考虑在项目建设周期内市场价格的波动风险，并将认为适合的风险费用计列在内，凡未列的，将视为已包含在报价之中，一经报价确定，结算时将不作调整。</w:t>
            </w:r>
          </w:p>
          <w:p>
            <w:pPr>
              <w:spacing w:line="360" w:lineRule="auto"/>
              <w:rPr>
                <w:sz w:val="24"/>
              </w:rPr>
            </w:pPr>
            <w:r>
              <w:rPr>
                <w:rFonts w:hint="eastAsia"/>
                <w:sz w:val="24"/>
              </w:rPr>
              <w:t>5</w:t>
            </w:r>
            <w:r>
              <w:rPr>
                <w:sz w:val="24"/>
              </w:rPr>
              <w:t>、投标人应根据养护现场的实际情况、文明养护要求和各自的养护经验确定合理的养护组织方案，自主合理报价。各投标人应认真踏勘现场，并对工程车辆行驶线路认真踏勘，预计可能发生的费用，凡未列的一旦发生，将视为由投标的中标人自理。投标人的单价在合同执行过程中是固定不变的，不得以任何理由予以变更。</w:t>
            </w:r>
          </w:p>
          <w:p>
            <w:pPr>
              <w:spacing w:line="360" w:lineRule="auto"/>
              <w:rPr>
                <w:sz w:val="24"/>
              </w:rPr>
            </w:pPr>
            <w:r>
              <w:rPr>
                <w:rFonts w:hint="eastAsia"/>
                <w:sz w:val="24"/>
              </w:rPr>
              <w:t>6</w:t>
            </w:r>
            <w:r>
              <w:rPr>
                <w:sz w:val="24"/>
              </w:rPr>
              <w:t>、投标人应根据养护现场的实际情况、本招标文件中载明的养护组织要求、现场的交通管制条件、文明养护要求和各自的养护经验确定合理的养护组织方案，自主合理报价。各投标单位应认真踏勘现场，充分考虑临时用地(招标人无偿提供定点线内土地可供临时使用)、临时通道、临时排水、临时路灯、居民、村民和沿线企事业单位出入临时通道、来自周围居民村民可能产生的干扰以及配合规划管线施工或因维护交通使工效受到影响等因素，并对养护车辆行驶线路认真踏勘，预计可能发生的费用，以及借道村、镇道路须发生修复费用的，均可列入，凡未列的一旦发生，将视为由投标的中标人自理。</w:t>
            </w:r>
          </w:p>
          <w:p>
            <w:pPr>
              <w:spacing w:line="360" w:lineRule="auto"/>
              <w:rPr>
                <w:rFonts w:hint="eastAsia" w:ascii="Times New Roman" w:hAnsi="Times New Roman" w:eastAsia="宋体" w:cs="Times New Roman"/>
                <w:sz w:val="24"/>
              </w:rPr>
            </w:pPr>
            <w:r>
              <w:rPr>
                <w:rFonts w:hint="eastAsia"/>
                <w:sz w:val="24"/>
              </w:rPr>
              <w:t>7</w:t>
            </w:r>
            <w:r>
              <w:rPr>
                <w:sz w:val="24"/>
              </w:rPr>
              <w:t>、水、电费用请投标人自行考虑，费用纳入投标报价中。养护用水、电由投标人自行解决。如有需要，发包人可协助</w:t>
            </w:r>
            <w:r>
              <w:rPr>
                <w:rFonts w:ascii="Times New Roman" w:hAnsi="Times New Roman" w:eastAsia="宋体" w:cs="Times New Roman"/>
                <w:sz w:val="24"/>
              </w:rPr>
              <w:t>承包人办理相关手续。</w:t>
            </w:r>
          </w:p>
          <w:p>
            <w:pPr>
              <w:spacing w:line="360" w:lineRule="auto"/>
              <w:rPr>
                <w:b/>
              </w:rPr>
            </w:pPr>
            <w:r>
              <w:rPr>
                <w:rFonts w:hint="eastAsia" w:ascii="Times New Roman" w:hAnsi="Times New Roman" w:eastAsia="宋体" w:cs="Times New Roman"/>
                <w:sz w:val="24"/>
              </w:rPr>
              <w:t>8、合同签订后30日内，采购人可向供应商支付合同总金额的10%作为预付款，预付款在项目第一次请款时一次性扣回。当期付款金额不足抵扣的，在下期请款款中进行抵扣，直至预付款全部抵扣完毕。支付预付款的，供应商需提供同等金额预付款担保(银行保函或保证金)。如在签订合同后，供应商无法提供预付款担保，或者明确表示无需预付款的，采购人可不提供预付款。</w:t>
            </w:r>
          </w:p>
        </w:tc>
      </w:tr>
    </w:tbl>
    <w:p>
      <w:pPr>
        <w:tabs>
          <w:tab w:val="left" w:pos="2040"/>
        </w:tabs>
        <w:rPr>
          <w:rFonts w:ascii="宋体" w:hAnsi="宋体"/>
          <w:sz w:val="24"/>
          <w:szCs w:val="24"/>
        </w:rPr>
        <w:sectPr>
          <w:headerReference r:id="rId7" w:type="first"/>
          <w:footerReference r:id="rId9" w:type="first"/>
          <w:headerReference r:id="rId6" w:type="default"/>
          <w:footerReference r:id="rId8" w:type="default"/>
          <w:pgSz w:w="11907" w:h="16840"/>
          <w:pgMar w:top="1588" w:right="1361" w:bottom="1418" w:left="1361" w:header="827" w:footer="567" w:gutter="0"/>
          <w:cols w:space="720" w:num="1"/>
          <w:titlePg/>
          <w:docGrid w:linePitch="380" w:charSpace="0"/>
        </w:sectPr>
      </w:pPr>
    </w:p>
    <w:bookmarkEnd w:id="6"/>
    <w:p>
      <w:pPr>
        <w:spacing w:line="420" w:lineRule="exact"/>
        <w:ind w:firstLine="904" w:firstLineChars="300"/>
        <w:rPr>
          <w:rFonts w:ascii="宋体" w:hAnsi="宋体"/>
          <w:b/>
          <w:sz w:val="30"/>
          <w:szCs w:val="30"/>
        </w:rPr>
      </w:pPr>
      <w:r>
        <w:rPr>
          <w:rFonts w:hint="eastAsia" w:ascii="宋体" w:hAnsi="宋体"/>
          <w:b/>
          <w:sz w:val="30"/>
          <w:szCs w:val="30"/>
        </w:rPr>
        <w:t>2022-2023年度锡东新城草花(花镜)采购项目清单</w:t>
      </w:r>
    </w:p>
    <w:p>
      <w:pPr>
        <w:pStyle w:val="427"/>
        <w:rPr>
          <w:rFonts w:ascii="Times New Roman" w:hAnsi="Times New Roman"/>
          <w:szCs w:val="21"/>
        </w:rPr>
      </w:pPr>
    </w:p>
    <w:p>
      <w:pPr>
        <w:pStyle w:val="56"/>
        <w:numPr>
          <w:ilvl w:val="0"/>
          <w:numId w:val="2"/>
        </w:numPr>
        <w:autoSpaceDE w:val="0"/>
        <w:autoSpaceDN w:val="0"/>
        <w:adjustRightInd w:val="0"/>
        <w:spacing w:line="360" w:lineRule="atLeast"/>
        <w:ind w:firstLineChars="0"/>
        <w:rPr>
          <w:rFonts w:ascii="宋体" w:hAnsi="宋体"/>
          <w:sz w:val="24"/>
        </w:rPr>
      </w:pPr>
      <w:r>
        <w:rPr>
          <w:rFonts w:hint="eastAsia" w:hAnsi="宋体"/>
          <w:bCs/>
          <w:sz w:val="24"/>
        </w:rPr>
        <w:t>本次采购项目为</w:t>
      </w:r>
      <w:r>
        <w:rPr>
          <w:rFonts w:hint="eastAsia"/>
          <w:sz w:val="24"/>
        </w:rPr>
        <w:t>2022-2023年度锡东新城草花(花镜)采购项目</w:t>
      </w:r>
      <w:r>
        <w:rPr>
          <w:rFonts w:hint="eastAsia" w:hAnsi="宋体"/>
          <w:bCs/>
          <w:sz w:val="24"/>
        </w:rPr>
        <w:t>。</w:t>
      </w:r>
    </w:p>
    <w:p>
      <w:pPr>
        <w:pStyle w:val="25"/>
        <w:spacing w:line="360" w:lineRule="auto"/>
        <w:rPr>
          <w:sz w:val="24"/>
          <w:szCs w:val="24"/>
        </w:rPr>
      </w:pPr>
      <w:r>
        <w:rPr>
          <w:rFonts w:hint="eastAsia"/>
          <w:sz w:val="24"/>
          <w:szCs w:val="24"/>
        </w:rPr>
        <w:t xml:space="preserve">2、招标内容： </w:t>
      </w:r>
    </w:p>
    <w:tbl>
      <w:tblPr>
        <w:tblStyle w:val="45"/>
        <w:tblpPr w:leftFromText="180" w:rightFromText="180" w:vertAnchor="text" w:horzAnchor="page" w:tblpX="842" w:tblpY="903"/>
        <w:tblOverlap w:val="never"/>
        <w:tblW w:w="10800" w:type="dxa"/>
        <w:tblInd w:w="0" w:type="dxa"/>
        <w:tblLayout w:type="fixed"/>
        <w:tblCellMar>
          <w:top w:w="0" w:type="dxa"/>
          <w:left w:w="108" w:type="dxa"/>
          <w:bottom w:w="0" w:type="dxa"/>
          <w:right w:w="108" w:type="dxa"/>
        </w:tblCellMar>
      </w:tblPr>
      <w:tblGrid>
        <w:gridCol w:w="858"/>
        <w:gridCol w:w="1096"/>
        <w:gridCol w:w="3221"/>
        <w:gridCol w:w="1044"/>
        <w:gridCol w:w="1044"/>
        <w:gridCol w:w="957"/>
        <w:gridCol w:w="143"/>
        <w:gridCol w:w="892"/>
        <w:gridCol w:w="23"/>
        <w:gridCol w:w="1275"/>
        <w:gridCol w:w="247"/>
      </w:tblGrid>
      <w:tr>
        <w:tblPrEx>
          <w:tblCellMar>
            <w:top w:w="0" w:type="dxa"/>
            <w:left w:w="108" w:type="dxa"/>
            <w:bottom w:w="0" w:type="dxa"/>
            <w:right w:w="108" w:type="dxa"/>
          </w:tblCellMar>
        </w:tblPrEx>
        <w:trPr>
          <w:gridAfter w:val="1"/>
          <w:wAfter w:w="247" w:type="dxa"/>
          <w:trHeight w:val="54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名称</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项目特征</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单位</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综合单价（元）</w:t>
            </w:r>
          </w:p>
        </w:tc>
        <w:tc>
          <w:tcPr>
            <w:tcW w:w="91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合价（元）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gridAfter w:val="1"/>
          <w:wAfter w:w="247" w:type="dxa"/>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1、花卉种类：比格海棠                         2、株高或蓬径：营养钵苗，钵体200，花冠饱满，蓬径30-35cm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1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gridAfter w:val="1"/>
          <w:wAfter w:w="247" w:type="dxa"/>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1、花卉种类：报春花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1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gridAfter w:val="1"/>
          <w:wAfter w:w="247" w:type="dxa"/>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1、花卉种类：桑培斯凤仙                         2、株高或蓬径：营养钵苗，钵体180，花冠饱满，蓬径20-25cm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1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gridAfter w:val="1"/>
          <w:wAfter w:w="247" w:type="dxa"/>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1、花卉种类：金鱼草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1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gridAfter w:val="1"/>
          <w:wAfter w:w="247" w:type="dxa"/>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1、花卉种类：矾根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1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gridAfter w:val="1"/>
          <w:wAfter w:w="247" w:type="dxa"/>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1、花卉种类：超级天竺葵                         2、株高或蓬径：营养钵苗，钵体150，花冠饱满，蓬径20-25cm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1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gridAfter w:val="1"/>
          <w:wAfter w:w="247" w:type="dxa"/>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1、花卉种类：玛格丽特                         2、株高或蓬径：营养钵苗，钵体180，花冠饱满，蓬径20-25cm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1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gridAfter w:val="1"/>
          <w:wAfter w:w="247" w:type="dxa"/>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1、花卉种类：花毛茛                         2、株高或蓬径：营养钵苗，钵体180，花冠饱满，蓬径25-30cm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1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gridAfter w:val="1"/>
          <w:wAfter w:w="247" w:type="dxa"/>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1、花卉种类：美女樱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1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gridAfter w:val="1"/>
          <w:wAfter w:w="247" w:type="dxa"/>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1、花卉种类：佛甲草                        2、株高或蓬径：营养钵苗，钵体120，花冠饱满，蓬径15-20cm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1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1、花卉种类：一串红                         2、株高或蓬径：营养钵苗，钵体120，花冠饱满，蓬径12-15cm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1、花卉种类：牵牛花                        2、株高或蓬径：营养钵苗，钵体180，花冠饱满，蓬径15-20cm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1、花卉种类：大花海棠                         2、株高或蓬径：营养钵苗，钵体150，花冠饱满，蓬径25-30cm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1、花卉种类：超级向日葵                      2、株高或蓬径：营养钵苗，钵体180，花冠饱满，蓬径25-30cm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1、花卉种类：超级万寿菊                      2、株高或蓬径：营养钵苗，钵体180，花冠饱满，蓬径25-30cm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1、花卉种类：五色梅                       2、株高或蓬径：营养钵苗，钵体150，花冠饱满，蓬径25-30cm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1、花卉种类：百日草             2、株高或蓬径：营养钵苗，钵体150，花冠饱满，蓬径20-25cm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1、花卉种类：兰雪花                        2、株高或蓬径：营养钵苗，钵体180，花冠饱满，蓬径25-30cm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1、花卉种类：繁星花                       2、株高或蓬径：营养钵苗，钵体150，花冠饱满，蓬径20-25cm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1、花卉种类：五星花                     2、株高或蓬径：营养钵苗，钵体150，花冠饱满，蓬径20-25cm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1、花卉种类：太阳花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1、花卉种类：夏堇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1、花卉种类：彩叶草                      2、株高或蓬径：营养钵苗，钵体150，花冠饱满，蓬径20-25cm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1、花卉种类：石竹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1、花卉种类：月季                       2、株高或蓬径：营养钵苗，钵体200，花冠饱满，蓬径25-30cm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1、花卉种类：满天星（或国庆菊）                        2、株高或蓬径：营养钵苗，钵体200，花冠饱满，蓬径25-30cm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1、花卉种类：菊花（多头菊）                      2、株高或蓬径：营养钵苗，钵体180，花冠饱满，蓬径30-35cm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1、花卉种类：朱唇                     2、株高或蓬径：营养钵苗，钵体200，花冠饱满，蓬径20-25cm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1、花卉种类：大丽花                        2、株高或蓬径：营养钵苗，钵体150，花冠饱满，蓬径20-25cm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1、花卉种类：姬小菊                        2、株高或蓬径：营养钵苗，钵体200，花冠饱满，蓬径25-30cm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1、花卉种类：万寿菊                       2、株高或蓬径：营养钵苗，钵体200，花冠饱满，蓬径25-30cm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1、花卉种类：角堇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1、花卉种类：虞美人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1、花卉种类：羽衣甘蓝（进口）                         2、株高或蓬径：营养钵苗，钵体150，花冠饱满，蓬径30-35cm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1、花卉种类：紫罗兰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1、花卉种类：三色堇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1、花卉种类：霹雳石竹                       2、株高或蓬径：营养钵苗，钵体150，花冠饱满，蓬径15-20cm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30000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1、花卉种类：欧石楠                     2、株高或蓬径：营养钵苗，钵体150，花冠饱满，蓬径20-25cm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1、花卉种类：羽扇豆                     2、株高或蓬径：营养钵苗，H，花冠饱满，3加仑  F1代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1、花卉种类：郁金香                     2、株高或蓬径：营养钵苗，钵体180，花冠饱满，1.5加仑  F1代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1、花卉种类：美人蕉                     2、株高或蓬径：营养钵苗，钵体150，花冠饱满，蓬径20-25cm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2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栽植草花</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1、花卉种类：黄菖蒲                     2、株高或蓬径：营养钵苗，钵体150，花冠饱满，蓬径20-25cm                             3、单位面积株数：满植不露土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盆</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四季更换，更换不少于4-5次/年</w:t>
            </w:r>
          </w:p>
        </w:tc>
      </w:tr>
      <w:tr>
        <w:tblPrEx>
          <w:tblCellMar>
            <w:top w:w="0" w:type="dxa"/>
            <w:left w:w="108" w:type="dxa"/>
            <w:bottom w:w="0" w:type="dxa"/>
            <w:right w:w="108" w:type="dxa"/>
          </w:tblCellMar>
        </w:tblPrEx>
        <w:trPr>
          <w:trHeight w:val="78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石子</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火山岩、米色碎石</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吨</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r>
      <w:tr>
        <w:tblPrEx>
          <w:tblCellMar>
            <w:top w:w="0" w:type="dxa"/>
            <w:left w:w="108" w:type="dxa"/>
            <w:bottom w:w="0" w:type="dxa"/>
            <w:right w:w="108" w:type="dxa"/>
          </w:tblCellMar>
        </w:tblPrEx>
        <w:trPr>
          <w:trHeight w:val="118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栽植乔木</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1、乔木种类： 三角梅                          2、胸径或干径：H50cm   ,P50cm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株</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r>
      <w:tr>
        <w:tblPrEx>
          <w:tblCellMar>
            <w:top w:w="0" w:type="dxa"/>
            <w:left w:w="108" w:type="dxa"/>
            <w:bottom w:w="0" w:type="dxa"/>
            <w:right w:w="108" w:type="dxa"/>
          </w:tblCellMar>
        </w:tblPrEx>
        <w:trPr>
          <w:trHeight w:val="142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隔离带</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1、草坪与色块间隔离带H10cm 安装开小沟槽                          2、材质及规格参照现场原有隔离带</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m</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r>
      <w:tr>
        <w:tblPrEx>
          <w:tblCellMar>
            <w:top w:w="0" w:type="dxa"/>
            <w:left w:w="108" w:type="dxa"/>
            <w:bottom w:w="0" w:type="dxa"/>
            <w:right w:w="108" w:type="dxa"/>
          </w:tblCellMar>
        </w:tblPrEx>
        <w:trPr>
          <w:trHeight w:val="38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地型塑造</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1、按照甲方要求并结合设计对现场地形进行塑造、突出草花特点。                                      2、对现场种植土进行人工松翻、人工细平整，符合设计及甲方要求                                      3、铺设营养土（覆盖或者混拌）                                     4、现场不可利用土方、生活垃圾、小灌木、树根、杂草、杂树、枯枝落叶、淤泥等所有有碍施工的杂物。包括清理、归堆、运输、场外弃置等</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平方米</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r>
      <w:tr>
        <w:tblPrEx>
          <w:tblCellMar>
            <w:top w:w="0" w:type="dxa"/>
            <w:left w:w="108" w:type="dxa"/>
            <w:bottom w:w="0" w:type="dxa"/>
            <w:right w:w="108" w:type="dxa"/>
          </w:tblCellMar>
        </w:tblPrEx>
        <w:trPr>
          <w:trHeight w:val="9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绿化养护</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1、养护等级标准：一级养护</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13000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平方米</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3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p>
        </w:tc>
      </w:tr>
      <w:tr>
        <w:tblPrEx>
          <w:tblCellMar>
            <w:top w:w="0" w:type="dxa"/>
            <w:left w:w="108" w:type="dxa"/>
            <w:bottom w:w="0" w:type="dxa"/>
            <w:right w:w="108" w:type="dxa"/>
          </w:tblCellMar>
        </w:tblPrEx>
        <w:trPr>
          <w:trHeight w:val="86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6"/>
                <w:szCs w:val="26"/>
              </w:rPr>
            </w:pPr>
            <w:r>
              <w:rPr>
                <w:rFonts w:hint="eastAsia" w:ascii="宋体" w:hAnsi="宋体" w:cs="宋体"/>
                <w:b/>
                <w:bCs/>
                <w:kern w:val="0"/>
                <w:sz w:val="26"/>
                <w:szCs w:val="26"/>
                <w:lang w:bidi="ar"/>
              </w:rPr>
              <w:t>合计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sz w:val="26"/>
                <w:szCs w:val="26"/>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sz w:val="26"/>
                <w:szCs w:val="26"/>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sz w:val="26"/>
                <w:szCs w:val="26"/>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sz w:val="26"/>
                <w:szCs w:val="26"/>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bl>
    <w:p>
      <w:pPr>
        <w:pStyle w:val="25"/>
        <w:spacing w:line="360" w:lineRule="auto"/>
        <w:rPr>
          <w:sz w:val="24"/>
          <w:szCs w:val="24"/>
        </w:rPr>
      </w:pPr>
      <w:r>
        <w:rPr>
          <w:rFonts w:hint="eastAsia"/>
          <w:sz w:val="24"/>
          <w:szCs w:val="24"/>
        </w:rPr>
        <w:t>(1)本项目供货期为一年。</w:t>
      </w:r>
    </w:p>
    <w:p>
      <w:pPr>
        <w:pStyle w:val="25"/>
        <w:spacing w:line="360" w:lineRule="auto"/>
        <w:rPr>
          <w:sz w:val="24"/>
          <w:szCs w:val="24"/>
        </w:rPr>
      </w:pPr>
      <w:r>
        <w:rPr>
          <w:rFonts w:hint="eastAsia"/>
          <w:sz w:val="24"/>
          <w:szCs w:val="24"/>
        </w:rPr>
        <w:t>(2)工作内容见下表清单：</w:t>
      </w:r>
    </w:p>
    <w:p>
      <w:pPr>
        <w:pStyle w:val="25"/>
        <w:ind w:firstLine="472" w:firstLineChars="196"/>
        <w:rPr>
          <w:rFonts w:hAnsi="宋体"/>
          <w:b/>
          <w:bCs/>
          <w:sz w:val="24"/>
          <w:szCs w:val="24"/>
          <w:u w:val="single"/>
        </w:rPr>
      </w:pPr>
    </w:p>
    <w:p>
      <w:pPr>
        <w:pStyle w:val="25"/>
        <w:spacing w:line="360" w:lineRule="auto"/>
        <w:ind w:firstLine="472" w:firstLineChars="196"/>
        <w:rPr>
          <w:rFonts w:hAnsi="宋体"/>
          <w:b/>
          <w:bCs/>
          <w:sz w:val="24"/>
          <w:szCs w:val="24"/>
          <w:u w:val="single"/>
        </w:rPr>
      </w:pPr>
      <w:r>
        <w:rPr>
          <w:rFonts w:hint="eastAsia" w:hAnsi="宋体"/>
          <w:b/>
          <w:bCs/>
          <w:sz w:val="24"/>
          <w:szCs w:val="24"/>
          <w:u w:val="single"/>
        </w:rPr>
        <w:t>备注：①工程量清单中所列工程数量是估算或设计的预计数量，仅作为投标的共同基础，不作为最终结算认可的依据。实际支付应按实际完成的工程量，由承包人按技术标准和技术要求规定的计量方法，以监理人认可的尺寸、断面计量，按工程量清单的单价或总额价计算支付金额；或者，根据具体情况，按合同条款的规定，由发包人确定的单价或总额价计算支付额。</w:t>
      </w:r>
    </w:p>
    <w:p>
      <w:pPr>
        <w:pStyle w:val="25"/>
        <w:spacing w:line="360" w:lineRule="auto"/>
        <w:ind w:firstLine="472" w:firstLineChars="196"/>
        <w:rPr>
          <w:rFonts w:hAnsi="宋体"/>
          <w:b/>
          <w:bCs/>
          <w:sz w:val="24"/>
          <w:szCs w:val="24"/>
          <w:u w:val="single"/>
        </w:rPr>
      </w:pPr>
      <w:r>
        <w:rPr>
          <w:rFonts w:hint="eastAsia" w:hAnsi="宋体"/>
          <w:b/>
          <w:bCs/>
          <w:sz w:val="24"/>
          <w:szCs w:val="24"/>
          <w:u w:val="single"/>
        </w:rPr>
        <w:t>②因项目的不确定性，工程数量难以预计，价格为综合单价，具体数量按实际情况结算。期间如有变更，报价中有综合单价的按报价中的综合单价执行；而工程量清单中未包含变更工程的单价时，若工程量清单漏项或发包人指令或经发包人同意的变更引起新的工程量清单项目，其相应综合单价由承包人提出，经审计审核确认后作为结算依据。</w:t>
      </w:r>
    </w:p>
    <w:p>
      <w:pPr>
        <w:pStyle w:val="25"/>
        <w:spacing w:line="360" w:lineRule="auto"/>
        <w:ind w:firstLine="472" w:firstLineChars="196"/>
        <w:rPr>
          <w:b/>
          <w:sz w:val="24"/>
          <w:szCs w:val="24"/>
        </w:rPr>
      </w:pPr>
      <w:r>
        <w:rPr>
          <w:rFonts w:hint="eastAsia"/>
          <w:b/>
          <w:sz w:val="24"/>
          <w:szCs w:val="24"/>
        </w:rPr>
        <w:t>二、报价说明</w:t>
      </w:r>
    </w:p>
    <w:p>
      <w:pPr>
        <w:spacing w:line="360" w:lineRule="auto"/>
        <w:ind w:firstLine="480" w:firstLineChars="200"/>
        <w:rPr>
          <w:rFonts w:ascii="Arial" w:hAnsi="Arial" w:cs="Arial"/>
          <w:sz w:val="24"/>
          <w:szCs w:val="24"/>
        </w:rPr>
      </w:pPr>
      <w:r>
        <w:rPr>
          <w:rFonts w:ascii="Arial" w:hAnsi="Arial" w:cs="Arial"/>
          <w:sz w:val="24"/>
          <w:szCs w:val="24"/>
        </w:rPr>
        <w:t>1</w:t>
      </w:r>
      <w:r>
        <w:rPr>
          <w:rFonts w:hint="eastAsia" w:ascii="Arial" w:hAnsi="Arial" w:cs="Arial"/>
          <w:sz w:val="24"/>
          <w:szCs w:val="24"/>
        </w:rPr>
        <w:t>、本项目为固定单价承包合同。投标人所报综合单价包括现场费用、交通工具及使用费、养护费用、公司管理费取费、法定税金、利润等与履行本合同有关的一切费用以及招标文件明示或暗示的一切风险。投标人在编制投标报价时应充分考虑采购期间各类材料的市场风险和国家政策性调整风险等一切因素，并计入投标报价中。</w:t>
      </w:r>
    </w:p>
    <w:p>
      <w:pPr>
        <w:adjustRightInd w:val="0"/>
        <w:snapToGrid w:val="0"/>
        <w:spacing w:line="360" w:lineRule="auto"/>
        <w:ind w:firstLine="482" w:firstLineChars="200"/>
        <w:jc w:val="left"/>
        <w:rPr>
          <w:rFonts w:ascii="Arial" w:hAnsi="Arial" w:cs="Arial"/>
          <w:b/>
          <w:sz w:val="24"/>
          <w:szCs w:val="24"/>
          <w:u w:val="single"/>
        </w:rPr>
      </w:pPr>
      <w:r>
        <w:rPr>
          <w:rFonts w:hint="eastAsia" w:ascii="Arial" w:hAnsi="Arial" w:cs="Arial"/>
          <w:b/>
          <w:sz w:val="24"/>
          <w:szCs w:val="24"/>
          <w:u w:val="single"/>
        </w:rPr>
        <w:t>本次招标采用单价招标，清单中所列工程量仅作为投标报价的共同基础，最终结算以实际发生并经发包人认可的工程数量和审计结果为准。</w:t>
      </w:r>
    </w:p>
    <w:p>
      <w:pPr>
        <w:adjustRightInd w:val="0"/>
        <w:snapToGrid w:val="0"/>
        <w:spacing w:line="360" w:lineRule="auto"/>
        <w:ind w:firstLine="482" w:firstLineChars="200"/>
        <w:jc w:val="left"/>
        <w:rPr>
          <w:rFonts w:ascii="宋体" w:hAnsi="宋体"/>
          <w:bCs/>
          <w:sz w:val="24"/>
          <w:szCs w:val="24"/>
        </w:rPr>
      </w:pPr>
      <w:r>
        <w:rPr>
          <w:rFonts w:ascii="Arial" w:hAnsi="Arial" w:cs="Arial"/>
          <w:b/>
          <w:sz w:val="24"/>
          <w:szCs w:val="24"/>
          <w:u w:val="single"/>
        </w:rPr>
        <w:t>2</w:t>
      </w:r>
      <w:r>
        <w:rPr>
          <w:rFonts w:hint="eastAsia" w:ascii="Arial" w:hAnsi="Arial" w:cs="Arial"/>
          <w:b/>
          <w:sz w:val="24"/>
          <w:szCs w:val="24"/>
          <w:u w:val="single"/>
        </w:rPr>
        <w:t>、除非合同另有规定，工程量清单中有标价的单价和总额价均已包含了为实施和完成合同工程所需的劳务、养护、材料、机械、质检（自检）、安装、缺陷修复、管理、保险、税费、利润等全部费用，以及合同明示或暗示的所有责任、义务和一般风险。</w:t>
      </w:r>
    </w:p>
    <w:p>
      <w:pPr>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工程量清单中的每一个细目，都需填入单价；投标人在工程量清单中漏报的工程子目或单价，招标人将不予支付，并认为该子目的价款已包括在工程量清单的其他单价或总额价中；在工程量清单中多报的子目或单价、合价或总额价，招标人将不予接受，仍按招标文件给出的工程量清单核定其报价。</w:t>
      </w:r>
    </w:p>
    <w:p>
      <w:pPr>
        <w:spacing w:line="360" w:lineRule="auto"/>
        <w:ind w:firstLine="480" w:firstLineChars="200"/>
        <w:rPr>
          <w:rFonts w:hAnsi="宋体"/>
          <w:bCs/>
          <w:sz w:val="24"/>
          <w:szCs w:val="24"/>
        </w:rPr>
      </w:pPr>
      <w:r>
        <w:rPr>
          <w:rFonts w:hAnsi="宋体"/>
          <w:bCs/>
          <w:sz w:val="24"/>
          <w:szCs w:val="24"/>
        </w:rPr>
        <w:t>4</w:t>
      </w:r>
      <w:r>
        <w:rPr>
          <w:rFonts w:hint="eastAsia" w:hAnsi="宋体"/>
          <w:bCs/>
          <w:sz w:val="24"/>
          <w:szCs w:val="24"/>
        </w:rPr>
        <w:t>、符合合同条款的规定的全部费用应认为已被计入有标价的工程量所列各细目之中，未列细目不予计量的工作，其费用应视为已分摊在本合同工程的相关细目的单价或一般项目的总额价之中。</w:t>
      </w:r>
    </w:p>
    <w:p>
      <w:pPr>
        <w:spacing w:line="360" w:lineRule="auto"/>
        <w:ind w:firstLine="480" w:firstLineChars="200"/>
        <w:rPr>
          <w:rFonts w:hAnsi="宋体"/>
          <w:bCs/>
          <w:sz w:val="24"/>
          <w:szCs w:val="24"/>
        </w:rPr>
      </w:pPr>
      <w:r>
        <w:rPr>
          <w:rFonts w:hAnsi="宋体"/>
          <w:bCs/>
          <w:sz w:val="24"/>
          <w:szCs w:val="24"/>
        </w:rPr>
        <w:t>5</w:t>
      </w:r>
      <w:r>
        <w:rPr>
          <w:rFonts w:hint="eastAsia" w:hAnsi="宋体"/>
          <w:bCs/>
          <w:sz w:val="24"/>
          <w:szCs w:val="24"/>
        </w:rPr>
        <w:t>、工程量清单中所列工程量的变动，不会降低或影响合同条款的效力，也不免除承包人按规定的标准进行施工和修复缺陷的责任。</w:t>
      </w:r>
    </w:p>
    <w:p>
      <w:pPr>
        <w:spacing w:line="360" w:lineRule="auto"/>
        <w:ind w:firstLine="480" w:firstLineChars="200"/>
        <w:rPr>
          <w:rFonts w:hAnsi="宋体"/>
          <w:bCs/>
          <w:sz w:val="24"/>
          <w:szCs w:val="24"/>
        </w:rPr>
      </w:pPr>
      <w:r>
        <w:rPr>
          <w:rFonts w:hAnsi="宋体"/>
          <w:bCs/>
          <w:sz w:val="24"/>
          <w:szCs w:val="24"/>
        </w:rPr>
        <w:t>6</w:t>
      </w:r>
      <w:r>
        <w:rPr>
          <w:rFonts w:hint="eastAsia" w:hAnsi="宋体"/>
          <w:bCs/>
          <w:sz w:val="24"/>
          <w:szCs w:val="24"/>
        </w:rPr>
        <w:t>、承包人对于本合同工程的各类花卉的提供、运输、维护、装卸等支付的费用已包含在工程量清单的单价和总额价之中。</w:t>
      </w:r>
    </w:p>
    <w:p>
      <w:pPr>
        <w:spacing w:line="360" w:lineRule="auto"/>
        <w:ind w:firstLine="480" w:firstLineChars="200"/>
        <w:rPr>
          <w:sz w:val="24"/>
          <w:szCs w:val="24"/>
        </w:rPr>
      </w:pPr>
      <w:r>
        <w:rPr>
          <w:rFonts w:hAnsi="宋体"/>
          <w:bCs/>
          <w:sz w:val="24"/>
          <w:szCs w:val="24"/>
        </w:rPr>
        <w:t>7</w:t>
      </w:r>
      <w:r>
        <w:rPr>
          <w:rFonts w:hint="eastAsia" w:hAnsi="宋体"/>
          <w:bCs/>
          <w:sz w:val="24"/>
          <w:szCs w:val="24"/>
        </w:rPr>
        <w:t>、</w:t>
      </w:r>
      <w:r>
        <w:rPr>
          <w:rFonts w:hint="eastAsia"/>
          <w:sz w:val="24"/>
          <w:szCs w:val="24"/>
        </w:rPr>
        <w:t>承包人在接到通知后应在</w:t>
      </w:r>
      <w:r>
        <w:rPr>
          <w:sz w:val="24"/>
          <w:szCs w:val="24"/>
        </w:rPr>
        <w:t>1</w:t>
      </w:r>
      <w:r>
        <w:rPr>
          <w:rFonts w:hint="eastAsia"/>
          <w:sz w:val="24"/>
          <w:szCs w:val="24"/>
        </w:rPr>
        <w:t>小时内到达现场进行处置，若未在规定的时间内到达现场处置的，发包人有权委托其他单位实施，且相关费用由承包人承担，同时对承包人处以</w:t>
      </w:r>
      <w:r>
        <w:rPr>
          <w:sz w:val="24"/>
          <w:szCs w:val="24"/>
        </w:rPr>
        <w:t>5000</w:t>
      </w:r>
      <w:r>
        <w:rPr>
          <w:rFonts w:hint="eastAsia"/>
          <w:sz w:val="24"/>
          <w:szCs w:val="24"/>
        </w:rPr>
        <w:t>元</w:t>
      </w:r>
      <w:r>
        <w:rPr>
          <w:sz w:val="24"/>
          <w:szCs w:val="24"/>
        </w:rPr>
        <w:t>/</w:t>
      </w:r>
      <w:r>
        <w:rPr>
          <w:rFonts w:hint="eastAsia"/>
          <w:sz w:val="24"/>
          <w:szCs w:val="24"/>
        </w:rPr>
        <w:t>次的违约金，从工程款中直接扣除。</w:t>
      </w:r>
    </w:p>
    <w:p>
      <w:pPr>
        <w:spacing w:line="360" w:lineRule="auto"/>
        <w:ind w:firstLine="480" w:firstLineChars="200"/>
        <w:rPr>
          <w:sz w:val="24"/>
          <w:szCs w:val="24"/>
        </w:rPr>
      </w:pPr>
      <w:r>
        <w:rPr>
          <w:sz w:val="24"/>
          <w:szCs w:val="24"/>
        </w:rPr>
        <w:t>8</w:t>
      </w:r>
      <w:r>
        <w:rPr>
          <w:rFonts w:hint="eastAsia"/>
          <w:sz w:val="24"/>
          <w:szCs w:val="24"/>
        </w:rPr>
        <w:t>、承包人在接到发包人通知后须按照发包人的要求在规定时间内完成修复工作，若第</w:t>
      </w:r>
      <w:r>
        <w:rPr>
          <w:sz w:val="24"/>
          <w:szCs w:val="24"/>
        </w:rPr>
        <w:t>1</w:t>
      </w:r>
      <w:r>
        <w:rPr>
          <w:rFonts w:hint="eastAsia"/>
          <w:sz w:val="24"/>
          <w:szCs w:val="24"/>
        </w:rPr>
        <w:t>次未完成，对承包人处以</w:t>
      </w:r>
      <w:r>
        <w:rPr>
          <w:sz w:val="24"/>
          <w:szCs w:val="24"/>
        </w:rPr>
        <w:t>5000</w:t>
      </w:r>
      <w:r>
        <w:rPr>
          <w:rFonts w:hint="eastAsia"/>
          <w:sz w:val="24"/>
          <w:szCs w:val="24"/>
        </w:rPr>
        <w:t>元的违约金；若第</w:t>
      </w:r>
      <w:r>
        <w:rPr>
          <w:sz w:val="24"/>
          <w:szCs w:val="24"/>
        </w:rPr>
        <w:t>2</w:t>
      </w:r>
      <w:r>
        <w:rPr>
          <w:rFonts w:hint="eastAsia"/>
          <w:sz w:val="24"/>
          <w:szCs w:val="24"/>
        </w:rPr>
        <w:t>次未完成，对承包人处以</w:t>
      </w:r>
      <w:r>
        <w:rPr>
          <w:sz w:val="24"/>
          <w:szCs w:val="24"/>
        </w:rPr>
        <w:t>1</w:t>
      </w:r>
      <w:r>
        <w:rPr>
          <w:rFonts w:hint="eastAsia"/>
          <w:sz w:val="24"/>
          <w:szCs w:val="24"/>
        </w:rPr>
        <w:t>万元的违约金；若第</w:t>
      </w:r>
      <w:r>
        <w:rPr>
          <w:sz w:val="24"/>
          <w:szCs w:val="24"/>
        </w:rPr>
        <w:t>3</w:t>
      </w:r>
      <w:r>
        <w:rPr>
          <w:rFonts w:hint="eastAsia"/>
          <w:sz w:val="24"/>
          <w:szCs w:val="24"/>
        </w:rPr>
        <w:t>次仍未完成，发包人有权单方面解除合同，且履约保证金不予退还；若由于承包人原因导致的安全事故责任均由承包人承担并支付相应的费用。</w:t>
      </w:r>
    </w:p>
    <w:p>
      <w:pPr>
        <w:spacing w:line="360" w:lineRule="auto"/>
        <w:ind w:firstLine="480" w:firstLineChars="200"/>
        <w:rPr>
          <w:sz w:val="24"/>
          <w:szCs w:val="24"/>
        </w:rPr>
      </w:pPr>
      <w:r>
        <w:rPr>
          <w:sz w:val="24"/>
          <w:szCs w:val="24"/>
        </w:rPr>
        <w:t>9</w:t>
      </w:r>
      <w:r>
        <w:rPr>
          <w:rFonts w:hint="eastAsia"/>
          <w:sz w:val="24"/>
          <w:szCs w:val="24"/>
        </w:rPr>
        <w:t>、采购过程中涉及签证或变更的，以《现场签证与工程变更管理办法》执行。</w:t>
      </w:r>
    </w:p>
    <w:p>
      <w:pPr>
        <w:spacing w:line="360" w:lineRule="auto"/>
        <w:ind w:firstLine="480" w:firstLineChars="200"/>
        <w:rPr>
          <w:rFonts w:hAnsi="宋体"/>
          <w:bCs/>
          <w:sz w:val="24"/>
          <w:szCs w:val="24"/>
        </w:rPr>
      </w:pPr>
      <w:r>
        <w:rPr>
          <w:rFonts w:hAnsi="宋体"/>
          <w:bCs/>
          <w:sz w:val="24"/>
          <w:szCs w:val="24"/>
        </w:rPr>
        <w:t>10</w:t>
      </w:r>
      <w:r>
        <w:rPr>
          <w:rFonts w:hint="eastAsia" w:hAnsi="宋体"/>
          <w:bCs/>
          <w:sz w:val="24"/>
          <w:szCs w:val="24"/>
        </w:rPr>
        <w:t>、本项目施工所需供电、供水由投标人自行调查解决并承担所有费用。</w:t>
      </w:r>
    </w:p>
    <w:p>
      <w:pPr>
        <w:spacing w:line="360" w:lineRule="auto"/>
        <w:ind w:firstLine="480" w:firstLineChars="200"/>
        <w:rPr>
          <w:rFonts w:hAnsi="宋体"/>
          <w:bCs/>
          <w:sz w:val="24"/>
          <w:szCs w:val="24"/>
        </w:rPr>
      </w:pPr>
      <w:r>
        <w:rPr>
          <w:rFonts w:hAnsi="宋体"/>
          <w:bCs/>
          <w:sz w:val="24"/>
          <w:szCs w:val="24"/>
        </w:rPr>
        <w:t>11</w:t>
      </w:r>
      <w:r>
        <w:rPr>
          <w:rFonts w:hint="eastAsia" w:hAnsi="宋体"/>
          <w:bCs/>
          <w:sz w:val="24"/>
          <w:szCs w:val="24"/>
        </w:rPr>
        <w:t>、合同实施期间，按照有关规定承包人应向交警、城管、路政等行政主管部门办理行政许可，取得其同意，为此所发生的相关费用不单独计量与支付，包含在投标总价中。</w:t>
      </w:r>
    </w:p>
    <w:p>
      <w:pPr>
        <w:spacing w:line="360" w:lineRule="auto"/>
        <w:ind w:firstLine="480" w:firstLineChars="200"/>
        <w:rPr>
          <w:rFonts w:hAnsi="宋体"/>
          <w:bCs/>
          <w:sz w:val="24"/>
          <w:szCs w:val="24"/>
        </w:rPr>
      </w:pPr>
      <w:r>
        <w:rPr>
          <w:rFonts w:hAnsi="宋体"/>
          <w:bCs/>
          <w:sz w:val="24"/>
          <w:szCs w:val="24"/>
        </w:rPr>
        <w:t>12</w:t>
      </w:r>
      <w:r>
        <w:rPr>
          <w:rFonts w:hint="eastAsia" w:hAnsi="宋体"/>
          <w:bCs/>
          <w:sz w:val="24"/>
          <w:szCs w:val="24"/>
        </w:rPr>
        <w:t>、合同实施期间，承包人所使用的的材料及工艺必须符合国家相关规范，若不满足要求，发包人可责令整改，所产生的相关费用由承包人自行承担。</w:t>
      </w:r>
    </w:p>
    <w:p>
      <w:pPr>
        <w:spacing w:line="360" w:lineRule="auto"/>
        <w:ind w:firstLine="480" w:firstLineChars="200"/>
        <w:rPr>
          <w:rFonts w:hAnsi="宋体"/>
          <w:bCs/>
          <w:sz w:val="24"/>
          <w:szCs w:val="24"/>
        </w:rPr>
      </w:pPr>
      <w:r>
        <w:rPr>
          <w:rFonts w:hAnsi="宋体"/>
          <w:bCs/>
          <w:sz w:val="24"/>
          <w:szCs w:val="24"/>
        </w:rPr>
        <w:t>13</w:t>
      </w:r>
      <w:r>
        <w:rPr>
          <w:rFonts w:hint="eastAsia" w:hAnsi="宋体"/>
          <w:bCs/>
          <w:sz w:val="24"/>
          <w:szCs w:val="24"/>
        </w:rPr>
        <w:t>、工程量清单中所列工程数量是估算或设计的预计数量，仅作为投标的共同基础，不作为最终结算认可的依据。实际支付应按实际完成的工程量，由承包人按技术标准和技术要求规定的计量方法，以监理人认可的尺寸、断面计量，按工程量清单的单价或总额价计算支付金额；或者，根据具体情况，按合同条款的规定，由监理人确定的单价或总额价计算支付额。</w:t>
      </w:r>
    </w:p>
    <w:p>
      <w:pPr>
        <w:spacing w:line="360" w:lineRule="auto"/>
        <w:ind w:firstLine="480" w:firstLineChars="200"/>
        <w:rPr>
          <w:rFonts w:hAnsi="宋体"/>
          <w:bCs/>
          <w:sz w:val="24"/>
          <w:szCs w:val="24"/>
        </w:rPr>
      </w:pPr>
      <w:r>
        <w:rPr>
          <w:rFonts w:hAnsi="宋体"/>
          <w:bCs/>
          <w:sz w:val="24"/>
          <w:szCs w:val="24"/>
        </w:rPr>
        <w:t>14</w:t>
      </w:r>
      <w:r>
        <w:rPr>
          <w:rFonts w:hint="eastAsia" w:hAnsi="宋体"/>
          <w:bCs/>
          <w:sz w:val="24"/>
          <w:szCs w:val="24"/>
        </w:rPr>
        <w:t>、竣工验收合格后，由发包人委托有资质的中介机构进行结算审计，审计结果由发包人和承包人双方确认后作为结算依据。工程结算审计审减率在</w:t>
      </w:r>
      <w:r>
        <w:rPr>
          <w:rFonts w:hAnsi="宋体"/>
          <w:bCs/>
          <w:sz w:val="24"/>
          <w:szCs w:val="24"/>
        </w:rPr>
        <w:t>5%</w:t>
      </w:r>
      <w:r>
        <w:rPr>
          <w:rFonts w:hint="eastAsia" w:hAnsi="宋体"/>
          <w:bCs/>
          <w:sz w:val="24"/>
          <w:szCs w:val="24"/>
        </w:rPr>
        <w:t>（含</w:t>
      </w:r>
      <w:r>
        <w:rPr>
          <w:rFonts w:hAnsi="宋体"/>
          <w:bCs/>
          <w:sz w:val="24"/>
          <w:szCs w:val="24"/>
        </w:rPr>
        <w:t>5%</w:t>
      </w:r>
      <w:r>
        <w:rPr>
          <w:rFonts w:hint="eastAsia" w:hAnsi="宋体"/>
          <w:bCs/>
          <w:sz w:val="24"/>
          <w:szCs w:val="24"/>
        </w:rPr>
        <w:t>）以内的，审计费由发包人承担；审减率大于</w:t>
      </w:r>
      <w:r>
        <w:rPr>
          <w:rFonts w:hAnsi="宋体"/>
          <w:bCs/>
          <w:sz w:val="24"/>
          <w:szCs w:val="24"/>
        </w:rPr>
        <w:t>5%</w:t>
      </w:r>
      <w:r>
        <w:rPr>
          <w:rFonts w:hint="eastAsia" w:hAnsi="宋体"/>
          <w:bCs/>
          <w:sz w:val="24"/>
          <w:szCs w:val="24"/>
        </w:rPr>
        <w:t>而小于等于</w:t>
      </w:r>
      <w:r>
        <w:rPr>
          <w:rFonts w:hAnsi="宋体"/>
          <w:bCs/>
          <w:sz w:val="24"/>
          <w:szCs w:val="24"/>
        </w:rPr>
        <w:t>10%</w:t>
      </w:r>
      <w:r>
        <w:rPr>
          <w:rFonts w:hint="eastAsia" w:hAnsi="宋体"/>
          <w:bCs/>
          <w:sz w:val="24"/>
          <w:szCs w:val="24"/>
        </w:rPr>
        <w:t>的，审计费用由发包人、承包人各半承担，并由承包人按审定价的</w:t>
      </w:r>
      <w:r>
        <w:rPr>
          <w:rFonts w:hAnsi="宋体"/>
          <w:bCs/>
          <w:sz w:val="24"/>
          <w:szCs w:val="24"/>
        </w:rPr>
        <w:t>1%</w:t>
      </w:r>
      <w:r>
        <w:rPr>
          <w:rFonts w:hint="eastAsia" w:hAnsi="宋体"/>
          <w:bCs/>
          <w:sz w:val="24"/>
          <w:szCs w:val="24"/>
        </w:rPr>
        <w:t>向发包人支付违约金，承包人承担的审计费用及违约金在工程审定价内扣除；审减率大于</w:t>
      </w:r>
      <w:r>
        <w:rPr>
          <w:rFonts w:hAnsi="宋体"/>
          <w:bCs/>
          <w:sz w:val="24"/>
          <w:szCs w:val="24"/>
        </w:rPr>
        <w:t>10%</w:t>
      </w:r>
      <w:r>
        <w:rPr>
          <w:rFonts w:hint="eastAsia" w:hAnsi="宋体"/>
          <w:bCs/>
          <w:sz w:val="24"/>
          <w:szCs w:val="24"/>
        </w:rPr>
        <w:t>，审计费用由承包人全额承担，并由承包人按审定价的</w:t>
      </w:r>
      <w:r>
        <w:rPr>
          <w:rFonts w:hAnsi="宋体"/>
          <w:bCs/>
          <w:sz w:val="24"/>
          <w:szCs w:val="24"/>
        </w:rPr>
        <w:t>1.5%</w:t>
      </w:r>
      <w:r>
        <w:rPr>
          <w:rFonts w:hint="eastAsia" w:hAnsi="宋体"/>
          <w:bCs/>
          <w:sz w:val="24"/>
          <w:szCs w:val="24"/>
        </w:rPr>
        <w:t>向发包人支付违约金，承包人承担的审计费用及违约金在工程审定价内扣除。</w:t>
      </w:r>
    </w:p>
    <w:p>
      <w:pPr>
        <w:pStyle w:val="25"/>
        <w:spacing w:line="360" w:lineRule="auto"/>
        <w:ind w:firstLine="472" w:firstLineChars="196"/>
        <w:rPr>
          <w:b/>
          <w:sz w:val="24"/>
          <w:szCs w:val="24"/>
        </w:rPr>
      </w:pPr>
      <w:r>
        <w:rPr>
          <w:rFonts w:hint="eastAsia"/>
          <w:b/>
          <w:sz w:val="24"/>
          <w:szCs w:val="24"/>
        </w:rPr>
        <w:t>三、安全要求</w:t>
      </w:r>
    </w:p>
    <w:p>
      <w:pPr>
        <w:spacing w:line="360" w:lineRule="auto"/>
        <w:ind w:firstLine="480" w:firstLineChars="200"/>
        <w:rPr>
          <w:rFonts w:hAnsi="宋体"/>
          <w:bCs/>
          <w:sz w:val="24"/>
          <w:szCs w:val="24"/>
        </w:rPr>
      </w:pPr>
      <w:r>
        <w:rPr>
          <w:rFonts w:hAnsi="宋体"/>
          <w:bCs/>
          <w:sz w:val="24"/>
          <w:szCs w:val="24"/>
        </w:rPr>
        <w:t>1</w:t>
      </w:r>
      <w:r>
        <w:rPr>
          <w:rFonts w:hint="eastAsia" w:hAnsi="宋体"/>
          <w:bCs/>
          <w:sz w:val="24"/>
          <w:szCs w:val="24"/>
        </w:rPr>
        <w:t>、按照有关规定，严格遵守工程建设安全生产的有关规定，严格按照安全标准施工，采取必要的安全防护措施；健全组织制度，指定主要领导负责安全工作，确保作业人员和车辆、设备的安全，每个施工队队长为安全员，负责日常安全的督导。</w:t>
      </w:r>
    </w:p>
    <w:p>
      <w:pPr>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供应方应在整个采购期间对其为本项目工作的人员投保意外伤害险；还应为其为完成本项目的设备、车辆购买财产保险，其投保金额应足以现场重置。办理保险的一切费用均由施工方承担，并已包括的工程量单价及总额价中。</w:t>
      </w:r>
    </w:p>
    <w:p>
      <w:pPr>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、遵守《江苏省公路条例》的有关规定，服从城管、交警等部门的管理，自觉保护施工公路路产；遵守地方政府和有关部门对施工场地交通和施工噪音等管理规定。</w:t>
      </w:r>
    </w:p>
    <w:p>
      <w:pPr>
        <w:spacing w:line="360" w:lineRule="auto"/>
        <w:ind w:firstLine="482" w:firstLineChars="200"/>
        <w:jc w:val="left"/>
        <w:rPr>
          <w:rFonts w:ascii="宋体" w:hAnsi="Courier New"/>
          <w:b/>
          <w:sz w:val="24"/>
          <w:szCs w:val="24"/>
        </w:rPr>
      </w:pPr>
      <w:r>
        <w:rPr>
          <w:rFonts w:hint="eastAsia" w:ascii="宋体" w:hAnsi="Courier New"/>
          <w:b/>
          <w:sz w:val="24"/>
          <w:szCs w:val="24"/>
        </w:rPr>
        <w:t xml:space="preserve">四、有关说明： </w:t>
      </w:r>
    </w:p>
    <w:p>
      <w:pPr>
        <w:numPr>
          <w:ilvl w:val="1"/>
          <w:numId w:val="3"/>
        </w:numPr>
        <w:tabs>
          <w:tab w:val="left" w:pos="525"/>
          <w:tab w:val="left" w:pos="945"/>
          <w:tab w:val="clear" w:pos="780"/>
        </w:tabs>
        <w:spacing w:line="360" w:lineRule="auto"/>
        <w:ind w:left="0" w:firstLine="525"/>
        <w:rPr>
          <w:rFonts w:ascii="宋体"/>
          <w:bCs/>
          <w:sz w:val="24"/>
          <w:szCs w:val="24"/>
        </w:rPr>
      </w:pPr>
      <w:r>
        <w:rPr>
          <w:rFonts w:hint="eastAsia" w:ascii="宋体" w:hAnsi="宋体" w:cs="仿宋_GB2312"/>
          <w:kern w:val="0"/>
          <w:sz w:val="24"/>
          <w:szCs w:val="24"/>
        </w:rPr>
        <w:t>中标单位应按照相关规定，与所有聘用人员依法签订劳动合同。</w:t>
      </w:r>
    </w:p>
    <w:p>
      <w:pPr>
        <w:numPr>
          <w:ilvl w:val="1"/>
          <w:numId w:val="3"/>
        </w:numPr>
        <w:tabs>
          <w:tab w:val="left" w:pos="525"/>
          <w:tab w:val="left" w:pos="630"/>
          <w:tab w:val="left" w:pos="735"/>
          <w:tab w:val="left" w:pos="945"/>
          <w:tab w:val="clear" w:pos="780"/>
        </w:tabs>
        <w:spacing w:line="360" w:lineRule="auto"/>
        <w:ind w:left="0" w:firstLine="525"/>
        <w:rPr>
          <w:rFonts w:ascii="宋体" w:hAnsi="宋体"/>
          <w:bCs/>
          <w:sz w:val="24"/>
          <w:szCs w:val="24"/>
        </w:rPr>
      </w:pPr>
      <w:r>
        <w:rPr>
          <w:rFonts w:hint="eastAsia" w:ascii="宋体" w:hAnsi="宋体"/>
          <w:bCs/>
          <w:sz w:val="24"/>
          <w:szCs w:val="24"/>
        </w:rPr>
        <w:t>投标人必须在满足招标文件要求的基础上进行报价，如有服务偏离请于服务偏离表中说明。根据国家扶持中小企业的有关政策，在我中心组织的采购项目中标的供应商，如需要政府采购合同融资，请按锡财购【2020】17号文件执行。</w:t>
      </w:r>
    </w:p>
    <w:p>
      <w:pPr>
        <w:tabs>
          <w:tab w:val="left" w:pos="630"/>
          <w:tab w:val="left" w:pos="735"/>
          <w:tab w:val="left" w:pos="945"/>
        </w:tabs>
        <w:spacing w:line="360" w:lineRule="auto"/>
        <w:ind w:firstLine="480" w:firstLineChars="200"/>
        <w:rPr>
          <w:rFonts w:ascii="宋体" w:hAnsi="宋体"/>
          <w:bCs/>
          <w:sz w:val="24"/>
          <w:szCs w:val="24"/>
        </w:rPr>
      </w:pPr>
      <w:r>
        <w:rPr>
          <w:rFonts w:hint="eastAsia" w:ascii="宋体" w:hAnsi="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630"/>
          <w:tab w:val="left" w:pos="735"/>
          <w:tab w:val="left" w:pos="945"/>
        </w:tabs>
        <w:spacing w:line="360" w:lineRule="auto"/>
        <w:ind w:firstLine="480" w:firstLineChars="200"/>
        <w:rPr>
          <w:rFonts w:ascii="宋体" w:hAnsi="宋体"/>
          <w:bCs/>
          <w:sz w:val="24"/>
          <w:szCs w:val="24"/>
        </w:rPr>
      </w:pPr>
      <w:r>
        <w:rPr>
          <w:rFonts w:hint="eastAsia" w:ascii="宋体" w:hAnsi="宋体"/>
          <w:bCs/>
          <w:sz w:val="24"/>
          <w:szCs w:val="24"/>
        </w:rPr>
        <w:t>中标、成交供应商可根据自身情况，自行决定是否选择采用合同融资形式，在无锡政府采购网——政采贷专栏提供的银行名录内自主选择合作银行。</w:t>
      </w:r>
    </w:p>
    <w:p>
      <w:pPr>
        <w:numPr>
          <w:ilvl w:val="1"/>
          <w:numId w:val="3"/>
        </w:numPr>
        <w:tabs>
          <w:tab w:val="left" w:pos="525"/>
          <w:tab w:val="left" w:pos="630"/>
          <w:tab w:val="left" w:pos="735"/>
          <w:tab w:val="left" w:pos="945"/>
          <w:tab w:val="clear" w:pos="780"/>
        </w:tabs>
        <w:spacing w:line="360" w:lineRule="auto"/>
        <w:ind w:left="0" w:firstLine="525"/>
        <w:rPr>
          <w:rFonts w:ascii="宋体" w:hAnsi="宋体"/>
          <w:bCs/>
          <w:sz w:val="24"/>
          <w:szCs w:val="24"/>
        </w:rPr>
      </w:pPr>
      <w:r>
        <w:rPr>
          <w:rFonts w:hint="eastAsia" w:ascii="宋体" w:hAns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630"/>
          <w:tab w:val="left" w:pos="735"/>
          <w:tab w:val="left" w:pos="945"/>
        </w:tabs>
        <w:spacing w:line="360" w:lineRule="auto"/>
        <w:ind w:firstLine="480" w:firstLineChars="200"/>
        <w:rPr>
          <w:rFonts w:ascii="宋体" w:hAnsi="宋体"/>
          <w:bCs/>
          <w:sz w:val="24"/>
          <w:szCs w:val="24"/>
        </w:rPr>
      </w:pPr>
      <w:r>
        <w:rPr>
          <w:rFonts w:hint="eastAsia" w:ascii="宋体" w:hAnsi="宋体"/>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tabs>
          <w:tab w:val="left" w:pos="630"/>
          <w:tab w:val="left" w:pos="735"/>
          <w:tab w:val="left" w:pos="945"/>
        </w:tabs>
        <w:spacing w:line="360" w:lineRule="auto"/>
        <w:ind w:firstLine="480" w:firstLineChars="200"/>
        <w:rPr>
          <w:rFonts w:ascii="宋体" w:hAnsi="宋体"/>
          <w:bCs/>
          <w:sz w:val="24"/>
          <w:szCs w:val="24"/>
        </w:rPr>
      </w:pPr>
      <w:r>
        <w:rPr>
          <w:rFonts w:hint="eastAsia" w:ascii="宋体" w:hAnsi="宋体"/>
          <w:bCs/>
          <w:sz w:val="24"/>
          <w:szCs w:val="24"/>
        </w:rPr>
        <w:t>4.成交供应商为残疾人福利性单位的，其《残疾人福利性单位声明函》将随成交公告同时发布，接受社会监督。报价人提供的《残疾人福利性单位声明函》与事实不符的，依照《政府采购法》第七十七条第一款的规定追究法律责任。</w:t>
      </w:r>
    </w:p>
    <w:p>
      <w:pPr>
        <w:tabs>
          <w:tab w:val="left" w:pos="630"/>
          <w:tab w:val="left" w:pos="735"/>
          <w:tab w:val="left" w:pos="945"/>
        </w:tabs>
        <w:spacing w:line="360" w:lineRule="auto"/>
        <w:ind w:firstLine="480" w:firstLineChars="200"/>
        <w:rPr>
          <w:rFonts w:ascii="宋体" w:hAnsi="宋体"/>
          <w:bCs/>
          <w:sz w:val="24"/>
          <w:szCs w:val="24"/>
        </w:rPr>
      </w:pPr>
      <w:r>
        <w:rPr>
          <w:rFonts w:hint="eastAsia" w:ascii="宋体" w:hAnsi="宋体"/>
          <w:bCs/>
          <w:sz w:val="24"/>
          <w:szCs w:val="24"/>
        </w:rPr>
        <w:t>依据《政府采购促进中小企业发展管理办法》规定享受扶持政策获得政府采购合同的，小微企业不得将合同分包给大中型企业，中型企业不得将合同分包给大型企业。</w:t>
      </w:r>
    </w:p>
    <w:p>
      <w:pPr>
        <w:tabs>
          <w:tab w:val="left" w:pos="675"/>
        </w:tabs>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56"/>
        <w:ind w:firstLine="643"/>
        <w:rPr>
          <w:b/>
          <w:sz w:val="32"/>
          <w:szCs w:val="32"/>
        </w:rPr>
      </w:pPr>
    </w:p>
    <w:p>
      <w:pPr>
        <w:pStyle w:val="4"/>
        <w:jc w:val="center"/>
      </w:pPr>
      <w:r>
        <w:rPr>
          <w:rFonts w:hint="eastAsia"/>
        </w:rPr>
        <w:t>四、合同书</w:t>
      </w:r>
      <w:r>
        <w:t>(</w:t>
      </w:r>
      <w:r>
        <w:rPr>
          <w:rFonts w:hint="eastAsia"/>
        </w:rPr>
        <w:t>格式</w:t>
      </w:r>
      <w:r>
        <w:t>)</w:t>
      </w:r>
    </w:p>
    <w:p>
      <w:pPr>
        <w:spacing w:line="440" w:lineRule="exact"/>
        <w:rPr>
          <w:rFonts w:ascii="宋体" w:hAnsi="宋体"/>
          <w:bCs/>
          <w:sz w:val="24"/>
          <w:szCs w:val="24"/>
          <w:u w:val="single"/>
        </w:rPr>
      </w:pPr>
      <w:r>
        <w:rPr>
          <w:rFonts w:hint="eastAsia" w:ascii="宋体" w:hAnsi="宋体"/>
          <w:bCs/>
          <w:sz w:val="24"/>
          <w:szCs w:val="24"/>
        </w:rPr>
        <w:t>甲方（采购人）：</w:t>
      </w:r>
      <w:r>
        <w:rPr>
          <w:rFonts w:hint="eastAsia" w:ascii="宋体" w:hAnsi="宋体"/>
          <w:bCs/>
          <w:sz w:val="24"/>
          <w:szCs w:val="24"/>
          <w:u w:val="single"/>
        </w:rPr>
        <w:t xml:space="preserve">                         </w:t>
      </w:r>
    </w:p>
    <w:p>
      <w:pPr>
        <w:spacing w:line="440" w:lineRule="exact"/>
        <w:rPr>
          <w:rFonts w:ascii="宋体" w:hAnsi="宋体"/>
          <w:bCs/>
          <w:sz w:val="24"/>
          <w:szCs w:val="24"/>
          <w:u w:val="single"/>
        </w:rPr>
      </w:pPr>
      <w:r>
        <w:rPr>
          <w:rFonts w:hint="eastAsia" w:ascii="宋体" w:hAnsi="宋体"/>
          <w:bCs/>
          <w:sz w:val="24"/>
          <w:szCs w:val="24"/>
        </w:rPr>
        <w:t>乙方（中标方）：</w:t>
      </w:r>
      <w:r>
        <w:rPr>
          <w:rFonts w:hint="eastAsia" w:ascii="宋体" w:hAnsi="宋体"/>
          <w:bCs/>
          <w:sz w:val="24"/>
          <w:szCs w:val="24"/>
          <w:u w:val="single"/>
        </w:rPr>
        <w:t xml:space="preserve">                         </w:t>
      </w:r>
    </w:p>
    <w:p>
      <w:pPr>
        <w:numPr>
          <w:ilvl w:val="0"/>
          <w:numId w:val="4"/>
        </w:numPr>
        <w:tabs>
          <w:tab w:val="left" w:pos="735"/>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政府采购编号：</w:t>
      </w:r>
      <w:r>
        <w:rPr>
          <w:rFonts w:hint="eastAsia" w:ascii="宋体" w:hAnsi="宋体"/>
          <w:bCs/>
          <w:sz w:val="24"/>
          <w:szCs w:val="24"/>
          <w:u w:val="single"/>
        </w:rPr>
        <w:t xml:space="preserve">            </w:t>
      </w:r>
    </w:p>
    <w:p>
      <w:pPr>
        <w:numPr>
          <w:ilvl w:val="0"/>
          <w:numId w:val="4"/>
        </w:numPr>
        <w:tabs>
          <w:tab w:val="left" w:pos="735"/>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 xml:space="preserve">采购内容： </w:t>
      </w:r>
      <w:r>
        <w:rPr>
          <w:rFonts w:hint="eastAsia" w:ascii="宋体" w:hAnsi="宋体"/>
          <w:bCs/>
          <w:sz w:val="24"/>
          <w:szCs w:val="24"/>
          <w:u w:val="single"/>
        </w:rPr>
        <w:t xml:space="preserve">                                                          </w:t>
      </w:r>
    </w:p>
    <w:p>
      <w:pPr>
        <w:numPr>
          <w:ilvl w:val="0"/>
          <w:numId w:val="4"/>
        </w:numPr>
        <w:tabs>
          <w:tab w:val="left" w:pos="735"/>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中标总金额：人民币（大写）</w:t>
      </w:r>
      <w:r>
        <w:rPr>
          <w:rFonts w:hint="eastAsia" w:ascii="宋体" w:hAnsi="宋体"/>
          <w:bCs/>
          <w:sz w:val="24"/>
          <w:szCs w:val="24"/>
          <w:u w:val="single"/>
        </w:rPr>
        <w:t xml:space="preserve">              </w:t>
      </w:r>
      <w:r>
        <w:rPr>
          <w:rFonts w:hint="eastAsia" w:ascii="宋体" w:hAnsi="宋体"/>
          <w:bCs/>
          <w:sz w:val="24"/>
          <w:szCs w:val="24"/>
        </w:rPr>
        <w:t>元 ；人民币（小写）</w:t>
      </w:r>
      <w:r>
        <w:rPr>
          <w:rFonts w:hint="eastAsia" w:ascii="宋体" w:hAnsi="宋体"/>
          <w:bCs/>
          <w:sz w:val="24"/>
          <w:szCs w:val="24"/>
          <w:u w:val="single"/>
        </w:rPr>
        <w:t xml:space="preserve">            </w:t>
      </w:r>
      <w:r>
        <w:rPr>
          <w:rFonts w:hint="eastAsia" w:ascii="宋体" w:hAnsi="宋体"/>
          <w:bCs/>
          <w:sz w:val="24"/>
          <w:szCs w:val="24"/>
        </w:rPr>
        <w:t xml:space="preserve">元 </w:t>
      </w:r>
    </w:p>
    <w:p>
      <w:pPr>
        <w:numPr>
          <w:ilvl w:val="0"/>
          <w:numId w:val="4"/>
        </w:numPr>
        <w:tabs>
          <w:tab w:val="left" w:pos="735"/>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质量和服务要求及验收标准：</w:t>
      </w:r>
      <w:r>
        <w:rPr>
          <w:rFonts w:hint="eastAsia" w:ascii="宋体" w:hAnsi="宋体"/>
          <w:bCs/>
          <w:sz w:val="24"/>
          <w:szCs w:val="24"/>
          <w:u w:val="single"/>
        </w:rPr>
        <w:t xml:space="preserve">                                            </w:t>
      </w:r>
    </w:p>
    <w:p>
      <w:pPr>
        <w:numPr>
          <w:ilvl w:val="0"/>
          <w:numId w:val="4"/>
        </w:numPr>
        <w:tabs>
          <w:tab w:val="left" w:pos="735"/>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服务期限：</w:t>
      </w:r>
      <w:r>
        <w:rPr>
          <w:rFonts w:hint="eastAsia" w:ascii="宋体" w:hAnsi="宋体"/>
          <w:bCs/>
          <w:sz w:val="24"/>
          <w:szCs w:val="24"/>
          <w:u w:val="single"/>
        </w:rPr>
        <w:t xml:space="preserve">                                                      </w:t>
      </w:r>
    </w:p>
    <w:p>
      <w:pPr>
        <w:numPr>
          <w:ilvl w:val="0"/>
          <w:numId w:val="4"/>
        </w:numPr>
        <w:tabs>
          <w:tab w:val="left" w:pos="735"/>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服务地点和方式：</w:t>
      </w:r>
      <w:r>
        <w:rPr>
          <w:rFonts w:hint="eastAsia" w:ascii="宋体" w:hAnsi="宋体"/>
          <w:bCs/>
          <w:sz w:val="24"/>
          <w:szCs w:val="24"/>
          <w:u w:val="single"/>
        </w:rPr>
        <w:t xml:space="preserve">                                                      </w:t>
      </w:r>
    </w:p>
    <w:p>
      <w:pPr>
        <w:numPr>
          <w:ilvl w:val="0"/>
          <w:numId w:val="4"/>
        </w:numPr>
        <w:tabs>
          <w:tab w:val="left" w:pos="0"/>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货款支付步骤和办法：</w:t>
      </w:r>
      <w:r>
        <w:rPr>
          <w:rFonts w:hint="eastAsia" w:ascii="宋体" w:hAnsi="宋体"/>
          <w:bCs/>
          <w:sz w:val="24"/>
          <w:szCs w:val="24"/>
          <w:u w:val="single"/>
        </w:rPr>
        <w:t xml:space="preserve">                                                  </w:t>
      </w:r>
    </w:p>
    <w:p>
      <w:pPr>
        <w:numPr>
          <w:ilvl w:val="0"/>
          <w:numId w:val="4"/>
        </w:numPr>
        <w:tabs>
          <w:tab w:val="left" w:pos="0"/>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违约责任：</w:t>
      </w:r>
      <w:r>
        <w:rPr>
          <w:rFonts w:hint="eastAsia" w:ascii="宋体" w:hAnsi="宋体"/>
          <w:bCs/>
          <w:sz w:val="24"/>
          <w:szCs w:val="24"/>
          <w:u w:val="single"/>
        </w:rPr>
        <w:t xml:space="preserve">                                                            </w:t>
      </w:r>
    </w:p>
    <w:p>
      <w:pPr>
        <w:numPr>
          <w:ilvl w:val="0"/>
          <w:numId w:val="4"/>
        </w:numPr>
        <w:tabs>
          <w:tab w:val="left" w:pos="0"/>
          <w:tab w:val="left" w:pos="1260"/>
          <w:tab w:val="clear" w:pos="450"/>
        </w:tabs>
        <w:spacing w:line="440" w:lineRule="exact"/>
        <w:ind w:left="0" w:firstLine="525"/>
        <w:rPr>
          <w:rFonts w:ascii="宋体" w:hAnsi="宋体"/>
          <w:bCs/>
          <w:sz w:val="24"/>
          <w:szCs w:val="24"/>
        </w:rPr>
      </w:pPr>
      <w:r>
        <w:rPr>
          <w:rFonts w:ascii="宋体" w:hAnsi="宋体"/>
          <w:sz w:val="24"/>
          <w:szCs w:val="24"/>
        </w:rPr>
        <w:t>解决争议的方</w:t>
      </w:r>
      <w:r>
        <w:rPr>
          <w:rFonts w:hint="eastAsia" w:ascii="宋体" w:hAnsi="宋体"/>
          <w:sz w:val="24"/>
          <w:szCs w:val="24"/>
        </w:rPr>
        <w:t>式：</w:t>
      </w:r>
      <w:r>
        <w:rPr>
          <w:rFonts w:hint="eastAsia" w:ascii="宋体" w:hAnsi="宋体"/>
          <w:sz w:val="24"/>
          <w:szCs w:val="24"/>
          <w:u w:val="single"/>
        </w:rPr>
        <w:t xml:space="preserve">                                                      </w:t>
      </w:r>
    </w:p>
    <w:p>
      <w:pPr>
        <w:numPr>
          <w:ilvl w:val="0"/>
          <w:numId w:val="4"/>
        </w:numPr>
        <w:tabs>
          <w:tab w:val="left" w:pos="0"/>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其它事项：</w:t>
      </w:r>
      <w:r>
        <w:rPr>
          <w:rFonts w:hint="eastAsia" w:ascii="宋体" w:hAnsi="宋体"/>
          <w:bCs/>
          <w:sz w:val="24"/>
          <w:szCs w:val="24"/>
          <w:u w:val="single"/>
        </w:rPr>
        <w:t xml:space="preserve">                                                            </w:t>
      </w:r>
    </w:p>
    <w:p>
      <w:pPr>
        <w:numPr>
          <w:ilvl w:val="0"/>
          <w:numId w:val="4"/>
        </w:numPr>
        <w:tabs>
          <w:tab w:val="left" w:pos="0"/>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合同不可分割部分：</w:t>
      </w:r>
    </w:p>
    <w:p>
      <w:pPr>
        <w:tabs>
          <w:tab w:val="left" w:pos="0"/>
          <w:tab w:val="left" w:pos="1260"/>
        </w:tabs>
        <w:spacing w:line="440" w:lineRule="exact"/>
        <w:ind w:firstLine="480" w:firstLineChars="200"/>
        <w:rPr>
          <w:rFonts w:ascii="宋体" w:hAnsi="宋体"/>
          <w:bCs/>
          <w:sz w:val="24"/>
          <w:szCs w:val="24"/>
        </w:rPr>
      </w:pPr>
      <w:r>
        <w:rPr>
          <w:rFonts w:hint="eastAsia" w:ascii="宋体" w:hAnsi="宋体"/>
          <w:bCs/>
          <w:sz w:val="24"/>
          <w:szCs w:val="24"/>
        </w:rPr>
        <w:t>招标文件、投标文件、合同条款及中标通知书，乙方在投标、评标过程中所作其它有关承诺、声明、书面澄清等均为合同不可分割的部分，与主合同具有同等法律效力。</w:t>
      </w:r>
    </w:p>
    <w:p>
      <w:pPr>
        <w:numPr>
          <w:ilvl w:val="0"/>
          <w:numId w:val="4"/>
        </w:numPr>
        <w:tabs>
          <w:tab w:val="left" w:pos="0"/>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合同备案：</w:t>
      </w:r>
    </w:p>
    <w:p>
      <w:pPr>
        <w:tabs>
          <w:tab w:val="left" w:pos="0"/>
          <w:tab w:val="left" w:pos="1260"/>
        </w:tabs>
        <w:spacing w:line="440" w:lineRule="exact"/>
        <w:ind w:firstLine="480" w:firstLineChars="200"/>
        <w:rPr>
          <w:rFonts w:ascii="宋体" w:hAnsi="宋体"/>
          <w:bCs/>
          <w:sz w:val="24"/>
          <w:szCs w:val="24"/>
        </w:rPr>
      </w:pPr>
      <w:r>
        <w:rPr>
          <w:rFonts w:hint="eastAsia" w:ascii="宋体" w:hAnsi="宋体"/>
          <w:bCs/>
          <w:sz w:val="24"/>
          <w:szCs w:val="24"/>
        </w:rPr>
        <w:t>合同备案：</w:t>
      </w:r>
      <w:r>
        <w:rPr>
          <w:rFonts w:ascii="宋体" w:hAnsi="宋体"/>
          <w:bCs/>
          <w:sz w:val="24"/>
          <w:szCs w:val="24"/>
        </w:rPr>
        <w:t>合同一式</w:t>
      </w:r>
      <w:r>
        <w:rPr>
          <w:rFonts w:hint="eastAsia" w:ascii="宋体" w:hAnsi="宋体"/>
          <w:bCs/>
          <w:sz w:val="24"/>
          <w:szCs w:val="24"/>
        </w:rPr>
        <w:t>捌</w:t>
      </w:r>
      <w:r>
        <w:rPr>
          <w:rFonts w:ascii="宋体" w:hAnsi="宋体"/>
          <w:bCs/>
          <w:sz w:val="24"/>
          <w:szCs w:val="24"/>
        </w:rPr>
        <w:t>份，供需双方各执</w:t>
      </w:r>
      <w:r>
        <w:rPr>
          <w:rFonts w:hint="eastAsia" w:ascii="宋体" w:hAnsi="宋体"/>
          <w:bCs/>
          <w:sz w:val="24"/>
          <w:szCs w:val="24"/>
        </w:rPr>
        <w:t>叁</w:t>
      </w:r>
      <w:r>
        <w:rPr>
          <w:rFonts w:ascii="宋体" w:hAnsi="宋体"/>
          <w:bCs/>
          <w:sz w:val="24"/>
          <w:szCs w:val="24"/>
        </w:rPr>
        <w:t>份，区财政局结算中心一份，区采购中心</w:t>
      </w:r>
      <w:r>
        <w:rPr>
          <w:rFonts w:hint="eastAsia" w:ascii="宋体" w:hAnsi="宋体"/>
          <w:bCs/>
          <w:sz w:val="24"/>
          <w:szCs w:val="24"/>
        </w:rPr>
        <w:t>一</w:t>
      </w:r>
      <w:r>
        <w:rPr>
          <w:rFonts w:ascii="宋体" w:hAnsi="宋体"/>
          <w:bCs/>
          <w:sz w:val="24"/>
          <w:szCs w:val="24"/>
        </w:rPr>
        <w:t>份。</w:t>
      </w:r>
    </w:p>
    <w:p>
      <w:pPr>
        <w:numPr>
          <w:ilvl w:val="0"/>
          <w:numId w:val="4"/>
        </w:numPr>
        <w:tabs>
          <w:tab w:val="left" w:pos="0"/>
          <w:tab w:val="left" w:pos="1260"/>
          <w:tab w:val="clear" w:pos="450"/>
        </w:tabs>
        <w:spacing w:line="440" w:lineRule="exact"/>
        <w:ind w:left="0" w:firstLine="525"/>
        <w:rPr>
          <w:rFonts w:ascii="宋体" w:hAnsi="宋体"/>
          <w:bCs/>
          <w:sz w:val="24"/>
          <w:szCs w:val="24"/>
        </w:rPr>
      </w:pPr>
      <w:r>
        <w:rPr>
          <w:rFonts w:hint="eastAsia" w:ascii="宋体" w:hAnsi="宋体"/>
          <w:bCs/>
          <w:sz w:val="24"/>
          <w:szCs w:val="24"/>
        </w:rPr>
        <w:t>合同生效：</w:t>
      </w:r>
      <w:r>
        <w:rPr>
          <w:bCs/>
          <w:sz w:val="24"/>
          <w:szCs w:val="24"/>
        </w:rPr>
        <w:t>本合同由供需双方签字、盖章后生效，并</w:t>
      </w:r>
      <w:r>
        <w:rPr>
          <w:rFonts w:hint="eastAsia"/>
          <w:bCs/>
          <w:sz w:val="24"/>
          <w:szCs w:val="24"/>
        </w:rPr>
        <w:t>报</w:t>
      </w:r>
      <w:r>
        <w:rPr>
          <w:bCs/>
          <w:sz w:val="24"/>
          <w:szCs w:val="24"/>
        </w:rPr>
        <w:t>区采购中心备案。</w:t>
      </w:r>
    </w:p>
    <w:p>
      <w:pPr>
        <w:spacing w:line="440" w:lineRule="exact"/>
        <w:rPr>
          <w:rFonts w:ascii="宋体" w:hAnsi="宋体"/>
          <w:bCs/>
          <w:sz w:val="24"/>
          <w:szCs w:val="24"/>
          <w:u w:val="single"/>
        </w:rPr>
      </w:pPr>
      <w:r>
        <w:rPr>
          <w:rFonts w:hint="eastAsia" w:ascii="宋体" w:hAnsi="宋体"/>
          <w:bCs/>
          <w:sz w:val="24"/>
          <w:szCs w:val="24"/>
        </w:rPr>
        <w:t>甲方（采购人）：</w:t>
      </w:r>
      <w:r>
        <w:rPr>
          <w:rFonts w:hint="eastAsia" w:ascii="宋体" w:hAnsi="宋体"/>
          <w:bCs/>
          <w:sz w:val="24"/>
          <w:szCs w:val="24"/>
          <w:u w:val="single"/>
        </w:rPr>
        <w:t xml:space="preserve">                </w:t>
      </w:r>
      <w:r>
        <w:rPr>
          <w:rFonts w:hint="eastAsia" w:ascii="宋体" w:hAnsi="宋体"/>
          <w:bCs/>
          <w:sz w:val="24"/>
          <w:szCs w:val="24"/>
        </w:rPr>
        <w:t>（盖章）  乙方（中标方）：</w:t>
      </w:r>
      <w:r>
        <w:rPr>
          <w:rFonts w:hint="eastAsia" w:ascii="宋体" w:hAnsi="宋体"/>
          <w:bCs/>
          <w:sz w:val="24"/>
          <w:szCs w:val="24"/>
          <w:u w:val="single"/>
        </w:rPr>
        <w:t xml:space="preserve">             </w:t>
      </w:r>
      <w:r>
        <w:rPr>
          <w:rFonts w:hint="eastAsia" w:ascii="宋体" w:hAnsi="宋体"/>
          <w:bCs/>
          <w:sz w:val="24"/>
          <w:szCs w:val="24"/>
        </w:rPr>
        <w:t>（盖章）</w:t>
      </w:r>
    </w:p>
    <w:p>
      <w:pPr>
        <w:spacing w:line="440" w:lineRule="exact"/>
        <w:rPr>
          <w:rFonts w:ascii="宋体" w:hAnsi="宋体"/>
          <w:bCs/>
          <w:sz w:val="24"/>
          <w:szCs w:val="24"/>
          <w:u w:val="single"/>
        </w:rPr>
      </w:pPr>
      <w:r>
        <w:rPr>
          <w:rFonts w:hint="eastAsia" w:ascii="宋体" w:hAnsi="宋体"/>
          <w:bCs/>
          <w:sz w:val="24"/>
          <w:szCs w:val="24"/>
        </w:rPr>
        <w:t>法定（授权）代表人：</w:t>
      </w:r>
      <w:r>
        <w:rPr>
          <w:rFonts w:hint="eastAsia" w:ascii="宋体" w:hAnsi="宋体"/>
          <w:bCs/>
          <w:sz w:val="24"/>
          <w:szCs w:val="24"/>
          <w:u w:val="single"/>
        </w:rPr>
        <w:t xml:space="preserve">                 </w:t>
      </w:r>
      <w:r>
        <w:rPr>
          <w:rFonts w:hint="eastAsia" w:ascii="宋体" w:hAnsi="宋体"/>
          <w:bCs/>
          <w:sz w:val="24"/>
          <w:szCs w:val="24"/>
        </w:rPr>
        <w:t xml:space="preserve">    法定（授权）代表人：</w:t>
      </w:r>
      <w:r>
        <w:rPr>
          <w:rFonts w:hint="eastAsia" w:ascii="宋体" w:hAnsi="宋体"/>
          <w:bCs/>
          <w:sz w:val="24"/>
          <w:szCs w:val="24"/>
          <w:u w:val="single"/>
        </w:rPr>
        <w:t xml:space="preserve">                   </w:t>
      </w:r>
    </w:p>
    <w:p>
      <w:pPr>
        <w:spacing w:line="440" w:lineRule="exact"/>
        <w:rPr>
          <w:rFonts w:ascii="宋体" w:hAnsi="宋体"/>
          <w:bCs/>
          <w:sz w:val="24"/>
          <w:szCs w:val="24"/>
          <w:u w:val="single"/>
        </w:rPr>
      </w:pP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 xml:space="preserve">日              </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pPr>
        <w:spacing w:line="440" w:lineRule="exact"/>
        <w:ind w:firstLine="480" w:firstLineChars="200"/>
        <w:rPr>
          <w:rFonts w:ascii="宋体" w:hAnsi="宋体"/>
          <w:bCs/>
          <w:sz w:val="24"/>
          <w:szCs w:val="24"/>
          <w:u w:val="single"/>
        </w:rPr>
      </w:pPr>
      <w:r>
        <w:rPr>
          <w:rFonts w:hint="eastAsia" w:ascii="宋体" w:hAnsi="宋体"/>
          <w:bCs/>
          <w:sz w:val="24"/>
          <w:szCs w:val="24"/>
        </w:rPr>
        <w:t xml:space="preserve">                               </w:t>
      </w:r>
    </w:p>
    <w:p>
      <w:pPr>
        <w:spacing w:line="440" w:lineRule="exact"/>
        <w:rPr>
          <w:rFonts w:ascii="宋体" w:hAnsi="宋体"/>
          <w:bCs/>
          <w:sz w:val="24"/>
          <w:szCs w:val="24"/>
          <w:u w:val="single"/>
        </w:rPr>
      </w:pPr>
      <w:r>
        <w:rPr>
          <w:rFonts w:hint="eastAsia" w:ascii="宋体" w:hAnsi="宋体"/>
          <w:bCs/>
          <w:sz w:val="24"/>
          <w:szCs w:val="24"/>
        </w:rPr>
        <w:t xml:space="preserve">                                         乙方户名：</w:t>
      </w:r>
      <w:r>
        <w:rPr>
          <w:rFonts w:hint="eastAsia" w:ascii="宋体" w:hAnsi="宋体"/>
          <w:bCs/>
          <w:sz w:val="24"/>
          <w:szCs w:val="24"/>
          <w:u w:val="single"/>
        </w:rPr>
        <w:t xml:space="preserve">                             </w:t>
      </w:r>
    </w:p>
    <w:p>
      <w:pPr>
        <w:spacing w:line="440" w:lineRule="exact"/>
        <w:rPr>
          <w:rFonts w:ascii="宋体" w:hAnsi="宋体"/>
          <w:bCs/>
          <w:sz w:val="24"/>
          <w:szCs w:val="24"/>
          <w:u w:val="single"/>
        </w:rPr>
      </w:pPr>
      <w:r>
        <w:rPr>
          <w:rFonts w:hint="eastAsia" w:ascii="宋体" w:hAnsi="宋体"/>
          <w:bCs/>
          <w:sz w:val="24"/>
          <w:szCs w:val="24"/>
        </w:rPr>
        <w:t xml:space="preserve">                                         乙方开户银行：</w:t>
      </w:r>
      <w:r>
        <w:rPr>
          <w:rFonts w:hint="eastAsia" w:ascii="宋体" w:hAnsi="宋体"/>
          <w:bCs/>
          <w:sz w:val="24"/>
          <w:szCs w:val="24"/>
          <w:u w:val="single"/>
        </w:rPr>
        <w:t xml:space="preserve">                         </w:t>
      </w:r>
    </w:p>
    <w:p>
      <w:pPr>
        <w:spacing w:line="440" w:lineRule="exact"/>
        <w:rPr>
          <w:rFonts w:ascii="宋体" w:hAnsi="宋体"/>
          <w:bCs/>
          <w:sz w:val="24"/>
          <w:szCs w:val="24"/>
          <w:u w:val="single"/>
        </w:rPr>
      </w:pPr>
      <w:r>
        <w:rPr>
          <w:rFonts w:hint="eastAsia" w:ascii="宋体" w:hAnsi="宋体"/>
          <w:bCs/>
          <w:sz w:val="24"/>
          <w:szCs w:val="24"/>
        </w:rPr>
        <w:t xml:space="preserve">                                         乙方帐号：</w:t>
      </w:r>
      <w:r>
        <w:rPr>
          <w:rFonts w:hint="eastAsia" w:ascii="宋体" w:hAnsi="宋体"/>
          <w:bCs/>
          <w:sz w:val="24"/>
          <w:szCs w:val="24"/>
          <w:u w:val="single"/>
        </w:rPr>
        <w:t xml:space="preserve">                             </w:t>
      </w:r>
    </w:p>
    <w:p>
      <w:r>
        <w:br w:type="page"/>
      </w:r>
    </w:p>
    <w:p>
      <w:pPr>
        <w:jc w:val="center"/>
        <w:rPr>
          <w:rFonts w:ascii="黑体" w:eastAsia="黑体"/>
          <w:bCs/>
          <w:sz w:val="28"/>
          <w:szCs w:val="28"/>
          <w:lang w:val="de-DE"/>
        </w:rPr>
      </w:pPr>
      <w:bookmarkStart w:id="7" w:name="_Toc534565551"/>
      <w:r>
        <w:rPr>
          <w:rFonts w:hint="eastAsia" w:ascii="黑体" w:eastAsia="黑体"/>
          <w:bCs/>
          <w:sz w:val="28"/>
          <w:szCs w:val="28"/>
        </w:rPr>
        <w:t>五  合同条款(格式)</w:t>
      </w:r>
    </w:p>
    <w:p/>
    <w:p>
      <w:pPr>
        <w:spacing w:line="360" w:lineRule="auto"/>
        <w:ind w:firstLine="480" w:firstLineChars="200"/>
        <w:rPr>
          <w:rFonts w:ascii="宋体" w:hAnsi="宋体" w:cs="宋体"/>
          <w:bCs/>
          <w:sz w:val="24"/>
        </w:rPr>
      </w:pPr>
      <w:r>
        <w:rPr>
          <w:rFonts w:hint="eastAsia" w:ascii="宋体" w:hAnsi="宋体" w:cs="宋体"/>
          <w:bCs/>
          <w:sz w:val="24"/>
        </w:rPr>
        <w:t>根据项目编号</w:t>
      </w:r>
      <w:r>
        <w:rPr>
          <w:rFonts w:hint="eastAsia" w:ascii="宋体" w:hAnsi="宋体" w:cs="宋体"/>
          <w:bCs/>
          <w:sz w:val="24"/>
          <w:u w:val="single"/>
        </w:rPr>
        <w:t xml:space="preserve"> </w:t>
      </w:r>
      <w:r>
        <w:rPr>
          <w:rFonts w:hint="eastAsia"/>
          <w:bCs/>
          <w:sz w:val="24"/>
          <w:u w:val="single"/>
        </w:rPr>
        <w:t xml:space="preserve">           </w:t>
      </w:r>
      <w:r>
        <w:rPr>
          <w:rFonts w:hint="eastAsia" w:ascii="宋体" w:hAnsi="宋体" w:cs="宋体"/>
          <w:bCs/>
          <w:sz w:val="24"/>
          <w:u w:val="single"/>
        </w:rPr>
        <w:t xml:space="preserve"> </w:t>
      </w:r>
      <w:r>
        <w:rPr>
          <w:rFonts w:hint="eastAsia" w:ascii="宋体" w:hAnsi="宋体" w:cs="宋体"/>
          <w:bCs/>
          <w:sz w:val="24"/>
        </w:rPr>
        <w:t>采购文件和该文件的成交通知书及供方投标文件，供需双方就此次</w:t>
      </w:r>
      <w:r>
        <w:rPr>
          <w:rFonts w:hint="eastAsia" w:ascii="宋体" w:hAnsi="宋体" w:cs="宋体"/>
          <w:bCs/>
          <w:sz w:val="24"/>
          <w:u w:val="single"/>
        </w:rPr>
        <w:t xml:space="preserve">               </w:t>
      </w:r>
      <w:r>
        <w:rPr>
          <w:rFonts w:hint="eastAsia" w:ascii="宋体" w:hAnsi="宋体" w:cs="宋体"/>
          <w:bCs/>
          <w:sz w:val="24"/>
        </w:rPr>
        <w:t>及相关问题，同意按下列条款规定执行。</w:t>
      </w:r>
    </w:p>
    <w:p>
      <w:pPr>
        <w:spacing w:line="360" w:lineRule="auto"/>
        <w:ind w:firstLine="525"/>
        <w:rPr>
          <w:rFonts w:ascii="宋体" w:hAnsi="宋体" w:cs="宋体"/>
          <w:bCs/>
          <w:sz w:val="24"/>
        </w:rPr>
      </w:pPr>
      <w:r>
        <w:rPr>
          <w:rFonts w:hint="eastAsia" w:ascii="宋体" w:hAnsi="宋体" w:cs="宋体"/>
          <w:bCs/>
          <w:sz w:val="24"/>
        </w:rPr>
        <w:t>（一） 合同内容： 需方向供方购买</w:t>
      </w:r>
      <w:r>
        <w:rPr>
          <w:rFonts w:hint="eastAsia" w:ascii="宋体" w:hAnsi="宋体" w:cs="宋体"/>
          <w:bCs/>
          <w:sz w:val="24"/>
          <w:u w:val="single"/>
        </w:rPr>
        <w:t xml:space="preserve">         </w:t>
      </w:r>
      <w:r>
        <w:rPr>
          <w:rFonts w:hint="eastAsia" w:ascii="宋体" w:hAnsi="宋体" w:cs="宋体"/>
          <w:bCs/>
          <w:sz w:val="24"/>
        </w:rPr>
        <w:t>。</w:t>
      </w:r>
    </w:p>
    <w:p>
      <w:pPr>
        <w:spacing w:line="360" w:lineRule="auto"/>
        <w:ind w:firstLine="525"/>
        <w:rPr>
          <w:rFonts w:ascii="宋体" w:hAnsi="宋体" w:cs="宋体"/>
          <w:bCs/>
          <w:sz w:val="24"/>
        </w:rPr>
      </w:pPr>
      <w:r>
        <w:rPr>
          <w:rFonts w:hint="eastAsia" w:ascii="宋体" w:hAnsi="宋体" w:cs="宋体"/>
          <w:bCs/>
          <w:sz w:val="24"/>
        </w:rPr>
        <w:t>（二） 价格及支付：</w:t>
      </w:r>
    </w:p>
    <w:p>
      <w:pPr>
        <w:tabs>
          <w:tab w:val="left" w:pos="525"/>
          <w:tab w:val="left" w:pos="1050"/>
          <w:tab w:val="left" w:pos="1155"/>
        </w:tabs>
        <w:spacing w:line="360" w:lineRule="auto"/>
        <w:ind w:firstLine="523" w:firstLineChars="218"/>
        <w:rPr>
          <w:rFonts w:ascii="宋体" w:hAnsi="宋体" w:cs="宋体"/>
          <w:bCs/>
          <w:sz w:val="24"/>
        </w:rPr>
      </w:pPr>
      <w:r>
        <w:rPr>
          <w:rFonts w:hint="eastAsia" w:ascii="宋体" w:hAnsi="宋体" w:cs="宋体"/>
          <w:bCs/>
          <w:sz w:val="24"/>
        </w:rPr>
        <w:t>1. 按此次成交价格执行，成交价</w:t>
      </w:r>
      <w:r>
        <w:rPr>
          <w:rFonts w:hint="eastAsia" w:ascii="宋体" w:hAnsi="宋体" w:cs="宋体"/>
          <w:bCs/>
          <w:sz w:val="24"/>
          <w:u w:val="single"/>
        </w:rPr>
        <w:t xml:space="preserve">     元  </w:t>
      </w:r>
      <w:r>
        <w:rPr>
          <w:rFonts w:hint="eastAsia" w:ascii="宋体" w:hAnsi="宋体" w:cs="宋体"/>
          <w:bCs/>
          <w:sz w:val="24"/>
        </w:rPr>
        <w:t>。</w:t>
      </w:r>
    </w:p>
    <w:p>
      <w:pPr>
        <w:tabs>
          <w:tab w:val="left" w:pos="525"/>
          <w:tab w:val="left" w:pos="1050"/>
          <w:tab w:val="left" w:pos="1155"/>
        </w:tabs>
        <w:spacing w:line="360" w:lineRule="auto"/>
        <w:ind w:firstLine="523" w:firstLineChars="218"/>
        <w:rPr>
          <w:rFonts w:ascii="宋体" w:hAnsi="宋体" w:cs="宋体"/>
          <w:bCs/>
          <w:color w:val="0000FF"/>
          <w:sz w:val="24"/>
        </w:rPr>
      </w:pPr>
      <w:r>
        <w:rPr>
          <w:rFonts w:hint="eastAsia" w:ascii="宋体" w:hAnsi="宋体" w:cs="宋体"/>
          <w:bCs/>
          <w:sz w:val="24"/>
        </w:rPr>
        <w:t>2. 付款方式：</w:t>
      </w:r>
    </w:p>
    <w:p>
      <w:pPr>
        <w:tabs>
          <w:tab w:val="left" w:pos="525"/>
          <w:tab w:val="left" w:pos="1050"/>
          <w:tab w:val="left" w:pos="1155"/>
        </w:tabs>
        <w:spacing w:line="360" w:lineRule="auto"/>
        <w:ind w:firstLine="523" w:firstLineChars="218"/>
        <w:rPr>
          <w:rFonts w:hint="eastAsia" w:ascii="宋体" w:hAnsi="宋体" w:cs="宋体"/>
          <w:bCs/>
          <w:sz w:val="24"/>
        </w:rPr>
      </w:pPr>
      <w:r>
        <w:rPr>
          <w:rFonts w:hint="eastAsia" w:ascii="宋体" w:hAnsi="宋体" w:cs="宋体"/>
          <w:bCs/>
          <w:sz w:val="24"/>
        </w:rPr>
        <w:t>经考核后按季结算，每季采购后付至采购人审核确定的已完作业量的80%，余款至全部采购完成并审计结束后一次性付清。</w:t>
      </w:r>
    </w:p>
    <w:p>
      <w:pPr>
        <w:tabs>
          <w:tab w:val="left" w:pos="525"/>
          <w:tab w:val="left" w:pos="1050"/>
          <w:tab w:val="left" w:pos="1155"/>
        </w:tabs>
        <w:spacing w:line="360" w:lineRule="auto"/>
        <w:ind w:firstLine="523" w:firstLineChars="218"/>
        <w:rPr>
          <w:rFonts w:ascii="宋体" w:hAnsi="宋体" w:cs="宋体"/>
          <w:bCs/>
          <w:sz w:val="24"/>
        </w:rPr>
      </w:pPr>
      <w:r>
        <w:rPr>
          <w:rFonts w:hint="eastAsia" w:ascii="宋体" w:hAnsi="宋体" w:cs="宋体"/>
          <w:bCs/>
          <w:sz w:val="24"/>
        </w:rPr>
        <w:t>合同签订后30日内，采购人可向供应商支付合同总金额的10%作为预付款，预付款在项目第一次请款时一次性扣回。当期付款金额不足抵扣的，在下期请款款中进行抵扣，直至预付款全部抵扣完毕。支付预付款的，供应商需提供同等金额预付款担保(银行保函或保证金)。如在签订合同后，供应商无法提供预付款担保，或者明确表示无需预付款的，采购人可不提供预付款。</w:t>
      </w:r>
    </w:p>
    <w:p>
      <w:pPr>
        <w:numPr>
          <w:ilvl w:val="0"/>
          <w:numId w:val="5"/>
        </w:numPr>
        <w:tabs>
          <w:tab w:val="left" w:pos="0"/>
          <w:tab w:val="left" w:pos="1365"/>
          <w:tab w:val="clear" w:pos="855"/>
        </w:tabs>
        <w:spacing w:line="360" w:lineRule="auto"/>
        <w:ind w:left="0" w:firstLine="525"/>
        <w:rPr>
          <w:rFonts w:ascii="宋体" w:hAnsi="宋体" w:cs="宋体"/>
          <w:bCs/>
          <w:sz w:val="24"/>
        </w:rPr>
      </w:pPr>
      <w:r>
        <w:rPr>
          <w:rFonts w:hint="eastAsia" w:ascii="宋体" w:hAnsi="宋体" w:cs="宋体"/>
          <w:bCs/>
          <w:sz w:val="24"/>
        </w:rPr>
        <w:t>知识产权</w:t>
      </w:r>
    </w:p>
    <w:p>
      <w:pPr>
        <w:tabs>
          <w:tab w:val="left" w:pos="945"/>
        </w:tabs>
        <w:spacing w:line="360" w:lineRule="auto"/>
        <w:ind w:firstLine="480" w:firstLineChars="200"/>
        <w:rPr>
          <w:rFonts w:ascii="宋体" w:hAnsi="宋体" w:cs="宋体"/>
          <w:bCs/>
          <w:sz w:val="24"/>
        </w:rPr>
      </w:pPr>
      <w:r>
        <w:rPr>
          <w:rFonts w:hint="eastAsia" w:ascii="宋体" w:hAnsi="宋体" w:cs="宋体"/>
          <w:bCs/>
          <w:sz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numPr>
          <w:ilvl w:val="0"/>
          <w:numId w:val="5"/>
        </w:numPr>
        <w:tabs>
          <w:tab w:val="left" w:pos="735"/>
          <w:tab w:val="clear" w:pos="855"/>
        </w:tabs>
        <w:spacing w:line="360" w:lineRule="auto"/>
        <w:ind w:left="0" w:firstLine="520" w:firstLineChars="217"/>
        <w:rPr>
          <w:rFonts w:ascii="宋体" w:hAnsi="宋体" w:cs="宋体"/>
          <w:bCs/>
          <w:sz w:val="24"/>
        </w:rPr>
      </w:pPr>
      <w:r>
        <w:rPr>
          <w:rFonts w:hint="eastAsia" w:ascii="宋体" w:hAnsi="宋体" w:cs="宋体"/>
          <w:bCs/>
          <w:sz w:val="24"/>
        </w:rPr>
        <w:t>质量与检验：</w:t>
      </w:r>
    </w:p>
    <w:p>
      <w:pPr>
        <w:widowControl/>
        <w:shd w:val="clear" w:color="auto" w:fill="FFFFFF"/>
        <w:tabs>
          <w:tab w:val="left" w:pos="1050"/>
          <w:tab w:val="left" w:pos="1155"/>
        </w:tabs>
        <w:snapToGrid w:val="0"/>
        <w:spacing w:line="360" w:lineRule="auto"/>
        <w:ind w:firstLine="480" w:firstLineChars="200"/>
        <w:rPr>
          <w:rFonts w:ascii="宋体" w:hAnsi="宋体" w:cs="宋体"/>
          <w:kern w:val="0"/>
          <w:sz w:val="24"/>
        </w:rPr>
      </w:pPr>
      <w:r>
        <w:rPr>
          <w:rFonts w:hint="eastAsia" w:ascii="宋体" w:hAnsi="宋体" w:cs="宋体"/>
          <w:bCs/>
          <w:kern w:val="0"/>
          <w:sz w:val="24"/>
        </w:rPr>
        <w:t xml:space="preserve">1.供方应严格按照招标文件的有关规定和供方投标文件提供合格的货物及服务。供方应保证货物是全新、未使用过的原装合格正品，并完全符合招标文件及本合同规定的质量、规格和性能的要求。 </w:t>
      </w:r>
    </w:p>
    <w:p>
      <w:pPr>
        <w:widowControl/>
        <w:shd w:val="clear" w:color="auto" w:fill="FFFFFF"/>
        <w:tabs>
          <w:tab w:val="left" w:pos="1050"/>
          <w:tab w:val="left" w:pos="1155"/>
        </w:tabs>
        <w:snapToGrid w:val="0"/>
        <w:spacing w:line="360" w:lineRule="auto"/>
        <w:ind w:firstLine="520" w:firstLineChars="217"/>
        <w:rPr>
          <w:rFonts w:ascii="宋体" w:hAnsi="宋体" w:cs="宋体"/>
          <w:kern w:val="0"/>
          <w:sz w:val="24"/>
        </w:rPr>
      </w:pPr>
      <w:r>
        <w:rPr>
          <w:rFonts w:hint="eastAsia" w:ascii="宋体" w:hAnsi="宋体" w:cs="宋体"/>
          <w:bCs/>
          <w:kern w:val="0"/>
          <w:sz w:val="24"/>
        </w:rPr>
        <w:t>2.货物的技术标准按国家标准执行，无国家标准的，按行业标准执行，无国家和行业标准的，按企业标准执行；但在招标文件中有特别要求的，按招标文件中规定的要求执行，并且符合相关法律、法规规定的要求。</w:t>
      </w:r>
    </w:p>
    <w:p>
      <w:pPr>
        <w:widowControl/>
        <w:shd w:val="clear" w:color="auto" w:fill="FFFFFF"/>
        <w:tabs>
          <w:tab w:val="left" w:pos="1050"/>
          <w:tab w:val="left" w:pos="1155"/>
        </w:tabs>
        <w:snapToGrid w:val="0"/>
        <w:spacing w:line="360" w:lineRule="auto"/>
        <w:ind w:firstLine="520" w:firstLineChars="217"/>
        <w:rPr>
          <w:rFonts w:ascii="宋体" w:hAnsi="宋体" w:cs="宋体"/>
          <w:kern w:val="0"/>
          <w:sz w:val="24"/>
        </w:rPr>
      </w:pPr>
      <w:r>
        <w:rPr>
          <w:rFonts w:hint="eastAsia" w:ascii="宋体" w:hAnsi="宋体" w:cs="宋体"/>
          <w:bCs/>
          <w:kern w:val="0"/>
          <w:sz w:val="24"/>
        </w:rPr>
        <w:t xml:space="preserve">3.货物的包装，国家或行业主管部门有规定的，按规定执行。货物的到货验收包括：数量、外观、质量、性能、随机备件、装箱单、质量证书等随机资料及包装完整无破损。 </w:t>
      </w:r>
    </w:p>
    <w:p>
      <w:pPr>
        <w:widowControl/>
        <w:shd w:val="clear" w:color="auto" w:fill="FFFFFF"/>
        <w:tabs>
          <w:tab w:val="left" w:pos="1050"/>
          <w:tab w:val="left" w:pos="1155"/>
        </w:tabs>
        <w:snapToGrid w:val="0"/>
        <w:spacing w:line="360" w:lineRule="auto"/>
        <w:ind w:firstLine="520" w:firstLineChars="217"/>
        <w:rPr>
          <w:rFonts w:ascii="宋体" w:hAnsi="宋体" w:cs="宋体"/>
          <w:kern w:val="0"/>
          <w:sz w:val="24"/>
        </w:rPr>
      </w:pPr>
      <w:r>
        <w:rPr>
          <w:rFonts w:hint="eastAsia" w:ascii="宋体" w:hAnsi="宋体" w:cs="宋体"/>
          <w:bCs/>
          <w:kern w:val="0"/>
          <w:sz w:val="24"/>
        </w:rPr>
        <w:t>4.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widowControl/>
        <w:shd w:val="clear" w:color="auto" w:fill="FFFFFF"/>
        <w:tabs>
          <w:tab w:val="left" w:pos="1050"/>
          <w:tab w:val="left" w:pos="1155"/>
        </w:tabs>
        <w:snapToGrid w:val="0"/>
        <w:spacing w:line="360" w:lineRule="auto"/>
        <w:ind w:firstLine="520" w:firstLineChars="217"/>
        <w:rPr>
          <w:rFonts w:ascii="宋体" w:hAnsi="宋体" w:cs="宋体"/>
          <w:kern w:val="0"/>
          <w:sz w:val="24"/>
        </w:rPr>
      </w:pPr>
      <w:r>
        <w:rPr>
          <w:rFonts w:hint="eastAsia" w:ascii="宋体" w:hAnsi="宋体" w:cs="宋体"/>
          <w:bCs/>
          <w:kern w:val="0"/>
          <w:sz w:val="24"/>
        </w:rPr>
        <w:t>5.供方应保证提供的货物不得侵犯第三方专利权、商标权和工业设计权、版权等。否则，供方应负全部责任，并承担由此引起的一切后果。</w:t>
      </w:r>
    </w:p>
    <w:p>
      <w:pPr>
        <w:widowControl/>
        <w:shd w:val="clear" w:color="auto" w:fill="FFFFFF"/>
        <w:tabs>
          <w:tab w:val="left" w:pos="1050"/>
          <w:tab w:val="left" w:pos="1155"/>
        </w:tabs>
        <w:snapToGrid w:val="0"/>
        <w:spacing w:line="360" w:lineRule="auto"/>
        <w:ind w:firstLine="520" w:firstLineChars="217"/>
        <w:rPr>
          <w:rFonts w:ascii="宋体" w:hAnsi="宋体" w:cs="宋体"/>
          <w:kern w:val="0"/>
          <w:sz w:val="24"/>
        </w:rPr>
      </w:pPr>
      <w:r>
        <w:rPr>
          <w:rFonts w:hint="eastAsia" w:ascii="宋体" w:hAnsi="宋体" w:cs="宋体"/>
          <w:bCs/>
          <w:kern w:val="0"/>
          <w:sz w:val="24"/>
        </w:rPr>
        <w:t>6.供方应保证其货物在正确安装、正常使用和保养条件下，在其使用寿命期内应具有满意的性能。</w:t>
      </w:r>
    </w:p>
    <w:p>
      <w:pPr>
        <w:widowControl/>
        <w:shd w:val="clear" w:color="auto" w:fill="FFFFFF"/>
        <w:tabs>
          <w:tab w:val="left" w:pos="1050"/>
          <w:tab w:val="left" w:pos="1155"/>
        </w:tabs>
        <w:snapToGrid w:val="0"/>
        <w:spacing w:line="360" w:lineRule="auto"/>
        <w:ind w:firstLine="520" w:firstLineChars="217"/>
        <w:rPr>
          <w:rFonts w:ascii="宋体" w:hAnsi="宋体" w:cs="宋体"/>
          <w:kern w:val="0"/>
          <w:sz w:val="24"/>
        </w:rPr>
      </w:pPr>
      <w:r>
        <w:rPr>
          <w:rFonts w:hint="eastAsia" w:ascii="宋体" w:hAnsi="宋体" w:cs="宋体"/>
          <w:bCs/>
          <w:kern w:val="0"/>
          <w:sz w:val="24"/>
        </w:rPr>
        <w:t>7.供方应采取必要的安全措施保证设备的运输及安装的安全，并承担设备的运输及安装过程中产生的风险。</w:t>
      </w:r>
    </w:p>
    <w:p>
      <w:pPr>
        <w:widowControl/>
        <w:shd w:val="clear" w:color="auto" w:fill="FFFFFF"/>
        <w:tabs>
          <w:tab w:val="left" w:pos="1050"/>
          <w:tab w:val="left" w:pos="1155"/>
        </w:tabs>
        <w:snapToGrid w:val="0"/>
        <w:spacing w:line="360" w:lineRule="auto"/>
        <w:ind w:firstLine="520" w:firstLineChars="217"/>
        <w:rPr>
          <w:rFonts w:ascii="宋体" w:hAnsi="宋体" w:cs="宋体"/>
          <w:kern w:val="0"/>
          <w:sz w:val="24"/>
        </w:rPr>
      </w:pPr>
      <w:r>
        <w:rPr>
          <w:rFonts w:hint="eastAsia" w:ascii="宋体" w:hAnsi="宋体" w:cs="宋体"/>
          <w:bCs/>
          <w:kern w:val="0"/>
          <w:sz w:val="24"/>
        </w:rPr>
        <w:t xml:space="preserve">8.货物最终验收后，供方应对由于设计、工艺或材料的缺陷而发生的任何不足或故障负责，并承担由此引起的一切后果。                               </w:t>
      </w:r>
    </w:p>
    <w:p>
      <w:pPr>
        <w:widowControl/>
        <w:shd w:val="clear" w:color="auto" w:fill="FFFFFF"/>
        <w:tabs>
          <w:tab w:val="left" w:pos="1050"/>
          <w:tab w:val="left" w:pos="1155"/>
        </w:tabs>
        <w:snapToGrid w:val="0"/>
        <w:spacing w:line="360" w:lineRule="auto"/>
        <w:ind w:firstLine="520" w:firstLineChars="217"/>
        <w:rPr>
          <w:rFonts w:ascii="宋体" w:hAnsi="宋体" w:cs="宋体"/>
          <w:kern w:val="0"/>
          <w:sz w:val="24"/>
        </w:rPr>
      </w:pPr>
      <w:r>
        <w:rPr>
          <w:rFonts w:hint="eastAsia" w:ascii="宋体" w:hAnsi="宋体" w:cs="宋体"/>
          <w:bCs/>
          <w:kern w:val="0"/>
          <w:sz w:val="24"/>
        </w:rPr>
        <w:t>9.货物和系统调试验收标准：按行业通行标准、厂方出厂标准、招标文件要求和供方投标文件的承诺，并不低于国家相关标准。</w:t>
      </w:r>
    </w:p>
    <w:p>
      <w:pPr>
        <w:widowControl/>
        <w:shd w:val="clear" w:color="auto" w:fill="FFFFFF"/>
        <w:tabs>
          <w:tab w:val="left" w:pos="1050"/>
          <w:tab w:val="left" w:pos="1155"/>
        </w:tabs>
        <w:snapToGrid w:val="0"/>
        <w:spacing w:line="360" w:lineRule="auto"/>
        <w:ind w:firstLine="520" w:firstLineChars="217"/>
        <w:rPr>
          <w:rFonts w:ascii="宋体" w:hAnsi="宋体" w:cs="宋体"/>
          <w:kern w:val="0"/>
          <w:sz w:val="24"/>
        </w:rPr>
      </w:pPr>
      <w:r>
        <w:rPr>
          <w:rFonts w:hint="eastAsia" w:ascii="宋体" w:hAnsi="宋体" w:cs="宋体"/>
          <w:bCs/>
          <w:kern w:val="0"/>
          <w:sz w:val="24"/>
        </w:rPr>
        <w:t>10.货物运到需方指定地点并经需方验证签收后，由于需方保管不善造成的质量问题，供方应负责修理，但有关费用由需方承担。</w:t>
      </w:r>
    </w:p>
    <w:p>
      <w:pPr>
        <w:widowControl/>
        <w:shd w:val="clear" w:color="auto" w:fill="FFFFFF"/>
        <w:tabs>
          <w:tab w:val="left" w:pos="1050"/>
          <w:tab w:val="left" w:pos="1155"/>
        </w:tabs>
        <w:snapToGrid w:val="0"/>
        <w:spacing w:line="360" w:lineRule="auto"/>
        <w:ind w:firstLine="520" w:firstLineChars="217"/>
        <w:rPr>
          <w:rFonts w:ascii="宋体" w:hAnsi="宋体" w:cs="宋体"/>
          <w:kern w:val="0"/>
          <w:sz w:val="24"/>
        </w:rPr>
      </w:pPr>
      <w:r>
        <w:rPr>
          <w:rFonts w:hint="eastAsia" w:ascii="宋体" w:hAnsi="宋体" w:cs="宋体"/>
          <w:bCs/>
          <w:kern w:val="0"/>
          <w:sz w:val="24"/>
        </w:rPr>
        <w:t>11.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spacing w:line="360" w:lineRule="auto"/>
        <w:ind w:left="-2" w:leftChars="-1" w:firstLine="520" w:firstLineChars="217"/>
        <w:rPr>
          <w:rFonts w:ascii="宋体" w:hAnsi="宋体" w:cs="宋体"/>
          <w:bCs/>
          <w:kern w:val="0"/>
          <w:sz w:val="24"/>
        </w:rPr>
      </w:pPr>
      <w:r>
        <w:rPr>
          <w:rFonts w:hint="eastAsia" w:ascii="宋体" w:hAnsi="宋体" w:cs="宋体"/>
          <w:bCs/>
          <w:kern w:val="0"/>
          <w:sz w:val="24"/>
        </w:rPr>
        <w:t>12.需方不得擅自变更招投标文件约定的性能、指标等相关内容，如有变更应按《中华人民共和国政府采购法》、财政部《政府采购货物和服务招标投标管理办法》的相关程序执行。</w:t>
      </w:r>
    </w:p>
    <w:p>
      <w:pPr>
        <w:spacing w:line="360" w:lineRule="auto"/>
        <w:ind w:left="-2" w:leftChars="-1" w:firstLine="520" w:firstLineChars="217"/>
        <w:rPr>
          <w:rFonts w:ascii="宋体" w:hAnsi="宋体" w:cs="宋体"/>
          <w:bCs/>
          <w:sz w:val="24"/>
        </w:rPr>
      </w:pPr>
      <w:r>
        <w:rPr>
          <w:rFonts w:hint="eastAsia" w:ascii="宋体" w:hAnsi="宋体" w:cs="宋体"/>
          <w:bCs/>
          <w:sz w:val="24"/>
        </w:rPr>
        <w:t>（五） 交货条件：</w:t>
      </w:r>
    </w:p>
    <w:p>
      <w:pPr>
        <w:tabs>
          <w:tab w:val="left" w:pos="420"/>
          <w:tab w:val="left" w:pos="1155"/>
        </w:tabs>
        <w:spacing w:line="360" w:lineRule="auto"/>
        <w:ind w:firstLine="520" w:firstLineChars="217"/>
        <w:rPr>
          <w:rFonts w:ascii="宋体" w:hAnsi="宋体" w:cs="宋体"/>
          <w:bCs/>
          <w:sz w:val="24"/>
        </w:rPr>
      </w:pPr>
      <w:r>
        <w:rPr>
          <w:rFonts w:hint="eastAsia" w:ascii="宋体" w:hAnsi="宋体" w:cs="宋体"/>
          <w:bCs/>
          <w:sz w:val="24"/>
        </w:rPr>
        <w:t>1．服务日期（或完工期）：一年。</w:t>
      </w:r>
    </w:p>
    <w:p>
      <w:pPr>
        <w:tabs>
          <w:tab w:val="left" w:pos="1155"/>
        </w:tabs>
        <w:spacing w:line="360" w:lineRule="auto"/>
        <w:ind w:firstLine="520" w:firstLineChars="217"/>
        <w:rPr>
          <w:rFonts w:ascii="宋体" w:hAnsi="宋体" w:cs="宋体"/>
          <w:bCs/>
          <w:sz w:val="24"/>
        </w:rPr>
      </w:pPr>
      <w:r>
        <w:rPr>
          <w:rFonts w:hint="eastAsia" w:ascii="宋体" w:hAnsi="宋体" w:cs="宋体"/>
          <w:bCs/>
          <w:sz w:val="24"/>
        </w:rPr>
        <w:t>2．供方在验收时应先用信函、传真、电子邮件等书面方式通知需方。</w:t>
      </w:r>
    </w:p>
    <w:p>
      <w:pPr>
        <w:tabs>
          <w:tab w:val="left" w:pos="1155"/>
        </w:tabs>
        <w:spacing w:line="360" w:lineRule="auto"/>
        <w:ind w:firstLine="520" w:firstLineChars="217"/>
        <w:rPr>
          <w:rFonts w:ascii="宋体" w:hAnsi="宋体" w:cs="宋体"/>
          <w:bCs/>
          <w:sz w:val="24"/>
        </w:rPr>
      </w:pPr>
      <w:r>
        <w:rPr>
          <w:rFonts w:hint="eastAsia" w:ascii="宋体" w:hAnsi="宋体" w:cs="宋体"/>
          <w:bCs/>
          <w:sz w:val="24"/>
        </w:rPr>
        <w:t>3. 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pacing w:line="360" w:lineRule="auto"/>
        <w:ind w:firstLine="520" w:firstLineChars="217"/>
        <w:rPr>
          <w:rFonts w:ascii="宋体" w:hAnsi="宋体" w:cs="宋体"/>
          <w:bCs/>
          <w:sz w:val="24"/>
        </w:rPr>
      </w:pPr>
      <w:r>
        <w:rPr>
          <w:rFonts w:hint="eastAsia" w:ascii="宋体" w:hAnsi="宋体" w:cs="宋体"/>
          <w:bCs/>
          <w:sz w:val="24"/>
        </w:rPr>
        <w:t>4. 货物交货时，所有货物必须带有货物质量检验合格证书、中文质保单、装箱单、中文货物安装使用说明书。其它附件所有部件必须原包装。</w:t>
      </w:r>
    </w:p>
    <w:p>
      <w:pPr>
        <w:tabs>
          <w:tab w:val="left" w:pos="945"/>
          <w:tab w:val="left" w:pos="1155"/>
        </w:tabs>
        <w:spacing w:line="360" w:lineRule="auto"/>
        <w:ind w:left="2" w:firstLine="520" w:firstLineChars="217"/>
        <w:rPr>
          <w:rFonts w:ascii="宋体" w:hAnsi="宋体" w:cs="宋体"/>
          <w:bCs/>
          <w:sz w:val="24"/>
        </w:rPr>
      </w:pPr>
      <w:r>
        <w:rPr>
          <w:rFonts w:hint="eastAsia" w:ascii="宋体" w:hAnsi="宋体" w:cs="宋体"/>
          <w:bCs/>
          <w:sz w:val="24"/>
        </w:rPr>
        <w:t xml:space="preserve">5. 运输及到货地点：由供方负责办理运输并承担所有费用，直接送到需方指定地点，即：以合同书上的地点为准。                    </w:t>
      </w:r>
    </w:p>
    <w:p>
      <w:pPr>
        <w:spacing w:line="360" w:lineRule="auto"/>
        <w:ind w:firstLine="480" w:firstLineChars="200"/>
        <w:rPr>
          <w:rFonts w:ascii="宋体" w:hAnsi="宋体" w:cs="宋体"/>
          <w:bCs/>
          <w:sz w:val="24"/>
        </w:rPr>
      </w:pPr>
      <w:r>
        <w:rPr>
          <w:rFonts w:hint="eastAsia" w:ascii="宋体" w:hAnsi="宋体" w:cs="宋体"/>
          <w:bCs/>
          <w:sz w:val="24"/>
        </w:rPr>
        <w:t>（六） 安装调试及售后服务：</w:t>
      </w:r>
    </w:p>
    <w:p>
      <w:pPr>
        <w:numPr>
          <w:ilvl w:val="0"/>
          <w:numId w:val="6"/>
        </w:numPr>
        <w:tabs>
          <w:tab w:val="left" w:pos="525"/>
          <w:tab w:val="left" w:pos="840"/>
          <w:tab w:val="left" w:pos="945"/>
          <w:tab w:val="clear" w:pos="1965"/>
        </w:tabs>
        <w:spacing w:line="360" w:lineRule="auto"/>
        <w:ind w:left="0" w:firstLine="520" w:firstLineChars="217"/>
        <w:rPr>
          <w:rFonts w:ascii="宋体"/>
          <w:bCs/>
          <w:sz w:val="24"/>
        </w:rPr>
      </w:pPr>
      <w:r>
        <w:rPr>
          <w:rFonts w:hint="eastAsia" w:ascii="宋体" w:hAnsi="宋体"/>
          <w:bCs/>
          <w:sz w:val="24"/>
        </w:rPr>
        <w:t>供方负责本项目的安装和调试，并保证其提供的货物符合国家、行业、地方、招投标文件及合同规定的质量、性能和标准，并正确且安全地安装。</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bCs/>
          <w:sz w:val="24"/>
        </w:rPr>
      </w:pPr>
      <w:r>
        <w:rPr>
          <w:rFonts w:ascii="宋体" w:hAnsi="宋体"/>
          <w:bCs/>
          <w:sz w:val="24"/>
        </w:rPr>
        <w:t xml:space="preserve"> </w:t>
      </w:r>
      <w:r>
        <w:rPr>
          <w:rFonts w:hint="eastAsia" w:ascii="宋体" w:hAnsi="宋体"/>
          <w:bCs/>
          <w:sz w:val="24"/>
        </w:rPr>
        <w:t>供方提供的服务全部按照国家有关法律法规规章和“三包”规定以及按招标文件要求和供方投标文件中的承诺执行。</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bCs/>
          <w:sz w:val="24"/>
        </w:rPr>
      </w:pPr>
      <w:r>
        <w:rPr>
          <w:rFonts w:ascii="宋体" w:hAnsi="宋体"/>
          <w:bCs/>
          <w:sz w:val="24"/>
        </w:rPr>
        <w:t xml:space="preserve"> </w:t>
      </w:r>
      <w:r>
        <w:rPr>
          <w:rFonts w:hint="eastAsia" w:ascii="宋体" w:hAnsi="宋体"/>
          <w:bCs/>
          <w:sz w:val="24"/>
        </w:rPr>
        <w:t>质保期后的货物维护由双方协商再定。</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bCs/>
          <w:sz w:val="24"/>
        </w:rPr>
      </w:pPr>
      <w:r>
        <w:rPr>
          <w:rFonts w:ascii="宋体" w:hAnsi="宋体"/>
          <w:bCs/>
          <w:sz w:val="24"/>
        </w:rPr>
        <w:t xml:space="preserve"> </w:t>
      </w:r>
      <w:r>
        <w:rPr>
          <w:rFonts w:hint="eastAsia" w:ascii="宋体" w:hAnsi="宋体"/>
          <w:bCs/>
          <w:sz w:val="24"/>
        </w:rPr>
        <w:t>需方应向供方现场调试的技术人员及维修人员提供方便条件，有关费用由供方负责。</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bCs/>
          <w:sz w:val="24"/>
        </w:rPr>
      </w:pPr>
      <w:r>
        <w:rPr>
          <w:rFonts w:ascii="宋体" w:hAnsi="宋体"/>
          <w:bCs/>
          <w:sz w:val="24"/>
        </w:rPr>
        <w:t xml:space="preserve"> </w:t>
      </w:r>
      <w:r>
        <w:rPr>
          <w:rFonts w:hint="eastAsia" w:ascii="宋体" w:hAnsi="宋体"/>
          <w:bCs/>
          <w:sz w:val="24"/>
        </w:rPr>
        <w:t>需方如要求供方提供招标文件及供方投标文件以外的其它服务，其费用另定。</w:t>
      </w:r>
    </w:p>
    <w:p>
      <w:pPr>
        <w:spacing w:line="360" w:lineRule="auto"/>
        <w:ind w:firstLine="480" w:firstLineChars="200"/>
        <w:rPr>
          <w:rFonts w:ascii="宋体" w:hAnsi="宋体" w:cs="宋体"/>
          <w:bCs/>
          <w:sz w:val="24"/>
        </w:rPr>
      </w:pPr>
      <w:r>
        <w:rPr>
          <w:rFonts w:hint="eastAsia" w:ascii="宋体" w:hAnsi="宋体" w:cs="宋体"/>
          <w:bCs/>
          <w:sz w:val="24"/>
        </w:rPr>
        <w:t>（七） 违约责任：</w:t>
      </w:r>
    </w:p>
    <w:p>
      <w:pPr>
        <w:numPr>
          <w:ilvl w:val="0"/>
          <w:numId w:val="7"/>
        </w:numPr>
        <w:tabs>
          <w:tab w:val="left" w:pos="0"/>
          <w:tab w:val="left" w:pos="525"/>
          <w:tab w:val="left" w:pos="945"/>
          <w:tab w:val="clear" w:pos="315"/>
        </w:tabs>
        <w:spacing w:line="360" w:lineRule="auto"/>
        <w:ind w:left="0" w:firstLine="520" w:firstLineChars="217"/>
        <w:rPr>
          <w:rFonts w:ascii="宋体" w:hAnsi="宋体" w:cs="宋体"/>
          <w:bCs/>
          <w:sz w:val="24"/>
        </w:rPr>
      </w:pPr>
      <w:r>
        <w:rPr>
          <w:rFonts w:hint="eastAsia" w:ascii="宋体" w:hAnsi="宋体" w:cs="宋体"/>
          <w:bCs/>
          <w:sz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pPr>
        <w:numPr>
          <w:ilvl w:val="0"/>
          <w:numId w:val="7"/>
        </w:numPr>
        <w:tabs>
          <w:tab w:val="left" w:pos="0"/>
          <w:tab w:val="left" w:pos="525"/>
          <w:tab w:val="left" w:pos="945"/>
          <w:tab w:val="clear" w:pos="315"/>
        </w:tabs>
        <w:spacing w:line="360" w:lineRule="auto"/>
        <w:ind w:left="0" w:firstLine="520" w:firstLineChars="217"/>
        <w:rPr>
          <w:rFonts w:ascii="宋体" w:hAnsi="宋体" w:cs="宋体"/>
          <w:bCs/>
          <w:sz w:val="24"/>
        </w:rPr>
      </w:pPr>
      <w:r>
        <w:rPr>
          <w:rFonts w:hint="eastAsia" w:ascii="宋体" w:hAnsi="宋体" w:cs="宋体"/>
          <w:bCs/>
          <w:sz w:val="24"/>
        </w:rPr>
        <w:t>如供方逾期交货且未经需方同意延长交货时间，除不可抗力外，每逾期一日，供方应向需方支付万分之五/天的违约金。逾期超过20个工作日的，需方有权解除合同，需方如已支付费用的，供方全部返还；且供方应按照合同总价的30%向需方支付违约金，如给需方造成损失的，还应赔偿损失。</w:t>
      </w:r>
    </w:p>
    <w:p>
      <w:pPr>
        <w:numPr>
          <w:ilvl w:val="0"/>
          <w:numId w:val="7"/>
        </w:numPr>
        <w:tabs>
          <w:tab w:val="left" w:pos="105"/>
          <w:tab w:val="left" w:pos="525"/>
          <w:tab w:val="left" w:pos="945"/>
          <w:tab w:val="clear" w:pos="315"/>
        </w:tabs>
        <w:spacing w:line="360" w:lineRule="auto"/>
        <w:ind w:left="0" w:firstLine="520" w:firstLineChars="217"/>
        <w:rPr>
          <w:rFonts w:ascii="宋体" w:hAnsi="宋体" w:cs="宋体"/>
          <w:bCs/>
          <w:sz w:val="24"/>
        </w:rPr>
      </w:pPr>
      <w:r>
        <w:rPr>
          <w:rFonts w:hint="eastAsia" w:ascii="宋体" w:hAnsi="宋体" w:cs="宋体"/>
          <w:bCs/>
          <w:sz w:val="24"/>
        </w:rPr>
        <w:t>由于需方的原因要求延期交货，需方应按规定承付货款，并承担供方提供的代为保管费。（有关仓储规定另议）</w:t>
      </w:r>
    </w:p>
    <w:p>
      <w:pPr>
        <w:numPr>
          <w:ilvl w:val="0"/>
          <w:numId w:val="7"/>
        </w:numPr>
        <w:tabs>
          <w:tab w:val="left" w:pos="105"/>
          <w:tab w:val="left" w:pos="525"/>
          <w:tab w:val="left" w:pos="945"/>
          <w:tab w:val="clear" w:pos="315"/>
        </w:tabs>
        <w:spacing w:line="360" w:lineRule="auto"/>
        <w:ind w:left="0" w:firstLine="520" w:firstLineChars="217"/>
        <w:rPr>
          <w:rFonts w:ascii="宋体" w:hAnsi="宋体" w:cs="宋体"/>
          <w:bCs/>
          <w:sz w:val="24"/>
        </w:rPr>
      </w:pPr>
      <w:r>
        <w:rPr>
          <w:rFonts w:hint="eastAsia" w:ascii="宋体" w:hAnsi="宋体" w:cs="宋体"/>
          <w:bCs/>
          <w:sz w:val="24"/>
        </w:rPr>
        <w:t>供方如无不可抗力，又未履行</w:t>
      </w:r>
      <w:r>
        <w:rPr>
          <w:rFonts w:hint="eastAsia" w:ascii="宋体" w:hAnsi="宋体" w:cs="宋体"/>
          <w:bCs/>
          <w:sz w:val="24"/>
          <w:u w:val="dotted"/>
        </w:rPr>
        <w:t>采购</w:t>
      </w:r>
      <w:r>
        <w:rPr>
          <w:rFonts w:hint="eastAsia" w:ascii="宋体" w:hAnsi="宋体" w:cs="宋体"/>
          <w:bCs/>
          <w:sz w:val="24"/>
        </w:rPr>
        <w:t>文件、投标文件和合同条款的，一经查实，由供方赔偿由此给需方造成的损失，并按照合同总价的30%向需方支付违约金，因招、报价产生的其他责任及后果按</w:t>
      </w:r>
      <w:r>
        <w:rPr>
          <w:rFonts w:hint="eastAsia" w:ascii="宋体" w:hAnsi="宋体" w:cs="宋体"/>
          <w:bCs/>
          <w:sz w:val="24"/>
          <w:u w:val="dotted"/>
        </w:rPr>
        <w:t>采购</w:t>
      </w:r>
      <w:r>
        <w:rPr>
          <w:rFonts w:hint="eastAsia" w:ascii="宋体" w:hAnsi="宋体" w:cs="宋体"/>
          <w:bCs/>
          <w:sz w:val="24"/>
        </w:rPr>
        <w:t>文件的相关要求及处理方式执行。</w:t>
      </w:r>
    </w:p>
    <w:p>
      <w:pPr>
        <w:numPr>
          <w:ilvl w:val="0"/>
          <w:numId w:val="7"/>
        </w:numPr>
        <w:tabs>
          <w:tab w:val="left" w:pos="105"/>
          <w:tab w:val="left" w:pos="525"/>
          <w:tab w:val="left" w:pos="945"/>
          <w:tab w:val="clear" w:pos="315"/>
        </w:tabs>
        <w:spacing w:line="360" w:lineRule="auto"/>
        <w:ind w:left="0" w:firstLine="520" w:firstLineChars="217"/>
        <w:rPr>
          <w:rFonts w:ascii="宋体" w:hAnsi="宋体" w:cs="宋体"/>
          <w:bCs/>
          <w:sz w:val="24"/>
        </w:rPr>
      </w:pPr>
      <w:r>
        <w:rPr>
          <w:rFonts w:hint="eastAsia" w:ascii="宋体" w:hAnsi="宋体" w:cs="宋体"/>
          <w:bCs/>
          <w:sz w:val="24"/>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pPr>
        <w:numPr>
          <w:ilvl w:val="0"/>
          <w:numId w:val="7"/>
        </w:numPr>
        <w:tabs>
          <w:tab w:val="left" w:pos="105"/>
          <w:tab w:val="left" w:pos="525"/>
          <w:tab w:val="left" w:pos="945"/>
          <w:tab w:val="clear" w:pos="315"/>
        </w:tabs>
        <w:spacing w:line="360" w:lineRule="auto"/>
        <w:ind w:left="0" w:firstLine="520" w:firstLineChars="217"/>
        <w:rPr>
          <w:rFonts w:ascii="宋体" w:hAnsi="宋体" w:cs="宋体"/>
          <w:bCs/>
          <w:sz w:val="24"/>
        </w:rPr>
      </w:pPr>
      <w:r>
        <w:rPr>
          <w:rFonts w:hint="eastAsia" w:ascii="宋体" w:hAnsi="宋体" w:cs="宋体"/>
          <w:bCs/>
          <w:sz w:val="24"/>
        </w:rPr>
        <w:t>如遭遇不可抗力事件，遭遇不可抗力的一方应尽快以书面形式将不可抗力的情况和原因通知另一方，并积极采取措施防止损失扩大。因不可抗力造成的损失，供、需双方按照法律规定处理。</w:t>
      </w:r>
    </w:p>
    <w:p>
      <w:pPr>
        <w:numPr>
          <w:ilvl w:val="0"/>
          <w:numId w:val="7"/>
        </w:numPr>
        <w:tabs>
          <w:tab w:val="left" w:pos="105"/>
          <w:tab w:val="left" w:pos="525"/>
          <w:tab w:val="left" w:pos="945"/>
          <w:tab w:val="clear" w:pos="315"/>
        </w:tabs>
        <w:spacing w:line="360" w:lineRule="auto"/>
        <w:ind w:left="0" w:firstLine="520" w:firstLineChars="217"/>
        <w:rPr>
          <w:rFonts w:ascii="宋体" w:hAnsi="宋体" w:cs="宋体"/>
          <w:bCs/>
          <w:sz w:val="24"/>
        </w:rPr>
      </w:pPr>
      <w:r>
        <w:rPr>
          <w:rFonts w:hint="eastAsia" w:ascii="宋体" w:hAnsi="宋体" w:cs="宋体"/>
          <w:bCs/>
          <w:sz w:val="24"/>
          <w:u w:val="dotted"/>
        </w:rPr>
        <w:t>采购</w:t>
      </w:r>
      <w:r>
        <w:rPr>
          <w:rFonts w:hint="eastAsia" w:ascii="宋体" w:hAnsi="宋体" w:cs="宋体"/>
          <w:bCs/>
          <w:sz w:val="24"/>
        </w:rPr>
        <w:t>文件及合同中所述之“不可抗力”系指不可预见、不可避免、不可克服的事件，包括但不限于：战争、洪水、台风、地震及其他法律、法规规定的事件。</w:t>
      </w:r>
    </w:p>
    <w:p>
      <w:pPr>
        <w:numPr>
          <w:ilvl w:val="0"/>
          <w:numId w:val="7"/>
        </w:numPr>
        <w:tabs>
          <w:tab w:val="left" w:pos="105"/>
          <w:tab w:val="left" w:pos="525"/>
          <w:tab w:val="left" w:pos="945"/>
          <w:tab w:val="clear" w:pos="315"/>
        </w:tabs>
        <w:spacing w:line="360" w:lineRule="auto"/>
        <w:ind w:left="0" w:firstLine="520" w:firstLineChars="217"/>
        <w:rPr>
          <w:rFonts w:ascii="宋体" w:hAnsi="宋体" w:cs="宋体"/>
          <w:bCs/>
          <w:sz w:val="24"/>
        </w:rPr>
      </w:pPr>
      <w:r>
        <w:rPr>
          <w:rFonts w:hint="eastAsia" w:ascii="宋体" w:hAnsi="宋体" w:cs="宋体"/>
          <w:bCs/>
          <w:sz w:val="24"/>
        </w:rPr>
        <w:t>如果供方在本合同履行完毕之前破产或无清偿能力，需方可在任何时候以书面形式通知供方，提出解除合同。该终止合同将不损害或影响需方已经采取或将要采取的任何行动或补救措施的权力。</w:t>
      </w:r>
    </w:p>
    <w:p>
      <w:pPr>
        <w:spacing w:line="360" w:lineRule="auto"/>
        <w:ind w:left="-2" w:leftChars="-1" w:firstLine="520" w:firstLineChars="217"/>
        <w:rPr>
          <w:rFonts w:ascii="宋体" w:hAnsi="宋体" w:cs="宋体"/>
          <w:bCs/>
          <w:sz w:val="24"/>
        </w:rPr>
      </w:pPr>
      <w:r>
        <w:rPr>
          <w:rFonts w:hint="eastAsia" w:ascii="宋体" w:hAnsi="宋体" w:cs="宋体"/>
          <w:bCs/>
          <w:sz w:val="24"/>
        </w:rPr>
        <w:t>（八） 合同生效及其它：</w:t>
      </w:r>
    </w:p>
    <w:p>
      <w:pPr>
        <w:numPr>
          <w:ilvl w:val="0"/>
          <w:numId w:val="8"/>
        </w:numPr>
        <w:tabs>
          <w:tab w:val="left" w:pos="0"/>
          <w:tab w:val="left" w:pos="525"/>
          <w:tab w:val="left" w:pos="945"/>
        </w:tabs>
        <w:spacing w:line="360" w:lineRule="auto"/>
        <w:ind w:left="0" w:firstLine="520" w:firstLineChars="217"/>
        <w:rPr>
          <w:rFonts w:ascii="宋体" w:hAnsi="宋体" w:cs="宋体"/>
          <w:bCs/>
          <w:sz w:val="24"/>
        </w:rPr>
      </w:pPr>
      <w:r>
        <w:rPr>
          <w:rFonts w:hint="eastAsia" w:ascii="宋体" w:hAnsi="宋体" w:cs="宋体"/>
          <w:bCs/>
          <w:sz w:val="24"/>
        </w:rPr>
        <w:t>合同经供需双方代表签字并盖章、在需方收到供方提交的履约保证金及代理机构盖见证章后立即生效。</w:t>
      </w:r>
      <w:r>
        <w:rPr>
          <w:rFonts w:hint="eastAsia" w:ascii="宋体" w:hAnsi="宋体" w:cs="宋体"/>
          <w:sz w:val="24"/>
        </w:rPr>
        <w:t>履约保证金在本项目验收合格后，由需方无息退还。</w:t>
      </w:r>
    </w:p>
    <w:p>
      <w:pPr>
        <w:numPr>
          <w:ilvl w:val="0"/>
          <w:numId w:val="8"/>
        </w:numPr>
        <w:tabs>
          <w:tab w:val="left" w:pos="0"/>
          <w:tab w:val="left" w:pos="525"/>
          <w:tab w:val="left" w:pos="945"/>
        </w:tabs>
        <w:spacing w:line="360" w:lineRule="auto"/>
        <w:ind w:left="0" w:firstLine="520" w:firstLineChars="217"/>
        <w:rPr>
          <w:rFonts w:ascii="宋体" w:hAnsi="宋体" w:cs="宋体"/>
          <w:sz w:val="24"/>
        </w:rPr>
      </w:pPr>
      <w:r>
        <w:rPr>
          <w:rFonts w:hint="eastAsia" w:ascii="宋体" w:hAnsi="宋体" w:cs="宋体"/>
          <w:sz w:val="24"/>
        </w:rPr>
        <w:t>履约保证金：</w:t>
      </w:r>
    </w:p>
    <w:p>
      <w:pPr>
        <w:spacing w:line="360" w:lineRule="auto"/>
        <w:ind w:firstLine="897" w:firstLineChars="374"/>
        <w:rPr>
          <w:rFonts w:ascii="宋体" w:hAnsi="宋体" w:cs="宋体"/>
          <w:sz w:val="24"/>
        </w:rPr>
      </w:pPr>
      <w:r>
        <w:rPr>
          <w:rFonts w:hint="eastAsia" w:ascii="宋体" w:hAnsi="宋体" w:cs="宋体"/>
          <w:sz w:val="24"/>
        </w:rPr>
        <w:t>乙方应缴纳履约保证金为</w:t>
      </w:r>
      <w:r>
        <w:rPr>
          <w:rFonts w:hint="eastAsia" w:ascii="宋体" w:hAnsi="宋体" w:cs="宋体"/>
          <w:sz w:val="24"/>
          <w:u w:val="single"/>
        </w:rPr>
        <w:t xml:space="preserve">      元 </w:t>
      </w:r>
      <w:r>
        <w:rPr>
          <w:rFonts w:hint="eastAsia" w:ascii="宋体" w:hAnsi="宋体" w:cs="宋体"/>
          <w:sz w:val="24"/>
        </w:rPr>
        <w:t xml:space="preserve"> ，并于合同生效后5个工作日内缴纳。</w:t>
      </w:r>
    </w:p>
    <w:p>
      <w:pPr>
        <w:spacing w:line="360" w:lineRule="auto"/>
        <w:ind w:firstLine="897" w:firstLineChars="374"/>
        <w:rPr>
          <w:rFonts w:ascii="宋体" w:hAnsi="宋体" w:cs="宋体"/>
          <w:sz w:val="24"/>
        </w:rPr>
      </w:pPr>
      <w:r>
        <w:rPr>
          <w:rFonts w:hint="eastAsia" w:ascii="宋体" w:hAnsi="宋体" w:cs="宋体"/>
          <w:sz w:val="24"/>
        </w:rPr>
        <w:t>退还时间及条件：履约保证金将在一年后无息退回。</w:t>
      </w:r>
    </w:p>
    <w:p>
      <w:pPr>
        <w:spacing w:line="360" w:lineRule="auto"/>
        <w:ind w:firstLine="897" w:firstLineChars="374"/>
      </w:pPr>
      <w:r>
        <w:rPr>
          <w:rFonts w:hint="eastAsia" w:ascii="宋体" w:hAnsi="宋体" w:cs="宋体"/>
          <w:sz w:val="24"/>
        </w:rPr>
        <w:t>不予退还的情形：①由于中标方的原因不能履约的，②在履行合同期间发生重大安全事故，给采购人造成不良影响和严重经济损失的。</w:t>
      </w:r>
    </w:p>
    <w:p>
      <w:pPr>
        <w:numPr>
          <w:ilvl w:val="0"/>
          <w:numId w:val="8"/>
        </w:numPr>
        <w:tabs>
          <w:tab w:val="left" w:pos="0"/>
          <w:tab w:val="left" w:pos="525"/>
          <w:tab w:val="left" w:pos="945"/>
        </w:tabs>
        <w:spacing w:line="360" w:lineRule="auto"/>
        <w:ind w:left="0" w:firstLine="520" w:firstLineChars="217"/>
        <w:rPr>
          <w:rFonts w:ascii="宋体" w:hAnsi="宋体" w:cs="宋体"/>
          <w:bCs/>
          <w:sz w:val="24"/>
        </w:rPr>
      </w:pPr>
      <w:r>
        <w:rPr>
          <w:rFonts w:hint="eastAsia" w:ascii="宋体" w:hAnsi="宋体" w:cs="宋体"/>
          <w:bCs/>
          <w:sz w:val="24"/>
        </w:rPr>
        <w:t>合同签订后供需双方即直接产生权利与义务的关系，合同执行过程中出现的问题应按照合同约定、法律法规的规定办理，在合同履行过程中，双方如有争议双方可</w:t>
      </w:r>
      <w:r>
        <w:rPr>
          <w:rFonts w:hint="eastAsia" w:ascii="宋体" w:hAnsi="宋体" w:cs="宋体"/>
          <w:sz w:val="24"/>
        </w:rPr>
        <w:t>向无锡仲裁委员会申请仲裁</w:t>
      </w:r>
      <w:r>
        <w:rPr>
          <w:rFonts w:hint="eastAsia" w:ascii="宋体" w:hAnsi="宋体" w:cs="宋体"/>
          <w:bCs/>
          <w:sz w:val="24"/>
        </w:rPr>
        <w:t>，仲裁期间，除仲裁委员会要求停止履行合同或出现一方确实无法继续履行合同的情形外，本合同应继续履行。</w:t>
      </w:r>
    </w:p>
    <w:p>
      <w:pPr>
        <w:numPr>
          <w:ilvl w:val="0"/>
          <w:numId w:val="8"/>
        </w:numPr>
        <w:tabs>
          <w:tab w:val="left" w:pos="0"/>
          <w:tab w:val="left" w:pos="525"/>
          <w:tab w:val="left" w:pos="945"/>
        </w:tabs>
        <w:spacing w:line="360" w:lineRule="auto"/>
        <w:ind w:left="0" w:firstLine="520" w:firstLineChars="217"/>
      </w:pPr>
      <w:r>
        <w:rPr>
          <w:rFonts w:hint="eastAsia" w:hAnsi="宋体"/>
          <w:sz w:val="24"/>
          <w:szCs w:val="28"/>
        </w:rPr>
        <w:t>竣工验收合格后，承包人向采购人出具完工结算，由采购人报送至审计部门进行结算审计，审计结果由采购人和承包人双方确认后作为结算依据。工程结算审计审减率在5%（含5%）以内的，审计费由发包人承担；审减率大于5%而小于等于10%的，审计费用由发包人、承包人各半承担，并由承包人按审定价的1%向发包人支付违约金，承包人承担的审计费用及违约金在工程审定价内扣除；审减率大于10%，推定为承包人存在故意或重大过失，审计费用由承包人全额承担，并由承包人按审定价的1.5%向发包人支付违约金，承包人承担的审计费用及违约金在工程审定价内扣除。</w:t>
      </w:r>
    </w:p>
    <w:p>
      <w:pPr>
        <w:numPr>
          <w:ilvl w:val="0"/>
          <w:numId w:val="8"/>
        </w:numPr>
        <w:tabs>
          <w:tab w:val="left" w:pos="0"/>
          <w:tab w:val="left" w:pos="525"/>
          <w:tab w:val="left" w:pos="945"/>
        </w:tabs>
        <w:spacing w:line="360" w:lineRule="auto"/>
        <w:ind w:left="0" w:firstLine="520" w:firstLineChars="217"/>
      </w:pPr>
      <w:r>
        <w:rPr>
          <w:rFonts w:hint="eastAsia" w:ascii="宋体" w:hAnsi="宋体" w:cs="宋体"/>
          <w:bCs/>
          <w:sz w:val="24"/>
        </w:rPr>
        <w:t>合同在执行过程中出现的未尽事宜，双方在不违背本合同和</w:t>
      </w:r>
      <w:r>
        <w:rPr>
          <w:rFonts w:hint="eastAsia" w:ascii="宋体" w:hAnsi="宋体" w:cs="宋体"/>
          <w:bCs/>
          <w:sz w:val="24"/>
          <w:u w:val="dotted"/>
        </w:rPr>
        <w:t>采购</w:t>
      </w:r>
      <w:r>
        <w:rPr>
          <w:rFonts w:hint="eastAsia" w:ascii="宋体" w:hAnsi="宋体" w:cs="宋体"/>
          <w:bCs/>
          <w:sz w:val="24"/>
        </w:rPr>
        <w:t>文件的原则下协商解决，协商结果以书面形式签订补充协议，且补充协议与本合同具有同等效力。</w:t>
      </w:r>
    </w:p>
    <w:p>
      <w:pPr>
        <w:widowControl/>
        <w:spacing w:line="360" w:lineRule="auto"/>
        <w:jc w:val="left"/>
        <w:rPr>
          <w:rFonts w:ascii="黑体" w:eastAsia="黑体"/>
          <w:kern w:val="0"/>
          <w:sz w:val="36"/>
          <w:szCs w:val="28"/>
        </w:rPr>
      </w:pPr>
      <w:r>
        <w:rPr>
          <w:rFonts w:hint="eastAsia" w:ascii="宋体" w:hAnsi="宋体" w:cs="宋体"/>
          <w:bCs/>
          <w:sz w:val="24"/>
        </w:rPr>
        <w:t>供需双方确认：对本合同条款及后果均已知悉，一致确认不存在欺诈、胁迫、乘人之危、重大误解、显失公平等任何可能导致合同无效或被撤销的情形。</w:t>
      </w:r>
      <w:r>
        <w:rPr>
          <w:sz w:val="36"/>
          <w:szCs w:val="28"/>
        </w:rPr>
        <w:br w:type="page"/>
      </w:r>
    </w:p>
    <w:p>
      <w:pPr>
        <w:pStyle w:val="3"/>
      </w:pPr>
      <w:r>
        <w:rPr>
          <w:rFonts w:hint="eastAsia"/>
          <w:sz w:val="36"/>
          <w:szCs w:val="28"/>
        </w:rPr>
        <w:t>六. 附件</w:t>
      </w:r>
      <w:bookmarkEnd w:id="7"/>
    </w:p>
    <w:p>
      <w:pPr>
        <w:pStyle w:val="4"/>
        <w:spacing w:before="0" w:after="0" w:line="360" w:lineRule="auto"/>
        <w:ind w:firstLine="482" w:firstLineChars="200"/>
        <w:rPr>
          <w:rFonts w:ascii="黑体"/>
          <w:bCs w:val="0"/>
          <w:sz w:val="24"/>
          <w:szCs w:val="24"/>
        </w:rPr>
      </w:pPr>
      <w:r>
        <w:rPr>
          <w:rFonts w:hint="eastAsia" w:ascii="黑体"/>
          <w:bCs w:val="0"/>
          <w:sz w:val="24"/>
          <w:szCs w:val="24"/>
        </w:rPr>
        <w:t>附件一：评分标准</w:t>
      </w:r>
    </w:p>
    <w:p>
      <w:pPr>
        <w:tabs>
          <w:tab w:val="left" w:pos="1365"/>
        </w:tabs>
        <w:spacing w:line="360" w:lineRule="auto"/>
        <w:ind w:firstLine="480" w:firstLineChars="200"/>
        <w:rPr>
          <w:rFonts w:ascii="宋体"/>
          <w:b/>
          <w:sz w:val="24"/>
        </w:rPr>
      </w:pPr>
      <w:r>
        <w:rPr>
          <w:rFonts w:hint="eastAsia" w:ascii="宋体" w:hAnsi="宋体"/>
          <w:bCs/>
          <w:sz w:val="24"/>
        </w:rPr>
        <w:t>比较与评价采用综合评分法（计分均保留</w:t>
      </w:r>
      <w:r>
        <w:rPr>
          <w:rFonts w:ascii="宋体" w:hAnsi="宋体"/>
          <w:bCs/>
          <w:sz w:val="24"/>
        </w:rPr>
        <w:t>2</w:t>
      </w:r>
      <w:r>
        <w:rPr>
          <w:rFonts w:hint="eastAsia" w:ascii="宋体" w:hAnsi="宋体"/>
          <w:bCs/>
          <w:sz w:val="24"/>
        </w:rPr>
        <w:t>位小数），</w:t>
      </w:r>
      <w:r>
        <w:rPr>
          <w:rFonts w:hint="eastAsia" w:ascii="宋体" w:hAnsi="宋体"/>
          <w:sz w:val="24"/>
        </w:rPr>
        <w:t>评审委员会遵循公平、公正、择优原则，独立按照评分标准分别评定投标供应商的分值；</w:t>
      </w:r>
      <w:r>
        <w:rPr>
          <w:rFonts w:hint="eastAsia" w:ascii="宋体" w:hAnsi="宋体"/>
          <w:bCs/>
          <w:sz w:val="24"/>
        </w:rPr>
        <w:t>评标结果按评审后得分由高到低顺序排列。得分相同的，按投标报价由低到高顺序排列。得分且投标报价相同的由评审委员会抽签决定。投标文件满足招标文件全部实质性要求，且按照评审因素的量化指标评审得分最高的投标人为排名第一的中标候选人。未列入本评分标准的其他条件不作为评分内容。</w:t>
      </w:r>
    </w:p>
    <w:p>
      <w:pPr>
        <w:tabs>
          <w:tab w:val="left" w:pos="1365"/>
        </w:tabs>
        <w:spacing w:line="360" w:lineRule="auto"/>
        <w:ind w:firstLine="480" w:firstLineChars="200"/>
        <w:rPr>
          <w:rFonts w:ascii="宋体"/>
          <w:sz w:val="24"/>
        </w:rPr>
      </w:pPr>
      <w:r>
        <w:rPr>
          <w:rFonts w:hint="eastAsia" w:ascii="宋体" w:hAnsi="宋体"/>
          <w:bCs/>
          <w:sz w:val="24"/>
        </w:rPr>
        <w:t>具体评分标准如下：</w:t>
      </w:r>
    </w:p>
    <w:p>
      <w:pPr>
        <w:pStyle w:val="5"/>
        <w:jc w:val="left"/>
        <w:rPr>
          <w:rFonts w:ascii="宋体" w:hAnsi="宋体"/>
          <w:sz w:val="24"/>
        </w:rPr>
      </w:pPr>
      <w:bookmarkStart w:id="8" w:name="_Toc37076366"/>
      <w:r>
        <w:rPr>
          <w:rFonts w:hint="eastAsia" w:ascii="宋体" w:hAnsi="宋体"/>
          <w:sz w:val="24"/>
        </w:rPr>
        <w:t>（1）价格分（15分）</w:t>
      </w:r>
      <w:bookmarkEnd w:id="8"/>
    </w:p>
    <w:p>
      <w:pPr>
        <w:tabs>
          <w:tab w:val="left" w:pos="1365"/>
        </w:tabs>
        <w:spacing w:line="360" w:lineRule="auto"/>
        <w:ind w:firstLine="480" w:firstLineChars="200"/>
        <w:rPr>
          <w:rFonts w:ascii="宋体" w:hAnsi="宋体"/>
          <w:sz w:val="24"/>
        </w:rPr>
      </w:pPr>
      <w:r>
        <w:rPr>
          <w:rFonts w:hint="eastAsia" w:ascii="宋体" w:hAnsi="宋体"/>
          <w:sz w:val="24"/>
        </w:rPr>
        <w:t>采用低价优先法计算，即满足招标文件要求且投标价格最低的投标报价为评标基准价，其价格分为满分。其他投标人的价格分统一按照下列公式计算（小数点保留两位）：</w:t>
      </w:r>
    </w:p>
    <w:p>
      <w:pPr>
        <w:tabs>
          <w:tab w:val="left" w:pos="1365"/>
        </w:tabs>
        <w:spacing w:line="360" w:lineRule="auto"/>
        <w:ind w:firstLine="480" w:firstLineChars="200"/>
        <w:rPr>
          <w:rFonts w:ascii="宋体" w:hAnsi="宋体"/>
          <w:sz w:val="24"/>
        </w:rPr>
      </w:pPr>
      <w:r>
        <w:rPr>
          <w:rFonts w:hint="eastAsia" w:ascii="宋体" w:hAnsi="宋体"/>
          <w:sz w:val="24"/>
        </w:rPr>
        <w:t>投标报价得分=(评标基准价／投标报价)×价格权值×100。</w:t>
      </w:r>
    </w:p>
    <w:p>
      <w:pPr>
        <w:tabs>
          <w:tab w:val="left" w:pos="1365"/>
        </w:tabs>
        <w:spacing w:line="360" w:lineRule="auto"/>
        <w:ind w:firstLine="480" w:firstLineChars="200"/>
        <w:rPr>
          <w:rFonts w:ascii="宋体" w:hAnsi="宋体"/>
          <w:sz w:val="24"/>
        </w:rPr>
      </w:pPr>
      <w:r>
        <w:rPr>
          <w:rFonts w:hint="eastAsia" w:ascii="宋体" w:hAnsi="宋体"/>
          <w:sz w:val="24"/>
        </w:rPr>
        <w:t xml:space="preserve">价格扣除：专门面向中小/小微企业的项目除外。  </w:t>
      </w:r>
    </w:p>
    <w:p>
      <w:pPr>
        <w:tabs>
          <w:tab w:val="left" w:pos="1365"/>
        </w:tabs>
        <w:spacing w:line="360" w:lineRule="auto"/>
        <w:ind w:firstLine="480" w:firstLineChars="200"/>
        <w:rPr>
          <w:rFonts w:ascii="宋体" w:hAnsi="宋体"/>
          <w:sz w:val="24"/>
        </w:rPr>
      </w:pPr>
      <w:r>
        <w:rPr>
          <w:rFonts w:hint="eastAsia" w:ascii="宋体" w:hAnsi="宋体"/>
          <w:sz w:val="24"/>
        </w:rPr>
        <w:t>①对小型和微型企业产品的价格给予10%的扣除，用扣除后的价格参与评审。参加投标的中小企业，应当按照《政府采购促进中小企业发展管理办法》（财库﹝2020﹞46 号）的规定提供《中小企业声明函》（货物/服务）（中小企业划型标准详见《关于印发中小企业划型标准规定的通知》工信部联企业〔2011〕300号）。</w:t>
      </w:r>
    </w:p>
    <w:p>
      <w:pPr>
        <w:tabs>
          <w:tab w:val="left" w:pos="1365"/>
        </w:tabs>
        <w:spacing w:line="360" w:lineRule="auto"/>
        <w:ind w:firstLine="480" w:firstLineChars="200"/>
        <w:rPr>
          <w:rFonts w:ascii="宋体" w:hAnsi="宋体"/>
          <w:sz w:val="24"/>
        </w:rPr>
      </w:pPr>
      <w:r>
        <w:rPr>
          <w:rFonts w:hint="eastAsia" w:ascii="宋体" w:hAnsi="宋体"/>
          <w:sz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扫描件。</w:t>
      </w:r>
    </w:p>
    <w:p>
      <w:pPr>
        <w:tabs>
          <w:tab w:val="left" w:pos="1365"/>
        </w:tabs>
        <w:spacing w:line="360" w:lineRule="auto"/>
        <w:ind w:firstLine="480" w:firstLineChars="200"/>
        <w:rPr>
          <w:rFonts w:ascii="宋体" w:hAnsi="宋体"/>
          <w:sz w:val="24"/>
        </w:rPr>
      </w:pPr>
      <w:r>
        <w:rPr>
          <w:rFonts w:hint="eastAsia" w:ascii="宋体" w:hAnsi="宋体"/>
          <w:sz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tabs>
          <w:tab w:val="left" w:pos="1365"/>
        </w:tabs>
        <w:spacing w:line="360" w:lineRule="auto"/>
        <w:ind w:firstLine="480" w:firstLineChars="200"/>
        <w:rPr>
          <w:rFonts w:ascii="宋体" w:hAnsi="宋体"/>
          <w:sz w:val="24"/>
        </w:rPr>
      </w:pPr>
      <w:r>
        <w:rPr>
          <w:rFonts w:hint="eastAsia" w:ascii="宋体" w:hAnsi="宋体"/>
          <w:sz w:val="24"/>
        </w:rPr>
        <w:t>同一投标人，上述三项价格扣除优惠不得重复享受。</w:t>
      </w:r>
    </w:p>
    <w:p>
      <w:pPr>
        <w:pStyle w:val="427"/>
        <w:spacing w:line="360" w:lineRule="auto"/>
        <w:ind w:firstLine="482"/>
      </w:pPr>
      <w:r>
        <w:rPr>
          <w:rFonts w:hint="eastAsia"/>
          <w:b/>
          <w:sz w:val="24"/>
        </w:rPr>
        <w:t>评标委员会认为投标人的报价明显低于其他通过符合性审查投标人的报价，有可能影响产品质量或者不能诚信履约的，将要求其在评标现场合理的时间内通过政采云平台提供说明，必要时提交相关证明材料扫描件；投标人不能证明其报价合理性的，评标委员会将其作为无效投标处理。</w:t>
      </w:r>
    </w:p>
    <w:p>
      <w:pPr>
        <w:tabs>
          <w:tab w:val="left" w:pos="426"/>
        </w:tabs>
        <w:spacing w:line="360" w:lineRule="auto"/>
        <w:ind w:firstLine="482" w:firstLineChars="200"/>
        <w:rPr>
          <w:rFonts w:hAnsi="宋体" w:cs="宋体"/>
          <w:b/>
          <w:sz w:val="24"/>
          <w:szCs w:val="28"/>
        </w:rPr>
      </w:pPr>
      <w:r>
        <w:rPr>
          <w:rFonts w:hint="eastAsia" w:hAnsi="宋体" w:cs="宋体"/>
          <w:b/>
          <w:sz w:val="24"/>
          <w:szCs w:val="28"/>
        </w:rPr>
        <w:t>（2）投标供应商评价（21分）</w:t>
      </w:r>
    </w:p>
    <w:p>
      <w:pPr>
        <w:spacing w:line="360" w:lineRule="auto"/>
        <w:ind w:firstLine="480" w:firstLineChars="200"/>
        <w:rPr>
          <w:rFonts w:hAnsi="宋体" w:cs="宋体"/>
          <w:sz w:val="24"/>
          <w:szCs w:val="28"/>
        </w:rPr>
      </w:pPr>
      <w:r>
        <w:rPr>
          <w:rFonts w:hint="eastAsia" w:hAnsi="宋体" w:cs="宋体"/>
          <w:sz w:val="24"/>
          <w:szCs w:val="28"/>
        </w:rPr>
        <w:t>1.投标供应商自2019年1月1日以来承担过类似项目的1个得3分，最多得6分，提供中标通知书及合同原件扫描件，不提供或者提供不全则不得分；（6分）</w:t>
      </w:r>
    </w:p>
    <w:p>
      <w:pPr>
        <w:spacing w:line="360" w:lineRule="auto"/>
        <w:ind w:firstLine="480" w:firstLineChars="200"/>
        <w:rPr>
          <w:rFonts w:hAnsi="宋体" w:cs="宋体"/>
          <w:sz w:val="24"/>
          <w:szCs w:val="28"/>
        </w:rPr>
      </w:pPr>
      <w:r>
        <w:rPr>
          <w:rFonts w:hint="eastAsia" w:hAnsi="宋体" w:cs="宋体"/>
          <w:sz w:val="24"/>
          <w:szCs w:val="28"/>
        </w:rPr>
        <w:t>2.企业信用管理评价（6分）</w:t>
      </w:r>
    </w:p>
    <w:p>
      <w:pPr>
        <w:spacing w:line="360" w:lineRule="auto"/>
        <w:ind w:firstLine="480" w:firstLineChars="200"/>
        <w:rPr>
          <w:rFonts w:hAnsi="宋体" w:cs="宋体"/>
          <w:sz w:val="24"/>
          <w:szCs w:val="28"/>
        </w:rPr>
      </w:pPr>
      <w:r>
        <w:rPr>
          <w:rFonts w:hint="eastAsia" w:hAnsi="宋体" w:cs="宋体"/>
          <w:sz w:val="24"/>
          <w:szCs w:val="28"/>
        </w:rPr>
        <w:t>以设区市级及以上园林绿化行政管理部门出具的最新绿化养护企业或绿化施工企业信用评价相关证明材料作为评价依据，不提供不得分。信用评价得分=（设区市级及以上的园林绿化行政管理部门出具的绿化养护企业或绿化施工企业信用分/100）×6，最终得分保留两位小数。同时提供设区市级及以上园林绿化行政管理部门政府网站发文网页链接或发文原件扫描件，以供评标时查询核实，如有弄虚作假行为，按无效标处理。（6分）</w:t>
      </w:r>
    </w:p>
    <w:p>
      <w:pPr>
        <w:spacing w:line="360" w:lineRule="auto"/>
        <w:ind w:firstLine="480" w:firstLineChars="200"/>
        <w:rPr>
          <w:rFonts w:hAnsi="宋体" w:cs="宋体"/>
          <w:sz w:val="24"/>
          <w:szCs w:val="28"/>
        </w:rPr>
      </w:pPr>
      <w:r>
        <w:rPr>
          <w:rFonts w:hint="eastAsia" w:hAnsi="宋体" w:cs="宋体"/>
          <w:sz w:val="24"/>
          <w:szCs w:val="28"/>
        </w:rPr>
        <w:t>3.投标供应商</w:t>
      </w:r>
      <w:r>
        <w:rPr>
          <w:rFonts w:hint="eastAsia" w:hAnsi="宋体" w:cs="宋体"/>
          <w:sz w:val="24"/>
          <w:lang w:val="zh-CN"/>
        </w:rPr>
        <w:t>获得质量管理体系认证证书的得1分；获得环境管理体系认证证书的得1分；获得职业健康与安全管理体系认证证书的得1分。提供在有效期内的认证证书</w:t>
      </w:r>
      <w:r>
        <w:rPr>
          <w:rFonts w:hint="eastAsia" w:hAnsi="宋体" w:cs="宋体"/>
          <w:sz w:val="24"/>
          <w:szCs w:val="28"/>
        </w:rPr>
        <w:t>原件扫描件，不提供或者提供不全则不得分。（3分）</w:t>
      </w:r>
    </w:p>
    <w:p>
      <w:pPr>
        <w:spacing w:line="360" w:lineRule="auto"/>
        <w:ind w:firstLine="480" w:firstLineChars="200"/>
        <w:rPr>
          <w:rFonts w:hAnsi="宋体" w:cs="宋体"/>
          <w:sz w:val="24"/>
          <w:lang w:val="zh-CN"/>
        </w:rPr>
      </w:pPr>
      <w:r>
        <w:rPr>
          <w:rFonts w:hint="eastAsia" w:hAnsi="宋体" w:cs="宋体"/>
          <w:sz w:val="24"/>
        </w:rPr>
        <w:t>4</w:t>
      </w:r>
      <w:r>
        <w:rPr>
          <w:rFonts w:hint="eastAsia" w:hAnsi="宋体" w:cs="宋体"/>
          <w:sz w:val="24"/>
          <w:lang w:val="zh-CN"/>
        </w:rPr>
        <w:t>、</w:t>
      </w:r>
      <w:r>
        <w:rPr>
          <w:rFonts w:hAnsi="宋体" w:cs="宋体"/>
          <w:sz w:val="24"/>
          <w:lang w:val="zh-CN"/>
        </w:rPr>
        <w:t>投标</w:t>
      </w:r>
      <w:r>
        <w:rPr>
          <w:rFonts w:hint="eastAsia" w:hAnsi="宋体" w:cs="宋体"/>
          <w:sz w:val="24"/>
          <w:lang w:val="zh-CN"/>
        </w:rPr>
        <w:t>供应商</w:t>
      </w:r>
      <w:r>
        <w:rPr>
          <w:rFonts w:hint="eastAsia" w:hAnsi="宋体" w:cs="宋体"/>
          <w:sz w:val="24"/>
          <w:szCs w:val="28"/>
        </w:rPr>
        <w:t>自2019年1月1日以来</w:t>
      </w:r>
      <w:r>
        <w:rPr>
          <w:rFonts w:hAnsi="宋体" w:cs="宋体"/>
          <w:sz w:val="24"/>
          <w:lang w:val="zh-CN"/>
        </w:rPr>
        <w:t>所承接的</w:t>
      </w:r>
      <w:r>
        <w:rPr>
          <w:rFonts w:hint="eastAsia" w:hAnsi="宋体" w:cs="宋体"/>
          <w:sz w:val="24"/>
        </w:rPr>
        <w:t>类似</w:t>
      </w:r>
      <w:r>
        <w:rPr>
          <w:rFonts w:hAnsi="宋体" w:cs="宋体"/>
          <w:sz w:val="24"/>
          <w:lang w:val="zh-CN"/>
        </w:rPr>
        <w:t>项目获得市级（含）以上行政主管部门颁发的奖</w:t>
      </w:r>
      <w:r>
        <w:rPr>
          <w:rFonts w:hint="eastAsia" w:hAnsi="宋体" w:cs="宋体"/>
          <w:sz w:val="24"/>
        </w:rPr>
        <w:t>项</w:t>
      </w:r>
      <w:r>
        <w:rPr>
          <w:rFonts w:hAnsi="宋体" w:cs="宋体"/>
          <w:sz w:val="24"/>
          <w:lang w:val="zh-CN"/>
        </w:rPr>
        <w:t>的，有一个得</w:t>
      </w:r>
      <w:r>
        <w:rPr>
          <w:rFonts w:hint="eastAsia" w:hAnsi="宋体" w:cs="宋体"/>
          <w:sz w:val="24"/>
        </w:rPr>
        <w:t>3</w:t>
      </w:r>
      <w:r>
        <w:rPr>
          <w:rFonts w:hAnsi="宋体" w:cs="宋体"/>
          <w:sz w:val="24"/>
          <w:lang w:val="zh-CN"/>
        </w:rPr>
        <w:t>分，最高得</w:t>
      </w:r>
      <w:r>
        <w:rPr>
          <w:rFonts w:hint="eastAsia" w:hAnsi="宋体" w:cs="宋体"/>
          <w:sz w:val="24"/>
          <w:lang w:val="zh-CN"/>
        </w:rPr>
        <w:t>6</w:t>
      </w:r>
      <w:r>
        <w:rPr>
          <w:rFonts w:hAnsi="宋体" w:cs="宋体"/>
          <w:sz w:val="24"/>
          <w:lang w:val="zh-CN"/>
        </w:rPr>
        <w:t>分。（</w:t>
      </w:r>
      <w:r>
        <w:rPr>
          <w:rFonts w:hint="eastAsia" w:hAnsi="宋体" w:cs="宋体"/>
          <w:sz w:val="24"/>
          <w:lang w:val="zh-CN"/>
        </w:rPr>
        <w:t>投标</w:t>
      </w:r>
      <w:r>
        <w:rPr>
          <w:rFonts w:hAnsi="宋体" w:cs="宋体"/>
          <w:sz w:val="24"/>
          <w:lang w:val="zh-CN"/>
        </w:rPr>
        <w:t>文件中提供证书</w:t>
      </w:r>
      <w:r>
        <w:rPr>
          <w:rFonts w:hint="eastAsia" w:hAnsi="宋体" w:cs="宋体"/>
          <w:sz w:val="24"/>
          <w:szCs w:val="28"/>
        </w:rPr>
        <w:t>原件扫描件</w:t>
      </w:r>
      <w:r>
        <w:rPr>
          <w:rFonts w:hAnsi="宋体" w:cs="宋体"/>
          <w:sz w:val="24"/>
          <w:lang w:val="zh-CN"/>
        </w:rPr>
        <w:t>，</w:t>
      </w:r>
      <w:r>
        <w:rPr>
          <w:rFonts w:hint="eastAsia" w:hAnsi="宋体" w:cs="宋体"/>
          <w:sz w:val="24"/>
          <w:szCs w:val="28"/>
        </w:rPr>
        <w:t>不提供或者提供不全则不得分</w:t>
      </w:r>
      <w:r>
        <w:rPr>
          <w:rFonts w:hAnsi="宋体" w:cs="宋体"/>
          <w:sz w:val="24"/>
          <w:lang w:val="zh-CN"/>
        </w:rPr>
        <w:t>）</w:t>
      </w:r>
      <w:r>
        <w:rPr>
          <w:rFonts w:hint="eastAsia" w:hAnsi="宋体" w:cs="宋体"/>
          <w:sz w:val="24"/>
          <w:szCs w:val="28"/>
        </w:rPr>
        <w:t>（6分）</w:t>
      </w:r>
    </w:p>
    <w:p>
      <w:pPr>
        <w:tabs>
          <w:tab w:val="left" w:pos="426"/>
        </w:tabs>
        <w:spacing w:line="360" w:lineRule="auto"/>
        <w:ind w:firstLine="482" w:firstLineChars="200"/>
        <w:rPr>
          <w:rFonts w:hAnsi="宋体" w:cs="宋体"/>
          <w:b/>
          <w:sz w:val="24"/>
          <w:szCs w:val="28"/>
        </w:rPr>
      </w:pPr>
      <w:r>
        <w:rPr>
          <w:rFonts w:hint="eastAsia" w:hAnsi="宋体" w:cs="宋体"/>
          <w:b/>
          <w:sz w:val="24"/>
          <w:szCs w:val="28"/>
        </w:rPr>
        <w:t>（3）项目管理机构配备（10分）</w:t>
      </w:r>
    </w:p>
    <w:p>
      <w:pPr>
        <w:spacing w:line="360" w:lineRule="auto"/>
        <w:ind w:firstLine="480" w:firstLineChars="200"/>
        <w:rPr>
          <w:rFonts w:hAnsi="宋体"/>
          <w:sz w:val="24"/>
        </w:rPr>
      </w:pPr>
      <w:r>
        <w:rPr>
          <w:rFonts w:hint="eastAsia" w:hAnsi="宋体"/>
          <w:sz w:val="24"/>
        </w:rPr>
        <w:t>项目管理组成员具备五大员（施工员、质量员、安全员、资料员、造价员（注册二级及以上造价师）</w:t>
      </w:r>
      <w:r>
        <w:rPr>
          <w:rFonts w:hint="eastAsia" w:ascii="宋体" w:hAnsi="宋体"/>
          <w:bCs/>
          <w:sz w:val="24"/>
        </w:rPr>
        <w:t>，不能相互兼任</w:t>
      </w:r>
      <w:r>
        <w:rPr>
          <w:rFonts w:hint="eastAsia" w:hAnsi="宋体"/>
          <w:sz w:val="24"/>
        </w:rPr>
        <w:t>）</w:t>
      </w:r>
      <w:r>
        <w:rPr>
          <w:rFonts w:hint="eastAsia" w:ascii="宋体" w:hAnsi="宋体"/>
          <w:bCs/>
          <w:sz w:val="24"/>
        </w:rPr>
        <w:t>有一个得1分，同一工种不重复计分，最高得5分；以上人员中任一人员</w:t>
      </w:r>
      <w:r>
        <w:rPr>
          <w:rFonts w:hint="eastAsia" w:hAnsi="宋体"/>
          <w:sz w:val="24"/>
        </w:rPr>
        <w:t>具备园林专业高级职称的加2分，具备园林专业中级职称的加1分。本项最高得10分。（投标时提供项目管理组成员与投标供应商企业签订的劳动合同、</w:t>
      </w:r>
      <w:r>
        <w:rPr>
          <w:rFonts w:hint="eastAsia"/>
          <w:bCs/>
          <w:sz w:val="24"/>
          <w:szCs w:val="24"/>
        </w:rPr>
        <w:t>由投标人为其连续三个月[至少包含近三个月中任意一个月份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]缴纳社保的证明扫描件（由相关主管部门出具，新成立公司除外、法定代表人亲自参加投标的除外）</w:t>
      </w:r>
      <w:r>
        <w:rPr>
          <w:rFonts w:hint="eastAsia" w:cs="宋体"/>
          <w:sz w:val="24"/>
          <w:lang w:val="zh-CN"/>
        </w:rPr>
        <w:t>、</w:t>
      </w:r>
      <w:r>
        <w:rPr>
          <w:rFonts w:hint="eastAsia" w:hAnsi="宋体"/>
          <w:sz w:val="24"/>
        </w:rPr>
        <w:t>五大员岗位证书或岗位证明、职称证书</w:t>
      </w:r>
      <w:r>
        <w:rPr>
          <w:rFonts w:hint="eastAsia" w:hAnsi="宋体" w:cs="宋体"/>
          <w:sz w:val="24"/>
          <w:szCs w:val="28"/>
        </w:rPr>
        <w:t>原件扫描件</w:t>
      </w:r>
      <w:r>
        <w:rPr>
          <w:rFonts w:hint="eastAsia" w:hAnsi="宋体" w:cs="宋体"/>
          <w:sz w:val="24"/>
          <w:lang w:val="zh-CN"/>
        </w:rPr>
        <w:t>，</w:t>
      </w:r>
      <w:r>
        <w:rPr>
          <w:rFonts w:hint="eastAsia" w:hAnsi="宋体" w:cs="宋体"/>
          <w:sz w:val="24"/>
          <w:szCs w:val="28"/>
        </w:rPr>
        <w:t>不提供或者提供不全则不得分</w:t>
      </w:r>
      <w:r>
        <w:rPr>
          <w:rFonts w:hint="eastAsia" w:hAnsi="宋体"/>
          <w:sz w:val="24"/>
        </w:rPr>
        <w:t>）</w:t>
      </w:r>
    </w:p>
    <w:p>
      <w:pPr>
        <w:pStyle w:val="56"/>
        <w:widowControl/>
        <w:tabs>
          <w:tab w:val="left" w:pos="0"/>
        </w:tabs>
        <w:adjustRightInd w:val="0"/>
        <w:snapToGrid w:val="0"/>
        <w:spacing w:line="360" w:lineRule="auto"/>
        <w:ind w:firstLine="482"/>
        <w:jc w:val="left"/>
        <w:rPr>
          <w:rFonts w:ascii="宋体" w:hAnsi="宋体" w:cs="宋体"/>
          <w:b/>
          <w:sz w:val="24"/>
        </w:rPr>
      </w:pPr>
      <w:r>
        <w:rPr>
          <w:rFonts w:hint="eastAsia" w:ascii="宋体" w:hAnsi="宋体" w:cs="宋体"/>
          <w:b/>
          <w:sz w:val="24"/>
        </w:rPr>
        <w:t>(4)技术标部分</w:t>
      </w:r>
      <w:r>
        <w:rPr>
          <w:rFonts w:hint="eastAsia" w:ascii="宋体" w:hAnsi="宋体"/>
          <w:b/>
          <w:sz w:val="24"/>
        </w:rPr>
        <w:t>（54分）</w:t>
      </w:r>
    </w:p>
    <w:p>
      <w:pPr>
        <w:spacing w:line="360" w:lineRule="auto"/>
        <w:ind w:left="480"/>
        <w:rPr>
          <w:rFonts w:ascii="宋体" w:hAnsi="宋体" w:cs="宋体"/>
          <w:kern w:val="0"/>
          <w:sz w:val="24"/>
          <w:szCs w:val="24"/>
        </w:rPr>
      </w:pPr>
      <w:r>
        <w:rPr>
          <w:rFonts w:hint="eastAsia" w:ascii="宋体" w:hAnsi="宋体" w:cs="宋体"/>
          <w:kern w:val="0"/>
          <w:sz w:val="24"/>
          <w:szCs w:val="24"/>
        </w:rPr>
        <w:t>1、项目进度计划的</w:t>
      </w:r>
      <w:r>
        <w:rPr>
          <w:rFonts w:hint="eastAsia" w:ascii="宋体" w:hAnsi="宋体" w:cs="宋体"/>
          <w:sz w:val="24"/>
          <w:szCs w:val="24"/>
        </w:rPr>
        <w:t>清晰和</w:t>
      </w:r>
      <w:r>
        <w:rPr>
          <w:rFonts w:hint="eastAsia" w:ascii="宋体" w:hAnsi="宋体" w:cs="宋体"/>
          <w:kern w:val="0"/>
          <w:sz w:val="24"/>
          <w:szCs w:val="24"/>
        </w:rPr>
        <w:t>完整性（6分）</w:t>
      </w:r>
    </w:p>
    <w:p>
      <w:pPr>
        <w:pStyle w:val="427"/>
        <w:spacing w:line="360" w:lineRule="auto"/>
        <w:ind w:firstLine="480"/>
        <w:rPr>
          <w:rFonts w:ascii="宋体" w:hAnsi="宋体" w:cs="宋体"/>
          <w:sz w:val="24"/>
          <w:szCs w:val="24"/>
        </w:rPr>
      </w:pPr>
      <w:r>
        <w:rPr>
          <w:rFonts w:hint="eastAsia" w:ascii="宋体" w:hAnsi="宋体" w:cs="宋体"/>
          <w:bCs/>
          <w:sz w:val="24"/>
          <w:szCs w:val="24"/>
        </w:rPr>
        <w:t>需包括（1）完整的项目进度计划表；（2）阶段性项目进度表；（3）针对不同季节草花拟配方案及原因。上述三项内容每有一项描述详细、方案清晰、合理可行、有可操作性，并且满足采购需求的得2分，最高得6分，每有一项内容未进行阐述或不满足采购需求的，该项不得分。</w:t>
      </w:r>
    </w:p>
    <w:p>
      <w:pPr>
        <w:spacing w:line="360" w:lineRule="auto"/>
        <w:ind w:left="480"/>
        <w:rPr>
          <w:rFonts w:ascii="宋体" w:hAnsi="宋体" w:cs="宋体"/>
          <w:kern w:val="0"/>
          <w:sz w:val="24"/>
          <w:szCs w:val="24"/>
        </w:rPr>
      </w:pPr>
      <w:r>
        <w:rPr>
          <w:rFonts w:hint="eastAsia" w:ascii="宋体" w:hAnsi="宋体" w:cs="宋体"/>
          <w:kern w:val="0"/>
          <w:sz w:val="24"/>
          <w:szCs w:val="24"/>
        </w:rPr>
        <w:t>2、工期保证措施的针对性和可操作性（6分）</w:t>
      </w:r>
    </w:p>
    <w:p>
      <w:pPr>
        <w:pStyle w:val="427"/>
        <w:spacing w:line="360" w:lineRule="auto"/>
        <w:ind w:firstLine="480"/>
        <w:rPr>
          <w:rFonts w:ascii="宋体" w:hAnsi="宋体" w:cs="宋体"/>
          <w:sz w:val="24"/>
          <w:szCs w:val="24"/>
        </w:rPr>
      </w:pPr>
      <w:r>
        <w:rPr>
          <w:rFonts w:hint="eastAsia" w:ascii="宋体" w:hAnsi="宋体" w:cs="宋体"/>
          <w:bCs/>
          <w:sz w:val="24"/>
          <w:szCs w:val="24"/>
        </w:rPr>
        <w:t>包括（1）从优化施工方案上的保证；（2）从组织机构、资源配置上的保证；（3）从施工计划上的保证。上述三项内容每有一项描述详细、方案清晰、合理可行，并且满足采购需求的得2分，最高得6分，每有一项内容未进行阐述或不满足采购需求的，该项不得分。</w:t>
      </w:r>
    </w:p>
    <w:p>
      <w:pPr>
        <w:spacing w:line="360" w:lineRule="auto"/>
        <w:ind w:left="480"/>
        <w:rPr>
          <w:rFonts w:ascii="宋体" w:hAnsi="宋体" w:cs="宋体"/>
          <w:kern w:val="0"/>
          <w:sz w:val="24"/>
          <w:szCs w:val="24"/>
        </w:rPr>
      </w:pPr>
      <w:r>
        <w:rPr>
          <w:rFonts w:hint="eastAsia" w:ascii="宋体" w:hAnsi="宋体" w:cs="宋体"/>
          <w:kern w:val="0"/>
          <w:sz w:val="24"/>
          <w:szCs w:val="24"/>
        </w:rPr>
        <w:t>3、安全文明施工方案的针对性和可操作性（6分）</w:t>
      </w:r>
    </w:p>
    <w:p>
      <w:pPr>
        <w:pStyle w:val="427"/>
        <w:spacing w:line="360" w:lineRule="auto"/>
        <w:ind w:firstLine="480"/>
        <w:rPr>
          <w:rFonts w:ascii="宋体" w:hAnsi="宋体" w:cs="宋体"/>
          <w:sz w:val="24"/>
          <w:szCs w:val="24"/>
        </w:rPr>
      </w:pPr>
      <w:r>
        <w:rPr>
          <w:rFonts w:hint="eastAsia" w:ascii="宋体" w:hAnsi="宋体" w:cs="宋体"/>
          <w:sz w:val="24"/>
          <w:szCs w:val="24"/>
        </w:rPr>
        <w:t>需包括（1）安全文明养护施工操作</w:t>
      </w:r>
      <w:r>
        <w:rPr>
          <w:rFonts w:hint="eastAsia" w:ascii="宋体" w:hAnsi="宋体" w:cs="宋体"/>
          <w:bCs/>
          <w:sz w:val="24"/>
          <w:szCs w:val="24"/>
        </w:rPr>
        <w:t>；</w:t>
      </w:r>
      <w:r>
        <w:rPr>
          <w:rFonts w:hint="eastAsia" w:ascii="宋体" w:hAnsi="宋体" w:cs="宋体"/>
          <w:sz w:val="24"/>
          <w:szCs w:val="24"/>
        </w:rPr>
        <w:t>（2）周边环境维护</w:t>
      </w:r>
      <w:r>
        <w:rPr>
          <w:rFonts w:hint="eastAsia" w:ascii="宋体" w:hAnsi="宋体" w:cs="宋体"/>
          <w:bCs/>
          <w:sz w:val="24"/>
          <w:szCs w:val="24"/>
        </w:rPr>
        <w:t>；</w:t>
      </w:r>
      <w:r>
        <w:rPr>
          <w:rFonts w:hint="eastAsia" w:ascii="宋体" w:hAnsi="宋体" w:cs="宋体"/>
          <w:sz w:val="24"/>
          <w:szCs w:val="24"/>
        </w:rPr>
        <w:t>（3）影响</w:t>
      </w:r>
      <w:r>
        <w:rPr>
          <w:rFonts w:hint="eastAsia" w:ascii="宋体" w:hAnsi="宋体"/>
          <w:bCs/>
          <w:sz w:val="24"/>
          <w:szCs w:val="24"/>
        </w:rPr>
        <w:t>道路交通组织安全保障方案</w:t>
      </w:r>
      <w:r>
        <w:rPr>
          <w:rFonts w:hint="eastAsia" w:ascii="宋体" w:hAnsi="宋体" w:cs="宋体"/>
          <w:sz w:val="24"/>
          <w:szCs w:val="24"/>
        </w:rPr>
        <w:t>。</w:t>
      </w:r>
      <w:r>
        <w:rPr>
          <w:rFonts w:hint="eastAsia" w:ascii="宋体" w:hAnsi="宋体" w:cs="宋体"/>
          <w:bCs/>
          <w:sz w:val="24"/>
          <w:szCs w:val="24"/>
        </w:rPr>
        <w:t>上述三项内容每有一项描述详细、合理可行，并且满足采购需求的得2分，最高得6分，每有一项内容未进行阐述或不满足采购需求的，该项不得分。</w:t>
      </w:r>
    </w:p>
    <w:p>
      <w:pPr>
        <w:spacing w:line="360" w:lineRule="auto"/>
        <w:ind w:left="480"/>
        <w:rPr>
          <w:rFonts w:ascii="宋体" w:hAnsi="宋体" w:cs="宋体"/>
          <w:kern w:val="0"/>
          <w:sz w:val="24"/>
          <w:szCs w:val="24"/>
        </w:rPr>
      </w:pPr>
      <w:r>
        <w:rPr>
          <w:rFonts w:hint="eastAsia" w:ascii="宋体" w:hAnsi="宋体" w:cs="宋体"/>
          <w:sz w:val="24"/>
          <w:szCs w:val="24"/>
        </w:rPr>
        <w:t>4、验收方案的详尽和合理性</w:t>
      </w:r>
      <w:r>
        <w:rPr>
          <w:rFonts w:hint="eastAsia" w:ascii="宋体" w:hAnsi="宋体" w:cs="宋体"/>
          <w:kern w:val="0"/>
          <w:sz w:val="24"/>
          <w:szCs w:val="24"/>
        </w:rPr>
        <w:t>（6分）</w:t>
      </w:r>
    </w:p>
    <w:p>
      <w:pPr>
        <w:pStyle w:val="427"/>
        <w:spacing w:line="360" w:lineRule="auto"/>
        <w:ind w:firstLine="480"/>
        <w:rPr>
          <w:rFonts w:ascii="宋体" w:hAnsi="宋体" w:cs="宋体"/>
          <w:bCs/>
          <w:sz w:val="24"/>
          <w:szCs w:val="24"/>
        </w:rPr>
      </w:pPr>
      <w:r>
        <w:rPr>
          <w:rFonts w:hint="eastAsia" w:ascii="宋体" w:hAnsi="宋体" w:cs="宋体"/>
          <w:bCs/>
          <w:sz w:val="24"/>
          <w:szCs w:val="24"/>
        </w:rPr>
        <w:t>需包括（1）本项目的验收方案；（2）本项目</w:t>
      </w:r>
      <w:r>
        <w:rPr>
          <w:rFonts w:hint="eastAsia" w:ascii="宋体" w:hAnsi="宋体" w:cs="宋体"/>
          <w:sz w:val="24"/>
          <w:szCs w:val="24"/>
        </w:rPr>
        <w:t>养护及质量保证措施</w:t>
      </w:r>
      <w:r>
        <w:rPr>
          <w:rFonts w:hint="eastAsia" w:ascii="宋体" w:hAnsi="宋体" w:cs="宋体"/>
          <w:bCs/>
          <w:sz w:val="24"/>
          <w:szCs w:val="24"/>
        </w:rPr>
        <w:t>；</w:t>
      </w:r>
      <w:r>
        <w:rPr>
          <w:rFonts w:hint="eastAsia" w:ascii="宋体" w:hAnsi="宋体" w:cs="宋体"/>
          <w:sz w:val="24"/>
          <w:szCs w:val="24"/>
        </w:rPr>
        <w:t>（3）确保</w:t>
      </w:r>
      <w:r>
        <w:rPr>
          <w:rFonts w:hint="eastAsia" w:ascii="宋体" w:hAnsi="宋体"/>
          <w:bCs/>
          <w:sz w:val="24"/>
          <w:szCs w:val="24"/>
        </w:rPr>
        <w:t>现场施工质量及养护成果质量通过验收的方案</w:t>
      </w:r>
      <w:r>
        <w:rPr>
          <w:rFonts w:hint="eastAsia" w:ascii="宋体" w:hAnsi="宋体" w:cs="宋体"/>
          <w:bCs/>
          <w:sz w:val="24"/>
          <w:szCs w:val="24"/>
        </w:rPr>
        <w:t>。上述三项内容每有一项描述详细、合理科学，并且满足采购需求的得2分，最高得6分，每有一项内容未进行阐述或不满足采购需求的，该项不得分。</w:t>
      </w:r>
    </w:p>
    <w:p>
      <w:pPr>
        <w:spacing w:line="360" w:lineRule="auto"/>
        <w:ind w:firstLine="480" w:firstLineChars="200"/>
        <w:rPr>
          <w:rFonts w:ascii="宋体" w:hAnsi="宋体" w:cs="宋体"/>
          <w:sz w:val="24"/>
          <w:szCs w:val="24"/>
        </w:rPr>
      </w:pPr>
      <w:r>
        <w:rPr>
          <w:rFonts w:hint="eastAsia" w:ascii="宋体" w:hAnsi="宋体" w:cs="宋体"/>
          <w:bCs/>
          <w:sz w:val="24"/>
          <w:szCs w:val="24"/>
        </w:rPr>
        <w:t>5、</w:t>
      </w:r>
      <w:r>
        <w:rPr>
          <w:rFonts w:hint="eastAsia" w:ascii="宋体" w:hAnsi="宋体" w:cs="宋体"/>
          <w:sz w:val="24"/>
          <w:szCs w:val="24"/>
        </w:rPr>
        <w:t>对本项目现状及重点难点分析（6分）</w:t>
      </w:r>
    </w:p>
    <w:p>
      <w:pPr>
        <w:pStyle w:val="427"/>
        <w:spacing w:line="360" w:lineRule="auto"/>
        <w:ind w:firstLine="480"/>
        <w:rPr>
          <w:rFonts w:ascii="宋体" w:hAnsi="宋体" w:cs="宋体"/>
          <w:sz w:val="24"/>
          <w:szCs w:val="24"/>
        </w:rPr>
      </w:pPr>
      <w:r>
        <w:rPr>
          <w:rFonts w:hint="eastAsia" w:ascii="宋体" w:hAnsi="宋体" w:cs="宋体"/>
          <w:bCs/>
          <w:sz w:val="24"/>
          <w:szCs w:val="24"/>
        </w:rPr>
        <w:t>需包括（1）分析本项目服务过程中存在的重点、难点问题；（2）针对分析的重点、难点问题提出处理方案；（3）</w:t>
      </w:r>
      <w:r>
        <w:rPr>
          <w:rFonts w:hint="eastAsia" w:ascii="宋体" w:hAnsi="宋体"/>
          <w:bCs/>
          <w:sz w:val="24"/>
          <w:szCs w:val="24"/>
        </w:rPr>
        <w:t>后续服务保障措施</w:t>
      </w:r>
      <w:r>
        <w:rPr>
          <w:rFonts w:hint="eastAsia" w:ascii="宋体" w:hAnsi="宋体" w:cs="宋体"/>
          <w:bCs/>
          <w:sz w:val="24"/>
          <w:szCs w:val="24"/>
        </w:rPr>
        <w:t>。上述三项内容每有一项描述详细、切实可行，并且满足采购需求的得2分，最高得6分，每有一项内容未进行阐述或不满足采购需求的，该项不得分。</w:t>
      </w:r>
    </w:p>
    <w:p>
      <w:pPr>
        <w:spacing w:line="360" w:lineRule="auto"/>
        <w:ind w:left="420" w:leftChars="200"/>
        <w:rPr>
          <w:rFonts w:ascii="宋体" w:hAnsi="宋体" w:cs="宋体"/>
          <w:sz w:val="24"/>
          <w:szCs w:val="24"/>
        </w:rPr>
      </w:pPr>
      <w:r>
        <w:rPr>
          <w:rFonts w:hint="eastAsia" w:ascii="宋体" w:hAnsi="宋体" w:cs="宋体"/>
          <w:sz w:val="24"/>
          <w:szCs w:val="24"/>
        </w:rPr>
        <w:t>6、对本项目内涉及的草花品种，提出有建设性的栽种养护配置方案（6分）</w:t>
      </w:r>
    </w:p>
    <w:p>
      <w:pPr>
        <w:pStyle w:val="427"/>
        <w:spacing w:line="360" w:lineRule="auto"/>
        <w:ind w:firstLine="480"/>
        <w:rPr>
          <w:rFonts w:ascii="宋体" w:hAnsi="宋体" w:cs="宋体"/>
          <w:sz w:val="24"/>
          <w:szCs w:val="24"/>
        </w:rPr>
      </w:pPr>
      <w:r>
        <w:rPr>
          <w:rFonts w:hint="eastAsia" w:ascii="宋体" w:hAnsi="宋体" w:cs="宋体"/>
          <w:sz w:val="24"/>
          <w:szCs w:val="24"/>
        </w:rPr>
        <w:t>需包括（1）养护计划与本项目的植物品种、场地实际情况相符</w:t>
      </w:r>
      <w:r>
        <w:rPr>
          <w:rFonts w:hint="eastAsia" w:ascii="宋体" w:hAnsi="宋体" w:cs="宋体"/>
          <w:bCs/>
          <w:sz w:val="24"/>
          <w:szCs w:val="24"/>
        </w:rPr>
        <w:t>；</w:t>
      </w:r>
      <w:r>
        <w:rPr>
          <w:rFonts w:hint="eastAsia" w:ascii="宋体" w:hAnsi="宋体" w:cs="宋体"/>
          <w:sz w:val="24"/>
          <w:szCs w:val="24"/>
        </w:rPr>
        <w:t>（2）栽种计划科学合理，符合植物生长规律和季节特点；（3）</w:t>
      </w:r>
      <w:r>
        <w:rPr>
          <w:rFonts w:hint="eastAsia" w:ascii="宋体" w:hAnsi="宋体"/>
          <w:bCs/>
          <w:sz w:val="24"/>
          <w:szCs w:val="24"/>
        </w:rPr>
        <w:t>对本项目服务特点提出创新性栽植方案</w:t>
      </w:r>
      <w:r>
        <w:rPr>
          <w:rFonts w:hint="eastAsia" w:ascii="宋体" w:hAnsi="宋体" w:cs="宋体"/>
          <w:sz w:val="24"/>
          <w:szCs w:val="24"/>
        </w:rPr>
        <w:t>。上述</w:t>
      </w:r>
      <w:r>
        <w:rPr>
          <w:rFonts w:hint="eastAsia" w:ascii="宋体" w:hAnsi="宋体" w:cs="宋体"/>
          <w:bCs/>
          <w:sz w:val="24"/>
          <w:szCs w:val="24"/>
        </w:rPr>
        <w:t>三</w:t>
      </w:r>
      <w:r>
        <w:rPr>
          <w:rFonts w:hint="eastAsia" w:ascii="宋体" w:hAnsi="宋体" w:cs="宋体"/>
          <w:sz w:val="24"/>
          <w:szCs w:val="24"/>
        </w:rPr>
        <w:t>项内容每有一项描述详细、分析透彻、合理、有针对性，并且满足采购需求的得2分，最高得6分，每有一项内容未进行阐述或不满足采购需求的，该项不得分。</w:t>
      </w:r>
    </w:p>
    <w:p>
      <w:pPr>
        <w:spacing w:line="360" w:lineRule="auto"/>
        <w:ind w:firstLine="480" w:firstLineChars="200"/>
        <w:rPr>
          <w:rFonts w:ascii="宋体" w:hAnsi="宋体" w:cs="宋体"/>
          <w:sz w:val="24"/>
          <w:szCs w:val="24"/>
        </w:rPr>
      </w:pPr>
      <w:r>
        <w:rPr>
          <w:rFonts w:hint="eastAsia" w:ascii="宋体" w:hAnsi="宋体" w:cs="宋体"/>
          <w:sz w:val="24"/>
          <w:szCs w:val="24"/>
        </w:rPr>
        <w:t>7、养护方案的针对性和合理性（12分）</w:t>
      </w:r>
    </w:p>
    <w:p>
      <w:pPr>
        <w:spacing w:line="360" w:lineRule="auto"/>
        <w:ind w:firstLine="480" w:firstLineChars="200"/>
        <w:rPr>
          <w:rFonts w:ascii="宋体" w:hAnsi="宋体" w:cs="宋体"/>
          <w:bCs/>
          <w:sz w:val="24"/>
          <w:szCs w:val="24"/>
        </w:rPr>
      </w:pPr>
      <w:r>
        <w:rPr>
          <w:rFonts w:hint="eastAsia" w:ascii="宋体" w:hAnsi="宋体" w:cs="宋体"/>
          <w:bCs/>
          <w:sz w:val="24"/>
          <w:szCs w:val="24"/>
        </w:rPr>
        <w:t>需包括（1）安全</w:t>
      </w:r>
      <w:r>
        <w:rPr>
          <w:rFonts w:hint="eastAsia" w:ascii="宋体" w:hAnsi="宋体" w:cs="宋体"/>
          <w:sz w:val="24"/>
          <w:szCs w:val="24"/>
        </w:rPr>
        <w:t>养护</w:t>
      </w:r>
      <w:r>
        <w:rPr>
          <w:rFonts w:hint="eastAsia" w:ascii="宋体" w:hAnsi="宋体" w:cs="宋体"/>
          <w:bCs/>
          <w:sz w:val="24"/>
          <w:szCs w:val="24"/>
        </w:rPr>
        <w:t>、日常巡查及撤后恢复的可行性方案；（2）</w:t>
      </w:r>
      <w:r>
        <w:rPr>
          <w:rFonts w:hint="eastAsia" w:ascii="宋体" w:hAnsi="宋体" w:cs="宋体"/>
          <w:sz w:val="24"/>
          <w:szCs w:val="24"/>
        </w:rPr>
        <w:t>养护</w:t>
      </w:r>
      <w:r>
        <w:rPr>
          <w:rFonts w:hint="eastAsia" w:ascii="宋体" w:hAnsi="宋体" w:cs="宋体"/>
          <w:bCs/>
          <w:sz w:val="24"/>
          <w:szCs w:val="24"/>
        </w:rPr>
        <w:t>人员配置；（3）</w:t>
      </w:r>
      <w:r>
        <w:rPr>
          <w:rFonts w:hint="eastAsia" w:ascii="宋体" w:hAnsi="宋体" w:cs="宋体"/>
          <w:sz w:val="24"/>
          <w:szCs w:val="24"/>
        </w:rPr>
        <w:t>养护</w:t>
      </w:r>
      <w:r>
        <w:rPr>
          <w:rFonts w:hint="eastAsia" w:ascii="宋体" w:hAnsi="宋体" w:cs="宋体"/>
          <w:bCs/>
          <w:sz w:val="24"/>
          <w:szCs w:val="24"/>
        </w:rPr>
        <w:t>机械配置；（4）组织机构、</w:t>
      </w:r>
      <w:r>
        <w:rPr>
          <w:rFonts w:hint="eastAsia" w:ascii="宋体" w:hAnsi="宋体" w:cs="宋体"/>
          <w:sz w:val="24"/>
          <w:szCs w:val="24"/>
        </w:rPr>
        <w:t>养护</w:t>
      </w:r>
      <w:r>
        <w:rPr>
          <w:rFonts w:hint="eastAsia" w:ascii="宋体" w:hAnsi="宋体" w:cs="宋体"/>
          <w:bCs/>
          <w:sz w:val="24"/>
          <w:szCs w:val="24"/>
        </w:rPr>
        <w:t>培训；（5）</w:t>
      </w:r>
      <w:r>
        <w:rPr>
          <w:rFonts w:hint="eastAsia" w:ascii="宋体" w:hAnsi="宋体"/>
          <w:bCs/>
          <w:sz w:val="24"/>
          <w:szCs w:val="24"/>
        </w:rPr>
        <w:t>项目管理制度</w:t>
      </w:r>
      <w:r>
        <w:rPr>
          <w:rFonts w:hint="eastAsia" w:ascii="宋体" w:hAnsi="宋体" w:cs="宋体"/>
          <w:bCs/>
          <w:sz w:val="24"/>
          <w:szCs w:val="24"/>
        </w:rPr>
        <w:t>；</w:t>
      </w:r>
      <w:r>
        <w:rPr>
          <w:rFonts w:hint="eastAsia" w:ascii="宋体" w:hAnsi="宋体"/>
          <w:bCs/>
          <w:sz w:val="24"/>
          <w:szCs w:val="24"/>
        </w:rPr>
        <w:t>（6）档案管理制度</w:t>
      </w:r>
      <w:r>
        <w:rPr>
          <w:rFonts w:hint="eastAsia" w:ascii="宋体" w:hAnsi="宋体" w:cs="宋体"/>
          <w:bCs/>
          <w:sz w:val="24"/>
          <w:szCs w:val="24"/>
        </w:rPr>
        <w:t>。上述六项内容每有一项描述详细、运作模式清晰、制度完善，制度架构科学合理，并且满足采购需求的得2分，最高得12分，每有一项内容未进行阐述或不满足采购需求的，该项不得分。</w:t>
      </w:r>
    </w:p>
    <w:p>
      <w:pPr>
        <w:spacing w:line="360" w:lineRule="auto"/>
        <w:ind w:left="420" w:leftChars="200"/>
        <w:rPr>
          <w:rFonts w:ascii="宋体" w:hAnsi="宋体" w:cs="宋体"/>
          <w:sz w:val="24"/>
          <w:szCs w:val="24"/>
        </w:rPr>
      </w:pPr>
      <w:r>
        <w:rPr>
          <w:rFonts w:hint="eastAsia" w:ascii="宋体" w:hAnsi="宋体" w:cs="宋体"/>
          <w:sz w:val="24"/>
          <w:szCs w:val="24"/>
        </w:rPr>
        <w:t>8、应急措施的齐全和有效性（4分）</w:t>
      </w:r>
    </w:p>
    <w:p>
      <w:pPr>
        <w:spacing w:line="360" w:lineRule="auto"/>
        <w:ind w:firstLine="480" w:firstLineChars="200"/>
        <w:rPr>
          <w:rFonts w:ascii="宋体" w:hAnsi="宋体" w:cs="宋体"/>
          <w:bCs/>
          <w:sz w:val="24"/>
          <w:szCs w:val="24"/>
        </w:rPr>
      </w:pPr>
      <w:r>
        <w:rPr>
          <w:rFonts w:hint="eastAsia" w:ascii="宋体" w:hAnsi="宋体" w:cs="宋体"/>
          <w:bCs/>
          <w:sz w:val="24"/>
          <w:szCs w:val="24"/>
        </w:rPr>
        <w:t>需包括（1）应急事件处理原则；（2）应急事件处理方案。上述两项内容每有一项描述详细、切实可行，并且满足采购需求的得2分，最高得4分，每有一项内容未进行阐述或不满足采购需求的，该项不得分。</w:t>
      </w:r>
    </w:p>
    <w:p>
      <w:pPr>
        <w:spacing w:line="360" w:lineRule="auto"/>
        <w:ind w:firstLine="480" w:firstLineChars="200"/>
      </w:pPr>
      <w:r>
        <w:rPr>
          <w:rFonts w:hint="eastAsia" w:ascii="宋体" w:hAnsi="宋体"/>
          <w:bCs/>
          <w:sz w:val="24"/>
          <w:szCs w:val="24"/>
        </w:rPr>
        <w:t>9、合理化建议（2分）：考察投标人是否提出了针对本项目完善可实施的建议。根据建议的合理性等打分。上述内容阐述详细、新颖，可行性强的，得2分；特色与创新不明显、缺乏可行性的，无建议不得分。</w:t>
      </w:r>
    </w:p>
    <w:p>
      <w:pPr>
        <w:spacing w:line="360" w:lineRule="auto"/>
        <w:ind w:firstLine="482" w:firstLineChars="200"/>
        <w:rPr>
          <w:rFonts w:ascii="宋体" w:hAnsi="宋体"/>
          <w:b/>
          <w:sz w:val="24"/>
          <w:szCs w:val="24"/>
        </w:rPr>
      </w:pPr>
      <w:r>
        <w:rPr>
          <w:rFonts w:hint="eastAsia" w:ascii="宋体" w:hAnsi="宋体"/>
          <w:b/>
          <w:sz w:val="24"/>
          <w:szCs w:val="24"/>
        </w:rPr>
        <w:t>备注：所有证明材料以原件扫描件的形式做入电子标书；</w:t>
      </w:r>
    </w:p>
    <w:p>
      <w:pPr>
        <w:spacing w:line="360" w:lineRule="auto"/>
        <w:ind w:firstLine="482" w:firstLineChars="200"/>
        <w:rPr>
          <w:rFonts w:ascii="宋体" w:hAnsi="宋体"/>
          <w:b/>
          <w:sz w:val="24"/>
          <w:szCs w:val="24"/>
        </w:rPr>
      </w:pPr>
    </w:p>
    <w:p>
      <w:pPr>
        <w:pStyle w:val="368"/>
        <w:ind w:firstLine="0" w:firstLineChars="0"/>
        <w:rPr>
          <w:rFonts w:ascii="宋体" w:hAnsi="宋体"/>
          <w:b/>
          <w:bCs/>
          <w:sz w:val="24"/>
          <w:szCs w:val="24"/>
        </w:rPr>
      </w:pPr>
    </w:p>
    <w:p>
      <w:pPr>
        <w:pStyle w:val="368"/>
        <w:ind w:firstLine="0" w:firstLineChars="0"/>
        <w:rPr>
          <w:rFonts w:ascii="宋体" w:hAnsi="宋体"/>
          <w:b/>
          <w:bCs/>
          <w:sz w:val="24"/>
          <w:szCs w:val="24"/>
        </w:rPr>
      </w:pPr>
    </w:p>
    <w:p>
      <w:pPr>
        <w:pStyle w:val="368"/>
        <w:ind w:firstLine="0" w:firstLineChars="0"/>
        <w:rPr>
          <w:rFonts w:ascii="宋体" w:hAnsi="宋体"/>
          <w:b/>
          <w:bCs/>
          <w:sz w:val="24"/>
          <w:szCs w:val="24"/>
        </w:rPr>
      </w:pPr>
    </w:p>
    <w:p>
      <w:pPr>
        <w:pStyle w:val="368"/>
        <w:ind w:firstLine="0" w:firstLineChars="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pStyle w:val="368"/>
        <w:ind w:firstLine="0" w:firstLineChars="0"/>
      </w:pPr>
      <w:r>
        <w:rPr>
          <w:rFonts w:ascii="宋体" w:hAnsi="宋体"/>
          <w:b/>
          <w:bCs/>
          <w:sz w:val="24"/>
          <w:szCs w:val="24"/>
        </w:rPr>
        <w:t>附件</w:t>
      </w:r>
      <w:r>
        <w:rPr>
          <w:rFonts w:hint="eastAsia" w:ascii="宋体" w:hAnsi="宋体"/>
          <w:b/>
          <w:bCs/>
          <w:sz w:val="24"/>
          <w:szCs w:val="24"/>
        </w:rPr>
        <w:t>二：</w:t>
      </w:r>
      <w:r>
        <w:rPr>
          <w:rFonts w:ascii="宋体" w:hAnsi="宋体"/>
          <w:b/>
          <w:bCs/>
          <w:sz w:val="24"/>
          <w:szCs w:val="24"/>
        </w:rPr>
        <w:t>投标文件格式</w:t>
      </w:r>
    </w:p>
    <w:p>
      <w:pPr>
        <w:rPr>
          <w:rFonts w:eastAsia="黑体"/>
          <w:bCs/>
          <w:sz w:val="32"/>
        </w:rPr>
      </w:pPr>
    </w:p>
    <w:p>
      <w:pPr>
        <w:jc w:val="center"/>
        <w:rPr>
          <w:rFonts w:eastAsia="黑体"/>
          <w:bCs/>
          <w:sz w:val="52"/>
          <w:szCs w:val="52"/>
        </w:rPr>
      </w:pPr>
    </w:p>
    <w:p>
      <w:pPr>
        <w:jc w:val="center"/>
        <w:rPr>
          <w:rFonts w:eastAsia="黑体"/>
          <w:bCs/>
          <w:sz w:val="52"/>
          <w:szCs w:val="52"/>
        </w:rPr>
      </w:pPr>
    </w:p>
    <w:p>
      <w:pPr>
        <w:jc w:val="center"/>
        <w:rPr>
          <w:rFonts w:eastAsia="黑体"/>
          <w:bCs/>
          <w:sz w:val="52"/>
          <w:szCs w:val="52"/>
        </w:rPr>
      </w:pPr>
      <w:r>
        <w:rPr>
          <w:rFonts w:eastAsia="黑体"/>
          <w:bCs/>
          <w:sz w:val="52"/>
          <w:szCs w:val="52"/>
        </w:rPr>
        <w:t>投</w:t>
      </w:r>
    </w:p>
    <w:p>
      <w:pPr>
        <w:jc w:val="center"/>
        <w:rPr>
          <w:rFonts w:eastAsia="黑体"/>
          <w:bCs/>
          <w:sz w:val="72"/>
        </w:rPr>
      </w:pPr>
    </w:p>
    <w:p>
      <w:pPr>
        <w:jc w:val="center"/>
        <w:rPr>
          <w:rFonts w:eastAsia="黑体"/>
          <w:bCs/>
          <w:sz w:val="52"/>
          <w:szCs w:val="52"/>
        </w:rPr>
      </w:pPr>
      <w:r>
        <w:rPr>
          <w:rFonts w:eastAsia="黑体"/>
          <w:bCs/>
          <w:sz w:val="52"/>
          <w:szCs w:val="52"/>
        </w:rPr>
        <w:t>标</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rPr>
          <w:rFonts w:eastAsia="黑体"/>
          <w:b/>
          <w:sz w:val="28"/>
          <w:szCs w:val="28"/>
        </w:rPr>
      </w:pPr>
    </w:p>
    <w:p>
      <w:pPr>
        <w:spacing w:line="500" w:lineRule="exact"/>
        <w:ind w:firstLine="840" w:firstLineChars="300"/>
        <w:rPr>
          <w:rFonts w:eastAsia="黑体"/>
          <w:bCs/>
          <w:sz w:val="28"/>
          <w:szCs w:val="28"/>
        </w:rPr>
      </w:pPr>
      <w:r>
        <w:rPr>
          <w:rFonts w:eastAsia="黑体"/>
          <w:bCs/>
          <w:sz w:val="28"/>
          <w:szCs w:val="28"/>
        </w:rPr>
        <w:t>政府采购编号：</w:t>
      </w:r>
      <w:r>
        <w:rPr>
          <w:rFonts w:hint="eastAsia" w:eastAsia="黑体"/>
          <w:bCs/>
          <w:sz w:val="28"/>
          <w:szCs w:val="28"/>
        </w:rPr>
        <w:t xml:space="preserve">XSZFCG(G)20220066（云）  </w:t>
      </w:r>
    </w:p>
    <w:p>
      <w:pPr>
        <w:spacing w:line="500" w:lineRule="exact"/>
        <w:ind w:firstLine="840" w:firstLineChars="300"/>
        <w:rPr>
          <w:rFonts w:eastAsia="黑体"/>
          <w:bCs/>
          <w:sz w:val="28"/>
          <w:szCs w:val="28"/>
          <w:u w:val="single"/>
        </w:rPr>
      </w:pPr>
      <w:r>
        <w:rPr>
          <w:rFonts w:eastAsia="黑体"/>
          <w:bCs/>
          <w:sz w:val="28"/>
          <w:szCs w:val="28"/>
        </w:rPr>
        <w:t>采购项目名称：</w:t>
      </w:r>
      <w:r>
        <w:rPr>
          <w:rFonts w:hint="eastAsia" w:eastAsia="黑体"/>
          <w:bCs/>
          <w:sz w:val="28"/>
          <w:szCs w:val="28"/>
        </w:rPr>
        <w:t>2022-2023年度锡东新城草花(花镜)采购项目</w:t>
      </w:r>
    </w:p>
    <w:p>
      <w:pPr>
        <w:spacing w:line="500" w:lineRule="exact"/>
        <w:ind w:firstLine="840" w:firstLineChars="300"/>
        <w:rPr>
          <w:rFonts w:eastAsia="黑体"/>
          <w:bCs/>
          <w:sz w:val="28"/>
          <w:szCs w:val="28"/>
        </w:rPr>
      </w:pPr>
      <w:r>
        <w:rPr>
          <w:rFonts w:eastAsia="黑体"/>
          <w:bCs/>
          <w:sz w:val="28"/>
          <w:szCs w:val="28"/>
        </w:rPr>
        <w:t>投标人：</w:t>
      </w: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rFonts w:eastAsia="黑体"/>
          <w:bCs/>
          <w:sz w:val="36"/>
          <w:szCs w:val="36"/>
        </w:rPr>
      </w:pPr>
      <w:r>
        <w:rPr>
          <w:bCs/>
          <w:sz w:val="36"/>
          <w:szCs w:val="36"/>
        </w:rPr>
        <w:t>二</w:t>
      </w:r>
      <w:r>
        <w:rPr>
          <w:rFonts w:hint="eastAsia" w:ascii="仿宋_GB2312" w:eastAsia="仿宋_GB2312"/>
          <w:bCs/>
          <w:sz w:val="36"/>
          <w:szCs w:val="36"/>
        </w:rPr>
        <w:t>○</w:t>
      </w:r>
      <w:r>
        <w:rPr>
          <w:bCs/>
          <w:sz w:val="36"/>
          <w:szCs w:val="36"/>
        </w:rPr>
        <w:t>二</w:t>
      </w:r>
      <w:r>
        <w:rPr>
          <w:rFonts w:hint="eastAsia"/>
          <w:bCs/>
          <w:sz w:val="36"/>
          <w:szCs w:val="36"/>
        </w:rPr>
        <w:t>二</w:t>
      </w:r>
      <w:r>
        <w:rPr>
          <w:rFonts w:eastAsia="黑体"/>
          <w:bCs/>
          <w:sz w:val="36"/>
          <w:szCs w:val="36"/>
        </w:rPr>
        <w:t>年</w:t>
      </w:r>
      <w:r>
        <w:rPr>
          <w:rFonts w:hint="eastAsia" w:eastAsia="黑体"/>
          <w:bCs/>
          <w:sz w:val="36"/>
          <w:szCs w:val="36"/>
        </w:rPr>
        <w:t xml:space="preserve"> </w:t>
      </w:r>
      <w:r>
        <w:rPr>
          <w:rFonts w:eastAsia="黑体"/>
          <w:bCs/>
          <w:sz w:val="36"/>
          <w:szCs w:val="36"/>
        </w:rPr>
        <w:t>月</w:t>
      </w:r>
      <w:r>
        <w:rPr>
          <w:rFonts w:hint="eastAsia" w:eastAsia="黑体"/>
          <w:bCs/>
          <w:sz w:val="36"/>
          <w:szCs w:val="36"/>
        </w:rPr>
        <w:t xml:space="preserve"> </w:t>
      </w:r>
      <w:r>
        <w:rPr>
          <w:rFonts w:eastAsia="黑体"/>
          <w:bCs/>
          <w:sz w:val="36"/>
          <w:szCs w:val="36"/>
        </w:rPr>
        <w:t>日</w:t>
      </w:r>
      <w:bookmarkStart w:id="9" w:name="一．报价函（格式）"/>
      <w:bookmarkEnd w:id="9"/>
    </w:p>
    <w:p>
      <w:pPr>
        <w:spacing w:line="360" w:lineRule="auto"/>
        <w:outlineLvl w:val="0"/>
        <w:rPr>
          <w:rFonts w:eastAsia="黑体"/>
          <w:bCs/>
          <w:sz w:val="24"/>
          <w:szCs w:val="24"/>
        </w:rPr>
      </w:pPr>
    </w:p>
    <w:p>
      <w:pPr>
        <w:spacing w:line="360" w:lineRule="auto"/>
        <w:outlineLvl w:val="0"/>
        <w:rPr>
          <w:rFonts w:eastAsia="黑体"/>
          <w:bCs/>
          <w:sz w:val="24"/>
          <w:szCs w:val="24"/>
        </w:rPr>
      </w:pPr>
    </w:p>
    <w:p/>
    <w:p>
      <w:pPr>
        <w:pStyle w:val="2"/>
        <w:ind w:left="1260"/>
      </w:pPr>
    </w:p>
    <w:p/>
    <w:p>
      <w:pPr>
        <w:spacing w:line="360" w:lineRule="auto"/>
        <w:outlineLvl w:val="0"/>
        <w:rPr>
          <w:rFonts w:eastAsia="黑体"/>
          <w:bCs/>
          <w:sz w:val="24"/>
          <w:szCs w:val="24"/>
        </w:rPr>
      </w:pPr>
    </w:p>
    <w:p>
      <w:pPr>
        <w:pStyle w:val="2"/>
        <w:ind w:left="1260"/>
      </w:pPr>
    </w:p>
    <w:p>
      <w:pPr>
        <w:spacing w:line="360" w:lineRule="auto"/>
        <w:outlineLvl w:val="0"/>
        <w:rPr>
          <w:b/>
          <w:bCs/>
          <w:sz w:val="24"/>
          <w:szCs w:val="24"/>
        </w:rPr>
      </w:pPr>
      <w:r>
        <w:rPr>
          <w:rFonts w:eastAsia="黑体"/>
          <w:bCs/>
          <w:sz w:val="24"/>
          <w:szCs w:val="24"/>
        </w:rPr>
        <w:t>(</w:t>
      </w:r>
      <w:r>
        <w:rPr>
          <w:rFonts w:hint="eastAsia" w:eastAsia="黑体"/>
          <w:bCs/>
          <w:sz w:val="24"/>
          <w:szCs w:val="24"/>
        </w:rPr>
        <w:t>一</w:t>
      </w:r>
      <w:r>
        <w:rPr>
          <w:rFonts w:eastAsia="黑体"/>
          <w:bCs/>
          <w:sz w:val="24"/>
          <w:szCs w:val="24"/>
        </w:rPr>
        <w:t>)(投标人)投标函(格式)：</w:t>
      </w:r>
    </w:p>
    <w:p>
      <w:pPr>
        <w:spacing w:line="360" w:lineRule="auto"/>
        <w:jc w:val="center"/>
        <w:rPr>
          <w:bCs/>
          <w:sz w:val="24"/>
          <w:szCs w:val="24"/>
        </w:rPr>
      </w:pPr>
      <w:r>
        <w:rPr>
          <w:rFonts w:eastAsia="黑体"/>
          <w:bCs/>
          <w:sz w:val="28"/>
          <w:szCs w:val="28"/>
        </w:rPr>
        <w:t>投标函</w:t>
      </w:r>
    </w:p>
    <w:p>
      <w:pPr>
        <w:spacing w:line="440" w:lineRule="exact"/>
        <w:rPr>
          <w:bCs/>
          <w:sz w:val="24"/>
          <w:szCs w:val="24"/>
        </w:rPr>
      </w:pPr>
      <w:r>
        <w:rPr>
          <w:bCs/>
          <w:sz w:val="24"/>
          <w:szCs w:val="24"/>
        </w:rPr>
        <w:t>致</w:t>
      </w:r>
      <w:r>
        <w:rPr>
          <w:rFonts w:hint="eastAsia"/>
          <w:bCs/>
          <w:sz w:val="24"/>
          <w:szCs w:val="24"/>
        </w:rPr>
        <w:t>无锡市公共资源交易中心锡山分中心</w:t>
      </w:r>
      <w:r>
        <w:rPr>
          <w:bCs/>
          <w:sz w:val="24"/>
          <w:szCs w:val="24"/>
        </w:rPr>
        <w:t>：</w:t>
      </w:r>
    </w:p>
    <w:p>
      <w:pPr>
        <w:widowControl/>
        <w:spacing w:line="440" w:lineRule="exact"/>
        <w:ind w:firstLine="480" w:firstLineChars="200"/>
        <w:jc w:val="left"/>
        <w:rPr>
          <w:bCs/>
          <w:sz w:val="24"/>
          <w:szCs w:val="24"/>
        </w:rPr>
      </w:pPr>
      <w:r>
        <w:rPr>
          <w:rFonts w:hint="eastAsia"/>
          <w:bCs/>
          <w:sz w:val="24"/>
          <w:szCs w:val="24"/>
        </w:rPr>
        <w:t>我方</w:t>
      </w:r>
      <w:r>
        <w:rPr>
          <w:bCs/>
          <w:sz w:val="24"/>
          <w:szCs w:val="24"/>
        </w:rPr>
        <w:t>收到</w:t>
      </w:r>
      <w:r>
        <w:rPr>
          <w:rFonts w:hint="eastAsia"/>
          <w:bCs/>
          <w:sz w:val="24"/>
          <w:szCs w:val="24"/>
        </w:rPr>
        <w:t>贵方</w:t>
      </w:r>
      <w:r>
        <w:rPr>
          <w:bCs/>
          <w:sz w:val="24"/>
          <w:szCs w:val="24"/>
        </w:rPr>
        <w:t>编号</w:t>
      </w:r>
      <w:r>
        <w:rPr>
          <w:rFonts w:hint="eastAsia"/>
          <w:bCs/>
          <w:color w:val="FF0000"/>
          <w:sz w:val="24"/>
          <w:szCs w:val="24"/>
        </w:rPr>
        <w:t xml:space="preserve"> </w:t>
      </w:r>
      <w:r>
        <w:rPr>
          <w:rFonts w:hint="eastAsia"/>
          <w:bCs/>
          <w:sz w:val="24"/>
          <w:szCs w:val="24"/>
        </w:rPr>
        <w:t>XSZFCG(G)20220066（云）</w:t>
      </w:r>
      <w:r>
        <w:rPr>
          <w:bCs/>
          <w:sz w:val="24"/>
          <w:szCs w:val="24"/>
        </w:rPr>
        <w:t>招标文件，经仔细阅读和研究，我们决定参加此次</w:t>
      </w:r>
      <w:r>
        <w:rPr>
          <w:rFonts w:hint="eastAsia"/>
          <w:bCs/>
          <w:sz w:val="24"/>
          <w:szCs w:val="24"/>
        </w:rPr>
        <w:t>项目</w:t>
      </w:r>
      <w:r>
        <w:rPr>
          <w:bCs/>
          <w:sz w:val="24"/>
          <w:szCs w:val="24"/>
        </w:rPr>
        <w:t>的投标。</w:t>
      </w:r>
    </w:p>
    <w:p>
      <w:pPr>
        <w:tabs>
          <w:tab w:val="left" w:pos="420"/>
          <w:tab w:val="left" w:pos="945"/>
          <w:tab w:val="left" w:pos="1155"/>
        </w:tabs>
        <w:spacing w:line="440" w:lineRule="exact"/>
        <w:ind w:firstLine="480" w:firstLineChars="200"/>
        <w:rPr>
          <w:bCs/>
          <w:sz w:val="24"/>
          <w:szCs w:val="24"/>
        </w:rPr>
      </w:pPr>
      <w:r>
        <w:rPr>
          <w:bCs/>
          <w:sz w:val="24"/>
          <w:szCs w:val="24"/>
        </w:rPr>
        <w:t>一、我</w:t>
      </w:r>
      <w:r>
        <w:rPr>
          <w:rFonts w:hint="eastAsia"/>
          <w:bCs/>
          <w:sz w:val="24"/>
          <w:szCs w:val="24"/>
        </w:rPr>
        <w:t>方</w:t>
      </w:r>
      <w:r>
        <w:rPr>
          <w:bCs/>
          <w:sz w:val="24"/>
          <w:szCs w:val="24"/>
        </w:rPr>
        <w:t>愿意按照招标文件的一切要求，提供本项目的投标</w:t>
      </w:r>
      <w:r>
        <w:rPr>
          <w:rFonts w:hint="eastAsia"/>
          <w:bCs/>
          <w:sz w:val="24"/>
          <w:szCs w:val="24"/>
        </w:rPr>
        <w:t>，投标总价见《开标一览表》</w:t>
      </w:r>
      <w:r>
        <w:rPr>
          <w:bCs/>
          <w:sz w:val="24"/>
          <w:szCs w:val="24"/>
        </w:rPr>
        <w:t>。</w:t>
      </w:r>
    </w:p>
    <w:p>
      <w:pPr>
        <w:tabs>
          <w:tab w:val="left" w:pos="315"/>
          <w:tab w:val="left" w:pos="945"/>
          <w:tab w:val="left" w:pos="1155"/>
        </w:tabs>
        <w:spacing w:line="440" w:lineRule="exact"/>
        <w:ind w:firstLine="480" w:firstLineChars="200"/>
        <w:rPr>
          <w:bCs/>
          <w:sz w:val="24"/>
          <w:szCs w:val="24"/>
        </w:rPr>
      </w:pPr>
      <w:r>
        <w:rPr>
          <w:bCs/>
          <w:sz w:val="24"/>
          <w:szCs w:val="24"/>
        </w:rPr>
        <w:t>二、我</w:t>
      </w:r>
      <w:r>
        <w:rPr>
          <w:rFonts w:hint="eastAsia"/>
          <w:bCs/>
          <w:sz w:val="24"/>
          <w:szCs w:val="24"/>
        </w:rPr>
        <w:t>方</w:t>
      </w:r>
      <w:r>
        <w:rPr>
          <w:bCs/>
          <w:sz w:val="24"/>
          <w:szCs w:val="24"/>
        </w:rPr>
        <w:t>愿意提供</w:t>
      </w:r>
      <w:r>
        <w:rPr>
          <w:rFonts w:hint="eastAsia"/>
          <w:bCs/>
          <w:sz w:val="24"/>
          <w:szCs w:val="24"/>
        </w:rPr>
        <w:t>无锡市公共资源交易中心锡山分中心</w:t>
      </w:r>
      <w:r>
        <w:rPr>
          <w:bCs/>
          <w:sz w:val="24"/>
          <w:szCs w:val="24"/>
        </w:rPr>
        <w:t>在招标文件中要求的文件、资料</w:t>
      </w:r>
      <w:r>
        <w:rPr>
          <w:rFonts w:hint="eastAsia"/>
          <w:bCs/>
          <w:sz w:val="24"/>
          <w:szCs w:val="24"/>
        </w:rPr>
        <w:t>。</w:t>
      </w:r>
    </w:p>
    <w:p>
      <w:pPr>
        <w:tabs>
          <w:tab w:val="left" w:pos="945"/>
        </w:tabs>
        <w:spacing w:line="440" w:lineRule="exact"/>
        <w:ind w:firstLine="480" w:firstLineChars="200"/>
        <w:rPr>
          <w:bCs/>
          <w:sz w:val="24"/>
          <w:szCs w:val="24"/>
        </w:rPr>
      </w:pPr>
      <w:r>
        <w:rPr>
          <w:bCs/>
          <w:sz w:val="24"/>
          <w:szCs w:val="24"/>
        </w:rPr>
        <w:t>三、我</w:t>
      </w:r>
      <w:r>
        <w:rPr>
          <w:rFonts w:hint="eastAsia"/>
          <w:bCs/>
          <w:sz w:val="24"/>
          <w:szCs w:val="24"/>
        </w:rPr>
        <w:t>方</w:t>
      </w:r>
      <w:r>
        <w:rPr>
          <w:bCs/>
          <w:sz w:val="24"/>
          <w:szCs w:val="24"/>
        </w:rPr>
        <w:t>同意按招标文件中的规定，本投标文件投标的有效期限为</w:t>
      </w:r>
      <w:r>
        <w:rPr>
          <w:rFonts w:hint="eastAsia"/>
          <w:bCs/>
          <w:sz w:val="24"/>
          <w:szCs w:val="24"/>
        </w:rPr>
        <w:t>开标</w:t>
      </w:r>
      <w:r>
        <w:rPr>
          <w:bCs/>
          <w:sz w:val="24"/>
          <w:szCs w:val="24"/>
        </w:rPr>
        <w:t>之日起90天。</w:t>
      </w:r>
    </w:p>
    <w:p>
      <w:pPr>
        <w:tabs>
          <w:tab w:val="left" w:pos="945"/>
        </w:tabs>
        <w:spacing w:line="440" w:lineRule="exact"/>
        <w:ind w:firstLine="480" w:firstLineChars="200"/>
        <w:rPr>
          <w:bCs/>
          <w:sz w:val="24"/>
          <w:szCs w:val="24"/>
        </w:rPr>
      </w:pPr>
      <w:r>
        <w:rPr>
          <w:bCs/>
          <w:sz w:val="24"/>
          <w:szCs w:val="24"/>
        </w:rPr>
        <w:t>四、如果我</w:t>
      </w:r>
      <w:r>
        <w:rPr>
          <w:rFonts w:hint="eastAsia"/>
          <w:bCs/>
          <w:sz w:val="24"/>
          <w:szCs w:val="24"/>
        </w:rPr>
        <w:t>方</w:t>
      </w:r>
      <w:r>
        <w:rPr>
          <w:bCs/>
          <w:sz w:val="24"/>
          <w:szCs w:val="24"/>
        </w:rPr>
        <w:t>的投标文件被接受，我</w:t>
      </w:r>
      <w:r>
        <w:rPr>
          <w:rFonts w:hint="eastAsia"/>
          <w:bCs/>
          <w:sz w:val="24"/>
          <w:szCs w:val="24"/>
        </w:rPr>
        <w:t>方</w:t>
      </w:r>
      <w:r>
        <w:rPr>
          <w:bCs/>
          <w:sz w:val="24"/>
          <w:szCs w:val="24"/>
        </w:rPr>
        <w:t>将履行招标文件中规定的每一项要求，按期、按质、按量，完成服务任务。</w:t>
      </w:r>
    </w:p>
    <w:p>
      <w:pPr>
        <w:tabs>
          <w:tab w:val="left" w:pos="945"/>
        </w:tabs>
        <w:spacing w:line="440" w:lineRule="exact"/>
        <w:ind w:left="480"/>
        <w:rPr>
          <w:bCs/>
          <w:sz w:val="24"/>
          <w:szCs w:val="24"/>
        </w:rPr>
      </w:pPr>
      <w:r>
        <w:rPr>
          <w:bCs/>
          <w:sz w:val="24"/>
          <w:szCs w:val="24"/>
        </w:rPr>
        <w:t>五、我</w:t>
      </w:r>
      <w:r>
        <w:rPr>
          <w:rFonts w:hint="eastAsia"/>
          <w:bCs/>
          <w:sz w:val="24"/>
          <w:szCs w:val="24"/>
        </w:rPr>
        <w:t>方</w:t>
      </w:r>
      <w:r>
        <w:rPr>
          <w:bCs/>
          <w:sz w:val="24"/>
          <w:szCs w:val="24"/>
        </w:rPr>
        <w:t>认为你们有权决定中标者。</w:t>
      </w:r>
    </w:p>
    <w:p>
      <w:pPr>
        <w:tabs>
          <w:tab w:val="left" w:pos="945"/>
        </w:tabs>
        <w:spacing w:line="440" w:lineRule="exact"/>
        <w:ind w:firstLine="480" w:firstLineChars="200"/>
        <w:rPr>
          <w:bCs/>
          <w:sz w:val="24"/>
          <w:szCs w:val="24"/>
        </w:rPr>
      </w:pPr>
      <w:r>
        <w:rPr>
          <w:bCs/>
          <w:sz w:val="24"/>
          <w:szCs w:val="24"/>
        </w:rPr>
        <w:t>六、我方愿意遵守《中华人民共和国政府采购法》，并按《中华人民共和国民法典》、财政部《政府采购货物和服务招标投标管理办法》和合同条款履行自己的全部责任。在合同履行过程中，双方如有争议，同意由</w:t>
      </w:r>
      <w:r>
        <w:rPr>
          <w:rFonts w:hint="eastAsia"/>
          <w:bCs/>
          <w:sz w:val="24"/>
          <w:szCs w:val="24"/>
        </w:rPr>
        <w:t>无锡市公共资源交易中心锡山分中心</w:t>
      </w:r>
      <w:r>
        <w:rPr>
          <w:bCs/>
          <w:sz w:val="24"/>
          <w:szCs w:val="24"/>
        </w:rPr>
        <w:t>协调解决，并按相关法规和有关文件规定处理。</w:t>
      </w:r>
    </w:p>
    <w:p>
      <w:pPr>
        <w:tabs>
          <w:tab w:val="left" w:pos="945"/>
        </w:tabs>
        <w:spacing w:line="440" w:lineRule="exact"/>
        <w:ind w:firstLine="480" w:firstLineChars="200"/>
        <w:rPr>
          <w:bCs/>
          <w:sz w:val="24"/>
          <w:szCs w:val="24"/>
        </w:rPr>
      </w:pPr>
      <w:r>
        <w:rPr>
          <w:bCs/>
          <w:sz w:val="24"/>
          <w:szCs w:val="24"/>
        </w:rPr>
        <w:t>七、我</w:t>
      </w:r>
      <w:r>
        <w:rPr>
          <w:rFonts w:hint="eastAsia"/>
          <w:bCs/>
          <w:sz w:val="24"/>
          <w:szCs w:val="24"/>
        </w:rPr>
        <w:t>方</w:t>
      </w:r>
      <w:r>
        <w:rPr>
          <w:bCs/>
          <w:sz w:val="24"/>
          <w:szCs w:val="24"/>
        </w:rPr>
        <w:t>认可并遵守招标文件的所有规定，放弃对招标文件提出质疑的权利。</w:t>
      </w:r>
    </w:p>
    <w:p>
      <w:pPr>
        <w:tabs>
          <w:tab w:val="left" w:pos="945"/>
        </w:tabs>
        <w:spacing w:line="440" w:lineRule="exact"/>
        <w:ind w:firstLine="480" w:firstLineChars="200"/>
        <w:rPr>
          <w:bCs/>
          <w:sz w:val="24"/>
          <w:szCs w:val="24"/>
        </w:rPr>
      </w:pPr>
      <w:r>
        <w:rPr>
          <w:bCs/>
          <w:sz w:val="24"/>
          <w:szCs w:val="24"/>
        </w:rPr>
        <w:t>八、</w:t>
      </w:r>
      <w:bookmarkStart w:id="10" w:name="_Hlk50637475"/>
      <w:r>
        <w:rPr>
          <w:rFonts w:hint="eastAsia"/>
          <w:bCs/>
          <w:sz w:val="24"/>
          <w:szCs w:val="24"/>
        </w:rPr>
        <w:t>如我方在投标截止期后撤回投标及中标后拒绝遵守投标承诺或拒绝在规定的时间内与采购人签订合同，则接受政府采购监督管理部门的处理。</w:t>
      </w:r>
    </w:p>
    <w:bookmarkEnd w:id="10"/>
    <w:p>
      <w:pPr>
        <w:tabs>
          <w:tab w:val="left" w:pos="945"/>
        </w:tabs>
        <w:spacing w:line="440" w:lineRule="exact"/>
        <w:ind w:firstLine="480" w:firstLineChars="200"/>
        <w:rPr>
          <w:bCs/>
          <w:sz w:val="24"/>
          <w:szCs w:val="24"/>
        </w:rPr>
      </w:pPr>
      <w:r>
        <w:rPr>
          <w:rFonts w:hint="eastAsia"/>
          <w:bCs/>
          <w:sz w:val="24"/>
          <w:szCs w:val="24"/>
        </w:rPr>
        <w:t>九、</w:t>
      </w:r>
      <w:r>
        <w:rPr>
          <w:bCs/>
          <w:sz w:val="24"/>
          <w:szCs w:val="24"/>
        </w:rPr>
        <w:t>如果我方被确定为中标</w:t>
      </w:r>
      <w:r>
        <w:rPr>
          <w:rFonts w:hint="eastAsia"/>
          <w:bCs/>
          <w:sz w:val="24"/>
          <w:szCs w:val="24"/>
        </w:rPr>
        <w:t>供应商</w:t>
      </w:r>
      <w:r>
        <w:rPr>
          <w:bCs/>
          <w:sz w:val="24"/>
          <w:szCs w:val="24"/>
        </w:rPr>
        <w:t>，我方愿意在</w:t>
      </w:r>
      <w:r>
        <w:rPr>
          <w:rFonts w:hint="eastAsia"/>
          <w:bCs/>
          <w:sz w:val="24"/>
          <w:szCs w:val="24"/>
        </w:rPr>
        <w:t>合同签订前</w:t>
      </w:r>
      <w:r>
        <w:rPr>
          <w:bCs/>
          <w:sz w:val="24"/>
          <w:szCs w:val="24"/>
        </w:rPr>
        <w:t>按招标文件的规定缴纳履约保证金。且我方如无不可抗力，又未履行招标文件、投标文件和合同条款的，一经查实，我方愿意赔偿由此而造成的一切损失，并同意接受按招标文件的相关要求对我方进行的处理。</w:t>
      </w:r>
    </w:p>
    <w:p>
      <w:pPr>
        <w:tabs>
          <w:tab w:val="left" w:pos="945"/>
        </w:tabs>
        <w:spacing w:line="440" w:lineRule="exact"/>
        <w:ind w:firstLine="480" w:firstLineChars="200"/>
        <w:rPr>
          <w:bCs/>
          <w:sz w:val="24"/>
          <w:szCs w:val="24"/>
        </w:rPr>
      </w:pPr>
      <w:r>
        <w:rPr>
          <w:rFonts w:hint="eastAsia" w:ascii="宋体" w:hAnsi="宋体"/>
          <w:bCs/>
          <w:color w:val="000000"/>
          <w:sz w:val="24"/>
          <w:szCs w:val="24"/>
        </w:rPr>
        <w:t>十、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440" w:lineRule="exact"/>
        <w:ind w:firstLine="480" w:firstLineChars="200"/>
        <w:rPr>
          <w:bCs/>
          <w:sz w:val="24"/>
          <w:szCs w:val="24"/>
        </w:rPr>
      </w:pPr>
      <w:r>
        <w:rPr>
          <w:bCs/>
          <w:sz w:val="24"/>
          <w:szCs w:val="24"/>
        </w:rPr>
        <w:t>投标人(盖章)：</w:t>
      </w:r>
    </w:p>
    <w:p>
      <w:pPr>
        <w:spacing w:line="440" w:lineRule="exact"/>
        <w:ind w:firstLine="480" w:firstLineChars="200"/>
        <w:rPr>
          <w:bCs/>
          <w:sz w:val="24"/>
          <w:szCs w:val="24"/>
        </w:rPr>
      </w:pPr>
      <w:r>
        <w:rPr>
          <w:bCs/>
          <w:sz w:val="24"/>
          <w:szCs w:val="24"/>
        </w:rPr>
        <w:t>法定代表人或法定代表人授权代表签字或盖章：</w:t>
      </w:r>
    </w:p>
    <w:p>
      <w:pPr>
        <w:spacing w:line="440" w:lineRule="exact"/>
        <w:ind w:firstLine="480" w:firstLineChars="200"/>
        <w:rPr>
          <w:bCs/>
          <w:sz w:val="24"/>
          <w:szCs w:val="24"/>
        </w:rPr>
      </w:pPr>
      <w:r>
        <w:rPr>
          <w:bCs/>
          <w:sz w:val="24"/>
          <w:szCs w:val="24"/>
        </w:rPr>
        <w:t>电话：</w:t>
      </w:r>
      <w:r>
        <w:rPr>
          <w:rFonts w:hint="eastAsia"/>
          <w:bCs/>
          <w:sz w:val="24"/>
          <w:szCs w:val="24"/>
        </w:rPr>
        <w:t xml:space="preserve">            </w:t>
      </w:r>
      <w:r>
        <w:rPr>
          <w:bCs/>
          <w:sz w:val="24"/>
          <w:szCs w:val="24"/>
        </w:rPr>
        <w:t>传真：</w:t>
      </w:r>
    </w:p>
    <w:p>
      <w:pPr>
        <w:spacing w:line="440" w:lineRule="exact"/>
        <w:ind w:firstLine="480" w:firstLineChars="200"/>
        <w:rPr>
          <w:bCs/>
          <w:sz w:val="24"/>
          <w:szCs w:val="24"/>
        </w:rPr>
      </w:pPr>
      <w:r>
        <w:rPr>
          <w:bCs/>
          <w:sz w:val="24"/>
          <w:szCs w:val="24"/>
        </w:rPr>
        <w:t>通讯地址：</w:t>
      </w:r>
      <w:r>
        <w:rPr>
          <w:rFonts w:hint="eastAsia"/>
          <w:bCs/>
          <w:sz w:val="24"/>
          <w:szCs w:val="24"/>
        </w:rPr>
        <w:t xml:space="preserve">        </w:t>
      </w:r>
      <w:r>
        <w:rPr>
          <w:bCs/>
          <w:sz w:val="24"/>
          <w:szCs w:val="24"/>
        </w:rPr>
        <w:t>邮编：</w:t>
      </w:r>
    </w:p>
    <w:p>
      <w:pPr>
        <w:spacing w:line="360" w:lineRule="auto"/>
        <w:outlineLvl w:val="0"/>
        <w:rPr>
          <w:rFonts w:eastAsia="黑体"/>
          <w:bCs/>
          <w:sz w:val="24"/>
          <w:szCs w:val="24"/>
        </w:rPr>
      </w:pPr>
      <w:r>
        <w:rPr>
          <w:rFonts w:eastAsia="黑体"/>
          <w:bCs/>
          <w:sz w:val="24"/>
          <w:szCs w:val="24"/>
        </w:rPr>
        <w:br w:type="page"/>
      </w:r>
      <w:r>
        <w:rPr>
          <w:rFonts w:eastAsia="黑体"/>
          <w:bCs/>
          <w:sz w:val="24"/>
          <w:szCs w:val="24"/>
        </w:rPr>
        <w:t xml:space="preserve"> (</w:t>
      </w:r>
      <w:r>
        <w:rPr>
          <w:rFonts w:hint="eastAsia" w:eastAsia="黑体"/>
          <w:bCs/>
          <w:sz w:val="24"/>
          <w:szCs w:val="24"/>
        </w:rPr>
        <w:t>二</w:t>
      </w:r>
      <w:r>
        <w:rPr>
          <w:rFonts w:eastAsia="黑体"/>
          <w:bCs/>
          <w:sz w:val="24"/>
          <w:szCs w:val="24"/>
        </w:rPr>
        <w:t>)(投标人)关于资格的声明函(格式)：</w:t>
      </w:r>
    </w:p>
    <w:p>
      <w:pPr>
        <w:spacing w:line="360" w:lineRule="auto"/>
        <w:jc w:val="center"/>
        <w:outlineLvl w:val="0"/>
        <w:rPr>
          <w:rFonts w:eastAsia="黑体"/>
          <w:bCs/>
          <w:sz w:val="28"/>
          <w:szCs w:val="28"/>
        </w:rPr>
      </w:pPr>
      <w:bookmarkStart w:id="11" w:name="报价方关于资格的声明函（格式）"/>
      <w:bookmarkEnd w:id="11"/>
      <w:r>
        <w:rPr>
          <w:rFonts w:eastAsia="黑体"/>
          <w:bCs/>
          <w:sz w:val="28"/>
          <w:szCs w:val="28"/>
        </w:rPr>
        <w:t>关于资格的声明函</w:t>
      </w:r>
    </w:p>
    <w:p>
      <w:pPr>
        <w:spacing w:line="360" w:lineRule="auto"/>
        <w:jc w:val="center"/>
        <w:rPr>
          <w:rFonts w:eastAsia="黑体"/>
          <w:bCs/>
          <w:sz w:val="32"/>
        </w:rPr>
      </w:pPr>
    </w:p>
    <w:p>
      <w:pPr>
        <w:spacing w:line="360" w:lineRule="auto"/>
        <w:jc w:val="center"/>
        <w:rPr>
          <w:bCs/>
          <w:sz w:val="24"/>
          <w:szCs w:val="24"/>
        </w:rPr>
      </w:pPr>
      <w:r>
        <w:rPr>
          <w:bCs/>
          <w:sz w:val="24"/>
          <w:szCs w:val="24"/>
        </w:rPr>
        <w:t>政府采购编号：</w:t>
      </w:r>
      <w:r>
        <w:rPr>
          <w:rFonts w:hint="eastAsia"/>
          <w:bCs/>
          <w:sz w:val="24"/>
          <w:szCs w:val="24"/>
        </w:rPr>
        <w:t>XSZFCG(G)20220066（云）</w:t>
      </w:r>
    </w:p>
    <w:p>
      <w:pPr>
        <w:tabs>
          <w:tab w:val="left" w:pos="6300"/>
        </w:tabs>
        <w:spacing w:line="360" w:lineRule="auto"/>
        <w:jc w:val="center"/>
        <w:rPr>
          <w:bCs/>
          <w:sz w:val="24"/>
          <w:szCs w:val="24"/>
        </w:rPr>
      </w:pPr>
      <w:r>
        <w:rPr>
          <w:bCs/>
          <w:sz w:val="24"/>
          <w:szCs w:val="24"/>
        </w:rPr>
        <w:t>日期：</w:t>
      </w:r>
    </w:p>
    <w:p>
      <w:pPr>
        <w:spacing w:line="360" w:lineRule="auto"/>
        <w:jc w:val="center"/>
        <w:rPr>
          <w:bCs/>
          <w:sz w:val="24"/>
          <w:szCs w:val="24"/>
        </w:rPr>
      </w:pPr>
    </w:p>
    <w:p>
      <w:pPr>
        <w:spacing w:line="360" w:lineRule="auto"/>
        <w:rPr>
          <w:bCs/>
          <w:sz w:val="24"/>
          <w:szCs w:val="24"/>
        </w:rPr>
      </w:pPr>
      <w:r>
        <w:rPr>
          <w:rFonts w:hint="eastAsia"/>
          <w:bCs/>
          <w:sz w:val="24"/>
          <w:szCs w:val="24"/>
        </w:rPr>
        <w:t>无锡市公共资源交易中心锡山分中心</w:t>
      </w:r>
      <w:r>
        <w:rPr>
          <w:bCs/>
          <w:sz w:val="24"/>
          <w:szCs w:val="24"/>
        </w:rPr>
        <w:t>：</w:t>
      </w:r>
    </w:p>
    <w:p>
      <w:pPr>
        <w:spacing w:line="360" w:lineRule="auto"/>
        <w:rPr>
          <w:bCs/>
          <w:sz w:val="24"/>
          <w:szCs w:val="24"/>
        </w:rPr>
      </w:pPr>
    </w:p>
    <w:p>
      <w:pPr>
        <w:spacing w:line="360" w:lineRule="auto"/>
        <w:ind w:firstLine="480" w:firstLineChars="200"/>
        <w:rPr>
          <w:bCs/>
          <w:sz w:val="24"/>
          <w:szCs w:val="24"/>
        </w:rPr>
      </w:pPr>
      <w:r>
        <w:rPr>
          <w:bCs/>
          <w:sz w:val="24"/>
          <w:szCs w:val="24"/>
        </w:rPr>
        <w:t>我公司(单位)愿针对本次项目</w:t>
      </w:r>
      <w:r>
        <w:rPr>
          <w:rFonts w:hint="eastAsia"/>
          <w:bCs/>
          <w:sz w:val="24"/>
          <w:szCs w:val="24"/>
          <w:u w:val="single"/>
        </w:rPr>
        <w:t>2022-2023年度锡东新城草花(花镜)采购项目</w:t>
      </w:r>
      <w:r>
        <w:rPr>
          <w:bCs/>
          <w:sz w:val="24"/>
          <w:szCs w:val="24"/>
        </w:rPr>
        <w:t>进行投标。</w:t>
      </w:r>
    </w:p>
    <w:p>
      <w:pPr>
        <w:spacing w:line="360" w:lineRule="auto"/>
        <w:ind w:firstLine="480" w:firstLineChars="200"/>
        <w:rPr>
          <w:sz w:val="24"/>
          <w:szCs w:val="24"/>
        </w:rPr>
      </w:pPr>
      <w:r>
        <w:rPr>
          <w:sz w:val="24"/>
          <w:szCs w:val="24"/>
        </w:rPr>
        <w:t>我公司</w:t>
      </w:r>
      <w:r>
        <w:rPr>
          <w:bCs/>
          <w:sz w:val="24"/>
          <w:szCs w:val="24"/>
        </w:rPr>
        <w:t>(单位)</w:t>
      </w:r>
      <w:r>
        <w:rPr>
          <w:sz w:val="24"/>
          <w:szCs w:val="24"/>
        </w:rPr>
        <w:t>符合《中华人民共和国政府采购法》第二十二条的规定，在此郑重承诺具备以下条件：</w:t>
      </w:r>
    </w:p>
    <w:p>
      <w:pPr>
        <w:spacing w:line="360" w:lineRule="auto"/>
        <w:ind w:firstLine="480" w:firstLineChars="200"/>
        <w:rPr>
          <w:sz w:val="24"/>
          <w:szCs w:val="24"/>
        </w:rPr>
      </w:pPr>
      <w:r>
        <w:rPr>
          <w:sz w:val="24"/>
          <w:szCs w:val="24"/>
        </w:rPr>
        <w:t>(一)具有独立承担民事责任的能力；</w:t>
      </w:r>
    </w:p>
    <w:p>
      <w:pPr>
        <w:spacing w:line="360" w:lineRule="auto"/>
        <w:ind w:firstLine="480" w:firstLineChars="200"/>
        <w:rPr>
          <w:sz w:val="24"/>
          <w:szCs w:val="24"/>
        </w:rPr>
      </w:pPr>
      <w:r>
        <w:rPr>
          <w:sz w:val="24"/>
          <w:szCs w:val="24"/>
        </w:rPr>
        <w:t>(二)具有良好的商业信誉和健全的财务会计制度；</w:t>
      </w:r>
    </w:p>
    <w:p>
      <w:pPr>
        <w:spacing w:line="360" w:lineRule="auto"/>
        <w:ind w:firstLine="480" w:firstLineChars="200"/>
        <w:rPr>
          <w:sz w:val="24"/>
          <w:szCs w:val="24"/>
        </w:rPr>
      </w:pPr>
      <w:r>
        <w:rPr>
          <w:sz w:val="24"/>
          <w:szCs w:val="24"/>
        </w:rPr>
        <w:t>(三)具有履行合同所必需的设备和专业技术能力；</w:t>
      </w:r>
    </w:p>
    <w:p>
      <w:pPr>
        <w:spacing w:line="360" w:lineRule="auto"/>
        <w:ind w:firstLine="480" w:firstLineChars="200"/>
        <w:rPr>
          <w:sz w:val="24"/>
          <w:szCs w:val="24"/>
        </w:rPr>
      </w:pPr>
      <w:r>
        <w:rPr>
          <w:sz w:val="24"/>
          <w:szCs w:val="24"/>
        </w:rPr>
        <w:t>(四)有依法缴纳税收和社会保障资金的良好记录；</w:t>
      </w:r>
    </w:p>
    <w:p>
      <w:pPr>
        <w:spacing w:line="360" w:lineRule="auto"/>
        <w:ind w:firstLine="480" w:firstLineChars="200"/>
        <w:rPr>
          <w:sz w:val="24"/>
          <w:szCs w:val="24"/>
        </w:rPr>
      </w:pPr>
      <w:r>
        <w:rPr>
          <w:sz w:val="24"/>
          <w:szCs w:val="24"/>
        </w:rPr>
        <w:t>(五)近三年内，在经营活动中没有重大违法记录；</w:t>
      </w:r>
    </w:p>
    <w:p>
      <w:pPr>
        <w:spacing w:line="360" w:lineRule="auto"/>
        <w:ind w:firstLine="480" w:firstLineChars="200"/>
        <w:rPr>
          <w:bCs/>
          <w:sz w:val="24"/>
          <w:szCs w:val="24"/>
        </w:rPr>
      </w:pPr>
      <w:r>
        <w:rPr>
          <w:bCs/>
          <w:sz w:val="24"/>
          <w:szCs w:val="24"/>
        </w:rPr>
        <w:t>(六)投标文件中所有关于投标资格的文件、证明、陈述均是真实的、准确的。</w:t>
      </w:r>
    </w:p>
    <w:p>
      <w:pPr>
        <w:spacing w:line="360" w:lineRule="auto"/>
        <w:ind w:firstLine="480" w:firstLineChars="200"/>
        <w:rPr>
          <w:bCs/>
          <w:sz w:val="24"/>
          <w:szCs w:val="24"/>
        </w:rPr>
      </w:pPr>
      <w:r>
        <w:rPr>
          <w:bCs/>
          <w:sz w:val="24"/>
          <w:szCs w:val="24"/>
        </w:rPr>
        <w:t>若有违背，我公司(单位)愿意承担由此而产生的一切后果。</w:t>
      </w:r>
    </w:p>
    <w:p>
      <w:pPr>
        <w:spacing w:line="360" w:lineRule="auto"/>
        <w:rPr>
          <w:bCs/>
          <w:sz w:val="24"/>
          <w:szCs w:val="24"/>
        </w:rPr>
      </w:pPr>
    </w:p>
    <w:p>
      <w:pPr>
        <w:spacing w:line="360" w:lineRule="auto"/>
        <w:rPr>
          <w:bCs/>
          <w:sz w:val="24"/>
          <w:szCs w:val="24"/>
        </w:rPr>
      </w:pPr>
    </w:p>
    <w:p>
      <w:pPr>
        <w:spacing w:line="360" w:lineRule="auto"/>
        <w:rPr>
          <w:bCs/>
          <w:sz w:val="24"/>
          <w:szCs w:val="24"/>
        </w:rPr>
      </w:pPr>
      <w:r>
        <w:rPr>
          <w:bCs/>
          <w:sz w:val="24"/>
          <w:szCs w:val="24"/>
        </w:rPr>
        <w:t>投标人(盖章)：</w:t>
      </w:r>
    </w:p>
    <w:p>
      <w:pPr>
        <w:spacing w:line="360" w:lineRule="auto"/>
        <w:rPr>
          <w:bCs/>
          <w:sz w:val="24"/>
          <w:szCs w:val="24"/>
        </w:rPr>
      </w:pPr>
      <w:r>
        <w:rPr>
          <w:bCs/>
          <w:sz w:val="24"/>
          <w:szCs w:val="24"/>
        </w:rPr>
        <w:t>法定代表人(签字或盖章)：</w:t>
      </w:r>
    </w:p>
    <w:p/>
    <w:p>
      <w:pPr>
        <w:pStyle w:val="2"/>
        <w:ind w:left="1260"/>
      </w:pPr>
    </w:p>
    <w:p/>
    <w:p>
      <w:pPr>
        <w:pStyle w:val="2"/>
        <w:ind w:left="1260"/>
      </w:pPr>
    </w:p>
    <w:p>
      <w:pPr>
        <w:pStyle w:val="2"/>
        <w:ind w:left="1260"/>
      </w:pPr>
    </w:p>
    <w:p>
      <w:pPr>
        <w:rPr>
          <w:bCs/>
          <w:sz w:val="24"/>
          <w:szCs w:val="24"/>
        </w:rPr>
      </w:pPr>
      <w:r>
        <w:rPr>
          <w:rFonts w:hint="eastAsia"/>
          <w:bCs/>
          <w:sz w:val="24"/>
          <w:szCs w:val="24"/>
        </w:rPr>
        <w:t>备注：上述所称“重大违法记录”，是指供应商因违法经营受到刑事处罚或者责令停产停业、吊销许可证或者执照、较大数额罚款等行政处罚。[“较大数额罚款”的金额标准是指：200万元以上罚款，法律、行政法规以及国务院有关部门明确规定相关领域“较大数额罚款”标准高于200万元的，从其规定]</w:t>
      </w:r>
    </w:p>
    <w:p>
      <w:pPr>
        <w:spacing w:line="360" w:lineRule="auto"/>
        <w:rPr>
          <w:rFonts w:eastAsia="黑体"/>
          <w:bCs/>
          <w:sz w:val="24"/>
          <w:szCs w:val="24"/>
        </w:rPr>
      </w:pPr>
    </w:p>
    <w:p>
      <w:pPr>
        <w:pStyle w:val="2"/>
        <w:ind w:left="1260"/>
      </w:pPr>
    </w:p>
    <w:p>
      <w:pPr>
        <w:spacing w:line="360" w:lineRule="auto"/>
        <w:rPr>
          <w:rFonts w:eastAsia="黑体"/>
          <w:bCs/>
          <w:sz w:val="32"/>
        </w:rPr>
      </w:pPr>
      <w:r>
        <w:rPr>
          <w:rFonts w:eastAsia="黑体"/>
          <w:bCs/>
          <w:sz w:val="24"/>
          <w:szCs w:val="24"/>
        </w:rPr>
        <w:t>(</w:t>
      </w:r>
      <w:r>
        <w:rPr>
          <w:rFonts w:hint="eastAsia" w:eastAsia="黑体"/>
          <w:bCs/>
          <w:sz w:val="24"/>
          <w:szCs w:val="24"/>
        </w:rPr>
        <w:t>三</w:t>
      </w:r>
      <w:r>
        <w:rPr>
          <w:rFonts w:eastAsia="黑体"/>
          <w:bCs/>
          <w:sz w:val="24"/>
          <w:szCs w:val="24"/>
        </w:rPr>
        <w:t>)(投标人)法定代表人授权委托书(格式)：</w:t>
      </w:r>
    </w:p>
    <w:p>
      <w:pPr>
        <w:spacing w:line="360" w:lineRule="auto"/>
        <w:rPr>
          <w:rFonts w:eastAsia="黑体"/>
          <w:bCs/>
          <w:sz w:val="28"/>
          <w:szCs w:val="28"/>
        </w:rPr>
      </w:pPr>
    </w:p>
    <w:p>
      <w:pPr>
        <w:spacing w:line="360" w:lineRule="auto"/>
        <w:jc w:val="center"/>
        <w:outlineLvl w:val="0"/>
        <w:rPr>
          <w:rFonts w:eastAsia="黑体"/>
          <w:bCs/>
          <w:sz w:val="28"/>
          <w:szCs w:val="28"/>
        </w:rPr>
      </w:pPr>
      <w:r>
        <w:rPr>
          <w:rFonts w:eastAsia="黑体"/>
          <w:bCs/>
          <w:sz w:val="28"/>
          <w:szCs w:val="28"/>
        </w:rPr>
        <w:t>法定代表人授权委托书</w:t>
      </w:r>
    </w:p>
    <w:p>
      <w:pPr>
        <w:spacing w:line="360" w:lineRule="auto"/>
        <w:jc w:val="center"/>
        <w:outlineLvl w:val="0"/>
        <w:rPr>
          <w:rFonts w:eastAsia="黑体"/>
          <w:bCs/>
          <w:sz w:val="28"/>
          <w:szCs w:val="28"/>
        </w:rPr>
      </w:pPr>
    </w:p>
    <w:p>
      <w:pPr>
        <w:spacing w:line="360" w:lineRule="auto"/>
        <w:rPr>
          <w:bCs/>
          <w:sz w:val="24"/>
          <w:szCs w:val="24"/>
        </w:rPr>
      </w:pPr>
      <w:r>
        <w:rPr>
          <w:bCs/>
          <w:sz w:val="24"/>
          <w:szCs w:val="24"/>
        </w:rPr>
        <w:t>政府采购编号：</w:t>
      </w:r>
      <w:r>
        <w:rPr>
          <w:rFonts w:hint="eastAsia"/>
          <w:bCs/>
          <w:sz w:val="24"/>
          <w:szCs w:val="24"/>
        </w:rPr>
        <w:t>XSZFCG(G)20220066（云）</w:t>
      </w:r>
    </w:p>
    <w:p>
      <w:pPr>
        <w:spacing w:line="360" w:lineRule="auto"/>
        <w:rPr>
          <w:bCs/>
          <w:sz w:val="24"/>
          <w:szCs w:val="24"/>
        </w:rPr>
      </w:pPr>
      <w:r>
        <w:rPr>
          <w:bCs/>
          <w:sz w:val="24"/>
          <w:szCs w:val="24"/>
        </w:rPr>
        <w:t>日期：</w:t>
      </w:r>
    </w:p>
    <w:p>
      <w:pPr>
        <w:spacing w:line="360" w:lineRule="auto"/>
        <w:rPr>
          <w:bCs/>
          <w:sz w:val="24"/>
          <w:szCs w:val="24"/>
        </w:rPr>
      </w:pPr>
    </w:p>
    <w:p>
      <w:pPr>
        <w:spacing w:line="360" w:lineRule="auto"/>
        <w:rPr>
          <w:bCs/>
          <w:sz w:val="24"/>
          <w:szCs w:val="24"/>
        </w:rPr>
      </w:pPr>
      <w:r>
        <w:rPr>
          <w:rFonts w:hint="eastAsia"/>
          <w:bCs/>
          <w:sz w:val="24"/>
          <w:szCs w:val="24"/>
        </w:rPr>
        <w:t>无锡市公共资源交易中心锡山分中心</w:t>
      </w:r>
      <w:r>
        <w:rPr>
          <w:bCs/>
          <w:sz w:val="24"/>
          <w:szCs w:val="24"/>
        </w:rPr>
        <w:t>：</w:t>
      </w:r>
    </w:p>
    <w:p>
      <w:pPr>
        <w:spacing w:line="360" w:lineRule="auto"/>
        <w:ind w:firstLine="240" w:firstLineChars="100"/>
        <w:rPr>
          <w:bCs/>
          <w:sz w:val="24"/>
          <w:szCs w:val="24"/>
        </w:rPr>
      </w:pPr>
      <w:r>
        <w:rPr>
          <w:rFonts w:hint="eastAsia"/>
          <w:bCs/>
          <w:sz w:val="24"/>
          <w:szCs w:val="24"/>
          <w:u w:val="single"/>
        </w:rPr>
        <w:t xml:space="preserve">              </w:t>
      </w:r>
      <w:r>
        <w:rPr>
          <w:bCs/>
          <w:sz w:val="24"/>
          <w:szCs w:val="24"/>
        </w:rPr>
        <w:t>系中华人民共和国合法企业</w:t>
      </w:r>
      <w:r>
        <w:rPr>
          <w:rFonts w:hint="eastAsia"/>
          <w:bCs/>
          <w:sz w:val="24"/>
          <w:szCs w:val="24"/>
        </w:rPr>
        <w:t>（单位）</w:t>
      </w:r>
      <w:r>
        <w:rPr>
          <w:bCs/>
          <w:sz w:val="24"/>
          <w:szCs w:val="24"/>
        </w:rPr>
        <w:t>，特授权</w:t>
      </w:r>
      <w:r>
        <w:rPr>
          <w:rFonts w:hint="eastAsia"/>
          <w:bCs/>
          <w:sz w:val="24"/>
          <w:szCs w:val="24"/>
          <w:u w:val="single"/>
        </w:rPr>
        <w:t xml:space="preserve">       </w:t>
      </w:r>
      <w:r>
        <w:rPr>
          <w:bCs/>
          <w:sz w:val="24"/>
          <w:szCs w:val="24"/>
        </w:rPr>
        <w:t>代表我公司(单位)全权办理针对本项目</w:t>
      </w:r>
      <w:r>
        <w:rPr>
          <w:rFonts w:hint="eastAsia"/>
          <w:bCs/>
          <w:sz w:val="24"/>
          <w:szCs w:val="24"/>
          <w:u w:val="single"/>
        </w:rPr>
        <w:t>2022-2023年度锡东新城草花(花镜)采购项目</w:t>
      </w:r>
      <w:r>
        <w:rPr>
          <w:bCs/>
          <w:sz w:val="24"/>
          <w:szCs w:val="24"/>
        </w:rPr>
        <w:t>的投标、参与开标、评标、签约等具体工作，并签署全部有关的文件、协议及合同。</w:t>
      </w:r>
    </w:p>
    <w:p>
      <w:pPr>
        <w:spacing w:line="360" w:lineRule="auto"/>
        <w:ind w:firstLine="480" w:firstLineChars="200"/>
        <w:rPr>
          <w:bCs/>
          <w:sz w:val="24"/>
          <w:szCs w:val="24"/>
        </w:rPr>
      </w:pPr>
      <w:r>
        <w:rPr>
          <w:bCs/>
          <w:sz w:val="24"/>
          <w:szCs w:val="24"/>
        </w:rPr>
        <w:t>我公司(单位)对被授权人的签名负全部责任。</w:t>
      </w:r>
    </w:p>
    <w:p>
      <w:pPr>
        <w:spacing w:line="360" w:lineRule="auto"/>
        <w:ind w:firstLine="480" w:firstLineChars="200"/>
        <w:rPr>
          <w:bCs/>
          <w:sz w:val="24"/>
          <w:szCs w:val="24"/>
        </w:rPr>
      </w:pPr>
      <w:r>
        <w:rPr>
          <w:bCs/>
          <w:sz w:val="24"/>
          <w:szCs w:val="24"/>
        </w:rPr>
        <w:t>在撤销授权的书面通知送达你处以前，本授权书一直有效，被授权人签署的所有文件(在授权书有效期内签署的)不因授权的撤销而失效。</w:t>
      </w:r>
    </w:p>
    <w:p>
      <w:pPr>
        <w:spacing w:line="360" w:lineRule="auto"/>
        <w:ind w:firstLine="480" w:firstLineChars="200"/>
        <w:rPr>
          <w:bCs/>
          <w:sz w:val="24"/>
          <w:szCs w:val="24"/>
        </w:rPr>
      </w:pPr>
      <w:r>
        <w:rPr>
          <w:bCs/>
          <w:sz w:val="24"/>
          <w:szCs w:val="24"/>
        </w:rPr>
        <w:t>被授权人情况：</w:t>
      </w:r>
    </w:p>
    <w:p>
      <w:pPr>
        <w:spacing w:line="360" w:lineRule="auto"/>
        <w:ind w:firstLine="480" w:firstLineChars="200"/>
        <w:rPr>
          <w:bCs/>
          <w:sz w:val="24"/>
          <w:szCs w:val="24"/>
        </w:rPr>
      </w:pPr>
      <w:r>
        <w:rPr>
          <w:bCs/>
          <w:sz w:val="24"/>
          <w:szCs w:val="24"/>
        </w:rPr>
        <w:t>姓名：性别：电话：</w:t>
      </w:r>
    </w:p>
    <w:p>
      <w:pPr>
        <w:spacing w:line="360" w:lineRule="auto"/>
        <w:ind w:firstLine="480" w:firstLineChars="200"/>
        <w:rPr>
          <w:bCs/>
          <w:sz w:val="24"/>
          <w:szCs w:val="24"/>
        </w:rPr>
      </w:pPr>
    </w:p>
    <w:p>
      <w:pPr>
        <w:spacing w:line="360" w:lineRule="auto"/>
        <w:ind w:firstLine="480" w:firstLineChars="200"/>
        <w:rPr>
          <w:bCs/>
          <w:sz w:val="24"/>
          <w:szCs w:val="24"/>
        </w:rPr>
      </w:pPr>
    </w:p>
    <w:p>
      <w:pPr>
        <w:spacing w:line="360" w:lineRule="auto"/>
        <w:ind w:firstLine="480" w:firstLineChars="200"/>
        <w:rPr>
          <w:bCs/>
          <w:sz w:val="24"/>
          <w:szCs w:val="24"/>
        </w:rPr>
      </w:pPr>
      <w:r>
        <w:rPr>
          <w:bCs/>
          <w:sz w:val="24"/>
          <w:szCs w:val="24"/>
        </w:rPr>
        <w:t>单位名称(盖章)：</w:t>
      </w:r>
    </w:p>
    <w:p>
      <w:pPr>
        <w:spacing w:line="360" w:lineRule="auto"/>
        <w:ind w:firstLine="4080" w:firstLineChars="1700"/>
        <w:rPr>
          <w:bCs/>
          <w:sz w:val="24"/>
          <w:szCs w:val="24"/>
        </w:rPr>
      </w:pPr>
      <w:r>
        <w:rPr>
          <w:bCs/>
          <w:sz w:val="24"/>
          <w:szCs w:val="24"/>
        </w:rPr>
        <w:t>法定代表人(签字或盖章)：</w:t>
      </w: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80" w:firstLineChars="200"/>
        <w:rPr>
          <w:bCs/>
          <w:sz w:val="24"/>
          <w:szCs w:val="24"/>
        </w:rPr>
      </w:pPr>
    </w:p>
    <w:p>
      <w:pPr>
        <w:rPr>
          <w:bCs/>
          <w:sz w:val="24"/>
          <w:szCs w:val="24"/>
        </w:rPr>
      </w:pPr>
    </w:p>
    <w:p>
      <w:pPr>
        <w:rPr>
          <w:bCs/>
          <w:sz w:val="24"/>
          <w:szCs w:val="24"/>
        </w:rPr>
      </w:pPr>
    </w:p>
    <w:p>
      <w:pPr>
        <w:rPr>
          <w:bCs/>
          <w:sz w:val="24"/>
          <w:szCs w:val="24"/>
        </w:rPr>
      </w:pPr>
    </w:p>
    <w:p>
      <w:pPr>
        <w:rPr>
          <w:bCs/>
          <w:sz w:val="24"/>
          <w:szCs w:val="24"/>
        </w:rPr>
      </w:pPr>
    </w:p>
    <w:p>
      <w:pPr>
        <w:pStyle w:val="368"/>
      </w:pPr>
    </w:p>
    <w:p>
      <w:pPr>
        <w:rPr>
          <w:bCs/>
          <w:sz w:val="24"/>
          <w:szCs w:val="24"/>
        </w:rPr>
      </w:pPr>
    </w:p>
    <w:p>
      <w:pPr>
        <w:rPr>
          <w:bCs/>
          <w:sz w:val="24"/>
          <w:szCs w:val="24"/>
        </w:rPr>
      </w:pPr>
    </w:p>
    <w:p>
      <w:pPr>
        <w:rPr>
          <w:bCs/>
          <w:sz w:val="24"/>
          <w:szCs w:val="24"/>
        </w:rPr>
      </w:pPr>
      <w:r>
        <w:rPr>
          <w:bCs/>
          <w:sz w:val="24"/>
          <w:szCs w:val="24"/>
        </w:rPr>
        <w:t>投标人法定代表人身份证复印件</w:t>
      </w:r>
      <w:r>
        <w:rPr>
          <w:rFonts w:hint="eastAsia"/>
          <w:bCs/>
          <w:sz w:val="24"/>
          <w:szCs w:val="24"/>
        </w:rPr>
        <w:t>：</w:t>
      </w:r>
    </w:p>
    <w:p>
      <w:pPr>
        <w:rPr>
          <w:bCs/>
          <w:sz w:val="24"/>
          <w:szCs w:val="24"/>
        </w:rPr>
      </w:pPr>
    </w:p>
    <w:p>
      <w:pPr>
        <w:rPr>
          <w:bCs/>
          <w:sz w:val="24"/>
          <w:szCs w:val="24"/>
        </w:rPr>
      </w:pPr>
      <w:r>
        <w:rPr>
          <w:bCs/>
          <w:sz w:val="24"/>
          <w:szCs w:val="24"/>
        </w:rPr>
        <w:pict>
          <v:shape id="文本框 9" o:spid="_x0000_s1029" o:spt="202" type="#_x0000_t202" style="height:124.8pt;width:221.05pt;"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w:r>
      <w:r>
        <w:rPr>
          <w:bCs/>
          <w:sz w:val="24"/>
          <w:szCs w:val="24"/>
        </w:rPr>
        <w:pict>
          <v:shape id="文本框 7" o:spid="_x0000_s1028" o:spt="202" type="#_x0000_t202" style="height:124.8pt;width:211pt;"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w:r>
    </w:p>
    <w:p>
      <w:pPr>
        <w:rPr>
          <w:bCs/>
          <w:sz w:val="24"/>
          <w:szCs w:val="24"/>
        </w:rPr>
      </w:pPr>
    </w:p>
    <w:p>
      <w:pPr>
        <w:rPr>
          <w:bCs/>
          <w:sz w:val="24"/>
          <w:szCs w:val="24"/>
        </w:rPr>
      </w:pPr>
    </w:p>
    <w:p>
      <w:pPr>
        <w:rPr>
          <w:bCs/>
          <w:sz w:val="24"/>
          <w:szCs w:val="24"/>
        </w:rPr>
      </w:pPr>
    </w:p>
    <w:p>
      <w:pPr>
        <w:rPr>
          <w:bCs/>
          <w:sz w:val="24"/>
          <w:szCs w:val="24"/>
        </w:rPr>
      </w:pPr>
      <w:r>
        <w:rPr>
          <w:bCs/>
          <w:sz w:val="24"/>
          <w:szCs w:val="24"/>
        </w:rPr>
        <w:t>法定代表人授权代表身份证复印件</w:t>
      </w:r>
      <w:r>
        <w:rPr>
          <w:rFonts w:hint="eastAsia"/>
          <w:bCs/>
          <w:sz w:val="24"/>
          <w:szCs w:val="24"/>
        </w:rPr>
        <w:t>：</w:t>
      </w:r>
      <w:r>
        <w:rPr>
          <w:rFonts w:hint="eastAsia"/>
          <w:b/>
          <w:sz w:val="24"/>
          <w:szCs w:val="24"/>
        </w:rPr>
        <w:t>（</w:t>
      </w:r>
      <w:r>
        <w:rPr>
          <w:rFonts w:hAnsi="宋体"/>
          <w:b/>
          <w:bCs/>
          <w:sz w:val="24"/>
          <w:szCs w:val="24"/>
        </w:rPr>
        <w:t>法定代表人亲自参与投标的除外</w:t>
      </w:r>
      <w:r>
        <w:rPr>
          <w:rFonts w:hint="eastAsia" w:hAnsi="宋体"/>
          <w:b/>
          <w:bCs/>
          <w:sz w:val="24"/>
          <w:szCs w:val="24"/>
        </w:rPr>
        <w:t>）</w:t>
      </w:r>
    </w:p>
    <w:p>
      <w:pPr>
        <w:rPr>
          <w:rFonts w:ascii="黑体" w:eastAsia="黑体"/>
          <w:sz w:val="32"/>
          <w:szCs w:val="32"/>
        </w:rPr>
      </w:pPr>
      <w:r>
        <w:rPr>
          <w:bCs/>
          <w:sz w:val="24"/>
          <w:szCs w:val="24"/>
        </w:rPr>
        <w:pict>
          <v:shape id="文本框 8" o:spid="_x0000_s1027" o:spt="202" type="#_x0000_t202" style="height:124.8pt;width:220.8pt;"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w:r>
      <w:r>
        <w:rPr>
          <w:bCs/>
          <w:sz w:val="24"/>
          <w:szCs w:val="24"/>
        </w:rPr>
        <w:pict>
          <v:shape id="文本框 6" o:spid="_x0000_s1026" o:spt="202" type="#_x0000_t202" style="height:124.8pt;width:214.15pt;"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w:r>
    </w:p>
    <w:p>
      <w:pPr>
        <w:rPr>
          <w:bCs/>
          <w:sz w:val="24"/>
          <w:szCs w:val="24"/>
        </w:rPr>
      </w:pPr>
    </w:p>
    <w:p>
      <w:pPr>
        <w:rPr>
          <w:bCs/>
          <w:sz w:val="24"/>
          <w:szCs w:val="24"/>
        </w:rPr>
      </w:pPr>
    </w:p>
    <w:p>
      <w:pPr>
        <w:rPr>
          <w:bCs/>
          <w:sz w:val="24"/>
          <w:szCs w:val="24"/>
        </w:rPr>
      </w:pPr>
    </w:p>
    <w:p>
      <w:pPr>
        <w:rPr>
          <w:bCs/>
          <w:sz w:val="24"/>
          <w:szCs w:val="24"/>
        </w:rPr>
      </w:pPr>
    </w:p>
    <w:p>
      <w:pPr>
        <w:rPr>
          <w:bCs/>
          <w:sz w:val="24"/>
          <w:szCs w:val="24"/>
        </w:rPr>
      </w:pPr>
    </w:p>
    <w:p>
      <w:pPr>
        <w:spacing w:line="360" w:lineRule="auto"/>
        <w:ind w:firstLine="4080" w:firstLineChars="1700"/>
        <w:rPr>
          <w:bCs/>
          <w:sz w:val="24"/>
          <w:szCs w:val="24"/>
        </w:rPr>
      </w:pPr>
    </w:p>
    <w:p>
      <w:pPr>
        <w:spacing w:line="480" w:lineRule="auto"/>
        <w:ind w:firstLine="420"/>
        <w:rPr>
          <w:bCs/>
          <w:sz w:val="24"/>
          <w:szCs w:val="24"/>
        </w:rPr>
      </w:pPr>
    </w:p>
    <w:p>
      <w:pPr>
        <w:spacing w:line="360" w:lineRule="auto"/>
        <w:ind w:firstLine="420"/>
        <w:rPr>
          <w:rFonts w:eastAsia="楷体_GB2312"/>
          <w:bCs/>
          <w:sz w:val="30"/>
        </w:rPr>
      </w:pPr>
    </w:p>
    <w:p>
      <w:pPr>
        <w:spacing w:line="360" w:lineRule="auto"/>
        <w:ind w:firstLine="420"/>
        <w:rPr>
          <w:rFonts w:eastAsia="楷体_GB2312"/>
          <w:bCs/>
          <w:sz w:val="30"/>
        </w:rPr>
      </w:pPr>
    </w:p>
    <w:p>
      <w:pPr>
        <w:autoSpaceDE w:val="0"/>
        <w:autoSpaceDN w:val="0"/>
        <w:adjustRightInd w:val="0"/>
        <w:spacing w:line="360" w:lineRule="auto"/>
        <w:ind w:firstLine="420" w:firstLineChars="200"/>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pStyle w:val="2"/>
        <w:ind w:left="1260"/>
      </w:pPr>
    </w:p>
    <w:p/>
    <w:p>
      <w:pPr>
        <w:pStyle w:val="2"/>
        <w:ind w:left="1260"/>
      </w:pPr>
    </w:p>
    <w:p/>
    <w:p>
      <w:pPr>
        <w:pStyle w:val="368"/>
      </w:pPr>
    </w:p>
    <w:p>
      <w:pPr>
        <w:outlineLvl w:val="0"/>
        <w:rPr>
          <w:bCs/>
          <w:sz w:val="24"/>
          <w:szCs w:val="24"/>
        </w:rPr>
      </w:pPr>
      <w:r>
        <w:rPr>
          <w:rFonts w:hint="eastAsia" w:eastAsia="黑体"/>
          <w:bCs/>
          <w:sz w:val="24"/>
          <w:szCs w:val="24"/>
        </w:rPr>
        <w:t>(四)</w:t>
      </w:r>
      <w:r>
        <w:rPr>
          <w:rFonts w:hAnsi="宋体"/>
          <w:bCs/>
          <w:sz w:val="24"/>
          <w:szCs w:val="24"/>
        </w:rPr>
        <w:t>承诺书</w:t>
      </w:r>
      <w:r>
        <w:rPr>
          <w:bCs/>
          <w:sz w:val="24"/>
          <w:szCs w:val="24"/>
        </w:rPr>
        <w:t>(</w:t>
      </w:r>
      <w:r>
        <w:rPr>
          <w:rFonts w:hAnsi="宋体"/>
          <w:bCs/>
          <w:sz w:val="24"/>
          <w:szCs w:val="24"/>
        </w:rPr>
        <w:t>格式</w:t>
      </w:r>
      <w:r>
        <w:rPr>
          <w:bCs/>
          <w:sz w:val="24"/>
          <w:szCs w:val="24"/>
        </w:rPr>
        <w:t>)</w:t>
      </w:r>
      <w:r>
        <w:rPr>
          <w:rFonts w:hAnsi="宋体"/>
          <w:bCs/>
          <w:sz w:val="24"/>
          <w:szCs w:val="24"/>
        </w:rPr>
        <w:t>：</w:t>
      </w:r>
    </w:p>
    <w:p>
      <w:pPr>
        <w:outlineLvl w:val="0"/>
        <w:rPr>
          <w:bCs/>
          <w:sz w:val="28"/>
          <w:szCs w:val="28"/>
        </w:rPr>
      </w:pPr>
    </w:p>
    <w:p>
      <w:pPr>
        <w:jc w:val="center"/>
        <w:rPr>
          <w:rFonts w:hAnsi="宋体"/>
          <w:b/>
          <w:bCs/>
          <w:sz w:val="36"/>
          <w:szCs w:val="36"/>
        </w:rPr>
      </w:pPr>
      <w:r>
        <w:rPr>
          <w:rFonts w:hAnsi="宋体"/>
          <w:b/>
          <w:bCs/>
          <w:sz w:val="36"/>
          <w:szCs w:val="36"/>
        </w:rPr>
        <w:t>承诺书</w:t>
      </w:r>
    </w:p>
    <w:p>
      <w:pPr>
        <w:pStyle w:val="2"/>
        <w:ind w:left="1260"/>
      </w:pPr>
    </w:p>
    <w:p>
      <w:pPr>
        <w:jc w:val="center"/>
        <w:rPr>
          <w:rFonts w:ascii="黑体" w:eastAsia="黑体"/>
          <w:bCs/>
          <w:sz w:val="28"/>
          <w:szCs w:val="28"/>
        </w:rPr>
      </w:pPr>
    </w:p>
    <w:p>
      <w:pPr>
        <w:spacing w:line="480" w:lineRule="auto"/>
        <w:rPr>
          <w:rFonts w:ascii="宋体"/>
          <w:sz w:val="24"/>
          <w:szCs w:val="24"/>
        </w:rPr>
      </w:pP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sz w:val="24"/>
          <w:szCs w:val="24"/>
        </w:rPr>
      </w:pPr>
    </w:p>
    <w:p>
      <w:pPr>
        <w:spacing w:line="480" w:lineRule="auto"/>
        <w:ind w:firstLine="480" w:firstLineChars="200"/>
        <w:rPr>
          <w:rFonts w:ascii="宋体"/>
          <w:bCs/>
          <w:sz w:val="24"/>
          <w:szCs w:val="24"/>
        </w:rPr>
      </w:pPr>
      <w:r>
        <w:rPr>
          <w:rFonts w:ascii="宋体" w:hAnsi="宋体"/>
          <w:sz w:val="24"/>
          <w:szCs w:val="24"/>
        </w:rPr>
        <w:t>1</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hint="eastAsia" w:ascii="宋体" w:hAnsi="宋体"/>
          <w:color w:val="000000"/>
          <w:sz w:val="24"/>
          <w:szCs w:val="24"/>
        </w:rPr>
        <w:t>本公司未被“</w:t>
      </w:r>
      <w:r>
        <w:rPr>
          <w:rFonts w:hint="eastAsia" w:ascii="宋体" w:hAnsi="宋体"/>
          <w:bCs/>
          <w:color w:val="000000"/>
          <w:sz w:val="24"/>
          <w:szCs w:val="24"/>
        </w:rPr>
        <w:t>信用中国</w:t>
      </w:r>
      <w:r>
        <w:rPr>
          <w:rFonts w:hint="eastAsia" w:ascii="宋体" w:hAnsi="宋体"/>
          <w:color w:val="000000"/>
          <w:sz w:val="24"/>
          <w:szCs w:val="24"/>
        </w:rPr>
        <w:t>”</w:t>
      </w:r>
      <w:r>
        <w:rPr>
          <w:rFonts w:hint="eastAsia" w:ascii="宋体" w:hAnsi="宋体"/>
          <w:bCs/>
          <w:color w:val="000000"/>
          <w:sz w:val="24"/>
          <w:szCs w:val="24"/>
        </w:rPr>
        <w:t>网站（</w:t>
      </w:r>
      <w:r>
        <w:fldChar w:fldCharType="begin"/>
      </w:r>
      <w:r>
        <w:instrText xml:space="preserve"> HYPERLINK "http://www.creditchina.gov.cn" </w:instrText>
      </w:r>
      <w:r>
        <w:fldChar w:fldCharType="separate"/>
      </w:r>
      <w:r>
        <w:rPr>
          <w:rFonts w:hint="eastAsia" w:ascii="宋体" w:hAnsi="宋体"/>
          <w:bCs/>
          <w:color w:val="000000"/>
          <w:sz w:val="24"/>
          <w:szCs w:val="24"/>
        </w:rPr>
        <w:t>www.creditchina.gov.cn</w:t>
      </w:r>
      <w:r>
        <w:rPr>
          <w:rFonts w:hint="eastAsia" w:ascii="宋体" w:hAnsi="宋体"/>
          <w:bCs/>
          <w:color w:val="000000"/>
          <w:sz w:val="24"/>
          <w:szCs w:val="24"/>
        </w:rPr>
        <w:fldChar w:fldCharType="end"/>
      </w:r>
      <w:r>
        <w:rPr>
          <w:rFonts w:hint="eastAsia" w:ascii="宋体" w:hAnsi="宋体"/>
          <w:bCs/>
          <w:color w:val="000000"/>
          <w:sz w:val="24"/>
          <w:szCs w:val="24"/>
        </w:rPr>
        <w:t>）、</w:t>
      </w:r>
      <w:r>
        <w:rPr>
          <w:rFonts w:hint="eastAsia" w:ascii="宋体" w:hAnsi="宋体"/>
          <w:bCs/>
          <w:sz w:val="24"/>
        </w:rPr>
        <w:t>中国政府采购网(www.ccgp.gov.cn)</w:t>
      </w:r>
      <w:r>
        <w:rPr>
          <w:rFonts w:hint="eastAsia" w:ascii="宋体" w:hAnsi="宋体"/>
          <w:color w:val="000000"/>
          <w:sz w:val="24"/>
          <w:szCs w:val="24"/>
        </w:rPr>
        <w:t>列入失信被执行人、重大税收违法案件当事人名单、政府采购严重违法失信行为记录名单</w:t>
      </w:r>
      <w:r>
        <w:rPr>
          <w:rFonts w:hint="eastAsia" w:ascii="宋体" w:hAnsi="宋体"/>
          <w:sz w:val="24"/>
          <w:szCs w:val="24"/>
        </w:rPr>
        <w:t>。</w:t>
      </w:r>
    </w:p>
    <w:p>
      <w:pPr>
        <w:spacing w:line="480" w:lineRule="auto"/>
        <w:ind w:firstLine="480" w:firstLineChars="200"/>
        <w:rPr>
          <w:rFonts w:asci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sz w:val="24"/>
        </w:rPr>
      </w:pPr>
    </w:p>
    <w:p>
      <w:pPr>
        <w:spacing w:line="480" w:lineRule="auto"/>
        <w:ind w:firstLine="5400" w:firstLineChars="2250"/>
        <w:rPr>
          <w:rFonts w:ascii="宋体"/>
          <w:bCs/>
          <w:sz w:val="24"/>
          <w:szCs w:val="24"/>
        </w:rPr>
      </w:pPr>
    </w:p>
    <w:p>
      <w:pPr>
        <w:spacing w:line="480" w:lineRule="auto"/>
        <w:ind w:firstLine="3720" w:firstLineChars="1550"/>
        <w:rPr>
          <w:rFonts w:ascii="宋体"/>
          <w:bCs/>
          <w:sz w:val="24"/>
          <w:szCs w:val="24"/>
        </w:rPr>
      </w:pPr>
      <w:r>
        <w:rPr>
          <w:rFonts w:hint="eastAsia" w:ascii="宋体" w:hAnsi="宋体"/>
          <w:bCs/>
          <w:sz w:val="24"/>
          <w:szCs w:val="24"/>
        </w:rPr>
        <w:t>投标人（盖章）：</w:t>
      </w:r>
    </w:p>
    <w:p>
      <w:pPr>
        <w:spacing w:line="480" w:lineRule="auto"/>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r>
        <w:rPr>
          <w:rFonts w:eastAsia="黑体"/>
          <w:bCs/>
          <w:sz w:val="24"/>
          <w:szCs w:val="24"/>
        </w:rPr>
        <w:t>(</w:t>
      </w:r>
      <w:r>
        <w:rPr>
          <w:rFonts w:hint="eastAsia" w:eastAsia="黑体"/>
          <w:bCs/>
          <w:sz w:val="24"/>
          <w:szCs w:val="24"/>
        </w:rPr>
        <w:t>五</w:t>
      </w:r>
      <w:r>
        <w:rPr>
          <w:rFonts w:eastAsia="黑体"/>
          <w:bCs/>
          <w:sz w:val="24"/>
          <w:szCs w:val="24"/>
        </w:rPr>
        <w:t xml:space="preserve">) </w:t>
      </w:r>
      <w:r>
        <w:rPr>
          <w:rFonts w:ascii="Arial" w:hAnsi="Arial" w:eastAsia="黑体"/>
          <w:bCs/>
          <w:sz w:val="24"/>
          <w:szCs w:val="32"/>
        </w:rPr>
        <w:t>服务保障承诺书(格式)：</w:t>
      </w:r>
    </w:p>
    <w:p>
      <w:pPr>
        <w:spacing w:line="360" w:lineRule="auto"/>
        <w:jc w:val="center"/>
        <w:rPr>
          <w:sz w:val="32"/>
          <w:szCs w:val="32"/>
        </w:rPr>
      </w:pPr>
      <w:r>
        <w:rPr>
          <w:sz w:val="32"/>
          <w:szCs w:val="32"/>
        </w:rPr>
        <w:t>服务保障承诺</w:t>
      </w:r>
    </w:p>
    <w:p>
      <w:pPr>
        <w:spacing w:line="360" w:lineRule="auto"/>
        <w:jc w:val="left"/>
        <w:rPr>
          <w:rFonts w:eastAsia="黑体"/>
          <w:bCs/>
          <w:sz w:val="28"/>
          <w:szCs w:val="28"/>
        </w:rPr>
      </w:pPr>
    </w:p>
    <w:p>
      <w:pPr>
        <w:spacing w:line="360" w:lineRule="auto"/>
        <w:ind w:firstLine="480" w:firstLineChars="200"/>
        <w:rPr>
          <w:rFonts w:ascii="宋体" w:hAnsi="宋体" w:cs="宋体"/>
          <w:color w:val="000000"/>
          <w:sz w:val="24"/>
          <w:szCs w:val="24"/>
        </w:rPr>
      </w:pPr>
      <w:r>
        <w:rPr>
          <w:rFonts w:ascii="宋体" w:hAnsi="宋体"/>
          <w:bCs/>
          <w:sz w:val="24"/>
          <w:szCs w:val="24"/>
        </w:rPr>
        <w:t>(投标人名称)针对本项目</w:t>
      </w:r>
      <w:r>
        <w:rPr>
          <w:rFonts w:hint="eastAsia" w:ascii="宋体" w:hAnsi="宋体"/>
          <w:bCs/>
          <w:sz w:val="24"/>
          <w:szCs w:val="24"/>
        </w:rPr>
        <w:t>2022-2023年度锡东新城草花(花镜)采购项目</w:t>
      </w:r>
      <w:r>
        <w:rPr>
          <w:rFonts w:ascii="宋体" w:hAnsi="宋体" w:cs="宋体"/>
          <w:color w:val="000000"/>
          <w:sz w:val="24"/>
          <w:szCs w:val="24"/>
        </w:rPr>
        <w:t>在此承诺：</w:t>
      </w:r>
    </w:p>
    <w:p>
      <w:pPr>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、本公司承诺所有人员无任何犯罪记录，承诺中标之后提供无犯罪记录证明。</w:t>
      </w:r>
    </w:p>
    <w:p>
      <w:pPr>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本公司愿意接受本合同要求的作业质量和考核要求；自觉按照国家有关规定，按时足额缴纳各项税费和为本项目中投入人员缴纳社会保险金（养老保险金、医疗保险金、工伤保险金、生育保险金、失业保险金），提供相关福利等，现场所有人员工资、社保及福利等符合国家及地方相关政策最低要求，不享受特殊社保政策；建立职工有关档案。如有特殊情况，将提供合理说明；</w:t>
      </w:r>
    </w:p>
    <w:p>
      <w:pPr>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、本公司承诺保质保量按时完成主管部门安排的指令性任务。</w:t>
      </w:r>
    </w:p>
    <w:p>
      <w:pPr>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、本公司承诺中标之后人员配置按工种及人数要求配置到位。</w:t>
      </w:r>
    </w:p>
    <w:p>
      <w:pPr>
        <w:spacing w:line="360" w:lineRule="auto"/>
        <w:ind w:firstLine="480" w:firstLineChars="200"/>
        <w:rPr>
          <w:rFonts w:ascii="宋体" w:hAnsi="宋体"/>
          <w:bCs/>
          <w:sz w:val="24"/>
          <w:szCs w:val="24"/>
        </w:rPr>
      </w:pPr>
      <w:r>
        <w:rPr>
          <w:rFonts w:ascii="宋体" w:hAnsi="宋体"/>
          <w:bCs/>
          <w:sz w:val="24"/>
          <w:szCs w:val="24"/>
        </w:rPr>
        <w:t>…………………</w:t>
      </w:r>
    </w:p>
    <w:p>
      <w:pPr>
        <w:spacing w:line="480" w:lineRule="auto"/>
        <w:ind w:firstLine="480" w:firstLineChars="200"/>
        <w:rPr>
          <w:rFonts w:ascii="宋体" w:hAnsi="宋体"/>
          <w:bCs/>
          <w:color w:val="000000"/>
          <w:sz w:val="24"/>
          <w:szCs w:val="24"/>
        </w:rPr>
      </w:pPr>
      <w:r>
        <w:rPr>
          <w:rFonts w:hint="eastAsia" w:ascii="宋体" w:hAnsi="宋体"/>
          <w:bCs/>
          <w:color w:val="000000"/>
          <w:sz w:val="24"/>
          <w:szCs w:val="24"/>
        </w:rPr>
        <w:t>如违背上述承诺，本公司</w:t>
      </w:r>
      <w:r>
        <w:rPr>
          <w:rFonts w:hint="eastAsia" w:ascii="宋体" w:hAnsi="宋体"/>
          <w:color w:val="000000"/>
          <w:sz w:val="24"/>
          <w:szCs w:val="24"/>
        </w:rPr>
        <w:t>（单位）</w:t>
      </w:r>
      <w:r>
        <w:rPr>
          <w:rFonts w:hint="eastAsia" w:ascii="宋体" w:hAnsi="宋体"/>
          <w:bCs/>
          <w:color w:val="000000"/>
          <w:sz w:val="24"/>
          <w:szCs w:val="24"/>
        </w:rPr>
        <w:t>将承担一切法律责任。</w:t>
      </w:r>
    </w:p>
    <w:p>
      <w:pPr>
        <w:spacing w:line="480" w:lineRule="auto"/>
        <w:ind w:firstLine="3720" w:firstLineChars="1550"/>
        <w:rPr>
          <w:rFonts w:ascii="宋体" w:hAnsi="宋体"/>
          <w:bCs/>
          <w:color w:val="000000"/>
          <w:sz w:val="24"/>
          <w:szCs w:val="24"/>
        </w:rPr>
      </w:pPr>
      <w:r>
        <w:rPr>
          <w:rFonts w:hint="eastAsia" w:ascii="宋体" w:hAnsi="宋体"/>
          <w:color w:val="000000"/>
          <w:sz w:val="24"/>
          <w:szCs w:val="24"/>
        </w:rPr>
        <w:t>投标人</w:t>
      </w:r>
      <w:r>
        <w:rPr>
          <w:rFonts w:hint="eastAsia" w:ascii="宋体" w:hAnsi="宋体"/>
          <w:bCs/>
          <w:color w:val="000000"/>
          <w:sz w:val="24"/>
          <w:szCs w:val="24"/>
        </w:rPr>
        <w:t>（盖章）：</w:t>
      </w:r>
    </w:p>
    <w:p>
      <w:pPr>
        <w:spacing w:line="480" w:lineRule="auto"/>
        <w:ind w:firstLine="480" w:firstLineChars="200"/>
        <w:rPr>
          <w:rFonts w:ascii="宋体" w:hAnsi="宋体"/>
          <w:bCs/>
          <w:color w:val="000000"/>
          <w:sz w:val="24"/>
          <w:szCs w:val="24"/>
        </w:rPr>
      </w:pPr>
      <w:r>
        <w:rPr>
          <w:rFonts w:hint="eastAsia" w:ascii="宋体" w:hAnsi="宋体"/>
          <w:bCs/>
          <w:color w:val="000000"/>
          <w:sz w:val="24"/>
          <w:szCs w:val="24"/>
        </w:rPr>
        <w:t>法定代表人或法定代表人授权代表签字或盖章：</w:t>
      </w:r>
    </w:p>
    <w:p>
      <w:pPr>
        <w:spacing w:line="480" w:lineRule="auto"/>
        <w:ind w:firstLine="422" w:firstLineChars="200"/>
        <w:rPr>
          <w:rFonts w:ascii="宋体" w:hAnsi="宋体"/>
          <w:b/>
          <w:color w:val="000000"/>
          <w:szCs w:val="21"/>
        </w:rPr>
      </w:pPr>
      <w:r>
        <w:rPr>
          <w:rFonts w:hint="eastAsia" w:ascii="宋体" w:hAnsi="宋体"/>
          <w:b/>
          <w:color w:val="000000"/>
          <w:szCs w:val="21"/>
        </w:rPr>
        <w:t>注：以上内容由投标单位根据采购要求自行完善。</w:t>
      </w:r>
    </w:p>
    <w:p>
      <w:pPr>
        <w:spacing w:line="480" w:lineRule="auto"/>
        <w:ind w:firstLine="420" w:firstLineChars="200"/>
        <w:rPr>
          <w:rFonts w:ascii="宋体" w:hAnsi="宋体"/>
          <w:bCs/>
          <w:color w:val="000000"/>
          <w:szCs w:val="21"/>
        </w:rPr>
      </w:pPr>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
      <w:pPr>
        <w:pStyle w:val="2"/>
        <w:ind w:left="1260"/>
      </w:pPr>
    </w:p>
    <w:p/>
    <w:p>
      <w:pPr>
        <w:pStyle w:val="2"/>
        <w:ind w:left="1260"/>
      </w:pPr>
    </w:p>
    <w:p>
      <w:pPr>
        <w:pStyle w:val="2"/>
        <w:ind w:left="1260"/>
      </w:pPr>
    </w:p>
    <w:p>
      <w:pPr>
        <w:pStyle w:val="2"/>
        <w:ind w:left="0" w:leftChars="0"/>
      </w:pPr>
    </w:p>
    <w:p>
      <w:pPr>
        <w:outlineLvl w:val="0"/>
        <w:rPr>
          <w:rFonts w:eastAsia="黑体"/>
          <w:bCs/>
          <w:sz w:val="24"/>
          <w:szCs w:val="24"/>
        </w:rPr>
      </w:pPr>
      <w:r>
        <w:rPr>
          <w:rFonts w:hint="eastAsia" w:eastAsia="黑体"/>
          <w:bCs/>
          <w:sz w:val="24"/>
          <w:szCs w:val="24"/>
        </w:rPr>
        <w:t>（六）</w:t>
      </w:r>
      <w:r>
        <w:rPr>
          <w:rFonts w:eastAsia="黑体"/>
          <w:bCs/>
          <w:sz w:val="24"/>
          <w:szCs w:val="24"/>
        </w:rPr>
        <w:t>开标一览表(格式)：</w:t>
      </w:r>
    </w:p>
    <w:p>
      <w:pPr>
        <w:outlineLvl w:val="0"/>
        <w:rPr>
          <w:rFonts w:eastAsia="黑体"/>
          <w:bCs/>
          <w:sz w:val="28"/>
          <w:szCs w:val="28"/>
        </w:rPr>
      </w:pPr>
    </w:p>
    <w:p>
      <w:pPr>
        <w:jc w:val="center"/>
        <w:outlineLvl w:val="0"/>
        <w:rPr>
          <w:rFonts w:eastAsia="黑体"/>
          <w:bCs/>
          <w:sz w:val="28"/>
          <w:szCs w:val="28"/>
        </w:rPr>
      </w:pPr>
      <w:r>
        <w:rPr>
          <w:rFonts w:eastAsia="黑体"/>
          <w:bCs/>
          <w:sz w:val="28"/>
          <w:szCs w:val="24"/>
        </w:rPr>
        <w:t>开标一览表</w:t>
      </w: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r>
        <w:rPr>
          <w:rFonts w:eastAsia="黑体"/>
          <w:bCs/>
          <w:sz w:val="24"/>
          <w:szCs w:val="24"/>
        </w:rPr>
        <w:t>投标人名称(盖章)                         政府采购编号：</w:t>
      </w:r>
      <w:r>
        <w:rPr>
          <w:rFonts w:hint="eastAsia" w:eastAsia="黑体"/>
          <w:bCs/>
          <w:sz w:val="24"/>
          <w:szCs w:val="24"/>
        </w:rPr>
        <w:t>XSZFCG(G)20220066（云）</w:t>
      </w:r>
    </w:p>
    <w:p>
      <w:pPr>
        <w:spacing w:line="360" w:lineRule="auto"/>
        <w:ind w:firstLine="6600" w:firstLineChars="2750"/>
        <w:rPr>
          <w:rFonts w:eastAsia="黑体"/>
          <w:bCs/>
          <w:sz w:val="24"/>
          <w:szCs w:val="24"/>
        </w:rPr>
      </w:pPr>
    </w:p>
    <w:p>
      <w:pPr>
        <w:spacing w:line="360" w:lineRule="auto"/>
        <w:ind w:firstLine="6600" w:firstLineChars="2750"/>
        <w:rPr>
          <w:rFonts w:eastAsia="黑体"/>
          <w:bCs/>
          <w:sz w:val="24"/>
          <w:szCs w:val="24"/>
        </w:rPr>
      </w:pPr>
    </w:p>
    <w:tbl>
      <w:tblPr>
        <w:tblStyle w:val="45"/>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19" w:type="dxa"/>
            <w:vAlign w:val="center"/>
          </w:tcPr>
          <w:p>
            <w:pPr>
              <w:spacing w:line="360" w:lineRule="auto"/>
              <w:jc w:val="center"/>
              <w:rPr>
                <w:sz w:val="24"/>
              </w:rPr>
            </w:pPr>
            <w:r>
              <w:rPr>
                <w:sz w:val="24"/>
              </w:rPr>
              <w:t>项目名称</w:t>
            </w:r>
          </w:p>
        </w:tc>
        <w:tc>
          <w:tcPr>
            <w:tcW w:w="7560" w:type="dxa"/>
            <w:vAlign w:val="center"/>
          </w:tcPr>
          <w:p>
            <w:pPr>
              <w:spacing w:line="360" w:lineRule="auto"/>
              <w:jc w:val="center"/>
              <w:rPr>
                <w:sz w:val="24"/>
              </w:rPr>
            </w:pPr>
            <w:r>
              <w:rPr>
                <w:rFonts w:hint="eastAsia"/>
                <w:bCs/>
                <w:sz w:val="24"/>
                <w:szCs w:val="24"/>
                <w:u w:val="single"/>
              </w:rPr>
              <w:t>2022-2023年度锡东新城草花(花镜)采购项目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2419" w:type="dxa"/>
            <w:vAlign w:val="center"/>
          </w:tcPr>
          <w:p>
            <w:pPr>
              <w:spacing w:line="360" w:lineRule="auto"/>
              <w:jc w:val="center"/>
              <w:rPr>
                <w:sz w:val="24"/>
              </w:rPr>
            </w:pPr>
            <w:r>
              <w:rPr>
                <w:sz w:val="24"/>
              </w:rPr>
              <w:t>项目</w:t>
            </w:r>
            <w:r>
              <w:rPr>
                <w:rFonts w:hint="eastAsia"/>
                <w:sz w:val="24"/>
              </w:rPr>
              <w:t>总</w:t>
            </w:r>
            <w:r>
              <w:rPr>
                <w:sz w:val="24"/>
              </w:rPr>
              <w:t>报价</w:t>
            </w:r>
          </w:p>
        </w:tc>
        <w:tc>
          <w:tcPr>
            <w:tcW w:w="7560" w:type="dxa"/>
            <w:vAlign w:val="center"/>
          </w:tcPr>
          <w:p>
            <w:pPr>
              <w:spacing w:line="360" w:lineRule="auto"/>
              <w:ind w:firstLine="240" w:firstLineChars="100"/>
              <w:rPr>
                <w:sz w:val="24"/>
              </w:rPr>
            </w:pPr>
            <w:r>
              <w:rPr>
                <w:sz w:val="24"/>
              </w:rPr>
              <w:t>人民币(大写)：</w:t>
            </w:r>
            <w:r>
              <w:rPr>
                <w:rFonts w:hint="eastAsia"/>
                <w:sz w:val="24"/>
                <w:u w:val="single"/>
              </w:rPr>
              <w:t xml:space="preserve">          </w:t>
            </w:r>
            <w:r>
              <w:rPr>
                <w:rFonts w:hint="eastAsia"/>
                <w:sz w:val="24"/>
              </w:rPr>
              <w:t>元</w:t>
            </w:r>
          </w:p>
          <w:p>
            <w:pPr>
              <w:spacing w:line="360" w:lineRule="auto"/>
              <w:ind w:firstLine="240" w:firstLineChars="100"/>
              <w:rPr>
                <w:sz w:val="24"/>
              </w:rPr>
            </w:pPr>
          </w:p>
          <w:p>
            <w:pPr>
              <w:spacing w:line="360" w:lineRule="auto"/>
              <w:ind w:firstLine="240" w:firstLineChars="100"/>
              <w:rPr>
                <w:sz w:val="24"/>
              </w:rPr>
            </w:pPr>
            <w:r>
              <w:rPr>
                <w:sz w:val="24"/>
              </w:rPr>
              <w:t>人民币(</w:t>
            </w:r>
            <w:r>
              <w:rPr>
                <w:rFonts w:hint="eastAsia"/>
                <w:sz w:val="24"/>
              </w:rPr>
              <w:t>小</w:t>
            </w:r>
            <w:r>
              <w:rPr>
                <w:sz w:val="24"/>
              </w:rPr>
              <w:t>写)：</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419" w:type="dxa"/>
            <w:vAlign w:val="center"/>
          </w:tcPr>
          <w:p>
            <w:pPr>
              <w:spacing w:line="360" w:lineRule="auto"/>
              <w:jc w:val="center"/>
              <w:rPr>
                <w:sz w:val="24"/>
              </w:rPr>
            </w:pPr>
            <w:r>
              <w:rPr>
                <w:rFonts w:hint="eastAsia"/>
                <w:sz w:val="24"/>
              </w:rPr>
              <w:t>服务期</w:t>
            </w:r>
          </w:p>
        </w:tc>
        <w:tc>
          <w:tcPr>
            <w:tcW w:w="7560" w:type="dxa"/>
            <w:vAlign w:val="center"/>
          </w:tcPr>
          <w:p>
            <w:pPr>
              <w:spacing w:line="360" w:lineRule="auto"/>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419" w:type="dxa"/>
            <w:vAlign w:val="center"/>
          </w:tcPr>
          <w:p>
            <w:pPr>
              <w:spacing w:line="360" w:lineRule="auto"/>
              <w:jc w:val="center"/>
              <w:rPr>
                <w:sz w:val="24"/>
              </w:rPr>
            </w:pPr>
            <w:r>
              <w:rPr>
                <w:rFonts w:hint="eastAsia"/>
                <w:sz w:val="24"/>
              </w:rPr>
              <w:t>项目负责人</w:t>
            </w:r>
          </w:p>
        </w:tc>
        <w:tc>
          <w:tcPr>
            <w:tcW w:w="7560" w:type="dxa"/>
            <w:vAlign w:val="center"/>
          </w:tcPr>
          <w:p>
            <w:pPr>
              <w:spacing w:line="360" w:lineRule="auto"/>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419" w:type="dxa"/>
            <w:vAlign w:val="center"/>
          </w:tcPr>
          <w:p>
            <w:pPr>
              <w:spacing w:line="360" w:lineRule="auto"/>
              <w:jc w:val="center"/>
              <w:rPr>
                <w:sz w:val="24"/>
              </w:rPr>
            </w:pPr>
            <w:r>
              <w:rPr>
                <w:rFonts w:hint="eastAsia"/>
                <w:sz w:val="24"/>
              </w:rPr>
              <w:t>是否属于小微企业/残疾人企业/监狱企业</w:t>
            </w:r>
          </w:p>
        </w:tc>
        <w:tc>
          <w:tcPr>
            <w:tcW w:w="7560" w:type="dxa"/>
            <w:vAlign w:val="center"/>
          </w:tcPr>
          <w:p>
            <w:pPr>
              <w:spacing w:line="360" w:lineRule="auto"/>
              <w:ind w:firstLine="240" w:firstLineChars="100"/>
              <w:rPr>
                <w:sz w:val="24"/>
              </w:rPr>
            </w:pPr>
          </w:p>
        </w:tc>
      </w:tr>
    </w:tbl>
    <w:p>
      <w:pPr>
        <w:spacing w:line="360" w:lineRule="auto"/>
        <w:ind w:left="-216" w:leftChars="-103" w:firstLine="221" w:firstLineChars="100"/>
        <w:rPr>
          <w:rFonts w:ascii="宋体" w:hAnsi="宋体"/>
          <w:b/>
          <w:sz w:val="22"/>
          <w:u w:val="single"/>
        </w:rPr>
      </w:pPr>
    </w:p>
    <w:p>
      <w:pPr>
        <w:pStyle w:val="368"/>
      </w:pPr>
    </w:p>
    <w:p>
      <w:pPr>
        <w:spacing w:line="360" w:lineRule="auto"/>
        <w:rPr>
          <w:rFonts w:eastAsia="黑体"/>
          <w:bCs/>
          <w:sz w:val="24"/>
          <w:szCs w:val="24"/>
        </w:rPr>
      </w:pPr>
      <w:r>
        <w:rPr>
          <w:rFonts w:eastAsia="黑体"/>
          <w:bCs/>
          <w:sz w:val="24"/>
          <w:szCs w:val="24"/>
        </w:rPr>
        <w:t>法定代表人或法定代表人授权代表签字或盖章：</w:t>
      </w:r>
    </w:p>
    <w:p>
      <w:pPr>
        <w:spacing w:line="360" w:lineRule="auto"/>
        <w:rPr>
          <w:rFonts w:eastAsia="黑体"/>
          <w:bCs/>
          <w:sz w:val="24"/>
          <w:szCs w:val="24"/>
        </w:rPr>
      </w:pPr>
    </w:p>
    <w:p>
      <w:pPr>
        <w:spacing w:before="5" w:line="360" w:lineRule="auto"/>
        <w:rPr>
          <w:rFonts w:eastAsia="黑体"/>
          <w:bCs/>
          <w:sz w:val="24"/>
          <w:szCs w:val="24"/>
        </w:rPr>
      </w:pPr>
      <w:r>
        <w:rPr>
          <w:rFonts w:eastAsia="黑体"/>
          <w:bCs/>
          <w:sz w:val="24"/>
          <w:szCs w:val="24"/>
        </w:rPr>
        <w:t>日期：</w:t>
      </w:r>
    </w:p>
    <w:p>
      <w:pPr>
        <w:pStyle w:val="368"/>
        <w:ind w:firstLine="0" w:firstLineChars="0"/>
      </w:pPr>
    </w:p>
    <w:p>
      <w:pPr>
        <w:pStyle w:val="368"/>
        <w:ind w:firstLine="0" w:firstLineChars="0"/>
      </w:pPr>
    </w:p>
    <w:p>
      <w:pPr>
        <w:pStyle w:val="368"/>
        <w:ind w:firstLine="0" w:firstLineChars="0"/>
      </w:pPr>
    </w:p>
    <w:p>
      <w:pPr>
        <w:pStyle w:val="368"/>
        <w:ind w:firstLine="0" w:firstLineChars="0"/>
      </w:pPr>
    </w:p>
    <w:p>
      <w:pPr>
        <w:pStyle w:val="368"/>
        <w:ind w:firstLine="0" w:firstLineChars="0"/>
      </w:pPr>
    </w:p>
    <w:p>
      <w:pPr>
        <w:pStyle w:val="368"/>
        <w:ind w:firstLine="0" w:firstLineChars="0"/>
      </w:pPr>
    </w:p>
    <w:p>
      <w:pPr>
        <w:pStyle w:val="368"/>
        <w:ind w:firstLine="0" w:firstLineChars="0"/>
      </w:pPr>
    </w:p>
    <w:p>
      <w:pPr>
        <w:widowControl/>
        <w:jc w:val="left"/>
        <w:rPr>
          <w:rFonts w:eastAsia="黑体"/>
          <w:bCs/>
          <w:sz w:val="24"/>
          <w:szCs w:val="24"/>
        </w:rPr>
      </w:pPr>
    </w:p>
    <w:p>
      <w:pPr>
        <w:spacing w:line="360" w:lineRule="auto"/>
        <w:rPr>
          <w:rFonts w:eastAsia="黑体"/>
          <w:bCs/>
          <w:sz w:val="28"/>
          <w:szCs w:val="28"/>
        </w:rPr>
      </w:pPr>
      <w:r>
        <w:rPr>
          <w:rFonts w:eastAsia="黑体"/>
          <w:bCs/>
          <w:sz w:val="24"/>
          <w:szCs w:val="24"/>
        </w:rPr>
        <w:t>(</w:t>
      </w:r>
      <w:r>
        <w:rPr>
          <w:rFonts w:hint="eastAsia" w:eastAsia="黑体"/>
          <w:bCs/>
          <w:sz w:val="24"/>
          <w:szCs w:val="24"/>
        </w:rPr>
        <w:t>七</w:t>
      </w:r>
      <w:r>
        <w:rPr>
          <w:rFonts w:eastAsia="黑体"/>
          <w:bCs/>
          <w:sz w:val="24"/>
          <w:szCs w:val="24"/>
        </w:rPr>
        <w:t>)</w:t>
      </w:r>
      <w:r>
        <w:rPr>
          <w:rFonts w:hint="eastAsia" w:eastAsia="黑体"/>
          <w:b/>
          <w:bCs/>
          <w:sz w:val="24"/>
        </w:rPr>
        <w:t>报价明细表</w:t>
      </w:r>
      <w:r>
        <w:rPr>
          <w:rFonts w:eastAsia="黑体"/>
          <w:b/>
          <w:bCs/>
          <w:sz w:val="24"/>
        </w:rPr>
        <w:t xml:space="preserve"> (</w:t>
      </w:r>
      <w:r>
        <w:rPr>
          <w:rFonts w:hint="eastAsia" w:eastAsia="黑体"/>
          <w:b/>
          <w:bCs/>
          <w:sz w:val="24"/>
        </w:rPr>
        <w:t>格式</w:t>
      </w:r>
      <w:r>
        <w:rPr>
          <w:rFonts w:eastAsia="黑体"/>
          <w:b/>
          <w:bCs/>
          <w:sz w:val="24"/>
        </w:rPr>
        <w:t>)</w:t>
      </w:r>
      <w:r>
        <w:rPr>
          <w:rFonts w:hint="eastAsia" w:eastAsia="黑体"/>
          <w:b/>
          <w:bCs/>
          <w:sz w:val="24"/>
        </w:rPr>
        <w:t>：</w:t>
      </w:r>
    </w:p>
    <w:p>
      <w:pPr>
        <w:jc w:val="center"/>
        <w:rPr>
          <w:rFonts w:ascii="黑体" w:eastAsia="黑体"/>
          <w:bCs/>
          <w:sz w:val="36"/>
          <w:szCs w:val="36"/>
        </w:rPr>
      </w:pPr>
      <w:r>
        <w:rPr>
          <w:rFonts w:hint="eastAsia" w:ascii="黑体" w:eastAsia="黑体"/>
          <w:bCs/>
          <w:sz w:val="36"/>
          <w:szCs w:val="36"/>
        </w:rPr>
        <w:t>报价明细表</w:t>
      </w:r>
    </w:p>
    <w:p>
      <w:pPr>
        <w:pStyle w:val="18"/>
        <w:rPr>
          <w:rFonts w:ascii="Times New Roman" w:eastAsia="宋体"/>
          <w:bCs w:val="0"/>
          <w:sz w:val="21"/>
        </w:rPr>
      </w:pPr>
    </w:p>
    <w:p>
      <w:pPr>
        <w:ind w:firstLine="600" w:firstLineChars="250"/>
        <w:rPr>
          <w:rFonts w:eastAsia="黑体"/>
          <w:bCs/>
          <w:sz w:val="24"/>
          <w:szCs w:val="24"/>
        </w:rPr>
      </w:pPr>
      <w:r>
        <w:rPr>
          <w:rFonts w:hint="eastAsia" w:eastAsia="黑体"/>
          <w:bCs/>
          <w:sz w:val="24"/>
          <w:szCs w:val="24"/>
        </w:rPr>
        <w:t>投标人名称</w:t>
      </w:r>
      <w:r>
        <w:rPr>
          <w:rFonts w:eastAsia="黑体"/>
          <w:bCs/>
          <w:sz w:val="24"/>
          <w:szCs w:val="24"/>
        </w:rPr>
        <w:t>(</w:t>
      </w:r>
      <w:r>
        <w:rPr>
          <w:rFonts w:hint="eastAsia" w:eastAsia="黑体"/>
          <w:bCs/>
          <w:sz w:val="24"/>
          <w:szCs w:val="24"/>
        </w:rPr>
        <w:t>盖章</w:t>
      </w:r>
      <w:r>
        <w:rPr>
          <w:rFonts w:eastAsia="黑体"/>
          <w:bCs/>
          <w:sz w:val="24"/>
          <w:szCs w:val="24"/>
        </w:rPr>
        <w:t xml:space="preserve">)                                </w:t>
      </w:r>
      <w:r>
        <w:rPr>
          <w:rFonts w:hint="eastAsia" w:eastAsia="黑体"/>
          <w:bCs/>
          <w:sz w:val="24"/>
          <w:szCs w:val="24"/>
        </w:rPr>
        <w:t>政府采购编号：</w:t>
      </w:r>
    </w:p>
    <w:p>
      <w:pPr>
        <w:rPr>
          <w:b/>
          <w:bCs/>
          <w:sz w:val="24"/>
          <w:szCs w:val="24"/>
        </w:rPr>
      </w:pPr>
    </w:p>
    <w:p>
      <w:pPr>
        <w:pStyle w:val="2"/>
        <w:ind w:left="1260"/>
        <w:jc w:val="center"/>
        <w:rPr>
          <w:b/>
          <w:bCs/>
          <w:sz w:val="24"/>
        </w:rPr>
      </w:pPr>
      <w:r>
        <w:rPr>
          <w:rFonts w:hint="eastAsia"/>
          <w:b/>
          <w:bCs/>
          <w:sz w:val="24"/>
        </w:rPr>
        <w:t>（按清单报价）</w:t>
      </w:r>
    </w:p>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bCs/>
          <w:sz w:val="18"/>
          <w:szCs w:val="18"/>
        </w:rPr>
      </w:pPr>
      <w:r>
        <w:rPr>
          <w:rFonts w:hint="eastAsia" w:ascii="宋体" w:hAnsi="宋体"/>
          <w:b/>
          <w:sz w:val="18"/>
          <w:szCs w:val="18"/>
        </w:rPr>
        <w:t>注：</w:t>
      </w:r>
      <w:r>
        <w:rPr>
          <w:rFonts w:hint="eastAsia"/>
          <w:bCs/>
          <w:sz w:val="18"/>
          <w:szCs w:val="18"/>
        </w:rPr>
        <w:t>（</w:t>
      </w:r>
      <w:r>
        <w:rPr>
          <w:bCs/>
          <w:sz w:val="18"/>
          <w:szCs w:val="18"/>
        </w:rPr>
        <w:t>1</w:t>
      </w:r>
      <w:r>
        <w:rPr>
          <w:rFonts w:hint="eastAsia"/>
          <w:bCs/>
          <w:sz w:val="18"/>
          <w:szCs w:val="18"/>
        </w:rPr>
        <w:t>）投标供应商对所报相关数据的真实性负责；</w:t>
      </w:r>
    </w:p>
    <w:p>
      <w:pPr>
        <w:rPr>
          <w:bCs/>
          <w:sz w:val="18"/>
          <w:szCs w:val="18"/>
        </w:rPr>
      </w:pPr>
      <w:r>
        <w:rPr>
          <w:rFonts w:hint="eastAsia"/>
          <w:bCs/>
          <w:sz w:val="18"/>
          <w:szCs w:val="18"/>
        </w:rPr>
        <w:t>（</w:t>
      </w:r>
      <w:r>
        <w:rPr>
          <w:bCs/>
          <w:sz w:val="18"/>
          <w:szCs w:val="18"/>
        </w:rPr>
        <w:t>2</w:t>
      </w:r>
      <w:r>
        <w:rPr>
          <w:rFonts w:hint="eastAsia"/>
          <w:bCs/>
          <w:sz w:val="18"/>
          <w:szCs w:val="18"/>
        </w:rPr>
        <w:t>）该报价包括实施本项目所需的全部设备、辅助材料、人工费、服务费、运输费、税金、安装调试费及其他一切费用。如有漏项，均由中标人承担；</w:t>
      </w:r>
    </w:p>
    <w:p>
      <w:pPr>
        <w:rPr>
          <w:b/>
          <w:sz w:val="18"/>
          <w:szCs w:val="18"/>
        </w:rPr>
      </w:pPr>
    </w:p>
    <w:p>
      <w:pPr>
        <w:rPr>
          <w:b/>
          <w:sz w:val="18"/>
          <w:szCs w:val="18"/>
        </w:rPr>
      </w:pPr>
    </w:p>
    <w:p>
      <w:pPr>
        <w:rPr>
          <w:b/>
          <w:sz w:val="18"/>
          <w:szCs w:val="18"/>
        </w:rPr>
      </w:pPr>
      <w:r>
        <w:rPr>
          <w:rFonts w:hint="eastAsia"/>
          <w:b/>
          <w:sz w:val="18"/>
          <w:szCs w:val="18"/>
        </w:rPr>
        <w:t>法定代表人或法定代表人授权代表签字或盖章：</w:t>
      </w:r>
    </w:p>
    <w:p>
      <w:pPr>
        <w:rPr>
          <w:b/>
          <w:sz w:val="18"/>
          <w:szCs w:val="18"/>
        </w:rPr>
      </w:pPr>
      <w:r>
        <w:rPr>
          <w:rFonts w:hint="eastAsia"/>
          <w:b/>
          <w:sz w:val="18"/>
          <w:szCs w:val="18"/>
        </w:rPr>
        <w:t>日期</w:t>
      </w:r>
      <w:r>
        <w:rPr>
          <w:b/>
          <w:sz w:val="18"/>
          <w:szCs w:val="18"/>
        </w:rPr>
        <w:t>:</w:t>
      </w:r>
    </w:p>
    <w:p>
      <w:pPr>
        <w:spacing w:line="360" w:lineRule="auto"/>
        <w:rPr>
          <w:rFonts w:eastAsia="黑体"/>
          <w:bCs/>
          <w:sz w:val="24"/>
          <w:szCs w:val="24"/>
        </w:rPr>
      </w:pPr>
    </w:p>
    <w:p>
      <w:pPr>
        <w:widowControl/>
        <w:jc w:val="left"/>
        <w:rPr>
          <w:rFonts w:eastAsia="黑体"/>
          <w:bCs/>
          <w:sz w:val="24"/>
          <w:szCs w:val="24"/>
        </w:rPr>
      </w:pPr>
      <w:r>
        <w:rPr>
          <w:rFonts w:eastAsia="黑体"/>
          <w:bCs/>
          <w:sz w:val="24"/>
          <w:szCs w:val="24"/>
        </w:rPr>
        <w:br w:type="page"/>
      </w:r>
    </w:p>
    <w:p>
      <w:pPr>
        <w:spacing w:line="360" w:lineRule="auto"/>
        <w:rPr>
          <w:rFonts w:ascii="宋体" w:hAnsi="宋体"/>
          <w:snapToGrid w:val="0"/>
          <w:sz w:val="24"/>
        </w:rPr>
      </w:pPr>
      <w:r>
        <w:rPr>
          <w:rFonts w:eastAsia="黑体"/>
          <w:bCs/>
          <w:sz w:val="24"/>
          <w:szCs w:val="24"/>
        </w:rPr>
        <w:t>(</w:t>
      </w:r>
      <w:r>
        <w:rPr>
          <w:rFonts w:hint="eastAsia" w:eastAsia="黑体"/>
          <w:bCs/>
          <w:sz w:val="24"/>
          <w:szCs w:val="24"/>
        </w:rPr>
        <w:t>八</w:t>
      </w:r>
      <w:r>
        <w:rPr>
          <w:rFonts w:eastAsia="黑体"/>
          <w:bCs/>
          <w:sz w:val="24"/>
          <w:szCs w:val="24"/>
        </w:rPr>
        <w:t>)</w:t>
      </w:r>
      <w:r>
        <w:rPr>
          <w:rFonts w:hint="eastAsia" w:eastAsia="黑体"/>
          <w:bCs/>
          <w:sz w:val="24"/>
          <w:szCs w:val="24"/>
        </w:rPr>
        <w:t>项目管理机构配备情况表(格式)</w:t>
      </w:r>
    </w:p>
    <w:p>
      <w:pPr>
        <w:spacing w:line="360" w:lineRule="auto"/>
        <w:rPr>
          <w:rFonts w:eastAsia="黑体"/>
          <w:bCs/>
          <w:sz w:val="24"/>
          <w:szCs w:val="24"/>
        </w:rPr>
      </w:pPr>
    </w:p>
    <w:p>
      <w:pPr>
        <w:spacing w:line="360" w:lineRule="auto"/>
        <w:jc w:val="center"/>
        <w:rPr>
          <w:rFonts w:eastAsia="黑体"/>
          <w:bCs/>
          <w:sz w:val="28"/>
          <w:szCs w:val="28"/>
        </w:rPr>
      </w:pPr>
      <w:r>
        <w:rPr>
          <w:rFonts w:hint="eastAsia" w:eastAsia="黑体"/>
          <w:bCs/>
          <w:sz w:val="28"/>
          <w:szCs w:val="28"/>
        </w:rPr>
        <w:t>项目管理机构配备情况表</w:t>
      </w:r>
    </w:p>
    <w:p>
      <w:pPr>
        <w:spacing w:after="120" w:line="420" w:lineRule="exact"/>
        <w:rPr>
          <w:rFonts w:ascii="宋体" w:hAnsi="宋体" w:eastAsia="黑体"/>
          <w:sz w:val="24"/>
        </w:rPr>
      </w:pPr>
      <w:r>
        <w:rPr>
          <w:rFonts w:eastAsia="黑体"/>
          <w:bCs/>
          <w:sz w:val="24"/>
          <w:szCs w:val="24"/>
        </w:rPr>
        <w:t xml:space="preserve">投标人名称(盖章)                      </w:t>
      </w:r>
      <w:r>
        <w:rPr>
          <w:rFonts w:hint="eastAsia" w:eastAsia="黑体"/>
          <w:bCs/>
          <w:sz w:val="24"/>
          <w:szCs w:val="24"/>
        </w:rPr>
        <w:t xml:space="preserve"> </w:t>
      </w:r>
      <w:r>
        <w:rPr>
          <w:rFonts w:eastAsia="黑体"/>
          <w:bCs/>
          <w:sz w:val="24"/>
          <w:szCs w:val="24"/>
        </w:rPr>
        <w:t>政府采购编号：</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74"/>
        <w:gridCol w:w="1443"/>
        <w:gridCol w:w="1283"/>
        <w:gridCol w:w="2184"/>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188" w:type="dxa"/>
            <w:vMerge w:val="restart"/>
            <w:vAlign w:val="center"/>
          </w:tcPr>
          <w:p>
            <w:pPr>
              <w:spacing w:line="420" w:lineRule="exact"/>
              <w:jc w:val="center"/>
              <w:rPr>
                <w:rFonts w:ascii="宋体" w:hAnsi="宋体"/>
                <w:sz w:val="24"/>
              </w:rPr>
            </w:pPr>
            <w:r>
              <w:rPr>
                <w:rFonts w:hint="eastAsia" w:ascii="宋体" w:hAnsi="宋体"/>
                <w:sz w:val="24"/>
              </w:rPr>
              <w:t>职务</w:t>
            </w:r>
          </w:p>
        </w:tc>
        <w:tc>
          <w:tcPr>
            <w:tcW w:w="874" w:type="dxa"/>
            <w:vMerge w:val="restart"/>
            <w:vAlign w:val="center"/>
          </w:tcPr>
          <w:p>
            <w:pPr>
              <w:spacing w:line="420" w:lineRule="exact"/>
              <w:jc w:val="center"/>
              <w:rPr>
                <w:rFonts w:ascii="宋体" w:hAnsi="宋体"/>
                <w:sz w:val="24"/>
              </w:rPr>
            </w:pPr>
            <w:r>
              <w:rPr>
                <w:rFonts w:hint="eastAsia" w:ascii="宋体" w:hAnsi="宋体"/>
                <w:sz w:val="24"/>
              </w:rPr>
              <w:t>姓名</w:t>
            </w:r>
          </w:p>
        </w:tc>
        <w:tc>
          <w:tcPr>
            <w:tcW w:w="4910" w:type="dxa"/>
            <w:gridSpan w:val="3"/>
            <w:vAlign w:val="center"/>
          </w:tcPr>
          <w:p>
            <w:pPr>
              <w:spacing w:line="420" w:lineRule="exact"/>
              <w:jc w:val="center"/>
              <w:rPr>
                <w:rFonts w:ascii="宋体" w:hAnsi="宋体"/>
                <w:sz w:val="24"/>
              </w:rPr>
            </w:pPr>
            <w:r>
              <w:rPr>
                <w:rFonts w:hint="eastAsia" w:ascii="宋体" w:hAnsi="宋体"/>
                <w:sz w:val="24"/>
              </w:rPr>
              <w:t>主要相关工作经历</w:t>
            </w:r>
          </w:p>
        </w:tc>
        <w:tc>
          <w:tcPr>
            <w:tcW w:w="2310" w:type="dxa"/>
            <w:vMerge w:val="restart"/>
            <w:vAlign w:val="center"/>
          </w:tcPr>
          <w:p>
            <w:pPr>
              <w:spacing w:line="420" w:lineRule="exact"/>
              <w:jc w:val="center"/>
              <w:rPr>
                <w:rFonts w:ascii="宋体" w:hAnsi="宋体"/>
                <w:sz w:val="24"/>
              </w:rPr>
            </w:pPr>
            <w:r>
              <w:rPr>
                <w:rFonts w:hint="eastAsia" w:ascii="宋体" w:hAnsi="宋体"/>
                <w:sz w:val="24"/>
              </w:rPr>
              <w:t>本次负责工作内容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188" w:type="dxa"/>
            <w:vMerge w:val="continue"/>
          </w:tcPr>
          <w:p>
            <w:pPr>
              <w:spacing w:line="420" w:lineRule="exact"/>
              <w:rPr>
                <w:rFonts w:ascii="宋体" w:hAnsi="宋体"/>
                <w:sz w:val="24"/>
              </w:rPr>
            </w:pPr>
          </w:p>
        </w:tc>
        <w:tc>
          <w:tcPr>
            <w:tcW w:w="874" w:type="dxa"/>
            <w:vMerge w:val="continue"/>
          </w:tcPr>
          <w:p>
            <w:pPr>
              <w:spacing w:line="420" w:lineRule="exact"/>
              <w:rPr>
                <w:rFonts w:ascii="宋体" w:hAnsi="宋体"/>
                <w:sz w:val="24"/>
              </w:rPr>
            </w:pPr>
          </w:p>
        </w:tc>
        <w:tc>
          <w:tcPr>
            <w:tcW w:w="1443" w:type="dxa"/>
            <w:vAlign w:val="center"/>
          </w:tcPr>
          <w:p>
            <w:pPr>
              <w:spacing w:line="420" w:lineRule="exact"/>
              <w:jc w:val="center"/>
              <w:rPr>
                <w:rFonts w:ascii="宋体" w:hAnsi="宋体"/>
                <w:sz w:val="24"/>
              </w:rPr>
            </w:pPr>
            <w:r>
              <w:rPr>
                <w:rFonts w:hint="eastAsia" w:ascii="宋体" w:hAnsi="宋体"/>
                <w:sz w:val="24"/>
              </w:rPr>
              <w:t>原服务单位</w:t>
            </w:r>
          </w:p>
        </w:tc>
        <w:tc>
          <w:tcPr>
            <w:tcW w:w="1283" w:type="dxa"/>
            <w:vAlign w:val="center"/>
          </w:tcPr>
          <w:p>
            <w:pPr>
              <w:spacing w:line="420" w:lineRule="exact"/>
              <w:jc w:val="center"/>
              <w:rPr>
                <w:rFonts w:ascii="宋体" w:hAnsi="宋体"/>
                <w:sz w:val="24"/>
              </w:rPr>
            </w:pPr>
            <w:r>
              <w:rPr>
                <w:rFonts w:hint="eastAsia" w:ascii="宋体" w:hAnsi="宋体"/>
                <w:sz w:val="24"/>
              </w:rPr>
              <w:t>时间</w:t>
            </w:r>
          </w:p>
        </w:tc>
        <w:tc>
          <w:tcPr>
            <w:tcW w:w="2184" w:type="dxa"/>
            <w:vAlign w:val="center"/>
          </w:tcPr>
          <w:p>
            <w:pPr>
              <w:spacing w:line="420" w:lineRule="exact"/>
              <w:jc w:val="center"/>
              <w:rPr>
                <w:rFonts w:ascii="宋体" w:hAnsi="宋体"/>
                <w:sz w:val="24"/>
              </w:rPr>
            </w:pPr>
            <w:r>
              <w:rPr>
                <w:rFonts w:hint="eastAsia" w:ascii="宋体" w:hAnsi="宋体"/>
                <w:sz w:val="24"/>
              </w:rPr>
              <w:t>负责工作内容</w:t>
            </w:r>
          </w:p>
        </w:tc>
        <w:tc>
          <w:tcPr>
            <w:tcW w:w="2310" w:type="dxa"/>
            <w:vMerge w:val="continue"/>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9282" w:type="dxa"/>
            <w:gridSpan w:val="6"/>
          </w:tcPr>
          <w:p>
            <w:pPr>
              <w:spacing w:line="420" w:lineRule="exact"/>
              <w:ind w:firstLine="360"/>
              <w:rPr>
                <w:rFonts w:ascii="宋体" w:hAnsi="宋体"/>
                <w:sz w:val="24"/>
              </w:rPr>
            </w:pPr>
            <w:r>
              <w:rPr>
                <w:rFonts w:hint="eastAsia" w:ascii="宋体" w:hAnsi="宋体"/>
                <w:sz w:val="24"/>
              </w:rPr>
              <w:t xml:space="preserve">一旦我单位中标，我方保证并配备上述项目管理机构。上述填报内容真实，若不真实，愿按有关规定接受处理。项目管理班子机构设置、职责分工等情况另附资料说明。             </w:t>
            </w:r>
          </w:p>
        </w:tc>
      </w:tr>
    </w:tbl>
    <w:p/>
    <w:p>
      <w:pPr>
        <w:pStyle w:val="2"/>
        <w:ind w:left="0" w:leftChars="0"/>
        <w:rPr>
          <w:rFonts w:eastAsia="黑体"/>
          <w:bCs/>
          <w:sz w:val="24"/>
        </w:rPr>
      </w:pPr>
    </w:p>
    <w:p>
      <w:pPr>
        <w:pStyle w:val="2"/>
        <w:ind w:left="0" w:leftChars="0"/>
        <w:rPr>
          <w:rFonts w:eastAsia="黑体"/>
          <w:bCs/>
          <w:sz w:val="24"/>
        </w:rPr>
      </w:pPr>
    </w:p>
    <w:p>
      <w:pPr>
        <w:pStyle w:val="2"/>
        <w:ind w:left="0" w:leftChars="0"/>
        <w:rPr>
          <w:rFonts w:eastAsia="黑体"/>
          <w:bCs/>
          <w:sz w:val="24"/>
        </w:rPr>
      </w:pPr>
    </w:p>
    <w:p>
      <w:pPr>
        <w:pStyle w:val="2"/>
        <w:ind w:left="0" w:leftChars="0"/>
        <w:rPr>
          <w:rFonts w:eastAsia="黑体"/>
          <w:bCs/>
          <w:sz w:val="24"/>
        </w:rPr>
      </w:pPr>
      <w:r>
        <w:rPr>
          <w:rFonts w:hint="eastAsia" w:eastAsia="黑体"/>
          <w:bCs/>
          <w:sz w:val="24"/>
        </w:rPr>
        <w:t>（九）人员配置表（格式）：</w:t>
      </w:r>
    </w:p>
    <w:p>
      <w:pPr>
        <w:rPr>
          <w:szCs w:val="21"/>
        </w:rPr>
      </w:pPr>
    </w:p>
    <w:p>
      <w:pPr>
        <w:spacing w:line="360" w:lineRule="auto"/>
        <w:ind w:left="120"/>
        <w:rPr>
          <w:rFonts w:eastAsia="黑体"/>
          <w:bCs/>
          <w:sz w:val="24"/>
          <w:szCs w:val="24"/>
        </w:rPr>
      </w:pPr>
      <w:r>
        <w:rPr>
          <w:rFonts w:hint="eastAsia" w:eastAsia="黑体"/>
          <w:bCs/>
          <w:sz w:val="24"/>
          <w:szCs w:val="24"/>
        </w:rPr>
        <w:t>投标人名称（盖章）                     采购项目编号：</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58"/>
        <w:gridCol w:w="577"/>
        <w:gridCol w:w="577"/>
        <w:gridCol w:w="1032"/>
        <w:gridCol w:w="734"/>
        <w:gridCol w:w="974"/>
        <w:gridCol w:w="1000"/>
        <w:gridCol w:w="1424"/>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序号</w:t>
            </w:r>
          </w:p>
        </w:tc>
        <w:tc>
          <w:tcPr>
            <w:tcW w:w="566" w:type="pct"/>
            <w:vAlign w:val="center"/>
          </w:tcPr>
          <w:p>
            <w:pPr>
              <w:spacing w:line="420" w:lineRule="exact"/>
              <w:jc w:val="center"/>
              <w:rPr>
                <w:rFonts w:ascii="宋体" w:hAnsi="宋体"/>
                <w:sz w:val="24"/>
              </w:rPr>
            </w:pPr>
            <w:r>
              <w:rPr>
                <w:rFonts w:hint="eastAsia" w:ascii="宋体" w:hAnsi="宋体"/>
                <w:sz w:val="24"/>
              </w:rPr>
              <w:t>姓名</w:t>
            </w:r>
          </w:p>
        </w:tc>
        <w:tc>
          <w:tcPr>
            <w:tcW w:w="309" w:type="pct"/>
            <w:vAlign w:val="center"/>
          </w:tcPr>
          <w:p>
            <w:pPr>
              <w:spacing w:line="420" w:lineRule="exact"/>
              <w:jc w:val="center"/>
              <w:rPr>
                <w:rFonts w:ascii="宋体" w:hAnsi="宋体"/>
                <w:sz w:val="24"/>
              </w:rPr>
            </w:pPr>
            <w:r>
              <w:rPr>
                <w:rFonts w:hint="eastAsia" w:ascii="宋体" w:hAnsi="宋体"/>
                <w:sz w:val="24"/>
              </w:rPr>
              <w:t>性别</w:t>
            </w:r>
          </w:p>
        </w:tc>
        <w:tc>
          <w:tcPr>
            <w:tcW w:w="309" w:type="pct"/>
            <w:vAlign w:val="center"/>
          </w:tcPr>
          <w:p>
            <w:pPr>
              <w:spacing w:line="420" w:lineRule="exact"/>
              <w:jc w:val="center"/>
              <w:rPr>
                <w:rFonts w:ascii="宋体" w:hAnsi="宋体"/>
                <w:sz w:val="24"/>
              </w:rPr>
            </w:pPr>
            <w:r>
              <w:rPr>
                <w:rFonts w:hint="eastAsia" w:ascii="宋体" w:hAnsi="宋体"/>
                <w:sz w:val="24"/>
              </w:rPr>
              <w:t>年龄</w:t>
            </w:r>
          </w:p>
        </w:tc>
        <w:tc>
          <w:tcPr>
            <w:tcW w:w="552" w:type="pct"/>
            <w:vAlign w:val="center"/>
          </w:tcPr>
          <w:p>
            <w:pPr>
              <w:spacing w:line="420" w:lineRule="exact"/>
              <w:jc w:val="center"/>
              <w:rPr>
                <w:rFonts w:ascii="宋体" w:hAnsi="宋体"/>
                <w:sz w:val="24"/>
              </w:rPr>
            </w:pPr>
            <w:r>
              <w:rPr>
                <w:rFonts w:hint="eastAsia" w:ascii="宋体" w:hAnsi="宋体"/>
                <w:sz w:val="24"/>
              </w:rPr>
              <w:t>岗位</w:t>
            </w:r>
          </w:p>
          <w:p>
            <w:pPr>
              <w:spacing w:line="420" w:lineRule="exact"/>
              <w:jc w:val="center"/>
              <w:rPr>
                <w:rFonts w:ascii="宋体" w:hAnsi="宋体"/>
                <w:sz w:val="24"/>
              </w:rPr>
            </w:pPr>
            <w:r>
              <w:rPr>
                <w:rFonts w:hint="eastAsia" w:ascii="宋体" w:hAnsi="宋体"/>
                <w:sz w:val="24"/>
              </w:rPr>
              <w:t>名称</w:t>
            </w:r>
          </w:p>
        </w:tc>
        <w:tc>
          <w:tcPr>
            <w:tcW w:w="393" w:type="pct"/>
            <w:vAlign w:val="center"/>
          </w:tcPr>
          <w:p>
            <w:pPr>
              <w:spacing w:line="420" w:lineRule="exact"/>
              <w:rPr>
                <w:rFonts w:ascii="宋体" w:hAnsi="宋体"/>
                <w:sz w:val="24"/>
              </w:rPr>
            </w:pPr>
            <w:r>
              <w:rPr>
                <w:rFonts w:hint="eastAsia" w:ascii="宋体" w:hAnsi="宋体"/>
                <w:sz w:val="24"/>
              </w:rPr>
              <w:t>职称</w:t>
            </w:r>
          </w:p>
        </w:tc>
        <w:tc>
          <w:tcPr>
            <w:tcW w:w="521" w:type="pct"/>
            <w:vAlign w:val="center"/>
          </w:tcPr>
          <w:p>
            <w:pPr>
              <w:spacing w:line="420" w:lineRule="exact"/>
              <w:jc w:val="center"/>
              <w:rPr>
                <w:rFonts w:ascii="宋体" w:hAnsi="宋体"/>
                <w:sz w:val="24"/>
              </w:rPr>
            </w:pPr>
            <w:r>
              <w:rPr>
                <w:rFonts w:hint="eastAsia" w:ascii="宋体" w:hAnsi="宋体"/>
                <w:sz w:val="24"/>
              </w:rPr>
              <w:t>证书</w:t>
            </w:r>
          </w:p>
          <w:p>
            <w:pPr>
              <w:spacing w:line="420" w:lineRule="exact"/>
              <w:jc w:val="center"/>
              <w:rPr>
                <w:rFonts w:ascii="宋体" w:hAnsi="宋体"/>
                <w:sz w:val="24"/>
              </w:rPr>
            </w:pPr>
            <w:r>
              <w:rPr>
                <w:rFonts w:hint="eastAsia" w:ascii="宋体" w:hAnsi="宋体"/>
                <w:sz w:val="24"/>
              </w:rPr>
              <w:t>名称</w:t>
            </w:r>
          </w:p>
        </w:tc>
        <w:tc>
          <w:tcPr>
            <w:tcW w:w="535" w:type="pct"/>
            <w:vAlign w:val="center"/>
          </w:tcPr>
          <w:p>
            <w:pPr>
              <w:spacing w:line="420" w:lineRule="exact"/>
              <w:jc w:val="center"/>
              <w:rPr>
                <w:rFonts w:ascii="宋体" w:hAnsi="宋体"/>
                <w:sz w:val="24"/>
              </w:rPr>
            </w:pPr>
            <w:r>
              <w:rPr>
                <w:rFonts w:hint="eastAsia" w:ascii="宋体" w:hAnsi="宋体"/>
                <w:sz w:val="24"/>
              </w:rPr>
              <w:t>证号</w:t>
            </w:r>
          </w:p>
        </w:tc>
        <w:tc>
          <w:tcPr>
            <w:tcW w:w="762" w:type="pct"/>
            <w:vAlign w:val="center"/>
          </w:tcPr>
          <w:p>
            <w:pPr>
              <w:spacing w:line="420" w:lineRule="exact"/>
              <w:jc w:val="center"/>
              <w:rPr>
                <w:rFonts w:ascii="宋体" w:hAnsi="宋体"/>
                <w:sz w:val="24"/>
              </w:rPr>
            </w:pPr>
            <w:r>
              <w:rPr>
                <w:rFonts w:hint="eastAsia" w:ascii="宋体" w:hAnsi="宋体"/>
                <w:sz w:val="24"/>
              </w:rPr>
              <w:t>主要资历、经验及承担过的项目</w:t>
            </w:r>
          </w:p>
        </w:tc>
        <w:tc>
          <w:tcPr>
            <w:tcW w:w="767" w:type="pct"/>
            <w:vAlign w:val="center"/>
          </w:tcPr>
          <w:p>
            <w:pPr>
              <w:spacing w:line="42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1</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2</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3</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4</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5</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6</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7</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8</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9</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86" w:type="pct"/>
            <w:vAlign w:val="center"/>
          </w:tcPr>
          <w:p>
            <w:pPr>
              <w:spacing w:line="420" w:lineRule="exact"/>
              <w:jc w:val="center"/>
              <w:rPr>
                <w:rFonts w:ascii="宋体" w:hAnsi="宋体"/>
                <w:sz w:val="24"/>
              </w:rPr>
            </w:pPr>
            <w:r>
              <w:rPr>
                <w:rFonts w:hint="eastAsia" w:ascii="宋体" w:hAnsi="宋体"/>
                <w:sz w:val="24"/>
              </w:rPr>
              <w:t>10</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ascii="宋体" w:hAnsi="宋体"/>
                <w:sz w:val="24"/>
              </w:rPr>
              <w:t>……</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bl>
    <w:p>
      <w:pPr>
        <w:spacing w:line="360" w:lineRule="auto"/>
        <w:ind w:left="120"/>
        <w:rPr>
          <w:rFonts w:eastAsia="黑体"/>
          <w:b/>
          <w:bCs/>
          <w:sz w:val="24"/>
          <w:szCs w:val="24"/>
        </w:rPr>
      </w:pPr>
    </w:p>
    <w:p>
      <w:pPr>
        <w:spacing w:line="360" w:lineRule="auto"/>
        <w:ind w:left="120"/>
        <w:rPr>
          <w:rFonts w:eastAsia="黑体"/>
          <w:b/>
          <w:bCs/>
          <w:sz w:val="24"/>
          <w:szCs w:val="24"/>
        </w:rPr>
      </w:pPr>
      <w:r>
        <w:rPr>
          <w:rFonts w:hint="eastAsia" w:eastAsia="黑体"/>
          <w:b/>
          <w:bCs/>
          <w:sz w:val="24"/>
          <w:szCs w:val="24"/>
        </w:rPr>
        <w:t>法定代表人或法定代表人授权代表签字或盖章：</w:t>
      </w:r>
    </w:p>
    <w:p>
      <w:pPr>
        <w:spacing w:line="360" w:lineRule="auto"/>
        <w:ind w:left="120"/>
        <w:rPr>
          <w:rFonts w:asciiTheme="majorEastAsia" w:hAnsiTheme="majorEastAsia" w:eastAsiaTheme="majorEastAsia"/>
          <w:bCs/>
          <w:sz w:val="24"/>
          <w:szCs w:val="24"/>
        </w:rPr>
      </w:pPr>
      <w:r>
        <w:rPr>
          <w:rFonts w:hint="eastAsia" w:asciiTheme="majorEastAsia" w:hAnsiTheme="majorEastAsia" w:eastAsiaTheme="majorEastAsia"/>
          <w:bCs/>
          <w:sz w:val="24"/>
          <w:szCs w:val="24"/>
        </w:rPr>
        <w:t>备注：1.表格不够可自行延长。</w:t>
      </w:r>
    </w:p>
    <w:p>
      <w:pPr>
        <w:spacing w:line="360" w:lineRule="auto"/>
        <w:ind w:left="12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    2.上表人员为评分点中人员，须提供县（区）级及以上社保部门出具的投标人为其缴纳近三个月社保证明材料和证书扫描件。</w:t>
      </w:r>
    </w:p>
    <w:p>
      <w:pPr>
        <w:spacing w:line="360" w:lineRule="auto"/>
        <w:ind w:left="120" w:firstLine="480" w:firstLineChars="200"/>
        <w:rPr>
          <w:rFonts w:asciiTheme="majorEastAsia" w:hAnsiTheme="majorEastAsia" w:eastAsiaTheme="majorEastAsia"/>
          <w:bCs/>
          <w:sz w:val="24"/>
          <w:szCs w:val="24"/>
        </w:rPr>
      </w:pPr>
      <w:r>
        <w:rPr>
          <w:rFonts w:asciiTheme="majorEastAsia" w:hAnsiTheme="majorEastAsia" w:eastAsiaTheme="majorEastAsia"/>
          <w:bCs/>
          <w:sz w:val="24"/>
          <w:szCs w:val="24"/>
        </w:rPr>
        <w:t>3</w:t>
      </w:r>
      <w:r>
        <w:rPr>
          <w:rFonts w:hint="eastAsia" w:asciiTheme="majorEastAsia" w:hAnsiTheme="majorEastAsia" w:eastAsiaTheme="majorEastAsia"/>
          <w:bCs/>
          <w:sz w:val="24"/>
          <w:szCs w:val="24"/>
        </w:rPr>
        <w:t>.以上材料请附本表之后。</w:t>
      </w:r>
    </w:p>
    <w:p>
      <w:pPr>
        <w:spacing w:line="360" w:lineRule="auto"/>
        <w:ind w:left="120"/>
        <w:rPr>
          <w:rFonts w:eastAsia="黑体"/>
          <w:bCs/>
          <w:sz w:val="24"/>
          <w:szCs w:val="24"/>
        </w:rPr>
      </w:pPr>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
      <w:pPr>
        <w:pStyle w:val="2"/>
        <w:ind w:left="1260"/>
      </w:pPr>
    </w:p>
    <w:p>
      <w:pPr>
        <w:spacing w:line="360" w:lineRule="auto"/>
        <w:ind w:left="120"/>
        <w:rPr>
          <w:rFonts w:ascii="Arial" w:hAnsi="Arial" w:eastAsia="黑体"/>
          <w:bCs/>
          <w:sz w:val="24"/>
          <w:szCs w:val="32"/>
        </w:rPr>
      </w:pPr>
      <w:r>
        <w:rPr>
          <w:rFonts w:hint="eastAsia" w:ascii="Arial" w:hAnsi="Arial" w:eastAsia="黑体"/>
          <w:bCs/>
          <w:sz w:val="24"/>
          <w:szCs w:val="32"/>
        </w:rPr>
        <w:t>（十）中小企业声明函</w:t>
      </w:r>
    </w:p>
    <w:p/>
    <w:p>
      <w:pPr>
        <w:spacing w:line="360" w:lineRule="auto"/>
        <w:jc w:val="center"/>
        <w:rPr>
          <w:sz w:val="36"/>
        </w:rPr>
      </w:pPr>
      <w:r>
        <w:rPr>
          <w:rFonts w:hint="eastAsia"/>
          <w:sz w:val="36"/>
        </w:rPr>
        <w:t>中小企业声明函（服务）</w:t>
      </w:r>
    </w:p>
    <w:p>
      <w:pPr>
        <w:spacing w:line="580" w:lineRule="exact"/>
        <w:ind w:firstLine="480" w:firstLineChars="200"/>
        <w:rPr>
          <w:rFonts w:ascii="宋体" w:hAnsi="宋体"/>
          <w:bCs/>
          <w:color w:val="000000"/>
          <w:sz w:val="24"/>
          <w:szCs w:val="24"/>
        </w:rPr>
      </w:pPr>
    </w:p>
    <w:p>
      <w:pPr>
        <w:spacing w:line="580" w:lineRule="exact"/>
        <w:ind w:firstLine="480" w:firstLineChars="200"/>
        <w:rPr>
          <w:rFonts w:ascii="宋体" w:hAnsi="宋体"/>
          <w:bCs/>
          <w:color w:val="000000"/>
          <w:sz w:val="24"/>
          <w:szCs w:val="24"/>
        </w:rPr>
      </w:pPr>
      <w:r>
        <w:rPr>
          <w:rFonts w:ascii="宋体" w:hAnsi="宋体"/>
          <w:bCs/>
          <w:color w:val="000000"/>
          <w:sz w:val="24"/>
          <w:szCs w:val="24"/>
        </w:rPr>
        <w:t xml:space="preserve">本公司（联合体）郑重声明，根据《政府采购促进中小企业发展管理办法》（财库﹝2020﹞46 号）的规定，本公司 </w:t>
      </w:r>
      <w:r>
        <w:rPr>
          <w:rFonts w:ascii="宋体" w:hAnsi="宋体"/>
          <w:bCs/>
          <w:color w:val="000000"/>
          <w:sz w:val="24"/>
          <w:szCs w:val="24"/>
          <w:u w:val="single"/>
        </w:rPr>
        <w:t>（联合体）</w:t>
      </w:r>
      <w:r>
        <w:rPr>
          <w:rFonts w:ascii="宋体" w:hAnsi="宋体"/>
          <w:bCs/>
          <w:color w:val="000000"/>
          <w:sz w:val="24"/>
          <w:szCs w:val="24"/>
        </w:rPr>
        <w:t>参加</w:t>
      </w:r>
      <w:r>
        <w:rPr>
          <w:rFonts w:ascii="宋体" w:hAnsi="宋体"/>
          <w:bCs/>
          <w:color w:val="000000"/>
          <w:sz w:val="24"/>
          <w:szCs w:val="24"/>
          <w:u w:val="single"/>
        </w:rPr>
        <w:t>（单位名称）</w:t>
      </w:r>
      <w:r>
        <w:rPr>
          <w:rFonts w:ascii="宋体" w:hAnsi="宋体"/>
          <w:bCs/>
          <w:color w:val="000000"/>
          <w:sz w:val="24"/>
          <w:szCs w:val="24"/>
        </w:rPr>
        <w:t>的</w:t>
      </w:r>
      <w:r>
        <w:rPr>
          <w:rFonts w:ascii="宋体" w:hAnsi="宋体"/>
          <w:bCs/>
          <w:color w:val="000000"/>
          <w:sz w:val="24"/>
          <w:szCs w:val="24"/>
          <w:u w:val="single"/>
        </w:rPr>
        <w:t>（项目名称）</w:t>
      </w:r>
      <w:r>
        <w:rPr>
          <w:rFonts w:ascii="宋体" w:hAnsi="宋体"/>
          <w:bCs/>
          <w:color w:val="000000"/>
          <w:sz w:val="24"/>
          <w:szCs w:val="24"/>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color w:val="000000"/>
          <w:sz w:val="24"/>
          <w:szCs w:val="24"/>
        </w:rPr>
      </w:pPr>
      <w:r>
        <w:rPr>
          <w:rFonts w:ascii="宋体" w:hAnsi="宋体"/>
          <w:bCs/>
          <w:color w:val="000000"/>
          <w:sz w:val="24"/>
          <w:szCs w:val="24"/>
        </w:rPr>
        <w:t>1.</w:t>
      </w:r>
      <w:r>
        <w:rPr>
          <w:rFonts w:ascii="宋体" w:hAnsi="宋体"/>
          <w:bCs/>
          <w:color w:val="000000"/>
          <w:sz w:val="24"/>
          <w:szCs w:val="24"/>
          <w:u w:val="single"/>
        </w:rPr>
        <w:t xml:space="preserve"> （标的名称） </w:t>
      </w:r>
      <w:r>
        <w:rPr>
          <w:rFonts w:ascii="宋体" w:hAnsi="宋体"/>
          <w:bCs/>
          <w:color w:val="000000"/>
          <w:sz w:val="24"/>
          <w:szCs w:val="24"/>
        </w:rPr>
        <w:t>，属于</w:t>
      </w:r>
      <w:r>
        <w:rPr>
          <w:rFonts w:ascii="宋体" w:hAnsi="宋体"/>
          <w:bCs/>
          <w:color w:val="000000"/>
          <w:sz w:val="24"/>
          <w:szCs w:val="24"/>
          <w:u w:val="single"/>
        </w:rPr>
        <w:t>（采购文件中明确的所属行业）</w:t>
      </w:r>
      <w:r>
        <w:rPr>
          <w:rFonts w:ascii="宋体" w:hAnsi="宋体"/>
          <w:bCs/>
          <w:color w:val="000000"/>
          <w:sz w:val="24"/>
          <w:szCs w:val="24"/>
        </w:rPr>
        <w:t>； 承建（承接）企业为</w:t>
      </w:r>
      <w:r>
        <w:rPr>
          <w:rFonts w:ascii="宋体" w:hAnsi="宋体"/>
          <w:bCs/>
          <w:color w:val="000000"/>
          <w:sz w:val="24"/>
          <w:szCs w:val="24"/>
          <w:u w:val="single"/>
        </w:rPr>
        <w:t>（企业名称）</w:t>
      </w:r>
      <w:r>
        <w:rPr>
          <w:rFonts w:ascii="宋体" w:hAnsi="宋体"/>
          <w:bCs/>
          <w:color w:val="000000"/>
          <w:sz w:val="24"/>
          <w:szCs w:val="24"/>
        </w:rPr>
        <w:t>，从业人员</w:t>
      </w:r>
      <w:r>
        <w:rPr>
          <w:rFonts w:hint="eastAsia" w:ascii="宋体" w:hAnsi="宋体"/>
          <w:bCs/>
          <w:color w:val="000000"/>
          <w:sz w:val="24"/>
          <w:szCs w:val="24"/>
          <w:u w:val="single"/>
        </w:rPr>
        <w:t xml:space="preserve">   </w:t>
      </w:r>
      <w:r>
        <w:rPr>
          <w:rFonts w:ascii="宋体" w:hAnsi="宋体"/>
          <w:bCs/>
          <w:color w:val="000000"/>
          <w:sz w:val="24"/>
          <w:szCs w:val="24"/>
        </w:rPr>
        <w:t>人，营业收入为</w:t>
      </w:r>
      <w:r>
        <w:rPr>
          <w:rFonts w:hint="eastAsia" w:ascii="宋体" w:hAnsi="宋体"/>
          <w:bCs/>
          <w:color w:val="000000"/>
          <w:sz w:val="24"/>
          <w:szCs w:val="24"/>
          <w:u w:val="single"/>
        </w:rPr>
        <w:t xml:space="preserve">   </w:t>
      </w:r>
      <w:r>
        <w:rPr>
          <w:rFonts w:ascii="宋体" w:hAnsi="宋体"/>
          <w:bCs/>
          <w:color w:val="000000"/>
          <w:sz w:val="24"/>
          <w:szCs w:val="24"/>
        </w:rPr>
        <w:t>万元，资产总额为</w:t>
      </w:r>
      <w:r>
        <w:rPr>
          <w:rFonts w:hint="eastAsia" w:ascii="宋体" w:hAnsi="宋体"/>
          <w:bCs/>
          <w:color w:val="000000"/>
          <w:sz w:val="24"/>
          <w:szCs w:val="24"/>
          <w:u w:val="single"/>
        </w:rPr>
        <w:t xml:space="preserve">   </w:t>
      </w:r>
      <w:r>
        <w:rPr>
          <w:rFonts w:ascii="宋体" w:hAnsi="宋体"/>
          <w:bCs/>
          <w:color w:val="000000"/>
          <w:sz w:val="24"/>
          <w:szCs w:val="24"/>
        </w:rPr>
        <w:t>万元，属于</w:t>
      </w:r>
      <w:r>
        <w:rPr>
          <w:rFonts w:ascii="宋体" w:hAnsi="宋体"/>
          <w:bCs/>
          <w:color w:val="000000"/>
          <w:sz w:val="24"/>
          <w:szCs w:val="24"/>
          <w:u w:val="single"/>
        </w:rPr>
        <w:t>（中型企业、 小型企业、微型企业）</w:t>
      </w:r>
      <w:r>
        <w:rPr>
          <w:rFonts w:ascii="宋体" w:hAnsi="宋体"/>
          <w:bCs/>
          <w:color w:val="000000"/>
          <w:sz w:val="24"/>
          <w:szCs w:val="24"/>
        </w:rPr>
        <w:t>；</w:t>
      </w:r>
    </w:p>
    <w:p>
      <w:pPr>
        <w:spacing w:line="580" w:lineRule="exact"/>
        <w:ind w:firstLine="480" w:firstLineChars="200"/>
        <w:rPr>
          <w:rFonts w:ascii="宋体" w:hAnsi="宋体"/>
          <w:bCs/>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ascii="宋体" w:hAnsi="宋体"/>
          <w:bCs/>
          <w:color w:val="000000"/>
          <w:sz w:val="24"/>
          <w:szCs w:val="24"/>
          <w:u w:val="single"/>
        </w:rPr>
        <w:t xml:space="preserve"> （标的名称） </w:t>
      </w:r>
      <w:r>
        <w:rPr>
          <w:rFonts w:ascii="宋体" w:hAnsi="宋体"/>
          <w:bCs/>
          <w:color w:val="000000"/>
          <w:sz w:val="24"/>
          <w:szCs w:val="24"/>
        </w:rPr>
        <w:t>，属于</w:t>
      </w:r>
      <w:r>
        <w:rPr>
          <w:rFonts w:ascii="宋体" w:hAnsi="宋体"/>
          <w:bCs/>
          <w:color w:val="000000"/>
          <w:sz w:val="24"/>
          <w:szCs w:val="24"/>
          <w:u w:val="single"/>
        </w:rPr>
        <w:t>（采购文件中明确的所属行业）</w:t>
      </w:r>
      <w:r>
        <w:rPr>
          <w:rFonts w:ascii="宋体" w:hAnsi="宋体"/>
          <w:bCs/>
          <w:color w:val="000000"/>
          <w:sz w:val="24"/>
          <w:szCs w:val="24"/>
        </w:rPr>
        <w:t>； 承建（承接）企业为</w:t>
      </w:r>
      <w:r>
        <w:rPr>
          <w:rFonts w:ascii="宋体" w:hAnsi="宋体"/>
          <w:bCs/>
          <w:color w:val="000000"/>
          <w:sz w:val="24"/>
          <w:szCs w:val="24"/>
          <w:u w:val="single"/>
        </w:rPr>
        <w:t>（企业名称）</w:t>
      </w:r>
      <w:r>
        <w:rPr>
          <w:rFonts w:ascii="宋体" w:hAnsi="宋体"/>
          <w:bCs/>
          <w:color w:val="000000"/>
          <w:sz w:val="24"/>
          <w:szCs w:val="24"/>
        </w:rPr>
        <w:t>，从业人员</w:t>
      </w:r>
      <w:r>
        <w:rPr>
          <w:rFonts w:hint="eastAsia" w:ascii="宋体" w:hAnsi="宋体"/>
          <w:bCs/>
          <w:color w:val="000000"/>
          <w:sz w:val="24"/>
          <w:szCs w:val="24"/>
          <w:u w:val="single"/>
        </w:rPr>
        <w:t xml:space="preserve">   </w:t>
      </w:r>
      <w:r>
        <w:rPr>
          <w:rFonts w:ascii="宋体" w:hAnsi="宋体"/>
          <w:bCs/>
          <w:color w:val="000000"/>
          <w:sz w:val="24"/>
          <w:szCs w:val="24"/>
        </w:rPr>
        <w:t>人，营业收入为</w:t>
      </w:r>
      <w:r>
        <w:rPr>
          <w:rFonts w:hint="eastAsia" w:ascii="宋体" w:hAnsi="宋体"/>
          <w:bCs/>
          <w:color w:val="000000"/>
          <w:sz w:val="24"/>
          <w:szCs w:val="24"/>
          <w:u w:val="single"/>
        </w:rPr>
        <w:t xml:space="preserve">   </w:t>
      </w:r>
      <w:r>
        <w:rPr>
          <w:rFonts w:ascii="宋体" w:hAnsi="宋体"/>
          <w:bCs/>
          <w:color w:val="000000"/>
          <w:sz w:val="24"/>
          <w:szCs w:val="24"/>
        </w:rPr>
        <w:t>万元，资产总额为</w:t>
      </w:r>
      <w:r>
        <w:rPr>
          <w:rFonts w:hint="eastAsia" w:ascii="宋体" w:hAnsi="宋体"/>
          <w:bCs/>
          <w:color w:val="000000"/>
          <w:sz w:val="24"/>
          <w:szCs w:val="24"/>
          <w:u w:val="single"/>
        </w:rPr>
        <w:t xml:space="preserve">   </w:t>
      </w:r>
      <w:r>
        <w:rPr>
          <w:rFonts w:ascii="宋体" w:hAnsi="宋体"/>
          <w:bCs/>
          <w:color w:val="000000"/>
          <w:sz w:val="24"/>
          <w:szCs w:val="24"/>
        </w:rPr>
        <w:t>万元，属于</w:t>
      </w:r>
      <w:r>
        <w:rPr>
          <w:rFonts w:ascii="宋体" w:hAnsi="宋体"/>
          <w:bCs/>
          <w:color w:val="000000"/>
          <w:sz w:val="24"/>
          <w:szCs w:val="24"/>
          <w:u w:val="single"/>
        </w:rPr>
        <w:t>（中型企业、 小型企业、微型企业）</w:t>
      </w:r>
      <w:r>
        <w:rPr>
          <w:rFonts w:ascii="宋体" w:hAnsi="宋体"/>
          <w:bCs/>
          <w:color w:val="000000"/>
          <w:sz w:val="24"/>
          <w:szCs w:val="24"/>
        </w:rPr>
        <w:t>；</w:t>
      </w:r>
    </w:p>
    <w:p>
      <w:pPr>
        <w:spacing w:line="580" w:lineRule="exact"/>
        <w:ind w:firstLine="480" w:firstLineChars="200"/>
        <w:rPr>
          <w:rFonts w:ascii="宋体" w:hAnsi="宋体"/>
          <w:bCs/>
          <w:color w:val="000000"/>
          <w:sz w:val="24"/>
          <w:szCs w:val="24"/>
        </w:rPr>
      </w:pPr>
      <w:r>
        <w:rPr>
          <w:rFonts w:ascii="宋体" w:hAnsi="宋体"/>
          <w:bCs/>
          <w:color w:val="000000"/>
          <w:sz w:val="24"/>
          <w:szCs w:val="24"/>
        </w:rPr>
        <w:t>……</w:t>
      </w:r>
    </w:p>
    <w:p>
      <w:pPr>
        <w:spacing w:line="580" w:lineRule="exact"/>
        <w:ind w:firstLine="480" w:firstLineChars="200"/>
        <w:rPr>
          <w:rFonts w:ascii="宋体" w:hAnsi="宋体"/>
          <w:bCs/>
          <w:color w:val="000000"/>
          <w:sz w:val="24"/>
          <w:szCs w:val="24"/>
        </w:rPr>
      </w:pPr>
      <w:r>
        <w:rPr>
          <w:rFonts w:ascii="宋体" w:hAnsi="宋体"/>
          <w:bCs/>
          <w:color w:val="000000"/>
          <w:sz w:val="24"/>
          <w:szCs w:val="24"/>
        </w:rPr>
        <w:t>以上企业，不属于大企业的分支机构，不存在控股股东为大企业的情形，也不存在与大企业的负责人为同一人的情形。 本企业对上述声明内容的真实性负责。如有虚假，将依 法承担相应责任。</w:t>
      </w:r>
    </w:p>
    <w:p>
      <w:pPr>
        <w:spacing w:line="360" w:lineRule="auto"/>
        <w:rPr>
          <w:rFonts w:ascii="宋体" w:hAnsi="宋体"/>
          <w:bCs/>
          <w:color w:val="000000"/>
          <w:sz w:val="24"/>
          <w:szCs w:val="24"/>
        </w:rPr>
      </w:pPr>
    </w:p>
    <w:p>
      <w:pPr>
        <w:spacing w:line="440" w:lineRule="exact"/>
        <w:ind w:firstLine="4800" w:firstLineChars="2000"/>
        <w:jc w:val="left"/>
        <w:rPr>
          <w:bCs/>
          <w:sz w:val="24"/>
          <w:szCs w:val="24"/>
        </w:rPr>
      </w:pPr>
      <w:r>
        <w:rPr>
          <w:rFonts w:hint="eastAsia"/>
          <w:bCs/>
          <w:sz w:val="24"/>
          <w:szCs w:val="24"/>
        </w:rPr>
        <w:t>报价</w:t>
      </w:r>
      <w:r>
        <w:rPr>
          <w:bCs/>
          <w:sz w:val="24"/>
          <w:szCs w:val="24"/>
        </w:rPr>
        <w:t>人(盖章)：</w:t>
      </w:r>
    </w:p>
    <w:p>
      <w:pPr>
        <w:spacing w:line="440" w:lineRule="exact"/>
        <w:ind w:firstLine="480" w:firstLineChars="200"/>
        <w:jc w:val="left"/>
        <w:rPr>
          <w:bCs/>
          <w:sz w:val="24"/>
          <w:szCs w:val="24"/>
        </w:rPr>
      </w:pPr>
    </w:p>
    <w:p>
      <w:pPr>
        <w:spacing w:line="360" w:lineRule="auto"/>
        <w:ind w:firstLine="4800" w:firstLineChars="2000"/>
        <w:rPr>
          <w:rFonts w:ascii="宋体" w:hAnsi="宋体"/>
          <w:bCs/>
          <w:color w:val="000000"/>
          <w:sz w:val="24"/>
          <w:szCs w:val="24"/>
        </w:rPr>
      </w:pPr>
      <w:r>
        <w:rPr>
          <w:rFonts w:hint="eastAsia" w:ascii="宋体" w:hAnsi="宋体"/>
          <w:bCs/>
          <w:color w:val="000000"/>
          <w:sz w:val="24"/>
          <w:szCs w:val="24"/>
        </w:rPr>
        <w:t>日　期：</w:t>
      </w:r>
    </w:p>
    <w:p>
      <w:pPr>
        <w:spacing w:line="360" w:lineRule="auto"/>
        <w:rPr>
          <w:color w:val="000000"/>
        </w:rPr>
      </w:pPr>
      <w:r>
        <w:rPr>
          <w:rFonts w:hint="eastAsia"/>
          <w:color w:val="000000"/>
        </w:rPr>
        <w:t>注：</w:t>
      </w:r>
      <w:r>
        <w:rPr>
          <w:color w:val="000000"/>
        </w:rPr>
        <w:t>1.</w:t>
      </w:r>
      <w:r>
        <w:rPr>
          <w:rFonts w:hint="eastAsia"/>
          <w:color w:val="000000"/>
        </w:rPr>
        <w:t>从业人员、营业收入、资产总额填报上一年度数据，无上一年度数据的新成立企业可不填报。</w:t>
      </w:r>
    </w:p>
    <w:p>
      <w:pPr>
        <w:spacing w:line="360" w:lineRule="auto"/>
        <w:rPr>
          <w:rFonts w:ascii="宋体"/>
          <w:bCs/>
          <w:color w:val="000000"/>
          <w:sz w:val="24"/>
          <w:szCs w:val="24"/>
        </w:rPr>
      </w:pPr>
      <w:r>
        <w:rPr>
          <w:color w:val="000000"/>
        </w:rPr>
        <w:t xml:space="preserve">    2.</w:t>
      </w:r>
      <w:r>
        <w:rPr>
          <w:rFonts w:hint="eastAsia"/>
          <w:color w:val="000000"/>
        </w:rPr>
        <w:t>中标供应商的《中小企业声明函》将随中标公告进行公示。供应商按照本办法规定提供声明函内容不实的，属于提供虚假材料谋取中标、成交，依照《中华人民共和国政府采购法》等国家有关规定追究相应责任。</w:t>
      </w:r>
    </w:p>
    <w:p>
      <w:pPr>
        <w:spacing w:line="360" w:lineRule="auto"/>
        <w:rPr>
          <w:rFonts w:ascii="黑体" w:eastAsia="黑体"/>
          <w:bCs/>
          <w:sz w:val="24"/>
          <w:szCs w:val="24"/>
        </w:rPr>
      </w:pPr>
      <w:bookmarkStart w:id="12" w:name="OLE_LINK14"/>
      <w:bookmarkStart w:id="13" w:name="OLE_LINK13"/>
      <w:bookmarkStart w:id="14" w:name="_Hlk6917152"/>
    </w:p>
    <w:p>
      <w:pPr>
        <w:spacing w:line="360" w:lineRule="auto"/>
      </w:pPr>
      <w:r>
        <w:rPr>
          <w:rFonts w:hint="eastAsia" w:ascii="黑体" w:eastAsia="黑体"/>
          <w:bCs/>
          <w:sz w:val="24"/>
          <w:szCs w:val="24"/>
        </w:rPr>
        <w:t>（投标人）残疾人福利性单位声明函（格式）：</w:t>
      </w:r>
    </w:p>
    <w:bookmarkEnd w:id="12"/>
    <w:bookmarkEnd w:id="13"/>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本单位郑重声明，根据《财政部民政部中国残疾人联合会关于促进残疾人就业政府采购政策的通知》（财库〔2017〕 141号）的规定，本单位为符合条件的残疾人福利性单位，且本单位参加______单位的</w:t>
      </w:r>
      <w:r>
        <w:rPr>
          <w:rFonts w:hint="eastAsia"/>
          <w:bCs/>
          <w:sz w:val="24"/>
          <w:szCs w:val="24"/>
          <w:u w:val="single"/>
        </w:rPr>
        <w:t>2022-2023年度锡东新城草花(花镜)采购项目</w:t>
      </w:r>
      <w:r>
        <w:rPr>
          <w:rFonts w:hint="eastAsia" w:ascii="宋体" w:hAnsi="宋体"/>
          <w:bCs/>
          <w:sz w:val="24"/>
          <w:szCs w:val="24"/>
        </w:rPr>
        <w:t>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bookmarkEnd w:id="14"/>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ind w:firstLine="0" w:firstLineChars="0"/>
      </w:pPr>
      <w:bookmarkStart w:id="15" w:name="_Hlk529436263"/>
    </w:p>
    <w:p>
      <w:pPr>
        <w:outlineLvl w:val="0"/>
        <w:rPr>
          <w:rFonts w:ascii="宋体" w:hAnsi="宋体"/>
          <w:bCs/>
          <w:color w:val="000000"/>
          <w:sz w:val="24"/>
          <w:szCs w:val="24"/>
        </w:rPr>
      </w:pPr>
    </w:p>
    <w:p>
      <w:pPr>
        <w:outlineLvl w:val="0"/>
        <w:rPr>
          <w:rFonts w:ascii="宋体" w:hAnsi="宋体"/>
          <w:bCs/>
          <w:color w:val="000000"/>
          <w:sz w:val="24"/>
          <w:szCs w:val="24"/>
        </w:rPr>
      </w:pPr>
      <w:r>
        <w:rPr>
          <w:rFonts w:hint="eastAsia" w:ascii="宋体" w:hAnsi="宋体"/>
          <w:bCs/>
          <w:color w:val="000000"/>
          <w:sz w:val="24"/>
          <w:szCs w:val="24"/>
        </w:rPr>
        <w:t>（十一）投标偏离表（格式）</w:t>
      </w:r>
    </w:p>
    <w:p>
      <w:pPr>
        <w:ind w:firstLine="420" w:firstLineChars="175"/>
        <w:jc w:val="left"/>
        <w:outlineLvl w:val="0"/>
        <w:rPr>
          <w:rFonts w:ascii="宋体" w:hAnsi="宋体"/>
          <w:bCs/>
          <w:color w:val="000000"/>
          <w:sz w:val="24"/>
          <w:szCs w:val="24"/>
        </w:rPr>
      </w:pPr>
    </w:p>
    <w:p>
      <w:pPr>
        <w:ind w:firstLine="420" w:firstLineChars="175"/>
        <w:jc w:val="center"/>
        <w:outlineLvl w:val="0"/>
        <w:rPr>
          <w:rFonts w:ascii="宋体" w:hAnsi="宋体"/>
          <w:bCs/>
          <w:color w:val="000000"/>
          <w:sz w:val="24"/>
          <w:szCs w:val="24"/>
        </w:rPr>
      </w:pPr>
      <w:r>
        <w:rPr>
          <w:rFonts w:hint="eastAsia" w:ascii="宋体" w:hAnsi="宋体"/>
          <w:bCs/>
          <w:color w:val="000000"/>
          <w:sz w:val="24"/>
          <w:szCs w:val="24"/>
        </w:rPr>
        <w:t>投标偏离表</w:t>
      </w:r>
    </w:p>
    <w:p>
      <w:pPr>
        <w:spacing w:line="400" w:lineRule="exact"/>
        <w:jc w:val="center"/>
        <w:outlineLvl w:val="0"/>
        <w:rPr>
          <w:rFonts w:ascii="宋体" w:hAnsi="宋体"/>
          <w:bCs/>
          <w:color w:val="000000"/>
          <w:sz w:val="24"/>
          <w:szCs w:val="24"/>
        </w:rPr>
      </w:pPr>
    </w:p>
    <w:p>
      <w:pPr>
        <w:spacing w:line="400" w:lineRule="exact"/>
        <w:rPr>
          <w:rFonts w:ascii="宋体" w:hAnsi="宋体"/>
          <w:bCs/>
          <w:color w:val="000000"/>
          <w:sz w:val="24"/>
          <w:szCs w:val="24"/>
        </w:rPr>
      </w:pPr>
      <w:r>
        <w:rPr>
          <w:rFonts w:hint="eastAsia" w:ascii="宋体" w:hAnsi="宋体"/>
          <w:bCs/>
          <w:color w:val="000000"/>
          <w:sz w:val="24"/>
          <w:szCs w:val="24"/>
        </w:rPr>
        <w:t>采购项目编号：</w:t>
      </w:r>
    </w:p>
    <w:tbl>
      <w:tblPr>
        <w:tblStyle w:val="45"/>
        <w:tblW w:w="9229" w:type="dxa"/>
        <w:tblInd w:w="0" w:type="dxa"/>
        <w:tblLayout w:type="fixed"/>
        <w:tblCellMar>
          <w:top w:w="0" w:type="dxa"/>
          <w:left w:w="0" w:type="dxa"/>
          <w:bottom w:w="0" w:type="dxa"/>
          <w:right w:w="0" w:type="dxa"/>
        </w:tblCellMar>
      </w:tblPr>
      <w:tblGrid>
        <w:gridCol w:w="1858"/>
        <w:gridCol w:w="2410"/>
        <w:gridCol w:w="2410"/>
        <w:gridCol w:w="2551"/>
      </w:tblGrid>
      <w:tr>
        <w:trPr>
          <w:cantSplit/>
          <w:trHeight w:val="555"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000000"/>
                <w:sz w:val="24"/>
                <w:szCs w:val="24"/>
              </w:rPr>
            </w:pPr>
            <w:r>
              <w:rPr>
                <w:rFonts w:hint="eastAsia" w:ascii="宋体" w:hAnsi="宋体"/>
                <w:bCs/>
                <w:color w:val="000000"/>
                <w:sz w:val="24"/>
                <w:szCs w:val="24"/>
              </w:rPr>
              <w:t>名称</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采购要求</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实报内容</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偏离说明</w:t>
            </w:r>
          </w:p>
        </w:tc>
      </w:tr>
      <w:tr>
        <w:tblPrEx>
          <w:tblCellMar>
            <w:top w:w="0" w:type="dxa"/>
            <w:left w:w="0" w:type="dxa"/>
            <w:bottom w:w="0" w:type="dxa"/>
            <w:right w:w="0" w:type="dxa"/>
          </w:tblCellMar>
        </w:tblPrEx>
        <w:trPr>
          <w:cantSplit/>
          <w:trHeight w:val="510"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00000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 w:val="24"/>
                <w:szCs w:val="24"/>
              </w:rPr>
            </w:pPr>
            <w:r>
              <w:rPr>
                <w:rFonts w:hint="eastAsia" w:ascii="宋体" w:hAnsi="宋体"/>
                <w:bCs/>
                <w:color w:val="000000"/>
                <w:sz w:val="24"/>
                <w:szCs w:val="24"/>
              </w:rPr>
              <w:t>响应项目要求和有关说明</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p>
        </w:tc>
      </w:tr>
    </w:tbl>
    <w:p>
      <w:pPr>
        <w:outlineLvl w:val="0"/>
        <w:rPr>
          <w:rFonts w:ascii="宋体" w:hAnsi="宋体"/>
          <w:bCs/>
          <w:color w:val="000000"/>
          <w:sz w:val="24"/>
          <w:szCs w:val="24"/>
        </w:rPr>
      </w:pPr>
    </w:p>
    <w:p>
      <w:pPr>
        <w:outlineLvl w:val="0"/>
        <w:rPr>
          <w:rFonts w:ascii="宋体" w:hAnsi="宋体"/>
          <w:b/>
          <w:bCs/>
          <w:color w:val="000000"/>
          <w:sz w:val="24"/>
          <w:szCs w:val="24"/>
        </w:rPr>
      </w:pPr>
      <w:r>
        <w:rPr>
          <w:rFonts w:hint="eastAsia" w:ascii="宋体" w:hAnsi="宋体"/>
          <w:b/>
          <w:bCs/>
          <w:color w:val="000000"/>
          <w:sz w:val="24"/>
          <w:szCs w:val="24"/>
        </w:rPr>
        <w:t>法定代表人或法定代表人授权代表签字或盖章：</w:t>
      </w:r>
    </w:p>
    <w:p>
      <w:pPr>
        <w:outlineLvl w:val="0"/>
        <w:rPr>
          <w:rFonts w:ascii="宋体" w:hAnsi="宋体"/>
          <w:bCs/>
          <w:color w:val="000000"/>
          <w:sz w:val="24"/>
          <w:szCs w:val="24"/>
        </w:rPr>
      </w:pPr>
    </w:p>
    <w:p>
      <w:pPr>
        <w:outlineLvl w:val="0"/>
        <w:rPr>
          <w:rFonts w:ascii="宋体" w:hAnsi="宋体"/>
          <w:bCs/>
          <w:color w:val="000000"/>
          <w:sz w:val="24"/>
          <w:szCs w:val="24"/>
        </w:rPr>
      </w:pPr>
      <w:r>
        <w:rPr>
          <w:rFonts w:hint="eastAsia" w:ascii="宋体" w:hAnsi="宋体"/>
          <w:bCs/>
          <w:color w:val="000000"/>
          <w:sz w:val="24"/>
          <w:szCs w:val="24"/>
        </w:rPr>
        <w:t>注：（1）本表不得删除；</w:t>
      </w:r>
    </w:p>
    <w:p>
      <w:pPr>
        <w:pStyle w:val="368"/>
        <w:ind w:firstLine="480"/>
        <w:rPr>
          <w:rFonts w:ascii="宋体" w:hAnsi="宋体"/>
          <w:bCs/>
          <w:color w:val="000000"/>
          <w:sz w:val="24"/>
          <w:szCs w:val="24"/>
        </w:rPr>
      </w:pPr>
      <w:r>
        <w:rPr>
          <w:rFonts w:hint="eastAsia" w:ascii="宋体" w:hAnsi="宋体"/>
          <w:bCs/>
          <w:color w:val="000000"/>
          <w:sz w:val="24"/>
          <w:szCs w:val="24"/>
        </w:rPr>
        <w:t>（2）如无偏离，请于本表“偏离说明”中注明“无偏离”。如有偏离项，请于本表中列明偏离内容。</w:t>
      </w: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pPr>
    </w:p>
    <w:bookmarkEnd w:id="15"/>
    <w:p>
      <w:pPr>
        <w:pStyle w:val="368"/>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rPr>
          <w:rFonts w:eastAsia="黑体"/>
          <w:bCs/>
          <w:sz w:val="28"/>
          <w:szCs w:val="28"/>
        </w:rPr>
      </w:pPr>
    </w:p>
    <w:p>
      <w:pPr>
        <w:pStyle w:val="368"/>
      </w:pPr>
    </w:p>
    <w:p>
      <w:pPr>
        <w:pStyle w:val="368"/>
      </w:pPr>
    </w:p>
    <w:p>
      <w:pPr>
        <w:pStyle w:val="368"/>
      </w:pPr>
    </w:p>
    <w:p>
      <w:pPr>
        <w:pStyle w:val="368"/>
      </w:pPr>
    </w:p>
    <w:p>
      <w:pPr>
        <w:pStyle w:val="368"/>
      </w:pPr>
    </w:p>
    <w:p>
      <w:pPr>
        <w:pStyle w:val="368"/>
      </w:pPr>
    </w:p>
    <w:p>
      <w:pPr>
        <w:pStyle w:val="368"/>
      </w:pPr>
    </w:p>
    <w:p>
      <w:pPr>
        <w:pStyle w:val="368"/>
      </w:pPr>
    </w:p>
    <w:p>
      <w:pPr>
        <w:pStyle w:val="368"/>
        <w:ind w:firstLine="0" w:firstLineChars="0"/>
      </w:pPr>
    </w:p>
    <w:p>
      <w:pPr>
        <w:pStyle w:val="368"/>
        <w:ind w:firstLine="0" w:firstLineChars="0"/>
      </w:pPr>
    </w:p>
    <w:p>
      <w:pPr>
        <w:pStyle w:val="368"/>
        <w:ind w:firstLine="0" w:firstLineChars="0"/>
      </w:pPr>
    </w:p>
    <w:p>
      <w:pPr>
        <w:pStyle w:val="368"/>
        <w:ind w:firstLine="0" w:firstLineChars="0"/>
      </w:pPr>
    </w:p>
    <w:p>
      <w:pPr>
        <w:pStyle w:val="368"/>
        <w:ind w:firstLine="0" w:firstLineChars="0"/>
      </w:pPr>
    </w:p>
    <w:p>
      <w:pPr>
        <w:pStyle w:val="368"/>
        <w:ind w:firstLine="0" w:firstLineChars="0"/>
      </w:pPr>
    </w:p>
    <w:p>
      <w:pPr>
        <w:pStyle w:val="368"/>
        <w:ind w:firstLine="0" w:firstLineChars="0"/>
      </w:pPr>
    </w:p>
    <w:p>
      <w:pPr>
        <w:pStyle w:val="368"/>
        <w:ind w:firstLine="0" w:firstLineChars="0"/>
      </w:pPr>
    </w:p>
    <w:p>
      <w:pPr>
        <w:pStyle w:val="368"/>
        <w:ind w:firstLine="0" w:firstLineChars="0"/>
      </w:pPr>
    </w:p>
    <w:p>
      <w:pPr>
        <w:pStyle w:val="368"/>
        <w:ind w:firstLine="0" w:firstLineChars="0"/>
      </w:pPr>
    </w:p>
    <w:p>
      <w:pPr>
        <w:pStyle w:val="368"/>
        <w:ind w:firstLine="0" w:firstLineChars="0"/>
        <w:rPr>
          <w:bCs/>
          <w:sz w:val="24"/>
          <w:szCs w:val="24"/>
        </w:rPr>
      </w:pPr>
      <w:r>
        <w:rPr>
          <w:rFonts w:hint="eastAsia"/>
          <w:bCs/>
          <w:sz w:val="24"/>
          <w:szCs w:val="24"/>
        </w:rPr>
        <w:t>（十二）技术方案（格式）：</w:t>
      </w:r>
    </w:p>
    <w:p>
      <w:pPr>
        <w:pStyle w:val="368"/>
        <w:rPr>
          <w:bCs/>
        </w:rPr>
      </w:pPr>
    </w:p>
    <w:p>
      <w:pPr>
        <w:pStyle w:val="368"/>
        <w:rPr>
          <w:bCs/>
        </w:rPr>
      </w:pPr>
    </w:p>
    <w:p>
      <w:pPr>
        <w:pStyle w:val="368"/>
        <w:ind w:firstLine="480"/>
        <w:rPr>
          <w:rFonts w:ascii="宋体" w:hAnsi="宋体"/>
          <w:bCs/>
          <w:color w:val="000000"/>
          <w:sz w:val="24"/>
          <w:szCs w:val="24"/>
        </w:rPr>
      </w:pPr>
      <w:r>
        <w:rPr>
          <w:rFonts w:hint="eastAsia" w:ascii="宋体" w:hAnsi="宋体"/>
          <w:bCs/>
          <w:color w:val="000000"/>
          <w:sz w:val="24"/>
          <w:szCs w:val="24"/>
        </w:rPr>
        <w:t>技术方案</w:t>
      </w:r>
    </w:p>
    <w:p>
      <w:pPr>
        <w:pStyle w:val="368"/>
        <w:ind w:firstLine="480"/>
        <w:rPr>
          <w:rFonts w:ascii="宋体" w:hAnsi="宋体"/>
          <w:bCs/>
          <w:color w:val="000000"/>
          <w:sz w:val="24"/>
          <w:szCs w:val="24"/>
        </w:rPr>
      </w:pPr>
    </w:p>
    <w:p>
      <w:pPr>
        <w:pStyle w:val="368"/>
        <w:ind w:firstLine="480"/>
        <w:rPr>
          <w:rFonts w:ascii="宋体" w:hAnsi="宋体"/>
          <w:bCs/>
          <w:color w:val="000000"/>
          <w:sz w:val="24"/>
          <w:szCs w:val="24"/>
        </w:rPr>
      </w:pPr>
      <w:r>
        <w:rPr>
          <w:rFonts w:hint="eastAsia" w:ascii="宋体" w:hAnsi="宋体"/>
          <w:bCs/>
          <w:color w:val="000000"/>
          <w:sz w:val="24"/>
          <w:szCs w:val="24"/>
        </w:rPr>
        <w:t>投标人应按评分点编制完整的技术方案，以便评审。</w:t>
      </w:r>
    </w:p>
    <w:p>
      <w:pPr>
        <w:pStyle w:val="368"/>
        <w:ind w:firstLine="480"/>
        <w:rPr>
          <w:rFonts w:ascii="宋体" w:hAnsi="宋体"/>
          <w:bCs/>
          <w:color w:val="000000"/>
          <w:sz w:val="24"/>
          <w:szCs w:val="24"/>
        </w:rPr>
      </w:pPr>
    </w:p>
    <w:p>
      <w:pPr>
        <w:pStyle w:val="368"/>
        <w:ind w:firstLine="480"/>
        <w:rPr>
          <w:rFonts w:ascii="宋体" w:hAnsi="宋体"/>
          <w:bCs/>
          <w:color w:val="000000"/>
          <w:sz w:val="24"/>
          <w:szCs w:val="24"/>
        </w:rPr>
      </w:pPr>
    </w:p>
    <w:sectPr>
      <w:footerReference r:id="rId10" w:type="default"/>
      <w:pgSz w:w="11907" w:h="16840"/>
      <w:pgMar w:top="1361" w:right="1418"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15</w:t>
    </w:r>
    <w:r>
      <w:rPr>
        <w:kern w:val="0"/>
        <w:sz w:val="24"/>
        <w:szCs w:val="24"/>
      </w:rPr>
      <w:fldChar w:fldCharType="end"/>
    </w:r>
    <w:r>
      <w:rPr>
        <w:kern w:val="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rPr>
      <w:t>-</w:t>
    </w:r>
    <w:r>
      <w:fldChar w:fldCharType="begin"/>
    </w:r>
    <w:r>
      <w:instrText xml:space="preserve"> PAGE   \* MERGEFORMAT </w:instrText>
    </w:r>
    <w:r>
      <w:fldChar w:fldCharType="separate"/>
    </w:r>
    <w:r>
      <w:rPr>
        <w:lang w:val="zh-CN"/>
      </w:rPr>
      <w:t>15</w:t>
    </w:r>
    <w:r>
      <w:rPr>
        <w:lang w:val="zh-CN"/>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rPr>
      <w:t>-</w:t>
    </w:r>
    <w:r>
      <w:fldChar w:fldCharType="begin"/>
    </w:r>
    <w:r>
      <w:instrText xml:space="preserve"> PAGE   \* MERGEFORMAT </w:instrText>
    </w:r>
    <w:r>
      <w:fldChar w:fldCharType="separate"/>
    </w:r>
    <w:r>
      <w:rPr>
        <w:lang w:val="zh-CN"/>
      </w:rPr>
      <w:t>18</w:t>
    </w:r>
    <w:r>
      <w:rPr>
        <w:lang w:val="zh-CN"/>
      </w:rPr>
      <w:fldChar w:fldCharType="end"/>
    </w:r>
    <w:r>
      <w:rPr>
        <w:rFonts w:hint="eastAsia"/>
      </w:rPr>
      <w:t>-</w:t>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rPr>
      <w:t>-</w:t>
    </w:r>
    <w:r>
      <w:fldChar w:fldCharType="begin"/>
    </w:r>
    <w:r>
      <w:instrText xml:space="preserve"> PAGE   \* MERGEFORMAT </w:instrText>
    </w:r>
    <w:r>
      <w:fldChar w:fldCharType="separate"/>
    </w:r>
    <w:r>
      <w:rPr>
        <w:lang w:val="zh-CN"/>
      </w:rPr>
      <w:t>16</w:t>
    </w:r>
    <w:r>
      <w:rPr>
        <w:lang w:val="zh-CN"/>
      </w:rPr>
      <w:fldChar w:fldCharType="end"/>
    </w: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29</w:t>
    </w:r>
    <w:r>
      <w:rPr>
        <w:kern w:val="0"/>
        <w:sz w:val="24"/>
        <w:szCs w:val="24"/>
      </w:rPr>
      <w:fldChar w:fldCharType="end"/>
    </w:r>
    <w:r>
      <w:rPr>
        <w:kern w:val="0"/>
        <w:sz w:val="24"/>
        <w:szCs w:val="24"/>
      </w:rPr>
      <w:t xml:space="preserve"> -</w:t>
    </w:r>
  </w:p>
  <w:p>
    <w:pP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30" w:firstLineChars="150"/>
      <w:jc w:val="both"/>
      <w:rPr>
        <w:rFonts w:eastAsia="楷体_GB2312"/>
        <w:sz w:val="20"/>
      </w:rPr>
    </w:pPr>
    <w:r>
      <w:rPr>
        <w:rFonts w:hint="eastAsia" w:eastAsia="楷体_GB2312"/>
        <w:sz w:val="22"/>
        <w:szCs w:val="22"/>
      </w:rPr>
      <w:t>XSZFCG(G)20220066（云）                无锡市公共资源交易中心锡山分中心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330"/>
        <w:tab w:val="clear" w:pos="4153"/>
        <w:tab w:val="clear" w:pos="8306"/>
      </w:tabs>
      <w:jc w:val="left"/>
      <w:rPr>
        <w:rFonts w:ascii="楷体_GB2312" w:eastAsia="楷体_GB2312"/>
        <w:sz w:val="21"/>
        <w:szCs w:val="21"/>
      </w:rPr>
    </w:pPr>
    <w:r>
      <w:rPr>
        <w:rFonts w:hint="eastAsia" w:eastAsia="楷体_GB2312"/>
        <w:sz w:val="22"/>
        <w:szCs w:val="22"/>
      </w:rPr>
      <w:t>XSZFCG(G)20220066（云）</w:t>
    </w:r>
    <w:r>
      <w:rPr>
        <w:rFonts w:hint="eastAsia" w:eastAsia="楷体_GB2312"/>
        <w:color w:val="FF0000"/>
        <w:sz w:val="22"/>
        <w:szCs w:val="22"/>
      </w:rPr>
      <w:t xml:space="preserve">   </w:t>
    </w:r>
    <w:r>
      <w:rPr>
        <w:rFonts w:hint="eastAsia" w:eastAsia="楷体_GB2312"/>
        <w:sz w:val="22"/>
        <w:szCs w:val="22"/>
      </w:rPr>
      <w:t xml:space="preserve">                     无锡市公共资源交易中心锡山分中心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eastAsia="楷体_GB2312"/>
      </w:rPr>
    </w:pPr>
    <w:r>
      <w:rPr>
        <w:rFonts w:hint="eastAsia" w:eastAsia="楷体_GB2312"/>
        <w:color w:val="FF0000"/>
        <w:sz w:val="22"/>
        <w:szCs w:val="22"/>
      </w:rPr>
      <w:t xml:space="preserve">XSZFCG(G)20220066（云） </w:t>
    </w:r>
    <w:r>
      <w:rPr>
        <w:rFonts w:hint="eastAsia" w:eastAsia="楷体_GB2312"/>
        <w:sz w:val="22"/>
        <w:szCs w:val="22"/>
      </w:rPr>
      <w:t xml:space="preserve">                        无锡市公共资源交易中心锡山分中心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26BFE"/>
    <w:multiLevelType w:val="multilevel"/>
    <w:tmpl w:val="10926BFE"/>
    <w:lvl w:ilvl="0" w:tentative="0">
      <w:start w:val="1"/>
      <w:numFmt w:val="japaneseCounting"/>
      <w:lvlText w:val="（%1）"/>
      <w:lvlJc w:val="left"/>
      <w:pPr>
        <w:tabs>
          <w:tab w:val="left" w:pos="1080"/>
        </w:tabs>
        <w:ind w:left="1080" w:hanging="1080"/>
      </w:pPr>
      <w:rPr>
        <w:rFonts w:hint="eastAsia"/>
      </w:rPr>
    </w:lvl>
    <w:lvl w:ilvl="1" w:tentative="0">
      <w:start w:val="1"/>
      <w:numFmt w:val="decimal"/>
      <w:lvlText w:val="%2."/>
      <w:lvlJc w:val="left"/>
      <w:pPr>
        <w:tabs>
          <w:tab w:val="left" w:pos="780"/>
        </w:tabs>
        <w:ind w:left="780" w:hanging="360"/>
      </w:pPr>
      <w:rPr>
        <w:rFonts w:hint="eastAsia"/>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91E7D04"/>
    <w:multiLevelType w:val="singleLevel"/>
    <w:tmpl w:val="391E7D04"/>
    <w:lvl w:ilvl="0" w:tentative="0">
      <w:start w:val="1"/>
      <w:numFmt w:val="decimal"/>
      <w:lvlText w:val="%1．"/>
      <w:lvlJc w:val="left"/>
      <w:pPr>
        <w:tabs>
          <w:tab w:val="left" w:pos="1024"/>
        </w:tabs>
        <w:ind w:left="1024" w:hanging="315"/>
      </w:pPr>
      <w:rPr>
        <w:rFonts w:cs="Times New Roman"/>
      </w:rPr>
    </w:lvl>
  </w:abstractNum>
  <w:abstractNum w:abstractNumId="2">
    <w:nsid w:val="57866F71"/>
    <w:multiLevelType w:val="multilevel"/>
    <w:tmpl w:val="57866F71"/>
    <w:lvl w:ilvl="0" w:tentative="0">
      <w:start w:val="1"/>
      <w:numFmt w:val="decimal"/>
      <w:lvlText w:val="%1."/>
      <w:lvlJc w:val="left"/>
      <w:pPr>
        <w:tabs>
          <w:tab w:val="left" w:pos="1965"/>
        </w:tabs>
        <w:ind w:left="1965" w:hanging="70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9DC174A"/>
    <w:multiLevelType w:val="multilevel"/>
    <w:tmpl w:val="59DC174A"/>
    <w:lvl w:ilvl="0" w:tentative="0">
      <w:start w:val="1"/>
      <w:numFmt w:val="decimal"/>
      <w:lvlText w:val="%1、"/>
      <w:lvlJc w:val="left"/>
      <w:pPr>
        <w:ind w:left="360" w:hanging="360"/>
      </w:pPr>
      <w:rPr>
        <w:rFonts w:hint="default" w:asci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2B41A1"/>
    <w:multiLevelType w:val="singleLevel"/>
    <w:tmpl w:val="752B41A1"/>
    <w:lvl w:ilvl="0" w:tentative="0">
      <w:start w:val="3"/>
      <w:numFmt w:val="japaneseCounting"/>
      <w:lvlText w:val="（%1）"/>
      <w:lvlJc w:val="left"/>
      <w:pPr>
        <w:tabs>
          <w:tab w:val="left" w:pos="855"/>
        </w:tabs>
        <w:ind w:left="855" w:hanging="855"/>
      </w:pPr>
      <w:rPr>
        <w:rFonts w:hint="eastAsia"/>
      </w:rPr>
    </w:lvl>
  </w:abstractNum>
  <w:abstractNum w:abstractNumId="5">
    <w:nsid w:val="7A672089"/>
    <w:multiLevelType w:val="singleLevel"/>
    <w:tmpl w:val="7A672089"/>
    <w:lvl w:ilvl="0" w:tentative="0">
      <w:start w:val="1"/>
      <w:numFmt w:val="decimal"/>
      <w:lvlText w:val="%1."/>
      <w:lvlJc w:val="left"/>
      <w:pPr>
        <w:tabs>
          <w:tab w:val="left" w:pos="1330"/>
        </w:tabs>
        <w:ind w:left="1330" w:hanging="210"/>
      </w:pPr>
      <w:rPr>
        <w:rFonts w:hint="eastAsia" w:cs="Times New Roman"/>
        <w:color w:val="auto"/>
      </w:rPr>
    </w:lvl>
  </w:abstractNum>
  <w:abstractNum w:abstractNumId="6">
    <w:nsid w:val="7E0C7403"/>
    <w:multiLevelType w:val="multilevel"/>
    <w:tmpl w:val="7E0C7403"/>
    <w:lvl w:ilvl="0" w:tentative="0">
      <w:start w:val="1"/>
      <w:numFmt w:val="japaneseCounting"/>
      <w:lvlText w:val="%1、"/>
      <w:lvlJc w:val="left"/>
      <w:pPr>
        <w:tabs>
          <w:tab w:val="left" w:pos="450"/>
        </w:tabs>
        <w:ind w:left="450" w:hanging="45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FB059FC"/>
    <w:multiLevelType w:val="singleLevel"/>
    <w:tmpl w:val="7FB059FC"/>
    <w:lvl w:ilvl="0" w:tentative="0">
      <w:start w:val="1"/>
      <w:numFmt w:val="decimal"/>
      <w:lvlText w:val="%1．"/>
      <w:lvlJc w:val="left"/>
      <w:pPr>
        <w:tabs>
          <w:tab w:val="left" w:pos="315"/>
        </w:tabs>
        <w:ind w:left="315" w:hanging="315"/>
      </w:pPr>
      <w:rPr>
        <w:rFonts w:cs="Times New Roman"/>
      </w:r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JmMTViMDUyMTc3YjYzZDg4YTM4YTE1ODgwMWZmZmIifQ=="/>
  </w:docVars>
  <w:rsids>
    <w:rsidRoot w:val="00172A27"/>
    <w:rsid w:val="000017AB"/>
    <w:rsid w:val="00001D19"/>
    <w:rsid w:val="000026F7"/>
    <w:rsid w:val="00002761"/>
    <w:rsid w:val="00003391"/>
    <w:rsid w:val="0000378F"/>
    <w:rsid w:val="0000457A"/>
    <w:rsid w:val="000046EB"/>
    <w:rsid w:val="00004E4C"/>
    <w:rsid w:val="00005442"/>
    <w:rsid w:val="0000639F"/>
    <w:rsid w:val="000077D3"/>
    <w:rsid w:val="0001152F"/>
    <w:rsid w:val="00011552"/>
    <w:rsid w:val="00011A52"/>
    <w:rsid w:val="00011D51"/>
    <w:rsid w:val="000127D2"/>
    <w:rsid w:val="00012F8F"/>
    <w:rsid w:val="00013B81"/>
    <w:rsid w:val="00014826"/>
    <w:rsid w:val="000154F0"/>
    <w:rsid w:val="0001557E"/>
    <w:rsid w:val="0001585E"/>
    <w:rsid w:val="000158B8"/>
    <w:rsid w:val="0001621B"/>
    <w:rsid w:val="00016860"/>
    <w:rsid w:val="0002021E"/>
    <w:rsid w:val="00020254"/>
    <w:rsid w:val="00020428"/>
    <w:rsid w:val="000217B8"/>
    <w:rsid w:val="00022156"/>
    <w:rsid w:val="000244B8"/>
    <w:rsid w:val="00024C40"/>
    <w:rsid w:val="00025B16"/>
    <w:rsid w:val="00026229"/>
    <w:rsid w:val="000269D5"/>
    <w:rsid w:val="00026A7E"/>
    <w:rsid w:val="000302C0"/>
    <w:rsid w:val="00030C17"/>
    <w:rsid w:val="00031FCD"/>
    <w:rsid w:val="00032929"/>
    <w:rsid w:val="00032CFE"/>
    <w:rsid w:val="000332B3"/>
    <w:rsid w:val="00033AEE"/>
    <w:rsid w:val="0003471F"/>
    <w:rsid w:val="00035639"/>
    <w:rsid w:val="00035B0B"/>
    <w:rsid w:val="00036363"/>
    <w:rsid w:val="0003652B"/>
    <w:rsid w:val="00036EE2"/>
    <w:rsid w:val="000375C7"/>
    <w:rsid w:val="000378BB"/>
    <w:rsid w:val="00037A24"/>
    <w:rsid w:val="00037AA5"/>
    <w:rsid w:val="00040E4A"/>
    <w:rsid w:val="00041028"/>
    <w:rsid w:val="00041DE9"/>
    <w:rsid w:val="00041F82"/>
    <w:rsid w:val="000426CF"/>
    <w:rsid w:val="00042D1D"/>
    <w:rsid w:val="000431A7"/>
    <w:rsid w:val="00043490"/>
    <w:rsid w:val="00043B9B"/>
    <w:rsid w:val="000441E3"/>
    <w:rsid w:val="0004471C"/>
    <w:rsid w:val="00044A5C"/>
    <w:rsid w:val="00046192"/>
    <w:rsid w:val="00046202"/>
    <w:rsid w:val="000462F9"/>
    <w:rsid w:val="00046438"/>
    <w:rsid w:val="000476E4"/>
    <w:rsid w:val="00047A6B"/>
    <w:rsid w:val="000507D7"/>
    <w:rsid w:val="0005082E"/>
    <w:rsid w:val="00051ABC"/>
    <w:rsid w:val="00051D11"/>
    <w:rsid w:val="00052CF2"/>
    <w:rsid w:val="00053646"/>
    <w:rsid w:val="000544AB"/>
    <w:rsid w:val="00056022"/>
    <w:rsid w:val="00056435"/>
    <w:rsid w:val="00060263"/>
    <w:rsid w:val="00060750"/>
    <w:rsid w:val="00061D12"/>
    <w:rsid w:val="00062650"/>
    <w:rsid w:val="00064863"/>
    <w:rsid w:val="000652A9"/>
    <w:rsid w:val="00065797"/>
    <w:rsid w:val="00065860"/>
    <w:rsid w:val="00065E7C"/>
    <w:rsid w:val="00066413"/>
    <w:rsid w:val="000666FF"/>
    <w:rsid w:val="00066C84"/>
    <w:rsid w:val="00067C4F"/>
    <w:rsid w:val="00071A5A"/>
    <w:rsid w:val="00071AF4"/>
    <w:rsid w:val="00071C14"/>
    <w:rsid w:val="0007247D"/>
    <w:rsid w:val="00072683"/>
    <w:rsid w:val="00073E45"/>
    <w:rsid w:val="00074C5D"/>
    <w:rsid w:val="00076162"/>
    <w:rsid w:val="000779B2"/>
    <w:rsid w:val="0008006E"/>
    <w:rsid w:val="00080414"/>
    <w:rsid w:val="00080D49"/>
    <w:rsid w:val="00080E8F"/>
    <w:rsid w:val="00081037"/>
    <w:rsid w:val="00081071"/>
    <w:rsid w:val="00081435"/>
    <w:rsid w:val="00081C4C"/>
    <w:rsid w:val="00083532"/>
    <w:rsid w:val="00083C40"/>
    <w:rsid w:val="00083D4D"/>
    <w:rsid w:val="000841C6"/>
    <w:rsid w:val="000850BC"/>
    <w:rsid w:val="0008590A"/>
    <w:rsid w:val="0008626E"/>
    <w:rsid w:val="00086286"/>
    <w:rsid w:val="00086CEF"/>
    <w:rsid w:val="00087976"/>
    <w:rsid w:val="00087AC9"/>
    <w:rsid w:val="000908B9"/>
    <w:rsid w:val="00090A67"/>
    <w:rsid w:val="00090A8F"/>
    <w:rsid w:val="00091615"/>
    <w:rsid w:val="000917F4"/>
    <w:rsid w:val="00091956"/>
    <w:rsid w:val="000924A3"/>
    <w:rsid w:val="00093A08"/>
    <w:rsid w:val="000966D4"/>
    <w:rsid w:val="00096817"/>
    <w:rsid w:val="00096B24"/>
    <w:rsid w:val="00097832"/>
    <w:rsid w:val="000978B5"/>
    <w:rsid w:val="000A0119"/>
    <w:rsid w:val="000A0E68"/>
    <w:rsid w:val="000A1C93"/>
    <w:rsid w:val="000A2002"/>
    <w:rsid w:val="000A3256"/>
    <w:rsid w:val="000A3B12"/>
    <w:rsid w:val="000A3D35"/>
    <w:rsid w:val="000A3ED8"/>
    <w:rsid w:val="000A4F51"/>
    <w:rsid w:val="000A5939"/>
    <w:rsid w:val="000A5B9F"/>
    <w:rsid w:val="000A606B"/>
    <w:rsid w:val="000A6ECA"/>
    <w:rsid w:val="000A7088"/>
    <w:rsid w:val="000A727D"/>
    <w:rsid w:val="000B02A6"/>
    <w:rsid w:val="000B0BED"/>
    <w:rsid w:val="000B1B77"/>
    <w:rsid w:val="000B1D3A"/>
    <w:rsid w:val="000B219A"/>
    <w:rsid w:val="000B330F"/>
    <w:rsid w:val="000B36E0"/>
    <w:rsid w:val="000B429B"/>
    <w:rsid w:val="000B46B3"/>
    <w:rsid w:val="000B4C4C"/>
    <w:rsid w:val="000B5406"/>
    <w:rsid w:val="000B5C84"/>
    <w:rsid w:val="000B7673"/>
    <w:rsid w:val="000C16E1"/>
    <w:rsid w:val="000C26AE"/>
    <w:rsid w:val="000C2B40"/>
    <w:rsid w:val="000C37D1"/>
    <w:rsid w:val="000C56F7"/>
    <w:rsid w:val="000C6558"/>
    <w:rsid w:val="000D05DD"/>
    <w:rsid w:val="000D1274"/>
    <w:rsid w:val="000D2710"/>
    <w:rsid w:val="000D2E40"/>
    <w:rsid w:val="000D2F68"/>
    <w:rsid w:val="000D310C"/>
    <w:rsid w:val="000D3619"/>
    <w:rsid w:val="000D5052"/>
    <w:rsid w:val="000D5080"/>
    <w:rsid w:val="000D5B34"/>
    <w:rsid w:val="000D7342"/>
    <w:rsid w:val="000D7A0B"/>
    <w:rsid w:val="000E0055"/>
    <w:rsid w:val="000E0FEE"/>
    <w:rsid w:val="000E26FD"/>
    <w:rsid w:val="000E2CD3"/>
    <w:rsid w:val="000E5612"/>
    <w:rsid w:val="000E7481"/>
    <w:rsid w:val="000E7547"/>
    <w:rsid w:val="000E7BC5"/>
    <w:rsid w:val="000F0539"/>
    <w:rsid w:val="000F1580"/>
    <w:rsid w:val="000F15F2"/>
    <w:rsid w:val="000F1DF2"/>
    <w:rsid w:val="000F2F8E"/>
    <w:rsid w:val="000F3273"/>
    <w:rsid w:val="000F4DF3"/>
    <w:rsid w:val="000F55D4"/>
    <w:rsid w:val="000F5E9C"/>
    <w:rsid w:val="000F674B"/>
    <w:rsid w:val="000F6A45"/>
    <w:rsid w:val="000F6D68"/>
    <w:rsid w:val="000F7426"/>
    <w:rsid w:val="00100162"/>
    <w:rsid w:val="001002D4"/>
    <w:rsid w:val="00100F61"/>
    <w:rsid w:val="00101DD7"/>
    <w:rsid w:val="0010282D"/>
    <w:rsid w:val="00102A28"/>
    <w:rsid w:val="00102A4D"/>
    <w:rsid w:val="001044AE"/>
    <w:rsid w:val="00107882"/>
    <w:rsid w:val="001102A9"/>
    <w:rsid w:val="0011095F"/>
    <w:rsid w:val="00110D7F"/>
    <w:rsid w:val="00111D8A"/>
    <w:rsid w:val="00112094"/>
    <w:rsid w:val="00112A07"/>
    <w:rsid w:val="001146AD"/>
    <w:rsid w:val="001147D8"/>
    <w:rsid w:val="00115B12"/>
    <w:rsid w:val="00115B5C"/>
    <w:rsid w:val="0011643C"/>
    <w:rsid w:val="00116E55"/>
    <w:rsid w:val="00117C39"/>
    <w:rsid w:val="00117EFB"/>
    <w:rsid w:val="00120196"/>
    <w:rsid w:val="001204CD"/>
    <w:rsid w:val="001213C5"/>
    <w:rsid w:val="00123659"/>
    <w:rsid w:val="001238E8"/>
    <w:rsid w:val="001245CD"/>
    <w:rsid w:val="0012473A"/>
    <w:rsid w:val="00126B09"/>
    <w:rsid w:val="001304A7"/>
    <w:rsid w:val="00130C01"/>
    <w:rsid w:val="00131F96"/>
    <w:rsid w:val="00132579"/>
    <w:rsid w:val="00132E80"/>
    <w:rsid w:val="0013326F"/>
    <w:rsid w:val="00133464"/>
    <w:rsid w:val="0013464C"/>
    <w:rsid w:val="0013542D"/>
    <w:rsid w:val="001356AB"/>
    <w:rsid w:val="00136017"/>
    <w:rsid w:val="0014035F"/>
    <w:rsid w:val="001408DE"/>
    <w:rsid w:val="001417E2"/>
    <w:rsid w:val="001426A0"/>
    <w:rsid w:val="00142751"/>
    <w:rsid w:val="00142D44"/>
    <w:rsid w:val="00142D6D"/>
    <w:rsid w:val="00143F71"/>
    <w:rsid w:val="00146708"/>
    <w:rsid w:val="00146B04"/>
    <w:rsid w:val="00146BF3"/>
    <w:rsid w:val="00146D75"/>
    <w:rsid w:val="001477AF"/>
    <w:rsid w:val="00150895"/>
    <w:rsid w:val="001516DB"/>
    <w:rsid w:val="00152248"/>
    <w:rsid w:val="0015254C"/>
    <w:rsid w:val="00153CC9"/>
    <w:rsid w:val="00154B03"/>
    <w:rsid w:val="0015622B"/>
    <w:rsid w:val="00156518"/>
    <w:rsid w:val="0015712F"/>
    <w:rsid w:val="00157571"/>
    <w:rsid w:val="001576AB"/>
    <w:rsid w:val="00161E8B"/>
    <w:rsid w:val="001640B5"/>
    <w:rsid w:val="0016519C"/>
    <w:rsid w:val="00165709"/>
    <w:rsid w:val="00165808"/>
    <w:rsid w:val="001659C1"/>
    <w:rsid w:val="0016601C"/>
    <w:rsid w:val="00166133"/>
    <w:rsid w:val="00170D70"/>
    <w:rsid w:val="00171410"/>
    <w:rsid w:val="00172A27"/>
    <w:rsid w:val="001745AE"/>
    <w:rsid w:val="00174A86"/>
    <w:rsid w:val="00174DBA"/>
    <w:rsid w:val="001754FB"/>
    <w:rsid w:val="00175B04"/>
    <w:rsid w:val="00176456"/>
    <w:rsid w:val="00181100"/>
    <w:rsid w:val="0018142A"/>
    <w:rsid w:val="001815FE"/>
    <w:rsid w:val="001835D2"/>
    <w:rsid w:val="00184121"/>
    <w:rsid w:val="00184858"/>
    <w:rsid w:val="00184932"/>
    <w:rsid w:val="00184EB7"/>
    <w:rsid w:val="001851B0"/>
    <w:rsid w:val="001856D8"/>
    <w:rsid w:val="00186DC6"/>
    <w:rsid w:val="00186F13"/>
    <w:rsid w:val="00187504"/>
    <w:rsid w:val="00187D54"/>
    <w:rsid w:val="001900B1"/>
    <w:rsid w:val="0019065A"/>
    <w:rsid w:val="00191204"/>
    <w:rsid w:val="00191926"/>
    <w:rsid w:val="00191C37"/>
    <w:rsid w:val="0019228B"/>
    <w:rsid w:val="0019291A"/>
    <w:rsid w:val="00192FAD"/>
    <w:rsid w:val="001972B4"/>
    <w:rsid w:val="00197C4C"/>
    <w:rsid w:val="001A0258"/>
    <w:rsid w:val="001A0955"/>
    <w:rsid w:val="001A1F17"/>
    <w:rsid w:val="001A2006"/>
    <w:rsid w:val="001A2750"/>
    <w:rsid w:val="001A2D97"/>
    <w:rsid w:val="001A33A9"/>
    <w:rsid w:val="001A5A9F"/>
    <w:rsid w:val="001A633C"/>
    <w:rsid w:val="001A66DC"/>
    <w:rsid w:val="001A6AC2"/>
    <w:rsid w:val="001A7417"/>
    <w:rsid w:val="001A7562"/>
    <w:rsid w:val="001A77F3"/>
    <w:rsid w:val="001B371E"/>
    <w:rsid w:val="001B538B"/>
    <w:rsid w:val="001B587B"/>
    <w:rsid w:val="001B5B3E"/>
    <w:rsid w:val="001B7C14"/>
    <w:rsid w:val="001C022F"/>
    <w:rsid w:val="001C0762"/>
    <w:rsid w:val="001C10DA"/>
    <w:rsid w:val="001C1B05"/>
    <w:rsid w:val="001C247B"/>
    <w:rsid w:val="001C3F1D"/>
    <w:rsid w:val="001C4DD1"/>
    <w:rsid w:val="001D005F"/>
    <w:rsid w:val="001D05E4"/>
    <w:rsid w:val="001D151F"/>
    <w:rsid w:val="001D16D4"/>
    <w:rsid w:val="001D3013"/>
    <w:rsid w:val="001D3F28"/>
    <w:rsid w:val="001D489B"/>
    <w:rsid w:val="001D5D21"/>
    <w:rsid w:val="001D7AC7"/>
    <w:rsid w:val="001D7F74"/>
    <w:rsid w:val="001E0BDA"/>
    <w:rsid w:val="001E1378"/>
    <w:rsid w:val="001E1435"/>
    <w:rsid w:val="001E2573"/>
    <w:rsid w:val="001E2DF9"/>
    <w:rsid w:val="001E2F2A"/>
    <w:rsid w:val="001E3963"/>
    <w:rsid w:val="001E3E09"/>
    <w:rsid w:val="001E4A64"/>
    <w:rsid w:val="001E4D3A"/>
    <w:rsid w:val="001E55B2"/>
    <w:rsid w:val="001E6125"/>
    <w:rsid w:val="001E6332"/>
    <w:rsid w:val="001E64FD"/>
    <w:rsid w:val="001E7462"/>
    <w:rsid w:val="001E7B3F"/>
    <w:rsid w:val="001F03B0"/>
    <w:rsid w:val="001F069B"/>
    <w:rsid w:val="001F100A"/>
    <w:rsid w:val="001F13AE"/>
    <w:rsid w:val="001F157D"/>
    <w:rsid w:val="001F19A6"/>
    <w:rsid w:val="001F24D7"/>
    <w:rsid w:val="001F3219"/>
    <w:rsid w:val="001F32C6"/>
    <w:rsid w:val="001F33EC"/>
    <w:rsid w:val="001F35B4"/>
    <w:rsid w:val="001F3B39"/>
    <w:rsid w:val="001F3C2E"/>
    <w:rsid w:val="001F445A"/>
    <w:rsid w:val="001F4A28"/>
    <w:rsid w:val="001F51FD"/>
    <w:rsid w:val="001F6C5D"/>
    <w:rsid w:val="001F7B05"/>
    <w:rsid w:val="00201FD2"/>
    <w:rsid w:val="0020299C"/>
    <w:rsid w:val="00203405"/>
    <w:rsid w:val="002041C5"/>
    <w:rsid w:val="00204796"/>
    <w:rsid w:val="002047A5"/>
    <w:rsid w:val="002049BD"/>
    <w:rsid w:val="00204C6E"/>
    <w:rsid w:val="00204E6B"/>
    <w:rsid w:val="00205448"/>
    <w:rsid w:val="002057FD"/>
    <w:rsid w:val="00205BDB"/>
    <w:rsid w:val="00206AE9"/>
    <w:rsid w:val="00210134"/>
    <w:rsid w:val="00210C05"/>
    <w:rsid w:val="00210DE3"/>
    <w:rsid w:val="0021157B"/>
    <w:rsid w:val="002134C3"/>
    <w:rsid w:val="00213C3E"/>
    <w:rsid w:val="002148FB"/>
    <w:rsid w:val="002154AB"/>
    <w:rsid w:val="00215A31"/>
    <w:rsid w:val="00215F2A"/>
    <w:rsid w:val="0021611A"/>
    <w:rsid w:val="0021671B"/>
    <w:rsid w:val="00216B28"/>
    <w:rsid w:val="002170F7"/>
    <w:rsid w:val="00221505"/>
    <w:rsid w:val="00221624"/>
    <w:rsid w:val="002216BC"/>
    <w:rsid w:val="002216DC"/>
    <w:rsid w:val="0022171C"/>
    <w:rsid w:val="00221D86"/>
    <w:rsid w:val="002225FE"/>
    <w:rsid w:val="00222A52"/>
    <w:rsid w:val="00224872"/>
    <w:rsid w:val="00225895"/>
    <w:rsid w:val="00226302"/>
    <w:rsid w:val="00231077"/>
    <w:rsid w:val="00231463"/>
    <w:rsid w:val="00232272"/>
    <w:rsid w:val="00232BAD"/>
    <w:rsid w:val="002336F0"/>
    <w:rsid w:val="00233927"/>
    <w:rsid w:val="00234008"/>
    <w:rsid w:val="00234037"/>
    <w:rsid w:val="00234CC9"/>
    <w:rsid w:val="002354ED"/>
    <w:rsid w:val="0023596F"/>
    <w:rsid w:val="002360B4"/>
    <w:rsid w:val="002372DD"/>
    <w:rsid w:val="0023737A"/>
    <w:rsid w:val="002375EE"/>
    <w:rsid w:val="00240639"/>
    <w:rsid w:val="00242EC5"/>
    <w:rsid w:val="002435FB"/>
    <w:rsid w:val="00243876"/>
    <w:rsid w:val="0024465A"/>
    <w:rsid w:val="0024539B"/>
    <w:rsid w:val="002454C1"/>
    <w:rsid w:val="00245A37"/>
    <w:rsid w:val="002460D6"/>
    <w:rsid w:val="00246718"/>
    <w:rsid w:val="0024674D"/>
    <w:rsid w:val="00246DBF"/>
    <w:rsid w:val="00247682"/>
    <w:rsid w:val="002505A8"/>
    <w:rsid w:val="00250A7E"/>
    <w:rsid w:val="00250EBC"/>
    <w:rsid w:val="00251907"/>
    <w:rsid w:val="0025191E"/>
    <w:rsid w:val="00252A20"/>
    <w:rsid w:val="002534C5"/>
    <w:rsid w:val="002540E5"/>
    <w:rsid w:val="002544F4"/>
    <w:rsid w:val="00254E57"/>
    <w:rsid w:val="0025501F"/>
    <w:rsid w:val="00256881"/>
    <w:rsid w:val="0025702E"/>
    <w:rsid w:val="00257692"/>
    <w:rsid w:val="002576FC"/>
    <w:rsid w:val="0025787C"/>
    <w:rsid w:val="00257A8A"/>
    <w:rsid w:val="00257CF2"/>
    <w:rsid w:val="00260B63"/>
    <w:rsid w:val="00262305"/>
    <w:rsid w:val="002637B3"/>
    <w:rsid w:val="00263ED6"/>
    <w:rsid w:val="00264BED"/>
    <w:rsid w:val="00264FEF"/>
    <w:rsid w:val="0026543B"/>
    <w:rsid w:val="0026566A"/>
    <w:rsid w:val="00265AFB"/>
    <w:rsid w:val="002676B8"/>
    <w:rsid w:val="00271198"/>
    <w:rsid w:val="002714A0"/>
    <w:rsid w:val="00271F63"/>
    <w:rsid w:val="00271F7B"/>
    <w:rsid w:val="00272B07"/>
    <w:rsid w:val="00273818"/>
    <w:rsid w:val="00273E91"/>
    <w:rsid w:val="00275914"/>
    <w:rsid w:val="00275D12"/>
    <w:rsid w:val="00276B75"/>
    <w:rsid w:val="002773FA"/>
    <w:rsid w:val="002807D5"/>
    <w:rsid w:val="00280E43"/>
    <w:rsid w:val="002812F3"/>
    <w:rsid w:val="0028210C"/>
    <w:rsid w:val="00283231"/>
    <w:rsid w:val="002834D7"/>
    <w:rsid w:val="00283657"/>
    <w:rsid w:val="00283689"/>
    <w:rsid w:val="00283C93"/>
    <w:rsid w:val="00283F9B"/>
    <w:rsid w:val="0028558A"/>
    <w:rsid w:val="0028775E"/>
    <w:rsid w:val="0029016E"/>
    <w:rsid w:val="00290489"/>
    <w:rsid w:val="00292159"/>
    <w:rsid w:val="002928C3"/>
    <w:rsid w:val="00292A4B"/>
    <w:rsid w:val="00292B6C"/>
    <w:rsid w:val="002943F8"/>
    <w:rsid w:val="00295602"/>
    <w:rsid w:val="0029676E"/>
    <w:rsid w:val="00296876"/>
    <w:rsid w:val="00297A67"/>
    <w:rsid w:val="002A0745"/>
    <w:rsid w:val="002A0A59"/>
    <w:rsid w:val="002A135B"/>
    <w:rsid w:val="002A1B68"/>
    <w:rsid w:val="002A239B"/>
    <w:rsid w:val="002A2DA7"/>
    <w:rsid w:val="002A36BC"/>
    <w:rsid w:val="002A3961"/>
    <w:rsid w:val="002A3E1D"/>
    <w:rsid w:val="002A45DA"/>
    <w:rsid w:val="002A5ACA"/>
    <w:rsid w:val="002A7636"/>
    <w:rsid w:val="002A77EF"/>
    <w:rsid w:val="002A7A69"/>
    <w:rsid w:val="002B0124"/>
    <w:rsid w:val="002B05A5"/>
    <w:rsid w:val="002B0CEE"/>
    <w:rsid w:val="002B1B29"/>
    <w:rsid w:val="002B1F15"/>
    <w:rsid w:val="002B2527"/>
    <w:rsid w:val="002B413C"/>
    <w:rsid w:val="002B4A7E"/>
    <w:rsid w:val="002B4E61"/>
    <w:rsid w:val="002B6224"/>
    <w:rsid w:val="002B659C"/>
    <w:rsid w:val="002B685E"/>
    <w:rsid w:val="002C0E49"/>
    <w:rsid w:val="002C1AAD"/>
    <w:rsid w:val="002C1B56"/>
    <w:rsid w:val="002C2AE8"/>
    <w:rsid w:val="002C36EC"/>
    <w:rsid w:val="002C526B"/>
    <w:rsid w:val="002C542C"/>
    <w:rsid w:val="002C57D5"/>
    <w:rsid w:val="002C5905"/>
    <w:rsid w:val="002C7CF1"/>
    <w:rsid w:val="002C7F27"/>
    <w:rsid w:val="002D0A71"/>
    <w:rsid w:val="002D0AB7"/>
    <w:rsid w:val="002D4BEC"/>
    <w:rsid w:val="002D54F4"/>
    <w:rsid w:val="002D5523"/>
    <w:rsid w:val="002D58AA"/>
    <w:rsid w:val="002D5D5B"/>
    <w:rsid w:val="002D6A99"/>
    <w:rsid w:val="002D6AB5"/>
    <w:rsid w:val="002D70B5"/>
    <w:rsid w:val="002D7707"/>
    <w:rsid w:val="002E012E"/>
    <w:rsid w:val="002E030B"/>
    <w:rsid w:val="002E0C8A"/>
    <w:rsid w:val="002E0D68"/>
    <w:rsid w:val="002E38EB"/>
    <w:rsid w:val="002E47D5"/>
    <w:rsid w:val="002E502E"/>
    <w:rsid w:val="002E52EE"/>
    <w:rsid w:val="002E5520"/>
    <w:rsid w:val="002E5760"/>
    <w:rsid w:val="002E66CF"/>
    <w:rsid w:val="002E7152"/>
    <w:rsid w:val="002E7E15"/>
    <w:rsid w:val="002F060C"/>
    <w:rsid w:val="002F27E0"/>
    <w:rsid w:val="002F289A"/>
    <w:rsid w:val="002F34A5"/>
    <w:rsid w:val="002F3D55"/>
    <w:rsid w:val="002F60FD"/>
    <w:rsid w:val="002F66F2"/>
    <w:rsid w:val="002F7411"/>
    <w:rsid w:val="002F745C"/>
    <w:rsid w:val="002F7973"/>
    <w:rsid w:val="003003C9"/>
    <w:rsid w:val="003013CD"/>
    <w:rsid w:val="003016A3"/>
    <w:rsid w:val="003018A2"/>
    <w:rsid w:val="00302527"/>
    <w:rsid w:val="0030305D"/>
    <w:rsid w:val="0030333F"/>
    <w:rsid w:val="00303C5B"/>
    <w:rsid w:val="00303F59"/>
    <w:rsid w:val="0030424C"/>
    <w:rsid w:val="003044AE"/>
    <w:rsid w:val="00304869"/>
    <w:rsid w:val="00304BC4"/>
    <w:rsid w:val="00305412"/>
    <w:rsid w:val="00306563"/>
    <w:rsid w:val="00306745"/>
    <w:rsid w:val="0030693D"/>
    <w:rsid w:val="003112E6"/>
    <w:rsid w:val="0031198D"/>
    <w:rsid w:val="003140AD"/>
    <w:rsid w:val="003143F6"/>
    <w:rsid w:val="00314CFE"/>
    <w:rsid w:val="00315165"/>
    <w:rsid w:val="0031529B"/>
    <w:rsid w:val="003153B7"/>
    <w:rsid w:val="00320256"/>
    <w:rsid w:val="003207BC"/>
    <w:rsid w:val="00320BC6"/>
    <w:rsid w:val="00321B9F"/>
    <w:rsid w:val="00322365"/>
    <w:rsid w:val="00323ACB"/>
    <w:rsid w:val="003255F9"/>
    <w:rsid w:val="003259AB"/>
    <w:rsid w:val="00325DEE"/>
    <w:rsid w:val="0032618B"/>
    <w:rsid w:val="00326914"/>
    <w:rsid w:val="00326BE9"/>
    <w:rsid w:val="00326DBD"/>
    <w:rsid w:val="003271BE"/>
    <w:rsid w:val="003276D2"/>
    <w:rsid w:val="00330110"/>
    <w:rsid w:val="0033140C"/>
    <w:rsid w:val="0033177C"/>
    <w:rsid w:val="003338B2"/>
    <w:rsid w:val="003344BD"/>
    <w:rsid w:val="003351B2"/>
    <w:rsid w:val="00336914"/>
    <w:rsid w:val="003406E9"/>
    <w:rsid w:val="0034109E"/>
    <w:rsid w:val="003413F7"/>
    <w:rsid w:val="00342958"/>
    <w:rsid w:val="00342BFC"/>
    <w:rsid w:val="00344590"/>
    <w:rsid w:val="00344BD5"/>
    <w:rsid w:val="00345A48"/>
    <w:rsid w:val="00345C25"/>
    <w:rsid w:val="00345FF1"/>
    <w:rsid w:val="00347FBE"/>
    <w:rsid w:val="00350A48"/>
    <w:rsid w:val="00350AD2"/>
    <w:rsid w:val="00351A52"/>
    <w:rsid w:val="003526D8"/>
    <w:rsid w:val="00352BAB"/>
    <w:rsid w:val="00353109"/>
    <w:rsid w:val="003542E3"/>
    <w:rsid w:val="00354635"/>
    <w:rsid w:val="003546C4"/>
    <w:rsid w:val="00354ED1"/>
    <w:rsid w:val="003555E7"/>
    <w:rsid w:val="003556FB"/>
    <w:rsid w:val="00355A98"/>
    <w:rsid w:val="003578B8"/>
    <w:rsid w:val="00357BED"/>
    <w:rsid w:val="00357E4B"/>
    <w:rsid w:val="00360E50"/>
    <w:rsid w:val="00361C8A"/>
    <w:rsid w:val="003627FA"/>
    <w:rsid w:val="00362CEC"/>
    <w:rsid w:val="003638E0"/>
    <w:rsid w:val="00364708"/>
    <w:rsid w:val="00364863"/>
    <w:rsid w:val="00364D7E"/>
    <w:rsid w:val="003652B9"/>
    <w:rsid w:val="00365B2A"/>
    <w:rsid w:val="00365BCB"/>
    <w:rsid w:val="00366243"/>
    <w:rsid w:val="003662CB"/>
    <w:rsid w:val="00366FA8"/>
    <w:rsid w:val="003670EE"/>
    <w:rsid w:val="00371040"/>
    <w:rsid w:val="00371082"/>
    <w:rsid w:val="00371BD9"/>
    <w:rsid w:val="0037305A"/>
    <w:rsid w:val="0037342A"/>
    <w:rsid w:val="0037390C"/>
    <w:rsid w:val="0037440C"/>
    <w:rsid w:val="0037532B"/>
    <w:rsid w:val="003753DA"/>
    <w:rsid w:val="00376935"/>
    <w:rsid w:val="00376CDA"/>
    <w:rsid w:val="00376E33"/>
    <w:rsid w:val="00380B33"/>
    <w:rsid w:val="00383424"/>
    <w:rsid w:val="003840E9"/>
    <w:rsid w:val="003843C1"/>
    <w:rsid w:val="00384785"/>
    <w:rsid w:val="00385449"/>
    <w:rsid w:val="00387A31"/>
    <w:rsid w:val="003901C3"/>
    <w:rsid w:val="00390E40"/>
    <w:rsid w:val="003914A3"/>
    <w:rsid w:val="003925B8"/>
    <w:rsid w:val="00392806"/>
    <w:rsid w:val="003928D2"/>
    <w:rsid w:val="003931ED"/>
    <w:rsid w:val="00393553"/>
    <w:rsid w:val="00395C81"/>
    <w:rsid w:val="003966E6"/>
    <w:rsid w:val="00396C78"/>
    <w:rsid w:val="0039705C"/>
    <w:rsid w:val="00397558"/>
    <w:rsid w:val="003A0999"/>
    <w:rsid w:val="003A1BE7"/>
    <w:rsid w:val="003A45B1"/>
    <w:rsid w:val="003A5B75"/>
    <w:rsid w:val="003A7779"/>
    <w:rsid w:val="003A7982"/>
    <w:rsid w:val="003A7D5F"/>
    <w:rsid w:val="003B0178"/>
    <w:rsid w:val="003B0E5C"/>
    <w:rsid w:val="003B1B79"/>
    <w:rsid w:val="003B1BCD"/>
    <w:rsid w:val="003B1CFC"/>
    <w:rsid w:val="003B2A02"/>
    <w:rsid w:val="003B2AC7"/>
    <w:rsid w:val="003B2F23"/>
    <w:rsid w:val="003B3516"/>
    <w:rsid w:val="003B475D"/>
    <w:rsid w:val="003B4A25"/>
    <w:rsid w:val="003B4AF2"/>
    <w:rsid w:val="003B4B80"/>
    <w:rsid w:val="003B54BE"/>
    <w:rsid w:val="003B6658"/>
    <w:rsid w:val="003B69BE"/>
    <w:rsid w:val="003B6C88"/>
    <w:rsid w:val="003B6F12"/>
    <w:rsid w:val="003B7413"/>
    <w:rsid w:val="003C209D"/>
    <w:rsid w:val="003C22AF"/>
    <w:rsid w:val="003C2CFA"/>
    <w:rsid w:val="003C349D"/>
    <w:rsid w:val="003C3785"/>
    <w:rsid w:val="003C5D28"/>
    <w:rsid w:val="003D25C0"/>
    <w:rsid w:val="003D2718"/>
    <w:rsid w:val="003D2D37"/>
    <w:rsid w:val="003D3265"/>
    <w:rsid w:val="003D3E8E"/>
    <w:rsid w:val="003D4D7F"/>
    <w:rsid w:val="003D526A"/>
    <w:rsid w:val="003D64A6"/>
    <w:rsid w:val="003D67D9"/>
    <w:rsid w:val="003D6EFC"/>
    <w:rsid w:val="003E222B"/>
    <w:rsid w:val="003E2D00"/>
    <w:rsid w:val="003E3414"/>
    <w:rsid w:val="003E3D87"/>
    <w:rsid w:val="003E57B7"/>
    <w:rsid w:val="003E67A2"/>
    <w:rsid w:val="003E6A37"/>
    <w:rsid w:val="003E6E33"/>
    <w:rsid w:val="003E761F"/>
    <w:rsid w:val="003F03E2"/>
    <w:rsid w:val="003F0A16"/>
    <w:rsid w:val="003F0FDD"/>
    <w:rsid w:val="003F25CE"/>
    <w:rsid w:val="003F4156"/>
    <w:rsid w:val="003F474F"/>
    <w:rsid w:val="003F4B85"/>
    <w:rsid w:val="003F69DF"/>
    <w:rsid w:val="003F7704"/>
    <w:rsid w:val="00400244"/>
    <w:rsid w:val="004004A1"/>
    <w:rsid w:val="004009FC"/>
    <w:rsid w:val="0040142C"/>
    <w:rsid w:val="004022C7"/>
    <w:rsid w:val="0040371E"/>
    <w:rsid w:val="0040415C"/>
    <w:rsid w:val="00405689"/>
    <w:rsid w:val="00405B89"/>
    <w:rsid w:val="0040652A"/>
    <w:rsid w:val="00407625"/>
    <w:rsid w:val="00407B2E"/>
    <w:rsid w:val="00410201"/>
    <w:rsid w:val="00410FE5"/>
    <w:rsid w:val="00411707"/>
    <w:rsid w:val="004117C0"/>
    <w:rsid w:val="00411D01"/>
    <w:rsid w:val="0041274B"/>
    <w:rsid w:val="00412A17"/>
    <w:rsid w:val="00413C16"/>
    <w:rsid w:val="00414505"/>
    <w:rsid w:val="00414C6E"/>
    <w:rsid w:val="00415A38"/>
    <w:rsid w:val="00416CD0"/>
    <w:rsid w:val="00416D8F"/>
    <w:rsid w:val="00417241"/>
    <w:rsid w:val="00417746"/>
    <w:rsid w:val="00417F12"/>
    <w:rsid w:val="004202C0"/>
    <w:rsid w:val="00420817"/>
    <w:rsid w:val="00421882"/>
    <w:rsid w:val="00422145"/>
    <w:rsid w:val="004233C9"/>
    <w:rsid w:val="0042581B"/>
    <w:rsid w:val="00426215"/>
    <w:rsid w:val="00426432"/>
    <w:rsid w:val="004272F4"/>
    <w:rsid w:val="00427950"/>
    <w:rsid w:val="004279F1"/>
    <w:rsid w:val="00427C8E"/>
    <w:rsid w:val="004308D3"/>
    <w:rsid w:val="0043090E"/>
    <w:rsid w:val="004316C7"/>
    <w:rsid w:val="00431705"/>
    <w:rsid w:val="0043267B"/>
    <w:rsid w:val="00432888"/>
    <w:rsid w:val="00432EC2"/>
    <w:rsid w:val="00434F07"/>
    <w:rsid w:val="00435651"/>
    <w:rsid w:val="00435992"/>
    <w:rsid w:val="004403AF"/>
    <w:rsid w:val="004409E0"/>
    <w:rsid w:val="00442003"/>
    <w:rsid w:val="00442A9B"/>
    <w:rsid w:val="0044490B"/>
    <w:rsid w:val="00444FF2"/>
    <w:rsid w:val="0044545C"/>
    <w:rsid w:val="00445B2F"/>
    <w:rsid w:val="004502C6"/>
    <w:rsid w:val="004509CF"/>
    <w:rsid w:val="00451BC0"/>
    <w:rsid w:val="004521BD"/>
    <w:rsid w:val="00452531"/>
    <w:rsid w:val="00452DE0"/>
    <w:rsid w:val="00453227"/>
    <w:rsid w:val="0045526C"/>
    <w:rsid w:val="00455D3D"/>
    <w:rsid w:val="00455F0A"/>
    <w:rsid w:val="0045691E"/>
    <w:rsid w:val="00456FCE"/>
    <w:rsid w:val="004578D2"/>
    <w:rsid w:val="00457BC6"/>
    <w:rsid w:val="004616B4"/>
    <w:rsid w:val="0046224D"/>
    <w:rsid w:val="0046242E"/>
    <w:rsid w:val="004643C8"/>
    <w:rsid w:val="004656C7"/>
    <w:rsid w:val="00466BEC"/>
    <w:rsid w:val="00466DC6"/>
    <w:rsid w:val="00467747"/>
    <w:rsid w:val="004734F8"/>
    <w:rsid w:val="004744F5"/>
    <w:rsid w:val="00474506"/>
    <w:rsid w:val="004748E0"/>
    <w:rsid w:val="00477394"/>
    <w:rsid w:val="0048029F"/>
    <w:rsid w:val="00482218"/>
    <w:rsid w:val="004827A5"/>
    <w:rsid w:val="004836B7"/>
    <w:rsid w:val="0048374F"/>
    <w:rsid w:val="00483EEE"/>
    <w:rsid w:val="0048469A"/>
    <w:rsid w:val="00484788"/>
    <w:rsid w:val="00484CF4"/>
    <w:rsid w:val="0048580C"/>
    <w:rsid w:val="00487410"/>
    <w:rsid w:val="00490518"/>
    <w:rsid w:val="00490572"/>
    <w:rsid w:val="0049086D"/>
    <w:rsid w:val="00493C04"/>
    <w:rsid w:val="004944F5"/>
    <w:rsid w:val="00494B89"/>
    <w:rsid w:val="00494CC2"/>
    <w:rsid w:val="00495BD9"/>
    <w:rsid w:val="004961DA"/>
    <w:rsid w:val="00496A80"/>
    <w:rsid w:val="00496F19"/>
    <w:rsid w:val="0049712A"/>
    <w:rsid w:val="00497563"/>
    <w:rsid w:val="004A0193"/>
    <w:rsid w:val="004A0966"/>
    <w:rsid w:val="004A1EE4"/>
    <w:rsid w:val="004A234D"/>
    <w:rsid w:val="004A23A8"/>
    <w:rsid w:val="004A248B"/>
    <w:rsid w:val="004A2BE2"/>
    <w:rsid w:val="004A38B1"/>
    <w:rsid w:val="004A51C9"/>
    <w:rsid w:val="004A6412"/>
    <w:rsid w:val="004A6A11"/>
    <w:rsid w:val="004A6B23"/>
    <w:rsid w:val="004A7BD1"/>
    <w:rsid w:val="004A7C51"/>
    <w:rsid w:val="004B061E"/>
    <w:rsid w:val="004B2870"/>
    <w:rsid w:val="004B403F"/>
    <w:rsid w:val="004B4DAC"/>
    <w:rsid w:val="004B5A6F"/>
    <w:rsid w:val="004B6893"/>
    <w:rsid w:val="004B7668"/>
    <w:rsid w:val="004B7C0E"/>
    <w:rsid w:val="004C05D0"/>
    <w:rsid w:val="004C065B"/>
    <w:rsid w:val="004C17C8"/>
    <w:rsid w:val="004C19CE"/>
    <w:rsid w:val="004C1E12"/>
    <w:rsid w:val="004C24DE"/>
    <w:rsid w:val="004C255E"/>
    <w:rsid w:val="004C29F2"/>
    <w:rsid w:val="004C2E84"/>
    <w:rsid w:val="004C3892"/>
    <w:rsid w:val="004C48DF"/>
    <w:rsid w:val="004C4CCF"/>
    <w:rsid w:val="004C4E60"/>
    <w:rsid w:val="004C5592"/>
    <w:rsid w:val="004C5D3B"/>
    <w:rsid w:val="004C6964"/>
    <w:rsid w:val="004C6A46"/>
    <w:rsid w:val="004C7500"/>
    <w:rsid w:val="004D05EB"/>
    <w:rsid w:val="004D0998"/>
    <w:rsid w:val="004D0E5A"/>
    <w:rsid w:val="004D1E14"/>
    <w:rsid w:val="004D1F82"/>
    <w:rsid w:val="004D2203"/>
    <w:rsid w:val="004D62BA"/>
    <w:rsid w:val="004D6716"/>
    <w:rsid w:val="004D6F36"/>
    <w:rsid w:val="004D709A"/>
    <w:rsid w:val="004D79FF"/>
    <w:rsid w:val="004E04A5"/>
    <w:rsid w:val="004E1B3A"/>
    <w:rsid w:val="004E4210"/>
    <w:rsid w:val="004E4EE2"/>
    <w:rsid w:val="004E572E"/>
    <w:rsid w:val="004E5B98"/>
    <w:rsid w:val="004E60BE"/>
    <w:rsid w:val="004E642F"/>
    <w:rsid w:val="004E742D"/>
    <w:rsid w:val="004E7552"/>
    <w:rsid w:val="004E7BAD"/>
    <w:rsid w:val="004F004A"/>
    <w:rsid w:val="004F0144"/>
    <w:rsid w:val="004F1895"/>
    <w:rsid w:val="004F21A5"/>
    <w:rsid w:val="004F28AE"/>
    <w:rsid w:val="004F2F33"/>
    <w:rsid w:val="004F35E8"/>
    <w:rsid w:val="004F3A6D"/>
    <w:rsid w:val="004F3D83"/>
    <w:rsid w:val="004F5820"/>
    <w:rsid w:val="004F5CE9"/>
    <w:rsid w:val="00500C8E"/>
    <w:rsid w:val="00500EE9"/>
    <w:rsid w:val="005012D0"/>
    <w:rsid w:val="005014FF"/>
    <w:rsid w:val="00501599"/>
    <w:rsid w:val="00501943"/>
    <w:rsid w:val="00501E2A"/>
    <w:rsid w:val="0050223C"/>
    <w:rsid w:val="0050270A"/>
    <w:rsid w:val="005029B2"/>
    <w:rsid w:val="00502E8F"/>
    <w:rsid w:val="00502FD3"/>
    <w:rsid w:val="005030A9"/>
    <w:rsid w:val="005037DD"/>
    <w:rsid w:val="00504AF2"/>
    <w:rsid w:val="005057A6"/>
    <w:rsid w:val="00507EBE"/>
    <w:rsid w:val="0051021A"/>
    <w:rsid w:val="00510317"/>
    <w:rsid w:val="00510946"/>
    <w:rsid w:val="00510A1B"/>
    <w:rsid w:val="005114BB"/>
    <w:rsid w:val="00512922"/>
    <w:rsid w:val="00514413"/>
    <w:rsid w:val="0051452E"/>
    <w:rsid w:val="0051525A"/>
    <w:rsid w:val="00515333"/>
    <w:rsid w:val="0051535A"/>
    <w:rsid w:val="005173F3"/>
    <w:rsid w:val="0052010E"/>
    <w:rsid w:val="0052110E"/>
    <w:rsid w:val="00521996"/>
    <w:rsid w:val="00521C36"/>
    <w:rsid w:val="005228CC"/>
    <w:rsid w:val="00522A69"/>
    <w:rsid w:val="00523147"/>
    <w:rsid w:val="0052323D"/>
    <w:rsid w:val="00523D21"/>
    <w:rsid w:val="00523FA8"/>
    <w:rsid w:val="0052432C"/>
    <w:rsid w:val="00524A19"/>
    <w:rsid w:val="00526094"/>
    <w:rsid w:val="00526FE1"/>
    <w:rsid w:val="0052716A"/>
    <w:rsid w:val="00527239"/>
    <w:rsid w:val="00527407"/>
    <w:rsid w:val="00527595"/>
    <w:rsid w:val="00527A52"/>
    <w:rsid w:val="00531B1F"/>
    <w:rsid w:val="00532AAB"/>
    <w:rsid w:val="00533C51"/>
    <w:rsid w:val="0053400B"/>
    <w:rsid w:val="005348F1"/>
    <w:rsid w:val="00534AF9"/>
    <w:rsid w:val="005361D8"/>
    <w:rsid w:val="0053664D"/>
    <w:rsid w:val="00537759"/>
    <w:rsid w:val="00537E2F"/>
    <w:rsid w:val="00540D02"/>
    <w:rsid w:val="00540F78"/>
    <w:rsid w:val="005413F3"/>
    <w:rsid w:val="00542416"/>
    <w:rsid w:val="00542477"/>
    <w:rsid w:val="00542A38"/>
    <w:rsid w:val="00542C9C"/>
    <w:rsid w:val="00542F83"/>
    <w:rsid w:val="00543463"/>
    <w:rsid w:val="005435BA"/>
    <w:rsid w:val="00544141"/>
    <w:rsid w:val="00544AB6"/>
    <w:rsid w:val="0054573F"/>
    <w:rsid w:val="00545F5D"/>
    <w:rsid w:val="00546615"/>
    <w:rsid w:val="005478AF"/>
    <w:rsid w:val="00547BB1"/>
    <w:rsid w:val="00550CDA"/>
    <w:rsid w:val="00550E67"/>
    <w:rsid w:val="00551EB1"/>
    <w:rsid w:val="00553433"/>
    <w:rsid w:val="00553D2B"/>
    <w:rsid w:val="00554523"/>
    <w:rsid w:val="00555253"/>
    <w:rsid w:val="005554F0"/>
    <w:rsid w:val="005567DB"/>
    <w:rsid w:val="005569DA"/>
    <w:rsid w:val="00557EE3"/>
    <w:rsid w:val="00561791"/>
    <w:rsid w:val="005631E4"/>
    <w:rsid w:val="0056398C"/>
    <w:rsid w:val="00565439"/>
    <w:rsid w:val="00565A58"/>
    <w:rsid w:val="00565BBF"/>
    <w:rsid w:val="0056672A"/>
    <w:rsid w:val="00566BAF"/>
    <w:rsid w:val="00566CA1"/>
    <w:rsid w:val="00570608"/>
    <w:rsid w:val="00570C47"/>
    <w:rsid w:val="005711DC"/>
    <w:rsid w:val="0057251D"/>
    <w:rsid w:val="00573317"/>
    <w:rsid w:val="00573CF8"/>
    <w:rsid w:val="0057427D"/>
    <w:rsid w:val="00574ED5"/>
    <w:rsid w:val="005762A5"/>
    <w:rsid w:val="005773AC"/>
    <w:rsid w:val="00577B5B"/>
    <w:rsid w:val="00581B98"/>
    <w:rsid w:val="00583A06"/>
    <w:rsid w:val="005901BC"/>
    <w:rsid w:val="005902BD"/>
    <w:rsid w:val="005906F2"/>
    <w:rsid w:val="00590FC6"/>
    <w:rsid w:val="00591548"/>
    <w:rsid w:val="0059182B"/>
    <w:rsid w:val="00591BB9"/>
    <w:rsid w:val="005926EF"/>
    <w:rsid w:val="00596CFA"/>
    <w:rsid w:val="005A06D5"/>
    <w:rsid w:val="005A1454"/>
    <w:rsid w:val="005A19E7"/>
    <w:rsid w:val="005A252A"/>
    <w:rsid w:val="005A2D02"/>
    <w:rsid w:val="005A2D91"/>
    <w:rsid w:val="005A2EE7"/>
    <w:rsid w:val="005A3609"/>
    <w:rsid w:val="005A3671"/>
    <w:rsid w:val="005A393D"/>
    <w:rsid w:val="005A424D"/>
    <w:rsid w:val="005A5274"/>
    <w:rsid w:val="005A6634"/>
    <w:rsid w:val="005B0797"/>
    <w:rsid w:val="005B1418"/>
    <w:rsid w:val="005B1EC5"/>
    <w:rsid w:val="005B37C7"/>
    <w:rsid w:val="005B4D0B"/>
    <w:rsid w:val="005B6605"/>
    <w:rsid w:val="005B675C"/>
    <w:rsid w:val="005B6910"/>
    <w:rsid w:val="005B6FFA"/>
    <w:rsid w:val="005C0669"/>
    <w:rsid w:val="005C1945"/>
    <w:rsid w:val="005C5B5B"/>
    <w:rsid w:val="005C69E1"/>
    <w:rsid w:val="005C6B4D"/>
    <w:rsid w:val="005C7C67"/>
    <w:rsid w:val="005D126A"/>
    <w:rsid w:val="005D133A"/>
    <w:rsid w:val="005D2065"/>
    <w:rsid w:val="005D254B"/>
    <w:rsid w:val="005D2B65"/>
    <w:rsid w:val="005D3F8B"/>
    <w:rsid w:val="005D4289"/>
    <w:rsid w:val="005D4437"/>
    <w:rsid w:val="005D4697"/>
    <w:rsid w:val="005D4817"/>
    <w:rsid w:val="005D4DE4"/>
    <w:rsid w:val="005D4EA0"/>
    <w:rsid w:val="005D52FF"/>
    <w:rsid w:val="005D5C2C"/>
    <w:rsid w:val="005D62E3"/>
    <w:rsid w:val="005D6E77"/>
    <w:rsid w:val="005D78C4"/>
    <w:rsid w:val="005E01C7"/>
    <w:rsid w:val="005E2545"/>
    <w:rsid w:val="005E2581"/>
    <w:rsid w:val="005E2752"/>
    <w:rsid w:val="005E2FC7"/>
    <w:rsid w:val="005E59B1"/>
    <w:rsid w:val="005E5E14"/>
    <w:rsid w:val="005E6242"/>
    <w:rsid w:val="005E6597"/>
    <w:rsid w:val="005E6B3A"/>
    <w:rsid w:val="005F00C8"/>
    <w:rsid w:val="005F046D"/>
    <w:rsid w:val="005F07B6"/>
    <w:rsid w:val="005F091E"/>
    <w:rsid w:val="005F249C"/>
    <w:rsid w:val="005F2EF8"/>
    <w:rsid w:val="005F3139"/>
    <w:rsid w:val="005F31D5"/>
    <w:rsid w:val="005F3381"/>
    <w:rsid w:val="005F363B"/>
    <w:rsid w:val="005F3AF5"/>
    <w:rsid w:val="005F45A8"/>
    <w:rsid w:val="005F47F0"/>
    <w:rsid w:val="00601EB8"/>
    <w:rsid w:val="00603268"/>
    <w:rsid w:val="0060375E"/>
    <w:rsid w:val="006039A4"/>
    <w:rsid w:val="006055F1"/>
    <w:rsid w:val="0060623B"/>
    <w:rsid w:val="00606315"/>
    <w:rsid w:val="00606A69"/>
    <w:rsid w:val="00606F6F"/>
    <w:rsid w:val="0060720F"/>
    <w:rsid w:val="006102DA"/>
    <w:rsid w:val="006112B8"/>
    <w:rsid w:val="00612A28"/>
    <w:rsid w:val="00612F50"/>
    <w:rsid w:val="00613244"/>
    <w:rsid w:val="006143CD"/>
    <w:rsid w:val="006157CC"/>
    <w:rsid w:val="00615A09"/>
    <w:rsid w:val="00616554"/>
    <w:rsid w:val="006167FB"/>
    <w:rsid w:val="00616874"/>
    <w:rsid w:val="0061713D"/>
    <w:rsid w:val="00617205"/>
    <w:rsid w:val="00617A70"/>
    <w:rsid w:val="00617E68"/>
    <w:rsid w:val="0062117C"/>
    <w:rsid w:val="00621658"/>
    <w:rsid w:val="006222CB"/>
    <w:rsid w:val="0062348C"/>
    <w:rsid w:val="00623947"/>
    <w:rsid w:val="00624CFC"/>
    <w:rsid w:val="00624EC1"/>
    <w:rsid w:val="0062572D"/>
    <w:rsid w:val="00626264"/>
    <w:rsid w:val="00627599"/>
    <w:rsid w:val="00627763"/>
    <w:rsid w:val="00627798"/>
    <w:rsid w:val="006278C5"/>
    <w:rsid w:val="00633302"/>
    <w:rsid w:val="0063346D"/>
    <w:rsid w:val="0063388B"/>
    <w:rsid w:val="00633956"/>
    <w:rsid w:val="00633C4C"/>
    <w:rsid w:val="0063426D"/>
    <w:rsid w:val="0063505A"/>
    <w:rsid w:val="0063653B"/>
    <w:rsid w:val="00637B9E"/>
    <w:rsid w:val="0064098E"/>
    <w:rsid w:val="0064150C"/>
    <w:rsid w:val="00642E5C"/>
    <w:rsid w:val="00643A1B"/>
    <w:rsid w:val="00644A81"/>
    <w:rsid w:val="00644C29"/>
    <w:rsid w:val="006452B0"/>
    <w:rsid w:val="00645936"/>
    <w:rsid w:val="006469BA"/>
    <w:rsid w:val="00647582"/>
    <w:rsid w:val="0064772E"/>
    <w:rsid w:val="006518BD"/>
    <w:rsid w:val="00652619"/>
    <w:rsid w:val="00652B0B"/>
    <w:rsid w:val="006530A9"/>
    <w:rsid w:val="00653B33"/>
    <w:rsid w:val="00654ED3"/>
    <w:rsid w:val="0065519C"/>
    <w:rsid w:val="006558EE"/>
    <w:rsid w:val="006558F8"/>
    <w:rsid w:val="00656C3F"/>
    <w:rsid w:val="0065762F"/>
    <w:rsid w:val="006601C0"/>
    <w:rsid w:val="00660ACF"/>
    <w:rsid w:val="00661A01"/>
    <w:rsid w:val="00663820"/>
    <w:rsid w:val="00663A50"/>
    <w:rsid w:val="0066457F"/>
    <w:rsid w:val="006654BA"/>
    <w:rsid w:val="00665BF4"/>
    <w:rsid w:val="006660A7"/>
    <w:rsid w:val="006661CA"/>
    <w:rsid w:val="006668E6"/>
    <w:rsid w:val="00666AE7"/>
    <w:rsid w:val="00671C85"/>
    <w:rsid w:val="00673A87"/>
    <w:rsid w:val="00673C76"/>
    <w:rsid w:val="00675378"/>
    <w:rsid w:val="00676718"/>
    <w:rsid w:val="006768B4"/>
    <w:rsid w:val="00676D77"/>
    <w:rsid w:val="00680137"/>
    <w:rsid w:val="006806E3"/>
    <w:rsid w:val="00680968"/>
    <w:rsid w:val="00681456"/>
    <w:rsid w:val="0068401B"/>
    <w:rsid w:val="00684BD7"/>
    <w:rsid w:val="00686309"/>
    <w:rsid w:val="00690185"/>
    <w:rsid w:val="00690A9E"/>
    <w:rsid w:val="00691050"/>
    <w:rsid w:val="00691DB2"/>
    <w:rsid w:val="006936C3"/>
    <w:rsid w:val="0069397E"/>
    <w:rsid w:val="00693B1A"/>
    <w:rsid w:val="00693E75"/>
    <w:rsid w:val="0069482E"/>
    <w:rsid w:val="00696751"/>
    <w:rsid w:val="00697BAD"/>
    <w:rsid w:val="00697CC2"/>
    <w:rsid w:val="006A01B4"/>
    <w:rsid w:val="006A0B80"/>
    <w:rsid w:val="006A18AC"/>
    <w:rsid w:val="006A1934"/>
    <w:rsid w:val="006A1FEE"/>
    <w:rsid w:val="006A2B0C"/>
    <w:rsid w:val="006A2D9E"/>
    <w:rsid w:val="006A309C"/>
    <w:rsid w:val="006A3107"/>
    <w:rsid w:val="006A4973"/>
    <w:rsid w:val="006A4AA5"/>
    <w:rsid w:val="006A5DE4"/>
    <w:rsid w:val="006A7653"/>
    <w:rsid w:val="006B173C"/>
    <w:rsid w:val="006B1DCF"/>
    <w:rsid w:val="006B1E66"/>
    <w:rsid w:val="006B3D6B"/>
    <w:rsid w:val="006B40C1"/>
    <w:rsid w:val="006B40E4"/>
    <w:rsid w:val="006B41CD"/>
    <w:rsid w:val="006B45C1"/>
    <w:rsid w:val="006B4AF2"/>
    <w:rsid w:val="006B56B3"/>
    <w:rsid w:val="006B5710"/>
    <w:rsid w:val="006B5786"/>
    <w:rsid w:val="006B6722"/>
    <w:rsid w:val="006B6975"/>
    <w:rsid w:val="006B77B5"/>
    <w:rsid w:val="006B7A8E"/>
    <w:rsid w:val="006C1A43"/>
    <w:rsid w:val="006C31E2"/>
    <w:rsid w:val="006C588F"/>
    <w:rsid w:val="006C7FAC"/>
    <w:rsid w:val="006D091F"/>
    <w:rsid w:val="006D1739"/>
    <w:rsid w:val="006D20C2"/>
    <w:rsid w:val="006D2506"/>
    <w:rsid w:val="006D387C"/>
    <w:rsid w:val="006D4211"/>
    <w:rsid w:val="006D4A7F"/>
    <w:rsid w:val="006D564A"/>
    <w:rsid w:val="006D6DE9"/>
    <w:rsid w:val="006E014E"/>
    <w:rsid w:val="006E28A1"/>
    <w:rsid w:val="006E2B55"/>
    <w:rsid w:val="006E2EB8"/>
    <w:rsid w:val="006E3973"/>
    <w:rsid w:val="006E4856"/>
    <w:rsid w:val="006E5708"/>
    <w:rsid w:val="006E62C2"/>
    <w:rsid w:val="006E63CD"/>
    <w:rsid w:val="006E74E5"/>
    <w:rsid w:val="006F23D5"/>
    <w:rsid w:val="006F28D1"/>
    <w:rsid w:val="006F4778"/>
    <w:rsid w:val="006F4BF1"/>
    <w:rsid w:val="006F55F7"/>
    <w:rsid w:val="006F5AE8"/>
    <w:rsid w:val="006F61D4"/>
    <w:rsid w:val="006F6A4A"/>
    <w:rsid w:val="006F7268"/>
    <w:rsid w:val="006F7327"/>
    <w:rsid w:val="006F744B"/>
    <w:rsid w:val="00700180"/>
    <w:rsid w:val="00700240"/>
    <w:rsid w:val="007029CE"/>
    <w:rsid w:val="00703943"/>
    <w:rsid w:val="00703944"/>
    <w:rsid w:val="00703D3F"/>
    <w:rsid w:val="00705032"/>
    <w:rsid w:val="0070578E"/>
    <w:rsid w:val="00705AE9"/>
    <w:rsid w:val="00705F12"/>
    <w:rsid w:val="00706FB2"/>
    <w:rsid w:val="00707870"/>
    <w:rsid w:val="00707B2C"/>
    <w:rsid w:val="0071103B"/>
    <w:rsid w:val="0071181D"/>
    <w:rsid w:val="00713D5C"/>
    <w:rsid w:val="0071400C"/>
    <w:rsid w:val="007148DA"/>
    <w:rsid w:val="007148F2"/>
    <w:rsid w:val="007154AE"/>
    <w:rsid w:val="007156A6"/>
    <w:rsid w:val="0071706D"/>
    <w:rsid w:val="00717A0F"/>
    <w:rsid w:val="00717A96"/>
    <w:rsid w:val="00720CDB"/>
    <w:rsid w:val="007214D3"/>
    <w:rsid w:val="00721782"/>
    <w:rsid w:val="00721BD5"/>
    <w:rsid w:val="00723A9F"/>
    <w:rsid w:val="00723D3E"/>
    <w:rsid w:val="007246C2"/>
    <w:rsid w:val="00724A8F"/>
    <w:rsid w:val="00725299"/>
    <w:rsid w:val="0072600F"/>
    <w:rsid w:val="00726FB6"/>
    <w:rsid w:val="00730467"/>
    <w:rsid w:val="00730685"/>
    <w:rsid w:val="007322A8"/>
    <w:rsid w:val="00732DA5"/>
    <w:rsid w:val="00733830"/>
    <w:rsid w:val="0073403D"/>
    <w:rsid w:val="007342DA"/>
    <w:rsid w:val="00734E7B"/>
    <w:rsid w:val="0073540D"/>
    <w:rsid w:val="007368F9"/>
    <w:rsid w:val="00737304"/>
    <w:rsid w:val="007376D4"/>
    <w:rsid w:val="00740C44"/>
    <w:rsid w:val="00740EEF"/>
    <w:rsid w:val="0074118E"/>
    <w:rsid w:val="00742635"/>
    <w:rsid w:val="0074285F"/>
    <w:rsid w:val="00742D2F"/>
    <w:rsid w:val="00743119"/>
    <w:rsid w:val="00744829"/>
    <w:rsid w:val="00744CB4"/>
    <w:rsid w:val="00744E85"/>
    <w:rsid w:val="00745513"/>
    <w:rsid w:val="0075004A"/>
    <w:rsid w:val="00753A01"/>
    <w:rsid w:val="00753D09"/>
    <w:rsid w:val="00754E66"/>
    <w:rsid w:val="0075567E"/>
    <w:rsid w:val="0075626A"/>
    <w:rsid w:val="007567B2"/>
    <w:rsid w:val="00757642"/>
    <w:rsid w:val="007610D9"/>
    <w:rsid w:val="00764491"/>
    <w:rsid w:val="007662DD"/>
    <w:rsid w:val="0076662D"/>
    <w:rsid w:val="00766DB5"/>
    <w:rsid w:val="00770FFC"/>
    <w:rsid w:val="007716D7"/>
    <w:rsid w:val="00772E4B"/>
    <w:rsid w:val="00772E65"/>
    <w:rsid w:val="00773ECE"/>
    <w:rsid w:val="00774071"/>
    <w:rsid w:val="00774413"/>
    <w:rsid w:val="00774445"/>
    <w:rsid w:val="007744A8"/>
    <w:rsid w:val="007746AE"/>
    <w:rsid w:val="00774F4A"/>
    <w:rsid w:val="007750F0"/>
    <w:rsid w:val="0077528F"/>
    <w:rsid w:val="00775456"/>
    <w:rsid w:val="00775938"/>
    <w:rsid w:val="00775C95"/>
    <w:rsid w:val="0077605C"/>
    <w:rsid w:val="007761AA"/>
    <w:rsid w:val="0077626B"/>
    <w:rsid w:val="00776CFD"/>
    <w:rsid w:val="00776F3B"/>
    <w:rsid w:val="00777B61"/>
    <w:rsid w:val="00780442"/>
    <w:rsid w:val="007806EF"/>
    <w:rsid w:val="00780BE4"/>
    <w:rsid w:val="00781992"/>
    <w:rsid w:val="007828E7"/>
    <w:rsid w:val="00783973"/>
    <w:rsid w:val="00783ECF"/>
    <w:rsid w:val="00784E6C"/>
    <w:rsid w:val="0078625F"/>
    <w:rsid w:val="00786937"/>
    <w:rsid w:val="00791118"/>
    <w:rsid w:val="007912B5"/>
    <w:rsid w:val="00791D28"/>
    <w:rsid w:val="00793B8E"/>
    <w:rsid w:val="00793F26"/>
    <w:rsid w:val="00794956"/>
    <w:rsid w:val="00794C2B"/>
    <w:rsid w:val="00795033"/>
    <w:rsid w:val="00795847"/>
    <w:rsid w:val="00796833"/>
    <w:rsid w:val="00796D23"/>
    <w:rsid w:val="00797AD3"/>
    <w:rsid w:val="007A08D4"/>
    <w:rsid w:val="007A0955"/>
    <w:rsid w:val="007A4EB4"/>
    <w:rsid w:val="007A7F43"/>
    <w:rsid w:val="007B0F3A"/>
    <w:rsid w:val="007B16F0"/>
    <w:rsid w:val="007B1A05"/>
    <w:rsid w:val="007B1B6E"/>
    <w:rsid w:val="007B23EF"/>
    <w:rsid w:val="007B41AE"/>
    <w:rsid w:val="007B4450"/>
    <w:rsid w:val="007B4CE9"/>
    <w:rsid w:val="007B5183"/>
    <w:rsid w:val="007B5A71"/>
    <w:rsid w:val="007B62B4"/>
    <w:rsid w:val="007B68C1"/>
    <w:rsid w:val="007B6F77"/>
    <w:rsid w:val="007B72B9"/>
    <w:rsid w:val="007B77B6"/>
    <w:rsid w:val="007B7EB0"/>
    <w:rsid w:val="007C06C2"/>
    <w:rsid w:val="007C10EF"/>
    <w:rsid w:val="007C14F2"/>
    <w:rsid w:val="007C3C37"/>
    <w:rsid w:val="007C5564"/>
    <w:rsid w:val="007C5E04"/>
    <w:rsid w:val="007C6F08"/>
    <w:rsid w:val="007C7262"/>
    <w:rsid w:val="007C74E6"/>
    <w:rsid w:val="007C7B4E"/>
    <w:rsid w:val="007C7F3C"/>
    <w:rsid w:val="007D0B96"/>
    <w:rsid w:val="007D1ECE"/>
    <w:rsid w:val="007D21E9"/>
    <w:rsid w:val="007D25DA"/>
    <w:rsid w:val="007D2F93"/>
    <w:rsid w:val="007D41D9"/>
    <w:rsid w:val="007D427B"/>
    <w:rsid w:val="007D6CC3"/>
    <w:rsid w:val="007D6F01"/>
    <w:rsid w:val="007E14F1"/>
    <w:rsid w:val="007E1DCC"/>
    <w:rsid w:val="007E31BB"/>
    <w:rsid w:val="007E3207"/>
    <w:rsid w:val="007E4461"/>
    <w:rsid w:val="007E4B6B"/>
    <w:rsid w:val="007E51A4"/>
    <w:rsid w:val="007E6930"/>
    <w:rsid w:val="007E6ECD"/>
    <w:rsid w:val="007E7504"/>
    <w:rsid w:val="007E7E69"/>
    <w:rsid w:val="007F29C1"/>
    <w:rsid w:val="007F309A"/>
    <w:rsid w:val="007F4486"/>
    <w:rsid w:val="007F5172"/>
    <w:rsid w:val="007F5192"/>
    <w:rsid w:val="007F5472"/>
    <w:rsid w:val="007F62C3"/>
    <w:rsid w:val="007F68B6"/>
    <w:rsid w:val="007F79B9"/>
    <w:rsid w:val="0080088D"/>
    <w:rsid w:val="00801EA1"/>
    <w:rsid w:val="0080352E"/>
    <w:rsid w:val="008037AE"/>
    <w:rsid w:val="0080385D"/>
    <w:rsid w:val="00804249"/>
    <w:rsid w:val="00804342"/>
    <w:rsid w:val="00804D5E"/>
    <w:rsid w:val="00805103"/>
    <w:rsid w:val="008057AF"/>
    <w:rsid w:val="008065C4"/>
    <w:rsid w:val="008078D3"/>
    <w:rsid w:val="0081091F"/>
    <w:rsid w:val="008130A7"/>
    <w:rsid w:val="008139E1"/>
    <w:rsid w:val="00814E16"/>
    <w:rsid w:val="00814F00"/>
    <w:rsid w:val="00816FC5"/>
    <w:rsid w:val="00820820"/>
    <w:rsid w:val="00821299"/>
    <w:rsid w:val="00821F21"/>
    <w:rsid w:val="008224C3"/>
    <w:rsid w:val="008226B1"/>
    <w:rsid w:val="0082272D"/>
    <w:rsid w:val="0082341C"/>
    <w:rsid w:val="00823FB6"/>
    <w:rsid w:val="00824F23"/>
    <w:rsid w:val="0082767A"/>
    <w:rsid w:val="008315D3"/>
    <w:rsid w:val="0083184F"/>
    <w:rsid w:val="00832110"/>
    <w:rsid w:val="008350DE"/>
    <w:rsid w:val="008358B0"/>
    <w:rsid w:val="00835FB1"/>
    <w:rsid w:val="00836C41"/>
    <w:rsid w:val="00836E36"/>
    <w:rsid w:val="0083774A"/>
    <w:rsid w:val="0084052D"/>
    <w:rsid w:val="00841499"/>
    <w:rsid w:val="00841FE7"/>
    <w:rsid w:val="00842BFB"/>
    <w:rsid w:val="00843693"/>
    <w:rsid w:val="0084462C"/>
    <w:rsid w:val="008446B5"/>
    <w:rsid w:val="0084470B"/>
    <w:rsid w:val="00845450"/>
    <w:rsid w:val="008460C8"/>
    <w:rsid w:val="008468C6"/>
    <w:rsid w:val="00846D50"/>
    <w:rsid w:val="00847B68"/>
    <w:rsid w:val="00850759"/>
    <w:rsid w:val="00850C41"/>
    <w:rsid w:val="00851826"/>
    <w:rsid w:val="00851DBE"/>
    <w:rsid w:val="008520C7"/>
    <w:rsid w:val="008523ED"/>
    <w:rsid w:val="00852870"/>
    <w:rsid w:val="008530C6"/>
    <w:rsid w:val="00853CDE"/>
    <w:rsid w:val="008546D3"/>
    <w:rsid w:val="00854D5E"/>
    <w:rsid w:val="00854ECC"/>
    <w:rsid w:val="00854F0F"/>
    <w:rsid w:val="00856F97"/>
    <w:rsid w:val="008601B6"/>
    <w:rsid w:val="008610FB"/>
    <w:rsid w:val="00862AF9"/>
    <w:rsid w:val="0086307A"/>
    <w:rsid w:val="008630CA"/>
    <w:rsid w:val="0086417E"/>
    <w:rsid w:val="00865D8A"/>
    <w:rsid w:val="008660AF"/>
    <w:rsid w:val="00867633"/>
    <w:rsid w:val="00867A20"/>
    <w:rsid w:val="00870D6E"/>
    <w:rsid w:val="008715BA"/>
    <w:rsid w:val="00871B03"/>
    <w:rsid w:val="008727D4"/>
    <w:rsid w:val="00875E5C"/>
    <w:rsid w:val="00876492"/>
    <w:rsid w:val="00882096"/>
    <w:rsid w:val="00882509"/>
    <w:rsid w:val="00883E1D"/>
    <w:rsid w:val="00884640"/>
    <w:rsid w:val="00886CF3"/>
    <w:rsid w:val="008870FF"/>
    <w:rsid w:val="008902C4"/>
    <w:rsid w:val="00892110"/>
    <w:rsid w:val="0089236E"/>
    <w:rsid w:val="0089526C"/>
    <w:rsid w:val="0089560A"/>
    <w:rsid w:val="0089580E"/>
    <w:rsid w:val="00895F5D"/>
    <w:rsid w:val="008961BE"/>
    <w:rsid w:val="008965C6"/>
    <w:rsid w:val="00896F5F"/>
    <w:rsid w:val="0089710E"/>
    <w:rsid w:val="00897228"/>
    <w:rsid w:val="008A0690"/>
    <w:rsid w:val="008A071D"/>
    <w:rsid w:val="008A0751"/>
    <w:rsid w:val="008A08D7"/>
    <w:rsid w:val="008A09A5"/>
    <w:rsid w:val="008A2131"/>
    <w:rsid w:val="008A3032"/>
    <w:rsid w:val="008A3628"/>
    <w:rsid w:val="008A40BA"/>
    <w:rsid w:val="008A4F96"/>
    <w:rsid w:val="008A5BC2"/>
    <w:rsid w:val="008B0D07"/>
    <w:rsid w:val="008B1B9B"/>
    <w:rsid w:val="008B226D"/>
    <w:rsid w:val="008B3576"/>
    <w:rsid w:val="008B3BAF"/>
    <w:rsid w:val="008B3D5D"/>
    <w:rsid w:val="008B4689"/>
    <w:rsid w:val="008B46AA"/>
    <w:rsid w:val="008B4710"/>
    <w:rsid w:val="008B520E"/>
    <w:rsid w:val="008B527B"/>
    <w:rsid w:val="008B5527"/>
    <w:rsid w:val="008C0402"/>
    <w:rsid w:val="008C04A0"/>
    <w:rsid w:val="008C0F8E"/>
    <w:rsid w:val="008C11E8"/>
    <w:rsid w:val="008C185E"/>
    <w:rsid w:val="008C21FD"/>
    <w:rsid w:val="008C26CC"/>
    <w:rsid w:val="008C2CE5"/>
    <w:rsid w:val="008C4BDE"/>
    <w:rsid w:val="008C5AB2"/>
    <w:rsid w:val="008C6D17"/>
    <w:rsid w:val="008C73D1"/>
    <w:rsid w:val="008D0D28"/>
    <w:rsid w:val="008D14D0"/>
    <w:rsid w:val="008D1C7B"/>
    <w:rsid w:val="008D2F52"/>
    <w:rsid w:val="008D365E"/>
    <w:rsid w:val="008D39CF"/>
    <w:rsid w:val="008D3EEA"/>
    <w:rsid w:val="008D538D"/>
    <w:rsid w:val="008D5622"/>
    <w:rsid w:val="008D61A7"/>
    <w:rsid w:val="008D73D1"/>
    <w:rsid w:val="008E0133"/>
    <w:rsid w:val="008E02E7"/>
    <w:rsid w:val="008E14A1"/>
    <w:rsid w:val="008E1B39"/>
    <w:rsid w:val="008E1EBF"/>
    <w:rsid w:val="008E2376"/>
    <w:rsid w:val="008E2899"/>
    <w:rsid w:val="008E48D6"/>
    <w:rsid w:val="008E5AFB"/>
    <w:rsid w:val="008E75B4"/>
    <w:rsid w:val="008F00D1"/>
    <w:rsid w:val="008F0C3A"/>
    <w:rsid w:val="008F0EA5"/>
    <w:rsid w:val="008F0EB7"/>
    <w:rsid w:val="008F136E"/>
    <w:rsid w:val="008F1661"/>
    <w:rsid w:val="008F1AC6"/>
    <w:rsid w:val="008F3444"/>
    <w:rsid w:val="008F3D3D"/>
    <w:rsid w:val="008F4870"/>
    <w:rsid w:val="008F4AA1"/>
    <w:rsid w:val="008F4AAB"/>
    <w:rsid w:val="008F6B67"/>
    <w:rsid w:val="008F7321"/>
    <w:rsid w:val="0090135E"/>
    <w:rsid w:val="00901BED"/>
    <w:rsid w:val="00901DA8"/>
    <w:rsid w:val="0090232F"/>
    <w:rsid w:val="009033C4"/>
    <w:rsid w:val="009039DD"/>
    <w:rsid w:val="0090430F"/>
    <w:rsid w:val="0090493B"/>
    <w:rsid w:val="00904942"/>
    <w:rsid w:val="0090617B"/>
    <w:rsid w:val="009062BE"/>
    <w:rsid w:val="0090664E"/>
    <w:rsid w:val="00906C65"/>
    <w:rsid w:val="00906DB3"/>
    <w:rsid w:val="009075F7"/>
    <w:rsid w:val="00907D61"/>
    <w:rsid w:val="00907EA7"/>
    <w:rsid w:val="0091010C"/>
    <w:rsid w:val="009108D1"/>
    <w:rsid w:val="00911274"/>
    <w:rsid w:val="00911FDA"/>
    <w:rsid w:val="00912D04"/>
    <w:rsid w:val="00914038"/>
    <w:rsid w:val="009141BC"/>
    <w:rsid w:val="009141EB"/>
    <w:rsid w:val="00914858"/>
    <w:rsid w:val="00914C66"/>
    <w:rsid w:val="00914F5C"/>
    <w:rsid w:val="00916362"/>
    <w:rsid w:val="00917439"/>
    <w:rsid w:val="00917DE9"/>
    <w:rsid w:val="009208B5"/>
    <w:rsid w:val="00920DDC"/>
    <w:rsid w:val="0092148A"/>
    <w:rsid w:val="00921CFF"/>
    <w:rsid w:val="00921E55"/>
    <w:rsid w:val="00921F21"/>
    <w:rsid w:val="00922F46"/>
    <w:rsid w:val="00923527"/>
    <w:rsid w:val="009236EA"/>
    <w:rsid w:val="00923845"/>
    <w:rsid w:val="00926666"/>
    <w:rsid w:val="0092703E"/>
    <w:rsid w:val="00927305"/>
    <w:rsid w:val="00927F6B"/>
    <w:rsid w:val="00927F72"/>
    <w:rsid w:val="009304DA"/>
    <w:rsid w:val="00931204"/>
    <w:rsid w:val="009317DF"/>
    <w:rsid w:val="0093186F"/>
    <w:rsid w:val="00931EE5"/>
    <w:rsid w:val="00932E12"/>
    <w:rsid w:val="00933B01"/>
    <w:rsid w:val="00934B67"/>
    <w:rsid w:val="00935ED5"/>
    <w:rsid w:val="0093645A"/>
    <w:rsid w:val="00936AF5"/>
    <w:rsid w:val="00937BDA"/>
    <w:rsid w:val="009415A3"/>
    <w:rsid w:val="00941EF9"/>
    <w:rsid w:val="00942388"/>
    <w:rsid w:val="00944092"/>
    <w:rsid w:val="009455C0"/>
    <w:rsid w:val="00945EA6"/>
    <w:rsid w:val="00946394"/>
    <w:rsid w:val="00947B89"/>
    <w:rsid w:val="00947C8C"/>
    <w:rsid w:val="00947D78"/>
    <w:rsid w:val="0095019B"/>
    <w:rsid w:val="00950D85"/>
    <w:rsid w:val="009511E2"/>
    <w:rsid w:val="00955FF3"/>
    <w:rsid w:val="00956BB2"/>
    <w:rsid w:val="00957C8D"/>
    <w:rsid w:val="00957E5F"/>
    <w:rsid w:val="009615A1"/>
    <w:rsid w:val="009618D7"/>
    <w:rsid w:val="00963266"/>
    <w:rsid w:val="00963E8D"/>
    <w:rsid w:val="009648B4"/>
    <w:rsid w:val="00964C36"/>
    <w:rsid w:val="00965A71"/>
    <w:rsid w:val="00965BC6"/>
    <w:rsid w:val="00966EC9"/>
    <w:rsid w:val="00970034"/>
    <w:rsid w:val="009706C4"/>
    <w:rsid w:val="00971161"/>
    <w:rsid w:val="00971996"/>
    <w:rsid w:val="009722C4"/>
    <w:rsid w:val="009723B2"/>
    <w:rsid w:val="00973C9F"/>
    <w:rsid w:val="00975381"/>
    <w:rsid w:val="0097647E"/>
    <w:rsid w:val="009817CC"/>
    <w:rsid w:val="00982953"/>
    <w:rsid w:val="00982C22"/>
    <w:rsid w:val="009838B2"/>
    <w:rsid w:val="00984ABD"/>
    <w:rsid w:val="0098530F"/>
    <w:rsid w:val="00985BE1"/>
    <w:rsid w:val="00985DEA"/>
    <w:rsid w:val="0099003C"/>
    <w:rsid w:val="00990DA5"/>
    <w:rsid w:val="00991080"/>
    <w:rsid w:val="0099150A"/>
    <w:rsid w:val="0099250E"/>
    <w:rsid w:val="00992D5A"/>
    <w:rsid w:val="00993116"/>
    <w:rsid w:val="009932C8"/>
    <w:rsid w:val="009939A2"/>
    <w:rsid w:val="009947F9"/>
    <w:rsid w:val="00994D0D"/>
    <w:rsid w:val="00994D53"/>
    <w:rsid w:val="00995384"/>
    <w:rsid w:val="009A08DF"/>
    <w:rsid w:val="009A345B"/>
    <w:rsid w:val="009A3A1B"/>
    <w:rsid w:val="009A507E"/>
    <w:rsid w:val="009A5140"/>
    <w:rsid w:val="009A5163"/>
    <w:rsid w:val="009A541E"/>
    <w:rsid w:val="009A5B47"/>
    <w:rsid w:val="009A78DC"/>
    <w:rsid w:val="009A7DAE"/>
    <w:rsid w:val="009B1440"/>
    <w:rsid w:val="009B258E"/>
    <w:rsid w:val="009B2818"/>
    <w:rsid w:val="009B4EDB"/>
    <w:rsid w:val="009B68DD"/>
    <w:rsid w:val="009B6F6B"/>
    <w:rsid w:val="009B7E1A"/>
    <w:rsid w:val="009B7F8A"/>
    <w:rsid w:val="009C1F3B"/>
    <w:rsid w:val="009C214C"/>
    <w:rsid w:val="009C237B"/>
    <w:rsid w:val="009C4249"/>
    <w:rsid w:val="009C57BF"/>
    <w:rsid w:val="009C602F"/>
    <w:rsid w:val="009C65CF"/>
    <w:rsid w:val="009C6CC0"/>
    <w:rsid w:val="009D0C5B"/>
    <w:rsid w:val="009D2626"/>
    <w:rsid w:val="009D3738"/>
    <w:rsid w:val="009D3C71"/>
    <w:rsid w:val="009D406E"/>
    <w:rsid w:val="009D4523"/>
    <w:rsid w:val="009D521E"/>
    <w:rsid w:val="009D5407"/>
    <w:rsid w:val="009D7CE1"/>
    <w:rsid w:val="009E119E"/>
    <w:rsid w:val="009E3168"/>
    <w:rsid w:val="009E4C09"/>
    <w:rsid w:val="009E4CC9"/>
    <w:rsid w:val="009E4F45"/>
    <w:rsid w:val="009E5E27"/>
    <w:rsid w:val="009E78C9"/>
    <w:rsid w:val="009E7BD3"/>
    <w:rsid w:val="009F0027"/>
    <w:rsid w:val="009F0D0E"/>
    <w:rsid w:val="009F16AD"/>
    <w:rsid w:val="009F1B50"/>
    <w:rsid w:val="009F1F7F"/>
    <w:rsid w:val="009F30EA"/>
    <w:rsid w:val="009F59F5"/>
    <w:rsid w:val="009F7896"/>
    <w:rsid w:val="009F7B40"/>
    <w:rsid w:val="00A00940"/>
    <w:rsid w:val="00A00A78"/>
    <w:rsid w:val="00A01DF8"/>
    <w:rsid w:val="00A0276C"/>
    <w:rsid w:val="00A02B18"/>
    <w:rsid w:val="00A02B8E"/>
    <w:rsid w:val="00A03233"/>
    <w:rsid w:val="00A03308"/>
    <w:rsid w:val="00A033BE"/>
    <w:rsid w:val="00A04380"/>
    <w:rsid w:val="00A05220"/>
    <w:rsid w:val="00A05522"/>
    <w:rsid w:val="00A05607"/>
    <w:rsid w:val="00A05F2A"/>
    <w:rsid w:val="00A06B47"/>
    <w:rsid w:val="00A07A72"/>
    <w:rsid w:val="00A10026"/>
    <w:rsid w:val="00A10C0A"/>
    <w:rsid w:val="00A10C4D"/>
    <w:rsid w:val="00A126F5"/>
    <w:rsid w:val="00A12AD2"/>
    <w:rsid w:val="00A12C79"/>
    <w:rsid w:val="00A1331A"/>
    <w:rsid w:val="00A13396"/>
    <w:rsid w:val="00A1360F"/>
    <w:rsid w:val="00A13939"/>
    <w:rsid w:val="00A13D37"/>
    <w:rsid w:val="00A13F48"/>
    <w:rsid w:val="00A14A87"/>
    <w:rsid w:val="00A14B82"/>
    <w:rsid w:val="00A151A9"/>
    <w:rsid w:val="00A15BCD"/>
    <w:rsid w:val="00A16364"/>
    <w:rsid w:val="00A16BB7"/>
    <w:rsid w:val="00A16BBF"/>
    <w:rsid w:val="00A16EF7"/>
    <w:rsid w:val="00A17B6B"/>
    <w:rsid w:val="00A17ED4"/>
    <w:rsid w:val="00A20280"/>
    <w:rsid w:val="00A20BC0"/>
    <w:rsid w:val="00A20ED3"/>
    <w:rsid w:val="00A2146C"/>
    <w:rsid w:val="00A22215"/>
    <w:rsid w:val="00A2241A"/>
    <w:rsid w:val="00A22F16"/>
    <w:rsid w:val="00A2404B"/>
    <w:rsid w:val="00A273DC"/>
    <w:rsid w:val="00A31F41"/>
    <w:rsid w:val="00A32DAA"/>
    <w:rsid w:val="00A32E04"/>
    <w:rsid w:val="00A347B2"/>
    <w:rsid w:val="00A35CD4"/>
    <w:rsid w:val="00A36623"/>
    <w:rsid w:val="00A4000E"/>
    <w:rsid w:val="00A401D4"/>
    <w:rsid w:val="00A4340A"/>
    <w:rsid w:val="00A44EB0"/>
    <w:rsid w:val="00A458DF"/>
    <w:rsid w:val="00A45F70"/>
    <w:rsid w:val="00A46323"/>
    <w:rsid w:val="00A471CA"/>
    <w:rsid w:val="00A47D69"/>
    <w:rsid w:val="00A500F0"/>
    <w:rsid w:val="00A50981"/>
    <w:rsid w:val="00A51B03"/>
    <w:rsid w:val="00A51F8B"/>
    <w:rsid w:val="00A52A5C"/>
    <w:rsid w:val="00A52A8D"/>
    <w:rsid w:val="00A52F2E"/>
    <w:rsid w:val="00A52FD8"/>
    <w:rsid w:val="00A53322"/>
    <w:rsid w:val="00A539BB"/>
    <w:rsid w:val="00A53AAA"/>
    <w:rsid w:val="00A53F31"/>
    <w:rsid w:val="00A54217"/>
    <w:rsid w:val="00A54AF7"/>
    <w:rsid w:val="00A57122"/>
    <w:rsid w:val="00A573EB"/>
    <w:rsid w:val="00A57B16"/>
    <w:rsid w:val="00A57F16"/>
    <w:rsid w:val="00A61B87"/>
    <w:rsid w:val="00A620CF"/>
    <w:rsid w:val="00A62925"/>
    <w:rsid w:val="00A6328F"/>
    <w:rsid w:val="00A63BC0"/>
    <w:rsid w:val="00A64B52"/>
    <w:rsid w:val="00A65094"/>
    <w:rsid w:val="00A6676B"/>
    <w:rsid w:val="00A667EC"/>
    <w:rsid w:val="00A74B94"/>
    <w:rsid w:val="00A74D8F"/>
    <w:rsid w:val="00A75960"/>
    <w:rsid w:val="00A7797C"/>
    <w:rsid w:val="00A8072D"/>
    <w:rsid w:val="00A83456"/>
    <w:rsid w:val="00A844A8"/>
    <w:rsid w:val="00A8721A"/>
    <w:rsid w:val="00A875E9"/>
    <w:rsid w:val="00A90DAD"/>
    <w:rsid w:val="00A911AC"/>
    <w:rsid w:val="00A91F09"/>
    <w:rsid w:val="00A93307"/>
    <w:rsid w:val="00A934F3"/>
    <w:rsid w:val="00A94C84"/>
    <w:rsid w:val="00A9588C"/>
    <w:rsid w:val="00A979FD"/>
    <w:rsid w:val="00A97E3B"/>
    <w:rsid w:val="00A97FDB"/>
    <w:rsid w:val="00AA011B"/>
    <w:rsid w:val="00AA0988"/>
    <w:rsid w:val="00AA0C4F"/>
    <w:rsid w:val="00AA2A04"/>
    <w:rsid w:val="00AA437C"/>
    <w:rsid w:val="00AA5ADD"/>
    <w:rsid w:val="00AA6F32"/>
    <w:rsid w:val="00AA751D"/>
    <w:rsid w:val="00AA7F58"/>
    <w:rsid w:val="00AB0864"/>
    <w:rsid w:val="00AB0911"/>
    <w:rsid w:val="00AB0EC6"/>
    <w:rsid w:val="00AB1867"/>
    <w:rsid w:val="00AB2261"/>
    <w:rsid w:val="00AB259F"/>
    <w:rsid w:val="00AB32DD"/>
    <w:rsid w:val="00AB331C"/>
    <w:rsid w:val="00AB4262"/>
    <w:rsid w:val="00AB43CD"/>
    <w:rsid w:val="00AB51DC"/>
    <w:rsid w:val="00AB5265"/>
    <w:rsid w:val="00AC19C5"/>
    <w:rsid w:val="00AC1EE5"/>
    <w:rsid w:val="00AC268A"/>
    <w:rsid w:val="00AC26A5"/>
    <w:rsid w:val="00AC4611"/>
    <w:rsid w:val="00AC4E28"/>
    <w:rsid w:val="00AC5AFB"/>
    <w:rsid w:val="00AC6A42"/>
    <w:rsid w:val="00AC778C"/>
    <w:rsid w:val="00AC7E94"/>
    <w:rsid w:val="00AD05CF"/>
    <w:rsid w:val="00AD061C"/>
    <w:rsid w:val="00AD081E"/>
    <w:rsid w:val="00AD08D6"/>
    <w:rsid w:val="00AD0C2E"/>
    <w:rsid w:val="00AD140A"/>
    <w:rsid w:val="00AD1BE7"/>
    <w:rsid w:val="00AD269F"/>
    <w:rsid w:val="00AD284C"/>
    <w:rsid w:val="00AD2E60"/>
    <w:rsid w:val="00AD30FA"/>
    <w:rsid w:val="00AD4CD2"/>
    <w:rsid w:val="00AD4E43"/>
    <w:rsid w:val="00AD5902"/>
    <w:rsid w:val="00AD7977"/>
    <w:rsid w:val="00AE053E"/>
    <w:rsid w:val="00AE055C"/>
    <w:rsid w:val="00AE0C6F"/>
    <w:rsid w:val="00AE0E20"/>
    <w:rsid w:val="00AE0F09"/>
    <w:rsid w:val="00AE12EF"/>
    <w:rsid w:val="00AE28E8"/>
    <w:rsid w:val="00AE2EFF"/>
    <w:rsid w:val="00AE3032"/>
    <w:rsid w:val="00AE3630"/>
    <w:rsid w:val="00AE6AB2"/>
    <w:rsid w:val="00AF0CA8"/>
    <w:rsid w:val="00AF163D"/>
    <w:rsid w:val="00AF2413"/>
    <w:rsid w:val="00AF264F"/>
    <w:rsid w:val="00AF2C80"/>
    <w:rsid w:val="00AF2F0F"/>
    <w:rsid w:val="00AF2F6F"/>
    <w:rsid w:val="00AF3A0B"/>
    <w:rsid w:val="00AF3AD0"/>
    <w:rsid w:val="00AF4089"/>
    <w:rsid w:val="00AF47C7"/>
    <w:rsid w:val="00AF52B3"/>
    <w:rsid w:val="00AF5E55"/>
    <w:rsid w:val="00AF6879"/>
    <w:rsid w:val="00AF6894"/>
    <w:rsid w:val="00AF6E29"/>
    <w:rsid w:val="00AF7C5F"/>
    <w:rsid w:val="00B00611"/>
    <w:rsid w:val="00B021BE"/>
    <w:rsid w:val="00B02426"/>
    <w:rsid w:val="00B02DB3"/>
    <w:rsid w:val="00B03353"/>
    <w:rsid w:val="00B0404E"/>
    <w:rsid w:val="00B0445D"/>
    <w:rsid w:val="00B046EF"/>
    <w:rsid w:val="00B04F71"/>
    <w:rsid w:val="00B05013"/>
    <w:rsid w:val="00B10815"/>
    <w:rsid w:val="00B10C0D"/>
    <w:rsid w:val="00B11A57"/>
    <w:rsid w:val="00B12062"/>
    <w:rsid w:val="00B142A5"/>
    <w:rsid w:val="00B1466D"/>
    <w:rsid w:val="00B14E39"/>
    <w:rsid w:val="00B150FB"/>
    <w:rsid w:val="00B1530E"/>
    <w:rsid w:val="00B155AD"/>
    <w:rsid w:val="00B15837"/>
    <w:rsid w:val="00B17CC0"/>
    <w:rsid w:val="00B2000C"/>
    <w:rsid w:val="00B23812"/>
    <w:rsid w:val="00B2459D"/>
    <w:rsid w:val="00B248F5"/>
    <w:rsid w:val="00B24A98"/>
    <w:rsid w:val="00B2517B"/>
    <w:rsid w:val="00B25365"/>
    <w:rsid w:val="00B25F4C"/>
    <w:rsid w:val="00B26514"/>
    <w:rsid w:val="00B27412"/>
    <w:rsid w:val="00B27695"/>
    <w:rsid w:val="00B27C0E"/>
    <w:rsid w:val="00B3077E"/>
    <w:rsid w:val="00B30DF7"/>
    <w:rsid w:val="00B31065"/>
    <w:rsid w:val="00B36CB8"/>
    <w:rsid w:val="00B37428"/>
    <w:rsid w:val="00B377DF"/>
    <w:rsid w:val="00B42ED1"/>
    <w:rsid w:val="00B43033"/>
    <w:rsid w:val="00B43585"/>
    <w:rsid w:val="00B43932"/>
    <w:rsid w:val="00B46A0E"/>
    <w:rsid w:val="00B5109C"/>
    <w:rsid w:val="00B52197"/>
    <w:rsid w:val="00B523FB"/>
    <w:rsid w:val="00B5282A"/>
    <w:rsid w:val="00B52E9D"/>
    <w:rsid w:val="00B53724"/>
    <w:rsid w:val="00B5388B"/>
    <w:rsid w:val="00B53978"/>
    <w:rsid w:val="00B53F8A"/>
    <w:rsid w:val="00B54FE1"/>
    <w:rsid w:val="00B563CE"/>
    <w:rsid w:val="00B5771C"/>
    <w:rsid w:val="00B60FCD"/>
    <w:rsid w:val="00B625B0"/>
    <w:rsid w:val="00B62760"/>
    <w:rsid w:val="00B62A8F"/>
    <w:rsid w:val="00B62DD9"/>
    <w:rsid w:val="00B63DBB"/>
    <w:rsid w:val="00B63DEB"/>
    <w:rsid w:val="00B64627"/>
    <w:rsid w:val="00B64A59"/>
    <w:rsid w:val="00B65F82"/>
    <w:rsid w:val="00B6618F"/>
    <w:rsid w:val="00B66D80"/>
    <w:rsid w:val="00B66ECC"/>
    <w:rsid w:val="00B67013"/>
    <w:rsid w:val="00B671FF"/>
    <w:rsid w:val="00B67B7B"/>
    <w:rsid w:val="00B7044F"/>
    <w:rsid w:val="00B70BDE"/>
    <w:rsid w:val="00B717A4"/>
    <w:rsid w:val="00B71EBE"/>
    <w:rsid w:val="00B72CAB"/>
    <w:rsid w:val="00B73098"/>
    <w:rsid w:val="00B73321"/>
    <w:rsid w:val="00B7413A"/>
    <w:rsid w:val="00B75E94"/>
    <w:rsid w:val="00B75ED9"/>
    <w:rsid w:val="00B768BF"/>
    <w:rsid w:val="00B8067E"/>
    <w:rsid w:val="00B80CEF"/>
    <w:rsid w:val="00B812AD"/>
    <w:rsid w:val="00B820A4"/>
    <w:rsid w:val="00B82E9E"/>
    <w:rsid w:val="00B833F4"/>
    <w:rsid w:val="00B834D3"/>
    <w:rsid w:val="00B849A8"/>
    <w:rsid w:val="00B85108"/>
    <w:rsid w:val="00B85A79"/>
    <w:rsid w:val="00B8625A"/>
    <w:rsid w:val="00B874BA"/>
    <w:rsid w:val="00B87D89"/>
    <w:rsid w:val="00B87E67"/>
    <w:rsid w:val="00B901F8"/>
    <w:rsid w:val="00B902D0"/>
    <w:rsid w:val="00B902E9"/>
    <w:rsid w:val="00B94249"/>
    <w:rsid w:val="00B94A5D"/>
    <w:rsid w:val="00B94EB5"/>
    <w:rsid w:val="00B94FA4"/>
    <w:rsid w:val="00B95B06"/>
    <w:rsid w:val="00B97157"/>
    <w:rsid w:val="00B971B5"/>
    <w:rsid w:val="00B97226"/>
    <w:rsid w:val="00B97861"/>
    <w:rsid w:val="00BA0111"/>
    <w:rsid w:val="00BA0A72"/>
    <w:rsid w:val="00BA282B"/>
    <w:rsid w:val="00BA350A"/>
    <w:rsid w:val="00BA3B05"/>
    <w:rsid w:val="00BA4780"/>
    <w:rsid w:val="00BA49C5"/>
    <w:rsid w:val="00BA4C73"/>
    <w:rsid w:val="00BA4D5F"/>
    <w:rsid w:val="00BA5503"/>
    <w:rsid w:val="00BA579B"/>
    <w:rsid w:val="00BA5B8E"/>
    <w:rsid w:val="00BA5D34"/>
    <w:rsid w:val="00BA7585"/>
    <w:rsid w:val="00BB0E59"/>
    <w:rsid w:val="00BB123A"/>
    <w:rsid w:val="00BB1473"/>
    <w:rsid w:val="00BB18D2"/>
    <w:rsid w:val="00BB26FC"/>
    <w:rsid w:val="00BB29C8"/>
    <w:rsid w:val="00BB4D60"/>
    <w:rsid w:val="00BB55B9"/>
    <w:rsid w:val="00BB5CD3"/>
    <w:rsid w:val="00BB7D90"/>
    <w:rsid w:val="00BC0753"/>
    <w:rsid w:val="00BC0841"/>
    <w:rsid w:val="00BC29BF"/>
    <w:rsid w:val="00BC2CA9"/>
    <w:rsid w:val="00BC2D1B"/>
    <w:rsid w:val="00BC2D59"/>
    <w:rsid w:val="00BC2E03"/>
    <w:rsid w:val="00BC36FA"/>
    <w:rsid w:val="00BC3B08"/>
    <w:rsid w:val="00BC4416"/>
    <w:rsid w:val="00BC4F9D"/>
    <w:rsid w:val="00BC5726"/>
    <w:rsid w:val="00BC62D2"/>
    <w:rsid w:val="00BC715E"/>
    <w:rsid w:val="00BC717C"/>
    <w:rsid w:val="00BD084E"/>
    <w:rsid w:val="00BD1A81"/>
    <w:rsid w:val="00BD27E7"/>
    <w:rsid w:val="00BD2884"/>
    <w:rsid w:val="00BD2B33"/>
    <w:rsid w:val="00BD2B3B"/>
    <w:rsid w:val="00BD2E7D"/>
    <w:rsid w:val="00BD567D"/>
    <w:rsid w:val="00BD59BC"/>
    <w:rsid w:val="00BD761B"/>
    <w:rsid w:val="00BE1654"/>
    <w:rsid w:val="00BE3519"/>
    <w:rsid w:val="00BE3957"/>
    <w:rsid w:val="00BE3B8D"/>
    <w:rsid w:val="00BE477E"/>
    <w:rsid w:val="00BE4B62"/>
    <w:rsid w:val="00BE5B81"/>
    <w:rsid w:val="00BF02E1"/>
    <w:rsid w:val="00BF0494"/>
    <w:rsid w:val="00BF0E16"/>
    <w:rsid w:val="00BF12E1"/>
    <w:rsid w:val="00BF1FCF"/>
    <w:rsid w:val="00BF24C4"/>
    <w:rsid w:val="00BF278F"/>
    <w:rsid w:val="00BF31E0"/>
    <w:rsid w:val="00BF3DD5"/>
    <w:rsid w:val="00BF4025"/>
    <w:rsid w:val="00BF4576"/>
    <w:rsid w:val="00BF4DAF"/>
    <w:rsid w:val="00BF4EEE"/>
    <w:rsid w:val="00BF5176"/>
    <w:rsid w:val="00BF6CB3"/>
    <w:rsid w:val="00BF75DA"/>
    <w:rsid w:val="00C00681"/>
    <w:rsid w:val="00C02EF3"/>
    <w:rsid w:val="00C035BA"/>
    <w:rsid w:val="00C04954"/>
    <w:rsid w:val="00C0498D"/>
    <w:rsid w:val="00C04A69"/>
    <w:rsid w:val="00C05395"/>
    <w:rsid w:val="00C058B2"/>
    <w:rsid w:val="00C05ED5"/>
    <w:rsid w:val="00C06322"/>
    <w:rsid w:val="00C06701"/>
    <w:rsid w:val="00C1021A"/>
    <w:rsid w:val="00C11E53"/>
    <w:rsid w:val="00C125E7"/>
    <w:rsid w:val="00C13937"/>
    <w:rsid w:val="00C13D84"/>
    <w:rsid w:val="00C1493F"/>
    <w:rsid w:val="00C14945"/>
    <w:rsid w:val="00C1494F"/>
    <w:rsid w:val="00C14E2A"/>
    <w:rsid w:val="00C14F50"/>
    <w:rsid w:val="00C14F93"/>
    <w:rsid w:val="00C15262"/>
    <w:rsid w:val="00C15275"/>
    <w:rsid w:val="00C156A8"/>
    <w:rsid w:val="00C16A91"/>
    <w:rsid w:val="00C16E7D"/>
    <w:rsid w:val="00C174F4"/>
    <w:rsid w:val="00C178C9"/>
    <w:rsid w:val="00C20108"/>
    <w:rsid w:val="00C21CC6"/>
    <w:rsid w:val="00C21D85"/>
    <w:rsid w:val="00C21F49"/>
    <w:rsid w:val="00C2225C"/>
    <w:rsid w:val="00C227DC"/>
    <w:rsid w:val="00C22A44"/>
    <w:rsid w:val="00C23484"/>
    <w:rsid w:val="00C23E81"/>
    <w:rsid w:val="00C23F6F"/>
    <w:rsid w:val="00C24D3C"/>
    <w:rsid w:val="00C25005"/>
    <w:rsid w:val="00C25198"/>
    <w:rsid w:val="00C25D1A"/>
    <w:rsid w:val="00C25D9A"/>
    <w:rsid w:val="00C262D2"/>
    <w:rsid w:val="00C265AA"/>
    <w:rsid w:val="00C265D1"/>
    <w:rsid w:val="00C269DD"/>
    <w:rsid w:val="00C27242"/>
    <w:rsid w:val="00C2784A"/>
    <w:rsid w:val="00C31EEC"/>
    <w:rsid w:val="00C33244"/>
    <w:rsid w:val="00C33816"/>
    <w:rsid w:val="00C339D2"/>
    <w:rsid w:val="00C33A5C"/>
    <w:rsid w:val="00C33D14"/>
    <w:rsid w:val="00C33DFE"/>
    <w:rsid w:val="00C34D65"/>
    <w:rsid w:val="00C34E66"/>
    <w:rsid w:val="00C3765B"/>
    <w:rsid w:val="00C41966"/>
    <w:rsid w:val="00C42E67"/>
    <w:rsid w:val="00C433AA"/>
    <w:rsid w:val="00C457F9"/>
    <w:rsid w:val="00C50EFE"/>
    <w:rsid w:val="00C51060"/>
    <w:rsid w:val="00C510AF"/>
    <w:rsid w:val="00C51915"/>
    <w:rsid w:val="00C51A59"/>
    <w:rsid w:val="00C522E4"/>
    <w:rsid w:val="00C52BAF"/>
    <w:rsid w:val="00C52ECF"/>
    <w:rsid w:val="00C55347"/>
    <w:rsid w:val="00C566BE"/>
    <w:rsid w:val="00C57607"/>
    <w:rsid w:val="00C57E56"/>
    <w:rsid w:val="00C57F6B"/>
    <w:rsid w:val="00C60004"/>
    <w:rsid w:val="00C60A69"/>
    <w:rsid w:val="00C616DD"/>
    <w:rsid w:val="00C6173D"/>
    <w:rsid w:val="00C61A6D"/>
    <w:rsid w:val="00C61D92"/>
    <w:rsid w:val="00C62051"/>
    <w:rsid w:val="00C6413D"/>
    <w:rsid w:val="00C643A7"/>
    <w:rsid w:val="00C66949"/>
    <w:rsid w:val="00C673DB"/>
    <w:rsid w:val="00C67A77"/>
    <w:rsid w:val="00C67A85"/>
    <w:rsid w:val="00C70F47"/>
    <w:rsid w:val="00C7253E"/>
    <w:rsid w:val="00C72FD4"/>
    <w:rsid w:val="00C73F6A"/>
    <w:rsid w:val="00C74343"/>
    <w:rsid w:val="00C74451"/>
    <w:rsid w:val="00C74571"/>
    <w:rsid w:val="00C74690"/>
    <w:rsid w:val="00C74C33"/>
    <w:rsid w:val="00C7519A"/>
    <w:rsid w:val="00C75450"/>
    <w:rsid w:val="00C754A7"/>
    <w:rsid w:val="00C7605B"/>
    <w:rsid w:val="00C76433"/>
    <w:rsid w:val="00C769E8"/>
    <w:rsid w:val="00C76E65"/>
    <w:rsid w:val="00C807B3"/>
    <w:rsid w:val="00C81036"/>
    <w:rsid w:val="00C81236"/>
    <w:rsid w:val="00C82A7A"/>
    <w:rsid w:val="00C85555"/>
    <w:rsid w:val="00C85559"/>
    <w:rsid w:val="00C8572B"/>
    <w:rsid w:val="00C85E30"/>
    <w:rsid w:val="00C86D7A"/>
    <w:rsid w:val="00C8732D"/>
    <w:rsid w:val="00C87FB1"/>
    <w:rsid w:val="00C90042"/>
    <w:rsid w:val="00C906AE"/>
    <w:rsid w:val="00C90A7B"/>
    <w:rsid w:val="00C90C27"/>
    <w:rsid w:val="00C90D3B"/>
    <w:rsid w:val="00C91D87"/>
    <w:rsid w:val="00C91F5A"/>
    <w:rsid w:val="00C92438"/>
    <w:rsid w:val="00C92864"/>
    <w:rsid w:val="00C92EDE"/>
    <w:rsid w:val="00C944DF"/>
    <w:rsid w:val="00C94CAC"/>
    <w:rsid w:val="00C95FAA"/>
    <w:rsid w:val="00C96441"/>
    <w:rsid w:val="00C96648"/>
    <w:rsid w:val="00CA1171"/>
    <w:rsid w:val="00CA2024"/>
    <w:rsid w:val="00CA2E5C"/>
    <w:rsid w:val="00CA3513"/>
    <w:rsid w:val="00CA4D99"/>
    <w:rsid w:val="00CA5F78"/>
    <w:rsid w:val="00CB01D5"/>
    <w:rsid w:val="00CB0E12"/>
    <w:rsid w:val="00CB133D"/>
    <w:rsid w:val="00CB2391"/>
    <w:rsid w:val="00CB24AE"/>
    <w:rsid w:val="00CB47F2"/>
    <w:rsid w:val="00CB4FFF"/>
    <w:rsid w:val="00CB65BD"/>
    <w:rsid w:val="00CB6A50"/>
    <w:rsid w:val="00CB6E78"/>
    <w:rsid w:val="00CC0097"/>
    <w:rsid w:val="00CC07E1"/>
    <w:rsid w:val="00CC0A14"/>
    <w:rsid w:val="00CC0B5B"/>
    <w:rsid w:val="00CC283A"/>
    <w:rsid w:val="00CC2D3F"/>
    <w:rsid w:val="00CC35B3"/>
    <w:rsid w:val="00CC3A9B"/>
    <w:rsid w:val="00CC60E4"/>
    <w:rsid w:val="00CC7604"/>
    <w:rsid w:val="00CC7EBC"/>
    <w:rsid w:val="00CD0422"/>
    <w:rsid w:val="00CD0538"/>
    <w:rsid w:val="00CD1EC9"/>
    <w:rsid w:val="00CD35BF"/>
    <w:rsid w:val="00CD488D"/>
    <w:rsid w:val="00CD4FC1"/>
    <w:rsid w:val="00CD613A"/>
    <w:rsid w:val="00CD6B43"/>
    <w:rsid w:val="00CD775F"/>
    <w:rsid w:val="00CD7D4A"/>
    <w:rsid w:val="00CE026F"/>
    <w:rsid w:val="00CE14F9"/>
    <w:rsid w:val="00CE172A"/>
    <w:rsid w:val="00CE3565"/>
    <w:rsid w:val="00CE542F"/>
    <w:rsid w:val="00CE58A9"/>
    <w:rsid w:val="00CE6469"/>
    <w:rsid w:val="00CE66E5"/>
    <w:rsid w:val="00CE68E2"/>
    <w:rsid w:val="00CE709E"/>
    <w:rsid w:val="00CF05CA"/>
    <w:rsid w:val="00CF0B9F"/>
    <w:rsid w:val="00CF13E7"/>
    <w:rsid w:val="00CF179B"/>
    <w:rsid w:val="00CF19CF"/>
    <w:rsid w:val="00CF48D6"/>
    <w:rsid w:val="00CF51E4"/>
    <w:rsid w:val="00CF605E"/>
    <w:rsid w:val="00CF7582"/>
    <w:rsid w:val="00CF7B36"/>
    <w:rsid w:val="00CF7BCE"/>
    <w:rsid w:val="00D00B16"/>
    <w:rsid w:val="00D00E49"/>
    <w:rsid w:val="00D017D4"/>
    <w:rsid w:val="00D01DF0"/>
    <w:rsid w:val="00D026DC"/>
    <w:rsid w:val="00D02749"/>
    <w:rsid w:val="00D02890"/>
    <w:rsid w:val="00D0375D"/>
    <w:rsid w:val="00D05612"/>
    <w:rsid w:val="00D06546"/>
    <w:rsid w:val="00D0658F"/>
    <w:rsid w:val="00D10125"/>
    <w:rsid w:val="00D105FB"/>
    <w:rsid w:val="00D1135E"/>
    <w:rsid w:val="00D117EE"/>
    <w:rsid w:val="00D119CE"/>
    <w:rsid w:val="00D11DC2"/>
    <w:rsid w:val="00D12BAB"/>
    <w:rsid w:val="00D12CBA"/>
    <w:rsid w:val="00D12E34"/>
    <w:rsid w:val="00D1310C"/>
    <w:rsid w:val="00D137E0"/>
    <w:rsid w:val="00D14874"/>
    <w:rsid w:val="00D14FA5"/>
    <w:rsid w:val="00D15065"/>
    <w:rsid w:val="00D15828"/>
    <w:rsid w:val="00D15C58"/>
    <w:rsid w:val="00D17489"/>
    <w:rsid w:val="00D17522"/>
    <w:rsid w:val="00D20315"/>
    <w:rsid w:val="00D24634"/>
    <w:rsid w:val="00D2479F"/>
    <w:rsid w:val="00D24C29"/>
    <w:rsid w:val="00D25D42"/>
    <w:rsid w:val="00D26BC2"/>
    <w:rsid w:val="00D27058"/>
    <w:rsid w:val="00D27C43"/>
    <w:rsid w:val="00D308EA"/>
    <w:rsid w:val="00D309A7"/>
    <w:rsid w:val="00D31D9E"/>
    <w:rsid w:val="00D322CD"/>
    <w:rsid w:val="00D3270D"/>
    <w:rsid w:val="00D32B49"/>
    <w:rsid w:val="00D33A40"/>
    <w:rsid w:val="00D341DF"/>
    <w:rsid w:val="00D341EC"/>
    <w:rsid w:val="00D342C6"/>
    <w:rsid w:val="00D3668E"/>
    <w:rsid w:val="00D36854"/>
    <w:rsid w:val="00D369E0"/>
    <w:rsid w:val="00D36CF4"/>
    <w:rsid w:val="00D37603"/>
    <w:rsid w:val="00D40E45"/>
    <w:rsid w:val="00D430FF"/>
    <w:rsid w:val="00D4364F"/>
    <w:rsid w:val="00D43AC0"/>
    <w:rsid w:val="00D4429F"/>
    <w:rsid w:val="00D444FB"/>
    <w:rsid w:val="00D44DC7"/>
    <w:rsid w:val="00D45BF6"/>
    <w:rsid w:val="00D45FCA"/>
    <w:rsid w:val="00D462D6"/>
    <w:rsid w:val="00D4676E"/>
    <w:rsid w:val="00D47F93"/>
    <w:rsid w:val="00D50C7F"/>
    <w:rsid w:val="00D518B0"/>
    <w:rsid w:val="00D521CC"/>
    <w:rsid w:val="00D523C9"/>
    <w:rsid w:val="00D52FFE"/>
    <w:rsid w:val="00D54A93"/>
    <w:rsid w:val="00D54EA0"/>
    <w:rsid w:val="00D554BD"/>
    <w:rsid w:val="00D569BF"/>
    <w:rsid w:val="00D6155A"/>
    <w:rsid w:val="00D616B9"/>
    <w:rsid w:val="00D638B0"/>
    <w:rsid w:val="00D63DEF"/>
    <w:rsid w:val="00D64F42"/>
    <w:rsid w:val="00D6616C"/>
    <w:rsid w:val="00D6680B"/>
    <w:rsid w:val="00D6711F"/>
    <w:rsid w:val="00D6779E"/>
    <w:rsid w:val="00D67F1B"/>
    <w:rsid w:val="00D72114"/>
    <w:rsid w:val="00D722C9"/>
    <w:rsid w:val="00D72CC4"/>
    <w:rsid w:val="00D73171"/>
    <w:rsid w:val="00D74937"/>
    <w:rsid w:val="00D74D55"/>
    <w:rsid w:val="00D761E3"/>
    <w:rsid w:val="00D77417"/>
    <w:rsid w:val="00D8097C"/>
    <w:rsid w:val="00D80FFC"/>
    <w:rsid w:val="00D81D9B"/>
    <w:rsid w:val="00D83271"/>
    <w:rsid w:val="00D83881"/>
    <w:rsid w:val="00D842A5"/>
    <w:rsid w:val="00D856CC"/>
    <w:rsid w:val="00D85C20"/>
    <w:rsid w:val="00D867CD"/>
    <w:rsid w:val="00D86C15"/>
    <w:rsid w:val="00D86C3A"/>
    <w:rsid w:val="00D87E07"/>
    <w:rsid w:val="00D90380"/>
    <w:rsid w:val="00D90B8A"/>
    <w:rsid w:val="00D90DE7"/>
    <w:rsid w:val="00D9252F"/>
    <w:rsid w:val="00D92EFD"/>
    <w:rsid w:val="00D93143"/>
    <w:rsid w:val="00D93666"/>
    <w:rsid w:val="00D93FC0"/>
    <w:rsid w:val="00D948BB"/>
    <w:rsid w:val="00D95CFC"/>
    <w:rsid w:val="00D96087"/>
    <w:rsid w:val="00D9661B"/>
    <w:rsid w:val="00D96C9B"/>
    <w:rsid w:val="00D96D5A"/>
    <w:rsid w:val="00D97F49"/>
    <w:rsid w:val="00DA23E4"/>
    <w:rsid w:val="00DA30C2"/>
    <w:rsid w:val="00DA3454"/>
    <w:rsid w:val="00DA3E94"/>
    <w:rsid w:val="00DA4B9E"/>
    <w:rsid w:val="00DA5084"/>
    <w:rsid w:val="00DA5458"/>
    <w:rsid w:val="00DA64BA"/>
    <w:rsid w:val="00DA6BEA"/>
    <w:rsid w:val="00DA6CF6"/>
    <w:rsid w:val="00DA73DE"/>
    <w:rsid w:val="00DB0890"/>
    <w:rsid w:val="00DB09B0"/>
    <w:rsid w:val="00DB237A"/>
    <w:rsid w:val="00DB241A"/>
    <w:rsid w:val="00DB3352"/>
    <w:rsid w:val="00DB33CD"/>
    <w:rsid w:val="00DB53C5"/>
    <w:rsid w:val="00DB6E2D"/>
    <w:rsid w:val="00DB7C31"/>
    <w:rsid w:val="00DC023B"/>
    <w:rsid w:val="00DC0CA1"/>
    <w:rsid w:val="00DC20D5"/>
    <w:rsid w:val="00DC3223"/>
    <w:rsid w:val="00DC3CB4"/>
    <w:rsid w:val="00DC400B"/>
    <w:rsid w:val="00DC419E"/>
    <w:rsid w:val="00DC63CA"/>
    <w:rsid w:val="00DC7071"/>
    <w:rsid w:val="00DC7292"/>
    <w:rsid w:val="00DD05E7"/>
    <w:rsid w:val="00DD11FB"/>
    <w:rsid w:val="00DD166D"/>
    <w:rsid w:val="00DD1CBC"/>
    <w:rsid w:val="00DD2971"/>
    <w:rsid w:val="00DD31D3"/>
    <w:rsid w:val="00DD3702"/>
    <w:rsid w:val="00DD39B2"/>
    <w:rsid w:val="00DD54BB"/>
    <w:rsid w:val="00DD59C4"/>
    <w:rsid w:val="00DD5FB8"/>
    <w:rsid w:val="00DD791C"/>
    <w:rsid w:val="00DD7BD5"/>
    <w:rsid w:val="00DE06E8"/>
    <w:rsid w:val="00DE07D7"/>
    <w:rsid w:val="00DE0856"/>
    <w:rsid w:val="00DE0A2A"/>
    <w:rsid w:val="00DE0B90"/>
    <w:rsid w:val="00DE0C7A"/>
    <w:rsid w:val="00DE1550"/>
    <w:rsid w:val="00DE2927"/>
    <w:rsid w:val="00DE2EC3"/>
    <w:rsid w:val="00DE3308"/>
    <w:rsid w:val="00DE392C"/>
    <w:rsid w:val="00DE404D"/>
    <w:rsid w:val="00DE46EB"/>
    <w:rsid w:val="00DE51EC"/>
    <w:rsid w:val="00DE5A65"/>
    <w:rsid w:val="00DE7386"/>
    <w:rsid w:val="00DE7E36"/>
    <w:rsid w:val="00DE7FFC"/>
    <w:rsid w:val="00DF03E7"/>
    <w:rsid w:val="00DF046B"/>
    <w:rsid w:val="00DF0F96"/>
    <w:rsid w:val="00DF1302"/>
    <w:rsid w:val="00DF1D71"/>
    <w:rsid w:val="00DF1FA7"/>
    <w:rsid w:val="00DF2953"/>
    <w:rsid w:val="00DF295E"/>
    <w:rsid w:val="00DF42E9"/>
    <w:rsid w:val="00DF461D"/>
    <w:rsid w:val="00DF54F1"/>
    <w:rsid w:val="00DF5A5F"/>
    <w:rsid w:val="00DF5FD8"/>
    <w:rsid w:val="00DF6E6D"/>
    <w:rsid w:val="00DF72C1"/>
    <w:rsid w:val="00E00C5D"/>
    <w:rsid w:val="00E020C9"/>
    <w:rsid w:val="00E02423"/>
    <w:rsid w:val="00E024B5"/>
    <w:rsid w:val="00E035F0"/>
    <w:rsid w:val="00E03A2F"/>
    <w:rsid w:val="00E045F9"/>
    <w:rsid w:val="00E04876"/>
    <w:rsid w:val="00E05308"/>
    <w:rsid w:val="00E05C0E"/>
    <w:rsid w:val="00E06CDA"/>
    <w:rsid w:val="00E07594"/>
    <w:rsid w:val="00E075A0"/>
    <w:rsid w:val="00E077DB"/>
    <w:rsid w:val="00E100E2"/>
    <w:rsid w:val="00E1181C"/>
    <w:rsid w:val="00E11EE1"/>
    <w:rsid w:val="00E12BD9"/>
    <w:rsid w:val="00E13D67"/>
    <w:rsid w:val="00E145FA"/>
    <w:rsid w:val="00E149CE"/>
    <w:rsid w:val="00E149E7"/>
    <w:rsid w:val="00E14BEA"/>
    <w:rsid w:val="00E15113"/>
    <w:rsid w:val="00E15467"/>
    <w:rsid w:val="00E154EB"/>
    <w:rsid w:val="00E157D0"/>
    <w:rsid w:val="00E1587D"/>
    <w:rsid w:val="00E15AF2"/>
    <w:rsid w:val="00E168CB"/>
    <w:rsid w:val="00E168E3"/>
    <w:rsid w:val="00E16906"/>
    <w:rsid w:val="00E17196"/>
    <w:rsid w:val="00E17D52"/>
    <w:rsid w:val="00E204B3"/>
    <w:rsid w:val="00E204BF"/>
    <w:rsid w:val="00E20D7A"/>
    <w:rsid w:val="00E20E3C"/>
    <w:rsid w:val="00E20F4C"/>
    <w:rsid w:val="00E223C3"/>
    <w:rsid w:val="00E230B7"/>
    <w:rsid w:val="00E24CC8"/>
    <w:rsid w:val="00E24E44"/>
    <w:rsid w:val="00E26066"/>
    <w:rsid w:val="00E3046C"/>
    <w:rsid w:val="00E30D89"/>
    <w:rsid w:val="00E30DD0"/>
    <w:rsid w:val="00E30E05"/>
    <w:rsid w:val="00E315E4"/>
    <w:rsid w:val="00E34984"/>
    <w:rsid w:val="00E349F8"/>
    <w:rsid w:val="00E34A22"/>
    <w:rsid w:val="00E34ACC"/>
    <w:rsid w:val="00E36740"/>
    <w:rsid w:val="00E36AD4"/>
    <w:rsid w:val="00E36B5C"/>
    <w:rsid w:val="00E41553"/>
    <w:rsid w:val="00E417A4"/>
    <w:rsid w:val="00E435FB"/>
    <w:rsid w:val="00E44B2D"/>
    <w:rsid w:val="00E44D75"/>
    <w:rsid w:val="00E44D95"/>
    <w:rsid w:val="00E44E4E"/>
    <w:rsid w:val="00E4521E"/>
    <w:rsid w:val="00E45590"/>
    <w:rsid w:val="00E458DB"/>
    <w:rsid w:val="00E45C3F"/>
    <w:rsid w:val="00E46E28"/>
    <w:rsid w:val="00E472F3"/>
    <w:rsid w:val="00E478B9"/>
    <w:rsid w:val="00E47DC1"/>
    <w:rsid w:val="00E50EB4"/>
    <w:rsid w:val="00E518DB"/>
    <w:rsid w:val="00E56755"/>
    <w:rsid w:val="00E57314"/>
    <w:rsid w:val="00E57909"/>
    <w:rsid w:val="00E61261"/>
    <w:rsid w:val="00E62C8E"/>
    <w:rsid w:val="00E6306F"/>
    <w:rsid w:val="00E638DC"/>
    <w:rsid w:val="00E6546F"/>
    <w:rsid w:val="00E66734"/>
    <w:rsid w:val="00E66CD4"/>
    <w:rsid w:val="00E66FA1"/>
    <w:rsid w:val="00E710BD"/>
    <w:rsid w:val="00E71711"/>
    <w:rsid w:val="00E73EF6"/>
    <w:rsid w:val="00E73F48"/>
    <w:rsid w:val="00E75BBD"/>
    <w:rsid w:val="00E76BB5"/>
    <w:rsid w:val="00E8175E"/>
    <w:rsid w:val="00E81F46"/>
    <w:rsid w:val="00E82227"/>
    <w:rsid w:val="00E83565"/>
    <w:rsid w:val="00E83697"/>
    <w:rsid w:val="00E84490"/>
    <w:rsid w:val="00E8465B"/>
    <w:rsid w:val="00E84774"/>
    <w:rsid w:val="00E84A47"/>
    <w:rsid w:val="00E852FB"/>
    <w:rsid w:val="00E8558C"/>
    <w:rsid w:val="00E85D50"/>
    <w:rsid w:val="00E85F00"/>
    <w:rsid w:val="00E86788"/>
    <w:rsid w:val="00E8761F"/>
    <w:rsid w:val="00E932AA"/>
    <w:rsid w:val="00E933DA"/>
    <w:rsid w:val="00E93851"/>
    <w:rsid w:val="00E950C6"/>
    <w:rsid w:val="00E95C63"/>
    <w:rsid w:val="00E97580"/>
    <w:rsid w:val="00E978D7"/>
    <w:rsid w:val="00EA036E"/>
    <w:rsid w:val="00EA098D"/>
    <w:rsid w:val="00EA163D"/>
    <w:rsid w:val="00EA253F"/>
    <w:rsid w:val="00EA3A3F"/>
    <w:rsid w:val="00EA524C"/>
    <w:rsid w:val="00EA531B"/>
    <w:rsid w:val="00EA5F15"/>
    <w:rsid w:val="00EA74C3"/>
    <w:rsid w:val="00EA7F28"/>
    <w:rsid w:val="00EB0285"/>
    <w:rsid w:val="00EB17AC"/>
    <w:rsid w:val="00EB2697"/>
    <w:rsid w:val="00EB35C4"/>
    <w:rsid w:val="00EB36C3"/>
    <w:rsid w:val="00EB4579"/>
    <w:rsid w:val="00EB4A30"/>
    <w:rsid w:val="00EB5942"/>
    <w:rsid w:val="00EB5DA0"/>
    <w:rsid w:val="00EB606C"/>
    <w:rsid w:val="00EB641E"/>
    <w:rsid w:val="00EB6A8B"/>
    <w:rsid w:val="00EB79B4"/>
    <w:rsid w:val="00EB7DA2"/>
    <w:rsid w:val="00EC0858"/>
    <w:rsid w:val="00EC0FF7"/>
    <w:rsid w:val="00EC1EC8"/>
    <w:rsid w:val="00EC1F98"/>
    <w:rsid w:val="00EC2F97"/>
    <w:rsid w:val="00EC3EC1"/>
    <w:rsid w:val="00EC5765"/>
    <w:rsid w:val="00EC5ADE"/>
    <w:rsid w:val="00EC6CEC"/>
    <w:rsid w:val="00EC737E"/>
    <w:rsid w:val="00EC7AE4"/>
    <w:rsid w:val="00ED0847"/>
    <w:rsid w:val="00ED1AEE"/>
    <w:rsid w:val="00ED219E"/>
    <w:rsid w:val="00ED240D"/>
    <w:rsid w:val="00ED2425"/>
    <w:rsid w:val="00ED31AF"/>
    <w:rsid w:val="00ED31B6"/>
    <w:rsid w:val="00ED3C6A"/>
    <w:rsid w:val="00ED421A"/>
    <w:rsid w:val="00ED43BE"/>
    <w:rsid w:val="00ED6421"/>
    <w:rsid w:val="00ED7141"/>
    <w:rsid w:val="00ED7331"/>
    <w:rsid w:val="00ED7BD8"/>
    <w:rsid w:val="00EE09C6"/>
    <w:rsid w:val="00EE1F40"/>
    <w:rsid w:val="00EE2EF5"/>
    <w:rsid w:val="00EE3647"/>
    <w:rsid w:val="00EE596D"/>
    <w:rsid w:val="00EE64E4"/>
    <w:rsid w:val="00EE6739"/>
    <w:rsid w:val="00EE6785"/>
    <w:rsid w:val="00EE7806"/>
    <w:rsid w:val="00EF0C20"/>
    <w:rsid w:val="00EF138D"/>
    <w:rsid w:val="00EF221A"/>
    <w:rsid w:val="00EF2657"/>
    <w:rsid w:val="00EF36DF"/>
    <w:rsid w:val="00EF5142"/>
    <w:rsid w:val="00EF6816"/>
    <w:rsid w:val="00EF7A1F"/>
    <w:rsid w:val="00F005F5"/>
    <w:rsid w:val="00F00A1D"/>
    <w:rsid w:val="00F012D7"/>
    <w:rsid w:val="00F01F2A"/>
    <w:rsid w:val="00F027D4"/>
    <w:rsid w:val="00F0439F"/>
    <w:rsid w:val="00F04E81"/>
    <w:rsid w:val="00F04E88"/>
    <w:rsid w:val="00F0506F"/>
    <w:rsid w:val="00F05630"/>
    <w:rsid w:val="00F06F8E"/>
    <w:rsid w:val="00F07371"/>
    <w:rsid w:val="00F07AED"/>
    <w:rsid w:val="00F07B39"/>
    <w:rsid w:val="00F07FC8"/>
    <w:rsid w:val="00F10CA9"/>
    <w:rsid w:val="00F10D88"/>
    <w:rsid w:val="00F10DE5"/>
    <w:rsid w:val="00F111AF"/>
    <w:rsid w:val="00F12578"/>
    <w:rsid w:val="00F130AC"/>
    <w:rsid w:val="00F13980"/>
    <w:rsid w:val="00F13AE6"/>
    <w:rsid w:val="00F13C2A"/>
    <w:rsid w:val="00F13E7F"/>
    <w:rsid w:val="00F1597B"/>
    <w:rsid w:val="00F161F3"/>
    <w:rsid w:val="00F16D6F"/>
    <w:rsid w:val="00F17A91"/>
    <w:rsid w:val="00F17DAA"/>
    <w:rsid w:val="00F17F6F"/>
    <w:rsid w:val="00F2051C"/>
    <w:rsid w:val="00F21FD2"/>
    <w:rsid w:val="00F221DD"/>
    <w:rsid w:val="00F22A00"/>
    <w:rsid w:val="00F22C13"/>
    <w:rsid w:val="00F23D5D"/>
    <w:rsid w:val="00F25BAA"/>
    <w:rsid w:val="00F25E03"/>
    <w:rsid w:val="00F263AD"/>
    <w:rsid w:val="00F2683D"/>
    <w:rsid w:val="00F27340"/>
    <w:rsid w:val="00F27772"/>
    <w:rsid w:val="00F301D1"/>
    <w:rsid w:val="00F307F3"/>
    <w:rsid w:val="00F30859"/>
    <w:rsid w:val="00F30F5E"/>
    <w:rsid w:val="00F318A3"/>
    <w:rsid w:val="00F3221E"/>
    <w:rsid w:val="00F32619"/>
    <w:rsid w:val="00F3327C"/>
    <w:rsid w:val="00F33B16"/>
    <w:rsid w:val="00F34057"/>
    <w:rsid w:val="00F34EB7"/>
    <w:rsid w:val="00F359A1"/>
    <w:rsid w:val="00F36B77"/>
    <w:rsid w:val="00F37146"/>
    <w:rsid w:val="00F37BBD"/>
    <w:rsid w:val="00F4162C"/>
    <w:rsid w:val="00F41730"/>
    <w:rsid w:val="00F41E62"/>
    <w:rsid w:val="00F42800"/>
    <w:rsid w:val="00F4370D"/>
    <w:rsid w:val="00F4407C"/>
    <w:rsid w:val="00F442FE"/>
    <w:rsid w:val="00F44F50"/>
    <w:rsid w:val="00F502EF"/>
    <w:rsid w:val="00F503E7"/>
    <w:rsid w:val="00F514D6"/>
    <w:rsid w:val="00F51954"/>
    <w:rsid w:val="00F52754"/>
    <w:rsid w:val="00F52AC9"/>
    <w:rsid w:val="00F53452"/>
    <w:rsid w:val="00F543BF"/>
    <w:rsid w:val="00F54443"/>
    <w:rsid w:val="00F54456"/>
    <w:rsid w:val="00F54670"/>
    <w:rsid w:val="00F5513B"/>
    <w:rsid w:val="00F56FD1"/>
    <w:rsid w:val="00F57385"/>
    <w:rsid w:val="00F57A0A"/>
    <w:rsid w:val="00F57ABF"/>
    <w:rsid w:val="00F602AA"/>
    <w:rsid w:val="00F60969"/>
    <w:rsid w:val="00F61A73"/>
    <w:rsid w:val="00F61AD7"/>
    <w:rsid w:val="00F6250D"/>
    <w:rsid w:val="00F62DF8"/>
    <w:rsid w:val="00F63174"/>
    <w:rsid w:val="00F637E1"/>
    <w:rsid w:val="00F63EC2"/>
    <w:rsid w:val="00F64161"/>
    <w:rsid w:val="00F653D7"/>
    <w:rsid w:val="00F6559F"/>
    <w:rsid w:val="00F6711F"/>
    <w:rsid w:val="00F67403"/>
    <w:rsid w:val="00F679A3"/>
    <w:rsid w:val="00F70702"/>
    <w:rsid w:val="00F71F9E"/>
    <w:rsid w:val="00F73284"/>
    <w:rsid w:val="00F7343D"/>
    <w:rsid w:val="00F73FF9"/>
    <w:rsid w:val="00F74479"/>
    <w:rsid w:val="00F74C1C"/>
    <w:rsid w:val="00F74ED5"/>
    <w:rsid w:val="00F806EC"/>
    <w:rsid w:val="00F814D7"/>
    <w:rsid w:val="00F81C6A"/>
    <w:rsid w:val="00F83128"/>
    <w:rsid w:val="00F8557C"/>
    <w:rsid w:val="00F866BE"/>
    <w:rsid w:val="00F86C8A"/>
    <w:rsid w:val="00F90103"/>
    <w:rsid w:val="00F90B62"/>
    <w:rsid w:val="00F94026"/>
    <w:rsid w:val="00F942DF"/>
    <w:rsid w:val="00F95094"/>
    <w:rsid w:val="00F9712E"/>
    <w:rsid w:val="00F973CD"/>
    <w:rsid w:val="00F97F7E"/>
    <w:rsid w:val="00FA190B"/>
    <w:rsid w:val="00FA1B85"/>
    <w:rsid w:val="00FA2929"/>
    <w:rsid w:val="00FA2F84"/>
    <w:rsid w:val="00FA318E"/>
    <w:rsid w:val="00FA4562"/>
    <w:rsid w:val="00FA4B95"/>
    <w:rsid w:val="00FA5A27"/>
    <w:rsid w:val="00FA65CB"/>
    <w:rsid w:val="00FA79D5"/>
    <w:rsid w:val="00FA7C68"/>
    <w:rsid w:val="00FB00B1"/>
    <w:rsid w:val="00FB00E9"/>
    <w:rsid w:val="00FB11BB"/>
    <w:rsid w:val="00FB1451"/>
    <w:rsid w:val="00FB178A"/>
    <w:rsid w:val="00FB2AEE"/>
    <w:rsid w:val="00FB3C1A"/>
    <w:rsid w:val="00FB4833"/>
    <w:rsid w:val="00FB4B06"/>
    <w:rsid w:val="00FB4EB1"/>
    <w:rsid w:val="00FB50E1"/>
    <w:rsid w:val="00FB7CF7"/>
    <w:rsid w:val="00FC01E6"/>
    <w:rsid w:val="00FC08DE"/>
    <w:rsid w:val="00FC0FE4"/>
    <w:rsid w:val="00FC1117"/>
    <w:rsid w:val="00FC2145"/>
    <w:rsid w:val="00FC2CBE"/>
    <w:rsid w:val="00FC482C"/>
    <w:rsid w:val="00FC4CA9"/>
    <w:rsid w:val="00FC63E5"/>
    <w:rsid w:val="00FC74EE"/>
    <w:rsid w:val="00FC789E"/>
    <w:rsid w:val="00FC7B79"/>
    <w:rsid w:val="00FC7C90"/>
    <w:rsid w:val="00FD08B2"/>
    <w:rsid w:val="00FD19B9"/>
    <w:rsid w:val="00FD1C71"/>
    <w:rsid w:val="00FD29B7"/>
    <w:rsid w:val="00FD34A7"/>
    <w:rsid w:val="00FD5076"/>
    <w:rsid w:val="00FD5BFB"/>
    <w:rsid w:val="00FD62FA"/>
    <w:rsid w:val="00FD7360"/>
    <w:rsid w:val="00FD7B38"/>
    <w:rsid w:val="00FE0508"/>
    <w:rsid w:val="00FE077A"/>
    <w:rsid w:val="00FE0F35"/>
    <w:rsid w:val="00FE13CA"/>
    <w:rsid w:val="00FE1D45"/>
    <w:rsid w:val="00FE1E08"/>
    <w:rsid w:val="00FE3709"/>
    <w:rsid w:val="00FE466D"/>
    <w:rsid w:val="00FE4A95"/>
    <w:rsid w:val="00FE5125"/>
    <w:rsid w:val="00FE560A"/>
    <w:rsid w:val="00FE79E1"/>
    <w:rsid w:val="00FF0067"/>
    <w:rsid w:val="00FF098C"/>
    <w:rsid w:val="00FF0F17"/>
    <w:rsid w:val="00FF154D"/>
    <w:rsid w:val="00FF17DD"/>
    <w:rsid w:val="00FF21B2"/>
    <w:rsid w:val="00FF2D0E"/>
    <w:rsid w:val="00FF2EF1"/>
    <w:rsid w:val="00FF3104"/>
    <w:rsid w:val="00FF3E79"/>
    <w:rsid w:val="00FF678F"/>
    <w:rsid w:val="00FF68FD"/>
    <w:rsid w:val="00FF746D"/>
    <w:rsid w:val="00FF7E2B"/>
    <w:rsid w:val="00FF7E3C"/>
    <w:rsid w:val="0121125C"/>
    <w:rsid w:val="016413D3"/>
    <w:rsid w:val="01E12558"/>
    <w:rsid w:val="022A2ECD"/>
    <w:rsid w:val="029370C7"/>
    <w:rsid w:val="02A82521"/>
    <w:rsid w:val="02F2256E"/>
    <w:rsid w:val="02FF5EA6"/>
    <w:rsid w:val="037A1C77"/>
    <w:rsid w:val="04174549"/>
    <w:rsid w:val="04775DF9"/>
    <w:rsid w:val="048600C4"/>
    <w:rsid w:val="049F032F"/>
    <w:rsid w:val="05FB25C3"/>
    <w:rsid w:val="062B7CBC"/>
    <w:rsid w:val="06717F5C"/>
    <w:rsid w:val="06E471BA"/>
    <w:rsid w:val="079D483C"/>
    <w:rsid w:val="08986A27"/>
    <w:rsid w:val="08991934"/>
    <w:rsid w:val="08D165EE"/>
    <w:rsid w:val="0A4F652A"/>
    <w:rsid w:val="0ABF2ACF"/>
    <w:rsid w:val="0B0A7901"/>
    <w:rsid w:val="0B1823B4"/>
    <w:rsid w:val="0B5D1B3F"/>
    <w:rsid w:val="0C343B2C"/>
    <w:rsid w:val="0C992DE9"/>
    <w:rsid w:val="0CB43A73"/>
    <w:rsid w:val="0D9C2F99"/>
    <w:rsid w:val="0DC57C7E"/>
    <w:rsid w:val="0DF341A1"/>
    <w:rsid w:val="0E205AB9"/>
    <w:rsid w:val="0E3A2C16"/>
    <w:rsid w:val="0E7F266D"/>
    <w:rsid w:val="0E9E6546"/>
    <w:rsid w:val="0EC17226"/>
    <w:rsid w:val="0ED67D83"/>
    <w:rsid w:val="0F4E35BA"/>
    <w:rsid w:val="0F9A1C46"/>
    <w:rsid w:val="0FB01961"/>
    <w:rsid w:val="1023528A"/>
    <w:rsid w:val="10BD6382"/>
    <w:rsid w:val="10CA536F"/>
    <w:rsid w:val="11745094"/>
    <w:rsid w:val="117B29B8"/>
    <w:rsid w:val="11C101AE"/>
    <w:rsid w:val="129B6D65"/>
    <w:rsid w:val="12A83577"/>
    <w:rsid w:val="13541163"/>
    <w:rsid w:val="13935EAB"/>
    <w:rsid w:val="14994A3E"/>
    <w:rsid w:val="15047C83"/>
    <w:rsid w:val="156168F1"/>
    <w:rsid w:val="15621628"/>
    <w:rsid w:val="15826CAE"/>
    <w:rsid w:val="15D717F9"/>
    <w:rsid w:val="162746CD"/>
    <w:rsid w:val="166143D0"/>
    <w:rsid w:val="16842350"/>
    <w:rsid w:val="1692502E"/>
    <w:rsid w:val="16DA6325"/>
    <w:rsid w:val="174B2F33"/>
    <w:rsid w:val="17B63EFD"/>
    <w:rsid w:val="18283B59"/>
    <w:rsid w:val="183164A2"/>
    <w:rsid w:val="183304C3"/>
    <w:rsid w:val="18C329A6"/>
    <w:rsid w:val="18C330B3"/>
    <w:rsid w:val="192610C5"/>
    <w:rsid w:val="1994549E"/>
    <w:rsid w:val="19D12048"/>
    <w:rsid w:val="19E44D1E"/>
    <w:rsid w:val="1A62744B"/>
    <w:rsid w:val="1A7079B9"/>
    <w:rsid w:val="1A8E780E"/>
    <w:rsid w:val="1A98658A"/>
    <w:rsid w:val="1B4874B8"/>
    <w:rsid w:val="1B510A88"/>
    <w:rsid w:val="1B7B1431"/>
    <w:rsid w:val="1BB85449"/>
    <w:rsid w:val="1CBB10D4"/>
    <w:rsid w:val="1D512DF3"/>
    <w:rsid w:val="1D835495"/>
    <w:rsid w:val="1F1F6F8C"/>
    <w:rsid w:val="1FBB0BBB"/>
    <w:rsid w:val="1FE5020C"/>
    <w:rsid w:val="20004BB5"/>
    <w:rsid w:val="200C3BB7"/>
    <w:rsid w:val="20A36C18"/>
    <w:rsid w:val="213C495F"/>
    <w:rsid w:val="21BB3329"/>
    <w:rsid w:val="222714F5"/>
    <w:rsid w:val="228D46BF"/>
    <w:rsid w:val="22E20057"/>
    <w:rsid w:val="236C7FE6"/>
    <w:rsid w:val="237F51DE"/>
    <w:rsid w:val="25261562"/>
    <w:rsid w:val="254E2B79"/>
    <w:rsid w:val="257D4C7B"/>
    <w:rsid w:val="260B1325"/>
    <w:rsid w:val="260F1004"/>
    <w:rsid w:val="26193CF0"/>
    <w:rsid w:val="26A17734"/>
    <w:rsid w:val="27810DA1"/>
    <w:rsid w:val="2785102A"/>
    <w:rsid w:val="27B76736"/>
    <w:rsid w:val="27DF1E78"/>
    <w:rsid w:val="28141507"/>
    <w:rsid w:val="28B24405"/>
    <w:rsid w:val="28DA6807"/>
    <w:rsid w:val="29552AEE"/>
    <w:rsid w:val="29934A06"/>
    <w:rsid w:val="29E464CE"/>
    <w:rsid w:val="2B391072"/>
    <w:rsid w:val="2BBF31C2"/>
    <w:rsid w:val="2BCF7FDC"/>
    <w:rsid w:val="2BDC2993"/>
    <w:rsid w:val="2BF71892"/>
    <w:rsid w:val="2C447CDC"/>
    <w:rsid w:val="2C677073"/>
    <w:rsid w:val="2C6A4F56"/>
    <w:rsid w:val="2C9D6F55"/>
    <w:rsid w:val="2D0931BA"/>
    <w:rsid w:val="2D110D61"/>
    <w:rsid w:val="2D170670"/>
    <w:rsid w:val="2E8B33D6"/>
    <w:rsid w:val="2EFB7BF6"/>
    <w:rsid w:val="2FA13686"/>
    <w:rsid w:val="2FBA09C9"/>
    <w:rsid w:val="30493709"/>
    <w:rsid w:val="30D51BFD"/>
    <w:rsid w:val="30F3112C"/>
    <w:rsid w:val="3269506B"/>
    <w:rsid w:val="32A1627D"/>
    <w:rsid w:val="32C43C3D"/>
    <w:rsid w:val="32E56197"/>
    <w:rsid w:val="33642876"/>
    <w:rsid w:val="33707BCD"/>
    <w:rsid w:val="33F54068"/>
    <w:rsid w:val="34084BD0"/>
    <w:rsid w:val="349B0F5D"/>
    <w:rsid w:val="34B406EF"/>
    <w:rsid w:val="350E6FAF"/>
    <w:rsid w:val="351649AE"/>
    <w:rsid w:val="352F5BFB"/>
    <w:rsid w:val="35CE6D20"/>
    <w:rsid w:val="3614654F"/>
    <w:rsid w:val="3657620A"/>
    <w:rsid w:val="36B3169A"/>
    <w:rsid w:val="36C21777"/>
    <w:rsid w:val="373B6744"/>
    <w:rsid w:val="37BA1FC3"/>
    <w:rsid w:val="38130DB1"/>
    <w:rsid w:val="381C0E9F"/>
    <w:rsid w:val="38C23C12"/>
    <w:rsid w:val="39F2758E"/>
    <w:rsid w:val="3A621AB5"/>
    <w:rsid w:val="3A681A05"/>
    <w:rsid w:val="3A6A0C73"/>
    <w:rsid w:val="3AB9017A"/>
    <w:rsid w:val="3ABE2BA6"/>
    <w:rsid w:val="3AC77FAE"/>
    <w:rsid w:val="3B36150E"/>
    <w:rsid w:val="3B495F44"/>
    <w:rsid w:val="3B8544AC"/>
    <w:rsid w:val="3BE5682A"/>
    <w:rsid w:val="3C9D705C"/>
    <w:rsid w:val="3D966B44"/>
    <w:rsid w:val="3E8378F3"/>
    <w:rsid w:val="3E9B4614"/>
    <w:rsid w:val="3F0B6518"/>
    <w:rsid w:val="3F940E76"/>
    <w:rsid w:val="403272C0"/>
    <w:rsid w:val="409C444A"/>
    <w:rsid w:val="40AC4D77"/>
    <w:rsid w:val="41AF67D9"/>
    <w:rsid w:val="42005D0E"/>
    <w:rsid w:val="424F32F0"/>
    <w:rsid w:val="4252524C"/>
    <w:rsid w:val="42AD1958"/>
    <w:rsid w:val="43325A53"/>
    <w:rsid w:val="434C1B9A"/>
    <w:rsid w:val="441345D4"/>
    <w:rsid w:val="442A4977"/>
    <w:rsid w:val="44A423B1"/>
    <w:rsid w:val="44AA4D31"/>
    <w:rsid w:val="45126AC8"/>
    <w:rsid w:val="45E473B9"/>
    <w:rsid w:val="45EA655A"/>
    <w:rsid w:val="472A19EB"/>
    <w:rsid w:val="47780D05"/>
    <w:rsid w:val="47F44884"/>
    <w:rsid w:val="48436E0D"/>
    <w:rsid w:val="4860631D"/>
    <w:rsid w:val="48622D98"/>
    <w:rsid w:val="4872647A"/>
    <w:rsid w:val="495E2635"/>
    <w:rsid w:val="49C35B92"/>
    <w:rsid w:val="4A187C99"/>
    <w:rsid w:val="4A22596A"/>
    <w:rsid w:val="4ABD162D"/>
    <w:rsid w:val="4B5E0C68"/>
    <w:rsid w:val="4B7147E3"/>
    <w:rsid w:val="4D9D60D0"/>
    <w:rsid w:val="4E7500F8"/>
    <w:rsid w:val="4EDC4D49"/>
    <w:rsid w:val="4F156AD6"/>
    <w:rsid w:val="4F755C02"/>
    <w:rsid w:val="5027743F"/>
    <w:rsid w:val="502C46BC"/>
    <w:rsid w:val="504254B9"/>
    <w:rsid w:val="5082373A"/>
    <w:rsid w:val="51577032"/>
    <w:rsid w:val="516A456F"/>
    <w:rsid w:val="516F6089"/>
    <w:rsid w:val="518F4E5F"/>
    <w:rsid w:val="51DD46B2"/>
    <w:rsid w:val="524D3F78"/>
    <w:rsid w:val="53027899"/>
    <w:rsid w:val="530F5DA4"/>
    <w:rsid w:val="53650485"/>
    <w:rsid w:val="53F80C5D"/>
    <w:rsid w:val="53FB7F32"/>
    <w:rsid w:val="544933EF"/>
    <w:rsid w:val="54512B8C"/>
    <w:rsid w:val="545A592D"/>
    <w:rsid w:val="54607084"/>
    <w:rsid w:val="547332CC"/>
    <w:rsid w:val="54843EC3"/>
    <w:rsid w:val="54F86DE4"/>
    <w:rsid w:val="55551888"/>
    <w:rsid w:val="558F3AF0"/>
    <w:rsid w:val="55956EAE"/>
    <w:rsid w:val="55B2543B"/>
    <w:rsid w:val="55DD7159"/>
    <w:rsid w:val="56825F93"/>
    <w:rsid w:val="571E0D6A"/>
    <w:rsid w:val="576F0B20"/>
    <w:rsid w:val="57D608BC"/>
    <w:rsid w:val="57DB7309"/>
    <w:rsid w:val="581160FE"/>
    <w:rsid w:val="59C504EF"/>
    <w:rsid w:val="59C52487"/>
    <w:rsid w:val="5A567846"/>
    <w:rsid w:val="5A655F30"/>
    <w:rsid w:val="5A697436"/>
    <w:rsid w:val="5B7F68D1"/>
    <w:rsid w:val="5BC9715C"/>
    <w:rsid w:val="5C8074BD"/>
    <w:rsid w:val="5CB17314"/>
    <w:rsid w:val="5CF7049E"/>
    <w:rsid w:val="5D263A5C"/>
    <w:rsid w:val="5D5A6A52"/>
    <w:rsid w:val="5E0F49E0"/>
    <w:rsid w:val="5E2A024A"/>
    <w:rsid w:val="5E47101B"/>
    <w:rsid w:val="5E8D4599"/>
    <w:rsid w:val="5E8E7A97"/>
    <w:rsid w:val="5FCC0071"/>
    <w:rsid w:val="60015750"/>
    <w:rsid w:val="602B0D26"/>
    <w:rsid w:val="61234FFB"/>
    <w:rsid w:val="62D35F35"/>
    <w:rsid w:val="638C3D00"/>
    <w:rsid w:val="63E25E05"/>
    <w:rsid w:val="653919EA"/>
    <w:rsid w:val="65AC56D4"/>
    <w:rsid w:val="65DE0086"/>
    <w:rsid w:val="65F13363"/>
    <w:rsid w:val="665C58C9"/>
    <w:rsid w:val="66F33361"/>
    <w:rsid w:val="6745694B"/>
    <w:rsid w:val="67630729"/>
    <w:rsid w:val="67907EE5"/>
    <w:rsid w:val="679614AA"/>
    <w:rsid w:val="679D246F"/>
    <w:rsid w:val="67B45988"/>
    <w:rsid w:val="682B1404"/>
    <w:rsid w:val="68620DCB"/>
    <w:rsid w:val="68676B23"/>
    <w:rsid w:val="686F7678"/>
    <w:rsid w:val="68816557"/>
    <w:rsid w:val="68D4722B"/>
    <w:rsid w:val="68FC758E"/>
    <w:rsid w:val="69190E47"/>
    <w:rsid w:val="69E13EFE"/>
    <w:rsid w:val="6A2B4042"/>
    <w:rsid w:val="6A3D2488"/>
    <w:rsid w:val="6AED0DF2"/>
    <w:rsid w:val="6B330CEA"/>
    <w:rsid w:val="6B3554ED"/>
    <w:rsid w:val="6B8A79A0"/>
    <w:rsid w:val="6BD65B59"/>
    <w:rsid w:val="6C1147D2"/>
    <w:rsid w:val="6C6B6CAC"/>
    <w:rsid w:val="6C9D6B40"/>
    <w:rsid w:val="6CBA1A67"/>
    <w:rsid w:val="6D372A82"/>
    <w:rsid w:val="6D9E5CE7"/>
    <w:rsid w:val="6E7C40F5"/>
    <w:rsid w:val="6FA01ADF"/>
    <w:rsid w:val="6FA13C7D"/>
    <w:rsid w:val="6FC8514C"/>
    <w:rsid w:val="6FD4025E"/>
    <w:rsid w:val="6FF739DB"/>
    <w:rsid w:val="70005188"/>
    <w:rsid w:val="703747A3"/>
    <w:rsid w:val="704C2D9B"/>
    <w:rsid w:val="704D443D"/>
    <w:rsid w:val="707C63DB"/>
    <w:rsid w:val="70BE063D"/>
    <w:rsid w:val="70D418DA"/>
    <w:rsid w:val="71296743"/>
    <w:rsid w:val="71C25D97"/>
    <w:rsid w:val="72012C2E"/>
    <w:rsid w:val="725D5BC5"/>
    <w:rsid w:val="72FC1045"/>
    <w:rsid w:val="7316115F"/>
    <w:rsid w:val="7318509B"/>
    <w:rsid w:val="732F6E06"/>
    <w:rsid w:val="73BF63D3"/>
    <w:rsid w:val="73C23630"/>
    <w:rsid w:val="73CD4A95"/>
    <w:rsid w:val="74087AF4"/>
    <w:rsid w:val="742F1E52"/>
    <w:rsid w:val="743F6B43"/>
    <w:rsid w:val="74C46AD5"/>
    <w:rsid w:val="752820F3"/>
    <w:rsid w:val="75E71060"/>
    <w:rsid w:val="76292752"/>
    <w:rsid w:val="766B0856"/>
    <w:rsid w:val="76F919D9"/>
    <w:rsid w:val="770C5E8E"/>
    <w:rsid w:val="7745056C"/>
    <w:rsid w:val="77506C9F"/>
    <w:rsid w:val="77D90A2D"/>
    <w:rsid w:val="77DF46A7"/>
    <w:rsid w:val="782E63D3"/>
    <w:rsid w:val="788C510D"/>
    <w:rsid w:val="78963009"/>
    <w:rsid w:val="789B32EA"/>
    <w:rsid w:val="78A64063"/>
    <w:rsid w:val="79600D95"/>
    <w:rsid w:val="798F5B0D"/>
    <w:rsid w:val="799645E2"/>
    <w:rsid w:val="79FA2077"/>
    <w:rsid w:val="7A2A61E5"/>
    <w:rsid w:val="7ACF270C"/>
    <w:rsid w:val="7B5B3473"/>
    <w:rsid w:val="7B630B57"/>
    <w:rsid w:val="7B647287"/>
    <w:rsid w:val="7C3913D7"/>
    <w:rsid w:val="7D347E75"/>
    <w:rsid w:val="7D3923F8"/>
    <w:rsid w:val="7D7D49B9"/>
    <w:rsid w:val="7DBE6BAD"/>
    <w:rsid w:val="7DE948FE"/>
    <w:rsid w:val="7E4829DC"/>
    <w:rsid w:val="7E9005AF"/>
    <w:rsid w:val="7F3279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0"/>
    <w:qFormat/>
    <w:uiPriority w:val="9"/>
    <w:pPr>
      <w:keepNext/>
      <w:widowControl/>
      <w:tabs>
        <w:tab w:val="left" w:pos="432"/>
      </w:tabs>
      <w:ind w:left="432" w:hanging="432"/>
      <w:jc w:val="center"/>
      <w:outlineLvl w:val="0"/>
    </w:pPr>
    <w:rPr>
      <w:rFonts w:ascii="黑体" w:eastAsia="黑体"/>
      <w:kern w:val="0"/>
      <w:sz w:val="52"/>
    </w:rPr>
  </w:style>
  <w:style w:type="paragraph" w:styleId="4">
    <w:name w:val="heading 2"/>
    <w:basedOn w:val="1"/>
    <w:next w:val="1"/>
    <w:link w:val="61"/>
    <w:qFormat/>
    <w:uiPriority w:val="99"/>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232"/>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7">
    <w:name w:val="heading 4"/>
    <w:basedOn w:val="1"/>
    <w:next w:val="1"/>
    <w:link w:val="117"/>
    <w:qFormat/>
    <w:uiPriority w:val="9"/>
    <w:pPr>
      <w:keepNext/>
      <w:keepLines/>
      <w:widowControl/>
      <w:spacing w:before="120" w:after="120" w:line="360" w:lineRule="auto"/>
      <w:jc w:val="center"/>
      <w:outlineLvl w:val="3"/>
    </w:pPr>
    <w:rPr>
      <w:rFonts w:ascii="Arial" w:hAnsi="Arial" w:eastAsia="黑体"/>
      <w:kern w:val="0"/>
      <w:sz w:val="28"/>
    </w:rPr>
  </w:style>
  <w:style w:type="paragraph" w:styleId="8">
    <w:name w:val="heading 5"/>
    <w:basedOn w:val="1"/>
    <w:next w:val="1"/>
    <w:link w:val="88"/>
    <w:qFormat/>
    <w:uiPriority w:val="9"/>
    <w:pPr>
      <w:keepNext/>
      <w:keepLines/>
      <w:widowControl/>
      <w:spacing w:before="120" w:after="120" w:line="360" w:lineRule="auto"/>
      <w:ind w:firstLine="499"/>
      <w:jc w:val="left"/>
      <w:outlineLvl w:val="4"/>
    </w:pPr>
    <w:rPr>
      <w:rFonts w:ascii="宋体" w:hAnsi="宋体"/>
      <w:b/>
      <w:kern w:val="0"/>
      <w:sz w:val="24"/>
    </w:rPr>
  </w:style>
  <w:style w:type="paragraph" w:styleId="9">
    <w:name w:val="heading 6"/>
    <w:basedOn w:val="1"/>
    <w:next w:val="1"/>
    <w:link w:val="249"/>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10">
    <w:name w:val="heading 7"/>
    <w:basedOn w:val="1"/>
    <w:next w:val="1"/>
    <w:link w:val="199"/>
    <w:qFormat/>
    <w:uiPriority w:val="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1">
    <w:name w:val="heading 8"/>
    <w:basedOn w:val="1"/>
    <w:next w:val="1"/>
    <w:link w:val="253"/>
    <w:qFormat/>
    <w:uiPriority w:val="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2">
    <w:name w:val="heading 9"/>
    <w:basedOn w:val="1"/>
    <w:next w:val="1"/>
    <w:link w:val="147"/>
    <w:qFormat/>
    <w:uiPriority w:val="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6">
    <w:name w:val="Normal Indent"/>
    <w:basedOn w:val="1"/>
    <w:link w:val="229"/>
    <w:qFormat/>
    <w:uiPriority w:val="0"/>
    <w:pPr>
      <w:ind w:firstLine="420"/>
    </w:pPr>
  </w:style>
  <w:style w:type="paragraph" w:styleId="13">
    <w:name w:val="toc 7"/>
    <w:basedOn w:val="1"/>
    <w:next w:val="1"/>
    <w:qFormat/>
    <w:uiPriority w:val="39"/>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35"/>
    <w:qFormat/>
    <w:uiPriority w:val="99"/>
    <w:pPr>
      <w:shd w:val="clear" w:color="auto" w:fill="000080"/>
    </w:pPr>
  </w:style>
  <w:style w:type="paragraph" w:styleId="16">
    <w:name w:val="annotation text"/>
    <w:basedOn w:val="1"/>
    <w:link w:val="225"/>
    <w:qFormat/>
    <w:uiPriority w:val="0"/>
    <w:pPr>
      <w:adjustRightInd w:val="0"/>
      <w:spacing w:line="360" w:lineRule="atLeast"/>
      <w:jc w:val="left"/>
      <w:textAlignment w:val="baseline"/>
    </w:pPr>
    <w:rPr>
      <w:kern w:val="0"/>
      <w:sz w:val="24"/>
    </w:rPr>
  </w:style>
  <w:style w:type="paragraph" w:styleId="17">
    <w:name w:val="Body Text 3"/>
    <w:basedOn w:val="1"/>
    <w:link w:val="70"/>
    <w:qFormat/>
    <w:uiPriority w:val="0"/>
    <w:rPr>
      <w:rFonts w:ascii="宋体"/>
      <w:sz w:val="24"/>
    </w:rPr>
  </w:style>
  <w:style w:type="paragraph" w:styleId="18">
    <w:name w:val="Body Text"/>
    <w:basedOn w:val="1"/>
    <w:link w:val="114"/>
    <w:qFormat/>
    <w:uiPriority w:val="99"/>
    <w:rPr>
      <w:rFonts w:ascii="华文中宋" w:eastAsia="华文中宋"/>
      <w:bCs/>
      <w:sz w:val="28"/>
    </w:rPr>
  </w:style>
  <w:style w:type="paragraph" w:styleId="19">
    <w:name w:val="Body Text Indent"/>
    <w:basedOn w:val="1"/>
    <w:next w:val="20"/>
    <w:link w:val="25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20">
    <w:name w:val="envelope return"/>
    <w:basedOn w:val="1"/>
    <w:qFormat/>
    <w:uiPriority w:val="0"/>
    <w:rPr>
      <w:rFonts w:ascii="Arial" w:hAnsi="Arial"/>
    </w:rPr>
  </w:style>
  <w:style w:type="paragraph" w:styleId="21">
    <w:name w:val="Block Text"/>
    <w:basedOn w:val="1"/>
    <w:qFormat/>
    <w:uiPriority w:val="99"/>
    <w:pPr>
      <w:adjustRightInd w:val="0"/>
      <w:ind w:left="420" w:right="33"/>
      <w:jc w:val="left"/>
      <w:textAlignment w:val="baseline"/>
    </w:pPr>
    <w:rPr>
      <w:kern w:val="0"/>
      <w:sz w:val="24"/>
    </w:rPr>
  </w:style>
  <w:style w:type="paragraph" w:styleId="22">
    <w:name w:val="toc 5"/>
    <w:basedOn w:val="1"/>
    <w:next w:val="1"/>
    <w:qFormat/>
    <w:uiPriority w:val="39"/>
    <w:pPr>
      <w:ind w:left="1680" w:leftChars="800"/>
    </w:pPr>
    <w:rPr>
      <w:rFonts w:ascii="Calibri" w:hAnsi="Calibri"/>
      <w:szCs w:val="22"/>
    </w:rPr>
  </w:style>
  <w:style w:type="paragraph" w:styleId="23">
    <w:name w:val="toc 3"/>
    <w:basedOn w:val="24"/>
    <w:next w:val="24"/>
    <w:qFormat/>
    <w:uiPriority w:val="39"/>
    <w:pPr>
      <w:ind w:left="840" w:leftChars="400"/>
    </w:pPr>
  </w:style>
  <w:style w:type="paragraph" w:customStyle="1" w:styleId="2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5">
    <w:name w:val="Plain Text"/>
    <w:basedOn w:val="1"/>
    <w:link w:val="151"/>
    <w:qFormat/>
    <w:uiPriority w:val="0"/>
    <w:rPr>
      <w:rFonts w:ascii="宋体" w:hAnsi="Courier New"/>
    </w:rPr>
  </w:style>
  <w:style w:type="paragraph" w:styleId="26">
    <w:name w:val="toc 8"/>
    <w:basedOn w:val="1"/>
    <w:next w:val="1"/>
    <w:qFormat/>
    <w:uiPriority w:val="0"/>
    <w:pPr>
      <w:tabs>
        <w:tab w:val="right" w:leader="dot" w:pos="9241"/>
      </w:tabs>
      <w:ind w:firstLine="607" w:firstLineChars="600"/>
      <w:jc w:val="left"/>
    </w:pPr>
    <w:rPr>
      <w:rFonts w:ascii="宋体"/>
      <w:szCs w:val="21"/>
    </w:rPr>
  </w:style>
  <w:style w:type="paragraph" w:styleId="27">
    <w:name w:val="Date"/>
    <w:basedOn w:val="1"/>
    <w:next w:val="1"/>
    <w:link w:val="266"/>
    <w:qFormat/>
    <w:uiPriority w:val="99"/>
    <w:rPr>
      <w:sz w:val="24"/>
    </w:rPr>
  </w:style>
  <w:style w:type="paragraph" w:styleId="28">
    <w:name w:val="Body Text Indent 2"/>
    <w:basedOn w:val="1"/>
    <w:link w:val="86"/>
    <w:qFormat/>
    <w:uiPriority w:val="99"/>
    <w:pPr>
      <w:spacing w:after="120" w:line="480" w:lineRule="auto"/>
      <w:ind w:left="420" w:leftChars="200"/>
    </w:pPr>
    <w:rPr>
      <w:szCs w:val="24"/>
    </w:rPr>
  </w:style>
  <w:style w:type="paragraph" w:styleId="29">
    <w:name w:val="Balloon Text"/>
    <w:basedOn w:val="1"/>
    <w:link w:val="136"/>
    <w:qFormat/>
    <w:uiPriority w:val="99"/>
    <w:rPr>
      <w:sz w:val="18"/>
      <w:szCs w:val="18"/>
    </w:rPr>
  </w:style>
  <w:style w:type="paragraph" w:styleId="30">
    <w:name w:val="footer"/>
    <w:basedOn w:val="1"/>
    <w:link w:val="125"/>
    <w:qFormat/>
    <w:uiPriority w:val="99"/>
    <w:pPr>
      <w:tabs>
        <w:tab w:val="center" w:pos="4153"/>
        <w:tab w:val="right" w:pos="8306"/>
      </w:tabs>
      <w:snapToGrid w:val="0"/>
      <w:jc w:val="left"/>
    </w:pPr>
    <w:rPr>
      <w:sz w:val="18"/>
      <w:szCs w:val="18"/>
    </w:rPr>
  </w:style>
  <w:style w:type="paragraph" w:styleId="31">
    <w:name w:val="header"/>
    <w:basedOn w:val="1"/>
    <w:link w:val="23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170"/>
      </w:tabs>
      <w:spacing w:before="120" w:after="120"/>
      <w:jc w:val="center"/>
    </w:pPr>
    <w:rPr>
      <w:rFonts w:eastAsia="文鼎小标宋简"/>
      <w:caps/>
      <w:sz w:val="32"/>
      <w:szCs w:val="32"/>
    </w:rPr>
  </w:style>
  <w:style w:type="paragraph" w:styleId="33">
    <w:name w:val="toc 4"/>
    <w:basedOn w:val="24"/>
    <w:next w:val="24"/>
    <w:qFormat/>
    <w:uiPriority w:val="39"/>
    <w:pPr>
      <w:ind w:left="1260" w:leftChars="600"/>
    </w:pPr>
  </w:style>
  <w:style w:type="paragraph" w:styleId="34">
    <w:name w:val="Subtitle"/>
    <w:basedOn w:val="1"/>
    <w:next w:val="1"/>
    <w:link w:val="145"/>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84"/>
    <w:qFormat/>
    <w:uiPriority w:val="0"/>
    <w:pPr>
      <w:adjustRightInd w:val="0"/>
      <w:spacing w:line="312" w:lineRule="atLeast"/>
      <w:jc w:val="left"/>
      <w:textAlignment w:val="baseline"/>
    </w:pPr>
    <w:rPr>
      <w:kern w:val="0"/>
      <w:sz w:val="18"/>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86"/>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38">
    <w:name w:val="toc 2"/>
    <w:basedOn w:val="1"/>
    <w:next w:val="1"/>
    <w:qFormat/>
    <w:uiPriority w:val="0"/>
    <w:pPr>
      <w:tabs>
        <w:tab w:val="right" w:leader="dot" w:pos="9170"/>
      </w:tabs>
      <w:ind w:left="210" w:firstLine="150"/>
      <w:jc w:val="left"/>
    </w:pPr>
    <w:rPr>
      <w:smallCaps/>
      <w:sz w:val="20"/>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160"/>
    <w:qFormat/>
    <w:uiPriority w:val="0"/>
    <w:pPr>
      <w:tabs>
        <w:tab w:val="left" w:pos="540"/>
      </w:tabs>
      <w:spacing w:line="360" w:lineRule="auto"/>
    </w:pPr>
    <w:rPr>
      <w:rFonts w:ascii="宋体"/>
      <w:color w:val="000000"/>
      <w:sz w:val="28"/>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2">
    <w:name w:val="Title"/>
    <w:basedOn w:val="1"/>
    <w:next w:val="1"/>
    <w:link w:val="178"/>
    <w:qFormat/>
    <w:uiPriority w:val="0"/>
    <w:pPr>
      <w:spacing w:before="240" w:after="60"/>
      <w:jc w:val="center"/>
      <w:outlineLvl w:val="0"/>
    </w:pPr>
    <w:rPr>
      <w:rFonts w:ascii="Cambria" w:hAnsi="Cambria"/>
      <w:b/>
      <w:bCs/>
      <w:sz w:val="32"/>
      <w:szCs w:val="32"/>
    </w:rPr>
  </w:style>
  <w:style w:type="paragraph" w:styleId="43">
    <w:name w:val="annotation subject"/>
    <w:basedOn w:val="16"/>
    <w:next w:val="16"/>
    <w:link w:val="152"/>
    <w:qFormat/>
    <w:uiPriority w:val="0"/>
    <w:pPr>
      <w:adjustRightInd/>
      <w:spacing w:line="240" w:lineRule="auto"/>
      <w:textAlignment w:val="auto"/>
    </w:pPr>
    <w:rPr>
      <w:b/>
      <w:bCs/>
      <w:kern w:val="2"/>
      <w:sz w:val="21"/>
    </w:rPr>
  </w:style>
  <w:style w:type="paragraph" w:styleId="44">
    <w:name w:val="Body Text First Indent 2"/>
    <w:basedOn w:val="19"/>
    <w:link w:val="81"/>
    <w:qFormat/>
    <w:uiPriority w:val="0"/>
    <w:pPr>
      <w:widowControl w:val="0"/>
      <w:overflowPunct/>
      <w:autoSpaceDE/>
      <w:autoSpaceDN/>
      <w:adjustRightInd/>
      <w:spacing w:after="120" w:line="240" w:lineRule="auto"/>
      <w:ind w:left="420" w:leftChars="200" w:firstLine="420" w:firstLineChars="200"/>
      <w:textAlignment w:val="auto"/>
    </w:pPr>
    <w:rPr>
      <w:rFonts w:ascii="Times New Roman" w:hAnsi="Times New Roman"/>
      <w:spacing w:val="0"/>
      <w:sz w:val="20"/>
    </w:rPr>
  </w:style>
  <w:style w:type="table" w:styleId="46">
    <w:name w:val="Table Grid"/>
    <w:basedOn w:val="4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99"/>
    <w:rPr>
      <w:color w:val="000000"/>
      <w:u w:val="none"/>
    </w:rPr>
  </w:style>
  <w:style w:type="character" w:styleId="51">
    <w:name w:val="Emphasis"/>
    <w:qFormat/>
    <w:uiPriority w:val="0"/>
  </w:style>
  <w:style w:type="character" w:styleId="52">
    <w:name w:val="HTML Typewriter"/>
    <w:qFormat/>
    <w:uiPriority w:val="0"/>
    <w:rPr>
      <w:rFonts w:ascii="宋体" w:hAnsi="宋体" w:eastAsia="宋体" w:cs="宋体"/>
      <w:sz w:val="24"/>
      <w:szCs w:val="24"/>
    </w:rPr>
  </w:style>
  <w:style w:type="character" w:styleId="53">
    <w:name w:val="Hyperlink"/>
    <w:qFormat/>
    <w:uiPriority w:val="99"/>
    <w:rPr>
      <w:color w:val="000000"/>
      <w:u w:val="none"/>
    </w:rPr>
  </w:style>
  <w:style w:type="character" w:styleId="54">
    <w:name w:val="HTML Code"/>
    <w:qFormat/>
    <w:uiPriority w:val="0"/>
    <w:rPr>
      <w:rFonts w:ascii="Courier New" w:hAnsi="Courier New"/>
      <w:sz w:val="20"/>
    </w:rPr>
  </w:style>
  <w:style w:type="character" w:styleId="55">
    <w:name w:val="annotation reference"/>
    <w:qFormat/>
    <w:uiPriority w:val="0"/>
    <w:rPr>
      <w:sz w:val="21"/>
      <w:szCs w:val="21"/>
    </w:rPr>
  </w:style>
  <w:style w:type="paragraph" w:styleId="56">
    <w:name w:val="List Paragraph"/>
    <w:basedOn w:val="1"/>
    <w:link w:val="450"/>
    <w:qFormat/>
    <w:uiPriority w:val="0"/>
    <w:pPr>
      <w:ind w:firstLine="420" w:firstLineChars="200"/>
    </w:pPr>
    <w:rPr>
      <w:szCs w:val="24"/>
    </w:rPr>
  </w:style>
  <w:style w:type="character" w:customStyle="1" w:styleId="57">
    <w:name w:val="more6"/>
    <w:basedOn w:val="47"/>
    <w:qFormat/>
    <w:uiPriority w:val="0"/>
  </w:style>
  <w:style w:type="character" w:customStyle="1" w:styleId="58">
    <w:name w:val="Char Char22"/>
    <w:qFormat/>
    <w:uiPriority w:val="0"/>
    <w:rPr>
      <w:rFonts w:ascii="Times New Roman" w:hAnsi="Times New Roman" w:eastAsia="宋体" w:cs="Times New Roman"/>
      <w:b/>
      <w:bCs/>
      <w:kern w:val="44"/>
      <w:sz w:val="32"/>
      <w:szCs w:val="44"/>
    </w:rPr>
  </w:style>
  <w:style w:type="character" w:customStyle="1" w:styleId="59">
    <w:name w:val="批注文字 字符1"/>
    <w:semiHidden/>
    <w:qFormat/>
    <w:uiPriority w:val="99"/>
    <w:rPr>
      <w:kern w:val="2"/>
      <w:sz w:val="21"/>
      <w:szCs w:val="24"/>
    </w:rPr>
  </w:style>
  <w:style w:type="character" w:customStyle="1" w:styleId="60">
    <w:name w:val="批注主题 字符"/>
    <w:qFormat/>
    <w:uiPriority w:val="0"/>
  </w:style>
  <w:style w:type="character" w:customStyle="1" w:styleId="61">
    <w:name w:val="标题 2 Char"/>
    <w:link w:val="4"/>
    <w:qFormat/>
    <w:uiPriority w:val="99"/>
    <w:rPr>
      <w:rFonts w:ascii="Arial" w:hAnsi="Arial" w:eastAsia="黑体"/>
      <w:b/>
      <w:bCs/>
      <w:kern w:val="2"/>
      <w:sz w:val="32"/>
      <w:szCs w:val="32"/>
      <w:lang w:val="en-US" w:eastAsia="zh-CN" w:bidi="ar-SA"/>
    </w:rPr>
  </w:style>
  <w:style w:type="character" w:customStyle="1" w:styleId="62">
    <w:name w:val="日期 字符"/>
    <w:qFormat/>
    <w:uiPriority w:val="0"/>
    <w:rPr>
      <w:kern w:val="2"/>
      <w:sz w:val="21"/>
      <w:szCs w:val="24"/>
    </w:rPr>
  </w:style>
  <w:style w:type="character" w:customStyle="1" w:styleId="63">
    <w:name w:val="标题 1 字符3"/>
    <w:qFormat/>
    <w:locked/>
    <w:uiPriority w:val="9"/>
    <w:rPr>
      <w:rFonts w:ascii="黑体" w:eastAsia="黑体"/>
      <w:sz w:val="52"/>
      <w:lang w:val="en-US" w:eastAsia="zh-CN" w:bidi="ar-SA"/>
    </w:rPr>
  </w:style>
  <w:style w:type="character" w:customStyle="1" w:styleId="64">
    <w:name w:val="文档结构图 字符4"/>
    <w:qFormat/>
    <w:locked/>
    <w:uiPriority w:val="99"/>
    <w:rPr>
      <w:kern w:val="2"/>
      <w:sz w:val="21"/>
      <w:shd w:val="clear" w:color="auto" w:fill="000080"/>
      <w:lang w:bidi="ar-SA"/>
    </w:rPr>
  </w:style>
  <w:style w:type="character" w:customStyle="1" w:styleId="65">
    <w:name w:val="正文文本缩进 字符1"/>
    <w:semiHidden/>
    <w:qFormat/>
    <w:uiPriority w:val="99"/>
    <w:rPr>
      <w:kern w:val="2"/>
      <w:sz w:val="21"/>
      <w:szCs w:val="24"/>
    </w:rPr>
  </w:style>
  <w:style w:type="character" w:customStyle="1" w:styleId="66">
    <w:name w:val="副标题 字符1"/>
    <w:qFormat/>
    <w:uiPriority w:val="11"/>
    <w:rPr>
      <w:rFonts w:ascii="等线 Light" w:hAnsi="等线 Light" w:cs="Times New Roman"/>
      <w:b/>
      <w:bCs/>
      <w:kern w:val="28"/>
      <w:sz w:val="32"/>
      <w:szCs w:val="32"/>
    </w:rPr>
  </w:style>
  <w:style w:type="character" w:customStyle="1" w:styleId="67">
    <w:name w:val="CODE"/>
    <w:qFormat/>
    <w:uiPriority w:val="0"/>
    <w:rPr>
      <w:rFonts w:ascii="Courier New" w:hAnsi="Courier New"/>
      <w:sz w:val="20"/>
    </w:rPr>
  </w:style>
  <w:style w:type="character" w:customStyle="1" w:styleId="68">
    <w:name w:val="脚注文本 字符2"/>
    <w:qFormat/>
    <w:uiPriority w:val="0"/>
    <w:rPr>
      <w:sz w:val="18"/>
    </w:rPr>
  </w:style>
  <w:style w:type="character" w:customStyle="1" w:styleId="69">
    <w:name w:val="Char Char20"/>
    <w:qFormat/>
    <w:uiPriority w:val="0"/>
    <w:rPr>
      <w:rFonts w:ascii="Times New Roman" w:hAnsi="Times New Roman" w:eastAsia="宋体" w:cs="Times New Roman"/>
      <w:b/>
      <w:bCs/>
      <w:sz w:val="24"/>
      <w:szCs w:val="32"/>
    </w:rPr>
  </w:style>
  <w:style w:type="character" w:customStyle="1" w:styleId="70">
    <w:name w:val="正文文本 3 Char1"/>
    <w:link w:val="17"/>
    <w:qFormat/>
    <w:uiPriority w:val="0"/>
    <w:rPr>
      <w:rFonts w:ascii="宋体"/>
      <w:kern w:val="2"/>
      <w:sz w:val="24"/>
    </w:rPr>
  </w:style>
  <w:style w:type="character" w:customStyle="1" w:styleId="71">
    <w:name w:val="正文文本 3 Char"/>
    <w:qFormat/>
    <w:uiPriority w:val="0"/>
    <w:rPr>
      <w:kern w:val="2"/>
      <w:sz w:val="16"/>
      <w:szCs w:val="16"/>
    </w:rPr>
  </w:style>
  <w:style w:type="character" w:customStyle="1" w:styleId="72">
    <w:name w:val="批注主题 字符3"/>
    <w:qFormat/>
    <w:uiPriority w:val="0"/>
    <w:rPr>
      <w:b/>
      <w:bCs/>
      <w:kern w:val="2"/>
      <w:sz w:val="21"/>
      <w:lang w:bidi="ar-SA"/>
    </w:rPr>
  </w:style>
  <w:style w:type="character" w:customStyle="1" w:styleId="73">
    <w:name w:val="正文文本 2 字符1"/>
    <w:qFormat/>
    <w:uiPriority w:val="99"/>
    <w:rPr>
      <w:kern w:val="2"/>
      <w:sz w:val="21"/>
    </w:rPr>
  </w:style>
  <w:style w:type="character" w:customStyle="1" w:styleId="74">
    <w:name w:val="纯文本 Char1"/>
    <w:qFormat/>
    <w:uiPriority w:val="0"/>
    <w:rPr>
      <w:rFonts w:ascii="宋体" w:hAnsi="Courier New"/>
      <w:kern w:val="2"/>
      <w:sz w:val="21"/>
    </w:rPr>
  </w:style>
  <w:style w:type="character" w:customStyle="1" w:styleId="75">
    <w:name w:val="Char Char18"/>
    <w:qFormat/>
    <w:uiPriority w:val="0"/>
    <w:rPr>
      <w:rFonts w:ascii="Times New Roman" w:hAnsi="Times New Roman" w:eastAsia="宋体" w:cs="Times New Roman"/>
      <w:b/>
      <w:bCs/>
      <w:sz w:val="28"/>
      <w:szCs w:val="28"/>
    </w:rPr>
  </w:style>
  <w:style w:type="character" w:customStyle="1" w:styleId="76">
    <w:name w:val="Char Char5"/>
    <w:qFormat/>
    <w:uiPriority w:val="0"/>
    <w:rPr>
      <w:rFonts w:eastAsia="宋体"/>
      <w:b/>
      <w:kern w:val="2"/>
      <w:sz w:val="21"/>
      <w:szCs w:val="24"/>
      <w:lang w:val="en-US" w:eastAsia="zh-CN" w:bidi="ar-SA"/>
    </w:rPr>
  </w:style>
  <w:style w:type="character" w:customStyle="1" w:styleId="77">
    <w:name w:val="Comment Text Char"/>
    <w:qFormat/>
    <w:uiPriority w:val="0"/>
    <w:rPr>
      <w:rFonts w:cs="Times New Roman"/>
      <w:sz w:val="24"/>
      <w:szCs w:val="24"/>
    </w:rPr>
  </w:style>
  <w:style w:type="character" w:customStyle="1" w:styleId="78">
    <w:name w:val="引用 Char1"/>
    <w:qFormat/>
    <w:uiPriority w:val="29"/>
    <w:rPr>
      <w:rFonts w:ascii="Times New Roman" w:hAnsi="Times New Roman" w:eastAsia="宋体" w:cs="Times New Roman"/>
      <w:i/>
      <w:iCs/>
      <w:color w:val="000000"/>
      <w:szCs w:val="24"/>
    </w:rPr>
  </w:style>
  <w:style w:type="character" w:customStyle="1" w:styleId="79">
    <w:name w:val="标题4 Char Char"/>
    <w:link w:val="80"/>
    <w:qFormat/>
    <w:uiPriority w:val="0"/>
    <w:rPr>
      <w:rFonts w:ascii="Arial" w:hAnsi="Arial"/>
      <w:b/>
      <w:bCs/>
      <w:sz w:val="24"/>
      <w:szCs w:val="32"/>
    </w:rPr>
  </w:style>
  <w:style w:type="paragraph" w:customStyle="1" w:styleId="80">
    <w:name w:val="标题4"/>
    <w:basedOn w:val="4"/>
    <w:next w:val="2"/>
    <w:link w:val="79"/>
    <w:qFormat/>
    <w:uiPriority w:val="0"/>
    <w:pPr>
      <w:spacing w:before="60" w:after="60"/>
      <w:jc w:val="center"/>
    </w:pPr>
    <w:rPr>
      <w:rFonts w:eastAsia="宋体"/>
      <w:kern w:val="0"/>
      <w:sz w:val="24"/>
    </w:rPr>
  </w:style>
  <w:style w:type="character" w:customStyle="1" w:styleId="81">
    <w:name w:val="正文首行缩进 2 Char1"/>
    <w:link w:val="44"/>
    <w:qFormat/>
    <w:uiPriority w:val="0"/>
  </w:style>
  <w:style w:type="character" w:customStyle="1" w:styleId="82">
    <w:name w:val="标题 3 字符2"/>
    <w:qFormat/>
    <w:uiPriority w:val="9"/>
    <w:rPr>
      <w:rFonts w:eastAsia="宋体"/>
      <w:b/>
      <w:kern w:val="2"/>
      <w:sz w:val="32"/>
      <w:lang w:val="en-US" w:eastAsia="zh-CN" w:bidi="ar-SA"/>
    </w:rPr>
  </w:style>
  <w:style w:type="character" w:customStyle="1" w:styleId="83">
    <w:name w:val="批注框文本 字符4"/>
    <w:qFormat/>
    <w:locked/>
    <w:uiPriority w:val="99"/>
    <w:rPr>
      <w:kern w:val="2"/>
      <w:sz w:val="18"/>
      <w:szCs w:val="18"/>
      <w:lang w:bidi="ar-SA"/>
    </w:rPr>
  </w:style>
  <w:style w:type="character" w:customStyle="1" w:styleId="84">
    <w:name w:val="脚注文本 Char1"/>
    <w:link w:val="35"/>
    <w:qFormat/>
    <w:uiPriority w:val="0"/>
    <w:rPr>
      <w:sz w:val="18"/>
    </w:rPr>
  </w:style>
  <w:style w:type="character" w:customStyle="1" w:styleId="85">
    <w:name w:val="标题 9 字符3"/>
    <w:qFormat/>
    <w:locked/>
    <w:uiPriority w:val="9"/>
    <w:rPr>
      <w:rFonts w:ascii="Arial" w:hAnsi="Arial" w:eastAsia="黑体"/>
      <w:sz w:val="21"/>
      <w:szCs w:val="21"/>
      <w:lang w:val="en-US" w:eastAsia="zh-CN" w:bidi="ar-SA"/>
    </w:rPr>
  </w:style>
  <w:style w:type="character" w:customStyle="1" w:styleId="86">
    <w:name w:val="正文文本缩进 2 Char"/>
    <w:link w:val="28"/>
    <w:qFormat/>
    <w:locked/>
    <w:uiPriority w:val="99"/>
    <w:rPr>
      <w:kern w:val="2"/>
      <w:sz w:val="21"/>
      <w:szCs w:val="24"/>
    </w:rPr>
  </w:style>
  <w:style w:type="character" w:customStyle="1" w:styleId="87">
    <w:name w:val="Char Char1"/>
    <w:qFormat/>
    <w:uiPriority w:val="0"/>
    <w:rPr>
      <w:rFonts w:ascii="黑体" w:hAnsi="Arial" w:eastAsia="黑体" w:cs="Arial"/>
      <w:b/>
      <w:bCs/>
      <w:kern w:val="2"/>
      <w:sz w:val="32"/>
      <w:szCs w:val="32"/>
      <w:lang w:val="en-US" w:eastAsia="zh-CN" w:bidi="ar-SA"/>
    </w:rPr>
  </w:style>
  <w:style w:type="character" w:customStyle="1" w:styleId="88">
    <w:name w:val="标题 5 Char"/>
    <w:link w:val="8"/>
    <w:qFormat/>
    <w:locked/>
    <w:uiPriority w:val="9"/>
    <w:rPr>
      <w:rFonts w:ascii="宋体" w:hAnsi="宋体"/>
      <w:b/>
      <w:sz w:val="24"/>
    </w:rPr>
  </w:style>
  <w:style w:type="character" w:customStyle="1" w:styleId="89">
    <w:name w:val="文档结构图 字符3"/>
    <w:qFormat/>
    <w:locked/>
    <w:uiPriority w:val="99"/>
    <w:rPr>
      <w:kern w:val="2"/>
      <w:sz w:val="21"/>
      <w:shd w:val="clear" w:color="auto" w:fill="000080"/>
      <w:lang w:bidi="ar-SA"/>
    </w:rPr>
  </w:style>
  <w:style w:type="character" w:customStyle="1" w:styleId="90">
    <w:name w:val="文档结构图 Char1"/>
    <w:qFormat/>
    <w:uiPriority w:val="0"/>
    <w:rPr>
      <w:rFonts w:ascii="宋体" w:hAnsi="Times New Roman" w:eastAsia="宋体" w:cs="Times New Roman"/>
      <w:sz w:val="18"/>
      <w:szCs w:val="18"/>
    </w:rPr>
  </w:style>
  <w:style w:type="character" w:customStyle="1" w:styleId="91">
    <w:name w:val="标题 5 字符3"/>
    <w:qFormat/>
    <w:locked/>
    <w:uiPriority w:val="9"/>
    <w:rPr>
      <w:rFonts w:ascii="宋体" w:hAnsi="宋体" w:eastAsia="宋体"/>
      <w:b/>
      <w:sz w:val="24"/>
      <w:lang w:val="en-US" w:eastAsia="zh-CN" w:bidi="ar-SA"/>
    </w:rPr>
  </w:style>
  <w:style w:type="character" w:customStyle="1" w:styleId="92">
    <w:name w:val="标题 5 字符"/>
    <w:qFormat/>
    <w:uiPriority w:val="0"/>
    <w:rPr>
      <w:b/>
      <w:bCs/>
      <w:kern w:val="2"/>
      <w:sz w:val="28"/>
      <w:szCs w:val="28"/>
    </w:rPr>
  </w:style>
  <w:style w:type="character" w:customStyle="1" w:styleId="93">
    <w:name w:val="Char Char181"/>
    <w:qFormat/>
    <w:uiPriority w:val="0"/>
    <w:rPr>
      <w:b/>
      <w:bCs/>
      <w:kern w:val="44"/>
      <w:sz w:val="44"/>
      <w:szCs w:val="44"/>
    </w:rPr>
  </w:style>
  <w:style w:type="character" w:customStyle="1" w:styleId="94">
    <w:name w:val="批注主题 字符4"/>
    <w:qFormat/>
    <w:uiPriority w:val="0"/>
    <w:rPr>
      <w:b/>
      <w:bCs/>
      <w:kern w:val="2"/>
      <w:sz w:val="21"/>
      <w:lang w:bidi="ar-SA"/>
    </w:rPr>
  </w:style>
  <w:style w:type="character" w:customStyle="1" w:styleId="95">
    <w:name w:val="Comment Text Char1"/>
    <w:qFormat/>
    <w:uiPriority w:val="0"/>
    <w:rPr>
      <w:sz w:val="24"/>
      <w:lang w:bidi="ar-SA"/>
    </w:rPr>
  </w:style>
  <w:style w:type="character" w:customStyle="1" w:styleId="96">
    <w:name w:val="font41"/>
    <w:qFormat/>
    <w:uiPriority w:val="0"/>
    <w:rPr>
      <w:rFonts w:hint="eastAsia" w:ascii="宋体" w:hAnsi="宋体" w:eastAsia="宋体" w:cs="宋体"/>
      <w:color w:val="000000"/>
      <w:sz w:val="24"/>
      <w:szCs w:val="24"/>
      <w:u w:val="none"/>
    </w:rPr>
  </w:style>
  <w:style w:type="character" w:customStyle="1" w:styleId="97">
    <w:name w:val="正文文本 (5) Exact"/>
    <w:link w:val="98"/>
    <w:qFormat/>
    <w:uiPriority w:val="0"/>
    <w:rPr>
      <w:rFonts w:ascii="仿宋" w:eastAsia="仿宋"/>
      <w:sz w:val="19"/>
      <w:szCs w:val="19"/>
      <w:shd w:val="clear" w:color="auto" w:fill="FFFFFF"/>
      <w:lang w:eastAsia="en-US"/>
    </w:rPr>
  </w:style>
  <w:style w:type="paragraph" w:customStyle="1" w:styleId="98">
    <w:name w:val="正文文本 (5)"/>
    <w:basedOn w:val="1"/>
    <w:link w:val="97"/>
    <w:qFormat/>
    <w:uiPriority w:val="0"/>
    <w:pPr>
      <w:shd w:val="clear" w:color="auto" w:fill="FFFFFF"/>
      <w:spacing w:line="240" w:lineRule="atLeast"/>
      <w:jc w:val="left"/>
    </w:pPr>
    <w:rPr>
      <w:rFonts w:ascii="仿宋" w:eastAsia="仿宋"/>
      <w:kern w:val="0"/>
      <w:sz w:val="19"/>
      <w:szCs w:val="19"/>
      <w:lang w:eastAsia="en-US"/>
    </w:rPr>
  </w:style>
  <w:style w:type="character" w:customStyle="1" w:styleId="99">
    <w:name w:val="页眉 字符4"/>
    <w:qFormat/>
    <w:locked/>
    <w:uiPriority w:val="99"/>
    <w:rPr>
      <w:kern w:val="2"/>
      <w:sz w:val="18"/>
      <w:szCs w:val="18"/>
      <w:lang w:bidi="ar-SA"/>
    </w:rPr>
  </w:style>
  <w:style w:type="character" w:customStyle="1" w:styleId="100">
    <w:name w:val="日期 字符3"/>
    <w:qFormat/>
    <w:locked/>
    <w:uiPriority w:val="99"/>
    <w:rPr>
      <w:kern w:val="2"/>
      <w:sz w:val="24"/>
      <w:lang w:bidi="ar-SA"/>
    </w:rPr>
  </w:style>
  <w:style w:type="character" w:customStyle="1" w:styleId="101">
    <w:name w:val="日期 字符4"/>
    <w:qFormat/>
    <w:locked/>
    <w:uiPriority w:val="99"/>
    <w:rPr>
      <w:kern w:val="2"/>
      <w:sz w:val="24"/>
      <w:lang w:bidi="ar-SA"/>
    </w:rPr>
  </w:style>
  <w:style w:type="character" w:customStyle="1" w:styleId="102">
    <w:name w:val="font31"/>
    <w:qFormat/>
    <w:uiPriority w:val="0"/>
    <w:rPr>
      <w:rFonts w:hint="eastAsia" w:ascii="宋体" w:hAnsi="宋体" w:eastAsia="宋体" w:cs="宋体"/>
      <w:color w:val="000000"/>
      <w:sz w:val="22"/>
      <w:szCs w:val="22"/>
      <w:u w:val="none"/>
    </w:rPr>
  </w:style>
  <w:style w:type="character" w:customStyle="1" w:styleId="103">
    <w:name w:val="页脚 字符"/>
    <w:qFormat/>
    <w:uiPriority w:val="99"/>
    <w:rPr>
      <w:kern w:val="2"/>
      <w:sz w:val="18"/>
      <w:szCs w:val="18"/>
    </w:rPr>
  </w:style>
  <w:style w:type="character" w:customStyle="1" w:styleId="104">
    <w:name w:val="标题 3 Char"/>
    <w:qFormat/>
    <w:uiPriority w:val="0"/>
    <w:rPr>
      <w:rFonts w:eastAsia="宋体"/>
      <w:b/>
      <w:sz w:val="32"/>
      <w:lang w:val="en-US" w:eastAsia="zh-CN" w:bidi="ar-SA"/>
    </w:rPr>
  </w:style>
  <w:style w:type="character" w:customStyle="1" w:styleId="105">
    <w:name w:val="标题 2 Char1"/>
    <w:qFormat/>
    <w:uiPriority w:val="0"/>
    <w:rPr>
      <w:rFonts w:ascii="Arial" w:hAnsi="Arial" w:eastAsia="黑体" w:cs="Calibri"/>
      <w:b/>
      <w:kern w:val="0"/>
      <w:sz w:val="32"/>
      <w:szCs w:val="20"/>
    </w:rPr>
  </w:style>
  <w:style w:type="character" w:customStyle="1" w:styleId="106">
    <w:name w:val="页眉 字符3"/>
    <w:qFormat/>
    <w:locked/>
    <w:uiPriority w:val="99"/>
    <w:rPr>
      <w:kern w:val="2"/>
      <w:sz w:val="18"/>
      <w:szCs w:val="18"/>
      <w:lang w:bidi="ar-SA"/>
    </w:rPr>
  </w:style>
  <w:style w:type="character" w:customStyle="1" w:styleId="107">
    <w:name w:val="标题 6 字符3"/>
    <w:qFormat/>
    <w:locked/>
    <w:uiPriority w:val="9"/>
    <w:rPr>
      <w:rFonts w:ascii="Arial" w:hAnsi="Arial" w:eastAsia="黑体"/>
      <w:b/>
      <w:bCs/>
      <w:sz w:val="24"/>
      <w:szCs w:val="24"/>
      <w:lang w:val="en-US" w:eastAsia="zh-CN" w:bidi="ar-SA"/>
    </w:rPr>
  </w:style>
  <w:style w:type="character" w:customStyle="1" w:styleId="108">
    <w:name w:val="文档结构图 字符1"/>
    <w:semiHidden/>
    <w:qFormat/>
    <w:uiPriority w:val="99"/>
    <w:rPr>
      <w:rFonts w:ascii="Microsoft YaHei UI" w:eastAsia="Microsoft YaHei UI"/>
      <w:kern w:val="2"/>
      <w:sz w:val="18"/>
      <w:szCs w:val="18"/>
    </w:rPr>
  </w:style>
  <w:style w:type="character" w:customStyle="1" w:styleId="109">
    <w:name w:val="批注框文本 字符1"/>
    <w:semiHidden/>
    <w:qFormat/>
    <w:uiPriority w:val="99"/>
    <w:rPr>
      <w:kern w:val="2"/>
      <w:sz w:val="18"/>
      <w:szCs w:val="18"/>
    </w:rPr>
  </w:style>
  <w:style w:type="character" w:customStyle="1" w:styleId="110">
    <w:name w:val="批注文字 字符3"/>
    <w:qFormat/>
    <w:uiPriority w:val="0"/>
    <w:rPr>
      <w:sz w:val="24"/>
      <w:lang w:bidi="ar-SA"/>
    </w:rPr>
  </w:style>
  <w:style w:type="character" w:customStyle="1" w:styleId="111">
    <w:name w:val="Keyboard"/>
    <w:qFormat/>
    <w:uiPriority w:val="0"/>
    <w:rPr>
      <w:rFonts w:ascii="Courier New" w:hAnsi="Courier New"/>
      <w:b/>
      <w:sz w:val="20"/>
    </w:rPr>
  </w:style>
  <w:style w:type="character" w:customStyle="1" w:styleId="112">
    <w:name w:val="正文文本 字符4"/>
    <w:qFormat/>
    <w:locked/>
    <w:uiPriority w:val="99"/>
    <w:rPr>
      <w:rFonts w:ascii="华文中宋" w:eastAsia="华文中宋"/>
      <w:bCs/>
      <w:kern w:val="2"/>
      <w:sz w:val="28"/>
      <w:lang w:bidi="ar-SA"/>
    </w:rPr>
  </w:style>
  <w:style w:type="character" w:customStyle="1" w:styleId="113">
    <w:name w:val="Char Char3"/>
    <w:qFormat/>
    <w:uiPriority w:val="0"/>
    <w:rPr>
      <w:rFonts w:ascii="黑体" w:hAnsi="宋体" w:eastAsia="黑体" w:cs="Arial"/>
      <w:b/>
      <w:bCs/>
      <w:kern w:val="2"/>
      <w:sz w:val="24"/>
      <w:szCs w:val="24"/>
      <w:lang w:val="en-US" w:eastAsia="zh-CN" w:bidi="ar-SA"/>
    </w:rPr>
  </w:style>
  <w:style w:type="character" w:customStyle="1" w:styleId="114">
    <w:name w:val="正文文本 Char"/>
    <w:link w:val="18"/>
    <w:qFormat/>
    <w:locked/>
    <w:uiPriority w:val="99"/>
    <w:rPr>
      <w:rFonts w:ascii="华文中宋" w:eastAsia="华文中宋"/>
      <w:bCs/>
      <w:kern w:val="2"/>
      <w:sz w:val="28"/>
    </w:rPr>
  </w:style>
  <w:style w:type="character" w:customStyle="1" w:styleId="115">
    <w:name w:val="批注框文本 字符3"/>
    <w:qFormat/>
    <w:locked/>
    <w:uiPriority w:val="99"/>
    <w:rPr>
      <w:kern w:val="2"/>
      <w:sz w:val="18"/>
      <w:szCs w:val="18"/>
      <w:lang w:bidi="ar-SA"/>
    </w:rPr>
  </w:style>
  <w:style w:type="character" w:customStyle="1" w:styleId="116">
    <w:name w:val="标题 3 字符"/>
    <w:qFormat/>
    <w:uiPriority w:val="0"/>
    <w:rPr>
      <w:b/>
      <w:bCs/>
      <w:kern w:val="2"/>
      <w:sz w:val="32"/>
      <w:szCs w:val="32"/>
    </w:rPr>
  </w:style>
  <w:style w:type="character" w:customStyle="1" w:styleId="117">
    <w:name w:val="标题 4 Char"/>
    <w:link w:val="7"/>
    <w:qFormat/>
    <w:locked/>
    <w:uiPriority w:val="9"/>
    <w:rPr>
      <w:rFonts w:ascii="Arial" w:hAnsi="Arial" w:eastAsia="黑体"/>
      <w:sz w:val="28"/>
    </w:rPr>
  </w:style>
  <w:style w:type="character" w:customStyle="1" w:styleId="118">
    <w:name w:val="正文缩进 字符"/>
    <w:qFormat/>
    <w:uiPriority w:val="0"/>
    <w:rPr>
      <w:kern w:val="2"/>
      <w:szCs w:val="24"/>
    </w:rPr>
  </w:style>
  <w:style w:type="character" w:customStyle="1" w:styleId="119">
    <w:name w:val="批注框文本 字符"/>
    <w:qFormat/>
    <w:uiPriority w:val="99"/>
    <w:rPr>
      <w:kern w:val="2"/>
      <w:sz w:val="18"/>
      <w:szCs w:val="18"/>
    </w:rPr>
  </w:style>
  <w:style w:type="character" w:customStyle="1" w:styleId="120">
    <w:name w:val="明显引用 字符2"/>
    <w:qFormat/>
    <w:uiPriority w:val="0"/>
    <w:rPr>
      <w:b/>
      <w:bCs/>
      <w:i/>
      <w:iCs/>
      <w:color w:val="4F81BD"/>
    </w:rPr>
  </w:style>
  <w:style w:type="character" w:customStyle="1" w:styleId="121">
    <w:name w:val="标题 6 字符"/>
    <w:qFormat/>
    <w:uiPriority w:val="0"/>
    <w:rPr>
      <w:rFonts w:ascii="Cambria" w:hAnsi="Cambria"/>
      <w:b/>
      <w:bCs/>
      <w:kern w:val="2"/>
      <w:sz w:val="24"/>
      <w:szCs w:val="24"/>
    </w:rPr>
  </w:style>
  <w:style w:type="character" w:customStyle="1" w:styleId="122">
    <w:name w:val="正文文本缩进 3 字符1"/>
    <w:semiHidden/>
    <w:qFormat/>
    <w:uiPriority w:val="99"/>
    <w:rPr>
      <w:kern w:val="2"/>
      <w:sz w:val="16"/>
      <w:szCs w:val="16"/>
    </w:rPr>
  </w:style>
  <w:style w:type="character" w:customStyle="1" w:styleId="123">
    <w:name w:val="Title Char"/>
    <w:qFormat/>
    <w:uiPriority w:val="0"/>
    <w:rPr>
      <w:rFonts w:ascii="Cambria" w:hAnsi="Cambria"/>
      <w:b/>
      <w:sz w:val="32"/>
      <w:lang w:bidi="ar-SA"/>
    </w:rPr>
  </w:style>
  <w:style w:type="character" w:customStyle="1" w:styleId="124">
    <w:name w:val="Para head"/>
    <w:qFormat/>
    <w:uiPriority w:val="0"/>
    <w:rPr>
      <w:rFonts w:ascii="Arial" w:hAnsi="Arial" w:eastAsia="Times New Roman"/>
      <w:sz w:val="20"/>
    </w:rPr>
  </w:style>
  <w:style w:type="character" w:customStyle="1" w:styleId="125">
    <w:name w:val="页脚 Char1"/>
    <w:link w:val="30"/>
    <w:qFormat/>
    <w:locked/>
    <w:uiPriority w:val="99"/>
    <w:rPr>
      <w:kern w:val="2"/>
      <w:sz w:val="18"/>
      <w:szCs w:val="18"/>
    </w:rPr>
  </w:style>
  <w:style w:type="character" w:customStyle="1" w:styleId="126">
    <w:name w:val="纯文本 Char"/>
    <w:qFormat/>
    <w:uiPriority w:val="0"/>
    <w:rPr>
      <w:rFonts w:ascii="宋体" w:hAnsi="Courier New" w:eastAsia="宋体"/>
      <w:kern w:val="2"/>
      <w:sz w:val="21"/>
      <w:lang w:val="en-US" w:eastAsia="zh-CN" w:bidi="ar-SA"/>
    </w:rPr>
  </w:style>
  <w:style w:type="character" w:customStyle="1" w:styleId="127">
    <w:name w:val="Char Char4"/>
    <w:qFormat/>
    <w:uiPriority w:val="0"/>
    <w:rPr>
      <w:rFonts w:ascii="宋体" w:hAnsi="宋体" w:eastAsia="黑体" w:cs="Arial"/>
      <w:b/>
      <w:kern w:val="2"/>
      <w:sz w:val="28"/>
      <w:szCs w:val="32"/>
      <w:lang w:val="en-US" w:eastAsia="zh-CN" w:bidi="ar-SA"/>
    </w:rPr>
  </w:style>
  <w:style w:type="character" w:customStyle="1" w:styleId="128">
    <w:name w:val="明显引用 Char"/>
    <w:qFormat/>
    <w:uiPriority w:val="30"/>
    <w:rPr>
      <w:b/>
      <w:bCs/>
      <w:i/>
      <w:iCs/>
      <w:color w:val="4F81BD"/>
      <w:kern w:val="2"/>
      <w:sz w:val="21"/>
    </w:rPr>
  </w:style>
  <w:style w:type="character" w:customStyle="1" w:styleId="129">
    <w:name w:val="日期 Char1"/>
    <w:qFormat/>
    <w:uiPriority w:val="0"/>
    <w:rPr>
      <w:rFonts w:ascii="Times New Roman" w:hAnsi="Times New Roman" w:eastAsia="宋体" w:cs="Times New Roman"/>
      <w:szCs w:val="24"/>
    </w:rPr>
  </w:style>
  <w:style w:type="character" w:customStyle="1" w:styleId="130">
    <w:name w:val="标题 1 字符2"/>
    <w:qFormat/>
    <w:locked/>
    <w:uiPriority w:val="9"/>
    <w:rPr>
      <w:rFonts w:ascii="黑体" w:eastAsia="黑体"/>
      <w:sz w:val="52"/>
      <w:lang w:val="en-US" w:eastAsia="zh-CN" w:bidi="ar-SA"/>
    </w:rPr>
  </w:style>
  <w:style w:type="character" w:customStyle="1" w:styleId="131">
    <w:name w:val="Definition"/>
    <w:qFormat/>
    <w:uiPriority w:val="0"/>
    <w:rPr>
      <w:i/>
    </w:rPr>
  </w:style>
  <w:style w:type="character" w:customStyle="1" w:styleId="132">
    <w:name w:val="标题 2 字符3"/>
    <w:qFormat/>
    <w:uiPriority w:val="9"/>
    <w:rPr>
      <w:rFonts w:ascii="Arial" w:hAnsi="Arial" w:eastAsia="黑体"/>
      <w:b/>
      <w:bCs/>
      <w:kern w:val="2"/>
      <w:sz w:val="32"/>
      <w:szCs w:val="32"/>
      <w:lang w:val="en-US" w:eastAsia="zh-CN" w:bidi="ar-SA"/>
    </w:rPr>
  </w:style>
  <w:style w:type="character" w:customStyle="1" w:styleId="133">
    <w:name w:val="批注文字 字符4"/>
    <w:qFormat/>
    <w:uiPriority w:val="0"/>
    <w:rPr>
      <w:sz w:val="24"/>
      <w:lang w:bidi="ar-SA"/>
    </w:rPr>
  </w:style>
  <w:style w:type="character" w:customStyle="1" w:styleId="134">
    <w:name w:val="标题 2 字符2"/>
    <w:qFormat/>
    <w:uiPriority w:val="9"/>
    <w:rPr>
      <w:rFonts w:ascii="Arial" w:hAnsi="Arial" w:eastAsia="黑体"/>
      <w:b/>
      <w:bCs/>
      <w:kern w:val="2"/>
      <w:sz w:val="32"/>
      <w:szCs w:val="32"/>
      <w:lang w:val="en-US" w:eastAsia="zh-CN" w:bidi="ar-SA"/>
    </w:rPr>
  </w:style>
  <w:style w:type="character" w:customStyle="1" w:styleId="135">
    <w:name w:val="文档结构图 Char"/>
    <w:link w:val="15"/>
    <w:qFormat/>
    <w:locked/>
    <w:uiPriority w:val="99"/>
    <w:rPr>
      <w:kern w:val="2"/>
      <w:sz w:val="21"/>
      <w:shd w:val="clear" w:color="auto" w:fill="000080"/>
    </w:rPr>
  </w:style>
  <w:style w:type="character" w:customStyle="1" w:styleId="136">
    <w:name w:val="批注框文本 Char"/>
    <w:link w:val="29"/>
    <w:qFormat/>
    <w:locked/>
    <w:uiPriority w:val="99"/>
    <w:rPr>
      <w:kern w:val="2"/>
      <w:sz w:val="18"/>
      <w:szCs w:val="18"/>
    </w:rPr>
  </w:style>
  <w:style w:type="character" w:customStyle="1" w:styleId="137">
    <w:name w:val="标题 6 字符2"/>
    <w:qFormat/>
    <w:locked/>
    <w:uiPriority w:val="9"/>
    <w:rPr>
      <w:rFonts w:ascii="Arial" w:hAnsi="Arial" w:eastAsia="黑体"/>
      <w:b/>
      <w:bCs/>
      <w:sz w:val="24"/>
      <w:szCs w:val="24"/>
      <w:lang w:val="en-US" w:eastAsia="zh-CN" w:bidi="ar-SA"/>
    </w:rPr>
  </w:style>
  <w:style w:type="character" w:customStyle="1" w:styleId="138">
    <w:name w:val="Document Map Char"/>
    <w:qFormat/>
    <w:uiPriority w:val="0"/>
    <w:rPr>
      <w:rFonts w:eastAsia="宋体"/>
      <w:kern w:val="2"/>
      <w:sz w:val="21"/>
      <w:szCs w:val="24"/>
      <w:lang w:val="en-US" w:eastAsia="zh-CN" w:bidi="ar-SA"/>
    </w:rPr>
  </w:style>
  <w:style w:type="character" w:customStyle="1" w:styleId="139">
    <w:name w:val="日期 字符1"/>
    <w:semiHidden/>
    <w:qFormat/>
    <w:uiPriority w:val="99"/>
    <w:rPr>
      <w:kern w:val="2"/>
      <w:sz w:val="21"/>
      <w:szCs w:val="24"/>
    </w:rPr>
  </w:style>
  <w:style w:type="character" w:customStyle="1" w:styleId="140">
    <w:name w:val="正文文本缩进 2 字符4"/>
    <w:qFormat/>
    <w:locked/>
    <w:uiPriority w:val="99"/>
    <w:rPr>
      <w:kern w:val="2"/>
      <w:sz w:val="21"/>
      <w:szCs w:val="24"/>
      <w:lang w:bidi="ar-SA"/>
    </w:rPr>
  </w:style>
  <w:style w:type="character" w:customStyle="1" w:styleId="141">
    <w:name w:val="引用 Char2"/>
    <w:link w:val="142"/>
    <w:qFormat/>
    <w:uiPriority w:val="0"/>
    <w:rPr>
      <w:i/>
      <w:iCs/>
      <w:color w:val="000000"/>
    </w:rPr>
  </w:style>
  <w:style w:type="paragraph" w:styleId="142">
    <w:name w:val="Quote"/>
    <w:basedOn w:val="1"/>
    <w:next w:val="1"/>
    <w:link w:val="141"/>
    <w:qFormat/>
    <w:uiPriority w:val="0"/>
    <w:rPr>
      <w:i/>
      <w:iCs/>
      <w:color w:val="000000"/>
      <w:kern w:val="0"/>
      <w:sz w:val="20"/>
    </w:rPr>
  </w:style>
  <w:style w:type="character" w:customStyle="1" w:styleId="143">
    <w:name w:val="正文文本首行缩进 2 字符2"/>
    <w:qFormat/>
    <w:uiPriority w:val="0"/>
  </w:style>
  <w:style w:type="character" w:customStyle="1" w:styleId="144">
    <w:name w:val="页眉 字符1"/>
    <w:semiHidden/>
    <w:qFormat/>
    <w:uiPriority w:val="99"/>
    <w:rPr>
      <w:kern w:val="2"/>
      <w:sz w:val="18"/>
      <w:szCs w:val="18"/>
    </w:rPr>
  </w:style>
  <w:style w:type="character" w:customStyle="1" w:styleId="145">
    <w:name w:val="副标题 Char2"/>
    <w:link w:val="34"/>
    <w:qFormat/>
    <w:uiPriority w:val="0"/>
    <w:rPr>
      <w:rFonts w:ascii="Cambria" w:hAnsi="Cambria"/>
      <w:b/>
      <w:bCs/>
      <w:kern w:val="28"/>
      <w:sz w:val="32"/>
      <w:szCs w:val="32"/>
    </w:rPr>
  </w:style>
  <w:style w:type="character" w:customStyle="1" w:styleId="146">
    <w:name w:val="Char Char9"/>
    <w:qFormat/>
    <w:uiPriority w:val="0"/>
    <w:rPr>
      <w:rFonts w:eastAsia="宋体"/>
      <w:b/>
      <w:bCs/>
      <w:kern w:val="44"/>
      <w:sz w:val="32"/>
      <w:szCs w:val="44"/>
      <w:lang w:val="en-US" w:eastAsia="zh-CN" w:bidi="ar-SA"/>
    </w:rPr>
  </w:style>
  <w:style w:type="character" w:customStyle="1" w:styleId="147">
    <w:name w:val="标题 9 Char"/>
    <w:link w:val="12"/>
    <w:qFormat/>
    <w:locked/>
    <w:uiPriority w:val="9"/>
    <w:rPr>
      <w:rFonts w:ascii="Arial" w:hAnsi="Arial" w:eastAsia="黑体"/>
      <w:sz w:val="21"/>
      <w:szCs w:val="21"/>
    </w:rPr>
  </w:style>
  <w:style w:type="character" w:customStyle="1" w:styleId="148">
    <w:name w:val="font01"/>
    <w:qFormat/>
    <w:uiPriority w:val="0"/>
    <w:rPr>
      <w:rFonts w:hint="default" w:ascii="Times New Roman" w:hAnsi="Times New Roman" w:cs="Times New Roman"/>
      <w:color w:val="000000"/>
      <w:sz w:val="24"/>
      <w:szCs w:val="24"/>
      <w:u w:val="none"/>
    </w:rPr>
  </w:style>
  <w:style w:type="character" w:customStyle="1" w:styleId="149">
    <w:name w:val="纯文本 字符3"/>
    <w:qFormat/>
    <w:uiPriority w:val="0"/>
    <w:rPr>
      <w:rFonts w:ascii="宋体" w:hAnsi="Courier New" w:eastAsia="宋体"/>
      <w:kern w:val="2"/>
      <w:sz w:val="21"/>
      <w:lang w:val="en-US" w:eastAsia="zh-CN" w:bidi="ar-SA"/>
    </w:rPr>
  </w:style>
  <w:style w:type="character" w:customStyle="1" w:styleId="150">
    <w:name w:val="明显强调1"/>
    <w:qFormat/>
    <w:uiPriority w:val="0"/>
    <w:rPr>
      <w:b/>
      <w:bCs/>
      <w:i/>
      <w:iCs/>
      <w:color w:val="4F81BD"/>
    </w:rPr>
  </w:style>
  <w:style w:type="character" w:customStyle="1" w:styleId="151">
    <w:name w:val="纯文本 Char2"/>
    <w:link w:val="25"/>
    <w:qFormat/>
    <w:uiPriority w:val="0"/>
    <w:rPr>
      <w:rFonts w:ascii="宋体" w:hAnsi="Courier New" w:eastAsia="宋体"/>
      <w:kern w:val="2"/>
      <w:sz w:val="21"/>
      <w:lang w:val="en-US" w:eastAsia="zh-CN" w:bidi="ar-SA"/>
    </w:rPr>
  </w:style>
  <w:style w:type="character" w:customStyle="1" w:styleId="152">
    <w:name w:val="批注主题 Char"/>
    <w:link w:val="43"/>
    <w:qFormat/>
    <w:uiPriority w:val="0"/>
    <w:rPr>
      <w:b/>
      <w:bCs/>
      <w:kern w:val="2"/>
      <w:sz w:val="21"/>
    </w:rPr>
  </w:style>
  <w:style w:type="character" w:customStyle="1" w:styleId="153">
    <w:name w:val="Body Text Indent Char"/>
    <w:qFormat/>
    <w:uiPriority w:val="0"/>
    <w:rPr>
      <w:rFonts w:ascii="宋体" w:hAnsi="宋体" w:eastAsia="宋体"/>
      <w:kern w:val="2"/>
      <w:sz w:val="21"/>
      <w:lang w:val="en-US" w:eastAsia="zh-CN" w:bidi="ar-SA"/>
    </w:rPr>
  </w:style>
  <w:style w:type="character" w:customStyle="1" w:styleId="154">
    <w:name w:val="正文文本缩进 字符4"/>
    <w:qFormat/>
    <w:locked/>
    <w:uiPriority w:val="99"/>
    <w:rPr>
      <w:rFonts w:ascii="宋体" w:hAnsi="MS Sans Serif"/>
      <w:spacing w:val="12"/>
      <w:sz w:val="24"/>
      <w:lang w:bidi="ar-SA"/>
    </w:rPr>
  </w:style>
  <w:style w:type="character" w:customStyle="1" w:styleId="155">
    <w:name w:val="正文文本缩进 3 字符"/>
    <w:qFormat/>
    <w:uiPriority w:val="0"/>
    <w:rPr>
      <w:kern w:val="2"/>
      <w:sz w:val="16"/>
      <w:szCs w:val="16"/>
    </w:rPr>
  </w:style>
  <w:style w:type="character" w:customStyle="1" w:styleId="156">
    <w:name w:val="Heading 1 Char"/>
    <w:qFormat/>
    <w:uiPriority w:val="0"/>
    <w:rPr>
      <w:rFonts w:eastAsia="宋体"/>
      <w:b/>
      <w:bCs/>
      <w:kern w:val="44"/>
      <w:sz w:val="32"/>
      <w:szCs w:val="44"/>
      <w:lang w:val="en-US" w:eastAsia="zh-CN" w:bidi="ar-SA"/>
    </w:rPr>
  </w:style>
  <w:style w:type="character" w:customStyle="1" w:styleId="157">
    <w:name w:val="Char Char21"/>
    <w:qFormat/>
    <w:uiPriority w:val="0"/>
    <w:rPr>
      <w:rFonts w:ascii="Arial" w:hAnsi="Arial" w:eastAsia="黑体" w:cs="Times New Roman"/>
      <w:b/>
      <w:bCs/>
      <w:sz w:val="32"/>
      <w:szCs w:val="32"/>
    </w:rPr>
  </w:style>
  <w:style w:type="character" w:customStyle="1" w:styleId="158">
    <w:name w:val="Body Text Indent 2 Char"/>
    <w:qFormat/>
    <w:uiPriority w:val="0"/>
    <w:rPr>
      <w:rFonts w:eastAsia="宋体"/>
      <w:kern w:val="2"/>
      <w:sz w:val="21"/>
      <w:szCs w:val="24"/>
      <w:lang w:val="en-US" w:eastAsia="zh-CN" w:bidi="ar-SA"/>
    </w:rPr>
  </w:style>
  <w:style w:type="character" w:customStyle="1" w:styleId="159">
    <w:name w:val="标题 9 字符"/>
    <w:qFormat/>
    <w:uiPriority w:val="0"/>
    <w:rPr>
      <w:rFonts w:ascii="Cambria" w:hAnsi="Cambria"/>
      <w:kern w:val="2"/>
      <w:sz w:val="21"/>
      <w:szCs w:val="21"/>
    </w:rPr>
  </w:style>
  <w:style w:type="character" w:customStyle="1" w:styleId="160">
    <w:name w:val="正文文本 2 Char1"/>
    <w:link w:val="40"/>
    <w:qFormat/>
    <w:uiPriority w:val="0"/>
    <w:rPr>
      <w:rFonts w:ascii="宋体"/>
      <w:color w:val="000000"/>
      <w:kern w:val="2"/>
      <w:sz w:val="28"/>
    </w:rPr>
  </w:style>
  <w:style w:type="character" w:customStyle="1" w:styleId="161">
    <w:name w:val="正文缩进 字符2"/>
    <w:qFormat/>
    <w:uiPriority w:val="0"/>
    <w:rPr>
      <w:rFonts w:eastAsia="宋体"/>
      <w:kern w:val="2"/>
      <w:sz w:val="21"/>
      <w:lang w:val="en-US" w:eastAsia="zh-CN" w:bidi="ar-SA"/>
    </w:rPr>
  </w:style>
  <w:style w:type="character" w:customStyle="1" w:styleId="162">
    <w:name w:val="批注主题 Char1"/>
    <w:qFormat/>
    <w:locked/>
    <w:uiPriority w:val="0"/>
    <w:rPr>
      <w:rFonts w:ascii="Times New Roman" w:hAnsi="Times New Roman" w:eastAsia="宋体" w:cs="Times New Roman"/>
      <w:b/>
      <w:bCs/>
      <w:sz w:val="20"/>
      <w:szCs w:val="20"/>
    </w:rPr>
  </w:style>
  <w:style w:type="character" w:customStyle="1" w:styleId="163">
    <w:name w:val="Char Char6"/>
    <w:qFormat/>
    <w:uiPriority w:val="0"/>
    <w:rPr>
      <w:rFonts w:eastAsia="宋体"/>
      <w:b/>
      <w:bCs/>
      <w:kern w:val="44"/>
      <w:sz w:val="32"/>
      <w:szCs w:val="44"/>
      <w:lang w:val="en-US" w:eastAsia="zh-CN" w:bidi="ar-SA"/>
    </w:rPr>
  </w:style>
  <w:style w:type="character" w:customStyle="1" w:styleId="164">
    <w:name w:val="书籍标题1"/>
    <w:qFormat/>
    <w:uiPriority w:val="0"/>
    <w:rPr>
      <w:b/>
      <w:bCs/>
      <w:smallCaps/>
      <w:spacing w:val="5"/>
    </w:rPr>
  </w:style>
  <w:style w:type="character" w:customStyle="1" w:styleId="165">
    <w:name w:val="Char Char411"/>
    <w:qFormat/>
    <w:uiPriority w:val="0"/>
    <w:rPr>
      <w:rFonts w:ascii="宋体" w:hAnsi="宋体" w:eastAsia="黑体" w:cs="Arial"/>
      <w:b/>
      <w:kern w:val="2"/>
      <w:sz w:val="28"/>
      <w:szCs w:val="32"/>
      <w:lang w:val="en-US" w:eastAsia="zh-CN" w:bidi="ar-SA"/>
    </w:rPr>
  </w:style>
  <w:style w:type="character" w:customStyle="1" w:styleId="166">
    <w:name w:val="标题 8 字符2"/>
    <w:qFormat/>
    <w:locked/>
    <w:uiPriority w:val="9"/>
    <w:rPr>
      <w:rFonts w:ascii="Arial" w:hAnsi="Arial" w:eastAsia="黑体"/>
      <w:sz w:val="24"/>
      <w:szCs w:val="24"/>
      <w:lang w:val="en-US" w:eastAsia="zh-CN" w:bidi="ar-SA"/>
    </w:rPr>
  </w:style>
  <w:style w:type="character" w:customStyle="1" w:styleId="167">
    <w:name w:val="CITE"/>
    <w:qFormat/>
    <w:uiPriority w:val="0"/>
    <w:rPr>
      <w:i/>
    </w:rPr>
  </w:style>
  <w:style w:type="character" w:customStyle="1" w:styleId="168">
    <w:name w:val="文档结构图 字符"/>
    <w:qFormat/>
    <w:uiPriority w:val="0"/>
    <w:rPr>
      <w:kern w:val="2"/>
      <w:sz w:val="21"/>
      <w:szCs w:val="24"/>
      <w:shd w:val="clear" w:color="auto" w:fill="000080"/>
    </w:rPr>
  </w:style>
  <w:style w:type="character" w:customStyle="1" w:styleId="169">
    <w:name w:val="font21"/>
    <w:qFormat/>
    <w:uiPriority w:val="0"/>
    <w:rPr>
      <w:rFonts w:hint="eastAsia" w:ascii="宋体" w:hAnsi="宋体" w:eastAsia="宋体" w:cs="宋体"/>
      <w:b/>
      <w:color w:val="000000"/>
      <w:sz w:val="24"/>
      <w:szCs w:val="24"/>
      <w:u w:val="none"/>
    </w:rPr>
  </w:style>
  <w:style w:type="character" w:customStyle="1" w:styleId="170">
    <w:name w:val="正文首行缩进 2 Char"/>
    <w:qFormat/>
    <w:uiPriority w:val="0"/>
    <w:rPr>
      <w:rFonts w:ascii="宋体" w:hAnsi="MS Sans Serif"/>
      <w:spacing w:val="12"/>
      <w:kern w:val="2"/>
      <w:sz w:val="21"/>
      <w:lang w:bidi="ar-SA"/>
    </w:rPr>
  </w:style>
  <w:style w:type="character" w:customStyle="1" w:styleId="171">
    <w:name w:val="Heading 3 Char1"/>
    <w:qFormat/>
    <w:uiPriority w:val="0"/>
    <w:rPr>
      <w:rFonts w:eastAsia="宋体"/>
      <w:b/>
      <w:bCs/>
      <w:kern w:val="2"/>
      <w:sz w:val="24"/>
      <w:szCs w:val="32"/>
      <w:lang w:val="en-US" w:eastAsia="zh-CN" w:bidi="ar-SA"/>
    </w:rPr>
  </w:style>
  <w:style w:type="character" w:customStyle="1" w:styleId="172">
    <w:name w:val="批注文字 字符"/>
    <w:qFormat/>
    <w:uiPriority w:val="0"/>
    <w:rPr>
      <w:sz w:val="24"/>
      <w:lang w:bidi="ar-SA"/>
    </w:rPr>
  </w:style>
  <w:style w:type="character" w:customStyle="1" w:styleId="173">
    <w:name w:val="正文缩进 字符3"/>
    <w:qFormat/>
    <w:uiPriority w:val="0"/>
    <w:rPr>
      <w:rFonts w:eastAsia="宋体"/>
      <w:kern w:val="2"/>
      <w:sz w:val="21"/>
      <w:lang w:val="en-US" w:eastAsia="zh-CN" w:bidi="ar-SA"/>
    </w:rPr>
  </w:style>
  <w:style w:type="character" w:customStyle="1" w:styleId="174">
    <w:name w:val="标题5 Char Char"/>
    <w:link w:val="175"/>
    <w:qFormat/>
    <w:uiPriority w:val="0"/>
    <w:rPr>
      <w:rFonts w:ascii="Arial" w:hAnsi="Arial"/>
      <w:b/>
      <w:bCs/>
      <w:sz w:val="24"/>
      <w:szCs w:val="32"/>
    </w:rPr>
  </w:style>
  <w:style w:type="paragraph" w:customStyle="1" w:styleId="175">
    <w:name w:val="标题5"/>
    <w:basedOn w:val="5"/>
    <w:link w:val="174"/>
    <w:qFormat/>
    <w:uiPriority w:val="0"/>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76">
    <w:name w:val="不明显参考1"/>
    <w:qFormat/>
    <w:uiPriority w:val="0"/>
    <w:rPr>
      <w:smallCaps/>
      <w:color w:val="C0504D"/>
      <w:u w:val="single"/>
    </w:rPr>
  </w:style>
  <w:style w:type="character" w:customStyle="1" w:styleId="177">
    <w:name w:val="Typewriter"/>
    <w:qFormat/>
    <w:uiPriority w:val="0"/>
    <w:rPr>
      <w:rFonts w:ascii="Courier New" w:hAnsi="Courier New"/>
      <w:sz w:val="20"/>
    </w:rPr>
  </w:style>
  <w:style w:type="character" w:customStyle="1" w:styleId="178">
    <w:name w:val="标题 Char3"/>
    <w:link w:val="42"/>
    <w:qFormat/>
    <w:uiPriority w:val="0"/>
    <w:rPr>
      <w:rFonts w:ascii="Cambria" w:hAnsi="Cambria"/>
      <w:b/>
      <w:bCs/>
      <w:kern w:val="2"/>
      <w:sz w:val="32"/>
      <w:szCs w:val="32"/>
    </w:rPr>
  </w:style>
  <w:style w:type="character" w:customStyle="1" w:styleId="179">
    <w:name w:val="标题 7 字符2"/>
    <w:qFormat/>
    <w:locked/>
    <w:uiPriority w:val="9"/>
    <w:rPr>
      <w:rFonts w:eastAsia="宋体"/>
      <w:b/>
      <w:bCs/>
      <w:sz w:val="24"/>
      <w:szCs w:val="24"/>
      <w:lang w:val="en-US" w:eastAsia="zh-CN" w:bidi="ar-SA"/>
    </w:rPr>
  </w:style>
  <w:style w:type="character" w:customStyle="1" w:styleId="180">
    <w:name w:val="Footnote Text Char"/>
    <w:qFormat/>
    <w:uiPriority w:val="0"/>
    <w:rPr>
      <w:rFonts w:eastAsia="宋体"/>
      <w:sz w:val="18"/>
      <w:lang w:val="en-US" w:eastAsia="zh-CN" w:bidi="ar-SA"/>
    </w:rPr>
  </w:style>
  <w:style w:type="character" w:customStyle="1" w:styleId="181">
    <w:name w:val="副标题 Char1"/>
    <w:qFormat/>
    <w:uiPriority w:val="0"/>
    <w:rPr>
      <w:rFonts w:hint="default" w:ascii="Cambria" w:hAnsi="Cambria" w:cs="Times New Roman"/>
      <w:b/>
      <w:bCs/>
      <w:kern w:val="28"/>
      <w:sz w:val="32"/>
      <w:szCs w:val="32"/>
    </w:rPr>
  </w:style>
  <w:style w:type="character" w:customStyle="1" w:styleId="182">
    <w:name w:val="Heading 4 Char"/>
    <w:qFormat/>
    <w:uiPriority w:val="0"/>
    <w:rPr>
      <w:rFonts w:ascii="Arial" w:hAnsi="Arial" w:eastAsia="宋体"/>
      <w:b/>
      <w:bCs/>
      <w:kern w:val="2"/>
      <w:sz w:val="21"/>
      <w:szCs w:val="28"/>
      <w:lang w:val="en-US" w:eastAsia="zh-CN" w:bidi="ar-SA"/>
    </w:rPr>
  </w:style>
  <w:style w:type="character" w:customStyle="1" w:styleId="183">
    <w:name w:val="标题 3 字符3"/>
    <w:qFormat/>
    <w:uiPriority w:val="9"/>
    <w:rPr>
      <w:rFonts w:eastAsia="宋体"/>
      <w:b/>
      <w:kern w:val="2"/>
      <w:sz w:val="32"/>
      <w:lang w:val="en-US" w:eastAsia="zh-CN" w:bidi="ar-SA"/>
    </w:rPr>
  </w:style>
  <w:style w:type="character" w:customStyle="1" w:styleId="184">
    <w:name w:val="标题 8 字符"/>
    <w:qFormat/>
    <w:uiPriority w:val="0"/>
    <w:rPr>
      <w:rFonts w:ascii="Cambria" w:hAnsi="Cambria"/>
      <w:kern w:val="2"/>
      <w:sz w:val="24"/>
      <w:szCs w:val="24"/>
    </w:rPr>
  </w:style>
  <w:style w:type="character" w:customStyle="1" w:styleId="185">
    <w:name w:val="超链接_0"/>
    <w:qFormat/>
    <w:uiPriority w:val="99"/>
    <w:rPr>
      <w:rFonts w:ascii="Calibri" w:hAnsi="Calibri" w:cs="Times New Roman"/>
      <w:color w:val="0000FF"/>
      <w:u w:val="single"/>
    </w:rPr>
  </w:style>
  <w:style w:type="character" w:customStyle="1" w:styleId="186">
    <w:name w:val="正文文本缩进 3 Char"/>
    <w:link w:val="37"/>
    <w:qFormat/>
    <w:locked/>
    <w:uiPriority w:val="99"/>
    <w:rPr>
      <w:rFonts w:ascii="宋体" w:hAnsi="MS Sans Serif"/>
      <w:color w:val="000000"/>
      <w:sz w:val="24"/>
    </w:rPr>
  </w:style>
  <w:style w:type="character" w:customStyle="1" w:styleId="187">
    <w:name w:val="Char Char11"/>
    <w:qFormat/>
    <w:uiPriority w:val="0"/>
    <w:rPr>
      <w:rFonts w:ascii="黑体" w:hAnsi="Arial" w:eastAsia="黑体" w:cs="Arial"/>
      <w:b/>
      <w:bCs/>
      <w:kern w:val="2"/>
      <w:sz w:val="32"/>
      <w:szCs w:val="32"/>
      <w:lang w:val="en-US" w:eastAsia="zh-CN" w:bidi="ar-SA"/>
    </w:rPr>
  </w:style>
  <w:style w:type="character" w:customStyle="1" w:styleId="188">
    <w:name w:val="正文文本缩进 Char1"/>
    <w:qFormat/>
    <w:uiPriority w:val="0"/>
    <w:rPr>
      <w:kern w:val="2"/>
      <w:sz w:val="21"/>
      <w:szCs w:val="24"/>
    </w:rPr>
  </w:style>
  <w:style w:type="character" w:customStyle="1" w:styleId="189">
    <w:name w:val="正文文本缩进 2 字符3"/>
    <w:qFormat/>
    <w:locked/>
    <w:uiPriority w:val="99"/>
    <w:rPr>
      <w:kern w:val="2"/>
      <w:sz w:val="21"/>
      <w:szCs w:val="24"/>
      <w:lang w:bidi="ar-SA"/>
    </w:rPr>
  </w:style>
  <w:style w:type="character" w:customStyle="1" w:styleId="190">
    <w:name w:val="正文文本 Char1"/>
    <w:qFormat/>
    <w:uiPriority w:val="0"/>
    <w:rPr>
      <w:kern w:val="2"/>
      <w:sz w:val="21"/>
      <w:szCs w:val="22"/>
    </w:rPr>
  </w:style>
  <w:style w:type="character" w:customStyle="1" w:styleId="191">
    <w:name w:val="纯文本 字符"/>
    <w:qFormat/>
    <w:uiPriority w:val="0"/>
    <w:rPr>
      <w:rFonts w:ascii="宋体" w:hAnsi="Courier New"/>
      <w:kern w:val="2"/>
      <w:sz w:val="21"/>
      <w:szCs w:val="24"/>
    </w:rPr>
  </w:style>
  <w:style w:type="character" w:customStyle="1" w:styleId="192">
    <w:name w:val="批注文字 Char1"/>
    <w:qFormat/>
    <w:locked/>
    <w:uiPriority w:val="0"/>
    <w:rPr>
      <w:rFonts w:ascii="Times New Roman" w:hAnsi="Times New Roman" w:eastAsia="宋体" w:cs="Times New Roman"/>
      <w:sz w:val="20"/>
      <w:szCs w:val="20"/>
    </w:rPr>
  </w:style>
  <w:style w:type="character" w:customStyle="1" w:styleId="193">
    <w:name w:val="正文非缩进 Char1"/>
    <w:qFormat/>
    <w:uiPriority w:val="0"/>
  </w:style>
  <w:style w:type="character" w:customStyle="1" w:styleId="194">
    <w:name w:val="脚注文本 Char"/>
    <w:qFormat/>
    <w:uiPriority w:val="0"/>
    <w:rPr>
      <w:kern w:val="2"/>
      <w:sz w:val="18"/>
      <w:szCs w:val="18"/>
    </w:rPr>
  </w:style>
  <w:style w:type="character" w:customStyle="1" w:styleId="195">
    <w:name w:val="正文文本缩进 3 字符3"/>
    <w:qFormat/>
    <w:locked/>
    <w:uiPriority w:val="99"/>
    <w:rPr>
      <w:rFonts w:ascii="宋体" w:hAnsi="MS Sans Serif"/>
      <w:color w:val="000000"/>
      <w:sz w:val="24"/>
      <w:lang w:bidi="ar-SA"/>
    </w:rPr>
  </w:style>
  <w:style w:type="character" w:customStyle="1" w:styleId="196">
    <w:name w:val="Date Char"/>
    <w:qFormat/>
    <w:uiPriority w:val="0"/>
    <w:rPr>
      <w:rFonts w:eastAsia="宋体"/>
      <w:kern w:val="2"/>
      <w:sz w:val="21"/>
      <w:szCs w:val="24"/>
      <w:lang w:val="en-US" w:eastAsia="zh-CN" w:bidi="ar-SA"/>
    </w:rPr>
  </w:style>
  <w:style w:type="character" w:customStyle="1" w:styleId="197">
    <w:name w:val="正文文本缩进 字符3"/>
    <w:qFormat/>
    <w:locked/>
    <w:uiPriority w:val="99"/>
    <w:rPr>
      <w:rFonts w:ascii="宋体" w:hAnsi="MS Sans Serif"/>
      <w:spacing w:val="12"/>
      <w:sz w:val="24"/>
      <w:lang w:bidi="ar-SA"/>
    </w:rPr>
  </w:style>
  <w:style w:type="character" w:customStyle="1" w:styleId="198">
    <w:name w:val="font81"/>
    <w:qFormat/>
    <w:uiPriority w:val="0"/>
    <w:rPr>
      <w:rFonts w:hint="eastAsia" w:ascii="宋体" w:hAnsi="宋体" w:eastAsia="宋体" w:cs="宋体"/>
      <w:color w:val="000000"/>
      <w:sz w:val="22"/>
      <w:szCs w:val="22"/>
      <w:u w:val="single"/>
    </w:rPr>
  </w:style>
  <w:style w:type="character" w:customStyle="1" w:styleId="199">
    <w:name w:val="标题 7 Char"/>
    <w:link w:val="10"/>
    <w:qFormat/>
    <w:locked/>
    <w:uiPriority w:val="9"/>
    <w:rPr>
      <w:b/>
      <w:bCs/>
      <w:sz w:val="24"/>
      <w:szCs w:val="24"/>
    </w:rPr>
  </w:style>
  <w:style w:type="character" w:customStyle="1" w:styleId="200">
    <w:name w:val="标题 1 Char"/>
    <w:link w:val="3"/>
    <w:qFormat/>
    <w:locked/>
    <w:uiPriority w:val="9"/>
    <w:rPr>
      <w:rFonts w:ascii="黑体" w:eastAsia="黑体"/>
      <w:sz w:val="52"/>
    </w:rPr>
  </w:style>
  <w:style w:type="character" w:customStyle="1" w:styleId="201">
    <w:name w:val="批注主题 字符1"/>
    <w:semiHidden/>
    <w:qFormat/>
    <w:uiPriority w:val="99"/>
    <w:rPr>
      <w:b/>
      <w:bCs/>
      <w:kern w:val="2"/>
      <w:sz w:val="21"/>
      <w:szCs w:val="24"/>
    </w:rPr>
  </w:style>
  <w:style w:type="character" w:customStyle="1" w:styleId="202">
    <w:name w:val="Char Char"/>
    <w:qFormat/>
    <w:uiPriority w:val="0"/>
    <w:rPr>
      <w:rFonts w:eastAsia="宋体"/>
      <w:b/>
      <w:kern w:val="2"/>
      <w:sz w:val="21"/>
      <w:szCs w:val="24"/>
      <w:lang w:val="en-US" w:eastAsia="zh-CN" w:bidi="ar-SA"/>
    </w:rPr>
  </w:style>
  <w:style w:type="character" w:customStyle="1" w:styleId="203">
    <w:name w:val="标题 9 字符2"/>
    <w:qFormat/>
    <w:locked/>
    <w:uiPriority w:val="9"/>
    <w:rPr>
      <w:rFonts w:ascii="Arial" w:hAnsi="Arial" w:eastAsia="黑体"/>
      <w:sz w:val="21"/>
      <w:szCs w:val="21"/>
      <w:lang w:val="en-US" w:eastAsia="zh-CN" w:bidi="ar-SA"/>
    </w:rPr>
  </w:style>
  <w:style w:type="character" w:customStyle="1" w:styleId="204">
    <w:name w:val="纯文本 字符1"/>
    <w:semiHidden/>
    <w:qFormat/>
    <w:uiPriority w:val="99"/>
    <w:rPr>
      <w:rFonts w:ascii="等线" w:hAnsi="Courier New" w:eastAsia="等线" w:cs="Courier New"/>
      <w:kern w:val="2"/>
      <w:sz w:val="21"/>
      <w:szCs w:val="24"/>
    </w:rPr>
  </w:style>
  <w:style w:type="character" w:customStyle="1" w:styleId="205">
    <w:name w:val="正文文本 字符"/>
    <w:qFormat/>
    <w:locked/>
    <w:uiPriority w:val="0"/>
    <w:rPr>
      <w:rFonts w:ascii="华文中宋" w:eastAsia="华文中宋"/>
      <w:bCs/>
      <w:kern w:val="2"/>
      <w:sz w:val="28"/>
    </w:rPr>
  </w:style>
  <w:style w:type="character" w:customStyle="1" w:styleId="206">
    <w:name w:val="标题 4 字符3"/>
    <w:qFormat/>
    <w:locked/>
    <w:uiPriority w:val="9"/>
    <w:rPr>
      <w:rFonts w:ascii="Arial" w:hAnsi="Arial" w:eastAsia="黑体"/>
      <w:sz w:val="28"/>
      <w:lang w:val="en-US" w:eastAsia="zh-CN" w:bidi="ar-SA"/>
    </w:rPr>
  </w:style>
  <w:style w:type="character" w:customStyle="1" w:styleId="207">
    <w:name w:val="页眉 Char"/>
    <w:qFormat/>
    <w:locked/>
    <w:uiPriority w:val="99"/>
    <w:rPr>
      <w:kern w:val="2"/>
      <w:sz w:val="18"/>
      <w:szCs w:val="18"/>
    </w:rPr>
  </w:style>
  <w:style w:type="character" w:customStyle="1" w:styleId="208">
    <w:name w:val="标题 7 字符3"/>
    <w:qFormat/>
    <w:locked/>
    <w:uiPriority w:val="9"/>
    <w:rPr>
      <w:rFonts w:eastAsia="宋体"/>
      <w:b/>
      <w:bCs/>
      <w:sz w:val="24"/>
      <w:szCs w:val="24"/>
      <w:lang w:val="en-US" w:eastAsia="zh-CN" w:bidi="ar-SA"/>
    </w:rPr>
  </w:style>
  <w:style w:type="character" w:customStyle="1" w:styleId="209">
    <w:name w:val="Heading 5 Char"/>
    <w:qFormat/>
    <w:uiPriority w:val="0"/>
    <w:rPr>
      <w:rFonts w:eastAsia="宋体"/>
      <w:b/>
      <w:bCs/>
      <w:kern w:val="2"/>
      <w:sz w:val="28"/>
      <w:szCs w:val="28"/>
      <w:lang w:val="en-US" w:eastAsia="zh-CN" w:bidi="ar-SA"/>
    </w:rPr>
  </w:style>
  <w:style w:type="character" w:customStyle="1" w:styleId="210">
    <w:name w:val="引用 字符2"/>
    <w:qFormat/>
    <w:uiPriority w:val="0"/>
    <w:rPr>
      <w:i/>
      <w:iCs/>
      <w:color w:val="000000"/>
    </w:rPr>
  </w:style>
  <w:style w:type="character" w:customStyle="1" w:styleId="211">
    <w:name w:val="正文文本 3 字符1"/>
    <w:qFormat/>
    <w:uiPriority w:val="99"/>
    <w:rPr>
      <w:kern w:val="2"/>
      <w:sz w:val="16"/>
      <w:szCs w:val="16"/>
    </w:rPr>
  </w:style>
  <w:style w:type="character" w:customStyle="1" w:styleId="212">
    <w:name w:val="不明显强调1"/>
    <w:qFormat/>
    <w:uiPriority w:val="0"/>
    <w:rPr>
      <w:i/>
      <w:iCs/>
      <w:color w:val="808080"/>
    </w:rPr>
  </w:style>
  <w:style w:type="character" w:customStyle="1" w:styleId="213">
    <w:name w:val="页脚 Char"/>
    <w:qFormat/>
    <w:locked/>
    <w:uiPriority w:val="99"/>
    <w:rPr>
      <w:kern w:val="2"/>
      <w:sz w:val="18"/>
      <w:szCs w:val="18"/>
    </w:rPr>
  </w:style>
  <w:style w:type="character" w:customStyle="1" w:styleId="214">
    <w:name w:val="标题 7 字符"/>
    <w:qFormat/>
    <w:uiPriority w:val="0"/>
    <w:rPr>
      <w:rFonts w:ascii="Calibri" w:hAnsi="Calibri"/>
      <w:b/>
      <w:bCs/>
      <w:kern w:val="2"/>
      <w:sz w:val="24"/>
      <w:szCs w:val="24"/>
    </w:rPr>
  </w:style>
  <w:style w:type="character" w:customStyle="1" w:styleId="215">
    <w:name w:val="标题 8 字符3"/>
    <w:qFormat/>
    <w:locked/>
    <w:uiPriority w:val="9"/>
    <w:rPr>
      <w:rFonts w:ascii="Arial" w:hAnsi="Arial" w:eastAsia="黑体"/>
      <w:sz w:val="24"/>
      <w:szCs w:val="24"/>
      <w:lang w:val="en-US" w:eastAsia="zh-CN" w:bidi="ar-SA"/>
    </w:rPr>
  </w:style>
  <w:style w:type="character" w:customStyle="1" w:styleId="216">
    <w:name w:val="页脚 字符3"/>
    <w:qFormat/>
    <w:locked/>
    <w:uiPriority w:val="99"/>
    <w:rPr>
      <w:kern w:val="2"/>
      <w:sz w:val="18"/>
      <w:szCs w:val="18"/>
      <w:lang w:bidi="ar-SA"/>
    </w:rPr>
  </w:style>
  <w:style w:type="character" w:customStyle="1" w:styleId="217">
    <w:name w:val="Comment"/>
    <w:qFormat/>
    <w:uiPriority w:val="0"/>
    <w:rPr>
      <w:vanish/>
    </w:rPr>
  </w:style>
  <w:style w:type="character" w:customStyle="1" w:styleId="218">
    <w:name w:val="批注框文本 Char1"/>
    <w:qFormat/>
    <w:uiPriority w:val="0"/>
    <w:rPr>
      <w:rFonts w:ascii="Times New Roman" w:hAnsi="Times New Roman" w:eastAsia="宋体" w:cs="Times New Roman"/>
      <w:sz w:val="18"/>
      <w:szCs w:val="18"/>
    </w:rPr>
  </w:style>
  <w:style w:type="character" w:customStyle="1" w:styleId="219">
    <w:name w:val="正文文本缩进 字符"/>
    <w:qFormat/>
    <w:uiPriority w:val="0"/>
    <w:rPr>
      <w:rFonts w:ascii="宋体" w:hAnsi="宋体"/>
      <w:kern w:val="2"/>
      <w:sz w:val="21"/>
      <w:lang w:bidi="ar-SA"/>
    </w:rPr>
  </w:style>
  <w:style w:type="character" w:customStyle="1" w:styleId="220">
    <w:name w:val="标题 1 字符"/>
    <w:qFormat/>
    <w:uiPriority w:val="0"/>
    <w:rPr>
      <w:rFonts w:eastAsia="黑体"/>
      <w:b/>
      <w:bCs/>
      <w:kern w:val="44"/>
      <w:sz w:val="32"/>
      <w:szCs w:val="44"/>
    </w:rPr>
  </w:style>
  <w:style w:type="character" w:customStyle="1" w:styleId="221">
    <w:name w:val="标题 2 字符"/>
    <w:qFormat/>
    <w:uiPriority w:val="0"/>
    <w:rPr>
      <w:rFonts w:ascii="Arial" w:hAnsi="Arial" w:eastAsia="黑体"/>
      <w:b/>
      <w:bCs/>
      <w:kern w:val="2"/>
      <w:sz w:val="21"/>
      <w:szCs w:val="32"/>
    </w:rPr>
  </w:style>
  <w:style w:type="character" w:customStyle="1" w:styleId="222">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223">
    <w:name w:val="标题 Char1"/>
    <w:qFormat/>
    <w:uiPriority w:val="10"/>
    <w:rPr>
      <w:rFonts w:ascii="Cambria" w:hAnsi="Cambria" w:eastAsia="宋体" w:cs="Times New Roman"/>
      <w:b/>
      <w:bCs/>
      <w:sz w:val="32"/>
      <w:szCs w:val="32"/>
    </w:rPr>
  </w:style>
  <w:style w:type="character" w:customStyle="1" w:styleId="224">
    <w:name w:val="批注文字 Char Char"/>
    <w:qFormat/>
    <w:uiPriority w:val="0"/>
    <w:rPr>
      <w:rFonts w:ascii="宋体" w:hAnsi="Times New Roman" w:eastAsia="宋体" w:cs="Times New Roman"/>
      <w:sz w:val="28"/>
      <w:szCs w:val="20"/>
    </w:rPr>
  </w:style>
  <w:style w:type="character" w:customStyle="1" w:styleId="225">
    <w:name w:val="批注文字 Char"/>
    <w:link w:val="16"/>
    <w:qFormat/>
    <w:uiPriority w:val="0"/>
    <w:rPr>
      <w:sz w:val="24"/>
    </w:rPr>
  </w:style>
  <w:style w:type="character" w:customStyle="1" w:styleId="226">
    <w:name w:val="textcontents"/>
    <w:qFormat/>
    <w:uiPriority w:val="0"/>
    <w:rPr>
      <w:rFonts w:cs="Times New Roman"/>
    </w:rPr>
  </w:style>
  <w:style w:type="character" w:customStyle="1" w:styleId="227">
    <w:name w:val="Char Char91"/>
    <w:qFormat/>
    <w:uiPriority w:val="0"/>
    <w:rPr>
      <w:rFonts w:eastAsia="宋体"/>
      <w:b/>
      <w:bCs/>
      <w:kern w:val="44"/>
      <w:sz w:val="32"/>
      <w:szCs w:val="44"/>
      <w:lang w:val="en-US" w:eastAsia="zh-CN" w:bidi="ar-SA"/>
    </w:rPr>
  </w:style>
  <w:style w:type="character" w:customStyle="1" w:styleId="228">
    <w:name w:val="Variable"/>
    <w:qFormat/>
    <w:uiPriority w:val="0"/>
    <w:rPr>
      <w:i/>
    </w:rPr>
  </w:style>
  <w:style w:type="character" w:customStyle="1" w:styleId="229">
    <w:name w:val="正文缩进 Char"/>
    <w:link w:val="6"/>
    <w:qFormat/>
    <w:uiPriority w:val="0"/>
    <w:rPr>
      <w:rFonts w:eastAsia="宋体"/>
      <w:kern w:val="2"/>
      <w:sz w:val="21"/>
      <w:lang w:val="en-US" w:eastAsia="zh-CN" w:bidi="ar-SA"/>
    </w:rPr>
  </w:style>
  <w:style w:type="character" w:customStyle="1" w:styleId="230">
    <w:name w:val="Header Char"/>
    <w:qFormat/>
    <w:uiPriority w:val="0"/>
    <w:rPr>
      <w:rFonts w:eastAsia="宋体"/>
      <w:kern w:val="2"/>
      <w:sz w:val="18"/>
      <w:szCs w:val="18"/>
      <w:lang w:val="en-US" w:eastAsia="zh-CN" w:bidi="ar-SA"/>
    </w:rPr>
  </w:style>
  <w:style w:type="character" w:customStyle="1" w:styleId="231">
    <w:name w:val="标题 4 字符"/>
    <w:qFormat/>
    <w:uiPriority w:val="0"/>
    <w:rPr>
      <w:rFonts w:ascii="Arial" w:hAnsi="Arial"/>
      <w:b/>
      <w:bCs/>
      <w:kern w:val="2"/>
      <w:sz w:val="21"/>
      <w:szCs w:val="28"/>
    </w:rPr>
  </w:style>
  <w:style w:type="character" w:customStyle="1" w:styleId="232">
    <w:name w:val="标题 3 Char1"/>
    <w:link w:val="5"/>
    <w:qFormat/>
    <w:uiPriority w:val="0"/>
    <w:rPr>
      <w:rFonts w:eastAsia="宋体"/>
      <w:b/>
      <w:kern w:val="2"/>
      <w:sz w:val="32"/>
      <w:lang w:val="en-US" w:eastAsia="zh-CN" w:bidi="ar-SA"/>
    </w:rPr>
  </w:style>
  <w:style w:type="character" w:customStyle="1" w:styleId="233">
    <w:name w:val="页眉 Char1"/>
    <w:link w:val="31"/>
    <w:qFormat/>
    <w:locked/>
    <w:uiPriority w:val="99"/>
    <w:rPr>
      <w:kern w:val="2"/>
      <w:sz w:val="18"/>
      <w:szCs w:val="18"/>
    </w:rPr>
  </w:style>
  <w:style w:type="character" w:customStyle="1" w:styleId="234">
    <w:name w:val="引用 Char"/>
    <w:qFormat/>
    <w:uiPriority w:val="29"/>
    <w:rPr>
      <w:i/>
      <w:iCs/>
      <w:color w:val="000000"/>
      <w:kern w:val="2"/>
      <w:sz w:val="21"/>
    </w:rPr>
  </w:style>
  <w:style w:type="character" w:customStyle="1" w:styleId="235">
    <w:name w:val="标题 5 字符2"/>
    <w:qFormat/>
    <w:locked/>
    <w:uiPriority w:val="9"/>
    <w:rPr>
      <w:rFonts w:ascii="宋体" w:hAnsi="宋体" w:eastAsia="宋体"/>
      <w:b/>
      <w:sz w:val="24"/>
      <w:lang w:val="en-US" w:eastAsia="zh-CN" w:bidi="ar-SA"/>
    </w:rPr>
  </w:style>
  <w:style w:type="character" w:customStyle="1" w:styleId="236">
    <w:name w:val="标题 4 字符2"/>
    <w:qFormat/>
    <w:locked/>
    <w:uiPriority w:val="9"/>
    <w:rPr>
      <w:rFonts w:ascii="Arial" w:hAnsi="Arial" w:eastAsia="黑体"/>
      <w:sz w:val="28"/>
      <w:lang w:val="en-US" w:eastAsia="zh-CN" w:bidi="ar-SA"/>
    </w:rPr>
  </w:style>
  <w:style w:type="character" w:customStyle="1" w:styleId="237">
    <w:name w:val="纯文本 字符4"/>
    <w:qFormat/>
    <w:uiPriority w:val="0"/>
    <w:rPr>
      <w:rFonts w:ascii="宋体" w:hAnsi="Courier New" w:eastAsia="宋体"/>
      <w:kern w:val="2"/>
      <w:sz w:val="21"/>
      <w:lang w:val="en-US" w:eastAsia="zh-CN" w:bidi="ar-SA"/>
    </w:rPr>
  </w:style>
  <w:style w:type="character" w:customStyle="1" w:styleId="238">
    <w:name w:val="正文文本 字符1"/>
    <w:semiHidden/>
    <w:qFormat/>
    <w:uiPriority w:val="99"/>
    <w:rPr>
      <w:kern w:val="2"/>
      <w:sz w:val="21"/>
      <w:szCs w:val="24"/>
    </w:rPr>
  </w:style>
  <w:style w:type="character" w:customStyle="1" w:styleId="239">
    <w:name w:val="15"/>
    <w:qFormat/>
    <w:uiPriority w:val="0"/>
    <w:rPr>
      <w:rFonts w:hint="default" w:ascii="Arial" w:hAnsi="Arial" w:cs="Arial"/>
      <w:b/>
      <w:bCs/>
      <w:sz w:val="32"/>
      <w:szCs w:val="32"/>
    </w:rPr>
  </w:style>
  <w:style w:type="character" w:customStyle="1" w:styleId="240">
    <w:name w:val="明显引用 字符1"/>
    <w:qFormat/>
    <w:uiPriority w:val="30"/>
    <w:rPr>
      <w:i/>
      <w:iCs/>
      <w:color w:val="4472C4"/>
      <w:kern w:val="2"/>
      <w:sz w:val="21"/>
    </w:rPr>
  </w:style>
  <w:style w:type="character" w:customStyle="1" w:styleId="241">
    <w:name w:val="font61"/>
    <w:qFormat/>
    <w:uiPriority w:val="0"/>
    <w:rPr>
      <w:rFonts w:hint="default" w:ascii="Times New Roman" w:hAnsi="Times New Roman" w:cs="Times New Roman"/>
      <w:color w:val="000000"/>
      <w:sz w:val="24"/>
      <w:szCs w:val="24"/>
      <w:u w:val="none"/>
    </w:rPr>
  </w:style>
  <w:style w:type="character" w:customStyle="1" w:styleId="242">
    <w:name w:val="Footer Char"/>
    <w:qFormat/>
    <w:uiPriority w:val="0"/>
    <w:rPr>
      <w:rFonts w:eastAsia="宋体"/>
      <w:kern w:val="2"/>
      <w:sz w:val="18"/>
      <w:szCs w:val="18"/>
      <w:lang w:val="en-US" w:eastAsia="zh-CN" w:bidi="ar-SA"/>
    </w:rPr>
  </w:style>
  <w:style w:type="character" w:customStyle="1" w:styleId="243">
    <w:name w:val="标题 Char"/>
    <w:qFormat/>
    <w:uiPriority w:val="0"/>
    <w:rPr>
      <w:rFonts w:ascii="Cambria" w:hAnsi="Cambria" w:cs="Times New Roman"/>
      <w:b/>
      <w:bCs/>
      <w:kern w:val="2"/>
      <w:sz w:val="32"/>
      <w:szCs w:val="32"/>
    </w:rPr>
  </w:style>
  <w:style w:type="character" w:customStyle="1" w:styleId="244">
    <w:name w:val="页眉 字符"/>
    <w:qFormat/>
    <w:uiPriority w:val="99"/>
    <w:rPr>
      <w:kern w:val="2"/>
      <w:sz w:val="18"/>
      <w:szCs w:val="18"/>
    </w:rPr>
  </w:style>
  <w:style w:type="character" w:customStyle="1" w:styleId="245">
    <w:name w:val="样式 Char"/>
    <w:link w:val="246"/>
    <w:qFormat/>
    <w:locked/>
    <w:uiPriority w:val="0"/>
    <w:rPr>
      <w:rFonts w:ascii="宋体" w:hAnsi="宋体" w:cs="宋体"/>
      <w:sz w:val="24"/>
      <w:szCs w:val="24"/>
      <w:lang w:val="en-US" w:eastAsia="zh-CN" w:bidi="ar-SA"/>
    </w:rPr>
  </w:style>
  <w:style w:type="paragraph" w:customStyle="1" w:styleId="246">
    <w:name w:val="样式"/>
    <w:link w:val="24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47">
    <w:name w:val="页脚 字符4"/>
    <w:qFormat/>
    <w:locked/>
    <w:uiPriority w:val="99"/>
    <w:rPr>
      <w:kern w:val="2"/>
      <w:sz w:val="18"/>
      <w:szCs w:val="18"/>
      <w:lang w:bidi="ar-SA"/>
    </w:rPr>
  </w:style>
  <w:style w:type="character" w:customStyle="1" w:styleId="248">
    <w:name w:val="正文文本缩进 3 字符4"/>
    <w:qFormat/>
    <w:locked/>
    <w:uiPriority w:val="99"/>
    <w:rPr>
      <w:rFonts w:ascii="宋体" w:hAnsi="MS Sans Serif"/>
      <w:color w:val="000000"/>
      <w:sz w:val="24"/>
      <w:lang w:bidi="ar-SA"/>
    </w:rPr>
  </w:style>
  <w:style w:type="character" w:customStyle="1" w:styleId="249">
    <w:name w:val="标题 6 Char"/>
    <w:link w:val="9"/>
    <w:qFormat/>
    <w:locked/>
    <w:uiPriority w:val="9"/>
    <w:rPr>
      <w:rFonts w:ascii="Arial" w:hAnsi="Arial" w:eastAsia="黑体"/>
      <w:b/>
      <w:bCs/>
      <w:sz w:val="24"/>
      <w:szCs w:val="24"/>
    </w:rPr>
  </w:style>
  <w:style w:type="character" w:customStyle="1" w:styleId="250">
    <w:name w:val="正文文本 字符3"/>
    <w:qFormat/>
    <w:locked/>
    <w:uiPriority w:val="99"/>
    <w:rPr>
      <w:rFonts w:ascii="华文中宋" w:eastAsia="华文中宋"/>
      <w:bCs/>
      <w:kern w:val="2"/>
      <w:sz w:val="28"/>
      <w:lang w:bidi="ar-SA"/>
    </w:rPr>
  </w:style>
  <w:style w:type="character" w:customStyle="1" w:styleId="251">
    <w:name w:val="正文文本缩进 Char"/>
    <w:link w:val="19"/>
    <w:qFormat/>
    <w:locked/>
    <w:uiPriority w:val="99"/>
    <w:rPr>
      <w:rFonts w:ascii="宋体" w:hAnsi="MS Sans Serif"/>
      <w:spacing w:val="12"/>
      <w:sz w:val="24"/>
    </w:rPr>
  </w:style>
  <w:style w:type="character" w:customStyle="1" w:styleId="252">
    <w:name w:val="页脚 字符1"/>
    <w:semiHidden/>
    <w:qFormat/>
    <w:uiPriority w:val="99"/>
    <w:rPr>
      <w:kern w:val="2"/>
      <w:sz w:val="18"/>
      <w:szCs w:val="18"/>
    </w:rPr>
  </w:style>
  <w:style w:type="character" w:customStyle="1" w:styleId="253">
    <w:name w:val="标题 8 Char"/>
    <w:link w:val="11"/>
    <w:qFormat/>
    <w:locked/>
    <w:uiPriority w:val="9"/>
    <w:rPr>
      <w:rFonts w:ascii="Arial" w:hAnsi="Arial" w:eastAsia="黑体"/>
      <w:sz w:val="24"/>
      <w:szCs w:val="24"/>
    </w:rPr>
  </w:style>
  <w:style w:type="character" w:customStyle="1" w:styleId="254">
    <w:name w:val="标题 字符1"/>
    <w:qFormat/>
    <w:uiPriority w:val="10"/>
    <w:rPr>
      <w:rFonts w:ascii="等线 Light" w:hAnsi="等线 Light" w:cs="Times New Roman"/>
      <w:b/>
      <w:bCs/>
      <w:kern w:val="2"/>
      <w:sz w:val="32"/>
      <w:szCs w:val="32"/>
    </w:rPr>
  </w:style>
  <w:style w:type="character" w:customStyle="1" w:styleId="255">
    <w:name w:val="HTML Markup"/>
    <w:qFormat/>
    <w:uiPriority w:val="0"/>
    <w:rPr>
      <w:vanish/>
      <w:color w:val="FF0000"/>
    </w:rPr>
  </w:style>
  <w:style w:type="character" w:customStyle="1" w:styleId="256">
    <w:name w:val="明显参考1"/>
    <w:qFormat/>
    <w:uiPriority w:val="0"/>
    <w:rPr>
      <w:b/>
      <w:bCs/>
      <w:smallCaps/>
      <w:color w:val="C0504D"/>
      <w:spacing w:val="5"/>
      <w:u w:val="single"/>
    </w:rPr>
  </w:style>
  <w:style w:type="character" w:customStyle="1" w:styleId="257">
    <w:name w:val="Char Char23"/>
    <w:qFormat/>
    <w:uiPriority w:val="0"/>
    <w:rPr>
      <w:rFonts w:eastAsia="宋体"/>
      <w:b/>
      <w:bCs/>
      <w:kern w:val="44"/>
      <w:sz w:val="32"/>
      <w:szCs w:val="44"/>
      <w:lang w:val="en-US" w:eastAsia="zh-CN" w:bidi="ar-SA"/>
    </w:rPr>
  </w:style>
  <w:style w:type="character" w:customStyle="1" w:styleId="258">
    <w:name w:val="副标题 Char"/>
    <w:qFormat/>
    <w:uiPriority w:val="0"/>
    <w:rPr>
      <w:rFonts w:ascii="Cambria" w:hAnsi="Cambria" w:cs="Times New Roman"/>
      <w:b/>
      <w:bCs/>
      <w:kern w:val="28"/>
      <w:sz w:val="32"/>
      <w:szCs w:val="32"/>
    </w:rPr>
  </w:style>
  <w:style w:type="character" w:customStyle="1" w:styleId="259">
    <w:name w:val="Char Char24"/>
    <w:qFormat/>
    <w:uiPriority w:val="0"/>
    <w:rPr>
      <w:rFonts w:eastAsia="宋体"/>
      <w:b/>
      <w:bCs/>
      <w:kern w:val="44"/>
      <w:sz w:val="32"/>
      <w:szCs w:val="44"/>
      <w:lang w:val="en-US" w:eastAsia="zh-CN" w:bidi="ar-SA"/>
    </w:rPr>
  </w:style>
  <w:style w:type="character" w:customStyle="1" w:styleId="260">
    <w:name w:val="Sample"/>
    <w:qFormat/>
    <w:uiPriority w:val="0"/>
    <w:rPr>
      <w:rFonts w:ascii="Courier New" w:hAnsi="Courier New"/>
    </w:rPr>
  </w:style>
  <w:style w:type="character" w:customStyle="1" w:styleId="261">
    <w:name w:val="Plain Text Char"/>
    <w:qFormat/>
    <w:uiPriority w:val="0"/>
    <w:rPr>
      <w:rFonts w:ascii="宋体" w:hAnsi="Courier New" w:eastAsia="宋体"/>
      <w:sz w:val="24"/>
      <w:lang w:bidi="ar-SA"/>
    </w:rPr>
  </w:style>
  <w:style w:type="character" w:customStyle="1" w:styleId="262">
    <w:name w:val="正文文本缩进 2 字符"/>
    <w:qFormat/>
    <w:uiPriority w:val="0"/>
    <w:rPr>
      <w:kern w:val="2"/>
      <w:sz w:val="21"/>
      <w:szCs w:val="24"/>
    </w:rPr>
  </w:style>
  <w:style w:type="character" w:customStyle="1" w:styleId="263">
    <w:name w:val="标题 Char2"/>
    <w:qFormat/>
    <w:uiPriority w:val="0"/>
    <w:rPr>
      <w:rFonts w:ascii="Cambria" w:hAnsi="Cambria" w:eastAsia="宋体" w:cs="Times New Roman"/>
      <w:b/>
      <w:bCs/>
      <w:sz w:val="32"/>
      <w:szCs w:val="32"/>
    </w:rPr>
  </w:style>
  <w:style w:type="character" w:customStyle="1" w:styleId="264">
    <w:name w:val="正文文本缩进 2 字符1"/>
    <w:semiHidden/>
    <w:qFormat/>
    <w:uiPriority w:val="99"/>
    <w:rPr>
      <w:kern w:val="2"/>
      <w:sz w:val="21"/>
      <w:szCs w:val="24"/>
    </w:rPr>
  </w:style>
  <w:style w:type="character" w:customStyle="1" w:styleId="265">
    <w:name w:val="正文文本 2 字符2"/>
    <w:qFormat/>
    <w:uiPriority w:val="0"/>
    <w:rPr>
      <w:rFonts w:ascii="宋体"/>
      <w:color w:val="000000"/>
      <w:kern w:val="2"/>
      <w:sz w:val="28"/>
    </w:rPr>
  </w:style>
  <w:style w:type="character" w:customStyle="1" w:styleId="266">
    <w:name w:val="日期 Char"/>
    <w:link w:val="27"/>
    <w:qFormat/>
    <w:locked/>
    <w:uiPriority w:val="99"/>
    <w:rPr>
      <w:kern w:val="2"/>
      <w:sz w:val="24"/>
    </w:rPr>
  </w:style>
  <w:style w:type="character" w:customStyle="1" w:styleId="267">
    <w:name w:val="Char Char31"/>
    <w:qFormat/>
    <w:uiPriority w:val="0"/>
    <w:rPr>
      <w:rFonts w:ascii="黑体" w:hAnsi="宋体" w:eastAsia="黑体" w:cs="Arial"/>
      <w:b/>
      <w:bCs/>
      <w:kern w:val="2"/>
      <w:sz w:val="24"/>
      <w:szCs w:val="24"/>
      <w:lang w:val="en-US" w:eastAsia="zh-CN" w:bidi="ar-SA"/>
    </w:rPr>
  </w:style>
  <w:style w:type="character" w:customStyle="1" w:styleId="268">
    <w:name w:val="Char Char19"/>
    <w:qFormat/>
    <w:uiPriority w:val="0"/>
    <w:rPr>
      <w:rFonts w:ascii="Arial" w:hAnsi="Arial" w:eastAsia="宋体" w:cs="Times New Roman"/>
      <w:b/>
      <w:bCs/>
      <w:szCs w:val="28"/>
    </w:rPr>
  </w:style>
  <w:style w:type="character" w:customStyle="1" w:styleId="269">
    <w:name w:val="正文文本首行缩进 2 字符1"/>
    <w:qFormat/>
    <w:uiPriority w:val="99"/>
    <w:rPr>
      <w:rFonts w:ascii="宋体" w:hAnsi="MS Sans Serif"/>
      <w:spacing w:val="12"/>
      <w:kern w:val="2"/>
      <w:sz w:val="21"/>
    </w:rPr>
  </w:style>
  <w:style w:type="character" w:customStyle="1" w:styleId="270">
    <w:name w:val="Char Char12"/>
    <w:qFormat/>
    <w:uiPriority w:val="0"/>
    <w:rPr>
      <w:rFonts w:ascii="黑体" w:hAnsi="Arial" w:eastAsia="黑体" w:cs="Arial"/>
      <w:b/>
      <w:bCs/>
      <w:kern w:val="2"/>
      <w:sz w:val="32"/>
      <w:szCs w:val="32"/>
      <w:lang w:val="en-US" w:eastAsia="zh-CN" w:bidi="ar-SA"/>
    </w:rPr>
  </w:style>
  <w:style w:type="character" w:customStyle="1" w:styleId="271">
    <w:name w:val="副标题 字符2"/>
    <w:qFormat/>
    <w:uiPriority w:val="0"/>
    <w:rPr>
      <w:rFonts w:ascii="Cambria" w:hAnsi="Cambria"/>
      <w:b/>
      <w:bCs/>
      <w:kern w:val="28"/>
      <w:sz w:val="32"/>
      <w:szCs w:val="32"/>
    </w:rPr>
  </w:style>
  <w:style w:type="character" w:customStyle="1" w:styleId="272">
    <w:name w:val="标题 字符2"/>
    <w:qFormat/>
    <w:uiPriority w:val="0"/>
    <w:rPr>
      <w:rFonts w:ascii="Cambria" w:hAnsi="Cambria"/>
      <w:b/>
      <w:bCs/>
      <w:kern w:val="2"/>
      <w:sz w:val="32"/>
      <w:szCs w:val="32"/>
    </w:rPr>
  </w:style>
  <w:style w:type="character" w:customStyle="1" w:styleId="273">
    <w:name w:val="Char Char2"/>
    <w:qFormat/>
    <w:uiPriority w:val="0"/>
    <w:rPr>
      <w:rFonts w:eastAsia="宋体"/>
      <w:b/>
      <w:kern w:val="2"/>
      <w:sz w:val="21"/>
      <w:szCs w:val="24"/>
      <w:lang w:val="en-US" w:eastAsia="zh-CN" w:bidi="ar-SA"/>
    </w:rPr>
  </w:style>
  <w:style w:type="character" w:customStyle="1" w:styleId="274">
    <w:name w:val="引用 字符1"/>
    <w:qFormat/>
    <w:uiPriority w:val="29"/>
    <w:rPr>
      <w:i/>
      <w:iCs/>
      <w:color w:val="404040"/>
      <w:kern w:val="2"/>
      <w:sz w:val="21"/>
    </w:rPr>
  </w:style>
  <w:style w:type="character" w:customStyle="1" w:styleId="275">
    <w:name w:val="明显引用 Char1"/>
    <w:qFormat/>
    <w:uiPriority w:val="30"/>
    <w:rPr>
      <w:rFonts w:ascii="Times New Roman" w:hAnsi="Times New Roman" w:eastAsia="宋体" w:cs="Times New Roman"/>
      <w:b/>
      <w:bCs/>
      <w:i/>
      <w:iCs/>
      <w:color w:val="4F81BD"/>
      <w:szCs w:val="24"/>
    </w:rPr>
  </w:style>
  <w:style w:type="character" w:customStyle="1" w:styleId="276">
    <w:name w:val="Comment Subject Char"/>
    <w:qFormat/>
    <w:uiPriority w:val="0"/>
    <w:rPr>
      <w:b/>
      <w:sz w:val="24"/>
      <w:lang w:bidi="ar-SA"/>
    </w:rPr>
  </w:style>
  <w:style w:type="character" w:customStyle="1" w:styleId="277">
    <w:name w:val="正文文本 2 Char"/>
    <w:qFormat/>
    <w:uiPriority w:val="0"/>
    <w:rPr>
      <w:kern w:val="2"/>
      <w:sz w:val="21"/>
    </w:rPr>
  </w:style>
  <w:style w:type="character" w:customStyle="1" w:styleId="278">
    <w:name w:val="Heading 3 Char"/>
    <w:qFormat/>
    <w:uiPriority w:val="0"/>
    <w:rPr>
      <w:rFonts w:cs="Times New Roman"/>
      <w:b/>
      <w:bCs/>
      <w:kern w:val="2"/>
      <w:sz w:val="32"/>
      <w:szCs w:val="32"/>
    </w:rPr>
  </w:style>
  <w:style w:type="character" w:customStyle="1" w:styleId="279">
    <w:name w:val="明显引用 Char2"/>
    <w:link w:val="280"/>
    <w:qFormat/>
    <w:uiPriority w:val="0"/>
    <w:rPr>
      <w:b/>
      <w:bCs/>
      <w:i/>
      <w:iCs/>
      <w:color w:val="4F81BD"/>
    </w:rPr>
  </w:style>
  <w:style w:type="paragraph" w:styleId="280">
    <w:name w:val="Intense Quote"/>
    <w:basedOn w:val="1"/>
    <w:next w:val="1"/>
    <w:link w:val="279"/>
    <w:qFormat/>
    <w:uiPriority w:val="0"/>
    <w:pPr>
      <w:pBdr>
        <w:bottom w:val="single" w:color="4F81BD" w:sz="4" w:space="4"/>
      </w:pBdr>
      <w:spacing w:before="200" w:after="280"/>
      <w:ind w:left="936" w:right="936"/>
    </w:pPr>
    <w:rPr>
      <w:b/>
      <w:bCs/>
      <w:i/>
      <w:iCs/>
      <w:color w:val="4F81BD"/>
      <w:kern w:val="0"/>
      <w:sz w:val="20"/>
    </w:rPr>
  </w:style>
  <w:style w:type="character" w:customStyle="1" w:styleId="281">
    <w:name w:val="标题 1 Char1"/>
    <w:qFormat/>
    <w:uiPriority w:val="0"/>
    <w:rPr>
      <w:rFonts w:ascii="Calibri" w:hAnsi="Calibri" w:eastAsia="宋体" w:cs="Arial"/>
      <w:b/>
      <w:kern w:val="44"/>
      <w:sz w:val="44"/>
      <w:szCs w:val="20"/>
    </w:rPr>
  </w:style>
  <w:style w:type="character" w:customStyle="1" w:styleId="282">
    <w:name w:val="Char Char41"/>
    <w:qFormat/>
    <w:uiPriority w:val="0"/>
    <w:rPr>
      <w:rFonts w:ascii="宋体" w:hAnsi="宋体" w:eastAsia="黑体" w:cs="Arial"/>
      <w:b/>
      <w:kern w:val="2"/>
      <w:sz w:val="28"/>
      <w:szCs w:val="32"/>
      <w:lang w:val="en-US" w:eastAsia="zh-CN" w:bidi="ar-SA"/>
    </w:rPr>
  </w:style>
  <w:style w:type="character" w:customStyle="1" w:styleId="283">
    <w:name w:val="Char Char32"/>
    <w:qFormat/>
    <w:uiPriority w:val="0"/>
    <w:rPr>
      <w:rFonts w:ascii="黑体" w:hAnsi="宋体" w:eastAsia="黑体" w:cs="Arial"/>
      <w:b/>
      <w:bCs/>
      <w:kern w:val="2"/>
      <w:sz w:val="24"/>
      <w:szCs w:val="24"/>
      <w:lang w:val="en-US" w:eastAsia="zh-CN" w:bidi="ar-SA"/>
    </w:rPr>
  </w:style>
  <w:style w:type="character" w:customStyle="1" w:styleId="284">
    <w:name w:val="Heading 2 Char"/>
    <w:qFormat/>
    <w:uiPriority w:val="0"/>
    <w:rPr>
      <w:rFonts w:ascii="Arial" w:hAnsi="Arial" w:eastAsia="黑体"/>
      <w:b/>
      <w:bCs/>
      <w:kern w:val="2"/>
      <w:sz w:val="32"/>
      <w:szCs w:val="32"/>
      <w:lang w:val="en-US" w:eastAsia="zh-CN" w:bidi="ar-SA"/>
    </w:rPr>
  </w:style>
  <w:style w:type="character" w:customStyle="1" w:styleId="285">
    <w:name w:val="正文文本 3 字符2"/>
    <w:qFormat/>
    <w:uiPriority w:val="0"/>
    <w:rPr>
      <w:rFonts w:ascii="宋体"/>
      <w:kern w:val="2"/>
      <w:sz w:val="24"/>
    </w:rPr>
  </w:style>
  <w:style w:type="character" w:customStyle="1" w:styleId="286">
    <w:name w:val="Balloon Text Char"/>
    <w:qFormat/>
    <w:uiPriority w:val="0"/>
    <w:rPr>
      <w:sz w:val="18"/>
      <w:lang w:bidi="ar-SA"/>
    </w:rPr>
  </w:style>
  <w:style w:type="character" w:customStyle="1" w:styleId="287">
    <w:name w:val="脚注文本 字符1"/>
    <w:qFormat/>
    <w:uiPriority w:val="99"/>
    <w:rPr>
      <w:kern w:val="2"/>
      <w:sz w:val="18"/>
      <w:szCs w:val="18"/>
    </w:rPr>
  </w:style>
  <w:style w:type="paragraph" w:customStyle="1" w:styleId="288">
    <w:name w:val="默认段落字体 Para Char Char Char Char Char Char Char"/>
    <w:basedOn w:val="1"/>
    <w:qFormat/>
    <w:uiPriority w:val="0"/>
    <w:rPr>
      <w:rFonts w:ascii="Tahoma" w:hAnsi="Tahoma"/>
      <w:sz w:val="24"/>
    </w:rPr>
  </w:style>
  <w:style w:type="paragraph" w:styleId="28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列出段落2"/>
    <w:basedOn w:val="1"/>
    <w:qFormat/>
    <w:uiPriority w:val="0"/>
    <w:pPr>
      <w:ind w:firstLine="420" w:firstLineChars="200"/>
    </w:pPr>
    <w:rPr>
      <w:szCs w:val="21"/>
    </w:rPr>
  </w:style>
  <w:style w:type="paragraph" w:customStyle="1" w:styleId="291">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92">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293">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2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5">
    <w:name w:val="Char Char25"/>
    <w:basedOn w:val="1"/>
    <w:qFormat/>
    <w:uiPriority w:val="0"/>
    <w:pPr>
      <w:spacing w:line="240" w:lineRule="exact"/>
    </w:pPr>
    <w:rPr>
      <w:szCs w:val="24"/>
    </w:rPr>
  </w:style>
  <w:style w:type="paragraph" w:customStyle="1" w:styleId="296">
    <w:name w:val="Char Char Char Char"/>
    <w:basedOn w:val="15"/>
    <w:qFormat/>
    <w:uiPriority w:val="0"/>
    <w:pPr>
      <w:adjustRightInd w:val="0"/>
      <w:snapToGrid w:val="0"/>
      <w:spacing w:line="360" w:lineRule="auto"/>
    </w:pPr>
    <w:rPr>
      <w:rFonts w:ascii="Tahoma" w:hAnsi="Tahoma"/>
      <w:sz w:val="24"/>
      <w:szCs w:val="24"/>
    </w:rPr>
  </w:style>
  <w:style w:type="paragraph" w:customStyle="1" w:styleId="297">
    <w:name w:val="标题 1_0"/>
    <w:basedOn w:val="24"/>
    <w:next w:val="24"/>
    <w:qFormat/>
    <w:uiPriority w:val="0"/>
    <w:pPr>
      <w:keepNext/>
      <w:keepLines/>
      <w:spacing w:before="340" w:after="330" w:line="576" w:lineRule="auto"/>
      <w:outlineLvl w:val="0"/>
    </w:pPr>
    <w:rPr>
      <w:b/>
      <w:bCs/>
      <w:kern w:val="44"/>
      <w:sz w:val="44"/>
      <w:szCs w:val="44"/>
    </w:rPr>
  </w:style>
  <w:style w:type="paragraph" w:customStyle="1" w:styleId="298">
    <w:name w:val="Char Char Char Char Char Char Char Char Char Char"/>
    <w:basedOn w:val="1"/>
    <w:qFormat/>
    <w:uiPriority w:val="0"/>
    <w:pPr>
      <w:tabs>
        <w:tab w:val="left" w:pos="315"/>
      </w:tabs>
      <w:ind w:left="315" w:hanging="315"/>
    </w:pPr>
    <w:rPr>
      <w:sz w:val="24"/>
      <w:szCs w:val="24"/>
    </w:rPr>
  </w:style>
  <w:style w:type="paragraph" w:customStyle="1" w:styleId="299">
    <w:name w:val="项目编号3"/>
    <w:basedOn w:val="1"/>
    <w:next w:val="1"/>
    <w:qFormat/>
    <w:uiPriority w:val="0"/>
    <w:pPr>
      <w:tabs>
        <w:tab w:val="left" w:pos="855"/>
      </w:tabs>
      <w:spacing w:line="360" w:lineRule="auto"/>
      <w:ind w:firstLine="200" w:firstLineChars="200"/>
      <w:jc w:val="left"/>
    </w:pPr>
    <w:rPr>
      <w:rFonts w:ascii="宋体"/>
      <w:sz w:val="24"/>
      <w:szCs w:val="24"/>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1">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02">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03">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04">
    <w:name w:val="Char"/>
    <w:basedOn w:val="1"/>
    <w:qFormat/>
    <w:uiPriority w:val="0"/>
    <w:pPr>
      <w:widowControl/>
      <w:spacing w:after="160" w:line="240" w:lineRule="exact"/>
      <w:jc w:val="left"/>
    </w:pPr>
    <w:rPr>
      <w:szCs w:val="24"/>
    </w:rPr>
  </w:style>
  <w:style w:type="paragraph" w:customStyle="1" w:styleId="305">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306">
    <w:name w:val="表格"/>
    <w:basedOn w:val="1"/>
    <w:qFormat/>
    <w:uiPriority w:val="0"/>
    <w:pPr>
      <w:jc w:val="center"/>
      <w:textAlignment w:val="center"/>
    </w:pPr>
    <w:rPr>
      <w:rFonts w:ascii="华文细黑" w:hAnsi="华文细黑"/>
      <w:kern w:val="0"/>
    </w:rPr>
  </w:style>
  <w:style w:type="paragraph" w:customStyle="1" w:styleId="307">
    <w:name w:val="H1"/>
    <w:basedOn w:val="1"/>
    <w:next w:val="1"/>
    <w:qFormat/>
    <w:uiPriority w:val="0"/>
    <w:pPr>
      <w:keepNext/>
      <w:autoSpaceDE w:val="0"/>
      <w:autoSpaceDN w:val="0"/>
      <w:adjustRightInd w:val="0"/>
      <w:spacing w:before="100" w:after="100"/>
      <w:jc w:val="left"/>
      <w:outlineLvl w:val="1"/>
    </w:pPr>
    <w:rPr>
      <w:b/>
      <w:kern w:val="36"/>
      <w:sz w:val="48"/>
    </w:rPr>
  </w:style>
  <w:style w:type="paragraph" w:customStyle="1" w:styleId="30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09">
    <w:name w:val="Char Char1 Char"/>
    <w:basedOn w:val="1"/>
    <w:qFormat/>
    <w:uiPriority w:val="0"/>
    <w:pPr>
      <w:widowControl/>
      <w:spacing w:after="160" w:line="240" w:lineRule="exact"/>
      <w:jc w:val="left"/>
    </w:pPr>
    <w:rPr>
      <w:rFonts w:ascii="仿宋_GB2312" w:eastAsia="仿宋_GB2312"/>
      <w:sz w:val="32"/>
      <w:szCs w:val="32"/>
    </w:rPr>
  </w:style>
  <w:style w:type="paragraph" w:customStyle="1" w:styleId="310">
    <w:name w:val="font1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12">
    <w:name w:val="font12"/>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31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14">
    <w:name w:val="Definition List"/>
    <w:basedOn w:val="1"/>
    <w:next w:val="315"/>
    <w:qFormat/>
    <w:uiPriority w:val="0"/>
    <w:pPr>
      <w:autoSpaceDE w:val="0"/>
      <w:autoSpaceDN w:val="0"/>
      <w:adjustRightInd w:val="0"/>
      <w:ind w:left="360"/>
      <w:jc w:val="left"/>
    </w:pPr>
    <w:rPr>
      <w:kern w:val="0"/>
      <w:sz w:val="24"/>
    </w:rPr>
  </w:style>
  <w:style w:type="paragraph" w:customStyle="1" w:styleId="315">
    <w:name w:val="Definition Term"/>
    <w:basedOn w:val="1"/>
    <w:next w:val="314"/>
    <w:qFormat/>
    <w:uiPriority w:val="0"/>
    <w:pPr>
      <w:autoSpaceDE w:val="0"/>
      <w:autoSpaceDN w:val="0"/>
      <w:adjustRightInd w:val="0"/>
      <w:jc w:val="left"/>
    </w:pPr>
    <w:rPr>
      <w:kern w:val="0"/>
      <w:sz w:val="24"/>
    </w:rPr>
  </w:style>
  <w:style w:type="paragraph" w:customStyle="1" w:styleId="316">
    <w:name w:val="修订1"/>
    <w:unhideWhenUsed/>
    <w:qFormat/>
    <w:uiPriority w:val="0"/>
    <w:rPr>
      <w:rFonts w:ascii="Times New Roman" w:hAnsi="Times New Roman" w:eastAsia="宋体" w:cs="Times New Roman"/>
      <w:kern w:val="2"/>
      <w:sz w:val="21"/>
      <w:lang w:val="en-US" w:eastAsia="zh-CN" w:bidi="ar-SA"/>
    </w:rPr>
  </w:style>
  <w:style w:type="paragraph" w:customStyle="1" w:styleId="317">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18">
    <w:name w:val="1"/>
    <w:basedOn w:val="1"/>
    <w:next w:val="1"/>
    <w:qFormat/>
    <w:uiPriority w:val="0"/>
    <w:rPr>
      <w:szCs w:val="24"/>
    </w:rPr>
  </w:style>
  <w:style w:type="paragraph" w:customStyle="1" w:styleId="319">
    <w:name w:val="正文1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2">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2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4">
    <w:name w:val="TOC 标题_0"/>
    <w:basedOn w:val="297"/>
    <w:next w:val="24"/>
    <w:qFormat/>
    <w:uiPriority w:val="0"/>
    <w:pPr>
      <w:outlineLvl w:val="9"/>
    </w:pPr>
    <w:rPr>
      <w:rFonts w:ascii="Calibri" w:hAnsi="Calibri"/>
    </w:rPr>
  </w:style>
  <w:style w:type="paragraph" w:customStyle="1" w:styleId="32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6">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28">
    <w:name w:val="xl68"/>
    <w:basedOn w:val="1"/>
    <w:qFormat/>
    <w:uiPriority w:val="0"/>
    <w:pPr>
      <w:widowControl/>
      <w:spacing w:before="100" w:beforeAutospacing="1" w:after="100" w:afterAutospacing="1"/>
      <w:jc w:val="center"/>
      <w:textAlignment w:val="bottom"/>
    </w:pPr>
    <w:rPr>
      <w:rFonts w:ascii="宋体" w:hAnsi="宋体" w:cs="宋体"/>
      <w:kern w:val="0"/>
      <w:sz w:val="20"/>
    </w:rPr>
  </w:style>
  <w:style w:type="paragraph" w:customStyle="1" w:styleId="329">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330">
    <w:name w:val="font19"/>
    <w:basedOn w:val="1"/>
    <w:qFormat/>
    <w:uiPriority w:val="0"/>
    <w:pPr>
      <w:widowControl/>
      <w:spacing w:before="100" w:beforeAutospacing="1" w:after="100" w:afterAutospacing="1"/>
      <w:jc w:val="left"/>
    </w:pPr>
    <w:rPr>
      <w:kern w:val="0"/>
      <w:sz w:val="12"/>
      <w:szCs w:val="12"/>
    </w:rPr>
  </w:style>
  <w:style w:type="paragraph" w:customStyle="1" w:styleId="33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2">
    <w:name w:val="文档正文"/>
    <w:basedOn w:val="1"/>
    <w:qFormat/>
    <w:uiPriority w:val="0"/>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333">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cs="宋体"/>
      <w:b w:val="0"/>
      <w:bCs w:val="0"/>
      <w:kern w:val="0"/>
      <w:sz w:val="28"/>
      <w:szCs w:val="20"/>
    </w:rPr>
  </w:style>
  <w:style w:type="paragraph" w:customStyle="1" w:styleId="33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36">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3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39">
    <w:name w:val="列出段落11"/>
    <w:basedOn w:val="1"/>
    <w:qFormat/>
    <w:uiPriority w:val="0"/>
    <w:pPr>
      <w:ind w:firstLine="420" w:firstLineChars="200"/>
    </w:pPr>
    <w:rPr>
      <w:rFonts w:ascii="Calibri" w:hAnsi="Calibri"/>
      <w:szCs w:val="22"/>
    </w:rPr>
  </w:style>
  <w:style w:type="paragraph" w:customStyle="1" w:styleId="340">
    <w:name w:val="Char Char26"/>
    <w:basedOn w:val="1"/>
    <w:qFormat/>
    <w:uiPriority w:val="0"/>
    <w:pPr>
      <w:spacing w:line="240" w:lineRule="exact"/>
    </w:pPr>
    <w:rPr>
      <w:szCs w:val="24"/>
    </w:rPr>
  </w:style>
  <w:style w:type="paragraph" w:customStyle="1" w:styleId="341">
    <w:name w:val="正文缩进_0"/>
    <w:basedOn w:val="342"/>
    <w:qFormat/>
    <w:uiPriority w:val="0"/>
    <w:pPr>
      <w:widowControl w:val="0"/>
      <w:ind w:firstLine="420"/>
      <w:jc w:val="both"/>
    </w:pPr>
    <w:rPr>
      <w:kern w:val="2"/>
      <w:u w:val="single"/>
    </w:rPr>
  </w:style>
  <w:style w:type="paragraph" w:customStyle="1" w:styleId="342">
    <w:name w:val="正文_1"/>
    <w:qFormat/>
    <w:uiPriority w:val="0"/>
    <w:rPr>
      <w:rFonts w:ascii="Times New Roman" w:hAnsi="Times New Roman" w:eastAsia="宋体" w:cs="Times New Roman"/>
      <w:sz w:val="21"/>
      <w:szCs w:val="22"/>
      <w:lang w:val="en-US" w:eastAsia="zh-CN" w:bidi="ar-SA"/>
    </w:rPr>
  </w:style>
  <w:style w:type="paragraph" w:customStyle="1" w:styleId="343">
    <w:name w:val="Char3"/>
    <w:basedOn w:val="1"/>
    <w:qFormat/>
    <w:uiPriority w:val="0"/>
    <w:rPr>
      <w:szCs w:val="24"/>
    </w:rPr>
  </w:style>
  <w:style w:type="paragraph" w:customStyle="1" w:styleId="344">
    <w:name w:val="Address"/>
    <w:basedOn w:val="1"/>
    <w:next w:val="1"/>
    <w:qFormat/>
    <w:uiPriority w:val="0"/>
    <w:pPr>
      <w:autoSpaceDE w:val="0"/>
      <w:autoSpaceDN w:val="0"/>
      <w:adjustRightInd w:val="0"/>
      <w:jc w:val="left"/>
    </w:pPr>
    <w:rPr>
      <w:i/>
      <w:kern w:val="0"/>
      <w:sz w:val="24"/>
    </w:rPr>
  </w:style>
  <w:style w:type="paragraph" w:customStyle="1" w:styleId="345">
    <w:name w:val="H2"/>
    <w:basedOn w:val="1"/>
    <w:next w:val="1"/>
    <w:qFormat/>
    <w:uiPriority w:val="0"/>
    <w:pPr>
      <w:keepNext/>
      <w:autoSpaceDE w:val="0"/>
      <w:autoSpaceDN w:val="0"/>
      <w:adjustRightInd w:val="0"/>
      <w:spacing w:before="100" w:after="100"/>
      <w:jc w:val="left"/>
      <w:outlineLvl w:val="2"/>
    </w:pPr>
    <w:rPr>
      <w:b/>
      <w:kern w:val="0"/>
      <w:sz w:val="36"/>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3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49">
    <w:name w:val="默认段落字体 Para Char Char Char"/>
    <w:basedOn w:val="1"/>
    <w:qFormat/>
    <w:uiPriority w:val="0"/>
    <w:rPr>
      <w:szCs w:val="24"/>
    </w:rPr>
  </w:style>
  <w:style w:type="paragraph" w:customStyle="1" w:styleId="35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51">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52">
    <w:name w:val="font14"/>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353">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54">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355">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56">
    <w:name w:val="样式1"/>
    <w:basedOn w:val="1"/>
    <w:qFormat/>
    <w:uiPriority w:val="0"/>
    <w:pPr>
      <w:spacing w:before="120" w:after="120" w:line="300" w:lineRule="auto"/>
    </w:pPr>
    <w:rPr>
      <w:rFonts w:ascii="宋体" w:hAnsi="宋体"/>
      <w:b/>
      <w:sz w:val="24"/>
    </w:rPr>
  </w:style>
  <w:style w:type="paragraph" w:customStyle="1" w:styleId="357">
    <w:name w:val="目录文字"/>
    <w:basedOn w:val="1"/>
    <w:qFormat/>
    <w:uiPriority w:val="0"/>
    <w:pPr>
      <w:widowControl/>
      <w:spacing w:line="480" w:lineRule="auto"/>
      <w:jc w:val="left"/>
    </w:pPr>
    <w:rPr>
      <w:rFonts w:ascii="宋体" w:hAnsi="宋体"/>
      <w:kern w:val="0"/>
      <w:sz w:val="24"/>
    </w:rPr>
  </w:style>
  <w:style w:type="paragraph" w:customStyle="1" w:styleId="358">
    <w:name w:val="3"/>
    <w:basedOn w:val="1"/>
    <w:next w:val="1"/>
    <w:qFormat/>
    <w:uiPriority w:val="0"/>
    <w:pPr>
      <w:tabs>
        <w:tab w:val="right" w:leader="dot" w:pos="9241"/>
      </w:tabs>
      <w:ind w:firstLine="607" w:firstLineChars="600"/>
      <w:jc w:val="left"/>
    </w:pPr>
    <w:rPr>
      <w:rFonts w:ascii="宋体"/>
      <w:szCs w:val="21"/>
    </w:rPr>
  </w:style>
  <w:style w:type="paragraph" w:customStyle="1" w:styleId="359">
    <w:name w:val="Char11"/>
    <w:basedOn w:val="1"/>
    <w:qFormat/>
    <w:uiPriority w:val="0"/>
    <w:rPr>
      <w:szCs w:val="24"/>
    </w:rPr>
  </w:style>
  <w:style w:type="paragraph" w:customStyle="1" w:styleId="3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4">
    <w:name w:val="标题 4_0"/>
    <w:basedOn w:val="24"/>
    <w:next w:val="24"/>
    <w:qFormat/>
    <w:uiPriority w:val="0"/>
    <w:pPr>
      <w:keepNext/>
      <w:keepLines/>
      <w:spacing w:before="280" w:after="290" w:line="372" w:lineRule="auto"/>
      <w:outlineLvl w:val="3"/>
    </w:pPr>
    <w:rPr>
      <w:rFonts w:ascii="Cambria" w:hAnsi="Cambria"/>
      <w:b/>
      <w:bCs/>
      <w:sz w:val="28"/>
      <w:szCs w:val="28"/>
    </w:rPr>
  </w:style>
  <w:style w:type="paragraph" w:customStyle="1" w:styleId="36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6">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6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68">
    <w:name w:val="List Paragraph1"/>
    <w:basedOn w:val="1"/>
    <w:qFormat/>
    <w:uiPriority w:val="0"/>
    <w:pPr>
      <w:ind w:firstLine="420" w:firstLineChars="200"/>
    </w:pPr>
    <w:rPr>
      <w:szCs w:val="21"/>
    </w:rPr>
  </w:style>
  <w:style w:type="paragraph" w:customStyle="1" w:styleId="369">
    <w:name w:val="Char Char Char Char Char Char Char Char Char Char11"/>
    <w:basedOn w:val="1"/>
    <w:qFormat/>
    <w:uiPriority w:val="0"/>
    <w:pPr>
      <w:tabs>
        <w:tab w:val="left" w:pos="898"/>
      </w:tabs>
      <w:ind w:left="432" w:hanging="432"/>
    </w:pPr>
    <w:rPr>
      <w:sz w:val="24"/>
      <w:szCs w:val="24"/>
    </w:rPr>
  </w:style>
  <w:style w:type="paragraph" w:customStyle="1" w:styleId="37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1">
    <w:name w:val="font18"/>
    <w:basedOn w:val="1"/>
    <w:qFormat/>
    <w:uiPriority w:val="0"/>
    <w:pPr>
      <w:widowControl/>
      <w:spacing w:before="100" w:beforeAutospacing="1" w:after="100" w:afterAutospacing="1"/>
      <w:jc w:val="left"/>
    </w:pPr>
    <w:rPr>
      <w:kern w:val="0"/>
      <w:sz w:val="22"/>
      <w:szCs w:val="22"/>
    </w:rPr>
  </w:style>
  <w:style w:type="paragraph" w:customStyle="1" w:styleId="372">
    <w:name w:val="标题 3_0"/>
    <w:basedOn w:val="24"/>
    <w:next w:val="24"/>
    <w:qFormat/>
    <w:uiPriority w:val="0"/>
    <w:pPr>
      <w:keepNext/>
      <w:keepLines/>
      <w:spacing w:before="260" w:after="260" w:line="413" w:lineRule="auto"/>
      <w:outlineLvl w:val="2"/>
    </w:pPr>
    <w:rPr>
      <w:b/>
      <w:bCs/>
      <w:sz w:val="32"/>
      <w:szCs w:val="32"/>
    </w:rPr>
  </w:style>
  <w:style w:type="paragraph" w:customStyle="1" w:styleId="373">
    <w:name w:val="Char Char Char Char Char Char Char Char Char Char1"/>
    <w:basedOn w:val="1"/>
    <w:qFormat/>
    <w:uiPriority w:val="0"/>
    <w:pPr>
      <w:tabs>
        <w:tab w:val="left" w:pos="898"/>
      </w:tabs>
      <w:ind w:left="432" w:hanging="432"/>
    </w:pPr>
    <w:rPr>
      <w:sz w:val="24"/>
      <w:szCs w:val="24"/>
    </w:rPr>
  </w:style>
  <w:style w:type="paragraph" w:customStyle="1" w:styleId="374">
    <w:name w:val="font16"/>
    <w:basedOn w:val="1"/>
    <w:qFormat/>
    <w:uiPriority w:val="0"/>
    <w:pPr>
      <w:widowControl/>
      <w:spacing w:before="100" w:beforeAutospacing="1" w:after="100" w:afterAutospacing="1"/>
      <w:jc w:val="left"/>
    </w:pPr>
    <w:rPr>
      <w:color w:val="000000"/>
      <w:kern w:val="0"/>
      <w:sz w:val="12"/>
      <w:szCs w:val="12"/>
    </w:rPr>
  </w:style>
  <w:style w:type="paragraph" w:customStyle="1" w:styleId="375">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376">
    <w:name w:val="样式 小四 段前: 5 磅 段后: 5 磅 首行缩进:  2 字符"/>
    <w:basedOn w:val="1"/>
    <w:qFormat/>
    <w:uiPriority w:val="0"/>
    <w:pPr>
      <w:spacing w:line="360" w:lineRule="auto"/>
    </w:pPr>
    <w:rPr>
      <w:rFonts w:ascii="宋体" w:hAnsi="宋体"/>
      <w:szCs w:val="21"/>
    </w:rPr>
  </w:style>
  <w:style w:type="paragraph" w:customStyle="1" w:styleId="377">
    <w:name w:val="菲页(卷)"/>
    <w:basedOn w:val="3"/>
    <w:next w:val="294"/>
    <w:qFormat/>
    <w:uiPriority w:val="0"/>
    <w:pPr>
      <w:tabs>
        <w:tab w:val="left" w:pos="1380"/>
        <w:tab w:val="clear" w:pos="432"/>
      </w:tabs>
      <w:ind w:left="1380" w:hanging="855"/>
      <w:outlineLvl w:val="1"/>
    </w:pPr>
  </w:style>
  <w:style w:type="paragraph" w:customStyle="1" w:styleId="37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paragraph" w:customStyle="1" w:styleId="380">
    <w:name w:val="font13"/>
    <w:basedOn w:val="1"/>
    <w:qFormat/>
    <w:uiPriority w:val="0"/>
    <w:pPr>
      <w:widowControl/>
      <w:spacing w:before="100" w:beforeAutospacing="1" w:after="100" w:afterAutospacing="1"/>
      <w:jc w:val="left"/>
    </w:pPr>
    <w:rPr>
      <w:b/>
      <w:bCs/>
      <w:kern w:val="0"/>
      <w:sz w:val="22"/>
      <w:szCs w:val="22"/>
    </w:rPr>
  </w:style>
  <w:style w:type="paragraph" w:customStyle="1" w:styleId="3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2">
    <w:name w:val="2-2ji"/>
    <w:basedOn w:val="4"/>
    <w:qFormat/>
    <w:uiPriority w:val="0"/>
    <w:pPr>
      <w:spacing w:before="0" w:after="0" w:line="360" w:lineRule="auto"/>
      <w:jc w:val="center"/>
    </w:pPr>
    <w:rPr>
      <w:rFonts w:ascii="宋体" w:hAnsi="宋体" w:eastAsia="宋体"/>
      <w:sz w:val="36"/>
      <w:szCs w:val="24"/>
    </w:rPr>
  </w:style>
  <w:style w:type="paragraph" w:customStyle="1" w:styleId="383">
    <w:name w:val="TOC 标题1"/>
    <w:basedOn w:val="3"/>
    <w:next w:val="1"/>
    <w:qFormat/>
    <w:uiPriority w:val="0"/>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384">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85">
    <w:name w:val="p0"/>
    <w:basedOn w:val="1"/>
    <w:qFormat/>
    <w:uiPriority w:val="0"/>
    <w:pPr>
      <w:widowControl/>
    </w:pPr>
    <w:rPr>
      <w:rFonts w:ascii="Calibri" w:hAnsi="Calibri" w:cs="宋体"/>
      <w:kern w:val="0"/>
      <w:szCs w:val="21"/>
    </w:rPr>
  </w:style>
  <w:style w:type="paragraph" w:customStyle="1" w:styleId="3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387">
    <w:name w:val="标题_0"/>
    <w:basedOn w:val="342"/>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8">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8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90">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391">
    <w:name w:val="列表段落1"/>
    <w:basedOn w:val="1"/>
    <w:qFormat/>
    <w:uiPriority w:val="0"/>
    <w:pPr>
      <w:ind w:firstLine="420" w:firstLineChars="200"/>
    </w:pPr>
    <w:rPr>
      <w:szCs w:val="21"/>
    </w:rPr>
  </w:style>
  <w:style w:type="paragraph" w:customStyle="1" w:styleId="392">
    <w:name w:val="Char Char Char Char Char Char Char Char Char Char2"/>
    <w:basedOn w:val="1"/>
    <w:qFormat/>
    <w:uiPriority w:val="0"/>
    <w:pPr>
      <w:tabs>
        <w:tab w:val="left" w:pos="898"/>
      </w:tabs>
      <w:ind w:left="432" w:hanging="432"/>
    </w:pPr>
    <w:rPr>
      <w:sz w:val="24"/>
      <w:szCs w:val="24"/>
    </w:rPr>
  </w:style>
  <w:style w:type="paragraph" w:customStyle="1" w:styleId="393">
    <w:name w:val="Char Char Char Char11"/>
    <w:basedOn w:val="1"/>
    <w:qFormat/>
    <w:uiPriority w:val="0"/>
    <w:pPr>
      <w:widowControl/>
      <w:spacing w:after="160" w:line="240" w:lineRule="exact"/>
      <w:jc w:val="left"/>
    </w:pPr>
    <w:rPr>
      <w:rFonts w:ascii="Verdana" w:hAnsi="Verdana"/>
      <w:kern w:val="0"/>
      <w:sz w:val="20"/>
      <w:lang w:eastAsia="en-US"/>
    </w:rPr>
  </w:style>
  <w:style w:type="paragraph" w:customStyle="1" w:styleId="394">
    <w:name w:val="Table Paragraph"/>
    <w:basedOn w:val="1"/>
    <w:qFormat/>
    <w:uiPriority w:val="0"/>
    <w:pPr>
      <w:autoSpaceDE w:val="0"/>
      <w:autoSpaceDN w:val="0"/>
      <w:jc w:val="left"/>
    </w:pPr>
    <w:rPr>
      <w:rFonts w:ascii="PMingLiU" w:hAnsi="PMingLiU" w:eastAsia="PMingLiU" w:cs="PMingLiU"/>
      <w:kern w:val="0"/>
      <w:sz w:val="22"/>
      <w:szCs w:val="22"/>
      <w:lang w:val="zh-CN" w:bidi="zh-CN"/>
    </w:rPr>
  </w:style>
  <w:style w:type="paragraph" w:customStyle="1" w:styleId="395">
    <w:name w:val="_Style 37"/>
    <w:basedOn w:val="1"/>
    <w:next w:val="1"/>
    <w:qFormat/>
    <w:uiPriority w:val="0"/>
    <w:rPr>
      <w:szCs w:val="24"/>
    </w:rPr>
  </w:style>
  <w:style w:type="paragraph" w:customStyle="1" w:styleId="396">
    <w:name w:val="2"/>
    <w:basedOn w:val="1"/>
    <w:next w:val="1"/>
    <w:qFormat/>
    <w:uiPriority w:val="0"/>
    <w:pPr>
      <w:ind w:left="2520" w:leftChars="1200"/>
    </w:pPr>
    <w:rPr>
      <w:rFonts w:ascii="Calibri" w:hAnsi="Calibri"/>
      <w:szCs w:val="22"/>
    </w:rPr>
  </w:style>
  <w:style w:type="paragraph" w:customStyle="1" w:styleId="397">
    <w:name w:val="font9"/>
    <w:basedOn w:val="1"/>
    <w:qFormat/>
    <w:uiPriority w:val="0"/>
    <w:pPr>
      <w:widowControl/>
      <w:spacing w:before="100" w:beforeAutospacing="1" w:after="100" w:afterAutospacing="1"/>
      <w:jc w:val="left"/>
    </w:pPr>
    <w:rPr>
      <w:color w:val="000000"/>
      <w:kern w:val="0"/>
      <w:sz w:val="20"/>
    </w:rPr>
  </w:style>
  <w:style w:type="paragraph" w:customStyle="1" w:styleId="398">
    <w:name w:val="Char1"/>
    <w:basedOn w:val="1"/>
    <w:qFormat/>
    <w:uiPriority w:val="0"/>
    <w:pPr>
      <w:widowControl/>
      <w:spacing w:after="160" w:line="240" w:lineRule="exact"/>
      <w:jc w:val="left"/>
    </w:pPr>
    <w:rPr>
      <w:szCs w:val="24"/>
    </w:rPr>
  </w:style>
  <w:style w:type="paragraph" w:customStyle="1" w:styleId="399">
    <w:name w:val="正文文本_0"/>
    <w:basedOn w:val="24"/>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00">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401">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0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03">
    <w:name w:val="菲页2"/>
    <w:basedOn w:val="5"/>
    <w:qFormat/>
    <w:uiPriority w:val="0"/>
    <w:pPr>
      <w:tabs>
        <w:tab w:val="left" w:pos="2265"/>
        <w:tab w:val="clear" w:pos="720"/>
      </w:tabs>
      <w:ind w:left="2265" w:hanging="900"/>
    </w:pPr>
    <w:rPr>
      <w:rFonts w:ascii="黑体" w:hAnsi="宋体" w:eastAsia="黑体"/>
      <w:b w:val="0"/>
      <w:sz w:val="44"/>
    </w:rPr>
  </w:style>
  <w:style w:type="paragraph" w:customStyle="1" w:styleId="404">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40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0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07">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08">
    <w:name w:val="Char2"/>
    <w:basedOn w:val="1"/>
    <w:qFormat/>
    <w:uiPriority w:val="0"/>
    <w:pPr>
      <w:widowControl/>
      <w:spacing w:after="160" w:line="240" w:lineRule="exact"/>
      <w:jc w:val="left"/>
    </w:pPr>
    <w:rPr>
      <w:szCs w:val="24"/>
    </w:rPr>
  </w:style>
  <w:style w:type="paragraph" w:customStyle="1" w:styleId="409">
    <w:name w:val="Char Char Char Char Char Char Char"/>
    <w:basedOn w:val="1"/>
    <w:qFormat/>
    <w:uiPriority w:val="0"/>
    <w:pPr>
      <w:widowControl/>
      <w:spacing w:after="160" w:line="240" w:lineRule="exact"/>
      <w:jc w:val="left"/>
    </w:pPr>
    <w:rPr>
      <w:szCs w:val="24"/>
    </w:rPr>
  </w:style>
  <w:style w:type="paragraph" w:customStyle="1" w:styleId="41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11">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2">
    <w:name w:val="k 正文"/>
    <w:basedOn w:val="1"/>
    <w:qFormat/>
    <w:uiPriority w:val="0"/>
    <w:pPr>
      <w:spacing w:line="360" w:lineRule="auto"/>
      <w:ind w:firstLine="200" w:firstLineChars="200"/>
    </w:pPr>
    <w:rPr>
      <w:szCs w:val="22"/>
    </w:rPr>
  </w:style>
  <w:style w:type="paragraph" w:customStyle="1" w:styleId="4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14">
    <w:name w:val="菲页1"/>
    <w:basedOn w:val="4"/>
    <w:qFormat/>
    <w:uiPriority w:val="0"/>
    <w:pPr>
      <w:widowControl/>
      <w:spacing w:beforeLines="100" w:afterLines="100" w:line="360" w:lineRule="auto"/>
      <w:jc w:val="center"/>
    </w:pPr>
    <w:rPr>
      <w:rFonts w:ascii="黑体" w:hAnsi="宋体"/>
      <w:b w:val="0"/>
      <w:color w:val="000000"/>
      <w:kern w:val="0"/>
      <w:sz w:val="52"/>
      <w:szCs w:val="20"/>
    </w:rPr>
  </w:style>
  <w:style w:type="paragraph" w:customStyle="1" w:styleId="415">
    <w:name w:val="Char Char6 Char Char Char Char1"/>
    <w:basedOn w:val="1"/>
    <w:qFormat/>
    <w:uiPriority w:val="0"/>
    <w:pPr>
      <w:widowControl/>
      <w:spacing w:after="160" w:line="240" w:lineRule="exact"/>
      <w:jc w:val="left"/>
    </w:pPr>
    <w:rPr>
      <w:rFonts w:ascii="仿宋_GB2312" w:eastAsia="仿宋_GB2312"/>
      <w:sz w:val="32"/>
      <w:szCs w:val="32"/>
    </w:rPr>
  </w:style>
  <w:style w:type="paragraph" w:customStyle="1" w:styleId="4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4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41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0">
    <w:name w:val="H5"/>
    <w:basedOn w:val="1"/>
    <w:next w:val="1"/>
    <w:qFormat/>
    <w:uiPriority w:val="0"/>
    <w:pPr>
      <w:keepNext/>
      <w:autoSpaceDE w:val="0"/>
      <w:autoSpaceDN w:val="0"/>
      <w:adjustRightInd w:val="0"/>
      <w:spacing w:before="100" w:after="100"/>
      <w:jc w:val="left"/>
      <w:outlineLvl w:val="5"/>
    </w:pPr>
    <w:rPr>
      <w:b/>
      <w:kern w:val="0"/>
      <w:sz w:val="20"/>
    </w:rPr>
  </w:style>
  <w:style w:type="paragraph" w:customStyle="1" w:styleId="4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423">
    <w:name w:val="Char Char27"/>
    <w:basedOn w:val="1"/>
    <w:qFormat/>
    <w:uiPriority w:val="0"/>
    <w:pPr>
      <w:spacing w:line="240" w:lineRule="exact"/>
    </w:pPr>
    <w:rPr>
      <w:szCs w:val="24"/>
    </w:rPr>
  </w:style>
  <w:style w:type="paragraph" w:customStyle="1" w:styleId="424">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2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6">
    <w:name w:val="目录"/>
    <w:basedOn w:val="1"/>
    <w:qFormat/>
    <w:uiPriority w:val="0"/>
    <w:pPr>
      <w:widowControl/>
      <w:jc w:val="center"/>
    </w:pPr>
    <w:rPr>
      <w:rFonts w:ascii="宋体"/>
      <w:b/>
      <w:kern w:val="0"/>
      <w:sz w:val="36"/>
    </w:rPr>
  </w:style>
  <w:style w:type="paragraph" w:customStyle="1" w:styleId="427">
    <w:name w:val="列出段落1"/>
    <w:basedOn w:val="1"/>
    <w:qFormat/>
    <w:uiPriority w:val="0"/>
    <w:pPr>
      <w:ind w:firstLine="420" w:firstLineChars="200"/>
    </w:pPr>
    <w:rPr>
      <w:rFonts w:ascii="Calibri" w:hAnsi="Calibri"/>
      <w:szCs w:val="22"/>
    </w:rPr>
  </w:style>
  <w:style w:type="paragraph" w:customStyle="1" w:styleId="428">
    <w:name w:val="Char Char Char Char Char Char1 Char2"/>
    <w:basedOn w:val="1"/>
    <w:qFormat/>
    <w:uiPriority w:val="0"/>
    <w:pPr>
      <w:widowControl/>
      <w:spacing w:after="160" w:line="240" w:lineRule="exact"/>
      <w:jc w:val="left"/>
    </w:pPr>
    <w:rPr>
      <w:rFonts w:ascii="Verdana" w:hAnsi="Verdana"/>
      <w:kern w:val="0"/>
      <w:lang w:eastAsia="en-US"/>
    </w:rPr>
  </w:style>
  <w:style w:type="paragraph" w:customStyle="1" w:styleId="429">
    <w:name w:val="font15"/>
    <w:basedOn w:val="1"/>
    <w:qFormat/>
    <w:uiPriority w:val="0"/>
    <w:pPr>
      <w:widowControl/>
      <w:spacing w:before="100" w:beforeAutospacing="1" w:after="100" w:afterAutospacing="1"/>
      <w:jc w:val="left"/>
    </w:pPr>
    <w:rPr>
      <w:rFonts w:ascii="宋体" w:hAnsi="宋体" w:cs="宋体"/>
      <w:color w:val="000000"/>
      <w:kern w:val="0"/>
      <w:sz w:val="12"/>
      <w:szCs w:val="12"/>
    </w:rPr>
  </w:style>
  <w:style w:type="paragraph" w:customStyle="1" w:styleId="4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433">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34">
    <w:name w:val="样式 标题 1 + 黑体 三号 非加粗 居中 段前: 6 磅 段后: 6 磅 行距: 固定值 20 磅"/>
    <w:basedOn w:val="3"/>
    <w:qFormat/>
    <w:uiPriority w:val="0"/>
    <w:pPr>
      <w:keepLines/>
      <w:widowControl w:val="0"/>
      <w:tabs>
        <w:tab w:val="clear" w:pos="432"/>
      </w:tabs>
      <w:spacing w:before="120" w:after="120" w:line="400" w:lineRule="exact"/>
      <w:ind w:left="0" w:firstLine="0"/>
    </w:pPr>
    <w:rPr>
      <w:rFonts w:hAnsi="黑体" w:cs="宋体"/>
      <w:kern w:val="2"/>
      <w:sz w:val="32"/>
    </w:rPr>
  </w:style>
  <w:style w:type="paragraph" w:customStyle="1" w:styleId="4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436">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437">
    <w:name w:val="_Style 9"/>
    <w:basedOn w:val="1"/>
    <w:qFormat/>
    <w:uiPriority w:val="0"/>
    <w:pPr>
      <w:ind w:firstLine="420" w:firstLineChars="200"/>
    </w:pPr>
    <w:rPr>
      <w:rFonts w:ascii="Calibri" w:hAnsi="Calibri"/>
      <w:szCs w:val="24"/>
    </w:rPr>
  </w:style>
  <w:style w:type="paragraph" w:customStyle="1" w:styleId="438">
    <w:name w:val="Char Char6 Char Char Char Char"/>
    <w:basedOn w:val="1"/>
    <w:qFormat/>
    <w:uiPriority w:val="0"/>
    <w:pPr>
      <w:widowControl/>
      <w:spacing w:after="160" w:line="240" w:lineRule="exact"/>
      <w:jc w:val="left"/>
    </w:pPr>
    <w:rPr>
      <w:rFonts w:ascii="仿宋_GB2312" w:eastAsia="仿宋_GB2312"/>
      <w:sz w:val="32"/>
      <w:szCs w:val="32"/>
    </w:rPr>
  </w:style>
  <w:style w:type="paragraph" w:customStyle="1" w:styleId="439">
    <w:name w:val="Char Char6 Char Char Char Char2"/>
    <w:basedOn w:val="1"/>
    <w:qFormat/>
    <w:uiPriority w:val="0"/>
    <w:pPr>
      <w:widowControl/>
      <w:spacing w:after="160" w:line="240" w:lineRule="exact"/>
      <w:jc w:val="left"/>
    </w:pPr>
    <w:rPr>
      <w:rFonts w:ascii="仿宋_GB2312" w:eastAsia="仿宋_GB2312"/>
      <w:sz w:val="32"/>
      <w:szCs w:val="32"/>
    </w:rPr>
  </w:style>
  <w:style w:type="paragraph" w:customStyle="1" w:styleId="440">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441">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42">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table" w:customStyle="1" w:styleId="443">
    <w:name w:val="网格型1"/>
    <w:basedOn w:val="4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4">
    <w:name w:val="修订2"/>
    <w:hidden/>
    <w:semiHidden/>
    <w:qFormat/>
    <w:uiPriority w:val="99"/>
    <w:rPr>
      <w:rFonts w:ascii="Times New Roman" w:hAnsi="Times New Roman" w:eastAsia="宋体" w:cs="Times New Roman"/>
      <w:kern w:val="2"/>
      <w:sz w:val="21"/>
      <w:lang w:val="en-US" w:eastAsia="zh-CN" w:bidi="ar-SA"/>
    </w:rPr>
  </w:style>
  <w:style w:type="paragraph" w:customStyle="1" w:styleId="445">
    <w:name w:val="修订3"/>
    <w:hidden/>
    <w:semiHidden/>
    <w:qFormat/>
    <w:uiPriority w:val="99"/>
    <w:rPr>
      <w:rFonts w:ascii="Times New Roman" w:hAnsi="Times New Roman" w:eastAsia="宋体" w:cs="Times New Roman"/>
      <w:kern w:val="2"/>
      <w:sz w:val="21"/>
      <w:lang w:val="en-US" w:eastAsia="zh-CN" w:bidi="ar-SA"/>
    </w:rPr>
  </w:style>
  <w:style w:type="paragraph" w:customStyle="1" w:styleId="446">
    <w:name w:val="修订4"/>
    <w:hidden/>
    <w:semiHidden/>
    <w:qFormat/>
    <w:uiPriority w:val="99"/>
    <w:rPr>
      <w:rFonts w:ascii="Times New Roman" w:hAnsi="Times New Roman" w:eastAsia="宋体" w:cs="Times New Roman"/>
      <w:kern w:val="2"/>
      <w:sz w:val="21"/>
      <w:lang w:val="en-US" w:eastAsia="zh-CN" w:bidi="ar-SA"/>
    </w:rPr>
  </w:style>
  <w:style w:type="paragraph" w:customStyle="1" w:styleId="447">
    <w:name w:val="纯文本1"/>
    <w:basedOn w:val="1"/>
    <w:qFormat/>
    <w:uiPriority w:val="0"/>
    <w:pPr>
      <w:adjustRightInd w:val="0"/>
      <w:textAlignment w:val="baseline"/>
    </w:pPr>
    <w:rPr>
      <w:rFonts w:ascii="宋体" w:hAnsi="Courier New" w:eastAsia="楷体_GB2312"/>
      <w:sz w:val="26"/>
    </w:rPr>
  </w:style>
  <w:style w:type="paragraph" w:customStyle="1" w:styleId="448">
    <w:name w:val="纯文本2"/>
    <w:basedOn w:val="1"/>
    <w:qFormat/>
    <w:uiPriority w:val="0"/>
    <w:pPr>
      <w:adjustRightInd w:val="0"/>
      <w:textAlignment w:val="baseline"/>
    </w:pPr>
    <w:rPr>
      <w:rFonts w:ascii="宋体" w:hAnsi="Courier New" w:eastAsia="楷体_GB2312"/>
      <w:sz w:val="26"/>
    </w:rPr>
  </w:style>
  <w:style w:type="paragraph" w:customStyle="1" w:styleId="449">
    <w:name w:val="列出段落7"/>
    <w:basedOn w:val="1"/>
    <w:qFormat/>
    <w:uiPriority w:val="0"/>
    <w:pPr>
      <w:spacing w:line="360" w:lineRule="auto"/>
      <w:ind w:firstLine="420" w:firstLineChars="200"/>
    </w:pPr>
    <w:rPr>
      <w:szCs w:val="21"/>
    </w:rPr>
  </w:style>
  <w:style w:type="character" w:customStyle="1" w:styleId="450">
    <w:name w:val="列出段落 Char"/>
    <w:link w:val="56"/>
    <w:qFormat/>
    <w:locked/>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227E2-2B8F-4129-BCDF-74FCDCD661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27172</Words>
  <Characters>29072</Characters>
  <Lines>264</Lines>
  <Paragraphs>74</Paragraphs>
  <TotalTime>0</TotalTime>
  <ScaleCrop>false</ScaleCrop>
  <LinksUpToDate>false</LinksUpToDate>
  <CharactersWithSpaces>35065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2020-11-04T15:24:00Z</dcterms:created>
  <dc:creator>骆静芳</dc:creator>
  <cp:lastModifiedBy>Administrator</cp:lastModifiedBy>
  <cp:lastPrinted>2022-06-06T04:47:00Z</cp:lastPrinted>
  <dcterms:modified xsi:type="dcterms:W3CDTF">2022-06-07T01:01:30Z</dcterms:modified>
  <dc:title>一</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86AB4F78D1D14465BFA015495E3E7D42</vt:lpwstr>
  </property>
  <property fmtid="{D5CDD505-2E9C-101B-9397-08002B2CF9AE}" pid="4" name="commondata">
    <vt:lpwstr>eyJoZGlkIjoiMWU0YTBkZTJlOWUyYmM0ZGY4YWYxMGMxOGMwMTBhYzIifQ==</vt:lpwstr>
  </property>
</Properties>
</file>