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textAlignment w:val="bottom"/>
        <w:outlineLvl w:val="0"/>
        <w:rPr>
          <w:b/>
          <w:color w:val="auto"/>
          <w:sz w:val="32"/>
          <w:szCs w:val="32"/>
        </w:rPr>
      </w:pPr>
    </w:p>
    <w:p>
      <w:pPr>
        <w:autoSpaceDE w:val="0"/>
        <w:autoSpaceDN w:val="0"/>
        <w:jc w:val="center"/>
        <w:textAlignment w:val="bottom"/>
        <w:outlineLvl w:val="0"/>
        <w:rPr>
          <w:b/>
          <w:color w:val="auto"/>
          <w:sz w:val="32"/>
          <w:szCs w:val="32"/>
        </w:rPr>
      </w:pPr>
    </w:p>
    <w:p>
      <w:pPr>
        <w:autoSpaceDE w:val="0"/>
        <w:autoSpaceDN w:val="0"/>
        <w:jc w:val="center"/>
        <w:textAlignment w:val="bottom"/>
        <w:outlineLvl w:val="0"/>
        <w:rPr>
          <w:b/>
          <w:color w:val="auto"/>
          <w:sz w:val="32"/>
          <w:szCs w:val="32"/>
        </w:rPr>
      </w:pPr>
    </w:p>
    <w:p>
      <w:pPr>
        <w:autoSpaceDE w:val="0"/>
        <w:autoSpaceDN w:val="0"/>
        <w:jc w:val="center"/>
        <w:textAlignment w:val="bottom"/>
        <w:outlineLvl w:val="0"/>
        <w:rPr>
          <w:b/>
          <w:color w:val="auto"/>
          <w:w w:val="80"/>
          <w:sz w:val="140"/>
          <w:szCs w:val="140"/>
        </w:rPr>
      </w:pPr>
      <w:r>
        <w:rPr>
          <w:rFonts w:hint="eastAsia"/>
          <w:b/>
          <w:color w:val="auto"/>
          <w:w w:val="80"/>
          <w:sz w:val="140"/>
          <w:szCs w:val="140"/>
        </w:rPr>
        <w:t>锡山区</w:t>
      </w:r>
      <w:r>
        <w:rPr>
          <w:b/>
          <w:color w:val="auto"/>
          <w:w w:val="80"/>
          <w:sz w:val="140"/>
          <w:szCs w:val="140"/>
        </w:rPr>
        <w:t>政府采购</w:t>
      </w:r>
    </w:p>
    <w:p>
      <w:pPr>
        <w:autoSpaceDE w:val="0"/>
        <w:autoSpaceDN w:val="0"/>
        <w:textAlignment w:val="bottom"/>
        <w:outlineLvl w:val="0"/>
        <w:rPr>
          <w:b/>
          <w:color w:val="auto"/>
          <w:sz w:val="28"/>
          <w:szCs w:val="28"/>
        </w:rPr>
      </w:pPr>
    </w:p>
    <w:p>
      <w:pPr>
        <w:autoSpaceDE w:val="0"/>
        <w:autoSpaceDN w:val="0"/>
        <w:jc w:val="center"/>
        <w:textAlignment w:val="bottom"/>
        <w:outlineLvl w:val="0"/>
        <w:rPr>
          <w:b/>
          <w:color w:val="auto"/>
          <w:sz w:val="72"/>
          <w:szCs w:val="72"/>
        </w:rPr>
      </w:pPr>
      <w:r>
        <w:rPr>
          <w:rFonts w:hint="eastAsia"/>
          <w:b/>
          <w:color w:val="auto"/>
          <w:sz w:val="72"/>
          <w:szCs w:val="72"/>
        </w:rPr>
        <w:t>公开招标</w:t>
      </w:r>
      <w:r>
        <w:rPr>
          <w:b/>
          <w:color w:val="auto"/>
          <w:sz w:val="72"/>
          <w:szCs w:val="72"/>
        </w:rPr>
        <w:t>文</w:t>
      </w:r>
      <w:r>
        <w:rPr>
          <w:rFonts w:hint="eastAsia"/>
          <w:b/>
          <w:color w:val="auto"/>
          <w:sz w:val="72"/>
          <w:szCs w:val="72"/>
        </w:rPr>
        <w:t>件</w:t>
      </w:r>
    </w:p>
    <w:p>
      <w:pPr>
        <w:autoSpaceDE w:val="0"/>
        <w:autoSpaceDN w:val="0"/>
        <w:jc w:val="center"/>
        <w:textAlignment w:val="bottom"/>
        <w:outlineLvl w:val="0"/>
        <w:rPr>
          <w:b/>
          <w:color w:val="auto"/>
          <w:sz w:val="28"/>
          <w:szCs w:val="28"/>
        </w:rPr>
      </w:pPr>
    </w:p>
    <w:p>
      <w:pPr>
        <w:autoSpaceDE w:val="0"/>
        <w:autoSpaceDN w:val="0"/>
        <w:jc w:val="center"/>
        <w:textAlignment w:val="bottom"/>
        <w:outlineLvl w:val="0"/>
        <w:rPr>
          <w:b/>
          <w:color w:val="auto"/>
          <w:sz w:val="28"/>
          <w:szCs w:val="28"/>
        </w:rPr>
      </w:pPr>
    </w:p>
    <w:p>
      <w:pPr>
        <w:autoSpaceDE w:val="0"/>
        <w:autoSpaceDN w:val="0"/>
        <w:jc w:val="center"/>
        <w:textAlignment w:val="bottom"/>
        <w:outlineLvl w:val="0"/>
        <w:rPr>
          <w:b/>
          <w:color w:val="auto"/>
          <w:sz w:val="28"/>
          <w:szCs w:val="28"/>
        </w:rPr>
      </w:pPr>
    </w:p>
    <w:p>
      <w:pPr>
        <w:autoSpaceDE w:val="0"/>
        <w:autoSpaceDN w:val="0"/>
        <w:jc w:val="center"/>
        <w:textAlignment w:val="bottom"/>
        <w:outlineLvl w:val="0"/>
        <w:rPr>
          <w:b/>
          <w:color w:val="auto"/>
          <w:sz w:val="28"/>
          <w:szCs w:val="28"/>
        </w:rPr>
      </w:pPr>
    </w:p>
    <w:p>
      <w:pPr>
        <w:autoSpaceDE w:val="0"/>
        <w:autoSpaceDN w:val="0"/>
        <w:jc w:val="center"/>
        <w:textAlignment w:val="bottom"/>
        <w:outlineLvl w:val="0"/>
        <w:rPr>
          <w:b/>
          <w:color w:val="auto"/>
          <w:sz w:val="28"/>
          <w:szCs w:val="28"/>
        </w:rPr>
      </w:pPr>
    </w:p>
    <w:p>
      <w:pPr>
        <w:autoSpaceDE w:val="0"/>
        <w:autoSpaceDN w:val="0"/>
        <w:jc w:val="center"/>
        <w:textAlignment w:val="bottom"/>
        <w:outlineLvl w:val="0"/>
        <w:rPr>
          <w:b/>
          <w:color w:val="auto"/>
          <w:sz w:val="28"/>
          <w:szCs w:val="28"/>
        </w:rPr>
      </w:pPr>
    </w:p>
    <w:p>
      <w:pPr>
        <w:autoSpaceDE w:val="0"/>
        <w:autoSpaceDN w:val="0"/>
        <w:jc w:val="center"/>
        <w:textAlignment w:val="bottom"/>
        <w:outlineLvl w:val="0"/>
        <w:rPr>
          <w:b/>
          <w:color w:val="auto"/>
          <w:sz w:val="28"/>
          <w:szCs w:val="28"/>
        </w:rPr>
      </w:pPr>
    </w:p>
    <w:p>
      <w:pPr>
        <w:autoSpaceDE w:val="0"/>
        <w:autoSpaceDN w:val="0"/>
        <w:jc w:val="center"/>
        <w:textAlignment w:val="bottom"/>
        <w:outlineLvl w:val="0"/>
        <w:rPr>
          <w:b/>
          <w:color w:val="auto"/>
          <w:sz w:val="28"/>
          <w:szCs w:val="28"/>
        </w:rPr>
      </w:pPr>
    </w:p>
    <w:p>
      <w:pPr>
        <w:autoSpaceDE w:val="0"/>
        <w:autoSpaceDN w:val="0"/>
        <w:jc w:val="center"/>
        <w:textAlignment w:val="bottom"/>
        <w:outlineLvl w:val="0"/>
        <w:rPr>
          <w:b/>
          <w:color w:val="auto"/>
          <w:sz w:val="28"/>
          <w:szCs w:val="28"/>
        </w:rPr>
      </w:pPr>
    </w:p>
    <w:p>
      <w:pPr>
        <w:autoSpaceDE w:val="0"/>
        <w:autoSpaceDN w:val="0"/>
        <w:textAlignment w:val="bottom"/>
        <w:outlineLvl w:val="0"/>
        <w:rPr>
          <w:b/>
          <w:color w:val="auto"/>
          <w:sz w:val="28"/>
          <w:szCs w:val="28"/>
        </w:rPr>
      </w:pPr>
    </w:p>
    <w:p>
      <w:pPr>
        <w:autoSpaceDE w:val="0"/>
        <w:autoSpaceDN w:val="0"/>
        <w:ind w:left="2409" w:leftChars="134" w:hanging="2128" w:hangingChars="396"/>
        <w:textAlignment w:val="bottom"/>
        <w:outlineLvl w:val="0"/>
        <w:rPr>
          <w:rFonts w:hint="eastAsia" w:eastAsia="宋体"/>
          <w:color w:val="auto"/>
          <w:sz w:val="30"/>
          <w:szCs w:val="30"/>
          <w:lang w:eastAsia="zh-CN"/>
        </w:rPr>
      </w:pPr>
      <w:r>
        <w:rPr>
          <w:b/>
          <w:color w:val="auto"/>
          <w:spacing w:val="108"/>
          <w:sz w:val="32"/>
          <w:szCs w:val="32"/>
        </w:rPr>
        <w:t>项目名</w:t>
      </w:r>
      <w:r>
        <w:rPr>
          <w:b/>
          <w:color w:val="auto"/>
          <w:sz w:val="32"/>
          <w:szCs w:val="32"/>
        </w:rPr>
        <w:t>称：</w:t>
      </w:r>
      <w:r>
        <w:rPr>
          <w:rFonts w:hint="eastAsia" w:eastAsia="黑体"/>
          <w:color w:val="auto"/>
          <w:sz w:val="30"/>
          <w:szCs w:val="30"/>
          <w:lang w:eastAsia="zh-CN"/>
        </w:rPr>
        <w:t>螺旋CT采购项目</w:t>
      </w:r>
    </w:p>
    <w:p>
      <w:pPr>
        <w:autoSpaceDE w:val="0"/>
        <w:autoSpaceDN w:val="0"/>
        <w:ind w:firstLine="441" w:firstLineChars="147"/>
        <w:textAlignment w:val="bottom"/>
        <w:outlineLvl w:val="0"/>
        <w:rPr>
          <w:rFonts w:eastAsia="黑体"/>
          <w:color w:val="auto"/>
          <w:sz w:val="30"/>
          <w:szCs w:val="30"/>
        </w:rPr>
      </w:pPr>
    </w:p>
    <w:p>
      <w:pPr>
        <w:autoSpaceDE w:val="0"/>
        <w:autoSpaceDN w:val="0"/>
        <w:ind w:firstLine="279" w:firstLineChars="52"/>
        <w:textAlignment w:val="bottom"/>
        <w:outlineLvl w:val="0"/>
        <w:rPr>
          <w:rFonts w:hint="eastAsia" w:eastAsia="宋体"/>
          <w:color w:val="auto"/>
          <w:sz w:val="30"/>
          <w:szCs w:val="30"/>
          <w:lang w:eastAsia="zh-CN"/>
        </w:rPr>
      </w:pPr>
      <w:r>
        <w:rPr>
          <w:b/>
          <w:color w:val="auto"/>
          <w:spacing w:val="108"/>
          <w:sz w:val="32"/>
          <w:szCs w:val="32"/>
        </w:rPr>
        <w:t>项目编</w:t>
      </w:r>
      <w:r>
        <w:rPr>
          <w:b/>
          <w:color w:val="auto"/>
          <w:sz w:val="32"/>
          <w:szCs w:val="32"/>
        </w:rPr>
        <w:t>号</w:t>
      </w:r>
      <w:r>
        <w:rPr>
          <w:rFonts w:hint="eastAsia"/>
          <w:b/>
          <w:color w:val="auto"/>
          <w:sz w:val="32"/>
          <w:szCs w:val="32"/>
          <w:lang w:eastAsia="zh-CN"/>
        </w:rPr>
        <w:t>：XSSGZXCG(G)2023-053</w:t>
      </w:r>
    </w:p>
    <w:p>
      <w:pPr>
        <w:autoSpaceDE w:val="0"/>
        <w:autoSpaceDN w:val="0"/>
        <w:ind w:firstLine="472" w:firstLineChars="147"/>
        <w:textAlignment w:val="bottom"/>
        <w:outlineLvl w:val="0"/>
        <w:rPr>
          <w:b/>
          <w:color w:val="auto"/>
          <w:sz w:val="32"/>
          <w:szCs w:val="32"/>
        </w:rPr>
      </w:pPr>
    </w:p>
    <w:p>
      <w:pPr>
        <w:ind w:firstLine="279" w:firstLineChars="52"/>
        <w:rPr>
          <w:rFonts w:hint="eastAsia" w:eastAsia="宋体"/>
          <w:color w:val="auto"/>
          <w:sz w:val="30"/>
          <w:szCs w:val="30"/>
          <w:lang w:eastAsia="zh-CN"/>
        </w:rPr>
      </w:pPr>
      <w:r>
        <w:rPr>
          <w:b/>
          <w:color w:val="auto"/>
          <w:spacing w:val="108"/>
          <w:sz w:val="32"/>
          <w:szCs w:val="32"/>
        </w:rPr>
        <w:t>采购单</w:t>
      </w:r>
      <w:r>
        <w:rPr>
          <w:b/>
          <w:color w:val="auto"/>
          <w:sz w:val="32"/>
          <w:szCs w:val="32"/>
        </w:rPr>
        <w:t>位：</w:t>
      </w:r>
      <w:r>
        <w:rPr>
          <w:rFonts w:hint="eastAsia" w:eastAsia="黑体"/>
          <w:color w:val="auto"/>
          <w:sz w:val="30"/>
          <w:szCs w:val="30"/>
          <w:lang w:eastAsia="zh-CN"/>
        </w:rPr>
        <w:t>无锡市锡山人民医院</w:t>
      </w:r>
    </w:p>
    <w:p>
      <w:pPr>
        <w:ind w:firstLine="472" w:firstLineChars="147"/>
        <w:rPr>
          <w:b/>
          <w:color w:val="auto"/>
          <w:sz w:val="32"/>
          <w:szCs w:val="32"/>
        </w:rPr>
      </w:pPr>
    </w:p>
    <w:p>
      <w:pPr>
        <w:ind w:firstLine="283" w:firstLineChars="88"/>
        <w:rPr>
          <w:rFonts w:hint="eastAsia" w:eastAsia="宋体"/>
          <w:b/>
          <w:color w:val="auto"/>
          <w:sz w:val="32"/>
          <w:szCs w:val="32"/>
          <w:lang w:eastAsia="zh-CN"/>
        </w:rPr>
      </w:pPr>
      <w:r>
        <w:rPr>
          <w:rFonts w:hint="eastAsia"/>
          <w:b/>
          <w:color w:val="auto"/>
          <w:sz w:val="32"/>
          <w:szCs w:val="32"/>
          <w:lang w:val="en-US" w:eastAsia="zh-CN"/>
        </w:rPr>
        <w:t>部门</w:t>
      </w:r>
      <w:r>
        <w:rPr>
          <w:b/>
          <w:color w:val="auto"/>
          <w:sz w:val="32"/>
          <w:szCs w:val="32"/>
        </w:rPr>
        <w:t>集中采购机构：</w:t>
      </w:r>
      <w:r>
        <w:rPr>
          <w:rFonts w:hint="eastAsia" w:eastAsia="黑体"/>
          <w:color w:val="auto"/>
          <w:sz w:val="30"/>
          <w:szCs w:val="30"/>
          <w:lang w:eastAsia="zh-CN"/>
        </w:rPr>
        <w:t>无锡市锡山区社区卫生管理服务中心</w:t>
      </w:r>
    </w:p>
    <w:p>
      <w:pPr>
        <w:autoSpaceDE w:val="0"/>
        <w:autoSpaceDN w:val="0"/>
        <w:textAlignment w:val="bottom"/>
        <w:rPr>
          <w:b/>
          <w:color w:val="auto"/>
          <w:sz w:val="28"/>
          <w:szCs w:val="28"/>
        </w:rPr>
      </w:pPr>
    </w:p>
    <w:p>
      <w:pPr>
        <w:autoSpaceDE w:val="0"/>
        <w:autoSpaceDN w:val="0"/>
        <w:textAlignment w:val="bottom"/>
        <w:rPr>
          <w:b/>
          <w:color w:val="auto"/>
          <w:sz w:val="28"/>
          <w:szCs w:val="28"/>
        </w:rPr>
      </w:pPr>
    </w:p>
    <w:p>
      <w:pPr>
        <w:autoSpaceDE w:val="0"/>
        <w:autoSpaceDN w:val="0"/>
        <w:jc w:val="center"/>
        <w:textAlignment w:val="bottom"/>
        <w:rPr>
          <w:b/>
          <w:color w:val="auto"/>
          <w:sz w:val="32"/>
          <w:szCs w:val="32"/>
        </w:rPr>
      </w:pPr>
    </w:p>
    <w:p>
      <w:pPr>
        <w:autoSpaceDE w:val="0"/>
        <w:autoSpaceDN w:val="0"/>
        <w:jc w:val="center"/>
        <w:textAlignment w:val="bottom"/>
        <w:rPr>
          <w:b/>
          <w:color w:val="auto"/>
          <w:sz w:val="32"/>
          <w:szCs w:val="32"/>
        </w:rPr>
      </w:pPr>
    </w:p>
    <w:p>
      <w:pPr>
        <w:autoSpaceDE w:val="0"/>
        <w:autoSpaceDN w:val="0"/>
        <w:jc w:val="center"/>
        <w:textAlignment w:val="bottom"/>
        <w:rPr>
          <w:b/>
          <w:color w:val="auto"/>
          <w:sz w:val="32"/>
          <w:szCs w:val="32"/>
        </w:rPr>
      </w:pPr>
      <w:r>
        <w:rPr>
          <w:b/>
          <w:color w:val="auto"/>
          <w:sz w:val="32"/>
          <w:szCs w:val="32"/>
        </w:rPr>
        <w:t>二○二</w:t>
      </w:r>
      <w:r>
        <w:rPr>
          <w:rFonts w:hint="eastAsia"/>
          <w:b/>
          <w:color w:val="auto"/>
          <w:sz w:val="32"/>
          <w:szCs w:val="32"/>
          <w:lang w:val="en-US" w:eastAsia="zh-CN"/>
        </w:rPr>
        <w:t>三</w:t>
      </w:r>
      <w:r>
        <w:rPr>
          <w:b/>
          <w:color w:val="auto"/>
          <w:sz w:val="32"/>
          <w:szCs w:val="32"/>
        </w:rPr>
        <w:t>年</w:t>
      </w:r>
      <w:r>
        <w:rPr>
          <w:rFonts w:hint="eastAsia"/>
          <w:b/>
          <w:color w:val="auto"/>
          <w:sz w:val="32"/>
          <w:szCs w:val="32"/>
          <w:lang w:val="en-US" w:eastAsia="zh-CN"/>
        </w:rPr>
        <w:t>十二</w:t>
      </w:r>
      <w:r>
        <w:rPr>
          <w:b/>
          <w:color w:val="auto"/>
          <w:sz w:val="32"/>
          <w:szCs w:val="32"/>
        </w:rPr>
        <w:t>月</w:t>
      </w:r>
    </w:p>
    <w:p>
      <w:pPr>
        <w:autoSpaceDE w:val="0"/>
        <w:autoSpaceDN w:val="0"/>
        <w:textAlignment w:val="bottom"/>
        <w:rPr>
          <w:b/>
          <w:color w:val="auto"/>
          <w:sz w:val="28"/>
          <w:szCs w:val="28"/>
        </w:rPr>
      </w:pPr>
    </w:p>
    <w:p>
      <w:pPr>
        <w:autoSpaceDE w:val="0"/>
        <w:autoSpaceDN w:val="0"/>
        <w:textAlignment w:val="bottom"/>
        <w:rPr>
          <w:b/>
          <w:color w:val="auto"/>
          <w:sz w:val="28"/>
          <w:szCs w:val="28"/>
        </w:rPr>
      </w:pPr>
    </w:p>
    <w:p>
      <w:pPr>
        <w:rPr>
          <w:color w:val="auto"/>
        </w:rPr>
      </w:pPr>
    </w:p>
    <w:p>
      <w:pPr>
        <w:rPr>
          <w:color w:val="auto"/>
        </w:rPr>
      </w:pPr>
    </w:p>
    <w:p>
      <w:pPr>
        <w:rPr>
          <w:color w:val="auto"/>
        </w:rPr>
      </w:pPr>
    </w:p>
    <w:p>
      <w:pPr>
        <w:pStyle w:val="29"/>
        <w:jc w:val="center"/>
        <w:rPr>
          <w:b/>
          <w:bCs/>
          <w:color w:val="auto"/>
          <w:sz w:val="52"/>
          <w:szCs w:val="52"/>
        </w:rPr>
      </w:pPr>
      <w:r>
        <w:rPr>
          <w:b/>
          <w:bCs/>
          <w:color w:val="auto"/>
          <w:sz w:val="52"/>
          <w:szCs w:val="52"/>
        </w:rPr>
        <w:t>目录</w:t>
      </w:r>
    </w:p>
    <w:p>
      <w:pPr>
        <w:pStyle w:val="34"/>
        <w:rPr>
          <w:color w:val="auto"/>
        </w:rPr>
      </w:pPr>
    </w:p>
    <w:p>
      <w:pPr>
        <w:pStyle w:val="40"/>
        <w:spacing w:line="360" w:lineRule="auto"/>
        <w:ind w:left="0" w:firstLine="0"/>
        <w:jc w:val="both"/>
        <w:rPr>
          <w:rFonts w:ascii="宋体" w:hAnsi="宋体"/>
          <w:bCs/>
          <w:color w:val="auto"/>
          <w:sz w:val="30"/>
          <w:szCs w:val="30"/>
        </w:rPr>
      </w:pPr>
      <w:r>
        <w:rPr>
          <w:rFonts w:hint="eastAsia" w:ascii="宋体" w:hAnsi="宋体"/>
          <w:bCs/>
          <w:color w:val="auto"/>
          <w:sz w:val="30"/>
          <w:szCs w:val="30"/>
        </w:rPr>
        <w:t>一、投标邀请函</w:t>
      </w:r>
      <w:r>
        <w:rPr>
          <w:rFonts w:ascii="宋体" w:hAnsi="宋体"/>
          <w:bCs/>
          <w:color w:val="auto"/>
          <w:sz w:val="30"/>
          <w:szCs w:val="30"/>
        </w:rPr>
        <w:t>………………………………………………………</w:t>
      </w:r>
      <w:r>
        <w:rPr>
          <w:rFonts w:hint="eastAsia" w:ascii="宋体" w:hAnsi="宋体"/>
          <w:bCs/>
          <w:color w:val="auto"/>
          <w:sz w:val="30"/>
          <w:szCs w:val="30"/>
        </w:rPr>
        <w:t>3</w:t>
      </w:r>
    </w:p>
    <w:p>
      <w:pPr>
        <w:pStyle w:val="40"/>
        <w:spacing w:line="360" w:lineRule="auto"/>
        <w:ind w:left="0" w:firstLine="0"/>
        <w:jc w:val="both"/>
        <w:rPr>
          <w:rFonts w:ascii="宋体" w:hAnsi="宋体"/>
          <w:bCs/>
          <w:color w:val="auto"/>
          <w:sz w:val="30"/>
          <w:szCs w:val="30"/>
        </w:rPr>
      </w:pPr>
    </w:p>
    <w:p>
      <w:pPr>
        <w:pStyle w:val="40"/>
        <w:spacing w:line="360" w:lineRule="auto"/>
        <w:ind w:left="0" w:firstLine="0"/>
        <w:jc w:val="both"/>
        <w:rPr>
          <w:rFonts w:hint="eastAsia" w:ascii="宋体" w:hAnsi="宋体" w:eastAsia="宋体"/>
          <w:bCs/>
          <w:color w:val="auto"/>
          <w:sz w:val="30"/>
          <w:szCs w:val="30"/>
          <w:lang w:eastAsia="zh-CN"/>
        </w:rPr>
      </w:pPr>
      <w:r>
        <w:rPr>
          <w:rFonts w:hint="eastAsia" w:ascii="宋体" w:hAnsi="宋体"/>
          <w:bCs/>
          <w:color w:val="auto"/>
          <w:sz w:val="30"/>
          <w:szCs w:val="30"/>
        </w:rPr>
        <w:t>二、投标人须知</w:t>
      </w:r>
      <w:r>
        <w:rPr>
          <w:rFonts w:ascii="宋体" w:hAnsi="宋体"/>
          <w:bCs/>
          <w:color w:val="auto"/>
          <w:sz w:val="30"/>
          <w:szCs w:val="30"/>
        </w:rPr>
        <w:t>………………………………………………………</w:t>
      </w:r>
      <w:r>
        <w:rPr>
          <w:rFonts w:hint="eastAsia" w:ascii="宋体" w:hAnsi="宋体"/>
          <w:bCs/>
          <w:color w:val="auto"/>
          <w:sz w:val="30"/>
          <w:szCs w:val="30"/>
          <w:lang w:val="en-US" w:eastAsia="zh-CN"/>
        </w:rPr>
        <w:t>6</w:t>
      </w:r>
    </w:p>
    <w:p>
      <w:pPr>
        <w:pStyle w:val="40"/>
        <w:spacing w:line="360" w:lineRule="auto"/>
        <w:ind w:left="0" w:firstLine="0"/>
        <w:jc w:val="both"/>
        <w:rPr>
          <w:rFonts w:ascii="宋体" w:hAnsi="宋体"/>
          <w:bCs/>
          <w:color w:val="auto"/>
          <w:sz w:val="30"/>
          <w:szCs w:val="30"/>
        </w:rPr>
      </w:pPr>
    </w:p>
    <w:p>
      <w:pPr>
        <w:pStyle w:val="40"/>
        <w:spacing w:line="360" w:lineRule="auto"/>
        <w:ind w:left="0" w:firstLine="0"/>
        <w:jc w:val="both"/>
        <w:rPr>
          <w:rFonts w:ascii="宋体" w:hAnsi="宋体"/>
          <w:bCs/>
          <w:color w:val="auto"/>
          <w:sz w:val="30"/>
          <w:szCs w:val="30"/>
        </w:rPr>
      </w:pPr>
      <w:r>
        <w:rPr>
          <w:rFonts w:hint="eastAsia" w:ascii="宋体" w:hAnsi="宋体"/>
          <w:bCs/>
          <w:color w:val="auto"/>
          <w:sz w:val="30"/>
          <w:szCs w:val="30"/>
        </w:rPr>
        <w:t>三、项目要求和有关说明</w:t>
      </w:r>
      <w:r>
        <w:rPr>
          <w:rFonts w:ascii="宋体" w:hAnsi="宋体"/>
          <w:bCs/>
          <w:color w:val="auto"/>
          <w:sz w:val="30"/>
          <w:szCs w:val="30"/>
        </w:rPr>
        <w:t>……………………………………………</w:t>
      </w:r>
      <w:r>
        <w:rPr>
          <w:rFonts w:hint="eastAsia" w:ascii="宋体" w:hAnsi="宋体"/>
          <w:bCs/>
          <w:color w:val="auto"/>
          <w:sz w:val="30"/>
          <w:szCs w:val="30"/>
        </w:rPr>
        <w:t>15</w:t>
      </w:r>
    </w:p>
    <w:p>
      <w:pPr>
        <w:pStyle w:val="40"/>
        <w:spacing w:line="360" w:lineRule="auto"/>
        <w:ind w:left="0" w:firstLine="0"/>
        <w:jc w:val="both"/>
        <w:rPr>
          <w:rFonts w:ascii="宋体" w:hAnsi="宋体"/>
          <w:bCs/>
          <w:color w:val="auto"/>
          <w:sz w:val="30"/>
          <w:szCs w:val="30"/>
        </w:rPr>
      </w:pPr>
    </w:p>
    <w:p>
      <w:pPr>
        <w:spacing w:line="360" w:lineRule="auto"/>
        <w:rPr>
          <w:rFonts w:hint="default" w:ascii="宋体" w:hAnsi="宋体" w:eastAsia="宋体"/>
          <w:bCs/>
          <w:smallCaps/>
          <w:color w:val="auto"/>
          <w:sz w:val="30"/>
          <w:szCs w:val="30"/>
          <w:lang w:val="en-US" w:eastAsia="zh-CN"/>
        </w:rPr>
      </w:pPr>
      <w:r>
        <w:rPr>
          <w:rFonts w:hint="eastAsia" w:ascii="宋体" w:hAnsi="宋体"/>
          <w:bCs/>
          <w:smallCaps/>
          <w:color w:val="auto"/>
          <w:sz w:val="30"/>
          <w:szCs w:val="30"/>
        </w:rPr>
        <w:t xml:space="preserve">四、合同书(格式) </w:t>
      </w:r>
      <w:r>
        <w:rPr>
          <w:rFonts w:ascii="宋体" w:hAnsi="宋体"/>
          <w:bCs/>
          <w:smallCaps/>
          <w:color w:val="auto"/>
          <w:sz w:val="30"/>
          <w:szCs w:val="30"/>
        </w:rPr>
        <w:t xml:space="preserve">………………………………………………… </w:t>
      </w:r>
      <w:r>
        <w:rPr>
          <w:rFonts w:hint="eastAsia" w:ascii="宋体" w:hAnsi="宋体"/>
          <w:bCs/>
          <w:smallCaps/>
          <w:color w:val="auto"/>
          <w:sz w:val="30"/>
          <w:szCs w:val="30"/>
          <w:lang w:val="en-US" w:eastAsia="zh-CN"/>
        </w:rPr>
        <w:t>19</w:t>
      </w:r>
    </w:p>
    <w:p>
      <w:pPr>
        <w:spacing w:line="360" w:lineRule="auto"/>
        <w:rPr>
          <w:rFonts w:ascii="宋体" w:hAnsi="宋体"/>
          <w:bCs/>
          <w:smallCaps/>
          <w:color w:val="auto"/>
          <w:sz w:val="30"/>
          <w:szCs w:val="30"/>
        </w:rPr>
      </w:pPr>
    </w:p>
    <w:p>
      <w:pPr>
        <w:spacing w:line="360" w:lineRule="auto"/>
        <w:rPr>
          <w:rFonts w:hint="default" w:ascii="宋体" w:hAnsi="宋体" w:eastAsia="宋体"/>
          <w:bCs/>
          <w:smallCaps/>
          <w:color w:val="auto"/>
          <w:sz w:val="30"/>
          <w:szCs w:val="30"/>
          <w:lang w:val="en-US" w:eastAsia="zh-CN"/>
        </w:rPr>
      </w:pPr>
      <w:r>
        <w:rPr>
          <w:rFonts w:hint="eastAsia" w:ascii="宋体" w:hAnsi="宋体"/>
          <w:bCs/>
          <w:smallCaps/>
          <w:color w:val="auto"/>
          <w:sz w:val="30"/>
          <w:szCs w:val="30"/>
        </w:rPr>
        <w:t>五、合同条款</w:t>
      </w:r>
      <w:r>
        <w:rPr>
          <w:rFonts w:ascii="宋体" w:hAnsi="宋体"/>
          <w:bCs/>
          <w:smallCaps/>
          <w:color w:val="auto"/>
          <w:sz w:val="30"/>
          <w:szCs w:val="30"/>
        </w:rPr>
        <w:t>…………………………………………………………</w:t>
      </w:r>
      <w:r>
        <w:rPr>
          <w:rFonts w:hint="eastAsia" w:ascii="宋体" w:hAnsi="宋体"/>
          <w:bCs/>
          <w:smallCaps/>
          <w:color w:val="auto"/>
          <w:sz w:val="30"/>
          <w:szCs w:val="30"/>
          <w:lang w:val="en-US" w:eastAsia="zh-CN"/>
        </w:rPr>
        <w:t>20</w:t>
      </w:r>
    </w:p>
    <w:p>
      <w:pPr>
        <w:spacing w:line="360" w:lineRule="auto"/>
        <w:rPr>
          <w:rFonts w:ascii="宋体" w:hAnsi="宋体"/>
          <w:bCs/>
          <w:smallCaps/>
          <w:color w:val="auto"/>
          <w:sz w:val="30"/>
          <w:szCs w:val="30"/>
        </w:rPr>
      </w:pPr>
    </w:p>
    <w:p>
      <w:pPr>
        <w:spacing w:line="360" w:lineRule="auto"/>
        <w:rPr>
          <w:rFonts w:hint="default" w:ascii="宋体" w:hAnsi="宋体" w:eastAsia="宋体"/>
          <w:bCs/>
          <w:smallCaps/>
          <w:color w:val="auto"/>
          <w:sz w:val="30"/>
          <w:szCs w:val="30"/>
          <w:lang w:val="en-US" w:eastAsia="zh-CN"/>
        </w:rPr>
      </w:pPr>
      <w:r>
        <w:rPr>
          <w:rFonts w:hint="eastAsia" w:ascii="宋体" w:hAnsi="宋体"/>
          <w:bCs/>
          <w:smallCaps/>
          <w:color w:val="auto"/>
          <w:sz w:val="30"/>
          <w:szCs w:val="30"/>
        </w:rPr>
        <w:t>六、附件</w:t>
      </w:r>
      <w:r>
        <w:rPr>
          <w:rFonts w:ascii="宋体" w:hAnsi="宋体"/>
          <w:bCs/>
          <w:smallCaps/>
          <w:color w:val="auto"/>
          <w:sz w:val="30"/>
          <w:szCs w:val="30"/>
        </w:rPr>
        <w:t>………………………………………………………………</w:t>
      </w:r>
      <w:r>
        <w:rPr>
          <w:rFonts w:hint="eastAsia" w:ascii="宋体" w:hAnsi="宋体"/>
          <w:bCs/>
          <w:smallCaps/>
          <w:color w:val="auto"/>
          <w:sz w:val="30"/>
          <w:szCs w:val="30"/>
          <w:lang w:val="en-US" w:eastAsia="zh-CN"/>
        </w:rPr>
        <w:t>24</w:t>
      </w:r>
    </w:p>
    <w:p>
      <w:pPr>
        <w:spacing w:line="360" w:lineRule="auto"/>
        <w:rPr>
          <w:color w:val="auto"/>
        </w:rPr>
      </w:pPr>
    </w:p>
    <w:p>
      <w:pPr>
        <w:spacing w:line="360" w:lineRule="auto"/>
        <w:jc w:val="center"/>
        <w:rPr>
          <w:rFonts w:eastAsia="黑体"/>
          <w:bCs/>
          <w:color w:val="auto"/>
          <w:sz w:val="24"/>
          <w:szCs w:val="24"/>
        </w:rPr>
      </w:pPr>
    </w:p>
    <w:p>
      <w:pPr>
        <w:spacing w:line="360" w:lineRule="auto"/>
        <w:jc w:val="center"/>
        <w:rPr>
          <w:rFonts w:eastAsia="黑体"/>
          <w:bCs/>
          <w:color w:val="auto"/>
          <w:sz w:val="28"/>
          <w:szCs w:val="28"/>
        </w:rPr>
      </w:pPr>
    </w:p>
    <w:p>
      <w:pPr>
        <w:spacing w:line="360" w:lineRule="auto"/>
        <w:jc w:val="center"/>
        <w:rPr>
          <w:rFonts w:eastAsia="黑体"/>
          <w:bCs/>
          <w:color w:val="auto"/>
          <w:sz w:val="28"/>
          <w:szCs w:val="28"/>
        </w:rPr>
      </w:pPr>
    </w:p>
    <w:p>
      <w:pPr>
        <w:spacing w:line="360" w:lineRule="auto"/>
        <w:jc w:val="center"/>
        <w:rPr>
          <w:rFonts w:eastAsia="黑体"/>
          <w:bCs/>
          <w:color w:val="auto"/>
          <w:sz w:val="28"/>
          <w:szCs w:val="28"/>
        </w:rPr>
      </w:pPr>
    </w:p>
    <w:p>
      <w:pPr>
        <w:spacing w:line="360" w:lineRule="auto"/>
        <w:jc w:val="center"/>
        <w:rPr>
          <w:rFonts w:eastAsia="黑体"/>
          <w:bCs/>
          <w:color w:val="auto"/>
          <w:sz w:val="28"/>
          <w:szCs w:val="28"/>
        </w:rPr>
      </w:pPr>
    </w:p>
    <w:p>
      <w:pPr>
        <w:pStyle w:val="23"/>
        <w:ind w:left="1260"/>
        <w:rPr>
          <w:color w:val="auto"/>
        </w:rPr>
      </w:pPr>
    </w:p>
    <w:p>
      <w:pPr>
        <w:rPr>
          <w:color w:val="auto"/>
        </w:rPr>
      </w:pPr>
    </w:p>
    <w:p>
      <w:pPr>
        <w:pStyle w:val="23"/>
        <w:ind w:left="1260"/>
        <w:rPr>
          <w:color w:val="auto"/>
        </w:rPr>
      </w:pPr>
    </w:p>
    <w:p>
      <w:pPr>
        <w:rPr>
          <w:color w:val="auto"/>
        </w:rPr>
      </w:pPr>
    </w:p>
    <w:p>
      <w:pPr>
        <w:pStyle w:val="23"/>
        <w:ind w:left="1260"/>
        <w:rPr>
          <w:color w:val="auto"/>
        </w:rPr>
      </w:pPr>
    </w:p>
    <w:p>
      <w:pPr>
        <w:rPr>
          <w:color w:val="auto"/>
        </w:rPr>
      </w:pPr>
    </w:p>
    <w:p>
      <w:pPr>
        <w:pStyle w:val="23"/>
        <w:rPr>
          <w:color w:val="auto"/>
        </w:rPr>
      </w:pPr>
    </w:p>
    <w:p>
      <w:pPr>
        <w:rPr>
          <w:color w:val="auto"/>
        </w:rPr>
      </w:pPr>
    </w:p>
    <w:p>
      <w:pPr>
        <w:pStyle w:val="23"/>
        <w:ind w:left="1260"/>
        <w:rPr>
          <w:color w:val="auto"/>
        </w:rPr>
      </w:pPr>
    </w:p>
    <w:p>
      <w:pPr>
        <w:rPr>
          <w:color w:val="auto"/>
        </w:rPr>
      </w:pPr>
    </w:p>
    <w:p>
      <w:pPr>
        <w:pStyle w:val="23"/>
        <w:ind w:left="1260"/>
        <w:rPr>
          <w:color w:val="auto"/>
        </w:rPr>
      </w:pPr>
    </w:p>
    <w:p>
      <w:pPr>
        <w:spacing w:line="360" w:lineRule="auto"/>
        <w:jc w:val="center"/>
        <w:rPr>
          <w:rFonts w:eastAsia="黑体"/>
          <w:b/>
          <w:color w:val="auto"/>
          <w:sz w:val="36"/>
          <w:szCs w:val="28"/>
        </w:rPr>
      </w:pPr>
      <w:r>
        <w:rPr>
          <w:rFonts w:eastAsia="黑体"/>
          <w:b/>
          <w:color w:val="auto"/>
          <w:sz w:val="36"/>
          <w:szCs w:val="28"/>
        </w:rPr>
        <w:t>一、投标邀请函</w:t>
      </w:r>
    </w:p>
    <w:p>
      <w:pPr>
        <w:spacing w:line="360" w:lineRule="auto"/>
        <w:jc w:val="center"/>
        <w:rPr>
          <w:rFonts w:eastAsia="黑体"/>
          <w:bCs/>
          <w:color w:val="auto"/>
          <w:sz w:val="24"/>
          <w:szCs w:val="24"/>
        </w:rPr>
      </w:pPr>
    </w:p>
    <w:p>
      <w:pPr>
        <w:spacing w:line="360" w:lineRule="auto"/>
        <w:ind w:firstLine="480" w:firstLineChars="200"/>
        <w:rPr>
          <w:bCs/>
          <w:color w:val="auto"/>
          <w:sz w:val="24"/>
          <w:szCs w:val="24"/>
        </w:rPr>
      </w:pPr>
      <w:r>
        <w:rPr>
          <w:rFonts w:hint="eastAsia"/>
          <w:bCs/>
          <w:color w:val="auto"/>
          <w:sz w:val="24"/>
          <w:szCs w:val="24"/>
        </w:rPr>
        <w:t>我中心受</w:t>
      </w:r>
      <w:r>
        <w:rPr>
          <w:rFonts w:hint="eastAsia"/>
          <w:bCs/>
          <w:color w:val="auto"/>
          <w:sz w:val="24"/>
          <w:szCs w:val="24"/>
          <w:lang w:eastAsia="zh-CN"/>
        </w:rPr>
        <w:t>无锡市锡山人民医院</w:t>
      </w:r>
      <w:r>
        <w:rPr>
          <w:rFonts w:hint="eastAsia"/>
          <w:bCs/>
          <w:color w:val="auto"/>
          <w:sz w:val="24"/>
          <w:szCs w:val="24"/>
        </w:rPr>
        <w:t>的委托，对</w:t>
      </w:r>
      <w:r>
        <w:rPr>
          <w:rFonts w:hint="eastAsia"/>
          <w:bCs/>
          <w:color w:val="auto"/>
          <w:sz w:val="24"/>
          <w:szCs w:val="24"/>
          <w:lang w:eastAsia="zh-CN"/>
        </w:rPr>
        <w:t>螺旋CT采购项目</w:t>
      </w:r>
      <w:r>
        <w:rPr>
          <w:rFonts w:hint="eastAsia"/>
          <w:bCs/>
          <w:color w:val="auto"/>
          <w:sz w:val="24"/>
          <w:szCs w:val="24"/>
        </w:rPr>
        <w:t>进行公开招标采购，欢迎符合相关条件的供应商参加投标并提请注意下列相关事项：</w:t>
      </w:r>
    </w:p>
    <w:p>
      <w:pPr>
        <w:spacing w:line="360" w:lineRule="auto"/>
        <w:ind w:firstLine="482" w:firstLineChars="200"/>
        <w:rPr>
          <w:b/>
          <w:color w:val="auto"/>
          <w:sz w:val="24"/>
          <w:szCs w:val="24"/>
        </w:rPr>
      </w:pPr>
      <w:r>
        <w:rPr>
          <w:rFonts w:hint="eastAsia"/>
          <w:b/>
          <w:color w:val="auto"/>
          <w:sz w:val="24"/>
          <w:szCs w:val="24"/>
        </w:rPr>
        <w:t>（一）招标项目信息</w:t>
      </w:r>
    </w:p>
    <w:p>
      <w:pPr>
        <w:spacing w:line="360" w:lineRule="auto"/>
        <w:ind w:firstLine="480" w:firstLineChars="200"/>
        <w:rPr>
          <w:rFonts w:hint="eastAsia"/>
          <w:bCs/>
          <w:color w:val="auto"/>
          <w:sz w:val="24"/>
          <w:szCs w:val="24"/>
          <w:lang w:eastAsia="zh-CN"/>
        </w:rPr>
      </w:pPr>
      <w:r>
        <w:rPr>
          <w:rFonts w:hint="eastAsia"/>
          <w:bCs/>
          <w:color w:val="auto"/>
          <w:sz w:val="24"/>
          <w:szCs w:val="24"/>
        </w:rPr>
        <w:t>1.项目名称：</w:t>
      </w:r>
      <w:r>
        <w:rPr>
          <w:rFonts w:hint="eastAsia"/>
          <w:bCs/>
          <w:color w:val="auto"/>
          <w:sz w:val="24"/>
          <w:szCs w:val="24"/>
          <w:lang w:eastAsia="zh-CN"/>
        </w:rPr>
        <w:t>螺旋CT采购项目</w:t>
      </w:r>
    </w:p>
    <w:p>
      <w:pPr>
        <w:spacing w:line="360" w:lineRule="auto"/>
        <w:ind w:firstLine="480" w:firstLineChars="200"/>
        <w:rPr>
          <w:rFonts w:hint="default"/>
          <w:bCs/>
          <w:color w:val="auto"/>
          <w:sz w:val="24"/>
          <w:szCs w:val="24"/>
          <w:lang w:val="en-US" w:eastAsia="zh-CN"/>
        </w:rPr>
      </w:pPr>
      <w:r>
        <w:rPr>
          <w:rFonts w:hint="eastAsia"/>
          <w:bCs/>
          <w:color w:val="auto"/>
          <w:sz w:val="24"/>
          <w:szCs w:val="24"/>
          <w:lang w:val="en-US" w:eastAsia="zh-CN"/>
        </w:rPr>
        <w:t>2.数量：1套</w:t>
      </w:r>
    </w:p>
    <w:p>
      <w:pPr>
        <w:spacing w:line="360" w:lineRule="auto"/>
        <w:ind w:firstLine="480" w:firstLineChars="200"/>
        <w:rPr>
          <w:rFonts w:hint="eastAsia"/>
          <w:bCs/>
          <w:color w:val="FF0000"/>
          <w:sz w:val="24"/>
          <w:szCs w:val="24"/>
          <w:lang w:eastAsia="zh-CN"/>
        </w:rPr>
      </w:pPr>
      <w:r>
        <w:rPr>
          <w:rFonts w:hint="eastAsia"/>
          <w:bCs/>
          <w:color w:val="auto"/>
          <w:sz w:val="24"/>
          <w:szCs w:val="24"/>
          <w:lang w:val="en-US" w:eastAsia="zh-CN"/>
        </w:rPr>
        <w:t>3</w:t>
      </w:r>
      <w:r>
        <w:rPr>
          <w:rFonts w:hint="eastAsia"/>
          <w:bCs/>
          <w:color w:val="auto"/>
          <w:sz w:val="24"/>
          <w:szCs w:val="24"/>
          <w:lang w:eastAsia="zh-CN"/>
        </w:rPr>
        <w:t>.项目编号XSSGZXCG(G)2023-053</w:t>
      </w:r>
      <w:r>
        <w:rPr>
          <w:rFonts w:hint="eastAsia"/>
          <w:bCs/>
          <w:color w:val="FF0000"/>
          <w:sz w:val="24"/>
          <w:szCs w:val="24"/>
          <w:lang w:val="en-US" w:eastAsia="zh-CN"/>
        </w:rPr>
        <w:t xml:space="preserve"> </w:t>
      </w:r>
    </w:p>
    <w:p>
      <w:pPr>
        <w:spacing w:line="360" w:lineRule="auto"/>
        <w:ind w:firstLine="480" w:firstLineChars="200"/>
        <w:rPr>
          <w:bCs/>
          <w:color w:val="auto"/>
          <w:sz w:val="24"/>
          <w:szCs w:val="24"/>
        </w:rPr>
      </w:pPr>
      <w:r>
        <w:rPr>
          <w:rFonts w:hint="eastAsia"/>
          <w:bCs/>
          <w:color w:val="auto"/>
          <w:sz w:val="24"/>
          <w:szCs w:val="24"/>
          <w:lang w:val="en-US" w:eastAsia="zh-CN"/>
        </w:rPr>
        <w:t>4</w:t>
      </w:r>
      <w:r>
        <w:rPr>
          <w:rFonts w:hint="eastAsia"/>
          <w:bCs/>
          <w:color w:val="auto"/>
          <w:sz w:val="24"/>
          <w:szCs w:val="24"/>
        </w:rPr>
        <w:t>.本项目设</w:t>
      </w:r>
      <w:r>
        <w:rPr>
          <w:rFonts w:hint="eastAsia"/>
          <w:bCs/>
          <w:color w:val="auto"/>
          <w:sz w:val="24"/>
          <w:szCs w:val="24"/>
          <w:lang w:val="en-US" w:eastAsia="zh-CN"/>
        </w:rPr>
        <w:t>预算</w:t>
      </w:r>
      <w:r>
        <w:rPr>
          <w:rFonts w:hint="eastAsia"/>
          <w:bCs/>
          <w:color w:val="auto"/>
          <w:sz w:val="24"/>
          <w:szCs w:val="24"/>
        </w:rPr>
        <w:t>价：</w:t>
      </w:r>
      <w:r>
        <w:rPr>
          <w:rFonts w:hint="eastAsia"/>
          <w:bCs/>
          <w:color w:val="auto"/>
          <w:sz w:val="24"/>
          <w:szCs w:val="24"/>
          <w:lang w:val="en-US" w:eastAsia="zh-CN"/>
        </w:rPr>
        <w:t>500</w:t>
      </w:r>
      <w:r>
        <w:rPr>
          <w:rFonts w:hint="eastAsia"/>
          <w:bCs/>
          <w:color w:val="auto"/>
          <w:sz w:val="24"/>
          <w:szCs w:val="24"/>
        </w:rPr>
        <w:t>万元</w:t>
      </w:r>
      <w:r>
        <w:rPr>
          <w:rFonts w:hint="eastAsia"/>
          <w:bCs/>
          <w:color w:val="auto"/>
          <w:sz w:val="24"/>
          <w:szCs w:val="24"/>
          <w:highlight w:val="none"/>
        </w:rPr>
        <w:t>，</w:t>
      </w:r>
      <w:r>
        <w:rPr>
          <w:rFonts w:hint="eastAsia"/>
          <w:bCs/>
          <w:color w:val="auto"/>
          <w:sz w:val="24"/>
          <w:szCs w:val="24"/>
          <w:highlight w:val="none"/>
          <w:lang w:val="en-US" w:eastAsia="zh-CN"/>
        </w:rPr>
        <w:t>最高限价：500万元。</w:t>
      </w:r>
      <w:r>
        <w:rPr>
          <w:bCs/>
          <w:color w:val="auto"/>
          <w:sz w:val="24"/>
          <w:szCs w:val="24"/>
        </w:rPr>
        <w:t>投标人的投标</w:t>
      </w:r>
      <w:r>
        <w:rPr>
          <w:rFonts w:hint="eastAsia"/>
          <w:bCs/>
          <w:color w:val="auto"/>
          <w:sz w:val="24"/>
          <w:szCs w:val="24"/>
          <w:lang w:val="en-US" w:eastAsia="zh-CN"/>
        </w:rPr>
        <w:t>价格</w:t>
      </w:r>
      <w:r>
        <w:rPr>
          <w:bCs/>
          <w:color w:val="auto"/>
          <w:sz w:val="24"/>
          <w:szCs w:val="24"/>
        </w:rPr>
        <w:t>不得超过</w:t>
      </w:r>
      <w:r>
        <w:rPr>
          <w:rFonts w:hint="eastAsia"/>
          <w:bCs/>
          <w:color w:val="auto"/>
          <w:sz w:val="24"/>
          <w:szCs w:val="24"/>
        </w:rPr>
        <w:t>最高限</w:t>
      </w:r>
      <w:r>
        <w:rPr>
          <w:bCs/>
          <w:color w:val="auto"/>
          <w:sz w:val="24"/>
          <w:szCs w:val="24"/>
        </w:rPr>
        <w:t>价，否则作</w:t>
      </w:r>
      <w:r>
        <w:rPr>
          <w:rFonts w:hint="eastAsia"/>
          <w:bCs/>
          <w:color w:val="auto"/>
          <w:sz w:val="24"/>
          <w:szCs w:val="24"/>
        </w:rPr>
        <w:t>无效投标文件</w:t>
      </w:r>
      <w:r>
        <w:rPr>
          <w:bCs/>
          <w:color w:val="auto"/>
          <w:sz w:val="24"/>
          <w:szCs w:val="24"/>
        </w:rPr>
        <w:t>处理。</w:t>
      </w:r>
    </w:p>
    <w:p>
      <w:pPr>
        <w:spacing w:line="360" w:lineRule="auto"/>
        <w:ind w:firstLine="480" w:firstLineChars="200"/>
        <w:rPr>
          <w:bCs/>
          <w:color w:val="auto"/>
          <w:sz w:val="24"/>
          <w:szCs w:val="24"/>
        </w:rPr>
      </w:pPr>
      <w:r>
        <w:rPr>
          <w:rFonts w:hint="eastAsia"/>
          <w:bCs/>
          <w:color w:val="auto"/>
          <w:sz w:val="24"/>
          <w:szCs w:val="24"/>
          <w:lang w:val="en-US" w:eastAsia="zh-CN"/>
        </w:rPr>
        <w:t>5</w:t>
      </w:r>
      <w:r>
        <w:rPr>
          <w:rFonts w:hint="eastAsia"/>
          <w:bCs/>
          <w:color w:val="auto"/>
          <w:sz w:val="24"/>
          <w:szCs w:val="24"/>
        </w:rPr>
        <w:t>.采购方式：公开招标</w:t>
      </w:r>
    </w:p>
    <w:p>
      <w:pPr>
        <w:spacing w:line="360" w:lineRule="auto"/>
        <w:ind w:firstLine="480" w:firstLineChars="200"/>
        <w:rPr>
          <w:rFonts w:hint="eastAsia" w:eastAsia="宋体"/>
          <w:bCs/>
          <w:color w:val="auto"/>
          <w:sz w:val="24"/>
          <w:szCs w:val="24"/>
          <w:lang w:eastAsia="zh-CN"/>
        </w:rPr>
      </w:pPr>
      <w:r>
        <w:rPr>
          <w:rFonts w:hint="eastAsia"/>
          <w:bCs/>
          <w:color w:val="auto"/>
          <w:sz w:val="24"/>
          <w:szCs w:val="24"/>
          <w:lang w:val="en-US" w:eastAsia="zh-CN"/>
        </w:rPr>
        <w:t>6</w:t>
      </w:r>
      <w:r>
        <w:rPr>
          <w:rFonts w:hint="eastAsia"/>
          <w:bCs/>
          <w:color w:val="auto"/>
          <w:sz w:val="24"/>
          <w:szCs w:val="24"/>
        </w:rPr>
        <w:t>.采购人：</w:t>
      </w:r>
      <w:r>
        <w:rPr>
          <w:rFonts w:hint="eastAsia"/>
          <w:bCs/>
          <w:color w:val="auto"/>
          <w:sz w:val="24"/>
          <w:szCs w:val="24"/>
          <w:lang w:eastAsia="zh-CN"/>
        </w:rPr>
        <w:t>无锡市锡山人民医院</w:t>
      </w:r>
    </w:p>
    <w:p>
      <w:pPr>
        <w:spacing w:line="360" w:lineRule="auto"/>
        <w:ind w:firstLine="480" w:firstLineChars="200"/>
        <w:rPr>
          <w:rFonts w:hint="eastAsia"/>
          <w:bCs/>
          <w:color w:val="auto"/>
          <w:sz w:val="24"/>
          <w:szCs w:val="24"/>
          <w:lang w:val="en-US" w:eastAsia="zh-CN"/>
        </w:rPr>
      </w:pPr>
      <w:r>
        <w:rPr>
          <w:rFonts w:hint="eastAsia"/>
          <w:bCs/>
          <w:color w:val="auto"/>
          <w:sz w:val="24"/>
          <w:szCs w:val="24"/>
          <w:lang w:val="en-US" w:eastAsia="zh-CN"/>
        </w:rPr>
        <w:t>7</w:t>
      </w:r>
      <w:r>
        <w:rPr>
          <w:rFonts w:hint="eastAsia"/>
          <w:bCs/>
          <w:color w:val="auto"/>
          <w:sz w:val="24"/>
          <w:szCs w:val="24"/>
        </w:rPr>
        <w:t>.本项目是否专门面向中小企业：</w:t>
      </w:r>
      <w:r>
        <w:rPr>
          <w:rFonts w:hint="eastAsia"/>
          <w:bCs/>
          <w:color w:val="auto"/>
          <w:sz w:val="24"/>
          <w:szCs w:val="24"/>
          <w:lang w:val="en-US" w:eastAsia="zh-CN"/>
        </w:rPr>
        <w:t>否</w:t>
      </w:r>
    </w:p>
    <w:p>
      <w:pPr>
        <w:spacing w:line="360" w:lineRule="auto"/>
        <w:ind w:firstLine="480" w:firstLineChars="200"/>
        <w:rPr>
          <w:rFonts w:hint="eastAsia"/>
          <w:bCs/>
          <w:color w:val="auto"/>
          <w:sz w:val="24"/>
          <w:szCs w:val="24"/>
          <w:lang w:eastAsia="zh-CN"/>
        </w:rPr>
      </w:pPr>
      <w:r>
        <w:rPr>
          <w:rFonts w:hint="eastAsia"/>
          <w:bCs/>
          <w:color w:val="auto"/>
          <w:sz w:val="24"/>
          <w:szCs w:val="24"/>
          <w:lang w:val="en-US" w:eastAsia="zh-CN"/>
        </w:rPr>
        <w:t>8</w:t>
      </w:r>
      <w:r>
        <w:rPr>
          <w:rFonts w:hint="eastAsia"/>
          <w:bCs/>
          <w:color w:val="auto"/>
          <w:sz w:val="24"/>
          <w:szCs w:val="24"/>
        </w:rPr>
        <w:t>.本项目标的所属行业：</w:t>
      </w:r>
      <w:r>
        <w:rPr>
          <w:rFonts w:hint="eastAsia"/>
          <w:bCs/>
          <w:color w:val="auto"/>
          <w:sz w:val="24"/>
          <w:szCs w:val="24"/>
          <w:lang w:val="en-US" w:eastAsia="zh-CN"/>
        </w:rPr>
        <w:t>工业（</w:t>
      </w:r>
      <w:r>
        <w:rPr>
          <w:rFonts w:hint="eastAsia"/>
          <w:bCs/>
          <w:color w:val="auto"/>
          <w:sz w:val="24"/>
          <w:szCs w:val="24"/>
        </w:rPr>
        <w:t>制造业</w:t>
      </w:r>
      <w:r>
        <w:rPr>
          <w:rFonts w:hint="eastAsia"/>
          <w:bCs/>
          <w:color w:val="auto"/>
          <w:sz w:val="24"/>
          <w:szCs w:val="24"/>
          <w:lang w:eastAsia="zh-CN"/>
        </w:rPr>
        <w:t>）</w:t>
      </w:r>
    </w:p>
    <w:p>
      <w:pPr>
        <w:adjustRightInd w:val="0"/>
        <w:snapToGrid w:val="0"/>
        <w:spacing w:line="360" w:lineRule="auto"/>
        <w:ind w:firstLine="480" w:firstLineChars="200"/>
        <w:rPr>
          <w:rFonts w:hint="default" w:ascii="Times New Roman" w:hAnsi="Times New Roman" w:eastAsia="宋体" w:cs="Times New Roman"/>
          <w:bCs/>
          <w:color w:val="auto"/>
          <w:sz w:val="24"/>
          <w:szCs w:val="24"/>
          <w:lang w:val="en-US" w:eastAsia="zh-CN"/>
        </w:rPr>
      </w:pPr>
      <w:r>
        <w:rPr>
          <w:rFonts w:hint="eastAsia" w:cs="Times New Roman"/>
          <w:bCs/>
          <w:color w:val="auto"/>
          <w:sz w:val="24"/>
          <w:szCs w:val="24"/>
          <w:lang w:val="en-US" w:eastAsia="zh-CN"/>
        </w:rPr>
        <w:t>9</w:t>
      </w:r>
      <w:r>
        <w:rPr>
          <w:rFonts w:hint="eastAsia" w:ascii="Times New Roman" w:hAnsi="Times New Roman" w:eastAsia="宋体" w:cs="Times New Roman"/>
          <w:bCs/>
          <w:color w:val="auto"/>
          <w:sz w:val="24"/>
          <w:szCs w:val="24"/>
        </w:rPr>
        <w:t>.</w:t>
      </w:r>
      <w:r>
        <w:rPr>
          <w:rFonts w:hint="eastAsia"/>
          <w:bCs/>
          <w:color w:val="auto"/>
          <w:sz w:val="24"/>
          <w:szCs w:val="24"/>
          <w:highlight w:val="none"/>
        </w:rPr>
        <w:t>本项目</w:t>
      </w:r>
      <w:r>
        <w:rPr>
          <w:rFonts w:hint="eastAsia"/>
          <w:bCs/>
          <w:color w:val="auto"/>
          <w:sz w:val="24"/>
          <w:szCs w:val="24"/>
          <w:highlight w:val="none"/>
          <w:u w:val="single"/>
        </w:rPr>
        <w:t xml:space="preserve"> </w:t>
      </w:r>
      <w:r>
        <w:rPr>
          <w:rFonts w:hint="eastAsia"/>
          <w:bCs/>
          <w:color w:val="auto"/>
          <w:sz w:val="24"/>
          <w:szCs w:val="24"/>
          <w:highlight w:val="none"/>
          <w:u w:val="single"/>
          <w:lang w:val="en-US" w:eastAsia="zh-CN"/>
        </w:rPr>
        <w:t xml:space="preserve">不接受 </w:t>
      </w:r>
      <w:r>
        <w:rPr>
          <w:rFonts w:hint="eastAsia"/>
          <w:bCs/>
          <w:color w:val="auto"/>
          <w:sz w:val="24"/>
          <w:szCs w:val="24"/>
          <w:highlight w:val="none"/>
        </w:rPr>
        <w:t>进口产品投标</w:t>
      </w:r>
      <w:r>
        <w:rPr>
          <w:rFonts w:hint="eastAsia" w:ascii="宋体" w:hAnsi="宋体"/>
          <w:bCs/>
          <w:color w:val="auto"/>
          <w:sz w:val="24"/>
        </w:rPr>
        <w:t>。</w:t>
      </w:r>
    </w:p>
    <w:p>
      <w:pPr>
        <w:spacing w:line="360" w:lineRule="auto"/>
        <w:ind w:firstLine="480" w:firstLineChars="200"/>
        <w:rPr>
          <w:rFonts w:hint="eastAsia"/>
          <w:b/>
          <w:color w:val="auto"/>
          <w:sz w:val="24"/>
          <w:szCs w:val="24"/>
        </w:rPr>
      </w:pPr>
      <w:r>
        <w:rPr>
          <w:rFonts w:hint="eastAsia"/>
          <w:bCs/>
          <w:color w:val="auto"/>
          <w:sz w:val="24"/>
          <w:szCs w:val="24"/>
          <w:lang w:val="en-US" w:eastAsia="zh-CN"/>
        </w:rPr>
        <w:t>10</w:t>
      </w:r>
      <w:r>
        <w:rPr>
          <w:rFonts w:hint="eastAsia"/>
          <w:bCs/>
          <w:color w:val="auto"/>
          <w:sz w:val="24"/>
          <w:szCs w:val="24"/>
        </w:rPr>
        <w:t>.本项目不接受联合体投标。</w:t>
      </w:r>
    </w:p>
    <w:p>
      <w:pPr>
        <w:spacing w:line="360" w:lineRule="auto"/>
        <w:ind w:firstLine="482" w:firstLineChars="200"/>
        <w:rPr>
          <w:b/>
          <w:color w:val="auto"/>
          <w:sz w:val="24"/>
          <w:szCs w:val="24"/>
        </w:rPr>
      </w:pPr>
      <w:r>
        <w:rPr>
          <w:rFonts w:hint="eastAsia"/>
          <w:b/>
          <w:color w:val="auto"/>
          <w:sz w:val="24"/>
          <w:szCs w:val="24"/>
        </w:rPr>
        <w:t>（二）</w:t>
      </w:r>
      <w:bookmarkStart w:id="0" w:name="_Hlk70690946"/>
      <w:r>
        <w:rPr>
          <w:rFonts w:hint="eastAsia"/>
          <w:b/>
          <w:color w:val="auto"/>
          <w:sz w:val="24"/>
          <w:szCs w:val="24"/>
        </w:rPr>
        <w:t>投标人资格要求</w:t>
      </w:r>
    </w:p>
    <w:p>
      <w:pPr>
        <w:spacing w:line="360" w:lineRule="auto"/>
        <w:ind w:firstLine="480" w:firstLineChars="200"/>
        <w:rPr>
          <w:bCs/>
          <w:color w:val="auto"/>
          <w:sz w:val="24"/>
          <w:szCs w:val="24"/>
        </w:rPr>
      </w:pPr>
      <w:r>
        <w:rPr>
          <w:rFonts w:hint="eastAsia"/>
          <w:bCs/>
          <w:color w:val="auto"/>
          <w:sz w:val="24"/>
          <w:szCs w:val="24"/>
        </w:rPr>
        <w:t>1.</w:t>
      </w:r>
      <w:r>
        <w:rPr>
          <w:rFonts w:hint="eastAsia"/>
          <w:bCs/>
          <w:color w:val="auto"/>
          <w:sz w:val="24"/>
          <w:szCs w:val="24"/>
          <w:lang w:val="en-US" w:eastAsia="zh-CN"/>
        </w:rPr>
        <w:t xml:space="preserve"> </w:t>
      </w:r>
      <w:r>
        <w:rPr>
          <w:rFonts w:hint="eastAsia" w:ascii="宋体" w:hAnsi="宋体"/>
          <w:color w:val="auto"/>
          <w:sz w:val="24"/>
          <w:szCs w:val="24"/>
        </w:rPr>
        <w:t>满足《中华人民共和国政府采购法》第二十二条规定：</w:t>
      </w:r>
    </w:p>
    <w:p>
      <w:pPr>
        <w:widowControl/>
        <w:shd w:val="clear" w:color="auto" w:fill="FFFFFF"/>
        <w:spacing w:line="360" w:lineRule="auto"/>
        <w:ind w:firstLine="480" w:firstLineChars="200"/>
        <w:jc w:val="left"/>
        <w:rPr>
          <w:color w:val="auto"/>
        </w:rPr>
      </w:pPr>
      <w:r>
        <w:rPr>
          <w:rFonts w:hint="eastAsia" w:ascii="宋体" w:hAnsi="宋体"/>
          <w:color w:val="auto"/>
          <w:sz w:val="24"/>
          <w:szCs w:val="24"/>
        </w:rPr>
        <w:t>2.未被“信用中国”网站（</w:t>
      </w:r>
      <w:r>
        <w:rPr>
          <w:color w:val="auto"/>
        </w:rPr>
        <w:fldChar w:fldCharType="begin"/>
      </w:r>
      <w:r>
        <w:rPr>
          <w:color w:val="auto"/>
        </w:rPr>
        <w:instrText xml:space="preserve"> HYPERLINK "http://www.creditchina.gov.cn" </w:instrText>
      </w:r>
      <w:r>
        <w:rPr>
          <w:color w:val="auto"/>
        </w:rPr>
        <w:fldChar w:fldCharType="separate"/>
      </w:r>
      <w:r>
        <w:rPr>
          <w:rFonts w:hint="eastAsia" w:ascii="宋体" w:hAnsi="宋体"/>
          <w:color w:val="auto"/>
          <w:sz w:val="24"/>
          <w:szCs w:val="24"/>
        </w:rPr>
        <w:t>www.creditchina.gov.cn</w:t>
      </w:r>
      <w:r>
        <w:rPr>
          <w:rFonts w:hint="eastAsia" w:ascii="宋体" w:hAnsi="宋体"/>
          <w:color w:val="auto"/>
          <w:sz w:val="24"/>
          <w:szCs w:val="24"/>
        </w:rPr>
        <w:fldChar w:fldCharType="end"/>
      </w:r>
      <w:r>
        <w:rPr>
          <w:rFonts w:hint="eastAsia" w:ascii="宋体" w:hAnsi="宋体"/>
          <w:color w:val="auto"/>
          <w:sz w:val="24"/>
          <w:szCs w:val="24"/>
        </w:rPr>
        <w:t>）</w:t>
      </w:r>
      <w:r>
        <w:rPr>
          <w:rFonts w:hint="eastAsia" w:ascii="宋体" w:hAnsi="宋体"/>
          <w:bCs/>
          <w:color w:val="auto"/>
          <w:sz w:val="24"/>
          <w:szCs w:val="24"/>
        </w:rPr>
        <w:t>、中国政府采购网(www.ccgp.gov.cn)</w:t>
      </w:r>
      <w:r>
        <w:rPr>
          <w:rFonts w:hint="eastAsia" w:ascii="宋体" w:hAnsi="宋体"/>
          <w:color w:val="auto"/>
          <w:sz w:val="24"/>
          <w:szCs w:val="24"/>
        </w:rPr>
        <w:t>列入失信被执行人、重大税收违法案件当事人名单、政府采购严重违法失信行为记录名单；</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lang w:val="en-US" w:eastAsia="zh-CN"/>
        </w:rPr>
        <w:t>3</w:t>
      </w:r>
      <w:r>
        <w:rPr>
          <w:rFonts w:ascii="宋体" w:hAnsi="宋体"/>
          <w:bCs/>
          <w:color w:val="auto"/>
          <w:sz w:val="24"/>
          <w:szCs w:val="24"/>
        </w:rPr>
        <w:t>.</w:t>
      </w:r>
      <w:r>
        <w:rPr>
          <w:rFonts w:hint="eastAsia" w:ascii="宋体" w:hAnsi="宋体"/>
          <w:bCs/>
          <w:color w:val="auto"/>
          <w:sz w:val="24"/>
          <w:szCs w:val="24"/>
        </w:rPr>
        <w:t>本项目的特定资格要求：</w:t>
      </w:r>
    </w:p>
    <w:p>
      <w:pPr>
        <w:spacing w:line="360" w:lineRule="auto"/>
        <w:ind w:left="275" w:leftChars="125" w:hanging="12" w:hangingChars="5"/>
        <w:rPr>
          <w:rFonts w:hint="eastAsia" w:ascii="宋体" w:hAnsi="宋体" w:eastAsia="宋体" w:cs="宋体"/>
          <w:i w:val="0"/>
          <w:iCs w:val="0"/>
          <w:caps w:val="0"/>
          <w:color w:val="auto"/>
          <w:spacing w:val="0"/>
          <w:sz w:val="25"/>
          <w:szCs w:val="25"/>
          <w:shd w:val="clear" w:fill="FFFFFF"/>
          <w:lang w:eastAsia="zh-CN"/>
        </w:rPr>
      </w:pPr>
      <w:r>
        <w:rPr>
          <w:rFonts w:hint="eastAsia" w:ascii="宋体" w:hAnsi="宋体" w:eastAsia="宋体" w:cs="宋体"/>
          <w:i w:val="0"/>
          <w:iCs w:val="0"/>
          <w:caps w:val="0"/>
          <w:color w:val="auto"/>
          <w:spacing w:val="0"/>
          <w:sz w:val="25"/>
          <w:szCs w:val="25"/>
          <w:shd w:val="clear" w:fill="FFFFFF"/>
        </w:rPr>
        <w:t>（1）投标供应商需提供有效的医疗器械产品注册证或产品备案凭证复印件；</w:t>
      </w:r>
    </w:p>
    <w:p>
      <w:pPr>
        <w:spacing w:line="360" w:lineRule="auto"/>
        <w:ind w:left="275" w:leftChars="125" w:hanging="12" w:hangingChars="5"/>
        <w:rPr>
          <w:rFonts w:hint="eastAsia" w:ascii="宋体" w:hAnsi="宋体" w:eastAsia="宋体" w:cs="宋体"/>
          <w:i w:val="0"/>
          <w:iCs w:val="0"/>
          <w:caps w:val="0"/>
          <w:color w:val="auto"/>
          <w:spacing w:val="0"/>
          <w:sz w:val="25"/>
          <w:szCs w:val="25"/>
          <w:shd w:val="clear" w:fill="FFFFFF"/>
          <w:lang w:eastAsia="zh-CN"/>
        </w:rPr>
      </w:pPr>
      <w:r>
        <w:rPr>
          <w:rFonts w:hint="eastAsia" w:ascii="宋体" w:hAnsi="宋体" w:eastAsia="宋体" w:cs="宋体"/>
          <w:i w:val="0"/>
          <w:iCs w:val="0"/>
          <w:caps w:val="0"/>
          <w:color w:val="auto"/>
          <w:spacing w:val="0"/>
          <w:sz w:val="25"/>
          <w:szCs w:val="25"/>
          <w:shd w:val="clear" w:fill="FFFFFF"/>
        </w:rPr>
        <w:t>（2）投标供应商为代理商</w:t>
      </w:r>
      <w:r>
        <w:rPr>
          <w:rFonts w:hint="eastAsia" w:ascii="宋体" w:hAnsi="宋体" w:cs="宋体"/>
          <w:i w:val="0"/>
          <w:iCs w:val="0"/>
          <w:caps w:val="0"/>
          <w:color w:val="auto"/>
          <w:spacing w:val="0"/>
          <w:sz w:val="25"/>
          <w:szCs w:val="25"/>
          <w:shd w:val="clear" w:fill="FFFFFF"/>
          <w:lang w:val="en-US" w:eastAsia="zh-CN"/>
        </w:rPr>
        <w:t>的</w:t>
      </w:r>
      <w:r>
        <w:rPr>
          <w:rFonts w:hint="eastAsia" w:ascii="宋体" w:hAnsi="宋体" w:eastAsia="宋体" w:cs="宋体"/>
          <w:i w:val="0"/>
          <w:iCs w:val="0"/>
          <w:caps w:val="0"/>
          <w:color w:val="auto"/>
          <w:spacing w:val="0"/>
          <w:sz w:val="25"/>
          <w:szCs w:val="25"/>
          <w:shd w:val="clear" w:fill="FFFFFF"/>
        </w:rPr>
        <w:t>，须具有药监部门颁发的《医疗器械经营许可证》或医疗器械经营备案凭证；</w:t>
      </w:r>
    </w:p>
    <w:p>
      <w:pPr>
        <w:spacing w:line="360" w:lineRule="auto"/>
        <w:ind w:firstLine="250" w:firstLineChars="100"/>
        <w:rPr>
          <w:rFonts w:hint="eastAsia" w:ascii="宋体" w:hAnsi="宋体" w:eastAsia="宋体"/>
          <w:bCs/>
          <w:color w:val="auto"/>
          <w:sz w:val="24"/>
          <w:szCs w:val="24"/>
          <w:highlight w:val="none"/>
          <w:lang w:val="en-US" w:eastAsia="zh-CN"/>
        </w:rPr>
      </w:pPr>
      <w:r>
        <w:rPr>
          <w:rFonts w:hint="eastAsia" w:ascii="宋体" w:hAnsi="宋体" w:eastAsia="宋体" w:cs="宋体"/>
          <w:i w:val="0"/>
          <w:iCs w:val="0"/>
          <w:caps w:val="0"/>
          <w:color w:val="auto"/>
          <w:spacing w:val="0"/>
          <w:sz w:val="25"/>
          <w:szCs w:val="25"/>
          <w:shd w:val="clear" w:fill="FFFFFF"/>
        </w:rPr>
        <w:t>（3）投标供应商为生产商</w:t>
      </w:r>
      <w:r>
        <w:rPr>
          <w:rFonts w:hint="eastAsia" w:ascii="宋体" w:hAnsi="宋体" w:cs="宋体"/>
          <w:i w:val="0"/>
          <w:iCs w:val="0"/>
          <w:caps w:val="0"/>
          <w:color w:val="auto"/>
          <w:spacing w:val="0"/>
          <w:sz w:val="25"/>
          <w:szCs w:val="25"/>
          <w:shd w:val="clear" w:fill="FFFFFF"/>
          <w:lang w:val="en-US" w:eastAsia="zh-CN"/>
        </w:rPr>
        <w:t>的</w:t>
      </w:r>
      <w:r>
        <w:rPr>
          <w:rFonts w:hint="eastAsia" w:ascii="宋体" w:hAnsi="宋体" w:eastAsia="宋体" w:cs="宋体"/>
          <w:i w:val="0"/>
          <w:iCs w:val="0"/>
          <w:caps w:val="0"/>
          <w:color w:val="auto"/>
          <w:spacing w:val="0"/>
          <w:sz w:val="25"/>
          <w:szCs w:val="25"/>
          <w:shd w:val="clear" w:fill="FFFFFF"/>
        </w:rPr>
        <w:t>，须具有药监局颁发的《医疗器械生产许可证》或生产备案凭证（医疗器械生产许可证如有医疗器械生产产品登记表的须一并提供）</w:t>
      </w:r>
    </w:p>
    <w:bookmarkEnd w:id="0"/>
    <w:p>
      <w:pPr>
        <w:spacing w:line="360" w:lineRule="auto"/>
        <w:ind w:firstLine="482" w:firstLineChars="200"/>
        <w:rPr>
          <w:b/>
          <w:color w:val="auto"/>
          <w:sz w:val="24"/>
          <w:szCs w:val="24"/>
        </w:rPr>
      </w:pPr>
      <w:r>
        <w:rPr>
          <w:rFonts w:hint="eastAsia"/>
          <w:b/>
          <w:color w:val="auto"/>
          <w:sz w:val="24"/>
          <w:szCs w:val="24"/>
        </w:rPr>
        <w:t>（三）供应商主体信息库注册</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1.请有意参加本项目投标的供应商按以下流程进行操作：</w:t>
      </w:r>
    </w:p>
    <w:p>
      <w:pPr>
        <w:spacing w:line="360" w:lineRule="auto"/>
        <w:ind w:firstLine="240" w:firstLineChars="100"/>
        <w:rPr>
          <w:rFonts w:ascii="宋体" w:hAnsi="宋体"/>
          <w:bCs/>
          <w:color w:val="auto"/>
          <w:sz w:val="24"/>
          <w:szCs w:val="24"/>
        </w:rPr>
      </w:pPr>
      <w:r>
        <w:rPr>
          <w:rFonts w:hint="eastAsia" w:ascii="宋体" w:hAnsi="宋体"/>
          <w:bCs/>
          <w:color w:val="auto"/>
          <w:sz w:val="24"/>
          <w:szCs w:val="24"/>
        </w:rPr>
        <w:t>（1）访问“无锡政府采购网”点击“政府采购交易管理一体化系统”——“商家入驻”按钮进入注册界面，选择对应地区进行账号注册并填写申请信息，也可以直接通过http://middle.wuxi.zcygov.cn/v-settle-front/registry进入注册界面。</w:t>
      </w:r>
      <w:r>
        <w:rPr>
          <w:rFonts w:hint="eastAsia" w:ascii="宋体" w:hAnsi="宋体"/>
          <w:b/>
          <w:bCs/>
          <w:color w:val="auto"/>
          <w:sz w:val="24"/>
          <w:szCs w:val="24"/>
        </w:rPr>
        <w:t>本项目为</w:t>
      </w:r>
      <w:r>
        <w:rPr>
          <w:rFonts w:hint="eastAsia" w:ascii="宋体" w:hAnsi="宋体"/>
          <w:b/>
          <w:bCs/>
          <w:color w:val="auto"/>
          <w:sz w:val="24"/>
          <w:szCs w:val="24"/>
          <w:lang w:val="en-US" w:eastAsia="zh-CN"/>
        </w:rPr>
        <w:t>线上获取采购文件</w:t>
      </w:r>
      <w:r>
        <w:rPr>
          <w:rFonts w:hint="eastAsia" w:ascii="宋体" w:hAnsi="宋体"/>
          <w:b/>
          <w:bCs/>
          <w:color w:val="auto"/>
          <w:sz w:val="24"/>
          <w:szCs w:val="24"/>
        </w:rPr>
        <w:t>线下投标，供应商应及时办理CA，以便其他项目线上投标使用。</w:t>
      </w:r>
    </w:p>
    <w:p>
      <w:pPr>
        <w:spacing w:line="360" w:lineRule="auto"/>
        <w:ind w:firstLine="283" w:firstLineChars="118"/>
        <w:rPr>
          <w:rFonts w:ascii="宋体" w:hAnsi="宋体"/>
          <w:bCs/>
          <w:color w:val="auto"/>
          <w:sz w:val="24"/>
          <w:szCs w:val="24"/>
        </w:rPr>
      </w:pPr>
      <w:r>
        <w:rPr>
          <w:rFonts w:hint="eastAsia" w:ascii="宋体" w:hAnsi="宋体"/>
          <w:bCs/>
          <w:color w:val="auto"/>
          <w:sz w:val="24"/>
          <w:szCs w:val="24"/>
        </w:rPr>
        <w:t xml:space="preserve">（2）领取CA（办理地址：观山路199号市民中心12号楼1楼CA窗口）和办理电子签章（办理地址：观山路199号市民中心12号楼2楼2号窗口）,进行投标。 </w:t>
      </w:r>
    </w:p>
    <w:p>
      <w:pPr>
        <w:spacing w:line="360" w:lineRule="auto"/>
        <w:ind w:firstLine="283" w:firstLineChars="118"/>
        <w:rPr>
          <w:rFonts w:ascii="宋体" w:hAnsi="宋体"/>
          <w:bCs/>
          <w:color w:val="auto"/>
          <w:sz w:val="24"/>
          <w:szCs w:val="24"/>
        </w:rPr>
      </w:pPr>
      <w:r>
        <w:rPr>
          <w:rFonts w:hint="eastAsia" w:ascii="宋体" w:hAnsi="宋体"/>
          <w:bCs/>
          <w:color w:val="auto"/>
          <w:sz w:val="24"/>
          <w:szCs w:val="24"/>
        </w:rPr>
        <w:t>（3）投标客户端下载链接：</w:t>
      </w:r>
    </w:p>
    <w:p>
      <w:pPr>
        <w:spacing w:line="360" w:lineRule="auto"/>
        <w:ind w:firstLine="480" w:firstLineChars="200"/>
        <w:rPr>
          <w:rFonts w:ascii="宋体" w:hAnsi="宋体"/>
          <w:bCs/>
          <w:color w:val="auto"/>
          <w:sz w:val="24"/>
          <w:szCs w:val="24"/>
        </w:rPr>
      </w:pPr>
      <w:r>
        <w:rPr>
          <w:rFonts w:ascii="宋体" w:hAnsi="宋体"/>
          <w:bCs/>
          <w:color w:val="auto"/>
          <w:sz w:val="24"/>
          <w:szCs w:val="24"/>
        </w:rPr>
        <w:t xml:space="preserve">https://zcy-cdn.oss-cn-shanghai.aliyuncs.com/zcy-client/bidding-client/wuxi/ZhengCaiYunStep.3.11.7.exe </w:t>
      </w:r>
    </w:p>
    <w:p>
      <w:pPr>
        <w:spacing w:line="360" w:lineRule="auto"/>
        <w:ind w:firstLine="283" w:firstLineChars="118"/>
        <w:rPr>
          <w:rFonts w:ascii="宋体" w:hAnsi="宋体"/>
          <w:bCs/>
          <w:color w:val="auto"/>
          <w:sz w:val="24"/>
          <w:szCs w:val="24"/>
        </w:rPr>
      </w:pPr>
      <w:r>
        <w:rPr>
          <w:rFonts w:hint="eastAsia" w:ascii="宋体" w:hAnsi="宋体"/>
          <w:bCs/>
          <w:color w:val="auto"/>
          <w:sz w:val="24"/>
          <w:szCs w:val="24"/>
        </w:rPr>
        <w:t>（4）CA驱动下载链接（江苏省-国信CA驱动）：</w:t>
      </w:r>
    </w:p>
    <w:p>
      <w:pPr>
        <w:spacing w:line="360" w:lineRule="auto"/>
        <w:ind w:firstLine="480" w:firstLineChars="200"/>
        <w:rPr>
          <w:rFonts w:ascii="宋体" w:hAnsi="宋体"/>
          <w:bCs/>
          <w:color w:val="auto"/>
          <w:sz w:val="24"/>
          <w:szCs w:val="24"/>
        </w:rPr>
      </w:pPr>
      <w:r>
        <w:rPr>
          <w:rFonts w:ascii="宋体" w:hAnsi="宋体"/>
          <w:bCs/>
          <w:color w:val="auto"/>
          <w:sz w:val="24"/>
          <w:szCs w:val="24"/>
        </w:rPr>
        <w:t xml:space="preserve">https://customer.zcygov.cn/CA-driver-download?utm=web-login-front.509b3709.0.0.004ab15096ee11ebbc33f5d151e70834 </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2.投标人在领取CA和办理电子签章前务必前往“无锡政府采购网”“供应商信息库”（网址：</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https://cz.wuxi.zcygov.cn/wxCategory19/wxCategory125/index.html?utm=sites_group_front.5b1ba037.0.0.959ae250ca6711ebb0349920799faebc）查询是否完成注册登记。完成注册的供应商方可领取CA和办理电子签章，进行投标。</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3.如投标人未按上述要求操作，由此所产生的损失及风险由投标人自行承担。在“供应商信息库”中无法查询的投标人，由评审小组审查其投标截止时间前提交的未审核资料。</w:t>
      </w:r>
    </w:p>
    <w:p>
      <w:pPr>
        <w:widowControl/>
        <w:shd w:val="clear" w:color="auto" w:fill="FFFFFF"/>
        <w:spacing w:line="360" w:lineRule="auto"/>
        <w:ind w:firstLine="480" w:firstLineChars="200"/>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（四）公开答疑时间、地点</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fldChar w:fldCharType="begin"/>
      </w:r>
      <w:r>
        <w:rPr>
          <w:rFonts w:hint="eastAsia" w:ascii="宋体" w:hAnsi="宋体"/>
          <w:bCs/>
          <w:color w:val="auto"/>
          <w:sz w:val="24"/>
          <w:szCs w:val="24"/>
        </w:rPr>
        <w:instrText xml:space="preserve"> HYPERLINK "mailto:采购人、无锡市锡山区社区卫生管理服务中心将以电话咨询（0510-82460478）、邮箱（23455499@qq.com）等方式开展线上不见面答疑服务。截止至2023年" </w:instrText>
      </w:r>
      <w:r>
        <w:rPr>
          <w:rFonts w:hint="eastAsia" w:ascii="宋体" w:hAnsi="宋体"/>
          <w:bCs/>
          <w:color w:val="auto"/>
          <w:sz w:val="24"/>
          <w:szCs w:val="24"/>
        </w:rPr>
        <w:fldChar w:fldCharType="separate"/>
      </w:r>
      <w:r>
        <w:rPr>
          <w:rStyle w:val="56"/>
          <w:rFonts w:hint="eastAsia" w:ascii="宋体" w:hAnsi="宋体"/>
          <w:bCs/>
          <w:color w:val="auto"/>
          <w:sz w:val="24"/>
          <w:szCs w:val="24"/>
        </w:rPr>
        <w:t>采购人、无锡市锡山区社区卫生管理服务中心将以电话咨询（0510-82460478）、邮箱（23455499@qq.com）等方式开展线上不见面答疑服务。截止至</w:t>
      </w:r>
      <w:r>
        <w:rPr>
          <w:rStyle w:val="56"/>
          <w:rFonts w:hint="eastAsia" w:ascii="宋体" w:hAnsi="宋体" w:cs="宋体"/>
          <w:color w:val="auto"/>
          <w:kern w:val="0"/>
          <w:sz w:val="24"/>
          <w:szCs w:val="24"/>
        </w:rPr>
        <w:t>202</w:t>
      </w:r>
      <w:r>
        <w:rPr>
          <w:rStyle w:val="56"/>
          <w:rFonts w:hint="eastAsia" w:ascii="宋体" w:hAnsi="宋体" w:cs="宋体"/>
          <w:color w:val="auto"/>
          <w:kern w:val="0"/>
          <w:sz w:val="24"/>
          <w:szCs w:val="24"/>
          <w:lang w:val="en-US" w:eastAsia="zh-CN"/>
        </w:rPr>
        <w:t>4</w:t>
      </w:r>
      <w:r>
        <w:rPr>
          <w:rStyle w:val="56"/>
          <w:rFonts w:hint="eastAsia" w:ascii="宋体" w:hAnsi="宋体" w:cs="宋体"/>
          <w:color w:val="auto"/>
          <w:kern w:val="0"/>
          <w:sz w:val="24"/>
          <w:szCs w:val="24"/>
        </w:rPr>
        <w:t>年</w:t>
      </w:r>
      <w:r>
        <w:rPr>
          <w:rFonts w:hint="eastAsia" w:ascii="宋体" w:hAnsi="宋体"/>
          <w:bCs/>
          <w:color w:val="auto"/>
          <w:sz w:val="24"/>
          <w:szCs w:val="24"/>
        </w:rPr>
        <w:fldChar w:fldCharType="end"/>
      </w:r>
      <w:r>
        <w:rPr>
          <w:rFonts w:hint="eastAsia" w:ascii="宋体" w:hAnsi="宋体" w:cs="宋体"/>
          <w:color w:val="auto"/>
          <w:kern w:val="0"/>
          <w:sz w:val="24"/>
          <w:szCs w:val="24"/>
          <w:highlight w:val="yellow"/>
          <w:u w:val="single"/>
          <w:lang w:val="en-US" w:eastAsia="zh-CN"/>
        </w:rPr>
        <w:t>1</w:t>
      </w:r>
      <w:r>
        <w:rPr>
          <w:rFonts w:hint="eastAsia" w:ascii="宋体" w:hAnsi="宋体" w:cs="宋体"/>
          <w:color w:val="auto"/>
          <w:kern w:val="0"/>
          <w:sz w:val="24"/>
          <w:szCs w:val="24"/>
          <w:highlight w:val="yellow"/>
        </w:rPr>
        <w:t>月</w:t>
      </w:r>
      <w:r>
        <w:rPr>
          <w:rFonts w:hint="eastAsia" w:ascii="宋体" w:hAnsi="宋体" w:cs="宋体"/>
          <w:color w:val="auto"/>
          <w:kern w:val="0"/>
          <w:sz w:val="24"/>
          <w:szCs w:val="24"/>
          <w:highlight w:val="yellow"/>
          <w:u w:val="single"/>
          <w:lang w:val="en-US" w:eastAsia="zh-CN"/>
        </w:rPr>
        <w:t>12</w:t>
      </w:r>
      <w:r>
        <w:rPr>
          <w:rFonts w:hint="eastAsia" w:ascii="宋体" w:hAnsi="宋体" w:cs="宋体"/>
          <w:color w:val="auto"/>
          <w:kern w:val="0"/>
          <w:sz w:val="24"/>
          <w:szCs w:val="24"/>
          <w:highlight w:val="yellow"/>
        </w:rPr>
        <w:t>日</w:t>
      </w:r>
      <w:r>
        <w:rPr>
          <w:rFonts w:hint="eastAsia" w:ascii="宋体" w:hAnsi="宋体"/>
          <w:bCs/>
          <w:color w:val="auto"/>
          <w:sz w:val="24"/>
          <w:szCs w:val="24"/>
        </w:rPr>
        <w:t>10:00前，有关单位对于招标文件的相关事项如有疑问可通过上述方式咨询；投标人如有需要对招标文件要求澄清的问题，请以书面形式</w:t>
      </w:r>
      <w:r>
        <w:rPr>
          <w:rFonts w:hint="eastAsia" w:ascii="宋体" w:hAnsi="宋体"/>
          <w:b/>
          <w:bCs/>
          <w:color w:val="auto"/>
          <w:sz w:val="24"/>
          <w:szCs w:val="24"/>
        </w:rPr>
        <w:t>（必须加盖投标人公章，也请务必留下联系方式，以便回复）</w:t>
      </w:r>
      <w:r>
        <w:rPr>
          <w:rFonts w:hint="eastAsia" w:ascii="宋体" w:hAnsi="宋体"/>
          <w:bCs/>
          <w:color w:val="auto"/>
          <w:sz w:val="24"/>
          <w:szCs w:val="24"/>
        </w:rPr>
        <w:t>提出“</w:t>
      </w:r>
      <w:r>
        <w:rPr>
          <w:rFonts w:hint="eastAsia"/>
          <w:bCs/>
          <w:color w:val="auto"/>
          <w:sz w:val="24"/>
          <w:szCs w:val="24"/>
          <w:lang w:eastAsia="zh-CN"/>
        </w:rPr>
        <w:t>XSSGZXCG(G)2023-0</w:t>
      </w:r>
      <w:r>
        <w:rPr>
          <w:rFonts w:hint="eastAsia"/>
          <w:bCs/>
          <w:color w:val="auto"/>
          <w:sz w:val="24"/>
          <w:szCs w:val="24"/>
          <w:lang w:val="en-US" w:eastAsia="zh-CN"/>
        </w:rPr>
        <w:t>53</w:t>
      </w:r>
      <w:r>
        <w:rPr>
          <w:rFonts w:hint="eastAsia" w:ascii="宋体" w:hAnsi="宋体"/>
          <w:bCs/>
          <w:color w:val="auto"/>
          <w:sz w:val="24"/>
          <w:szCs w:val="24"/>
        </w:rPr>
        <w:t>项目需澄清问题”，并于提疑截止时间前发送至项目联系人邮箱，采购人、无锡市锡山区社区卫生管理服务中心将于</w:t>
      </w:r>
      <w:r>
        <w:rPr>
          <w:rFonts w:hint="eastAsia" w:ascii="宋体" w:hAnsi="宋体" w:cs="宋体"/>
          <w:color w:val="auto"/>
          <w:kern w:val="0"/>
          <w:sz w:val="24"/>
          <w:szCs w:val="24"/>
          <w:u w:val="single"/>
        </w:rPr>
        <w:t>202</w:t>
      </w:r>
      <w:r>
        <w:rPr>
          <w:rFonts w:hint="eastAsia" w:ascii="宋体" w:hAnsi="宋体" w:cs="宋体"/>
          <w:color w:val="auto"/>
          <w:kern w:val="0"/>
          <w:sz w:val="24"/>
          <w:szCs w:val="24"/>
          <w:u w:val="single"/>
          <w:lang w:val="en-US" w:eastAsia="zh-CN"/>
        </w:rPr>
        <w:t>4</w:t>
      </w:r>
      <w:r>
        <w:rPr>
          <w:rFonts w:hint="eastAsia" w:ascii="宋体" w:hAnsi="宋体" w:cs="宋体"/>
          <w:color w:val="auto"/>
          <w:kern w:val="0"/>
          <w:sz w:val="24"/>
          <w:szCs w:val="24"/>
          <w:highlight w:val="yellow"/>
        </w:rPr>
        <w:t>年</w:t>
      </w:r>
      <w:r>
        <w:rPr>
          <w:rFonts w:hint="eastAsia" w:ascii="宋体" w:hAnsi="宋体" w:cs="宋体"/>
          <w:color w:val="auto"/>
          <w:kern w:val="0"/>
          <w:sz w:val="24"/>
          <w:szCs w:val="24"/>
          <w:highlight w:val="yellow"/>
          <w:u w:val="single"/>
          <w:lang w:val="en-US" w:eastAsia="zh-CN"/>
        </w:rPr>
        <w:t>1</w:t>
      </w:r>
      <w:r>
        <w:rPr>
          <w:rFonts w:hint="eastAsia" w:ascii="宋体" w:hAnsi="宋体" w:cs="宋体"/>
          <w:color w:val="auto"/>
          <w:kern w:val="0"/>
          <w:sz w:val="24"/>
          <w:szCs w:val="24"/>
          <w:highlight w:val="yellow"/>
        </w:rPr>
        <w:t>月</w:t>
      </w:r>
      <w:r>
        <w:rPr>
          <w:rFonts w:hint="eastAsia" w:ascii="宋体" w:hAnsi="宋体" w:cs="宋体"/>
          <w:color w:val="auto"/>
          <w:kern w:val="0"/>
          <w:sz w:val="24"/>
          <w:szCs w:val="24"/>
          <w:highlight w:val="yellow"/>
          <w:u w:val="single"/>
          <w:lang w:val="en-US" w:eastAsia="zh-CN"/>
        </w:rPr>
        <w:t>12</w:t>
      </w:r>
      <w:r>
        <w:rPr>
          <w:rFonts w:hint="eastAsia" w:ascii="宋体" w:hAnsi="宋体" w:cs="宋体"/>
          <w:color w:val="auto"/>
          <w:kern w:val="0"/>
          <w:sz w:val="24"/>
          <w:szCs w:val="24"/>
          <w:highlight w:val="yellow"/>
        </w:rPr>
        <w:t>日</w:t>
      </w:r>
      <w:r>
        <w:rPr>
          <w:rFonts w:ascii="宋体" w:hAnsi="宋体"/>
          <w:bCs/>
          <w:color w:val="auto"/>
          <w:sz w:val="24"/>
          <w:szCs w:val="24"/>
        </w:rPr>
        <w:t>14</w:t>
      </w:r>
      <w:r>
        <w:rPr>
          <w:rFonts w:hint="eastAsia" w:ascii="宋体" w:hAnsi="宋体"/>
          <w:bCs/>
          <w:color w:val="auto"/>
          <w:sz w:val="24"/>
          <w:szCs w:val="24"/>
        </w:rPr>
        <w:t>:00前进行答疑回复。若未在法定时间内提出澄清，由此造成的损失及风险由投标人自行承担。</w:t>
      </w:r>
    </w:p>
    <w:p>
      <w:pPr>
        <w:spacing w:line="360" w:lineRule="auto"/>
        <w:ind w:firstLine="482" w:firstLineChars="200"/>
        <w:rPr>
          <w:rFonts w:ascii="宋体" w:hAnsi="宋体"/>
          <w:bCs/>
          <w:color w:val="auto"/>
          <w:sz w:val="24"/>
          <w:szCs w:val="24"/>
        </w:rPr>
      </w:pPr>
      <w:r>
        <w:rPr>
          <w:rFonts w:hint="eastAsia" w:ascii="宋体" w:hAnsi="宋体"/>
          <w:b/>
          <w:bCs w:val="0"/>
          <w:color w:val="auto"/>
          <w:sz w:val="24"/>
          <w:szCs w:val="24"/>
        </w:rPr>
        <w:t>（五）投标及开标、定标时间、地点</w:t>
      </w:r>
      <w:r>
        <w:rPr>
          <w:rFonts w:hint="eastAsia" w:ascii="宋体" w:hAnsi="宋体"/>
          <w:bCs/>
          <w:color w:val="auto"/>
          <w:sz w:val="24"/>
          <w:szCs w:val="24"/>
        </w:rPr>
        <w:t>   </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highlight w:val="yellow"/>
        </w:rPr>
        <w:t>投标开始时间：</w:t>
      </w:r>
      <w:r>
        <w:rPr>
          <w:rFonts w:ascii="宋体" w:hAnsi="宋体"/>
          <w:bCs/>
          <w:color w:val="auto"/>
          <w:sz w:val="24"/>
          <w:szCs w:val="24"/>
          <w:highlight w:val="yellow"/>
        </w:rPr>
        <w:t>202</w:t>
      </w:r>
      <w:r>
        <w:rPr>
          <w:rFonts w:hint="eastAsia" w:ascii="宋体" w:hAnsi="宋体"/>
          <w:bCs/>
          <w:color w:val="auto"/>
          <w:sz w:val="24"/>
          <w:szCs w:val="24"/>
          <w:highlight w:val="yellow"/>
          <w:lang w:val="en-US" w:eastAsia="zh-CN"/>
        </w:rPr>
        <w:t>4</w:t>
      </w:r>
      <w:r>
        <w:rPr>
          <w:rFonts w:ascii="宋体" w:hAnsi="宋体"/>
          <w:bCs/>
          <w:color w:val="auto"/>
          <w:sz w:val="24"/>
          <w:szCs w:val="24"/>
          <w:highlight w:val="yellow"/>
        </w:rPr>
        <w:t>年</w:t>
      </w:r>
      <w:r>
        <w:rPr>
          <w:rFonts w:hint="eastAsia" w:ascii="宋体" w:hAnsi="宋体"/>
          <w:bCs/>
          <w:color w:val="auto"/>
          <w:sz w:val="24"/>
          <w:szCs w:val="24"/>
          <w:highlight w:val="yellow"/>
          <w:lang w:val="en-US" w:eastAsia="zh-CN"/>
        </w:rPr>
        <w:t>1</w:t>
      </w:r>
      <w:r>
        <w:rPr>
          <w:rFonts w:hint="eastAsia" w:ascii="宋体" w:hAnsi="宋体"/>
          <w:bCs/>
          <w:color w:val="auto"/>
          <w:sz w:val="24"/>
          <w:szCs w:val="24"/>
          <w:highlight w:val="yellow"/>
        </w:rPr>
        <w:t>月</w:t>
      </w:r>
      <w:r>
        <w:rPr>
          <w:rFonts w:hint="eastAsia" w:ascii="宋体" w:hAnsi="宋体"/>
          <w:bCs/>
          <w:color w:val="auto"/>
          <w:sz w:val="24"/>
          <w:szCs w:val="24"/>
          <w:highlight w:val="yellow"/>
          <w:lang w:val="en-US" w:eastAsia="zh-CN"/>
        </w:rPr>
        <w:t>29</w:t>
      </w:r>
      <w:r>
        <w:rPr>
          <w:rFonts w:hint="eastAsia" w:ascii="宋体" w:hAnsi="宋体"/>
          <w:bCs/>
          <w:color w:val="auto"/>
          <w:sz w:val="24"/>
          <w:szCs w:val="24"/>
          <w:highlight w:val="yellow"/>
        </w:rPr>
        <w:t>日</w:t>
      </w:r>
      <w:r>
        <w:rPr>
          <w:rFonts w:ascii="宋体" w:hAnsi="宋体"/>
          <w:bCs/>
          <w:color w:val="auto"/>
          <w:sz w:val="24"/>
          <w:szCs w:val="24"/>
          <w:highlight w:val="yellow"/>
        </w:rPr>
        <w:t xml:space="preserve"> </w:t>
      </w:r>
      <w:r>
        <w:rPr>
          <w:rFonts w:hint="eastAsia" w:ascii="宋体" w:hAnsi="宋体"/>
          <w:bCs/>
          <w:color w:val="auto"/>
          <w:sz w:val="24"/>
          <w:szCs w:val="24"/>
          <w:highlight w:val="yellow"/>
          <w:lang w:val="en-US" w:eastAsia="zh-CN"/>
        </w:rPr>
        <w:t>9</w:t>
      </w:r>
      <w:r>
        <w:rPr>
          <w:rFonts w:hint="eastAsia" w:ascii="宋体" w:hAnsi="宋体"/>
          <w:bCs/>
          <w:color w:val="auto"/>
          <w:sz w:val="24"/>
          <w:szCs w:val="24"/>
          <w:highlight w:val="yellow"/>
        </w:rPr>
        <w:t>：</w:t>
      </w:r>
      <w:r>
        <w:rPr>
          <w:rFonts w:hint="eastAsia" w:ascii="宋体" w:hAnsi="宋体"/>
          <w:bCs/>
          <w:color w:val="auto"/>
          <w:sz w:val="24"/>
          <w:szCs w:val="24"/>
          <w:highlight w:val="yellow"/>
          <w:lang w:val="en-US" w:eastAsia="zh-CN"/>
        </w:rPr>
        <w:t>0</w:t>
      </w:r>
      <w:r>
        <w:rPr>
          <w:rFonts w:hint="eastAsia" w:ascii="宋体" w:hAnsi="宋体"/>
          <w:bCs/>
          <w:color w:val="auto"/>
          <w:sz w:val="24"/>
          <w:szCs w:val="24"/>
          <w:highlight w:val="yellow"/>
        </w:rPr>
        <w:t xml:space="preserve">0  </w:t>
      </w:r>
      <w:r>
        <w:rPr>
          <w:rFonts w:hint="eastAsia" w:ascii="宋体" w:hAnsi="宋体"/>
          <w:bCs/>
          <w:color w:val="auto"/>
          <w:sz w:val="24"/>
          <w:szCs w:val="24"/>
        </w:rPr>
        <w:t>           </w:t>
      </w:r>
    </w:p>
    <w:p>
      <w:pPr>
        <w:spacing w:line="360" w:lineRule="auto"/>
        <w:ind w:firstLine="480" w:firstLineChars="200"/>
        <w:rPr>
          <w:rFonts w:ascii="宋体" w:hAnsi="宋体"/>
          <w:bCs/>
          <w:color w:val="auto"/>
          <w:sz w:val="24"/>
          <w:szCs w:val="24"/>
          <w:highlight w:val="yellow"/>
        </w:rPr>
      </w:pPr>
      <w:r>
        <w:rPr>
          <w:rFonts w:hint="eastAsia" w:ascii="宋体" w:hAnsi="宋体"/>
          <w:bCs/>
          <w:color w:val="auto"/>
          <w:sz w:val="24"/>
          <w:szCs w:val="24"/>
          <w:highlight w:val="yellow"/>
        </w:rPr>
        <w:t>投标截止时间及开标时间：</w:t>
      </w:r>
      <w:r>
        <w:rPr>
          <w:rFonts w:ascii="宋体" w:hAnsi="宋体"/>
          <w:bCs/>
          <w:color w:val="auto"/>
          <w:sz w:val="24"/>
          <w:szCs w:val="24"/>
          <w:highlight w:val="yellow"/>
        </w:rPr>
        <w:t>202</w:t>
      </w:r>
      <w:r>
        <w:rPr>
          <w:rFonts w:hint="eastAsia" w:ascii="宋体" w:hAnsi="宋体"/>
          <w:bCs/>
          <w:color w:val="auto"/>
          <w:sz w:val="24"/>
          <w:szCs w:val="24"/>
          <w:highlight w:val="yellow"/>
          <w:lang w:val="en-US" w:eastAsia="zh-CN"/>
        </w:rPr>
        <w:t>4</w:t>
      </w:r>
      <w:r>
        <w:rPr>
          <w:rFonts w:ascii="宋体" w:hAnsi="宋体"/>
          <w:bCs/>
          <w:color w:val="auto"/>
          <w:sz w:val="24"/>
          <w:szCs w:val="24"/>
          <w:highlight w:val="yellow"/>
        </w:rPr>
        <w:t>年</w:t>
      </w:r>
      <w:r>
        <w:rPr>
          <w:rFonts w:hint="eastAsia" w:ascii="宋体" w:hAnsi="宋体"/>
          <w:bCs/>
          <w:color w:val="auto"/>
          <w:sz w:val="24"/>
          <w:szCs w:val="24"/>
          <w:highlight w:val="yellow"/>
          <w:lang w:val="en-US" w:eastAsia="zh-CN"/>
        </w:rPr>
        <w:t>1</w:t>
      </w:r>
      <w:r>
        <w:rPr>
          <w:rFonts w:hint="eastAsia" w:ascii="宋体" w:hAnsi="宋体"/>
          <w:bCs/>
          <w:color w:val="auto"/>
          <w:sz w:val="24"/>
          <w:szCs w:val="24"/>
          <w:highlight w:val="yellow"/>
        </w:rPr>
        <w:t>月</w:t>
      </w:r>
      <w:r>
        <w:rPr>
          <w:rFonts w:hint="eastAsia" w:ascii="宋体" w:hAnsi="宋体"/>
          <w:bCs/>
          <w:color w:val="auto"/>
          <w:sz w:val="24"/>
          <w:szCs w:val="24"/>
          <w:highlight w:val="yellow"/>
          <w:lang w:val="en-US" w:eastAsia="zh-CN"/>
        </w:rPr>
        <w:t>29</w:t>
      </w:r>
      <w:bookmarkStart w:id="21" w:name="_GoBack"/>
      <w:bookmarkEnd w:id="21"/>
      <w:r>
        <w:rPr>
          <w:rFonts w:hint="eastAsia" w:ascii="宋体" w:hAnsi="宋体"/>
          <w:bCs/>
          <w:color w:val="auto"/>
          <w:sz w:val="24"/>
          <w:szCs w:val="24"/>
          <w:highlight w:val="yellow"/>
        </w:rPr>
        <w:t>日</w:t>
      </w:r>
      <w:r>
        <w:rPr>
          <w:rFonts w:ascii="宋体" w:hAnsi="宋体"/>
          <w:bCs/>
          <w:color w:val="auto"/>
          <w:sz w:val="24"/>
          <w:szCs w:val="24"/>
          <w:highlight w:val="yellow"/>
        </w:rPr>
        <w:t xml:space="preserve"> </w:t>
      </w:r>
      <w:r>
        <w:rPr>
          <w:rFonts w:hint="eastAsia" w:ascii="宋体" w:hAnsi="宋体"/>
          <w:bCs/>
          <w:color w:val="auto"/>
          <w:sz w:val="24"/>
          <w:szCs w:val="24"/>
          <w:highlight w:val="yellow"/>
          <w:lang w:val="en-US" w:eastAsia="zh-CN"/>
        </w:rPr>
        <w:t>9</w:t>
      </w:r>
      <w:r>
        <w:rPr>
          <w:rFonts w:hint="eastAsia" w:ascii="宋体" w:hAnsi="宋体"/>
          <w:bCs/>
          <w:color w:val="auto"/>
          <w:sz w:val="24"/>
          <w:szCs w:val="24"/>
          <w:highlight w:val="yellow"/>
        </w:rPr>
        <w:t>：</w:t>
      </w:r>
      <w:r>
        <w:rPr>
          <w:rFonts w:hint="eastAsia" w:ascii="宋体" w:hAnsi="宋体"/>
          <w:bCs/>
          <w:color w:val="auto"/>
          <w:sz w:val="24"/>
          <w:szCs w:val="24"/>
          <w:highlight w:val="yellow"/>
          <w:lang w:val="en-US" w:eastAsia="zh-CN"/>
        </w:rPr>
        <w:t>3</w:t>
      </w:r>
      <w:r>
        <w:rPr>
          <w:rFonts w:hint="eastAsia" w:ascii="宋体" w:hAnsi="宋体"/>
          <w:bCs/>
          <w:color w:val="auto"/>
          <w:sz w:val="24"/>
          <w:szCs w:val="24"/>
          <w:highlight w:val="yellow"/>
        </w:rPr>
        <w:t>0 ，投标截止时间后的投标文件恕不接受。</w:t>
      </w:r>
    </w:p>
    <w:p>
      <w:pPr>
        <w:spacing w:line="360" w:lineRule="auto"/>
        <w:ind w:firstLine="480" w:firstLineChars="200"/>
        <w:rPr>
          <w:rFonts w:hint="eastAsia" w:ascii="宋体" w:hAnsi="宋体" w:eastAsia="宋体" w:cs="宋体"/>
          <w:color w:val="auto"/>
          <w:kern w:val="0"/>
          <w:sz w:val="24"/>
          <w:szCs w:val="24"/>
          <w:lang w:eastAsia="zh-CN"/>
        </w:rPr>
      </w:pPr>
      <w:r>
        <w:rPr>
          <w:rFonts w:hint="eastAsia" w:ascii="宋体" w:hAnsi="宋体"/>
          <w:bCs/>
          <w:color w:val="auto"/>
          <w:sz w:val="24"/>
          <w:szCs w:val="24"/>
        </w:rPr>
        <w:t>投标及开标地点：</w:t>
      </w:r>
      <w:r>
        <w:rPr>
          <w:rFonts w:hint="eastAsia" w:ascii="宋体" w:hAnsi="宋体"/>
          <w:bCs/>
          <w:color w:val="auto"/>
          <w:sz w:val="24"/>
          <w:szCs w:val="24"/>
          <w:lang w:eastAsia="zh-CN"/>
        </w:rPr>
        <w:t>无锡市锡山区社区卫生管理服务中心（广瑞路652号4楼</w:t>
      </w:r>
      <w:r>
        <w:rPr>
          <w:rFonts w:hint="eastAsia"/>
          <w:bCs/>
          <w:color w:val="auto"/>
          <w:sz w:val="24"/>
          <w:szCs w:val="24"/>
          <w:lang w:eastAsia="zh-CN"/>
        </w:rPr>
        <w:t>会议室）</w:t>
      </w:r>
    </w:p>
    <w:p>
      <w:pPr>
        <w:spacing w:line="360" w:lineRule="auto"/>
        <w:ind w:firstLine="480" w:firstLineChars="200"/>
        <w:rPr>
          <w:rFonts w:ascii="宋体"/>
          <w:bCs/>
          <w:color w:val="auto"/>
          <w:sz w:val="24"/>
          <w:szCs w:val="24"/>
        </w:rPr>
      </w:pPr>
      <w:r>
        <w:rPr>
          <w:rFonts w:hint="eastAsia" w:ascii="宋体" w:hAnsi="宋体"/>
          <w:bCs/>
          <w:color w:val="auto"/>
          <w:sz w:val="24"/>
          <w:szCs w:val="24"/>
        </w:rPr>
        <w:t>定标时间：评标结束</w:t>
      </w:r>
    </w:p>
    <w:p>
      <w:pPr>
        <w:spacing w:line="360" w:lineRule="auto"/>
        <w:ind w:firstLine="480" w:firstLineChars="200"/>
        <w:rPr>
          <w:rFonts w:hint="eastAsia" w:ascii="宋体" w:hAnsi="宋体"/>
          <w:bCs/>
          <w:color w:val="auto"/>
          <w:sz w:val="24"/>
          <w:szCs w:val="24"/>
          <w:lang w:eastAsia="zh-CN"/>
        </w:rPr>
      </w:pPr>
      <w:r>
        <w:rPr>
          <w:rFonts w:hint="eastAsia" w:ascii="宋体" w:hAnsi="宋体"/>
          <w:bCs/>
          <w:color w:val="auto"/>
          <w:sz w:val="24"/>
          <w:szCs w:val="24"/>
        </w:rPr>
        <w:t>定标地点：</w:t>
      </w:r>
      <w:r>
        <w:rPr>
          <w:rFonts w:hint="eastAsia" w:ascii="宋体" w:hAnsi="宋体"/>
          <w:bCs/>
          <w:color w:val="auto"/>
          <w:sz w:val="24"/>
          <w:szCs w:val="24"/>
          <w:lang w:eastAsia="zh-CN"/>
        </w:rPr>
        <w:t>无锡市锡山区社区卫生管理服务中心</w:t>
      </w:r>
      <w:r>
        <w:rPr>
          <w:rFonts w:hint="eastAsia" w:ascii="宋体" w:hAnsi="宋体"/>
          <w:bCs/>
          <w:color w:val="auto"/>
          <w:sz w:val="24"/>
          <w:szCs w:val="24"/>
          <w:highlight w:val="none"/>
          <w:lang w:eastAsia="zh-CN"/>
        </w:rPr>
        <w:t>（广瑞路652号</w:t>
      </w:r>
      <w:r>
        <w:rPr>
          <w:rFonts w:hint="eastAsia" w:ascii="宋体" w:hAnsi="宋体"/>
          <w:bCs/>
          <w:color w:val="auto"/>
          <w:sz w:val="24"/>
          <w:szCs w:val="24"/>
          <w:highlight w:val="none"/>
          <w:lang w:val="en-US" w:eastAsia="zh-CN"/>
        </w:rPr>
        <w:t>5</w:t>
      </w:r>
      <w:r>
        <w:rPr>
          <w:rFonts w:hint="eastAsia" w:ascii="宋体" w:hAnsi="宋体"/>
          <w:bCs/>
          <w:color w:val="auto"/>
          <w:sz w:val="24"/>
          <w:szCs w:val="24"/>
          <w:highlight w:val="none"/>
          <w:lang w:eastAsia="zh-CN"/>
        </w:rPr>
        <w:t>楼</w:t>
      </w:r>
      <w:r>
        <w:rPr>
          <w:rFonts w:hint="eastAsia"/>
          <w:bCs/>
          <w:color w:val="auto"/>
          <w:sz w:val="24"/>
          <w:szCs w:val="24"/>
          <w:highlight w:val="none"/>
          <w:lang w:eastAsia="zh-CN"/>
        </w:rPr>
        <w:t>会议室）</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黑体" w:hAnsi="黑体" w:eastAsia="黑体"/>
          <w:bCs/>
          <w:color w:val="auto"/>
          <w:sz w:val="24"/>
          <w:szCs w:val="24"/>
        </w:rPr>
      </w:pPr>
      <w:r>
        <w:rPr>
          <w:rFonts w:hint="eastAsia" w:ascii="黑体" w:hAnsi="黑体" w:eastAsia="黑体"/>
          <w:bCs/>
          <w:color w:val="auto"/>
          <w:sz w:val="24"/>
          <w:szCs w:val="24"/>
        </w:rPr>
        <w:t>投标文件份数：</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商务标投标文件一式叁份，正本壹份、副本贰份；</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技术标</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暗标）</w:t>
      </w:r>
      <w:r>
        <w:rPr>
          <w:rFonts w:hint="eastAsia" w:ascii="宋体" w:hAnsi="宋体" w:eastAsia="宋体" w:cs="宋体"/>
          <w:color w:val="auto"/>
          <w:sz w:val="24"/>
          <w:szCs w:val="24"/>
        </w:rPr>
        <w:t>投标文件一式陆份，正本壹份、副本伍份</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bCs/>
          <w:color w:val="auto"/>
          <w:sz w:val="24"/>
          <w:szCs w:val="24"/>
        </w:rPr>
      </w:pPr>
      <w:r>
        <w:rPr>
          <w:rFonts w:hint="eastAsia" w:ascii="黑体" w:hAnsi="黑体" w:eastAsia="黑体"/>
          <w:bCs/>
          <w:color w:val="auto"/>
          <w:sz w:val="24"/>
          <w:szCs w:val="24"/>
        </w:rPr>
        <w:t>（七）投标有效期：</w:t>
      </w:r>
      <w:r>
        <w:rPr>
          <w:rFonts w:hint="eastAsia" w:ascii="宋体" w:hAnsi="宋体"/>
          <w:bCs/>
          <w:color w:val="auto"/>
          <w:sz w:val="24"/>
          <w:szCs w:val="24"/>
        </w:rPr>
        <w:t>开标之日起</w:t>
      </w:r>
      <w:r>
        <w:rPr>
          <w:rFonts w:ascii="宋体" w:hAnsi="宋体"/>
          <w:bCs/>
          <w:color w:val="auto"/>
          <w:sz w:val="24"/>
          <w:szCs w:val="24"/>
        </w:rPr>
        <w:t>90</w:t>
      </w:r>
      <w:r>
        <w:rPr>
          <w:rFonts w:hint="eastAsia" w:ascii="宋体" w:hAnsi="宋体"/>
          <w:bCs/>
          <w:color w:val="auto"/>
          <w:sz w:val="24"/>
          <w:szCs w:val="24"/>
        </w:rPr>
        <w:t>天</w:t>
      </w:r>
    </w:p>
    <w:p>
      <w:pPr>
        <w:spacing w:line="360" w:lineRule="auto"/>
        <w:ind w:firstLine="482" w:firstLineChars="200"/>
        <w:rPr>
          <w:rFonts w:hint="eastAsia"/>
          <w:b/>
          <w:color w:val="auto"/>
          <w:sz w:val="24"/>
          <w:szCs w:val="24"/>
          <w:highlight w:val="none"/>
        </w:rPr>
      </w:pPr>
      <w:r>
        <w:rPr>
          <w:rFonts w:hint="eastAsia"/>
          <w:b/>
          <w:color w:val="auto"/>
          <w:sz w:val="24"/>
          <w:szCs w:val="24"/>
          <w:highlight w:val="none"/>
        </w:rPr>
        <w:t>（</w:t>
      </w:r>
      <w:r>
        <w:rPr>
          <w:rFonts w:hint="eastAsia"/>
          <w:b/>
          <w:color w:val="auto"/>
          <w:sz w:val="24"/>
          <w:szCs w:val="24"/>
          <w:highlight w:val="none"/>
          <w:lang w:val="en-US" w:eastAsia="zh-CN"/>
        </w:rPr>
        <w:t>八</w:t>
      </w:r>
      <w:r>
        <w:rPr>
          <w:rFonts w:hint="eastAsia"/>
          <w:b/>
          <w:color w:val="auto"/>
          <w:sz w:val="24"/>
          <w:szCs w:val="24"/>
          <w:highlight w:val="none"/>
        </w:rPr>
        <w:t>）其他补充事宜</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1.本项目公告媒体：无锡市政府采购网，江苏省政府采购网。</w:t>
      </w:r>
    </w:p>
    <w:p>
      <w:pPr>
        <w:widowControl/>
        <w:shd w:val="clear" w:color="auto" w:fill="FFFFFF"/>
        <w:spacing w:line="360" w:lineRule="auto"/>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lang w:val="en-US" w:eastAsia="zh-CN"/>
        </w:rPr>
        <w:t>2</w:t>
      </w:r>
      <w:r>
        <w:rPr>
          <w:rFonts w:hint="eastAsia" w:ascii="宋体" w:hAnsi="宋体"/>
          <w:color w:val="auto"/>
          <w:sz w:val="24"/>
          <w:szCs w:val="24"/>
          <w:highlight w:val="none"/>
          <w:lang w:eastAsia="zh-CN"/>
        </w:rPr>
        <w:t>.</w:t>
      </w:r>
      <w:r>
        <w:rPr>
          <w:rFonts w:hint="eastAsia" w:ascii="宋体" w:hAnsi="宋体"/>
          <w:color w:val="auto"/>
          <w:sz w:val="24"/>
          <w:szCs w:val="24"/>
          <w:highlight w:val="none"/>
        </w:rPr>
        <w:t xml:space="preserve">依据《关于开展政府采购合同融资工作的通知》锡财购【2020】17号，有融资需求的供应商可根据自身情况，在无锡市政府采购交易管理一体化系统上自主选择金融机构及其融资产品，凭政府采购中标（成交）通知书或政府采购合同在线向金融机构提出融资申请。 </w:t>
      </w:r>
    </w:p>
    <w:p>
      <w:pPr>
        <w:widowControl/>
        <w:shd w:val="clear" w:color="auto" w:fill="FFFFFF"/>
        <w:spacing w:line="360" w:lineRule="auto"/>
        <w:ind w:firstLine="480" w:firstLineChars="200"/>
        <w:jc w:val="left"/>
        <w:rPr>
          <w:rFonts w:hint="eastAsia" w:ascii="宋体" w:hAnsi="宋体"/>
          <w:bCs/>
          <w:color w:val="auto"/>
          <w:sz w:val="24"/>
          <w:szCs w:val="24"/>
        </w:rPr>
      </w:pPr>
      <w:r>
        <w:rPr>
          <w:rFonts w:hint="eastAsia" w:ascii="宋体" w:hAnsi="宋体"/>
          <w:color w:val="auto"/>
          <w:sz w:val="24"/>
          <w:szCs w:val="24"/>
          <w:highlight w:val="none"/>
          <w:lang w:val="en-US" w:eastAsia="zh-CN"/>
        </w:rPr>
        <w:t>3</w:t>
      </w:r>
      <w:r>
        <w:rPr>
          <w:rFonts w:hint="eastAsia" w:ascii="宋体" w:hAnsi="宋体"/>
          <w:color w:val="auto"/>
          <w:sz w:val="24"/>
          <w:szCs w:val="24"/>
          <w:highlight w:val="none"/>
          <w:lang w:eastAsia="zh-CN"/>
        </w:rPr>
        <w:t>.</w:t>
      </w:r>
      <w:r>
        <w:rPr>
          <w:rFonts w:hint="eastAsia" w:ascii="宋体" w:hAnsi="宋体"/>
          <w:color w:val="auto"/>
          <w:sz w:val="24"/>
          <w:szCs w:val="24"/>
          <w:highlight w:val="none"/>
        </w:rPr>
        <w:t>本项目执行《政府采购促进中小企业发展管理办法》、《关于政府采购支持监狱企业发展有关问题的通知》、《关于促进残疾人就业政府采购政策的通知》、《节能产品政府采购实施意见》、《关于环境标志产品政府采购实施的意见》等政府采购政策。</w:t>
      </w:r>
    </w:p>
    <w:p>
      <w:pPr>
        <w:spacing w:line="360" w:lineRule="auto"/>
        <w:ind w:firstLine="482" w:firstLineChars="200"/>
        <w:rPr>
          <w:rFonts w:hint="eastAsia"/>
          <w:b/>
          <w:color w:val="auto"/>
          <w:sz w:val="24"/>
          <w:szCs w:val="24"/>
          <w:highlight w:val="none"/>
        </w:rPr>
      </w:pPr>
      <w:r>
        <w:rPr>
          <w:rFonts w:hint="eastAsia"/>
          <w:b/>
          <w:color w:val="auto"/>
          <w:sz w:val="24"/>
          <w:szCs w:val="24"/>
          <w:highlight w:val="none"/>
        </w:rPr>
        <w:t>（</w:t>
      </w:r>
      <w:r>
        <w:rPr>
          <w:rFonts w:hint="eastAsia"/>
          <w:b/>
          <w:color w:val="auto"/>
          <w:sz w:val="24"/>
          <w:szCs w:val="24"/>
          <w:highlight w:val="none"/>
          <w:lang w:val="en-US" w:eastAsia="zh-CN"/>
        </w:rPr>
        <w:t>九</w:t>
      </w:r>
      <w:r>
        <w:rPr>
          <w:rFonts w:hint="eastAsia"/>
          <w:b/>
          <w:color w:val="auto"/>
          <w:sz w:val="24"/>
          <w:szCs w:val="24"/>
          <w:highlight w:val="none"/>
        </w:rPr>
        <w:t>）对本次招标提出询问，请按以下方式联系</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1.采购人信息</w:t>
      </w:r>
    </w:p>
    <w:p>
      <w:pPr>
        <w:widowControl/>
        <w:shd w:val="clear" w:color="auto" w:fill="FFFFFF"/>
        <w:spacing w:line="360" w:lineRule="auto"/>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名 称：</w:t>
      </w: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HYPERLINK "https://www.qcc.com/firm/g7f45ae7591a98223d229f1295fb4d8e.html" \t "https://www.qcc.com/web/_blank" </w:instrText>
      </w:r>
      <w:r>
        <w:rPr>
          <w:rFonts w:hint="eastAsia" w:ascii="宋体" w:hAnsi="宋体" w:cs="宋体"/>
          <w:color w:val="auto"/>
          <w:kern w:val="0"/>
          <w:sz w:val="24"/>
          <w:szCs w:val="24"/>
          <w:highlight w:val="none"/>
        </w:rPr>
        <w:fldChar w:fldCharType="separate"/>
      </w:r>
      <w:r>
        <w:rPr>
          <w:rFonts w:hint="eastAsia" w:ascii="宋体" w:hAnsi="宋体" w:cs="宋体"/>
          <w:color w:val="auto"/>
          <w:kern w:val="0"/>
          <w:sz w:val="24"/>
          <w:szCs w:val="24"/>
          <w:highlight w:val="none"/>
          <w:lang w:eastAsia="zh-CN"/>
        </w:rPr>
        <w:t>无锡市锡山人民医院</w: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 xml:space="preserve"> </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rPr>
        <w:t>地址：</w:t>
      </w:r>
      <w:r>
        <w:rPr>
          <w:rFonts w:hint="eastAsia" w:ascii="宋体" w:hAnsi="宋体" w:eastAsia="宋体" w:cs="宋体"/>
          <w:kern w:val="0"/>
          <w:sz w:val="24"/>
          <w:szCs w:val="24"/>
          <w:lang w:eastAsia="zh-CN"/>
        </w:rPr>
        <w:t>无锡市锡山区安镇街道大成路1128号</w:t>
      </w:r>
    </w:p>
    <w:p>
      <w:pPr>
        <w:widowControl/>
        <w:shd w:val="clear" w:color="auto" w:fill="FFFFFF"/>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rPr>
        <w:t>联系人：</w:t>
      </w:r>
      <w:r>
        <w:rPr>
          <w:rFonts w:hint="eastAsia" w:ascii="宋体" w:hAnsi="宋体" w:cs="宋体"/>
          <w:color w:val="auto"/>
          <w:kern w:val="0"/>
          <w:sz w:val="24"/>
          <w:szCs w:val="24"/>
          <w:highlight w:val="none"/>
          <w:lang w:val="en-US" w:eastAsia="zh-CN"/>
        </w:rPr>
        <w:t>许燕莺</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rPr>
        <w:t>联系方式：</w:t>
      </w:r>
      <w:r>
        <w:rPr>
          <w:rFonts w:hint="eastAsia" w:ascii="宋体" w:hAnsi="宋体" w:eastAsia="宋体" w:cs="宋体"/>
          <w:kern w:val="0"/>
          <w:sz w:val="24"/>
          <w:szCs w:val="24"/>
        </w:rPr>
        <w:t>0510-80519741</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2.集中采购机构信息</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 xml:space="preserve">名称：无锡市锡山区社区卫生管理服务中心       </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地　址：</w:t>
      </w:r>
      <w:r>
        <w:rPr>
          <w:rFonts w:hint="eastAsia" w:ascii="宋体" w:hAnsi="宋体" w:cs="宋体"/>
          <w:color w:val="auto"/>
          <w:kern w:val="0"/>
          <w:sz w:val="24"/>
          <w:szCs w:val="24"/>
          <w:highlight w:val="none"/>
        </w:rPr>
        <w:t>无锡市广瑞路652号5楼</w:t>
      </w:r>
    </w:p>
    <w:p>
      <w:pPr>
        <w:spacing w:line="360" w:lineRule="auto"/>
        <w:ind w:firstLine="480" w:firstLineChars="200"/>
        <w:rPr>
          <w:rFonts w:hint="eastAsia" w:ascii="宋体" w:hAnsi="宋体"/>
          <w:color w:val="auto"/>
          <w:sz w:val="24"/>
          <w:szCs w:val="24"/>
          <w:lang w:val="zh-CN"/>
        </w:rPr>
      </w:pPr>
      <w:r>
        <w:rPr>
          <w:rFonts w:hint="eastAsia" w:ascii="宋体" w:hAnsi="宋体"/>
          <w:color w:val="auto"/>
          <w:sz w:val="24"/>
          <w:szCs w:val="24"/>
        </w:rPr>
        <w:t>联系人:蔡夏雨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电话：13815103893</w:t>
      </w:r>
    </w:p>
    <w:p>
      <w:pPr>
        <w:spacing w:line="360" w:lineRule="auto"/>
        <w:jc w:val="center"/>
        <w:rPr>
          <w:rFonts w:eastAsia="黑体"/>
          <w:b/>
          <w:color w:val="auto"/>
          <w:sz w:val="36"/>
          <w:szCs w:val="28"/>
        </w:rPr>
        <w:sectPr>
          <w:footerReference r:id="rId5" w:type="first"/>
          <w:headerReference r:id="rId3" w:type="default"/>
          <w:footerReference r:id="rId4" w:type="default"/>
          <w:pgSz w:w="11906" w:h="16838"/>
          <w:pgMar w:top="1588" w:right="1418" w:bottom="1814" w:left="1418" w:header="851" w:footer="992" w:gutter="0"/>
          <w:cols w:space="720" w:num="1"/>
          <w:docGrid w:linePitch="312" w:charSpace="0"/>
        </w:sectPr>
      </w:pPr>
    </w:p>
    <w:p>
      <w:pPr>
        <w:spacing w:line="360" w:lineRule="auto"/>
        <w:jc w:val="center"/>
        <w:rPr>
          <w:rFonts w:eastAsia="黑体"/>
          <w:bCs/>
          <w:color w:val="auto"/>
          <w:sz w:val="24"/>
          <w:szCs w:val="24"/>
        </w:rPr>
      </w:pPr>
      <w:r>
        <w:rPr>
          <w:rFonts w:eastAsia="黑体"/>
          <w:b/>
          <w:color w:val="auto"/>
          <w:sz w:val="36"/>
          <w:szCs w:val="28"/>
        </w:rPr>
        <w:t>二、投标人须知</w:t>
      </w:r>
    </w:p>
    <w:p>
      <w:pPr>
        <w:tabs>
          <w:tab w:val="left" w:pos="735"/>
        </w:tabs>
        <w:spacing w:line="360" w:lineRule="auto"/>
        <w:ind w:firstLine="480" w:firstLineChars="200"/>
        <w:rPr>
          <w:rFonts w:eastAsia="黑体"/>
          <w:bCs/>
          <w:color w:val="auto"/>
          <w:sz w:val="24"/>
          <w:szCs w:val="24"/>
        </w:rPr>
      </w:pPr>
      <w:r>
        <w:rPr>
          <w:rFonts w:eastAsia="黑体"/>
          <w:bCs/>
          <w:color w:val="auto"/>
          <w:sz w:val="24"/>
          <w:szCs w:val="24"/>
        </w:rPr>
        <w:t>(一)遵循原则：</w:t>
      </w:r>
    </w:p>
    <w:p>
      <w:pPr>
        <w:spacing w:line="360" w:lineRule="auto"/>
        <w:ind w:firstLine="480" w:firstLineChars="200"/>
        <w:rPr>
          <w:rFonts w:eastAsia="黑体"/>
          <w:bCs/>
          <w:color w:val="auto"/>
          <w:sz w:val="24"/>
          <w:szCs w:val="24"/>
        </w:rPr>
      </w:pPr>
      <w:r>
        <w:rPr>
          <w:bCs/>
          <w:color w:val="auto"/>
          <w:sz w:val="24"/>
          <w:szCs w:val="24"/>
        </w:rPr>
        <w:t>公开透明原则、公平竞争原则、公正原则和诚实信用原则。</w:t>
      </w:r>
    </w:p>
    <w:p>
      <w:pPr>
        <w:tabs>
          <w:tab w:val="left" w:pos="735"/>
        </w:tabs>
        <w:spacing w:line="360" w:lineRule="auto"/>
        <w:ind w:firstLine="480" w:firstLineChars="200"/>
        <w:rPr>
          <w:rFonts w:eastAsia="黑体"/>
          <w:bCs/>
          <w:color w:val="auto"/>
          <w:sz w:val="24"/>
          <w:szCs w:val="24"/>
        </w:rPr>
      </w:pPr>
      <w:r>
        <w:rPr>
          <w:rFonts w:eastAsia="黑体"/>
          <w:bCs/>
          <w:color w:val="auto"/>
          <w:sz w:val="24"/>
          <w:szCs w:val="24"/>
        </w:rPr>
        <w:t>(二)招标文件：</w:t>
      </w:r>
    </w:p>
    <w:p>
      <w:pPr>
        <w:spacing w:line="360" w:lineRule="auto"/>
        <w:ind w:firstLine="480" w:firstLineChars="200"/>
        <w:rPr>
          <w:bCs/>
          <w:color w:val="auto"/>
          <w:sz w:val="24"/>
          <w:szCs w:val="24"/>
        </w:rPr>
      </w:pPr>
      <w:r>
        <w:rPr>
          <w:bCs/>
          <w:color w:val="auto"/>
          <w:sz w:val="24"/>
          <w:szCs w:val="24"/>
        </w:rPr>
        <w:t>1．招标文件包括本文件目录所列全部内容，投标人应仔细阅读，并在投标文件中充分响应招标文件的所有要求。</w:t>
      </w:r>
    </w:p>
    <w:p>
      <w:pPr>
        <w:spacing w:line="360" w:lineRule="auto"/>
        <w:ind w:firstLine="480" w:firstLineChars="200"/>
        <w:rPr>
          <w:bCs/>
          <w:color w:val="auto"/>
          <w:sz w:val="24"/>
          <w:szCs w:val="24"/>
        </w:rPr>
      </w:pPr>
      <w:r>
        <w:rPr>
          <w:rFonts w:hint="eastAsia"/>
          <w:bCs/>
          <w:color w:val="auto"/>
          <w:sz w:val="24"/>
          <w:szCs w:val="24"/>
        </w:rPr>
        <w:t>2．投标人应至</w:t>
      </w:r>
      <w:r>
        <w:rPr>
          <w:rFonts w:hint="eastAsia"/>
          <w:bCs/>
          <w:color w:val="auto"/>
          <w:sz w:val="24"/>
          <w:szCs w:val="24"/>
          <w:lang w:eastAsia="zh-CN"/>
        </w:rPr>
        <w:t>无锡市锡山区社区卫生管理服务中心</w:t>
      </w:r>
      <w:r>
        <w:rPr>
          <w:rFonts w:hint="eastAsia"/>
          <w:bCs/>
          <w:color w:val="auto"/>
          <w:sz w:val="24"/>
          <w:szCs w:val="24"/>
        </w:rPr>
        <w:t>政府采购专栏网站下载招标文件及有关资料，按招标文件要求提交全部资料并对招标文件各项内容做出实质性响应，否则投标无效。</w:t>
      </w:r>
    </w:p>
    <w:p>
      <w:pPr>
        <w:spacing w:line="360" w:lineRule="auto"/>
        <w:ind w:firstLine="480" w:firstLineChars="200"/>
        <w:rPr>
          <w:bCs/>
          <w:color w:val="auto"/>
          <w:sz w:val="24"/>
          <w:szCs w:val="24"/>
        </w:rPr>
      </w:pPr>
      <w:r>
        <w:rPr>
          <w:bCs/>
          <w:color w:val="auto"/>
          <w:sz w:val="24"/>
          <w:szCs w:val="24"/>
        </w:rPr>
        <w:t>3．投标人一旦参加本项目投标，即表明承诺接受了本招标文件中的所有条件和规定。</w:t>
      </w:r>
    </w:p>
    <w:p>
      <w:pPr>
        <w:spacing w:line="360" w:lineRule="auto"/>
        <w:ind w:firstLine="480" w:firstLineChars="200"/>
        <w:rPr>
          <w:bCs/>
          <w:color w:val="auto"/>
          <w:sz w:val="24"/>
          <w:szCs w:val="24"/>
        </w:rPr>
      </w:pPr>
      <w:r>
        <w:rPr>
          <w:bCs/>
          <w:color w:val="auto"/>
          <w:sz w:val="24"/>
          <w:szCs w:val="24"/>
        </w:rPr>
        <w:t>4．招标文件仅作为本次招投标使用。</w:t>
      </w:r>
    </w:p>
    <w:p>
      <w:pPr>
        <w:spacing w:line="360" w:lineRule="auto"/>
        <w:ind w:firstLine="480" w:firstLineChars="200"/>
        <w:rPr>
          <w:bCs/>
          <w:color w:val="auto"/>
          <w:sz w:val="24"/>
          <w:szCs w:val="24"/>
        </w:rPr>
      </w:pPr>
      <w:r>
        <w:rPr>
          <w:rFonts w:hint="eastAsia"/>
          <w:bCs/>
          <w:color w:val="auto"/>
          <w:sz w:val="24"/>
          <w:szCs w:val="24"/>
        </w:rPr>
        <w:t>5</w:t>
      </w:r>
      <w:r>
        <w:rPr>
          <w:bCs/>
          <w:color w:val="auto"/>
          <w:sz w:val="24"/>
          <w:szCs w:val="24"/>
        </w:rPr>
        <w:t>．</w:t>
      </w:r>
      <w:r>
        <w:rPr>
          <w:rFonts w:hint="eastAsia"/>
          <w:bCs/>
          <w:color w:val="auto"/>
          <w:sz w:val="24"/>
          <w:szCs w:val="24"/>
        </w:rPr>
        <w:t>本项目不接受联合体投标。</w:t>
      </w:r>
    </w:p>
    <w:p>
      <w:pPr>
        <w:spacing w:line="360" w:lineRule="auto"/>
        <w:ind w:firstLine="480" w:firstLineChars="200"/>
        <w:rPr>
          <w:bCs/>
          <w:color w:val="auto"/>
          <w:sz w:val="24"/>
          <w:szCs w:val="24"/>
        </w:rPr>
      </w:pPr>
      <w:r>
        <w:rPr>
          <w:rFonts w:hint="eastAsia"/>
          <w:bCs/>
          <w:color w:val="auto"/>
          <w:sz w:val="24"/>
          <w:szCs w:val="24"/>
        </w:rPr>
        <w:t>6. 招标文件中的“法定代表人”是指投标人的营业执照或相关部门的登记证明文件中的“法定代表人”或“负责人”。</w:t>
      </w:r>
    </w:p>
    <w:p>
      <w:pPr>
        <w:tabs>
          <w:tab w:val="left" w:pos="630"/>
        </w:tabs>
        <w:spacing w:line="360" w:lineRule="auto"/>
        <w:ind w:firstLine="480" w:firstLineChars="200"/>
        <w:rPr>
          <w:rFonts w:eastAsia="黑体"/>
          <w:bCs/>
          <w:color w:val="auto"/>
          <w:sz w:val="24"/>
          <w:szCs w:val="24"/>
        </w:rPr>
      </w:pPr>
      <w:r>
        <w:rPr>
          <w:rFonts w:eastAsia="黑体"/>
          <w:bCs/>
          <w:color w:val="auto"/>
          <w:sz w:val="24"/>
          <w:szCs w:val="24"/>
        </w:rPr>
        <w:t>(三)招标文件的解释：</w:t>
      </w:r>
    </w:p>
    <w:p>
      <w:pPr>
        <w:tabs>
          <w:tab w:val="left" w:pos="1050"/>
        </w:tabs>
        <w:spacing w:line="360" w:lineRule="auto"/>
        <w:ind w:firstLine="480" w:firstLineChars="200"/>
        <w:rPr>
          <w:bCs/>
          <w:color w:val="auto"/>
          <w:sz w:val="24"/>
          <w:szCs w:val="24"/>
        </w:rPr>
      </w:pPr>
      <w:r>
        <w:rPr>
          <w:bCs/>
          <w:color w:val="auto"/>
          <w:sz w:val="24"/>
          <w:szCs w:val="24"/>
        </w:rPr>
        <w:t>本文件的最终解释权归</w:t>
      </w:r>
      <w:r>
        <w:rPr>
          <w:rFonts w:hint="eastAsia"/>
          <w:bCs/>
          <w:color w:val="auto"/>
          <w:sz w:val="24"/>
          <w:szCs w:val="24"/>
        </w:rPr>
        <w:t>采购人及</w:t>
      </w:r>
      <w:r>
        <w:rPr>
          <w:rFonts w:hint="eastAsia"/>
          <w:bCs/>
          <w:color w:val="auto"/>
          <w:sz w:val="24"/>
          <w:szCs w:val="24"/>
          <w:lang w:eastAsia="zh-CN"/>
        </w:rPr>
        <w:t>无锡市锡山区社区卫生管理服务中心</w:t>
      </w:r>
      <w:r>
        <w:rPr>
          <w:bCs/>
          <w:color w:val="auto"/>
          <w:sz w:val="24"/>
          <w:szCs w:val="24"/>
        </w:rPr>
        <w:t>。</w:t>
      </w:r>
    </w:p>
    <w:p>
      <w:pPr>
        <w:spacing w:line="360" w:lineRule="auto"/>
        <w:ind w:firstLine="480" w:firstLineChars="200"/>
        <w:rPr>
          <w:rFonts w:eastAsia="黑体"/>
          <w:bCs/>
          <w:color w:val="auto"/>
          <w:sz w:val="24"/>
          <w:szCs w:val="24"/>
        </w:rPr>
      </w:pPr>
      <w:r>
        <w:rPr>
          <w:rFonts w:eastAsia="黑体"/>
          <w:bCs/>
          <w:color w:val="auto"/>
          <w:sz w:val="24"/>
          <w:szCs w:val="24"/>
        </w:rPr>
        <w:t>(四)招标文件的补充或修正：</w:t>
      </w:r>
    </w:p>
    <w:p>
      <w:pPr>
        <w:tabs>
          <w:tab w:val="left" w:pos="1050"/>
        </w:tabs>
        <w:spacing w:line="360" w:lineRule="auto"/>
        <w:ind w:firstLine="480" w:firstLineChars="200"/>
        <w:rPr>
          <w:bCs/>
          <w:color w:val="auto"/>
          <w:sz w:val="24"/>
          <w:szCs w:val="24"/>
        </w:rPr>
      </w:pPr>
      <w:r>
        <w:rPr>
          <w:bCs/>
          <w:color w:val="auto"/>
          <w:sz w:val="24"/>
          <w:szCs w:val="24"/>
        </w:rPr>
        <w:t>1．</w:t>
      </w:r>
      <w:r>
        <w:rPr>
          <w:rFonts w:hint="eastAsia"/>
          <w:bCs/>
          <w:color w:val="auto"/>
          <w:sz w:val="24"/>
          <w:szCs w:val="24"/>
          <w:lang w:eastAsia="zh-CN"/>
        </w:rPr>
        <w:t>无锡市锡山区社区卫生管理服务中心</w:t>
      </w:r>
      <w:r>
        <w:rPr>
          <w:bCs/>
          <w:color w:val="auto"/>
          <w:sz w:val="24"/>
          <w:szCs w:val="24"/>
        </w:rPr>
        <w:t>可在投标截止时间十五日前对招标文件进行必要的澄清或者修改</w:t>
      </w:r>
      <w:r>
        <w:rPr>
          <w:rFonts w:hint="eastAsia"/>
          <w:bCs/>
          <w:color w:val="auto"/>
          <w:sz w:val="24"/>
          <w:szCs w:val="24"/>
        </w:rPr>
        <w:t>，不足15日的，将顺延提交投标文件的截止时间</w:t>
      </w:r>
      <w:r>
        <w:rPr>
          <w:bCs/>
          <w:color w:val="auto"/>
          <w:sz w:val="24"/>
          <w:szCs w:val="24"/>
        </w:rPr>
        <w:t>。</w:t>
      </w:r>
    </w:p>
    <w:p>
      <w:pPr>
        <w:tabs>
          <w:tab w:val="left" w:pos="1050"/>
        </w:tabs>
        <w:spacing w:line="360" w:lineRule="auto"/>
        <w:ind w:firstLine="480" w:firstLineChars="200"/>
        <w:rPr>
          <w:rFonts w:hint="eastAsia" w:ascii="宋体" w:hAnsi="宋体"/>
          <w:bCs/>
          <w:color w:val="auto"/>
          <w:sz w:val="24"/>
          <w:szCs w:val="24"/>
        </w:rPr>
      </w:pPr>
      <w:r>
        <w:rPr>
          <w:bCs/>
          <w:color w:val="auto"/>
          <w:sz w:val="24"/>
          <w:szCs w:val="24"/>
        </w:rPr>
        <w:t>2．</w:t>
      </w:r>
      <w:r>
        <w:rPr>
          <w:rFonts w:hint="eastAsia"/>
          <w:bCs/>
          <w:color w:val="auto"/>
          <w:sz w:val="24"/>
          <w:szCs w:val="24"/>
        </w:rPr>
        <w:t>如需对招标文件进行澄清或修正，</w:t>
      </w:r>
      <w:r>
        <w:rPr>
          <w:rFonts w:hint="eastAsia"/>
          <w:bCs/>
          <w:color w:val="auto"/>
          <w:sz w:val="24"/>
          <w:szCs w:val="24"/>
          <w:lang w:eastAsia="zh-CN"/>
        </w:rPr>
        <w:t>无锡市锡山区社区卫生管理服务中心</w:t>
      </w:r>
      <w:r>
        <w:rPr>
          <w:rFonts w:hint="eastAsia"/>
          <w:bCs/>
          <w:color w:val="auto"/>
          <w:sz w:val="24"/>
          <w:szCs w:val="24"/>
        </w:rPr>
        <w:t>将无锡市公共资源交易中心政府采购专栏、无锡政府采购网和江苏政府采购网发布更正公告，该澄清或修正的内容为招标文件的组成部分。投标人应在投标截止时间前关注原招标公告媒体上发布的相关更正公告。</w:t>
      </w:r>
      <w:r>
        <w:rPr>
          <w:rFonts w:hint="eastAsia" w:ascii="宋体" w:hAnsi="宋体"/>
          <w:bCs/>
          <w:color w:val="auto"/>
          <w:sz w:val="24"/>
          <w:szCs w:val="24"/>
        </w:rPr>
        <w:t>因投标人未尽注意义务，未及时全面地关注更正公告导致其提交的投标材料不符合政府采购中心要求，而造成的损失及风险（包括但不限于未中标）由投标人自行承担。</w:t>
      </w:r>
    </w:p>
    <w:p>
      <w:pPr>
        <w:tabs>
          <w:tab w:val="left" w:pos="1050"/>
        </w:tabs>
        <w:spacing w:line="360" w:lineRule="auto"/>
        <w:ind w:firstLine="480" w:firstLineChars="200"/>
        <w:rPr>
          <w:rFonts w:hint="eastAsia" w:ascii="宋体" w:hAnsi="宋体"/>
          <w:bCs/>
          <w:color w:val="auto"/>
          <w:sz w:val="24"/>
          <w:szCs w:val="24"/>
        </w:rPr>
      </w:pPr>
      <w:r>
        <w:rPr>
          <w:rFonts w:hint="eastAsia"/>
          <w:bCs/>
          <w:color w:val="auto"/>
          <w:sz w:val="24"/>
          <w:szCs w:val="24"/>
          <w:highlight w:val="none"/>
          <w:lang w:val="en-US" w:eastAsia="zh-CN"/>
        </w:rPr>
        <w:t xml:space="preserve"> </w:t>
      </w:r>
      <w:r>
        <w:rPr>
          <w:rFonts w:hint="eastAsia" w:ascii="宋体" w:hAnsi="宋体"/>
          <w:bCs/>
          <w:color w:val="auto"/>
          <w:sz w:val="24"/>
          <w:szCs w:val="24"/>
          <w:highlight w:val="none"/>
        </w:rPr>
        <w:t>3．供应商认为招标文件使自己的权益受到损害的，可以自获取招标文件之日或者招标公告期限届满之日（公告期限届满后获取招标文件的，以公告期限届满之日为准）起7个工作日内，以书面形式向采购人或</w:t>
      </w:r>
      <w:r>
        <w:rPr>
          <w:rFonts w:hint="eastAsia" w:ascii="宋体" w:hAnsi="宋体"/>
          <w:bCs/>
          <w:color w:val="auto"/>
          <w:sz w:val="24"/>
          <w:szCs w:val="24"/>
          <w:highlight w:val="none"/>
          <w:lang w:eastAsia="zh-CN"/>
        </w:rPr>
        <w:t>无锡市锡山区社区卫生管理服务中心</w:t>
      </w:r>
      <w:r>
        <w:rPr>
          <w:rFonts w:hint="eastAsia" w:ascii="宋体" w:hAnsi="宋体"/>
          <w:bCs/>
          <w:color w:val="auto"/>
          <w:sz w:val="24"/>
          <w:szCs w:val="24"/>
          <w:highlight w:val="none"/>
        </w:rPr>
        <w:t>提出质疑。针对同一采购程序环节的质疑，须在法定质疑期内一次性提出。质疑函的质疑事项应具体、明确，并有必要的事实依据和法律依据（格式详见中国政府采购网《政府采购供应商质疑函范本》），在政采云平台下载招标文件的，需提交获取文件回执函。</w:t>
      </w:r>
      <w:r>
        <w:rPr>
          <w:rFonts w:hint="eastAsia" w:ascii="宋体" w:hAnsi="宋体"/>
          <w:bCs/>
          <w:color w:val="auto"/>
          <w:sz w:val="24"/>
          <w:szCs w:val="24"/>
          <w:highlight w:val="none"/>
          <w:lang w:eastAsia="zh-CN"/>
        </w:rPr>
        <w:t>无锡市锡山区社区卫生管理服务中心</w:t>
      </w:r>
      <w:r>
        <w:rPr>
          <w:rFonts w:hint="eastAsia" w:ascii="宋体" w:hAnsi="宋体"/>
          <w:bCs/>
          <w:color w:val="auto"/>
          <w:sz w:val="24"/>
          <w:szCs w:val="24"/>
          <w:highlight w:val="none"/>
        </w:rPr>
        <w:t>将在收到符合上述要求的书面质疑后七个工作日内，对质疑内容做出答复。投标人在法定质疑期限外送达的质疑函或法定质疑期限内送达的质疑函不符合上述要求的均为无效质疑，无</w:t>
      </w:r>
      <w:r>
        <w:rPr>
          <w:rFonts w:hint="eastAsia" w:ascii="宋体" w:hAnsi="宋体"/>
          <w:bCs/>
          <w:color w:val="auto"/>
          <w:sz w:val="24"/>
          <w:szCs w:val="24"/>
          <w:highlight w:val="none"/>
          <w:lang w:eastAsia="zh-CN"/>
        </w:rPr>
        <w:t>锡市锡山区社区卫生管理服务中心</w:t>
      </w:r>
      <w:r>
        <w:rPr>
          <w:rFonts w:hint="eastAsia" w:ascii="宋体" w:hAnsi="宋体"/>
          <w:bCs/>
          <w:color w:val="auto"/>
          <w:sz w:val="24"/>
          <w:szCs w:val="24"/>
          <w:highlight w:val="none"/>
        </w:rPr>
        <w:t>对无效质疑不予受理。</w:t>
      </w:r>
    </w:p>
    <w:p>
      <w:pPr>
        <w:spacing w:line="360" w:lineRule="auto"/>
        <w:ind w:firstLine="480" w:firstLineChars="200"/>
        <w:rPr>
          <w:rFonts w:eastAsia="黑体"/>
          <w:bCs/>
          <w:color w:val="auto"/>
          <w:sz w:val="24"/>
          <w:szCs w:val="24"/>
        </w:rPr>
      </w:pPr>
      <w:r>
        <w:rPr>
          <w:rFonts w:eastAsia="黑体"/>
          <w:bCs/>
          <w:color w:val="auto"/>
          <w:sz w:val="24"/>
          <w:szCs w:val="24"/>
        </w:rPr>
        <w:t>(五)投标文件的组成：</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投标文件分为商务标和技术标两部分，商务标为明标（单独装订成一册），技术标为暗标（另单独装订成一册）。</w:t>
      </w:r>
    </w:p>
    <w:p>
      <w:pPr>
        <w:pStyle w:val="18"/>
        <w:spacing w:line="360" w:lineRule="auto"/>
        <w:ind w:firstLine="482" w:firstLineChars="200"/>
        <w:rPr>
          <w:rFonts w:ascii="Times New Roman" w:hAnsi="Times New Roman" w:eastAsia="宋体" w:cs="Times New Roman"/>
          <w:b/>
          <w:bCs/>
          <w:color w:val="auto"/>
          <w:kern w:val="2"/>
          <w:sz w:val="24"/>
          <w:szCs w:val="24"/>
          <w:lang w:val="en-US" w:eastAsia="zh-CN" w:bidi="ar-SA"/>
        </w:rPr>
      </w:pPr>
      <w:r>
        <w:rPr>
          <w:rFonts w:hint="eastAsia" w:ascii="Times New Roman" w:hAnsi="Times New Roman" w:eastAsia="宋体" w:cs="Times New Roman"/>
          <w:b/>
          <w:bCs/>
          <w:color w:val="auto"/>
          <w:kern w:val="2"/>
          <w:sz w:val="24"/>
          <w:szCs w:val="24"/>
          <w:lang w:val="en-US" w:eastAsia="zh-CN" w:bidi="ar-SA"/>
        </w:rPr>
        <w:t>第一部分 明标商务标部分</w:t>
      </w:r>
    </w:p>
    <w:p>
      <w:pPr>
        <w:tabs>
          <w:tab w:val="left" w:pos="1050"/>
        </w:tabs>
        <w:spacing w:line="360" w:lineRule="auto"/>
        <w:ind w:firstLine="480" w:firstLineChars="200"/>
        <w:rPr>
          <w:bCs/>
          <w:color w:val="auto"/>
          <w:sz w:val="24"/>
          <w:szCs w:val="24"/>
        </w:rPr>
      </w:pPr>
      <w:bookmarkStart w:id="1" w:name="_Hlk6917373"/>
      <w:bookmarkStart w:id="2" w:name="_Hlk529436144"/>
      <w:bookmarkStart w:id="3" w:name="_Hlk525992732"/>
      <w:r>
        <w:rPr>
          <w:rFonts w:hint="eastAsia"/>
          <w:bCs/>
          <w:color w:val="auto"/>
          <w:sz w:val="24"/>
          <w:szCs w:val="24"/>
        </w:rPr>
        <w:t>1</w:t>
      </w:r>
      <w:r>
        <w:rPr>
          <w:bCs/>
          <w:color w:val="auto"/>
          <w:sz w:val="24"/>
          <w:szCs w:val="24"/>
        </w:rPr>
        <w:t>．投标函</w:t>
      </w:r>
      <w:r>
        <w:rPr>
          <w:b/>
          <w:bCs/>
          <w:color w:val="auto"/>
          <w:sz w:val="24"/>
          <w:szCs w:val="24"/>
        </w:rPr>
        <w:t>(格式见附件)</w:t>
      </w:r>
    </w:p>
    <w:p>
      <w:pPr>
        <w:tabs>
          <w:tab w:val="left" w:pos="1050"/>
        </w:tabs>
        <w:spacing w:line="360" w:lineRule="auto"/>
        <w:ind w:firstLine="480" w:firstLineChars="200"/>
        <w:rPr>
          <w:bCs/>
          <w:color w:val="auto"/>
          <w:sz w:val="24"/>
          <w:szCs w:val="24"/>
        </w:rPr>
      </w:pPr>
      <w:r>
        <w:rPr>
          <w:rFonts w:hint="eastAsia"/>
          <w:bCs/>
          <w:color w:val="auto"/>
          <w:sz w:val="24"/>
          <w:szCs w:val="24"/>
        </w:rPr>
        <w:t>2</w:t>
      </w:r>
      <w:r>
        <w:rPr>
          <w:bCs/>
          <w:color w:val="auto"/>
          <w:sz w:val="24"/>
          <w:szCs w:val="24"/>
        </w:rPr>
        <w:t>．</w:t>
      </w:r>
      <w:r>
        <w:rPr>
          <w:rFonts w:hint="eastAsia" w:ascii="宋体" w:hAnsi="宋体"/>
          <w:bCs/>
          <w:color w:val="auto"/>
          <w:sz w:val="24"/>
          <w:szCs w:val="24"/>
        </w:rPr>
        <w:t>资格、资信证明文件：</w:t>
      </w:r>
    </w:p>
    <w:p>
      <w:pPr>
        <w:tabs>
          <w:tab w:val="left" w:pos="1050"/>
        </w:tabs>
        <w:spacing w:line="360" w:lineRule="auto"/>
        <w:ind w:firstLine="480" w:firstLineChars="200"/>
        <w:rPr>
          <w:bCs/>
          <w:color w:val="auto"/>
          <w:sz w:val="24"/>
          <w:szCs w:val="24"/>
        </w:rPr>
      </w:pPr>
      <w:r>
        <w:rPr>
          <w:rFonts w:hint="eastAsia"/>
          <w:bCs/>
          <w:color w:val="auto"/>
          <w:sz w:val="24"/>
          <w:szCs w:val="24"/>
        </w:rPr>
        <w:t>（1）</w:t>
      </w:r>
      <w:r>
        <w:rPr>
          <w:bCs/>
          <w:color w:val="auto"/>
          <w:sz w:val="24"/>
          <w:szCs w:val="24"/>
        </w:rPr>
        <w:t>关于资格的声明函</w:t>
      </w:r>
      <w:r>
        <w:rPr>
          <w:b/>
          <w:bCs/>
          <w:color w:val="auto"/>
          <w:sz w:val="24"/>
          <w:szCs w:val="24"/>
        </w:rPr>
        <w:t>(格式见附件)</w:t>
      </w:r>
      <w:r>
        <w:rPr>
          <w:rFonts w:hint="eastAsia"/>
          <w:bCs/>
          <w:color w:val="auto"/>
          <w:sz w:val="24"/>
          <w:szCs w:val="24"/>
        </w:rPr>
        <w:t>；</w:t>
      </w:r>
    </w:p>
    <w:p>
      <w:pPr>
        <w:tabs>
          <w:tab w:val="left" w:pos="1260"/>
        </w:tabs>
        <w:spacing w:line="360" w:lineRule="auto"/>
        <w:ind w:firstLine="480" w:firstLineChars="200"/>
        <w:rPr>
          <w:bCs/>
          <w:color w:val="auto"/>
          <w:sz w:val="24"/>
          <w:szCs w:val="24"/>
        </w:rPr>
      </w:pPr>
      <w:r>
        <w:rPr>
          <w:rFonts w:hint="eastAsia"/>
          <w:bCs/>
          <w:color w:val="auto"/>
          <w:sz w:val="24"/>
          <w:szCs w:val="24"/>
        </w:rPr>
        <w:t>（2）投标人营业执照或相关部门的登记证明文件复印件；</w:t>
      </w:r>
    </w:p>
    <w:p>
      <w:pPr>
        <w:tabs>
          <w:tab w:val="left" w:pos="945"/>
          <w:tab w:val="left" w:pos="1260"/>
        </w:tabs>
        <w:spacing w:line="360" w:lineRule="auto"/>
        <w:ind w:firstLine="520" w:firstLineChars="217"/>
        <w:rPr>
          <w:b/>
          <w:color w:val="auto"/>
          <w:sz w:val="24"/>
          <w:szCs w:val="24"/>
        </w:rPr>
      </w:pPr>
      <w:r>
        <w:rPr>
          <w:rFonts w:hint="eastAsia"/>
          <w:bCs/>
          <w:color w:val="auto"/>
          <w:sz w:val="24"/>
          <w:szCs w:val="24"/>
        </w:rPr>
        <w:t>（3）投标人法定代表人授权委托书</w:t>
      </w:r>
      <w:r>
        <w:rPr>
          <w:b/>
          <w:color w:val="auto"/>
          <w:sz w:val="24"/>
          <w:szCs w:val="24"/>
        </w:rPr>
        <w:t>(</w:t>
      </w:r>
      <w:r>
        <w:rPr>
          <w:rFonts w:hint="eastAsia"/>
          <w:b/>
          <w:color w:val="auto"/>
          <w:sz w:val="24"/>
          <w:szCs w:val="24"/>
        </w:rPr>
        <w:t>法定代表人亲自参与投标的除外，格式见附件</w:t>
      </w:r>
      <w:r>
        <w:rPr>
          <w:b/>
          <w:color w:val="auto"/>
          <w:sz w:val="24"/>
          <w:szCs w:val="24"/>
        </w:rPr>
        <w:t>)</w:t>
      </w:r>
      <w:r>
        <w:rPr>
          <w:rFonts w:hint="eastAsia" w:ascii="宋体" w:hAnsi="宋体"/>
          <w:color w:val="auto"/>
          <w:sz w:val="24"/>
          <w:szCs w:val="24"/>
        </w:rPr>
        <w:t xml:space="preserve"> ；</w:t>
      </w:r>
    </w:p>
    <w:p>
      <w:pPr>
        <w:tabs>
          <w:tab w:val="left" w:pos="945"/>
          <w:tab w:val="left" w:pos="1276"/>
        </w:tabs>
        <w:spacing w:line="360" w:lineRule="auto"/>
        <w:ind w:left="523"/>
        <w:rPr>
          <w:rFonts w:ascii="宋体"/>
          <w:bCs/>
          <w:color w:val="auto"/>
          <w:sz w:val="24"/>
          <w:szCs w:val="24"/>
        </w:rPr>
      </w:pPr>
      <w:r>
        <w:rPr>
          <w:rFonts w:hint="eastAsia"/>
          <w:bCs/>
          <w:color w:val="auto"/>
          <w:sz w:val="24"/>
          <w:szCs w:val="24"/>
        </w:rPr>
        <w:t>（4）</w:t>
      </w:r>
      <w:r>
        <w:rPr>
          <w:rFonts w:hint="eastAsia" w:ascii="宋体" w:hAnsi="宋体"/>
          <w:bCs/>
          <w:color w:val="auto"/>
          <w:sz w:val="24"/>
          <w:szCs w:val="24"/>
        </w:rPr>
        <w:t>投标人法定代表人身份证复印件（正、反面）；</w:t>
      </w:r>
    </w:p>
    <w:p>
      <w:pPr>
        <w:tabs>
          <w:tab w:val="left" w:pos="945"/>
          <w:tab w:val="left" w:pos="1276"/>
        </w:tabs>
        <w:spacing w:line="360" w:lineRule="auto"/>
        <w:ind w:firstLine="520" w:firstLineChars="217"/>
        <w:rPr>
          <w:color w:val="auto"/>
        </w:rPr>
      </w:pPr>
      <w:r>
        <w:rPr>
          <w:rFonts w:hint="eastAsia"/>
          <w:bCs/>
          <w:color w:val="auto"/>
          <w:sz w:val="24"/>
          <w:szCs w:val="24"/>
        </w:rPr>
        <w:t>（5）</w:t>
      </w:r>
      <w:r>
        <w:rPr>
          <w:rFonts w:hint="eastAsia" w:ascii="宋体" w:hAnsi="宋体"/>
          <w:bCs/>
          <w:color w:val="auto"/>
          <w:sz w:val="24"/>
          <w:szCs w:val="24"/>
        </w:rPr>
        <w:t>投标人法定代表人授权代表身份证复印件（正、反面）（</w:t>
      </w:r>
      <w:r>
        <w:rPr>
          <w:rFonts w:hint="eastAsia" w:ascii="宋体" w:hAnsi="宋体"/>
          <w:b/>
          <w:bCs/>
          <w:color w:val="auto"/>
          <w:sz w:val="24"/>
          <w:szCs w:val="24"/>
        </w:rPr>
        <w:t>法定代表人亲自参加投标的除外</w:t>
      </w:r>
      <w:r>
        <w:rPr>
          <w:rFonts w:hint="eastAsia" w:ascii="宋体" w:hAnsi="宋体"/>
          <w:bCs/>
          <w:color w:val="auto"/>
          <w:sz w:val="24"/>
          <w:szCs w:val="24"/>
        </w:rPr>
        <w:t>）</w:t>
      </w:r>
      <w:r>
        <w:rPr>
          <w:rFonts w:hint="eastAsia" w:ascii="宋体" w:hAnsi="宋体"/>
          <w:color w:val="auto"/>
          <w:sz w:val="24"/>
          <w:szCs w:val="24"/>
        </w:rPr>
        <w:t>；</w:t>
      </w:r>
    </w:p>
    <w:p>
      <w:pPr>
        <w:tabs>
          <w:tab w:val="left" w:pos="1050"/>
        </w:tabs>
        <w:spacing w:line="360" w:lineRule="auto"/>
        <w:ind w:firstLine="480" w:firstLineChars="200"/>
        <w:rPr>
          <w:bCs/>
          <w:color w:val="auto"/>
          <w:sz w:val="24"/>
          <w:szCs w:val="24"/>
        </w:rPr>
      </w:pPr>
      <w:bookmarkStart w:id="4" w:name="_Hlk39128912"/>
      <w:r>
        <w:rPr>
          <w:rFonts w:hint="eastAsia"/>
          <w:bCs/>
          <w:color w:val="auto"/>
          <w:sz w:val="24"/>
          <w:szCs w:val="24"/>
        </w:rPr>
        <w:t>（</w:t>
      </w:r>
      <w:r>
        <w:rPr>
          <w:rFonts w:hint="eastAsia"/>
          <w:bCs/>
          <w:color w:val="auto"/>
          <w:sz w:val="24"/>
          <w:szCs w:val="24"/>
          <w:lang w:val="en-US" w:eastAsia="zh-CN"/>
        </w:rPr>
        <w:t>6</w:t>
      </w:r>
      <w:r>
        <w:rPr>
          <w:rFonts w:hint="eastAsia"/>
          <w:bCs/>
          <w:color w:val="auto"/>
          <w:sz w:val="24"/>
          <w:szCs w:val="24"/>
        </w:rPr>
        <w:t>）投标人近三个月中任意一个月份</w:t>
      </w:r>
      <w:r>
        <w:rPr>
          <w:bCs/>
          <w:color w:val="auto"/>
          <w:sz w:val="24"/>
          <w:szCs w:val="24"/>
        </w:rPr>
        <w:t>(</w:t>
      </w:r>
      <w:r>
        <w:rPr>
          <w:rFonts w:hint="eastAsia"/>
          <w:bCs/>
          <w:color w:val="auto"/>
          <w:sz w:val="24"/>
          <w:szCs w:val="24"/>
        </w:rPr>
        <w:t>不含投标当月</w:t>
      </w:r>
      <w:r>
        <w:rPr>
          <w:bCs/>
          <w:color w:val="auto"/>
          <w:sz w:val="24"/>
          <w:szCs w:val="24"/>
        </w:rPr>
        <w:t>)</w:t>
      </w:r>
      <w:r>
        <w:rPr>
          <w:rFonts w:hint="eastAsia"/>
          <w:bCs/>
          <w:color w:val="auto"/>
          <w:sz w:val="24"/>
          <w:szCs w:val="24"/>
        </w:rPr>
        <w:t>的财务状况报告（资产负债表和利润表）或由会计师事务所出具的近两年中任意一个年度的审计报告和所附已审财务报告复印件；</w:t>
      </w:r>
    </w:p>
    <w:p>
      <w:pPr>
        <w:tabs>
          <w:tab w:val="left" w:pos="1050"/>
        </w:tabs>
        <w:spacing w:line="360" w:lineRule="auto"/>
        <w:ind w:firstLine="480" w:firstLineChars="200"/>
        <w:rPr>
          <w:bCs/>
          <w:color w:val="auto"/>
          <w:sz w:val="24"/>
          <w:szCs w:val="24"/>
        </w:rPr>
      </w:pPr>
      <w:r>
        <w:rPr>
          <w:rFonts w:hint="eastAsia"/>
          <w:bCs/>
          <w:color w:val="auto"/>
          <w:sz w:val="24"/>
          <w:szCs w:val="24"/>
        </w:rPr>
        <w:t>（</w:t>
      </w:r>
      <w:r>
        <w:rPr>
          <w:rFonts w:hint="eastAsia"/>
          <w:bCs/>
          <w:color w:val="auto"/>
          <w:sz w:val="24"/>
          <w:szCs w:val="24"/>
          <w:lang w:val="en-US" w:eastAsia="zh-CN"/>
        </w:rPr>
        <w:t>7</w:t>
      </w:r>
      <w:r>
        <w:rPr>
          <w:rFonts w:hint="eastAsia"/>
          <w:bCs/>
          <w:color w:val="auto"/>
          <w:sz w:val="24"/>
          <w:szCs w:val="24"/>
        </w:rPr>
        <w:t>）投标人近三个月中任意一个月份</w:t>
      </w:r>
      <w:r>
        <w:rPr>
          <w:bCs/>
          <w:color w:val="auto"/>
          <w:sz w:val="24"/>
          <w:szCs w:val="24"/>
        </w:rPr>
        <w:t>(</w:t>
      </w:r>
      <w:r>
        <w:rPr>
          <w:rFonts w:hint="eastAsia"/>
          <w:bCs/>
          <w:color w:val="auto"/>
          <w:sz w:val="24"/>
          <w:szCs w:val="24"/>
        </w:rPr>
        <w:t>不含投标当月</w:t>
      </w:r>
      <w:r>
        <w:rPr>
          <w:bCs/>
          <w:color w:val="auto"/>
          <w:sz w:val="24"/>
          <w:szCs w:val="24"/>
        </w:rPr>
        <w:t>)</w:t>
      </w:r>
      <w:r>
        <w:rPr>
          <w:rFonts w:hint="eastAsia"/>
          <w:bCs/>
          <w:color w:val="auto"/>
          <w:sz w:val="24"/>
          <w:szCs w:val="24"/>
        </w:rPr>
        <w:t>的依法缴纳税收的相关材料（提供相关主管部门证明或银行代扣证明）复印件；</w:t>
      </w:r>
    </w:p>
    <w:p>
      <w:pPr>
        <w:tabs>
          <w:tab w:val="left" w:pos="1050"/>
        </w:tabs>
        <w:spacing w:line="360" w:lineRule="auto"/>
        <w:ind w:firstLine="480" w:firstLineChars="200"/>
        <w:rPr>
          <w:bCs/>
          <w:color w:val="auto"/>
          <w:sz w:val="24"/>
          <w:szCs w:val="24"/>
        </w:rPr>
      </w:pPr>
      <w:r>
        <w:rPr>
          <w:rFonts w:hint="eastAsia"/>
          <w:bCs/>
          <w:color w:val="auto"/>
          <w:sz w:val="24"/>
          <w:szCs w:val="24"/>
        </w:rPr>
        <w:t>（</w:t>
      </w:r>
      <w:r>
        <w:rPr>
          <w:rFonts w:hint="eastAsia"/>
          <w:bCs/>
          <w:color w:val="auto"/>
          <w:sz w:val="24"/>
          <w:szCs w:val="24"/>
          <w:lang w:val="en-US" w:eastAsia="zh-CN"/>
        </w:rPr>
        <w:t>8</w:t>
      </w:r>
      <w:r>
        <w:rPr>
          <w:rFonts w:hint="eastAsia"/>
          <w:bCs/>
          <w:color w:val="auto"/>
          <w:sz w:val="24"/>
          <w:szCs w:val="24"/>
        </w:rPr>
        <w:t>）投标人近三个月中任意一个月份</w:t>
      </w:r>
      <w:r>
        <w:rPr>
          <w:bCs/>
          <w:color w:val="auto"/>
          <w:sz w:val="24"/>
          <w:szCs w:val="24"/>
        </w:rPr>
        <w:t>(</w:t>
      </w:r>
      <w:r>
        <w:rPr>
          <w:rFonts w:hint="eastAsia"/>
          <w:bCs/>
          <w:color w:val="auto"/>
          <w:sz w:val="24"/>
          <w:szCs w:val="24"/>
        </w:rPr>
        <w:t>不含投标当月</w:t>
      </w:r>
      <w:r>
        <w:rPr>
          <w:bCs/>
          <w:color w:val="auto"/>
          <w:sz w:val="24"/>
          <w:szCs w:val="24"/>
        </w:rPr>
        <w:t>)</w:t>
      </w:r>
      <w:r>
        <w:rPr>
          <w:rFonts w:hint="eastAsia"/>
          <w:bCs/>
          <w:color w:val="auto"/>
          <w:sz w:val="24"/>
          <w:szCs w:val="24"/>
        </w:rPr>
        <w:t>的依法缴纳社会保障资金的相关材料（提供相关主管部门证明或银行代扣证明）复印件；</w:t>
      </w:r>
    </w:p>
    <w:p>
      <w:pPr>
        <w:tabs>
          <w:tab w:val="left" w:pos="1050"/>
        </w:tabs>
        <w:spacing w:line="360" w:lineRule="auto"/>
        <w:ind w:firstLine="480" w:firstLineChars="200"/>
        <w:rPr>
          <w:rFonts w:hint="eastAsia"/>
          <w:bCs/>
          <w:color w:val="auto"/>
          <w:sz w:val="24"/>
          <w:szCs w:val="24"/>
        </w:rPr>
      </w:pPr>
      <w:r>
        <w:rPr>
          <w:rFonts w:hint="eastAsia"/>
          <w:bCs/>
          <w:color w:val="auto"/>
          <w:sz w:val="24"/>
          <w:szCs w:val="24"/>
        </w:rPr>
        <w:t>（</w:t>
      </w:r>
      <w:r>
        <w:rPr>
          <w:rFonts w:hint="eastAsia"/>
          <w:bCs/>
          <w:color w:val="auto"/>
          <w:sz w:val="24"/>
          <w:szCs w:val="24"/>
          <w:lang w:val="en-US" w:eastAsia="zh-CN"/>
        </w:rPr>
        <w:t>9</w:t>
      </w:r>
      <w:r>
        <w:rPr>
          <w:rFonts w:hint="eastAsia"/>
          <w:bCs/>
          <w:color w:val="auto"/>
          <w:sz w:val="24"/>
          <w:szCs w:val="24"/>
        </w:rPr>
        <w:t>）采购人要求的特定资质证明复印件加盖公章（详见“投标邀请函”-“投标人资格要求”之3中要求）</w:t>
      </w:r>
      <w:bookmarkEnd w:id="4"/>
      <w:r>
        <w:rPr>
          <w:rFonts w:hint="eastAsia"/>
          <w:bCs/>
          <w:color w:val="auto"/>
          <w:sz w:val="24"/>
          <w:szCs w:val="24"/>
        </w:rPr>
        <w:t>；</w:t>
      </w:r>
    </w:p>
    <w:p>
      <w:pPr>
        <w:tabs>
          <w:tab w:val="left" w:pos="420"/>
          <w:tab w:val="left" w:pos="945"/>
          <w:tab w:val="left" w:pos="1155"/>
        </w:tabs>
        <w:spacing w:line="360" w:lineRule="auto"/>
        <w:ind w:left="523"/>
        <w:rPr>
          <w:rFonts w:ascii="宋体" w:hAnsi="宋体"/>
          <w:bCs/>
          <w:color w:val="auto"/>
          <w:sz w:val="24"/>
          <w:szCs w:val="24"/>
        </w:rPr>
      </w:pPr>
      <w:r>
        <w:rPr>
          <w:rFonts w:hint="eastAsia"/>
          <w:bCs/>
          <w:color w:val="auto"/>
          <w:sz w:val="24"/>
          <w:szCs w:val="24"/>
        </w:rPr>
        <w:t>（1</w:t>
      </w:r>
      <w:r>
        <w:rPr>
          <w:rFonts w:hint="eastAsia"/>
          <w:bCs/>
          <w:color w:val="auto"/>
          <w:sz w:val="24"/>
          <w:szCs w:val="24"/>
          <w:lang w:val="en-US" w:eastAsia="zh-CN"/>
        </w:rPr>
        <w:t>0</w:t>
      </w:r>
      <w:r>
        <w:rPr>
          <w:rFonts w:hint="eastAsia"/>
          <w:bCs/>
          <w:color w:val="auto"/>
          <w:sz w:val="24"/>
          <w:szCs w:val="24"/>
        </w:rPr>
        <w:t>）</w:t>
      </w:r>
      <w:r>
        <w:rPr>
          <w:rFonts w:hint="eastAsia" w:ascii="宋体" w:hAnsi="宋体"/>
          <w:bCs/>
          <w:color w:val="auto"/>
          <w:sz w:val="24"/>
          <w:szCs w:val="24"/>
        </w:rPr>
        <w:t>承诺书（</w:t>
      </w:r>
      <w:r>
        <w:rPr>
          <w:rFonts w:hint="eastAsia" w:ascii="宋体" w:hAnsi="宋体"/>
          <w:b/>
          <w:bCs/>
          <w:color w:val="auto"/>
          <w:sz w:val="24"/>
          <w:szCs w:val="24"/>
        </w:rPr>
        <w:t>格式见附件</w:t>
      </w:r>
      <w:r>
        <w:rPr>
          <w:rFonts w:hint="eastAsia" w:ascii="宋体" w:hAnsi="宋体"/>
          <w:bCs/>
          <w:color w:val="auto"/>
          <w:sz w:val="24"/>
          <w:szCs w:val="24"/>
        </w:rPr>
        <w:t>）。</w:t>
      </w:r>
    </w:p>
    <w:p>
      <w:pPr>
        <w:tabs>
          <w:tab w:val="left" w:pos="1050"/>
        </w:tabs>
        <w:spacing w:line="360" w:lineRule="auto"/>
        <w:ind w:firstLine="501" w:firstLineChars="209"/>
        <w:rPr>
          <w:b/>
          <w:bCs/>
          <w:color w:val="auto"/>
          <w:sz w:val="24"/>
          <w:szCs w:val="24"/>
        </w:rPr>
      </w:pPr>
      <w:r>
        <w:rPr>
          <w:rFonts w:hint="eastAsia"/>
          <w:bCs/>
          <w:color w:val="auto"/>
          <w:sz w:val="24"/>
          <w:szCs w:val="24"/>
        </w:rPr>
        <w:t>3</w:t>
      </w:r>
      <w:r>
        <w:rPr>
          <w:bCs/>
          <w:color w:val="auto"/>
          <w:sz w:val="24"/>
          <w:szCs w:val="24"/>
        </w:rPr>
        <w:t>．开标一览表</w:t>
      </w:r>
      <w:r>
        <w:rPr>
          <w:b/>
          <w:bCs/>
          <w:color w:val="auto"/>
          <w:sz w:val="24"/>
          <w:szCs w:val="24"/>
        </w:rPr>
        <w:t>(格式见附件)</w:t>
      </w:r>
    </w:p>
    <w:p>
      <w:pPr>
        <w:tabs>
          <w:tab w:val="left" w:pos="1260"/>
        </w:tabs>
        <w:spacing w:line="360" w:lineRule="auto"/>
        <w:ind w:firstLine="480" w:firstLineChars="200"/>
        <w:rPr>
          <w:bCs/>
          <w:color w:val="auto"/>
          <w:sz w:val="24"/>
          <w:szCs w:val="24"/>
        </w:rPr>
      </w:pPr>
      <w:r>
        <w:rPr>
          <w:bCs/>
          <w:color w:val="auto"/>
          <w:sz w:val="24"/>
          <w:szCs w:val="24"/>
        </w:rPr>
        <w:t>4．</w:t>
      </w:r>
      <w:r>
        <w:rPr>
          <w:rFonts w:hint="eastAsia"/>
          <w:bCs/>
          <w:color w:val="auto"/>
          <w:sz w:val="24"/>
          <w:szCs w:val="24"/>
          <w:highlight w:val="none"/>
        </w:rPr>
        <w:t>报价明细表</w:t>
      </w:r>
      <w:r>
        <w:rPr>
          <w:b/>
          <w:bCs/>
          <w:color w:val="auto"/>
          <w:sz w:val="24"/>
          <w:szCs w:val="24"/>
          <w:highlight w:val="none"/>
        </w:rPr>
        <w:t>(格式见附件)</w:t>
      </w:r>
    </w:p>
    <w:p>
      <w:pPr>
        <w:tabs>
          <w:tab w:val="left" w:pos="1050"/>
        </w:tabs>
        <w:spacing w:line="360" w:lineRule="auto"/>
        <w:ind w:firstLine="480" w:firstLineChars="200"/>
        <w:rPr>
          <w:bCs/>
          <w:color w:val="auto"/>
          <w:sz w:val="24"/>
          <w:szCs w:val="24"/>
        </w:rPr>
      </w:pPr>
      <w:r>
        <w:rPr>
          <w:bCs/>
          <w:color w:val="auto"/>
          <w:sz w:val="24"/>
          <w:szCs w:val="24"/>
        </w:rPr>
        <w:t>5．</w:t>
      </w:r>
      <w:r>
        <w:rPr>
          <w:rFonts w:hint="eastAsia"/>
          <w:bCs/>
          <w:color w:val="auto"/>
          <w:sz w:val="24"/>
          <w:szCs w:val="24"/>
        </w:rPr>
        <w:t>投标偏离表（格式见附件）</w:t>
      </w:r>
    </w:p>
    <w:p>
      <w:pPr>
        <w:tabs>
          <w:tab w:val="left" w:pos="1050"/>
        </w:tabs>
        <w:spacing w:line="360" w:lineRule="auto"/>
        <w:ind w:firstLine="480" w:firstLineChars="200"/>
        <w:rPr>
          <w:rFonts w:hint="eastAsia"/>
          <w:bCs/>
          <w:color w:val="auto"/>
          <w:sz w:val="24"/>
          <w:szCs w:val="24"/>
        </w:rPr>
      </w:pPr>
      <w:r>
        <w:rPr>
          <w:bCs/>
          <w:color w:val="auto"/>
          <w:sz w:val="24"/>
          <w:szCs w:val="24"/>
        </w:rPr>
        <w:t>6．</w:t>
      </w:r>
      <w:r>
        <w:rPr>
          <w:rFonts w:hint="eastAsia"/>
          <w:bCs/>
          <w:color w:val="auto"/>
          <w:sz w:val="24"/>
          <w:szCs w:val="24"/>
        </w:rPr>
        <w:t>能确保设备正常使用的，随机所需设备耗材清单（如有格式可自拟）</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7</w:t>
      </w:r>
      <w:r>
        <w:rPr>
          <w:bCs/>
          <w:color w:val="auto"/>
          <w:sz w:val="24"/>
          <w:szCs w:val="24"/>
        </w:rPr>
        <w:t>．评分标准中对应的所需证明材料</w:t>
      </w:r>
      <w:r>
        <w:rPr>
          <w:rFonts w:hint="eastAsia"/>
          <w:bCs/>
          <w:color w:val="auto"/>
          <w:sz w:val="24"/>
          <w:szCs w:val="24"/>
        </w:rPr>
        <w:t>（如有自行添加）</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8</w:t>
      </w:r>
      <w:r>
        <w:rPr>
          <w:rFonts w:hint="eastAsia"/>
          <w:bCs/>
          <w:color w:val="auto"/>
          <w:sz w:val="24"/>
          <w:szCs w:val="24"/>
        </w:rPr>
        <w:t>. 要求采购人提供的配合（如有自拟并自行添加）</w:t>
      </w:r>
    </w:p>
    <w:p>
      <w:pPr>
        <w:tabs>
          <w:tab w:val="left" w:pos="525"/>
          <w:tab w:val="left" w:pos="1050"/>
        </w:tabs>
        <w:spacing w:line="360" w:lineRule="auto"/>
        <w:ind w:firstLine="480" w:firstLineChars="200"/>
        <w:rPr>
          <w:bCs/>
          <w:color w:val="auto"/>
          <w:sz w:val="24"/>
          <w:szCs w:val="24"/>
        </w:rPr>
      </w:pPr>
      <w:r>
        <w:rPr>
          <w:rFonts w:hint="eastAsia"/>
          <w:bCs/>
          <w:color w:val="auto"/>
          <w:sz w:val="24"/>
          <w:szCs w:val="24"/>
          <w:lang w:val="en-US" w:eastAsia="zh-CN"/>
        </w:rPr>
        <w:t>9</w:t>
      </w:r>
      <w:r>
        <w:rPr>
          <w:rFonts w:hint="eastAsia"/>
          <w:bCs/>
          <w:color w:val="auto"/>
          <w:sz w:val="24"/>
          <w:szCs w:val="24"/>
        </w:rPr>
        <w:t>. 其它（投标人认为有必要提供的声明和文件，如有自拟并自行添加）</w:t>
      </w:r>
    </w:p>
    <w:bookmarkEnd w:id="1"/>
    <w:bookmarkEnd w:id="2"/>
    <w:bookmarkEnd w:id="3"/>
    <w:p>
      <w:pPr>
        <w:tabs>
          <w:tab w:val="left" w:pos="525"/>
          <w:tab w:val="left" w:pos="1050"/>
        </w:tabs>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（1）投标供应商简介和经营情况说明</w:t>
      </w:r>
      <w:r>
        <w:rPr>
          <w:rFonts w:hint="eastAsia" w:ascii="宋体" w:hAnsi="宋体" w:cs="宋体"/>
          <w:color w:val="auto"/>
          <w:kern w:val="0"/>
          <w:sz w:val="24"/>
          <w:szCs w:val="24"/>
          <w:lang w:eastAsia="zh-CN"/>
        </w:rPr>
        <w:t>：</w:t>
      </w:r>
      <w:r>
        <w:rPr>
          <w:rFonts w:hint="eastAsia" w:ascii="宋体" w:hAnsi="宋体" w:cs="宋体"/>
          <w:b/>
          <w:bCs/>
          <w:color w:val="auto"/>
          <w:kern w:val="0"/>
          <w:sz w:val="24"/>
          <w:szCs w:val="24"/>
        </w:rPr>
        <w:t>（格式见附件）</w:t>
      </w:r>
    </w:p>
    <w:p>
      <w:pPr>
        <w:tabs>
          <w:tab w:val="left" w:pos="525"/>
          <w:tab w:val="left" w:pos="1050"/>
        </w:tabs>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）如是小微企业的，提供《中小企业声明函》；</w:t>
      </w:r>
      <w:r>
        <w:rPr>
          <w:rFonts w:hint="eastAsia" w:ascii="宋体" w:hAnsi="宋体" w:cs="宋体"/>
          <w:b/>
          <w:bCs/>
          <w:color w:val="auto"/>
          <w:kern w:val="0"/>
          <w:sz w:val="24"/>
          <w:szCs w:val="24"/>
        </w:rPr>
        <w:t>（格式见附件）</w:t>
      </w:r>
    </w:p>
    <w:p>
      <w:pPr>
        <w:tabs>
          <w:tab w:val="left" w:pos="525"/>
          <w:tab w:val="left" w:pos="1050"/>
        </w:tabs>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）残疾人福利性单位声明函；（供应商为残疾人福利性单位的提供，</w:t>
      </w:r>
      <w:r>
        <w:rPr>
          <w:rFonts w:hint="eastAsia" w:ascii="宋体" w:hAnsi="宋体" w:cs="宋体"/>
          <w:b/>
          <w:bCs/>
          <w:color w:val="auto"/>
          <w:kern w:val="0"/>
          <w:sz w:val="24"/>
          <w:szCs w:val="24"/>
        </w:rPr>
        <w:t>格式见附件</w:t>
      </w:r>
      <w:r>
        <w:rPr>
          <w:rFonts w:hint="eastAsia" w:ascii="宋体" w:hAnsi="宋体" w:cs="宋体"/>
          <w:b w:val="0"/>
          <w:bCs w:val="0"/>
          <w:color w:val="auto"/>
          <w:kern w:val="0"/>
          <w:sz w:val="24"/>
          <w:szCs w:val="24"/>
        </w:rPr>
        <w:t>）</w:t>
      </w:r>
    </w:p>
    <w:p>
      <w:pPr>
        <w:tabs>
          <w:tab w:val="left" w:pos="525"/>
          <w:tab w:val="left" w:pos="1050"/>
        </w:tabs>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）由省级以上监狱管理局、戒毒管理局出具的属于监狱企业的证明文件</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w:t>
      </w:r>
      <w:r>
        <w:rPr>
          <w:rFonts w:hint="eastAsia" w:ascii="宋体" w:hAnsi="宋体" w:cs="宋体"/>
          <w:b w:val="0"/>
          <w:bCs w:val="0"/>
          <w:color w:val="auto"/>
          <w:kern w:val="0"/>
          <w:sz w:val="24"/>
          <w:szCs w:val="24"/>
        </w:rPr>
        <w:t>如适用</w:t>
      </w:r>
      <w:r>
        <w:rPr>
          <w:rFonts w:hint="eastAsia" w:ascii="宋体" w:hAnsi="宋体" w:cs="宋体"/>
          <w:color w:val="auto"/>
          <w:kern w:val="0"/>
          <w:sz w:val="24"/>
          <w:szCs w:val="24"/>
        </w:rPr>
        <w:t>）</w:t>
      </w:r>
    </w:p>
    <w:p>
      <w:pPr>
        <w:tabs>
          <w:tab w:val="left" w:pos="525"/>
          <w:tab w:val="left" w:pos="1050"/>
        </w:tabs>
        <w:spacing w:line="360" w:lineRule="auto"/>
        <w:ind w:firstLine="480" w:firstLineChars="200"/>
        <w:rPr>
          <w:rFonts w:hint="eastAsia"/>
          <w:bCs/>
          <w:color w:val="auto"/>
          <w:sz w:val="24"/>
          <w:szCs w:val="24"/>
          <w:highlight w:val="none"/>
        </w:rPr>
      </w:pP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5）</w:t>
      </w:r>
      <w:r>
        <w:rPr>
          <w:rFonts w:hint="eastAsia" w:ascii="宋体" w:hAnsi="宋体" w:cs="宋体"/>
          <w:color w:val="auto"/>
          <w:kern w:val="0"/>
          <w:sz w:val="24"/>
          <w:szCs w:val="24"/>
        </w:rPr>
        <w:t>《市场监管总局关于发布参与实施政府采购节能产品、环境标志产品认证机构名录的公告》（2019年第16号）中确认发布的参与实施政府采购节能产品、环境标志产品认证机构名录中的认证机构出具的有效的节能产品认证证书、环境标志产品认证证书</w:t>
      </w:r>
      <w:r>
        <w:rPr>
          <w:rFonts w:hint="eastAsia" w:ascii="宋体" w:hAnsi="宋体" w:cs="宋体"/>
          <w:color w:val="auto"/>
          <w:kern w:val="0"/>
          <w:sz w:val="24"/>
          <w:szCs w:val="24"/>
          <w:lang w:val="en-US" w:eastAsia="zh-CN"/>
        </w:rPr>
        <w:t>扫描件</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（如适用）</w:t>
      </w:r>
    </w:p>
    <w:p>
      <w:pPr>
        <w:tabs>
          <w:tab w:val="left" w:pos="840"/>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上述</w:t>
      </w:r>
      <w:r>
        <w:rPr>
          <w:rFonts w:ascii="宋体" w:hAnsi="宋体"/>
          <w:bCs/>
          <w:color w:val="auto"/>
          <w:sz w:val="24"/>
          <w:szCs w:val="24"/>
          <w:highlight w:val="none"/>
        </w:rPr>
        <w:t>1-</w:t>
      </w:r>
      <w:r>
        <w:rPr>
          <w:rFonts w:hint="eastAsia" w:ascii="宋体" w:hAnsi="宋体"/>
          <w:bCs/>
          <w:color w:val="auto"/>
          <w:sz w:val="24"/>
          <w:szCs w:val="24"/>
          <w:highlight w:val="none"/>
          <w:lang w:val="en-US" w:eastAsia="zh-CN"/>
        </w:rPr>
        <w:t>5</w:t>
      </w:r>
      <w:r>
        <w:rPr>
          <w:rFonts w:hint="eastAsia" w:ascii="宋体" w:hAnsi="宋体"/>
          <w:bCs/>
          <w:color w:val="auto"/>
          <w:sz w:val="24"/>
          <w:szCs w:val="24"/>
          <w:highlight w:val="none"/>
        </w:rPr>
        <w:t>项投标人必须按要求全部提供，否则投标文件无效。</w:t>
      </w:r>
      <w:r>
        <w:rPr>
          <w:rFonts w:hint="eastAsia" w:ascii="Tahoma" w:hAnsi="Tahoma" w:cs="Tahoma"/>
          <w:color w:val="auto"/>
          <w:sz w:val="24"/>
          <w:szCs w:val="24"/>
          <w:highlight w:val="none"/>
        </w:rPr>
        <w:t>如上述资格证明文件遇年检、换证，则必须提供法定年检、换证单位出具的有效证明复印件。如上述资格证明文件第</w:t>
      </w:r>
      <w:r>
        <w:rPr>
          <w:rFonts w:hint="eastAsia"/>
          <w:bCs/>
          <w:color w:val="auto"/>
          <w:sz w:val="24"/>
          <w:szCs w:val="24"/>
          <w:highlight w:val="none"/>
          <w:lang w:eastAsia="zh-CN"/>
        </w:rPr>
        <w:t>（</w:t>
      </w:r>
      <w:r>
        <w:rPr>
          <w:rFonts w:hint="eastAsia"/>
          <w:bCs/>
          <w:color w:val="auto"/>
          <w:sz w:val="24"/>
          <w:szCs w:val="24"/>
          <w:highlight w:val="none"/>
          <w:lang w:val="en-US" w:eastAsia="zh-CN"/>
        </w:rPr>
        <w:t>6</w:t>
      </w:r>
      <w:r>
        <w:rPr>
          <w:rFonts w:hint="eastAsia"/>
          <w:bCs/>
          <w:color w:val="auto"/>
          <w:sz w:val="24"/>
          <w:szCs w:val="24"/>
          <w:highlight w:val="none"/>
          <w:lang w:eastAsia="zh-CN"/>
        </w:rPr>
        <w:t>）（</w:t>
      </w:r>
      <w:r>
        <w:rPr>
          <w:rFonts w:hint="eastAsia"/>
          <w:bCs/>
          <w:color w:val="auto"/>
          <w:sz w:val="24"/>
          <w:szCs w:val="24"/>
          <w:highlight w:val="none"/>
          <w:lang w:val="en-US" w:eastAsia="zh-CN"/>
        </w:rPr>
        <w:t>7</w:t>
      </w:r>
      <w:r>
        <w:rPr>
          <w:rFonts w:hint="eastAsia"/>
          <w:bCs/>
          <w:color w:val="auto"/>
          <w:sz w:val="24"/>
          <w:szCs w:val="24"/>
          <w:highlight w:val="none"/>
          <w:lang w:eastAsia="zh-CN"/>
        </w:rPr>
        <w:t>）（</w:t>
      </w:r>
      <w:r>
        <w:rPr>
          <w:rFonts w:hint="eastAsia"/>
          <w:bCs/>
          <w:color w:val="auto"/>
          <w:sz w:val="24"/>
          <w:szCs w:val="24"/>
          <w:highlight w:val="none"/>
          <w:lang w:val="en-US" w:eastAsia="zh-CN"/>
        </w:rPr>
        <w:t>8</w:t>
      </w:r>
      <w:r>
        <w:rPr>
          <w:rFonts w:hint="eastAsia"/>
          <w:bCs/>
          <w:color w:val="auto"/>
          <w:sz w:val="24"/>
          <w:szCs w:val="24"/>
          <w:highlight w:val="none"/>
          <w:lang w:eastAsia="zh-CN"/>
        </w:rPr>
        <w:t>）</w:t>
      </w:r>
      <w:r>
        <w:rPr>
          <w:rFonts w:hint="eastAsia" w:ascii="Tahoma" w:hAnsi="Tahoma" w:cs="Tahoma"/>
          <w:color w:val="auto"/>
          <w:sz w:val="24"/>
          <w:szCs w:val="24"/>
          <w:highlight w:val="none"/>
          <w:lang w:val="en-US" w:eastAsia="zh-CN"/>
        </w:rPr>
        <w:t>三</w:t>
      </w:r>
      <w:r>
        <w:rPr>
          <w:rFonts w:hint="eastAsia" w:ascii="Tahoma" w:hAnsi="Tahoma" w:cs="Tahoma"/>
          <w:color w:val="auto"/>
          <w:sz w:val="24"/>
          <w:szCs w:val="24"/>
          <w:highlight w:val="none"/>
        </w:rPr>
        <w:t>项遇有国家相关政策规定可不具备的，必须提供相关政策规定或相关单位出具的有效证明复印件。</w:t>
      </w:r>
      <w:r>
        <w:rPr>
          <w:rFonts w:hint="eastAsia" w:ascii="宋体" w:hAnsi="宋体"/>
          <w:bCs/>
          <w:color w:val="auto"/>
          <w:sz w:val="24"/>
          <w:szCs w:val="24"/>
          <w:highlight w:val="none"/>
        </w:rPr>
        <w:t>投标人法定代表人或法定代表人授权代表为外籍、港、澳、台地区人士的，其身份证明须提供有效的护照或港澳同胞来往内地通行证、台湾同胞来往大陆通行证，或其它可在中国大陆有效居留的许可证明。</w:t>
      </w:r>
    </w:p>
    <w:p>
      <w:pPr>
        <w:tabs>
          <w:tab w:val="left" w:pos="525"/>
          <w:tab w:val="left" w:pos="1050"/>
        </w:tabs>
        <w:adjustRightInd w:val="0"/>
        <w:snapToGrid w:val="0"/>
        <w:spacing w:line="360" w:lineRule="auto"/>
        <w:ind w:firstLine="482" w:firstLineChars="200"/>
        <w:rPr>
          <w:rFonts w:hint="eastAsia" w:ascii="宋体" w:hAnsi="宋体"/>
          <w:b/>
          <w:bCs/>
          <w:color w:val="auto"/>
          <w:sz w:val="24"/>
          <w:szCs w:val="24"/>
          <w:highlight w:val="none"/>
        </w:rPr>
      </w:pPr>
      <w:r>
        <w:rPr>
          <w:rFonts w:hint="eastAsia" w:ascii="宋体" w:hAnsi="宋体"/>
          <w:b/>
          <w:bCs/>
          <w:color w:val="auto"/>
          <w:sz w:val="24"/>
          <w:szCs w:val="24"/>
          <w:highlight w:val="none"/>
        </w:rPr>
        <w:t>第二部分 暗标技术标部分</w:t>
      </w:r>
    </w:p>
    <w:p>
      <w:pPr>
        <w:tabs>
          <w:tab w:val="left" w:pos="525"/>
          <w:tab w:val="left" w:pos="1050"/>
        </w:tabs>
        <w:adjustRightInd w:val="0"/>
        <w:snapToGrid w:val="0"/>
        <w:spacing w:line="360" w:lineRule="auto"/>
        <w:ind w:firstLine="480" w:firstLineChars="200"/>
        <w:rPr>
          <w:rFonts w:hint="eastAsia"/>
          <w:bCs/>
          <w:color w:val="auto"/>
          <w:sz w:val="24"/>
          <w:szCs w:val="24"/>
          <w:highlight w:val="none"/>
        </w:rPr>
      </w:pPr>
      <w:r>
        <w:rPr>
          <w:rFonts w:hint="eastAsia" w:ascii="宋体" w:hAnsi="宋体" w:cs="宋体"/>
          <w:bCs/>
          <w:color w:val="auto"/>
          <w:sz w:val="24"/>
          <w:szCs w:val="24"/>
          <w:highlight w:val="none"/>
          <w:lang w:val="en-US" w:eastAsia="zh-CN"/>
        </w:rPr>
        <w:t>1</w:t>
      </w:r>
      <w:r>
        <w:rPr>
          <w:rFonts w:hint="eastAsia" w:ascii="宋体" w:hAnsi="宋体" w:eastAsia="宋体" w:cs="宋体"/>
          <w:bCs/>
          <w:color w:val="auto"/>
          <w:sz w:val="24"/>
          <w:szCs w:val="24"/>
          <w:highlight w:val="none"/>
          <w:lang w:val="en-US" w:eastAsia="zh-CN"/>
        </w:rPr>
        <w:t>.售后服务方案</w:t>
      </w:r>
      <w:r>
        <w:rPr>
          <w:rFonts w:hint="eastAsia" w:ascii="宋体" w:hAnsi="宋体"/>
          <w:bCs/>
          <w:color w:val="auto"/>
          <w:sz w:val="24"/>
          <w:szCs w:val="24"/>
          <w:highlight w:val="none"/>
        </w:rPr>
        <w:t>（</w:t>
      </w:r>
      <w:r>
        <w:rPr>
          <w:rFonts w:hint="eastAsia" w:ascii="宋体" w:hAnsi="宋体"/>
          <w:b/>
          <w:bCs w:val="0"/>
          <w:color w:val="auto"/>
          <w:sz w:val="24"/>
          <w:szCs w:val="24"/>
          <w:highlight w:val="none"/>
        </w:rPr>
        <w:t>格式见附件</w:t>
      </w:r>
      <w:r>
        <w:rPr>
          <w:rFonts w:hint="eastAsia" w:ascii="宋体" w:hAnsi="宋体"/>
          <w:bCs/>
          <w:color w:val="auto"/>
          <w:sz w:val="24"/>
          <w:szCs w:val="24"/>
          <w:highlight w:val="none"/>
        </w:rPr>
        <w:t>）</w:t>
      </w:r>
    </w:p>
    <w:p>
      <w:pPr>
        <w:tabs>
          <w:tab w:val="left" w:pos="525"/>
          <w:tab w:val="left" w:pos="1050"/>
        </w:tabs>
        <w:adjustRightInd w:val="0"/>
        <w:snapToGrid w:val="0"/>
        <w:spacing w:line="360" w:lineRule="auto"/>
        <w:ind w:firstLine="480" w:firstLineChars="200"/>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2</w:t>
      </w:r>
      <w:r>
        <w:rPr>
          <w:rFonts w:hint="eastAsia" w:ascii="宋体" w:hAnsi="宋体" w:eastAsia="宋体" w:cs="宋体"/>
          <w:bCs/>
          <w:color w:val="auto"/>
          <w:sz w:val="24"/>
          <w:szCs w:val="24"/>
          <w:highlight w:val="none"/>
          <w:lang w:val="en-US" w:eastAsia="zh-CN"/>
        </w:rPr>
        <w:t>.实施方案</w:t>
      </w:r>
      <w:r>
        <w:rPr>
          <w:rFonts w:hint="eastAsia" w:ascii="宋体" w:hAnsi="宋体"/>
          <w:bCs/>
          <w:color w:val="auto"/>
          <w:sz w:val="24"/>
          <w:szCs w:val="24"/>
          <w:highlight w:val="none"/>
        </w:rPr>
        <w:t>（</w:t>
      </w:r>
      <w:r>
        <w:rPr>
          <w:rFonts w:hint="eastAsia" w:ascii="宋体" w:hAnsi="宋体"/>
          <w:b/>
          <w:bCs w:val="0"/>
          <w:color w:val="auto"/>
          <w:sz w:val="24"/>
          <w:szCs w:val="24"/>
          <w:highlight w:val="none"/>
        </w:rPr>
        <w:t>格式见附件</w:t>
      </w:r>
      <w:r>
        <w:rPr>
          <w:rFonts w:hint="eastAsia" w:ascii="宋体" w:hAnsi="宋体"/>
          <w:bCs/>
          <w:color w:val="auto"/>
          <w:sz w:val="24"/>
          <w:szCs w:val="24"/>
          <w:highlight w:val="none"/>
        </w:rPr>
        <w:t>）</w:t>
      </w:r>
    </w:p>
    <w:p>
      <w:pPr>
        <w:tabs>
          <w:tab w:val="left" w:pos="525"/>
          <w:tab w:val="left" w:pos="1050"/>
        </w:tabs>
        <w:adjustRightInd w:val="0"/>
        <w:snapToGrid w:val="0"/>
        <w:spacing w:line="360" w:lineRule="auto"/>
        <w:ind w:firstLine="480" w:firstLineChars="200"/>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3</w:t>
      </w:r>
      <w:r>
        <w:rPr>
          <w:rFonts w:hint="eastAsia" w:ascii="宋体" w:hAnsi="宋体" w:eastAsia="宋体" w:cs="宋体"/>
          <w:bCs/>
          <w:color w:val="auto"/>
          <w:sz w:val="24"/>
          <w:szCs w:val="24"/>
          <w:highlight w:val="none"/>
          <w:lang w:val="en-US" w:eastAsia="zh-CN"/>
        </w:rPr>
        <w:t>.培训方案</w:t>
      </w:r>
      <w:r>
        <w:rPr>
          <w:rFonts w:hint="eastAsia" w:ascii="宋体" w:hAnsi="宋体"/>
          <w:bCs/>
          <w:color w:val="auto"/>
          <w:sz w:val="24"/>
          <w:szCs w:val="24"/>
          <w:highlight w:val="none"/>
        </w:rPr>
        <w:t>（</w:t>
      </w:r>
      <w:r>
        <w:rPr>
          <w:rFonts w:hint="eastAsia" w:ascii="宋体" w:hAnsi="宋体"/>
          <w:b/>
          <w:bCs w:val="0"/>
          <w:color w:val="auto"/>
          <w:sz w:val="24"/>
          <w:szCs w:val="24"/>
          <w:highlight w:val="none"/>
        </w:rPr>
        <w:t>格式见附件</w:t>
      </w:r>
      <w:r>
        <w:rPr>
          <w:rFonts w:hint="eastAsia" w:ascii="宋体" w:hAnsi="宋体"/>
          <w:bCs/>
          <w:color w:val="auto"/>
          <w:sz w:val="24"/>
          <w:szCs w:val="24"/>
          <w:highlight w:val="none"/>
        </w:rPr>
        <w:t>）</w:t>
      </w:r>
    </w:p>
    <w:p>
      <w:pPr>
        <w:tabs>
          <w:tab w:val="left" w:pos="525"/>
          <w:tab w:val="left" w:pos="1050"/>
        </w:tabs>
        <w:adjustRightInd w:val="0"/>
        <w:snapToGrid w:val="0"/>
        <w:spacing w:line="360" w:lineRule="auto"/>
        <w:ind w:firstLine="482" w:firstLineChars="200"/>
        <w:rPr>
          <w:color w:val="FF0000"/>
        </w:rPr>
      </w:pPr>
      <w:r>
        <w:rPr>
          <w:rFonts w:hint="eastAsia" w:ascii="宋体" w:hAnsi="宋体" w:eastAsia="宋体" w:cs="宋体"/>
          <w:b/>
          <w:bCs w:val="0"/>
          <w:color w:val="auto"/>
          <w:sz w:val="24"/>
          <w:szCs w:val="24"/>
          <w:highlight w:val="none"/>
          <w:lang w:val="en-US" w:eastAsia="zh-CN"/>
        </w:rPr>
        <w:t>注:技术标证明材料不得有体现投标人身份的内容，如有请放至商务标部分。</w:t>
      </w:r>
    </w:p>
    <w:p>
      <w:pPr>
        <w:tabs>
          <w:tab w:val="left" w:pos="525"/>
        </w:tabs>
        <w:spacing w:line="360" w:lineRule="auto"/>
        <w:ind w:firstLine="480" w:firstLineChars="200"/>
        <w:rPr>
          <w:rFonts w:eastAsia="黑体"/>
          <w:bCs/>
          <w:color w:val="auto"/>
          <w:sz w:val="24"/>
          <w:szCs w:val="24"/>
        </w:rPr>
      </w:pPr>
      <w:r>
        <w:rPr>
          <w:rFonts w:eastAsia="黑体"/>
          <w:bCs/>
          <w:color w:val="auto"/>
          <w:sz w:val="24"/>
          <w:szCs w:val="24"/>
        </w:rPr>
        <w:t>(六)投标文件的要求：</w:t>
      </w:r>
    </w:p>
    <w:p>
      <w:pPr>
        <w:numPr>
          <w:ilvl w:val="0"/>
          <w:numId w:val="0"/>
        </w:numPr>
        <w:tabs>
          <w:tab w:val="left" w:pos="735"/>
        </w:tabs>
        <w:spacing w:line="360" w:lineRule="auto"/>
        <w:ind w:firstLine="480" w:firstLineChars="200"/>
        <w:rPr>
          <w:rFonts w:hint="eastAsia"/>
          <w:bCs/>
          <w:color w:val="auto"/>
          <w:sz w:val="24"/>
          <w:szCs w:val="24"/>
          <w:lang w:eastAsia="zh-CN"/>
        </w:rPr>
      </w:pPr>
      <w:r>
        <w:rPr>
          <w:rFonts w:hint="eastAsia" w:ascii="宋体" w:hAnsi="宋体" w:eastAsia="宋体" w:cs="宋体"/>
          <w:bCs/>
          <w:color w:val="auto"/>
          <w:sz w:val="24"/>
          <w:szCs w:val="24"/>
          <w:lang w:val="en-US" w:eastAsia="zh-CN"/>
        </w:rPr>
        <w:t>1.</w:t>
      </w:r>
      <w:r>
        <w:rPr>
          <w:rFonts w:hint="eastAsia"/>
          <w:bCs/>
          <w:color w:val="auto"/>
          <w:sz w:val="24"/>
          <w:szCs w:val="24"/>
        </w:rPr>
        <w:t>所有文件、往来函件均应使用简体中文（规格、型号辅助符号例外）。投标文件中若有英文或其他语言文字的资料，应提供相应的中文翻译资料。对不同文本投标文件的解释发生异议的，以中文文本为准。</w:t>
      </w:r>
    </w:p>
    <w:p>
      <w:pPr>
        <w:tabs>
          <w:tab w:val="left" w:pos="525"/>
          <w:tab w:val="left" w:pos="1050"/>
        </w:tabs>
        <w:spacing w:line="360" w:lineRule="auto"/>
        <w:ind w:firstLine="480" w:firstLineChars="200"/>
        <w:rPr>
          <w:rFonts w:hint="eastAsia"/>
          <w:bCs/>
          <w:color w:val="auto"/>
          <w:sz w:val="24"/>
          <w:szCs w:val="24"/>
        </w:rPr>
      </w:pPr>
      <w:r>
        <w:rPr>
          <w:rFonts w:hint="eastAsia" w:ascii="宋体" w:hAnsi="宋体" w:eastAsia="宋体" w:cs="宋体"/>
          <w:bCs/>
          <w:color w:val="auto"/>
          <w:sz w:val="24"/>
          <w:szCs w:val="24"/>
          <w:lang w:val="en-US" w:eastAsia="zh-CN"/>
        </w:rPr>
        <w:t>2.</w:t>
      </w:r>
      <w:r>
        <w:rPr>
          <w:rFonts w:hint="eastAsia"/>
          <w:bCs/>
          <w:color w:val="auto"/>
          <w:sz w:val="24"/>
          <w:szCs w:val="24"/>
        </w:rPr>
        <w:t>如无特别说明，投标人报价一律以人民币为投标结算货币,结算单位为“元”。</w:t>
      </w:r>
    </w:p>
    <w:p>
      <w:pPr>
        <w:tabs>
          <w:tab w:val="left" w:pos="525"/>
          <w:tab w:val="left" w:pos="1050"/>
        </w:tabs>
        <w:spacing w:line="360" w:lineRule="auto"/>
        <w:ind w:firstLine="480" w:firstLineChars="200"/>
        <w:rPr>
          <w:rFonts w:hint="eastAsia"/>
          <w:bCs/>
          <w:color w:val="auto"/>
          <w:sz w:val="24"/>
          <w:szCs w:val="24"/>
        </w:rPr>
      </w:pPr>
      <w:r>
        <w:rPr>
          <w:rFonts w:hint="eastAsia" w:ascii="宋体" w:hAnsi="宋体" w:eastAsia="宋体" w:cs="宋体"/>
          <w:bCs/>
          <w:color w:val="auto"/>
          <w:sz w:val="24"/>
          <w:szCs w:val="24"/>
          <w:lang w:val="en-US" w:eastAsia="zh-CN"/>
        </w:rPr>
        <w:t>3.</w:t>
      </w:r>
      <w:r>
        <w:rPr>
          <w:rFonts w:hint="eastAsia"/>
          <w:bCs/>
          <w:color w:val="auto"/>
          <w:sz w:val="24"/>
          <w:szCs w:val="24"/>
        </w:rPr>
        <w:t>投标文件应用不褪色的墨水书写或打印。</w:t>
      </w:r>
    </w:p>
    <w:p>
      <w:pPr>
        <w:tabs>
          <w:tab w:val="left" w:pos="525"/>
          <w:tab w:val="left" w:pos="1050"/>
        </w:tabs>
        <w:spacing w:line="360" w:lineRule="auto"/>
        <w:ind w:firstLine="482" w:firstLineChars="200"/>
        <w:rPr>
          <w:rFonts w:hint="eastAsia" w:ascii="宋体" w:hAnsi="宋体" w:eastAsia="宋体" w:cs="宋体"/>
          <w:bCs/>
          <w:color w:val="auto"/>
          <w:sz w:val="24"/>
          <w:szCs w:val="24"/>
        </w:rPr>
      </w:pPr>
      <w:r>
        <w:rPr>
          <w:rFonts w:hint="eastAsia" w:ascii="宋体" w:hAnsi="宋体" w:eastAsia="宋体" w:cs="宋体"/>
          <w:b/>
          <w:bCs w:val="0"/>
          <w:color w:val="auto"/>
          <w:sz w:val="24"/>
          <w:szCs w:val="24"/>
          <w:lang w:val="en-US" w:eastAsia="zh-CN"/>
        </w:rPr>
        <w:t>4.</w:t>
      </w:r>
      <w:r>
        <w:rPr>
          <w:rFonts w:hint="eastAsia" w:ascii="宋体" w:hAnsi="宋体" w:eastAsia="宋体" w:cs="宋体"/>
          <w:b/>
          <w:bCs w:val="0"/>
          <w:color w:val="auto"/>
          <w:sz w:val="24"/>
          <w:szCs w:val="24"/>
        </w:rPr>
        <w:t>投标文件必须分为明标商务标和暗标技术标两个部分、</w:t>
      </w:r>
      <w:r>
        <w:rPr>
          <w:rFonts w:hint="eastAsia" w:ascii="宋体" w:hAnsi="宋体" w:eastAsia="宋体" w:cs="宋体"/>
          <w:b/>
          <w:color w:val="auto"/>
          <w:sz w:val="24"/>
          <w:szCs w:val="24"/>
        </w:rPr>
        <w:t>按照“投标文件的组成”顺序制作</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并分别编制目录、页码</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各自装订成册</w:t>
      </w:r>
      <w:r>
        <w:rPr>
          <w:rFonts w:hint="eastAsia" w:ascii="宋体" w:hAnsi="宋体" w:eastAsia="宋体" w:cs="宋体"/>
          <w:b/>
          <w:bCs w:val="0"/>
          <w:color w:val="auto"/>
          <w:sz w:val="24"/>
          <w:szCs w:val="24"/>
        </w:rPr>
        <w:t>，密封在标袋中</w:t>
      </w:r>
      <w:r>
        <w:rPr>
          <w:rFonts w:hint="eastAsia" w:ascii="宋体" w:hAnsi="宋体" w:eastAsia="宋体" w:cs="宋体"/>
          <w:b/>
          <w:bCs w:val="0"/>
          <w:color w:val="auto"/>
          <w:sz w:val="24"/>
          <w:szCs w:val="24"/>
          <w:lang w:eastAsia="zh-CN"/>
        </w:rPr>
        <w:t>。</w:t>
      </w:r>
      <w:r>
        <w:rPr>
          <w:rFonts w:hint="eastAsia" w:ascii="宋体" w:hAnsi="宋体" w:eastAsia="宋体" w:cs="宋体"/>
          <w:b/>
          <w:bCs w:val="0"/>
          <w:color w:val="auto"/>
          <w:sz w:val="24"/>
          <w:szCs w:val="24"/>
        </w:rPr>
        <w:t>商务标（明标）正本副本须密封在一个封袋中并在密封袋上清楚地表明“商务标文件”。技术标（暗标）正本须单独密封在一个封袋中并在密封袋上清楚地表明“技术标文件正本”。技术标（暗标）副本须单独密封在一个封袋中并在密封袋上清楚地表明“技术标文件副本”。招标文件中证明文件部分及评标办法中所需提供的原件资料（身份证可随身携带）单独密封在一个封袋中，并在密封袋上清楚地表明“原件资料”。</w:t>
      </w:r>
      <w:r>
        <w:rPr>
          <w:rFonts w:hint="eastAsia" w:ascii="宋体" w:hAnsi="宋体" w:eastAsia="宋体" w:cs="宋体"/>
          <w:b/>
          <w:bCs w:val="0"/>
          <w:color w:val="auto"/>
          <w:sz w:val="24"/>
          <w:szCs w:val="24"/>
          <w:lang w:val="en-US" w:eastAsia="zh-CN"/>
        </w:rPr>
        <w:t>所有</w:t>
      </w:r>
      <w:r>
        <w:rPr>
          <w:rFonts w:hint="eastAsia" w:ascii="宋体" w:hAnsi="宋体" w:eastAsia="宋体" w:cs="宋体"/>
          <w:b/>
          <w:bCs w:val="0"/>
          <w:color w:val="auto"/>
          <w:sz w:val="24"/>
          <w:szCs w:val="24"/>
        </w:rPr>
        <w:t>密封袋的封口处应加盖投标人印章</w:t>
      </w:r>
      <w:r>
        <w:rPr>
          <w:rFonts w:hint="eastAsia" w:ascii="宋体" w:hAnsi="宋体" w:eastAsia="宋体" w:cs="宋体"/>
          <w:b/>
          <w:bCs w:val="0"/>
          <w:color w:val="auto"/>
          <w:sz w:val="24"/>
          <w:szCs w:val="24"/>
          <w:lang w:eastAsia="zh-CN"/>
        </w:rPr>
        <w:t>，</w:t>
      </w:r>
      <w:r>
        <w:rPr>
          <w:rFonts w:hint="eastAsia" w:ascii="宋体" w:hAnsi="宋体" w:eastAsia="宋体" w:cs="宋体"/>
          <w:b/>
          <w:bCs w:val="0"/>
          <w:color w:val="auto"/>
          <w:sz w:val="24"/>
          <w:szCs w:val="24"/>
        </w:rPr>
        <w:t>并在密封袋外注明</w:t>
      </w:r>
      <w:r>
        <w:rPr>
          <w:rFonts w:hint="eastAsia" w:ascii="宋体" w:hAnsi="宋体" w:eastAsia="宋体" w:cs="宋体"/>
          <w:b/>
          <w:bCs w:val="0"/>
          <w:color w:val="auto"/>
          <w:sz w:val="24"/>
        </w:rPr>
        <w:t>采购编号、项目名称、投标人名称</w:t>
      </w:r>
      <w:r>
        <w:rPr>
          <w:rFonts w:hint="eastAsia" w:ascii="宋体" w:hAnsi="宋体" w:eastAsia="宋体" w:cs="宋体"/>
          <w:b/>
          <w:bCs w:val="0"/>
          <w:color w:val="auto"/>
          <w:sz w:val="24"/>
          <w:szCs w:val="24"/>
        </w:rPr>
        <w:t>。</w:t>
      </w:r>
    </w:p>
    <w:p>
      <w:pPr>
        <w:tabs>
          <w:tab w:val="left" w:pos="525"/>
          <w:tab w:val="left" w:pos="1050"/>
        </w:tabs>
        <w:spacing w:line="360" w:lineRule="auto"/>
        <w:ind w:firstLine="480" w:firstLineChars="200"/>
        <w:rPr>
          <w:rFonts w:hint="eastAsia"/>
          <w:bCs/>
          <w:color w:val="auto"/>
          <w:sz w:val="24"/>
          <w:szCs w:val="24"/>
        </w:rPr>
      </w:pPr>
      <w:r>
        <w:rPr>
          <w:rFonts w:hint="eastAsia" w:ascii="宋体" w:hAnsi="宋体" w:eastAsia="宋体" w:cs="宋体"/>
          <w:bCs/>
          <w:color w:val="auto"/>
          <w:sz w:val="24"/>
          <w:szCs w:val="24"/>
          <w:lang w:val="en-US" w:eastAsia="zh-CN"/>
        </w:rPr>
        <w:t>5.</w:t>
      </w:r>
      <w:r>
        <w:rPr>
          <w:rFonts w:hint="eastAsia"/>
          <w:bCs/>
          <w:color w:val="auto"/>
          <w:sz w:val="24"/>
          <w:szCs w:val="24"/>
        </w:rPr>
        <w:t>商务标投标文件由投标人按要求参考给定格式如实填写（编写），须有投标人（盖章）、法定代表人或法定代表人授权代表签字或盖章，方为有效，未尽事宜可自行补充。</w:t>
      </w:r>
    </w:p>
    <w:p>
      <w:pPr>
        <w:tabs>
          <w:tab w:val="left" w:pos="525"/>
          <w:tab w:val="left" w:pos="1050"/>
        </w:tabs>
        <w:spacing w:line="360" w:lineRule="auto"/>
        <w:ind w:firstLine="480" w:firstLineChars="200"/>
        <w:rPr>
          <w:rFonts w:hint="eastAsia"/>
          <w:bCs/>
          <w:color w:val="auto"/>
          <w:sz w:val="24"/>
          <w:szCs w:val="24"/>
        </w:rPr>
      </w:pPr>
      <w:r>
        <w:rPr>
          <w:rFonts w:hint="eastAsia" w:ascii="宋体" w:hAnsi="宋体" w:eastAsia="宋体" w:cs="宋体"/>
          <w:bCs/>
          <w:color w:val="auto"/>
          <w:sz w:val="24"/>
          <w:szCs w:val="24"/>
          <w:lang w:val="en-US" w:eastAsia="zh-CN"/>
        </w:rPr>
        <w:t>6.</w:t>
      </w:r>
      <w:r>
        <w:rPr>
          <w:rFonts w:hint="eastAsia"/>
          <w:bCs/>
          <w:color w:val="auto"/>
          <w:sz w:val="24"/>
          <w:szCs w:val="24"/>
        </w:rPr>
        <w:t>投标文件商务标不应有涂改、潦草之处，如有必须修改时，修改处必须有投标人盖章、法定代表人或法定代表人授权代表的签字。</w:t>
      </w:r>
    </w:p>
    <w:p>
      <w:pPr>
        <w:tabs>
          <w:tab w:val="left" w:pos="525"/>
          <w:tab w:val="left" w:pos="1050"/>
        </w:tabs>
        <w:spacing w:line="360" w:lineRule="auto"/>
        <w:ind w:firstLine="482" w:firstLineChars="200"/>
        <w:rPr>
          <w:rFonts w:hint="eastAsia"/>
          <w:b/>
          <w:bCs w:val="0"/>
          <w:color w:val="auto"/>
          <w:sz w:val="24"/>
          <w:szCs w:val="24"/>
        </w:rPr>
      </w:pPr>
      <w:r>
        <w:rPr>
          <w:rFonts w:hint="eastAsia" w:ascii="宋体" w:hAnsi="宋体" w:eastAsia="宋体" w:cs="宋体"/>
          <w:b/>
          <w:bCs w:val="0"/>
          <w:color w:val="auto"/>
          <w:sz w:val="24"/>
          <w:szCs w:val="24"/>
          <w:lang w:val="en-US" w:eastAsia="zh-CN"/>
        </w:rPr>
        <w:t>7.</w:t>
      </w:r>
      <w:r>
        <w:rPr>
          <w:rFonts w:hint="eastAsia"/>
          <w:b/>
          <w:bCs w:val="0"/>
          <w:color w:val="auto"/>
          <w:sz w:val="24"/>
          <w:szCs w:val="24"/>
        </w:rPr>
        <w:t>商务标投标文件一式叁份，正本一份，副本两份，并注明“正本”、“副本”字样；技术标投标文件一式陆份，正本一份，副本五份。</w:t>
      </w:r>
    </w:p>
    <w:p>
      <w:pPr>
        <w:tabs>
          <w:tab w:val="left" w:pos="525"/>
          <w:tab w:val="left" w:pos="1050"/>
        </w:tabs>
        <w:spacing w:line="360" w:lineRule="auto"/>
        <w:ind w:firstLine="482" w:firstLineChars="200"/>
        <w:rPr>
          <w:rFonts w:hint="eastAsia"/>
          <w:b/>
          <w:bCs w:val="0"/>
          <w:color w:val="auto"/>
          <w:sz w:val="24"/>
          <w:szCs w:val="24"/>
          <w:highlight w:val="none"/>
        </w:rPr>
      </w:pPr>
      <w:r>
        <w:rPr>
          <w:rFonts w:hint="eastAsia" w:ascii="宋体" w:hAnsi="宋体" w:eastAsia="宋体" w:cs="宋体"/>
          <w:b/>
          <w:bCs w:val="0"/>
          <w:color w:val="auto"/>
          <w:sz w:val="24"/>
          <w:szCs w:val="24"/>
          <w:lang w:val="en-US" w:eastAsia="zh-CN"/>
        </w:rPr>
        <w:t>8.</w:t>
      </w:r>
      <w:r>
        <w:rPr>
          <w:rFonts w:hint="eastAsia"/>
          <w:b/>
          <w:bCs w:val="0"/>
          <w:color w:val="auto"/>
          <w:sz w:val="24"/>
          <w:szCs w:val="24"/>
          <w:highlight w:val="none"/>
        </w:rPr>
        <w:t>技术标的投标文件制作要求：</w:t>
      </w:r>
    </w:p>
    <w:p>
      <w:pPr>
        <w:tabs>
          <w:tab w:val="left" w:pos="525"/>
          <w:tab w:val="left" w:pos="1050"/>
        </w:tabs>
        <w:spacing w:line="360" w:lineRule="auto"/>
        <w:ind w:firstLine="482" w:firstLineChars="20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技术标为暗标需单独成册，不得有分册。</w:t>
      </w:r>
    </w:p>
    <w:p>
      <w:pPr>
        <w:tabs>
          <w:tab w:val="left" w:pos="525"/>
          <w:tab w:val="left" w:pos="1050"/>
        </w:tabs>
        <w:spacing w:line="360" w:lineRule="auto"/>
        <w:ind w:firstLine="482" w:firstLineChars="200"/>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rPr>
        <w:t xml:space="preserve">① 纸张大小和颜色：A4白纸 </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rPr>
        <w:t>无花纹</w:t>
      </w:r>
      <w:r>
        <w:rPr>
          <w:rFonts w:hint="eastAsia" w:ascii="宋体" w:hAnsi="宋体" w:eastAsia="宋体" w:cs="宋体"/>
          <w:b/>
          <w:bCs w:val="0"/>
          <w:color w:val="auto"/>
          <w:sz w:val="24"/>
          <w:szCs w:val="24"/>
          <w:highlight w:val="none"/>
          <w:lang w:eastAsia="zh-CN"/>
        </w:rPr>
        <w:t>）</w:t>
      </w:r>
    </w:p>
    <w:p>
      <w:pPr>
        <w:tabs>
          <w:tab w:val="left" w:pos="525"/>
          <w:tab w:val="left" w:pos="1050"/>
        </w:tabs>
        <w:spacing w:line="360" w:lineRule="auto"/>
        <w:ind w:firstLine="482" w:firstLineChars="20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② 封面封底：白底(无花纹)黑字，格式按附件</w:t>
      </w:r>
    </w:p>
    <w:p>
      <w:pPr>
        <w:tabs>
          <w:tab w:val="left" w:pos="525"/>
          <w:tab w:val="left" w:pos="1050"/>
        </w:tabs>
        <w:spacing w:line="360" w:lineRule="auto"/>
        <w:ind w:firstLine="482" w:firstLineChars="20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③ 字体设置：黑色、小四号宋体字、</w:t>
      </w:r>
      <w:r>
        <w:rPr>
          <w:rFonts w:hint="eastAsia" w:ascii="宋体" w:hAnsi="宋体" w:eastAsia="宋体" w:cs="宋体"/>
          <w:b/>
          <w:bCs w:val="0"/>
          <w:color w:val="auto"/>
          <w:sz w:val="24"/>
          <w:highlight w:val="none"/>
        </w:rPr>
        <w:t>1.5倍行间距</w:t>
      </w:r>
    </w:p>
    <w:p>
      <w:pPr>
        <w:tabs>
          <w:tab w:val="left" w:pos="525"/>
          <w:tab w:val="left" w:pos="1050"/>
        </w:tabs>
        <w:spacing w:line="360" w:lineRule="auto"/>
        <w:ind w:firstLine="482" w:firstLineChars="20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④ 不得有任何加粗、斜体、下划线、边框、底纹、阴影等标记，不得设置页眉，页脚只准出现页码（封面不得有页码），采用小5号阿拉伯数字，Times New Roman格式，设在页脚对中位置，页码应当连续，单面打印，装订必须在左侧无线软面胶装。图表中字体用宋体字，字号不作限。</w:t>
      </w:r>
    </w:p>
    <w:p>
      <w:pPr>
        <w:tabs>
          <w:tab w:val="left" w:pos="525"/>
          <w:tab w:val="left" w:pos="1050"/>
        </w:tabs>
        <w:spacing w:line="360" w:lineRule="auto"/>
        <w:ind w:firstLine="482" w:firstLineChars="20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⑤ 技术标投标文件应按招标文件规定的格式制作、不得更改，不得在其中涂改、标注或做任何可以辨认投标人及所属人员身份的名称、印章、商标、装订错误等标记，也不得采用任何不符合常规、有别于其它投标人的特殊做法。</w:t>
      </w:r>
    </w:p>
    <w:p>
      <w:pPr>
        <w:tabs>
          <w:tab w:val="left" w:pos="525"/>
          <w:tab w:val="left" w:pos="1050"/>
        </w:tabs>
        <w:spacing w:line="360" w:lineRule="auto"/>
        <w:ind w:firstLine="480" w:firstLineChars="200"/>
        <w:rPr>
          <w:bCs/>
          <w:color w:val="auto"/>
          <w:sz w:val="24"/>
          <w:szCs w:val="24"/>
        </w:rPr>
      </w:pPr>
      <w:r>
        <w:rPr>
          <w:rFonts w:hint="eastAsia" w:ascii="宋体" w:hAnsi="宋体" w:eastAsia="宋体" w:cs="宋体"/>
          <w:b w:val="0"/>
          <w:bCs/>
          <w:color w:val="auto"/>
          <w:sz w:val="24"/>
          <w:szCs w:val="24"/>
          <w:lang w:val="en-US" w:eastAsia="zh-CN"/>
        </w:rPr>
        <w:t>9.</w:t>
      </w:r>
      <w:r>
        <w:rPr>
          <w:b w:val="0"/>
          <w:bCs/>
          <w:color w:val="auto"/>
          <w:sz w:val="24"/>
          <w:szCs w:val="24"/>
        </w:rPr>
        <w:t>投标费用</w:t>
      </w:r>
      <w:r>
        <w:rPr>
          <w:bCs/>
          <w:color w:val="auto"/>
          <w:sz w:val="24"/>
          <w:szCs w:val="24"/>
        </w:rPr>
        <w:t>自理。</w:t>
      </w:r>
    </w:p>
    <w:p>
      <w:pPr>
        <w:tabs>
          <w:tab w:val="left" w:pos="525"/>
          <w:tab w:val="left" w:pos="1050"/>
        </w:tabs>
        <w:spacing w:line="360" w:lineRule="auto"/>
        <w:ind w:firstLine="480" w:firstLineChars="200"/>
      </w:pPr>
      <w:r>
        <w:rPr>
          <w:rFonts w:hint="eastAsia" w:ascii="宋体" w:hAnsi="宋体" w:eastAsia="宋体" w:cs="宋体"/>
          <w:b w:val="0"/>
          <w:bCs/>
          <w:sz w:val="24"/>
          <w:szCs w:val="24"/>
          <w:lang w:val="en-US" w:eastAsia="zh-CN"/>
        </w:rPr>
        <w:t>10.投标人在投标截止时间前，可以对所递交的投标文件进行补充、修改或者撤回，并书面通知采购人或者采购代理机构。补充、修改的内容应当按照招标文件要求签署、盖章、密封后，作为投标文件的组成部分。投标截止时间之后，投标文件不得撤回。</w:t>
      </w:r>
    </w:p>
    <w:p>
      <w:pPr>
        <w:spacing w:line="360" w:lineRule="auto"/>
        <w:ind w:firstLine="480" w:firstLineChars="200"/>
        <w:rPr>
          <w:rFonts w:eastAsia="黑体"/>
          <w:bCs/>
          <w:color w:val="auto"/>
          <w:sz w:val="24"/>
          <w:szCs w:val="24"/>
        </w:rPr>
      </w:pPr>
      <w:r>
        <w:rPr>
          <w:rFonts w:eastAsia="黑体"/>
          <w:bCs/>
          <w:color w:val="auto"/>
          <w:sz w:val="24"/>
          <w:szCs w:val="24"/>
        </w:rPr>
        <w:t>(七)无效投标文件的确认：</w:t>
      </w:r>
    </w:p>
    <w:p>
      <w:pPr>
        <w:spacing w:line="360" w:lineRule="auto"/>
        <w:ind w:firstLine="480" w:firstLineChars="200"/>
        <w:rPr>
          <w:bCs/>
          <w:color w:val="auto"/>
          <w:sz w:val="24"/>
          <w:szCs w:val="24"/>
        </w:rPr>
      </w:pPr>
      <w:r>
        <w:rPr>
          <w:bCs/>
          <w:color w:val="auto"/>
          <w:sz w:val="24"/>
          <w:szCs w:val="24"/>
        </w:rPr>
        <w:t>投标人有下列情况之一者，投标文件无效：</w:t>
      </w:r>
    </w:p>
    <w:p>
      <w:pPr>
        <w:numPr>
          <w:ilvl w:val="0"/>
          <w:numId w:val="2"/>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未按规定在无锡市政府采购供应商主体信息库注册的；</w:t>
      </w:r>
    </w:p>
    <w:p>
      <w:pPr>
        <w:numPr>
          <w:ilvl w:val="0"/>
          <w:numId w:val="2"/>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投标文件未按规定的期限、地点送达的；</w:t>
      </w:r>
    </w:p>
    <w:p>
      <w:pPr>
        <w:numPr>
          <w:ilvl w:val="0"/>
          <w:numId w:val="2"/>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投标文件未按要求密封、签署、盖章的；</w:t>
      </w:r>
    </w:p>
    <w:p>
      <w:pPr>
        <w:numPr>
          <w:ilvl w:val="0"/>
          <w:numId w:val="2"/>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投标人的法定代表人授权代表，无法定代表人授权委托书的；</w:t>
      </w:r>
    </w:p>
    <w:p>
      <w:pPr>
        <w:numPr>
          <w:ilvl w:val="0"/>
          <w:numId w:val="2"/>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不具备招标文件中规定的资格要求或未按招标文件规定的要求提供资格、资信证明文件的；</w:t>
      </w:r>
    </w:p>
    <w:p>
      <w:pPr>
        <w:numPr>
          <w:ilvl w:val="0"/>
          <w:numId w:val="2"/>
        </w:numPr>
        <w:tabs>
          <w:tab w:val="left" w:pos="525"/>
          <w:tab w:val="left" w:pos="945"/>
        </w:tabs>
        <w:spacing w:line="360" w:lineRule="auto"/>
        <w:ind w:left="1" w:firstLine="523" w:firstLineChars="218"/>
        <w:rPr>
          <w:rFonts w:ascii="宋体"/>
          <w:bCs/>
          <w:color w:val="auto"/>
          <w:sz w:val="24"/>
          <w:szCs w:val="24"/>
        </w:rPr>
      </w:pPr>
      <w:r>
        <w:rPr>
          <w:rFonts w:hint="eastAsia" w:ascii="宋体" w:hAnsi="宋体"/>
          <w:color w:val="auto"/>
          <w:sz w:val="24"/>
          <w:szCs w:val="24"/>
        </w:rPr>
        <w:t>被“信用中国”网站（</w:t>
      </w:r>
      <w:r>
        <w:rPr>
          <w:color w:val="auto"/>
        </w:rPr>
        <w:fldChar w:fldCharType="begin"/>
      </w:r>
      <w:r>
        <w:rPr>
          <w:color w:val="auto"/>
        </w:rPr>
        <w:instrText xml:space="preserve"> HYPERLINK "http://www.creditchina.gov.cn" </w:instrText>
      </w:r>
      <w:r>
        <w:rPr>
          <w:color w:val="auto"/>
        </w:rPr>
        <w:fldChar w:fldCharType="separate"/>
      </w:r>
      <w:r>
        <w:rPr>
          <w:rFonts w:hint="eastAsia" w:ascii="宋体" w:hAnsi="宋体"/>
          <w:color w:val="auto"/>
          <w:sz w:val="24"/>
          <w:szCs w:val="24"/>
        </w:rPr>
        <w:t>www.creditchina.gov.cn</w:t>
      </w:r>
      <w:r>
        <w:rPr>
          <w:rFonts w:hint="eastAsia" w:ascii="宋体" w:hAnsi="宋体"/>
          <w:color w:val="auto"/>
          <w:sz w:val="24"/>
          <w:szCs w:val="24"/>
        </w:rPr>
        <w:fldChar w:fldCharType="end"/>
      </w:r>
      <w:r>
        <w:rPr>
          <w:rFonts w:hint="eastAsia" w:ascii="宋体" w:hAnsi="宋体"/>
          <w:color w:val="auto"/>
          <w:sz w:val="24"/>
          <w:szCs w:val="24"/>
        </w:rPr>
        <w:t>）</w:t>
      </w:r>
      <w:r>
        <w:rPr>
          <w:rFonts w:hint="eastAsia" w:ascii="宋体" w:hAnsi="宋体"/>
          <w:bCs/>
          <w:color w:val="auto"/>
          <w:sz w:val="24"/>
          <w:szCs w:val="24"/>
        </w:rPr>
        <w:t>、中国政府采购网(www.ccgp.gov.cn)</w:t>
      </w:r>
      <w:r>
        <w:rPr>
          <w:rFonts w:hint="eastAsia" w:ascii="宋体" w:hAnsi="宋体"/>
          <w:color w:val="auto"/>
          <w:sz w:val="24"/>
          <w:szCs w:val="24"/>
        </w:rPr>
        <w:t>列入</w:t>
      </w:r>
      <w:r>
        <w:rPr>
          <w:rFonts w:hint="eastAsia" w:ascii="宋体" w:hAnsi="宋体"/>
          <w:bCs/>
          <w:color w:val="auto"/>
          <w:sz w:val="24"/>
          <w:szCs w:val="24"/>
        </w:rPr>
        <w:t>失信被执</w:t>
      </w:r>
      <w:r>
        <w:rPr>
          <w:rFonts w:hint="eastAsia" w:ascii="宋体" w:hAnsi="宋体"/>
          <w:color w:val="auto"/>
          <w:sz w:val="24"/>
          <w:szCs w:val="24"/>
        </w:rPr>
        <w:t>行人、重大税收违法案件当事人名单、政府采购严重违法失信行为记录名单的；</w:t>
      </w:r>
    </w:p>
    <w:p>
      <w:pPr>
        <w:numPr>
          <w:ilvl w:val="0"/>
          <w:numId w:val="2"/>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highlight w:val="none"/>
        </w:rPr>
        <w:t>投标文件未按</w:t>
      </w:r>
      <w:r>
        <w:rPr>
          <w:rFonts w:hint="eastAsia" w:ascii="宋体" w:hAnsi="宋体"/>
          <w:bCs/>
          <w:color w:val="auto"/>
          <w:sz w:val="24"/>
          <w:szCs w:val="24"/>
          <w:highlight w:val="none"/>
          <w:lang w:val="en-US" w:eastAsia="zh-CN"/>
        </w:rPr>
        <w:t>招标</w:t>
      </w:r>
      <w:r>
        <w:rPr>
          <w:rFonts w:hint="eastAsia" w:ascii="宋体" w:hAnsi="宋体"/>
          <w:bCs/>
          <w:color w:val="auto"/>
          <w:sz w:val="24"/>
          <w:szCs w:val="24"/>
          <w:highlight w:val="none"/>
        </w:rPr>
        <w:t>文件规定的格式、内容和要求填写的、制作的</w:t>
      </w:r>
      <w:r>
        <w:rPr>
          <w:rFonts w:hint="eastAsia" w:ascii="宋体" w:hAnsi="宋体"/>
          <w:bCs/>
          <w:color w:val="auto"/>
          <w:sz w:val="24"/>
          <w:szCs w:val="24"/>
        </w:rPr>
        <w:t>；</w:t>
      </w:r>
    </w:p>
    <w:p>
      <w:pPr>
        <w:numPr>
          <w:ilvl w:val="0"/>
          <w:numId w:val="2"/>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投标文件书写潦草、字迹模糊不清、无法辨认的；</w:t>
      </w:r>
    </w:p>
    <w:p>
      <w:pPr>
        <w:numPr>
          <w:ilvl w:val="0"/>
          <w:numId w:val="2"/>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投标文件中有招标文件未允许提供的选择性内容；</w:t>
      </w:r>
    </w:p>
    <w:p>
      <w:pPr>
        <w:numPr>
          <w:ilvl w:val="0"/>
          <w:numId w:val="2"/>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不同投标人的投标文件由同一单位或者个人编制的；</w:t>
      </w:r>
    </w:p>
    <w:p>
      <w:pPr>
        <w:numPr>
          <w:ilvl w:val="0"/>
          <w:numId w:val="2"/>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不同投标人委托同一单位或者个人办理投标事宜的；</w:t>
      </w:r>
    </w:p>
    <w:p>
      <w:pPr>
        <w:numPr>
          <w:ilvl w:val="0"/>
          <w:numId w:val="2"/>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不同投标人的投标文件载明的项目管理成员为同一人的；</w:t>
      </w:r>
    </w:p>
    <w:p>
      <w:pPr>
        <w:numPr>
          <w:ilvl w:val="0"/>
          <w:numId w:val="2"/>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不同投标人的投标文件异常一致或者投标投标呈规律性差异的；</w:t>
      </w:r>
    </w:p>
    <w:p>
      <w:pPr>
        <w:numPr>
          <w:ilvl w:val="0"/>
          <w:numId w:val="2"/>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不同投标人的投标文件相互混装的；</w:t>
      </w:r>
    </w:p>
    <w:p>
      <w:pPr>
        <w:numPr>
          <w:ilvl w:val="0"/>
          <w:numId w:val="2"/>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不同投标人的单位负责人为同一人或者存在直接控股、管理关系的；</w:t>
      </w:r>
    </w:p>
    <w:p>
      <w:pPr>
        <w:numPr>
          <w:ilvl w:val="0"/>
          <w:numId w:val="2"/>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不同投标人的投标文件的装订形式、纸张情况、目录序号、排版格式、文字风格等存在明显的相似性或一致性，特征显示由同一单位或者同一个人编制的；</w:t>
      </w:r>
    </w:p>
    <w:p>
      <w:pPr>
        <w:numPr>
          <w:ilvl w:val="0"/>
          <w:numId w:val="2"/>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不同投标人投标文件内容存在非正常一致、项目组成员出现同一人、投标文件中错误（或异常）一致或雷同、电子文档信息一致或雷同的、投标投标呈规律性差异的；</w:t>
      </w:r>
    </w:p>
    <w:p>
      <w:pPr>
        <w:numPr>
          <w:ilvl w:val="0"/>
          <w:numId w:val="2"/>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不同投标人的投标资料相互混装、不同投标人的委托代理人、项目负责人以及其他相关人员有在同一个单位缴纳社会保险、同一投标文件中单位名称落款与公章不是同一单位的；</w:t>
      </w:r>
    </w:p>
    <w:p>
      <w:pPr>
        <w:numPr>
          <w:ilvl w:val="0"/>
          <w:numId w:val="2"/>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提供虚假材料的（包括工商营业执照、财务报表、资格证明文件等）；</w:t>
      </w:r>
    </w:p>
    <w:p>
      <w:pPr>
        <w:numPr>
          <w:ilvl w:val="0"/>
          <w:numId w:val="2"/>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项目（标段）投标总价超过本项目（标段）预算或最高限价的；</w:t>
      </w:r>
    </w:p>
    <w:p>
      <w:pPr>
        <w:numPr>
          <w:ilvl w:val="0"/>
          <w:numId w:val="2"/>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投标文件含有采购人不能接受的附加条件的；</w:t>
      </w:r>
    </w:p>
    <w:p>
      <w:pPr>
        <w:numPr>
          <w:ilvl w:val="0"/>
          <w:numId w:val="2"/>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评标委员会认定投标人的投标明显低于其他通过符合性审查投标人的投标，有可能影响产品质量或者不能诚信履约，且投标人不能应评标委员会要求在评标现场合理的时间内提供书面说明（必要时评标委员会可要求投标人提交相关证明材料）证明其投标合理性的；</w:t>
      </w:r>
    </w:p>
    <w:p>
      <w:pPr>
        <w:numPr>
          <w:ilvl w:val="0"/>
          <w:numId w:val="2"/>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除单一来源采购项目外，为采购项目提供整体设计、规范编制或者项目管理、监理、检测等服务的；</w:t>
      </w:r>
    </w:p>
    <w:p>
      <w:pPr>
        <w:numPr>
          <w:ilvl w:val="0"/>
          <w:numId w:val="2"/>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投标文件内容不全或不符合法律法规和</w:t>
      </w:r>
      <w:r>
        <w:rPr>
          <w:rFonts w:hint="eastAsia" w:ascii="宋体" w:hAnsi="宋体"/>
          <w:bCs/>
          <w:color w:val="auto"/>
          <w:sz w:val="24"/>
          <w:szCs w:val="24"/>
          <w:lang w:val="en-US" w:eastAsia="zh-CN"/>
        </w:rPr>
        <w:t>招标</w:t>
      </w:r>
      <w:r>
        <w:rPr>
          <w:rFonts w:hint="eastAsia" w:ascii="宋体" w:hAnsi="宋体"/>
          <w:bCs/>
          <w:color w:val="auto"/>
          <w:sz w:val="24"/>
          <w:szCs w:val="24"/>
        </w:rPr>
        <w:t>文件中规定的其它实质性要求的</w:t>
      </w:r>
      <w:r>
        <w:rPr>
          <w:rFonts w:hint="eastAsia" w:ascii="宋体" w:hAnsi="宋体"/>
          <w:bCs/>
          <w:color w:val="auto"/>
          <w:sz w:val="24"/>
          <w:szCs w:val="24"/>
          <w:lang w:eastAsia="zh-CN"/>
        </w:rPr>
        <w:t>（</w:t>
      </w:r>
      <w:r>
        <w:rPr>
          <w:rFonts w:hint="eastAsia" w:ascii="宋体" w:hAnsi="宋体"/>
          <w:bCs/>
          <w:color w:val="auto"/>
          <w:sz w:val="24"/>
          <w:szCs w:val="24"/>
          <w:lang w:val="en-US" w:eastAsia="zh-CN"/>
        </w:rPr>
        <w:t>标注</w:t>
      </w:r>
      <w:r>
        <w:rPr>
          <w:rFonts w:hint="eastAsia" w:ascii="宋体" w:hAnsi="宋体"/>
          <w:bCs/>
          <w:color w:val="auto"/>
          <w:sz w:val="24"/>
          <w:szCs w:val="24"/>
        </w:rPr>
        <w:t>★号</w:t>
      </w:r>
      <w:r>
        <w:rPr>
          <w:rFonts w:hint="eastAsia" w:ascii="宋体" w:hAnsi="宋体"/>
          <w:bCs/>
          <w:color w:val="auto"/>
          <w:sz w:val="24"/>
          <w:szCs w:val="24"/>
          <w:lang w:val="en-US" w:eastAsia="zh-CN"/>
        </w:rPr>
        <w:t>的实质性条款）</w:t>
      </w:r>
      <w:r>
        <w:rPr>
          <w:rFonts w:hint="eastAsia" w:ascii="宋体" w:hAnsi="宋体"/>
          <w:bCs/>
          <w:color w:val="auto"/>
          <w:sz w:val="24"/>
          <w:szCs w:val="24"/>
        </w:rPr>
        <w:t>；</w:t>
      </w:r>
    </w:p>
    <w:p>
      <w:pPr>
        <w:numPr>
          <w:ilvl w:val="0"/>
          <w:numId w:val="2"/>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法律法规和招标文件规定的其它无效情形。</w:t>
      </w:r>
    </w:p>
    <w:p>
      <w:pPr>
        <w:tabs>
          <w:tab w:val="left" w:pos="420"/>
        </w:tabs>
        <w:spacing w:line="360" w:lineRule="auto"/>
        <w:ind w:left="420" w:leftChars="200" w:firstLine="60" w:firstLineChars="25"/>
        <w:outlineLvl w:val="0"/>
        <w:rPr>
          <w:rFonts w:eastAsia="黑体"/>
          <w:bCs/>
          <w:color w:val="auto"/>
          <w:sz w:val="24"/>
          <w:szCs w:val="24"/>
        </w:rPr>
      </w:pPr>
      <w:r>
        <w:rPr>
          <w:rFonts w:eastAsia="黑体"/>
          <w:bCs/>
          <w:color w:val="auto"/>
          <w:sz w:val="24"/>
          <w:szCs w:val="24"/>
        </w:rPr>
        <w:t xml:space="preserve"> (八)开标、评标：</w:t>
      </w:r>
    </w:p>
    <w:p>
      <w:pPr>
        <w:tabs>
          <w:tab w:val="left" w:pos="525"/>
          <w:tab w:val="left" w:pos="1050"/>
        </w:tabs>
        <w:spacing w:line="360" w:lineRule="auto"/>
        <w:ind w:firstLine="480" w:firstLineChars="200"/>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rPr>
        <w:t>开标时由</w:t>
      </w:r>
      <w:r>
        <w:rPr>
          <w:rFonts w:hint="eastAsia" w:ascii="宋体" w:hAnsi="宋体"/>
          <w:bCs/>
          <w:color w:val="auto"/>
          <w:sz w:val="24"/>
          <w:szCs w:val="24"/>
          <w:lang w:eastAsia="zh-CN"/>
        </w:rPr>
        <w:t>无锡市锡山区社区卫生管理服务中心</w:t>
      </w:r>
      <w:r>
        <w:rPr>
          <w:rFonts w:hint="eastAsia" w:ascii="宋体" w:hAnsi="宋体"/>
          <w:bCs/>
          <w:color w:val="auto"/>
          <w:sz w:val="24"/>
          <w:szCs w:val="24"/>
        </w:rPr>
        <w:t>邀请公证机构或投标人代表查验投标文件的密封情况，经确认无误后，</w:t>
      </w:r>
      <w:r>
        <w:rPr>
          <w:rFonts w:hint="eastAsia" w:ascii="宋体" w:hAnsi="宋体"/>
          <w:bCs/>
          <w:color w:val="auto"/>
          <w:sz w:val="24"/>
          <w:szCs w:val="24"/>
          <w:lang w:eastAsia="zh-CN"/>
        </w:rPr>
        <w:t>无锡市锡山区社区卫生管理服务中心</w:t>
      </w:r>
      <w:r>
        <w:rPr>
          <w:rFonts w:hint="eastAsia" w:ascii="宋体" w:hAnsi="宋体"/>
          <w:bCs/>
          <w:color w:val="auto"/>
          <w:sz w:val="24"/>
          <w:szCs w:val="24"/>
        </w:rPr>
        <w:t>工作人员当众拆封，宣读、记录各投标人《开标一览表》。如有争议最终由评标委员会认定。</w:t>
      </w:r>
    </w:p>
    <w:p>
      <w:pPr>
        <w:keepNext w:val="0"/>
        <w:keepLines w:val="0"/>
        <w:pageBreakBefore w:val="0"/>
        <w:tabs>
          <w:tab w:val="left" w:pos="525"/>
          <w:tab w:val="left" w:pos="1050"/>
        </w:tabs>
        <w:kinsoku/>
        <w:wordWrap/>
        <w:overflowPunct/>
        <w:topLinePunct w:val="0"/>
        <w:autoSpaceDE/>
        <w:autoSpaceDN/>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cs="宋体"/>
          <w:bCs/>
          <w:sz w:val="24"/>
          <w:szCs w:val="24"/>
          <w:lang w:val="en-US" w:eastAsia="zh-CN"/>
        </w:rPr>
        <w:t>2</w:t>
      </w:r>
      <w:r>
        <w:rPr>
          <w:rFonts w:hint="eastAsia" w:ascii="宋体" w:hAnsi="宋体" w:eastAsia="宋体" w:cs="宋体"/>
          <w:bCs/>
          <w:sz w:val="24"/>
          <w:szCs w:val="24"/>
          <w:lang w:eastAsia="zh-CN"/>
        </w:rPr>
        <w:t>.</w:t>
      </w:r>
      <w:r>
        <w:rPr>
          <w:rFonts w:hint="eastAsia" w:ascii="宋体" w:hAnsi="宋体" w:eastAsia="宋体" w:cs="宋体"/>
          <w:kern w:val="0"/>
          <w:sz w:val="24"/>
          <w:szCs w:val="24"/>
        </w:rPr>
        <w:t>投标文件出现不一致情形的处理：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rPr>
        <w:t>（1）</w:t>
      </w:r>
      <w:r>
        <w:rPr>
          <w:rFonts w:hint="eastAsia" w:ascii="宋体" w:hAnsi="宋体" w:eastAsia="宋体" w:cs="宋体"/>
          <w:sz w:val="24"/>
          <w:szCs w:val="24"/>
        </w:rPr>
        <w:t>正本与副本不符，以正本为准。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w:t>
      </w:r>
      <w:r>
        <w:rPr>
          <w:rFonts w:hint="eastAsia" w:ascii="宋体" w:hAnsi="宋体" w:eastAsia="宋体" w:cs="宋体"/>
          <w:sz w:val="24"/>
          <w:szCs w:val="24"/>
        </w:rPr>
        <w:t>投标文件报价出现前后不一致的，按照下列规定修正：</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投标文件中开标一览表（报价表）内容与投标文件中相应内容不一致的，以开标一览表（报价表）为准。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② 大写金额和小写金额不一致的，以大写金额为准。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③ 单价金额小数点或者百分比有明显错位的，以开标一览表的总价为准，并修改单价。</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④ 总价金额与按单价汇总金额不一致的，以单价金额计算结果为准。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⑤</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同时出现两种以上不一致的，按照前款规定的顺序修正。修正后的报价按照《政府采购货物和服务招标投标管理办法》（财政部令第87号）第五十一条第二款的规定经投标人确认后产生约束力，投标人不确认的，其投标无效。</w:t>
      </w:r>
    </w:p>
    <w:p>
      <w:pPr>
        <w:keepNext w:val="0"/>
        <w:keepLines w:val="0"/>
        <w:pageBreakBefore w:val="0"/>
        <w:numPr>
          <w:ilvl w:val="0"/>
          <w:numId w:val="0"/>
        </w:numPr>
        <w:tabs>
          <w:tab w:val="left" w:pos="525"/>
          <w:tab w:val="left" w:pos="945"/>
        </w:tabs>
        <w:kinsoku/>
        <w:wordWrap/>
        <w:overflowPunct/>
        <w:topLinePunct w:val="0"/>
        <w:autoSpaceDE/>
        <w:autoSpaceDN/>
        <w:bidi w:val="0"/>
        <w:spacing w:line="360" w:lineRule="auto"/>
        <w:ind w:leftChars="218"/>
        <w:textAlignment w:val="auto"/>
        <w:rPr>
          <w:rFonts w:hint="eastAsia" w:ascii="宋体" w:hAnsi="宋体" w:eastAsia="宋体" w:cs="宋体"/>
          <w:bCs/>
          <w:color w:val="000000"/>
          <w:sz w:val="24"/>
          <w:szCs w:val="24"/>
        </w:rPr>
      </w:pPr>
      <w:r>
        <w:rPr>
          <w:rFonts w:hint="eastAsia" w:ascii="宋体" w:hAnsi="宋体" w:cs="宋体"/>
          <w:bCs/>
          <w:sz w:val="24"/>
          <w:szCs w:val="24"/>
          <w:lang w:val="en-US" w:eastAsia="zh-CN"/>
        </w:rPr>
        <w:t>3</w:t>
      </w:r>
      <w:r>
        <w:rPr>
          <w:rFonts w:hint="eastAsia" w:ascii="宋体" w:hAnsi="宋体" w:eastAsia="宋体" w:cs="宋体"/>
          <w:bCs/>
          <w:sz w:val="24"/>
          <w:szCs w:val="24"/>
          <w:lang w:eastAsia="zh-CN"/>
        </w:rPr>
        <w:t>.</w:t>
      </w:r>
      <w:r>
        <w:rPr>
          <w:rFonts w:hint="eastAsia" w:ascii="宋体" w:hAnsi="宋体" w:eastAsia="宋体" w:cs="宋体"/>
          <w:bCs/>
          <w:color w:val="000000"/>
          <w:sz w:val="24"/>
          <w:szCs w:val="24"/>
        </w:rPr>
        <w:t>投标人未参加开标的，视同认可开标结果。</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szCs w:val="24"/>
          <w:lang w:eastAsia="zh-CN"/>
        </w:rPr>
      </w:pPr>
      <w:r>
        <w:rPr>
          <w:rFonts w:hint="eastAsia" w:ascii="宋体" w:hAnsi="宋体" w:cs="宋体"/>
          <w:bCs/>
          <w:sz w:val="24"/>
          <w:szCs w:val="24"/>
          <w:lang w:val="en-US" w:eastAsia="zh-CN"/>
        </w:rPr>
        <w:t>4</w:t>
      </w:r>
      <w:r>
        <w:rPr>
          <w:rFonts w:hint="eastAsia" w:ascii="宋体" w:hAnsi="宋体" w:eastAsia="宋体" w:cs="宋体"/>
          <w:bCs/>
          <w:sz w:val="24"/>
          <w:szCs w:val="24"/>
          <w:lang w:eastAsia="zh-CN"/>
        </w:rPr>
        <w:t>.</w:t>
      </w:r>
      <w:r>
        <w:rPr>
          <w:rFonts w:hint="eastAsia" w:ascii="宋体" w:hAnsi="宋体" w:eastAsia="宋体" w:cs="宋体"/>
          <w:bCs/>
          <w:sz w:val="24"/>
          <w:szCs w:val="24"/>
        </w:rPr>
        <w:t>投标文件技术标编号</w:t>
      </w:r>
      <w:r>
        <w:rPr>
          <w:rFonts w:hint="eastAsia" w:ascii="宋体" w:hAnsi="宋体" w:eastAsia="宋体" w:cs="宋体"/>
          <w:bCs/>
          <w:sz w:val="24"/>
          <w:szCs w:val="24"/>
          <w:lang w:eastAsia="zh-CN"/>
        </w:rPr>
        <w:t>：</w:t>
      </w:r>
    </w:p>
    <w:p>
      <w:pPr>
        <w:keepNext w:val="0"/>
        <w:keepLines w:val="0"/>
        <w:pageBreakBefore w:val="0"/>
        <w:tabs>
          <w:tab w:val="left" w:pos="525"/>
          <w:tab w:val="left" w:pos="1050"/>
        </w:tabs>
        <w:kinsoku/>
        <w:wordWrap/>
        <w:overflowPunct/>
        <w:topLinePunct w:val="0"/>
        <w:autoSpaceDE/>
        <w:autoSpaceDN/>
        <w:bidi w:val="0"/>
        <w:spacing w:line="360" w:lineRule="auto"/>
        <w:ind w:firstLine="480" w:firstLineChars="200"/>
        <w:textAlignment w:val="auto"/>
        <w:rPr>
          <w:rFonts w:hint="eastAsia"/>
        </w:rPr>
      </w:pPr>
      <w:r>
        <w:rPr>
          <w:rFonts w:hint="eastAsia" w:ascii="宋体" w:hAnsi="宋体" w:cs="宋体"/>
          <w:bCs/>
          <w:sz w:val="24"/>
        </w:rPr>
        <w:t>由</w:t>
      </w:r>
      <w:r>
        <w:rPr>
          <w:rFonts w:hint="eastAsia" w:ascii="宋体" w:hAnsi="宋体" w:cs="宋体"/>
          <w:bCs/>
          <w:sz w:val="24"/>
          <w:highlight w:val="yellow"/>
        </w:rPr>
        <w:t>公证员或监督人员</w:t>
      </w:r>
      <w:r>
        <w:rPr>
          <w:rFonts w:hint="eastAsia" w:ascii="宋体" w:hAnsi="宋体" w:cs="宋体"/>
          <w:bCs/>
          <w:sz w:val="24"/>
        </w:rPr>
        <w:t>对投标文件技术标（暗标）进行随机编号</w:t>
      </w:r>
      <w:r>
        <w:rPr>
          <w:rFonts w:hint="eastAsia" w:ascii="宋体" w:hAnsi="宋体" w:eastAsia="宋体" w:cs="宋体"/>
          <w:bCs/>
          <w:sz w:val="24"/>
          <w:szCs w:val="24"/>
        </w:rPr>
        <w:t>，并记录在暗标编号汇总表上，同时将对应的技术标（暗标）</w:t>
      </w:r>
      <w:r>
        <w:rPr>
          <w:rFonts w:hint="eastAsia" w:ascii="宋体" w:hAnsi="宋体" w:eastAsia="宋体" w:cs="宋体"/>
          <w:bCs/>
          <w:sz w:val="24"/>
          <w:szCs w:val="24"/>
          <w:lang w:val="en-US" w:eastAsia="zh-CN"/>
        </w:rPr>
        <w:t>副本</w:t>
      </w:r>
      <w:r>
        <w:rPr>
          <w:rFonts w:hint="eastAsia" w:ascii="宋体" w:hAnsi="宋体" w:eastAsia="宋体" w:cs="宋体"/>
          <w:bCs/>
          <w:sz w:val="24"/>
          <w:szCs w:val="24"/>
        </w:rPr>
        <w:t>封面上进行编号，技术标（暗标）正本不拆封。暗标编号汇总表</w:t>
      </w:r>
      <w:r>
        <w:rPr>
          <w:rFonts w:hint="eastAsia" w:ascii="宋体" w:hAnsi="宋体" w:cs="宋体"/>
          <w:bCs/>
          <w:sz w:val="24"/>
        </w:rPr>
        <w:t>由公证员或监督人员</w:t>
      </w:r>
      <w:r>
        <w:rPr>
          <w:rFonts w:hint="eastAsia" w:ascii="宋体" w:hAnsi="宋体" w:eastAsia="宋体" w:cs="宋体"/>
          <w:bCs/>
          <w:sz w:val="24"/>
          <w:szCs w:val="24"/>
        </w:rPr>
        <w:t>当场封存保管，直至技术标（暗标）和商务标（明标）评审全部结束才予打开。</w:t>
      </w:r>
    </w:p>
    <w:p>
      <w:pPr>
        <w:tabs>
          <w:tab w:val="left" w:pos="525"/>
          <w:tab w:val="left" w:pos="1050"/>
        </w:tabs>
        <w:spacing w:line="360" w:lineRule="auto"/>
        <w:ind w:firstLine="480" w:firstLineChars="200"/>
        <w:rPr>
          <w:rFonts w:ascii="宋体" w:hAnsi="宋体"/>
          <w:bCs/>
          <w:color w:val="auto"/>
          <w:sz w:val="24"/>
          <w:szCs w:val="24"/>
        </w:rPr>
      </w:pPr>
      <w:r>
        <w:rPr>
          <w:rFonts w:hint="eastAsia" w:ascii="宋体" w:hAnsi="宋体"/>
          <w:bCs/>
          <w:color w:val="auto"/>
          <w:sz w:val="24"/>
          <w:szCs w:val="24"/>
          <w:lang w:val="en-US" w:eastAsia="zh-CN"/>
        </w:rPr>
        <w:t>5</w:t>
      </w:r>
      <w:r>
        <w:rPr>
          <w:rFonts w:ascii="宋体" w:hAnsi="宋体"/>
          <w:bCs/>
          <w:color w:val="auto"/>
          <w:sz w:val="24"/>
          <w:szCs w:val="24"/>
        </w:rPr>
        <w:t>．评标程序</w:t>
      </w:r>
    </w:p>
    <w:p>
      <w:pPr>
        <w:tabs>
          <w:tab w:val="left" w:pos="525"/>
          <w:tab w:val="left" w:pos="1050"/>
        </w:tabs>
        <w:spacing w:line="360" w:lineRule="auto"/>
        <w:ind w:firstLine="480" w:firstLineChars="200"/>
        <w:rPr>
          <w:rFonts w:ascii="宋体" w:hAnsi="宋体"/>
          <w:bCs/>
          <w:color w:val="auto"/>
          <w:sz w:val="24"/>
          <w:szCs w:val="24"/>
        </w:rPr>
      </w:pPr>
      <w:r>
        <w:rPr>
          <w:rFonts w:ascii="宋体" w:hAnsi="宋体"/>
          <w:bCs/>
          <w:color w:val="auto"/>
          <w:sz w:val="24"/>
          <w:szCs w:val="24"/>
        </w:rPr>
        <w:t>评标工作由</w:t>
      </w:r>
      <w:r>
        <w:rPr>
          <w:rFonts w:hint="eastAsia" w:ascii="宋体" w:hAnsi="宋体"/>
          <w:bCs/>
          <w:color w:val="auto"/>
          <w:sz w:val="24"/>
          <w:szCs w:val="24"/>
          <w:lang w:eastAsia="zh-CN"/>
        </w:rPr>
        <w:t>无锡市锡山区社区卫生管理服务中心</w:t>
      </w:r>
      <w:r>
        <w:rPr>
          <w:rFonts w:ascii="宋体" w:hAnsi="宋体"/>
          <w:bCs/>
          <w:color w:val="auto"/>
          <w:sz w:val="24"/>
          <w:szCs w:val="24"/>
        </w:rPr>
        <w:t>负责组织，具体评标事务由依法组建的评标委员会负责。</w:t>
      </w:r>
    </w:p>
    <w:p>
      <w:pPr>
        <w:tabs>
          <w:tab w:val="left" w:pos="525"/>
          <w:tab w:val="left" w:pos="1050"/>
        </w:tabs>
        <w:spacing w:line="360" w:lineRule="auto"/>
        <w:ind w:firstLine="480" w:firstLineChars="200"/>
        <w:rPr>
          <w:rFonts w:ascii="宋体" w:hAnsi="宋体"/>
          <w:bCs/>
          <w:color w:val="auto"/>
          <w:sz w:val="24"/>
          <w:szCs w:val="24"/>
        </w:rPr>
      </w:pPr>
      <w:r>
        <w:rPr>
          <w:rFonts w:ascii="宋体" w:hAnsi="宋体"/>
          <w:bCs/>
          <w:color w:val="auto"/>
          <w:sz w:val="24"/>
          <w:szCs w:val="24"/>
        </w:rPr>
        <w:t>(1)投标文件初审。初审分为资格性检查和符合性检查。</w:t>
      </w:r>
    </w:p>
    <w:p>
      <w:pPr>
        <w:tabs>
          <w:tab w:val="left" w:pos="525"/>
          <w:tab w:val="left" w:pos="630"/>
          <w:tab w:val="left" w:pos="1155"/>
          <w:tab w:val="left" w:pos="1365"/>
          <w:tab w:val="left" w:pos="2670"/>
        </w:tabs>
        <w:spacing w:line="360" w:lineRule="auto"/>
        <w:ind w:firstLine="480" w:firstLineChars="200"/>
        <w:rPr>
          <w:bCs/>
          <w:color w:val="auto"/>
          <w:sz w:val="24"/>
          <w:szCs w:val="24"/>
        </w:rPr>
      </w:pPr>
      <w:r>
        <w:rPr>
          <w:bCs/>
          <w:color w:val="auto"/>
          <w:sz w:val="24"/>
          <w:szCs w:val="24"/>
        </w:rPr>
        <w:t>A．资格性检查。采购人依据法律法规和招标文件的规定，</w:t>
      </w:r>
      <w:r>
        <w:rPr>
          <w:rFonts w:hint="eastAsia" w:ascii="宋体" w:hAnsi="宋体" w:eastAsia="宋体" w:cs="宋体"/>
          <w:bCs/>
          <w:color w:val="000000"/>
          <w:sz w:val="24"/>
          <w:szCs w:val="24"/>
        </w:rPr>
        <w:t>对投标文件中的资格</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lang w:val="en-US" w:eastAsia="zh-CN"/>
        </w:rPr>
        <w:t>资信</w:t>
      </w:r>
      <w:r>
        <w:rPr>
          <w:rFonts w:hint="eastAsia" w:ascii="宋体" w:hAnsi="宋体" w:eastAsia="宋体" w:cs="宋体"/>
          <w:bCs/>
          <w:color w:val="000000"/>
          <w:sz w:val="24"/>
          <w:szCs w:val="24"/>
        </w:rPr>
        <w:t>证明等进行审查</w:t>
      </w:r>
      <w:r>
        <w:rPr>
          <w:bCs/>
          <w:color w:val="auto"/>
          <w:sz w:val="24"/>
          <w:szCs w:val="24"/>
        </w:rPr>
        <w:t>等进行审查；通过“信用中国”网站（www.creditchina.gov.cn）</w:t>
      </w:r>
      <w:r>
        <w:rPr>
          <w:rFonts w:hint="eastAsia"/>
          <w:bCs/>
          <w:color w:val="auto"/>
          <w:sz w:val="24"/>
          <w:szCs w:val="24"/>
        </w:rPr>
        <w:t>、中国政府采购网(www.ccgp.gov.cn)</w:t>
      </w:r>
      <w:r>
        <w:rPr>
          <w:bCs/>
          <w:color w:val="auto"/>
          <w:sz w:val="24"/>
          <w:szCs w:val="24"/>
        </w:rPr>
        <w:t>查询投标供应商在投标截止时间之前，是否被列入失信被执行人、重大税收违法案件当事人名单、政府采购严重违法失信行为记录名单，以确定投标供应商是否具备投标资格。信用查询结果以网页打印的形式留存并归档。</w:t>
      </w:r>
    </w:p>
    <w:p>
      <w:pPr>
        <w:keepNext w:val="0"/>
        <w:keepLines w:val="0"/>
        <w:pageBreakBefore w:val="0"/>
        <w:tabs>
          <w:tab w:val="left" w:pos="525"/>
        </w:tabs>
        <w:kinsoku/>
        <w:wordWrap/>
        <w:overflowPunct/>
        <w:topLinePunct w:val="0"/>
        <w:autoSpaceDE/>
        <w:autoSpaceDN/>
        <w:bidi w:val="0"/>
        <w:spacing w:line="360" w:lineRule="auto"/>
        <w:ind w:firstLine="720" w:firstLineChars="300"/>
        <w:textAlignment w:val="auto"/>
        <w:rPr>
          <w:bCs/>
          <w:color w:val="auto"/>
          <w:sz w:val="24"/>
          <w:szCs w:val="24"/>
        </w:rPr>
      </w:pPr>
      <w:r>
        <w:rPr>
          <w:rFonts w:hint="eastAsia"/>
          <w:bCs/>
          <w:color w:val="auto"/>
          <w:sz w:val="24"/>
          <w:szCs w:val="24"/>
        </w:rPr>
        <w:t>B</w:t>
      </w:r>
      <w:r>
        <w:rPr>
          <w:bCs/>
          <w:color w:val="auto"/>
          <w:sz w:val="24"/>
          <w:szCs w:val="24"/>
        </w:rPr>
        <w:t>．符合性检查。评标委员会依据招标文件的规定，从投标文件的有效性、完整性和对招标文件的响应程度进行审查，以确定是否对招标文件的实质性要求作出响应。</w:t>
      </w:r>
      <w:r>
        <w:rPr>
          <w:rFonts w:hint="eastAsia" w:ascii="宋体" w:hAnsi="宋体" w:eastAsia="宋体" w:cs="宋体"/>
          <w:bCs/>
          <w:sz w:val="24"/>
          <w:szCs w:val="24"/>
        </w:rPr>
        <w:t>明标评审小组对投标人的投标文件商务标（明标）进行符合性审查，以确定其是否满足</w:t>
      </w:r>
      <w:r>
        <w:rPr>
          <w:rFonts w:hint="eastAsia" w:ascii="宋体" w:hAnsi="宋体" w:eastAsia="宋体" w:cs="宋体"/>
          <w:bCs/>
          <w:sz w:val="24"/>
          <w:szCs w:val="24"/>
          <w:lang w:val="en-US" w:eastAsia="zh-CN"/>
        </w:rPr>
        <w:t>招标</w:t>
      </w:r>
      <w:r>
        <w:rPr>
          <w:rFonts w:hint="eastAsia" w:ascii="宋体" w:hAnsi="宋体" w:eastAsia="宋体" w:cs="宋体"/>
          <w:bCs/>
          <w:sz w:val="24"/>
          <w:szCs w:val="24"/>
        </w:rPr>
        <w:t>文件的实质性要求。</w:t>
      </w:r>
      <w:r>
        <w:rPr>
          <w:rFonts w:hint="eastAsia" w:ascii="宋体" w:hAnsi="宋体" w:eastAsia="宋体" w:cs="宋体"/>
          <w:sz w:val="24"/>
          <w:szCs w:val="24"/>
        </w:rPr>
        <w:t>暗标评审小组对</w:t>
      </w:r>
      <w:r>
        <w:rPr>
          <w:rFonts w:hint="eastAsia" w:ascii="宋体" w:hAnsi="宋体" w:eastAsia="宋体" w:cs="宋体"/>
          <w:sz w:val="24"/>
          <w:szCs w:val="24"/>
          <w:lang w:eastAsia="zh-CN"/>
        </w:rPr>
        <w:t>投标人</w:t>
      </w:r>
      <w:r>
        <w:rPr>
          <w:rFonts w:hint="eastAsia" w:ascii="宋体" w:hAnsi="宋体" w:eastAsia="宋体" w:cs="宋体"/>
          <w:sz w:val="24"/>
          <w:szCs w:val="24"/>
        </w:rPr>
        <w:t>的技术标（暗标）进行符合性审查，以确定其是否满足</w:t>
      </w:r>
      <w:r>
        <w:rPr>
          <w:rFonts w:hint="eastAsia" w:ascii="宋体" w:hAnsi="宋体" w:eastAsia="宋体" w:cs="宋体"/>
          <w:sz w:val="24"/>
          <w:szCs w:val="24"/>
          <w:lang w:val="en-US" w:eastAsia="zh-CN"/>
        </w:rPr>
        <w:t>招标</w:t>
      </w:r>
      <w:r>
        <w:rPr>
          <w:rFonts w:hint="eastAsia" w:ascii="宋体" w:hAnsi="宋体" w:eastAsia="宋体" w:cs="宋体"/>
          <w:sz w:val="24"/>
          <w:szCs w:val="24"/>
        </w:rPr>
        <w:t>文件的实质性要求。</w:t>
      </w:r>
    </w:p>
    <w:p>
      <w:pPr>
        <w:tabs>
          <w:tab w:val="left" w:pos="525"/>
          <w:tab w:val="left" w:pos="630"/>
          <w:tab w:val="left" w:pos="1155"/>
          <w:tab w:val="left" w:pos="1365"/>
          <w:tab w:val="left" w:pos="2670"/>
        </w:tabs>
        <w:spacing w:line="360" w:lineRule="auto"/>
        <w:ind w:firstLine="480" w:firstLineChars="200"/>
        <w:rPr>
          <w:rFonts w:hint="eastAsia" w:ascii="宋体" w:hAnsi="宋体" w:cs="宋体"/>
          <w:bCs/>
          <w:sz w:val="24"/>
          <w:szCs w:val="24"/>
          <w:lang w:val="en-US" w:eastAsia="zh-CN"/>
        </w:rPr>
      </w:pPr>
      <w:r>
        <w:rPr>
          <w:bCs/>
          <w:color w:val="auto"/>
          <w:sz w:val="24"/>
          <w:szCs w:val="24"/>
        </w:rPr>
        <w:t>(2)澄清有关问题。</w:t>
      </w:r>
      <w:r>
        <w:rPr>
          <w:rFonts w:hint="eastAsia" w:ascii="宋体" w:hAnsi="宋体" w:eastAsia="宋体" w:cs="宋体"/>
          <w:bCs/>
          <w:sz w:val="24"/>
          <w:szCs w:val="24"/>
        </w:rPr>
        <w:t>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明标部分由投标人盖公章或法人签字或授权代表签字予以确认，暗标部分由投标人法人或授权代表按手印代替签字。在暗标评审小组确认签字时，签署“×（技术标编号）号供应商”。</w:t>
      </w:r>
      <w:r>
        <w:rPr>
          <w:rFonts w:hint="eastAsia" w:ascii="宋体" w:hAnsi="宋体" w:eastAsia="宋体" w:cs="宋体"/>
          <w:bCs/>
          <w:sz w:val="24"/>
          <w:szCs w:val="24"/>
          <w:lang w:eastAsia="zh-CN"/>
        </w:rPr>
        <w:t>投标人</w:t>
      </w:r>
      <w:r>
        <w:rPr>
          <w:rFonts w:hint="eastAsia" w:ascii="宋体" w:hAnsi="宋体" w:eastAsia="宋体" w:cs="宋体"/>
          <w:bCs/>
          <w:sz w:val="24"/>
          <w:szCs w:val="24"/>
        </w:rPr>
        <w:t>的澄清、说明或者补正不得超出投标文件的范围或者改变投标文件的实质性内容。</w:t>
      </w:r>
      <w:r>
        <w:rPr>
          <w:rFonts w:hint="eastAsia" w:ascii="宋体" w:hAnsi="宋体" w:cs="宋体"/>
          <w:bCs/>
          <w:sz w:val="24"/>
          <w:szCs w:val="24"/>
          <w:lang w:val="en-US" w:eastAsia="zh-CN"/>
        </w:rPr>
        <w:t xml:space="preserve">  </w:t>
      </w:r>
    </w:p>
    <w:p>
      <w:pPr>
        <w:keepNext w:val="0"/>
        <w:keepLines w:val="0"/>
        <w:pageBreakBefore w:val="0"/>
        <w:widowControl w:val="0"/>
        <w:kinsoku/>
        <w:wordWrap/>
        <w:overflowPunct/>
        <w:topLinePunct w:val="0"/>
        <w:autoSpaceDE/>
        <w:autoSpaceDN/>
        <w:bidi w:val="0"/>
        <w:spacing w:line="360" w:lineRule="auto"/>
        <w:ind w:firstLine="470" w:firstLineChars="196"/>
        <w:textAlignment w:val="auto"/>
        <w:rPr>
          <w:rFonts w:hint="eastAsia" w:ascii="宋体" w:hAnsi="宋体" w:eastAsia="宋体" w:cs="宋体"/>
          <w:bCs/>
          <w:sz w:val="24"/>
          <w:szCs w:val="24"/>
        </w:rPr>
      </w:pPr>
      <w:r>
        <w:rPr>
          <w:bCs/>
          <w:color w:val="auto"/>
          <w:sz w:val="24"/>
          <w:szCs w:val="24"/>
        </w:rPr>
        <w:t>(3)比较与评价。评标委员会按招标文件中规定的评标方法和标准，对资格性检查和符合性检查合格的投标文件进行商务和技术评估，综合比较与评价。</w:t>
      </w:r>
      <w:r>
        <w:rPr>
          <w:rFonts w:hint="eastAsia" w:ascii="宋体" w:hAnsi="宋体" w:eastAsia="宋体" w:cs="宋体"/>
          <w:bCs/>
          <w:sz w:val="24"/>
          <w:szCs w:val="24"/>
        </w:rPr>
        <w:t>明标评审小组负责对招标文件评分标准中涉及的明标部分内容进行评审；暗标评审小组负责对招标文件评分标准中涉及的暗标部分内容进行评审。</w:t>
      </w:r>
    </w:p>
    <w:p>
      <w:pPr>
        <w:keepNext w:val="0"/>
        <w:keepLines w:val="0"/>
        <w:pageBreakBefore w:val="0"/>
        <w:widowControl w:val="0"/>
        <w:tabs>
          <w:tab w:val="left" w:pos="1365"/>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评审中，暗标评审小组成员不接触商务标文本。需要对照、查阅商务标有关内容的，由</w:t>
      </w:r>
      <w:r>
        <w:rPr>
          <w:rFonts w:hint="eastAsia" w:ascii="宋体" w:hAnsi="宋体"/>
          <w:bCs/>
          <w:color w:val="auto"/>
          <w:sz w:val="24"/>
          <w:szCs w:val="24"/>
          <w:lang w:eastAsia="zh-CN"/>
        </w:rPr>
        <w:t>无锡市锡山区社区卫生管理服务中心</w:t>
      </w:r>
      <w:r>
        <w:rPr>
          <w:rFonts w:hint="eastAsia" w:ascii="宋体" w:hAnsi="宋体" w:eastAsia="宋体" w:cs="宋体"/>
          <w:bCs/>
          <w:sz w:val="24"/>
          <w:szCs w:val="24"/>
        </w:rPr>
        <w:t>工作人员在公证或监督下查阅告知。</w:t>
      </w:r>
    </w:p>
    <w:p>
      <w:pPr>
        <w:keepNext w:val="0"/>
        <w:keepLines w:val="0"/>
        <w:pageBreakBefore w:val="0"/>
        <w:widowControl w:val="0"/>
        <w:tabs>
          <w:tab w:val="left" w:pos="1365"/>
        </w:tabs>
        <w:kinsoku/>
        <w:wordWrap/>
        <w:overflowPunct/>
        <w:topLinePunct w:val="0"/>
        <w:autoSpaceDE/>
        <w:autoSpaceDN/>
        <w:bidi w:val="0"/>
        <w:adjustRightInd w:val="0"/>
        <w:snapToGrid w:val="0"/>
        <w:spacing w:line="360" w:lineRule="auto"/>
        <w:ind w:firstLine="480" w:firstLineChars="200"/>
        <w:textAlignment w:val="auto"/>
        <w:rPr>
          <w:rFonts w:hint="eastAsia" w:eastAsia="宋体"/>
          <w:sz w:val="24"/>
          <w:szCs w:val="24"/>
          <w:lang w:eastAsia="zh-CN"/>
        </w:rPr>
      </w:pPr>
      <w:r>
        <w:rPr>
          <w:rFonts w:hint="eastAsia" w:ascii="宋体" w:hAnsi="宋体" w:eastAsia="宋体" w:cs="宋体"/>
          <w:bCs/>
          <w:sz w:val="24"/>
          <w:szCs w:val="24"/>
        </w:rPr>
        <w:t>技术标和商务标评审全部结束后，由</w:t>
      </w:r>
      <w:r>
        <w:rPr>
          <w:rFonts w:hint="eastAsia" w:ascii="宋体" w:hAnsi="宋体"/>
          <w:bCs/>
          <w:color w:val="auto"/>
          <w:sz w:val="24"/>
          <w:szCs w:val="24"/>
          <w:lang w:eastAsia="zh-CN"/>
        </w:rPr>
        <w:t>无锡市锡山区社区卫生管理服务中心</w:t>
      </w:r>
      <w:r>
        <w:rPr>
          <w:rFonts w:hint="eastAsia" w:ascii="宋体" w:hAnsi="宋体" w:eastAsia="宋体" w:cs="宋体"/>
          <w:bCs/>
          <w:sz w:val="24"/>
          <w:szCs w:val="24"/>
        </w:rPr>
        <w:t>工作人员在公证或监督下，在评标室当场核对、公布各投标人技术标编号，汇总各投标人商务标和技术标得分，确定各投标人总分和最终排序。</w:t>
      </w:r>
    </w:p>
    <w:p>
      <w:pPr>
        <w:spacing w:line="360" w:lineRule="auto"/>
        <w:ind w:firstLine="470" w:firstLineChars="196"/>
        <w:rPr>
          <w:rFonts w:ascii="宋体" w:hAnsi="宋体"/>
          <w:bCs/>
          <w:color w:val="auto"/>
          <w:sz w:val="24"/>
          <w:szCs w:val="24"/>
        </w:rPr>
      </w:pPr>
      <w:r>
        <w:rPr>
          <w:rFonts w:hint="eastAsia" w:ascii="宋体" w:hAnsi="宋体"/>
          <w:bCs/>
          <w:color w:val="auto"/>
          <w:sz w:val="24"/>
          <w:szCs w:val="24"/>
          <w:lang w:val="en-US" w:eastAsia="zh-CN"/>
        </w:rPr>
        <w:t>6</w:t>
      </w:r>
      <w:r>
        <w:rPr>
          <w:rFonts w:ascii="宋体" w:hAnsi="宋体"/>
          <w:bCs/>
          <w:color w:val="auto"/>
          <w:sz w:val="24"/>
          <w:szCs w:val="24"/>
        </w:rPr>
        <w:t>．评标方法</w:t>
      </w:r>
    </w:p>
    <w:p>
      <w:pPr>
        <w:tabs>
          <w:tab w:val="left" w:pos="525"/>
          <w:tab w:val="left" w:pos="1050"/>
        </w:tabs>
        <w:spacing w:line="360" w:lineRule="auto"/>
        <w:ind w:firstLine="480" w:firstLineChars="200"/>
        <w:rPr>
          <w:rFonts w:ascii="宋体" w:hAnsi="宋体"/>
          <w:bCs/>
          <w:color w:val="auto"/>
          <w:sz w:val="24"/>
          <w:szCs w:val="24"/>
        </w:rPr>
      </w:pPr>
      <w:bookmarkStart w:id="5" w:name="_Hlk70690972"/>
      <w:r>
        <w:rPr>
          <w:rFonts w:hint="eastAsia" w:ascii="宋体" w:hAnsi="宋体"/>
          <w:bCs/>
          <w:color w:val="auto"/>
          <w:sz w:val="24"/>
          <w:szCs w:val="24"/>
        </w:rPr>
        <w:t>投标人通过初审的，方可进入比较与评价程序，本项目采用综合评分法。</w:t>
      </w:r>
      <w:bookmarkEnd w:id="5"/>
    </w:p>
    <w:p>
      <w:pPr>
        <w:keepNext w:val="0"/>
        <w:keepLines w:val="0"/>
        <w:pageBreakBefore w:val="0"/>
        <w:tabs>
          <w:tab w:val="left" w:pos="945"/>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Cs/>
          <w:sz w:val="24"/>
          <w:szCs w:val="24"/>
        </w:rPr>
        <w:t>评标委员会遵循公平、公正、择优原则，独立按照评分标准分别评定投标人的商务标分值和技术标分值，在拆封投标人对应表后，将各投标人的两部分得分合计，各投标人的评审后得分为各评委所评定合计分值的平均值，并按高低顺序排列，得分相同的，按投标报价由低到高顺序排列，得分且投标报价相同的由评审委员会抽签决定。投标文件满足招标文件全部实质性要求，且按照技术指标指标评审得分最高的投标人排名第一，为中标单位。</w:t>
      </w:r>
      <w:bookmarkStart w:id="6" w:name="OLE_LINK48"/>
      <w:bookmarkStart w:id="7" w:name="OLE_LINK47"/>
      <w:r>
        <w:rPr>
          <w:rFonts w:hint="eastAsia" w:ascii="宋体" w:hAnsi="宋体" w:eastAsia="宋体" w:cs="宋体"/>
          <w:bCs/>
          <w:sz w:val="24"/>
          <w:szCs w:val="24"/>
        </w:rPr>
        <w:t>提供相同品牌产品且通过资格审查、符合性审查的不同投标人参加同一合同项下投标的，按一家投标人计算，评审后得分最高的同品牌投标人获得中标人推荐资格；评审得分相同的，由采购人确定一个投标人获得中标人推荐资格，</w:t>
      </w:r>
      <w:bookmarkEnd w:id="6"/>
      <w:bookmarkEnd w:id="7"/>
      <w:r>
        <w:rPr>
          <w:rFonts w:hint="eastAsia" w:ascii="宋体" w:hAnsi="宋体" w:eastAsia="宋体" w:cs="宋体"/>
          <w:bCs/>
          <w:sz w:val="24"/>
          <w:szCs w:val="24"/>
        </w:rPr>
        <w:t>其他同品牌投标人不作为中标候选人。非单一产品采购项目，多家投标人提供的核心产品品牌相同的，同上处理。</w:t>
      </w:r>
    </w:p>
    <w:p>
      <w:pPr>
        <w:tabs>
          <w:tab w:val="left" w:pos="525"/>
          <w:tab w:val="left" w:pos="1050"/>
        </w:tabs>
        <w:spacing w:line="360" w:lineRule="auto"/>
        <w:ind w:firstLine="480" w:firstLineChars="200"/>
        <w:rPr>
          <w:rFonts w:ascii="宋体" w:hAnsi="宋体"/>
          <w:bCs/>
          <w:color w:val="auto"/>
          <w:sz w:val="24"/>
          <w:szCs w:val="24"/>
        </w:rPr>
      </w:pPr>
      <w:r>
        <w:rPr>
          <w:rFonts w:hint="eastAsia" w:ascii="宋体" w:hAnsi="宋体"/>
          <w:bCs/>
          <w:color w:val="auto"/>
          <w:sz w:val="24"/>
          <w:szCs w:val="24"/>
          <w:lang w:val="en-US" w:eastAsia="zh-CN"/>
        </w:rPr>
        <w:t>7</w:t>
      </w:r>
      <w:r>
        <w:rPr>
          <w:rFonts w:ascii="宋体" w:hAnsi="宋体"/>
          <w:bCs/>
          <w:color w:val="auto"/>
          <w:sz w:val="24"/>
          <w:szCs w:val="24"/>
        </w:rPr>
        <w:t>．评标标准：</w:t>
      </w:r>
    </w:p>
    <w:p>
      <w:pPr>
        <w:tabs>
          <w:tab w:val="left" w:pos="525"/>
          <w:tab w:val="left" w:pos="1050"/>
        </w:tabs>
        <w:spacing w:line="360" w:lineRule="auto"/>
        <w:ind w:firstLine="480" w:firstLineChars="200"/>
        <w:rPr>
          <w:rFonts w:ascii="宋体" w:hAnsi="宋体"/>
          <w:bCs/>
          <w:color w:val="auto"/>
          <w:sz w:val="24"/>
          <w:szCs w:val="24"/>
        </w:rPr>
      </w:pPr>
      <w:r>
        <w:rPr>
          <w:rFonts w:hint="eastAsia" w:ascii="宋体" w:hAnsi="宋体"/>
          <w:bCs/>
          <w:color w:val="auto"/>
          <w:sz w:val="24"/>
          <w:szCs w:val="24"/>
        </w:rPr>
        <w:t>详见附件。</w:t>
      </w:r>
    </w:p>
    <w:p>
      <w:pPr>
        <w:spacing w:line="360" w:lineRule="auto"/>
        <w:ind w:firstLine="480" w:firstLineChars="200"/>
        <w:rPr>
          <w:rFonts w:eastAsia="黑体"/>
          <w:bCs/>
          <w:color w:val="auto"/>
          <w:sz w:val="24"/>
          <w:szCs w:val="24"/>
        </w:rPr>
      </w:pPr>
      <w:r>
        <w:rPr>
          <w:rFonts w:eastAsia="黑体"/>
          <w:bCs/>
          <w:color w:val="auto"/>
          <w:sz w:val="24"/>
          <w:szCs w:val="24"/>
        </w:rPr>
        <w:t>(九)定标：</w:t>
      </w:r>
    </w:p>
    <w:p>
      <w:pPr>
        <w:tabs>
          <w:tab w:val="left" w:pos="945"/>
        </w:tabs>
        <w:spacing w:line="360" w:lineRule="auto"/>
        <w:ind w:firstLine="523" w:firstLineChars="218"/>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rPr>
        <w:t>．评标委员会根据招标文件规定的评标方法和评标标准进行评审，按招标文件的要求依法确定中标供应商。</w:t>
      </w:r>
      <w:r>
        <w:rPr>
          <w:rFonts w:hint="eastAsia" w:ascii="宋体" w:hAnsi="宋体"/>
          <w:bCs/>
          <w:color w:val="auto"/>
          <w:sz w:val="24"/>
          <w:szCs w:val="24"/>
          <w:lang w:eastAsia="zh-CN"/>
        </w:rPr>
        <w:t>无锡市锡山区社区卫生管理服务中心</w:t>
      </w:r>
      <w:r>
        <w:rPr>
          <w:rFonts w:hint="eastAsia" w:ascii="宋体" w:hAnsi="宋体"/>
          <w:bCs/>
          <w:color w:val="auto"/>
          <w:sz w:val="24"/>
          <w:szCs w:val="24"/>
        </w:rPr>
        <w:t>将在无锡市公共资源交易中心政府采购专栏、无锡政府采购网和江苏政府采购网上发布中标公告。</w:t>
      </w:r>
      <w:r>
        <w:rPr>
          <w:rFonts w:hint="eastAsia" w:ascii="宋体" w:hAnsi="宋体"/>
          <w:bCs/>
          <w:color w:val="auto"/>
          <w:sz w:val="24"/>
          <w:szCs w:val="24"/>
          <w:lang w:eastAsia="zh-CN"/>
        </w:rPr>
        <w:t>无锡市锡山区社区卫生管理服务中心</w:t>
      </w:r>
      <w:r>
        <w:rPr>
          <w:rFonts w:hint="eastAsia" w:ascii="宋体" w:hAnsi="宋体"/>
          <w:bCs/>
          <w:color w:val="auto"/>
          <w:sz w:val="24"/>
          <w:szCs w:val="24"/>
        </w:rPr>
        <w:t>和评标委员会对未中标原因不做解释。如有质疑，应在法定质疑期限内，即中标公告期限届满之日起</w:t>
      </w:r>
      <w:r>
        <w:rPr>
          <w:rFonts w:ascii="宋体" w:hAnsi="宋体"/>
          <w:bCs/>
          <w:color w:val="auto"/>
          <w:sz w:val="24"/>
          <w:szCs w:val="24"/>
        </w:rPr>
        <w:t>7</w:t>
      </w:r>
      <w:r>
        <w:rPr>
          <w:rFonts w:hint="eastAsia" w:ascii="宋体" w:hAnsi="宋体"/>
          <w:bCs/>
          <w:color w:val="auto"/>
          <w:sz w:val="24"/>
          <w:szCs w:val="24"/>
        </w:rPr>
        <w:t>个工作日内，以书面形式（原件）送达</w:t>
      </w:r>
      <w:r>
        <w:rPr>
          <w:rFonts w:hint="eastAsia" w:ascii="宋体" w:hAnsi="宋体"/>
          <w:bCs/>
          <w:color w:val="auto"/>
          <w:sz w:val="24"/>
          <w:szCs w:val="24"/>
          <w:lang w:eastAsia="zh-CN"/>
        </w:rPr>
        <w:t>无锡市锡山区社区卫生管理服务中心</w:t>
      </w:r>
      <w:r>
        <w:rPr>
          <w:rFonts w:hint="eastAsia" w:ascii="宋体" w:hAnsi="宋体"/>
          <w:bCs/>
          <w:color w:val="auto"/>
          <w:sz w:val="24"/>
          <w:szCs w:val="24"/>
        </w:rPr>
        <w:t>，并且</w:t>
      </w:r>
      <w:r>
        <w:rPr>
          <w:rFonts w:ascii="宋体" w:hAnsi="宋体"/>
          <w:bCs/>
          <w:color w:val="auto"/>
          <w:sz w:val="24"/>
          <w:szCs w:val="24"/>
        </w:rPr>
        <w:t>针对同一采购程序环节的质疑</w:t>
      </w:r>
      <w:r>
        <w:rPr>
          <w:rFonts w:hint="eastAsia" w:ascii="宋体" w:hAnsi="宋体"/>
          <w:bCs/>
          <w:color w:val="auto"/>
          <w:sz w:val="24"/>
          <w:szCs w:val="24"/>
        </w:rPr>
        <w:t>，须</w:t>
      </w:r>
      <w:r>
        <w:rPr>
          <w:rFonts w:ascii="宋体" w:hAnsi="宋体"/>
          <w:bCs/>
          <w:color w:val="auto"/>
          <w:sz w:val="24"/>
          <w:szCs w:val="24"/>
        </w:rPr>
        <w:t>在法定质疑期内一次性提出</w:t>
      </w:r>
      <w:r>
        <w:rPr>
          <w:rFonts w:hint="eastAsia" w:ascii="宋体" w:hAnsi="宋体"/>
          <w:bCs/>
          <w:color w:val="auto"/>
          <w:sz w:val="24"/>
          <w:szCs w:val="24"/>
        </w:rPr>
        <w:t>。质疑函的质疑事项应具体、明确，并有必要的事实依据和法律依据（格式详见中国政府采购网《</w:t>
      </w:r>
      <w:r>
        <w:rPr>
          <w:color w:val="auto"/>
        </w:rPr>
        <w:fldChar w:fldCharType="begin"/>
      </w:r>
      <w:r>
        <w:rPr>
          <w:color w:val="auto"/>
        </w:rPr>
        <w:instrText xml:space="preserve"> HYPERLINK "http://download.ccgp.gov.cn/2018/zhiyihanfanben.zip" \t "_blank" </w:instrText>
      </w:r>
      <w:r>
        <w:rPr>
          <w:color w:val="auto"/>
        </w:rPr>
        <w:fldChar w:fldCharType="separate"/>
      </w:r>
      <w:r>
        <w:rPr>
          <w:rFonts w:hint="eastAsia" w:ascii="宋体" w:hAnsi="宋体"/>
          <w:bCs/>
          <w:color w:val="auto"/>
          <w:sz w:val="24"/>
          <w:szCs w:val="24"/>
        </w:rPr>
        <w:t>政府采购供应商质疑函范本</w:t>
      </w:r>
      <w:r>
        <w:rPr>
          <w:rFonts w:hint="eastAsia" w:ascii="宋体" w:hAnsi="宋体"/>
          <w:bCs/>
          <w:color w:val="auto"/>
          <w:sz w:val="24"/>
          <w:szCs w:val="24"/>
        </w:rPr>
        <w:fldChar w:fldCharType="end"/>
      </w:r>
      <w:r>
        <w:rPr>
          <w:rFonts w:hint="eastAsia" w:ascii="宋体" w:hAnsi="宋体"/>
          <w:bCs/>
          <w:color w:val="auto"/>
          <w:sz w:val="24"/>
          <w:szCs w:val="24"/>
        </w:rPr>
        <w:t>》）。</w:t>
      </w:r>
      <w:r>
        <w:rPr>
          <w:rFonts w:hint="eastAsia" w:ascii="宋体" w:hAnsi="宋体"/>
          <w:bCs/>
          <w:color w:val="auto"/>
          <w:sz w:val="24"/>
          <w:szCs w:val="24"/>
          <w:lang w:eastAsia="zh-CN"/>
        </w:rPr>
        <w:t>无锡市锡山区社区卫生管理服务中心</w:t>
      </w:r>
      <w:r>
        <w:rPr>
          <w:rFonts w:hint="eastAsia" w:ascii="宋体" w:hAnsi="宋体"/>
          <w:bCs/>
          <w:color w:val="auto"/>
          <w:sz w:val="24"/>
          <w:szCs w:val="24"/>
        </w:rPr>
        <w:t>将在收到符合上述要求的书面质疑后七个工作日内，对质疑内容做出答复。投标人在法定质疑期限外送达的质疑函或法定质疑期限内送达的质疑函不符合上述要求的均为无效质疑，</w:t>
      </w:r>
      <w:r>
        <w:rPr>
          <w:rFonts w:hint="eastAsia" w:ascii="宋体" w:hAnsi="宋体"/>
          <w:bCs/>
          <w:color w:val="auto"/>
          <w:sz w:val="24"/>
          <w:szCs w:val="24"/>
          <w:lang w:eastAsia="zh-CN"/>
        </w:rPr>
        <w:t>无锡市锡山区社区卫生管理服务中心</w:t>
      </w:r>
      <w:r>
        <w:rPr>
          <w:rFonts w:hint="eastAsia" w:ascii="宋体" w:hAnsi="宋体"/>
          <w:bCs/>
          <w:color w:val="auto"/>
          <w:sz w:val="24"/>
          <w:szCs w:val="24"/>
        </w:rPr>
        <w:t>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pPr>
        <w:tabs>
          <w:tab w:val="left" w:pos="1155"/>
        </w:tabs>
        <w:spacing w:line="360" w:lineRule="auto"/>
        <w:ind w:firstLine="480" w:firstLineChars="200"/>
        <w:rPr>
          <w:bCs/>
          <w:color w:val="auto"/>
          <w:sz w:val="24"/>
          <w:szCs w:val="24"/>
        </w:rPr>
      </w:pPr>
      <w:r>
        <w:rPr>
          <w:bCs/>
          <w:color w:val="auto"/>
          <w:sz w:val="24"/>
          <w:szCs w:val="24"/>
        </w:rPr>
        <w:t>2．在发布中标公告的同时，</w:t>
      </w:r>
      <w:r>
        <w:rPr>
          <w:rFonts w:hint="eastAsia"/>
          <w:bCs/>
          <w:color w:val="auto"/>
          <w:sz w:val="24"/>
          <w:szCs w:val="24"/>
          <w:lang w:eastAsia="zh-CN"/>
        </w:rPr>
        <w:t>无锡市锡山区社区卫生管理服务中心</w:t>
      </w:r>
      <w:r>
        <w:rPr>
          <w:bCs/>
          <w:color w:val="auto"/>
          <w:sz w:val="24"/>
          <w:szCs w:val="24"/>
        </w:rPr>
        <w:t>将向中标供应商发中标通知书。</w:t>
      </w:r>
    </w:p>
    <w:p>
      <w:pPr>
        <w:tabs>
          <w:tab w:val="left" w:pos="1155"/>
        </w:tabs>
        <w:spacing w:line="360" w:lineRule="auto"/>
        <w:ind w:firstLine="480" w:firstLineChars="200"/>
        <w:rPr>
          <w:rFonts w:ascii="宋体" w:hAnsi="宋体"/>
          <w:bCs/>
          <w:color w:val="auto"/>
          <w:sz w:val="24"/>
          <w:szCs w:val="24"/>
        </w:rPr>
      </w:pPr>
      <w:r>
        <w:rPr>
          <w:bCs/>
          <w:color w:val="auto"/>
          <w:sz w:val="24"/>
          <w:szCs w:val="24"/>
        </w:rPr>
        <w:t>3．未中标供应商的投标文件正本、中标供应商的投标文件正本及副本(两份)留存，其余投标文件副本和原件退还各投标人。</w:t>
      </w:r>
    </w:p>
    <w:p>
      <w:pPr>
        <w:spacing w:line="360" w:lineRule="auto"/>
        <w:ind w:firstLine="480" w:firstLineChars="200"/>
        <w:rPr>
          <w:rFonts w:eastAsia="黑体"/>
          <w:bCs/>
          <w:color w:val="auto"/>
          <w:sz w:val="24"/>
          <w:szCs w:val="24"/>
        </w:rPr>
      </w:pPr>
      <w:r>
        <w:rPr>
          <w:rFonts w:eastAsia="黑体"/>
          <w:bCs/>
          <w:color w:val="auto"/>
          <w:sz w:val="24"/>
          <w:szCs w:val="24"/>
        </w:rPr>
        <w:t xml:space="preserve"> (十)</w:t>
      </w:r>
      <w:r>
        <w:rPr>
          <w:rFonts w:hint="eastAsia" w:eastAsia="黑体"/>
          <w:bCs/>
          <w:color w:val="auto"/>
          <w:sz w:val="24"/>
          <w:szCs w:val="24"/>
        </w:rPr>
        <w:t>废标</w:t>
      </w:r>
      <w:r>
        <w:rPr>
          <w:rFonts w:eastAsia="黑体"/>
          <w:bCs/>
          <w:color w:val="auto"/>
          <w:sz w:val="24"/>
          <w:szCs w:val="24"/>
        </w:rPr>
        <w:t>的确认：</w:t>
      </w:r>
    </w:p>
    <w:p>
      <w:pPr>
        <w:tabs>
          <w:tab w:val="left" w:pos="1155"/>
          <w:tab w:val="left" w:pos="1260"/>
        </w:tabs>
        <w:spacing w:line="360" w:lineRule="auto"/>
        <w:ind w:firstLine="480" w:firstLineChars="200"/>
        <w:rPr>
          <w:rFonts w:ascii="宋体" w:hAnsi="宋体"/>
          <w:bCs/>
          <w:color w:val="auto"/>
          <w:sz w:val="24"/>
          <w:szCs w:val="24"/>
        </w:rPr>
      </w:pPr>
      <w:bookmarkStart w:id="8" w:name="_Hlk83715050"/>
      <w:r>
        <w:rPr>
          <w:rFonts w:hint="eastAsia" w:ascii="宋体" w:hAnsi="宋体"/>
          <w:bCs/>
          <w:color w:val="auto"/>
          <w:sz w:val="24"/>
          <w:szCs w:val="24"/>
        </w:rPr>
        <w:t>在招标采购中，出现下列情况之一的，应予废标</w:t>
      </w:r>
      <w:r>
        <w:rPr>
          <w:rFonts w:ascii="宋体" w:hAnsi="宋体"/>
          <w:bCs/>
          <w:color w:val="auto"/>
          <w:sz w:val="24"/>
          <w:szCs w:val="24"/>
        </w:rPr>
        <w:t>：</w:t>
      </w:r>
    </w:p>
    <w:bookmarkEnd w:id="8"/>
    <w:p>
      <w:pPr>
        <w:tabs>
          <w:tab w:val="left" w:pos="1155"/>
          <w:tab w:val="left" w:pos="1260"/>
        </w:tabs>
        <w:spacing w:line="360" w:lineRule="auto"/>
        <w:ind w:firstLine="480" w:firstLineChars="200"/>
        <w:rPr>
          <w:rFonts w:ascii="宋体" w:hAnsi="宋体"/>
          <w:bCs/>
          <w:color w:val="auto"/>
          <w:sz w:val="24"/>
          <w:szCs w:val="24"/>
        </w:rPr>
      </w:pPr>
      <w:r>
        <w:rPr>
          <w:rFonts w:ascii="宋体" w:hAnsi="宋体"/>
          <w:bCs/>
          <w:color w:val="auto"/>
          <w:sz w:val="24"/>
          <w:szCs w:val="24"/>
        </w:rPr>
        <w:t>1．符合专业条件的投标人或者对招标文件作出实质性响应的投标人不足三家；</w:t>
      </w:r>
    </w:p>
    <w:p>
      <w:pPr>
        <w:tabs>
          <w:tab w:val="left" w:pos="1155"/>
          <w:tab w:val="left" w:pos="1260"/>
        </w:tabs>
        <w:spacing w:line="360" w:lineRule="auto"/>
        <w:ind w:firstLine="480" w:firstLineChars="200"/>
        <w:rPr>
          <w:rFonts w:ascii="宋体" w:hAnsi="宋体"/>
          <w:bCs/>
          <w:color w:val="auto"/>
          <w:sz w:val="24"/>
          <w:szCs w:val="24"/>
        </w:rPr>
      </w:pPr>
      <w:r>
        <w:rPr>
          <w:rFonts w:ascii="宋体" w:hAnsi="宋体"/>
          <w:bCs/>
          <w:color w:val="auto"/>
          <w:sz w:val="24"/>
          <w:szCs w:val="24"/>
        </w:rPr>
        <w:t>2．出现影响采购公正的违法、违规行为；</w:t>
      </w:r>
    </w:p>
    <w:p>
      <w:pPr>
        <w:tabs>
          <w:tab w:val="left" w:pos="1155"/>
          <w:tab w:val="left" w:pos="1260"/>
        </w:tabs>
        <w:spacing w:line="360" w:lineRule="auto"/>
        <w:ind w:firstLine="480" w:firstLineChars="200"/>
        <w:rPr>
          <w:rFonts w:ascii="宋体" w:hAnsi="宋体"/>
          <w:bCs/>
          <w:color w:val="auto"/>
          <w:sz w:val="24"/>
          <w:szCs w:val="24"/>
        </w:rPr>
      </w:pPr>
      <w:r>
        <w:rPr>
          <w:rFonts w:ascii="宋体" w:hAnsi="宋体"/>
          <w:bCs/>
          <w:color w:val="auto"/>
          <w:sz w:val="24"/>
          <w:szCs w:val="24"/>
        </w:rPr>
        <w:t>3．投标人的投标均超过采购预算，采购人不能支付的；</w:t>
      </w:r>
    </w:p>
    <w:p>
      <w:pPr>
        <w:tabs>
          <w:tab w:val="right" w:pos="180"/>
          <w:tab w:val="left" w:pos="1155"/>
          <w:tab w:val="left" w:pos="1260"/>
        </w:tabs>
        <w:spacing w:line="360" w:lineRule="auto"/>
        <w:ind w:firstLine="480" w:firstLineChars="200"/>
        <w:rPr>
          <w:rFonts w:ascii="宋体" w:hAnsi="宋体"/>
          <w:bCs/>
          <w:color w:val="auto"/>
          <w:sz w:val="24"/>
          <w:szCs w:val="24"/>
        </w:rPr>
      </w:pPr>
      <w:r>
        <w:rPr>
          <w:rFonts w:ascii="宋体" w:hAnsi="宋体"/>
          <w:bCs/>
          <w:color w:val="auto"/>
          <w:sz w:val="24"/>
          <w:szCs w:val="24"/>
        </w:rPr>
        <w:t>4．因重大变故，采购任务取消。</w:t>
      </w:r>
    </w:p>
    <w:p>
      <w:pPr>
        <w:spacing w:line="360" w:lineRule="auto"/>
        <w:ind w:firstLine="480" w:firstLineChars="200"/>
        <w:rPr>
          <w:rFonts w:ascii="宋体" w:hAnsi="宋体"/>
          <w:bCs/>
          <w:color w:val="auto"/>
          <w:sz w:val="24"/>
          <w:szCs w:val="24"/>
        </w:rPr>
      </w:pPr>
      <w:r>
        <w:rPr>
          <w:rFonts w:eastAsia="黑体"/>
          <w:bCs/>
          <w:color w:val="auto"/>
          <w:sz w:val="24"/>
          <w:szCs w:val="24"/>
        </w:rPr>
        <w:t>(十一)中标无效的确认：</w:t>
      </w:r>
    </w:p>
    <w:p>
      <w:pPr>
        <w:tabs>
          <w:tab w:val="left" w:pos="735"/>
          <w:tab w:val="left" w:pos="1365"/>
        </w:tabs>
        <w:spacing w:line="360" w:lineRule="auto"/>
        <w:ind w:firstLine="480" w:firstLineChars="200"/>
        <w:rPr>
          <w:rFonts w:ascii="宋体" w:hAnsi="宋体"/>
          <w:bCs/>
          <w:color w:val="auto"/>
          <w:sz w:val="24"/>
          <w:szCs w:val="24"/>
        </w:rPr>
      </w:pPr>
      <w:r>
        <w:rPr>
          <w:rFonts w:ascii="宋体" w:hAnsi="宋体"/>
          <w:bCs/>
          <w:color w:val="auto"/>
          <w:sz w:val="24"/>
          <w:szCs w:val="24"/>
        </w:rPr>
        <w:t>1．提供虚假材料谋取中标的；</w:t>
      </w:r>
    </w:p>
    <w:p>
      <w:pPr>
        <w:tabs>
          <w:tab w:val="left" w:pos="735"/>
          <w:tab w:val="left" w:pos="1365"/>
        </w:tabs>
        <w:spacing w:line="360" w:lineRule="auto"/>
        <w:ind w:firstLine="480" w:firstLineChars="200"/>
        <w:rPr>
          <w:rFonts w:ascii="宋体" w:hAnsi="宋体"/>
          <w:bCs/>
          <w:color w:val="auto"/>
          <w:sz w:val="24"/>
          <w:szCs w:val="24"/>
        </w:rPr>
      </w:pPr>
      <w:r>
        <w:rPr>
          <w:rFonts w:ascii="宋体" w:hAnsi="宋体"/>
          <w:bCs/>
          <w:color w:val="auto"/>
          <w:sz w:val="24"/>
          <w:szCs w:val="24"/>
        </w:rPr>
        <w:t>2．采取不正当手段诋毁、排挤其他投标人的；</w:t>
      </w:r>
    </w:p>
    <w:p>
      <w:pPr>
        <w:tabs>
          <w:tab w:val="left" w:pos="735"/>
          <w:tab w:val="left" w:pos="1365"/>
        </w:tabs>
        <w:spacing w:line="360" w:lineRule="auto"/>
        <w:ind w:firstLine="480" w:firstLineChars="200"/>
        <w:rPr>
          <w:rFonts w:ascii="宋体" w:hAnsi="宋体"/>
          <w:bCs/>
          <w:color w:val="auto"/>
          <w:sz w:val="24"/>
          <w:szCs w:val="24"/>
        </w:rPr>
      </w:pPr>
      <w:r>
        <w:rPr>
          <w:rFonts w:ascii="宋体" w:hAnsi="宋体"/>
          <w:bCs/>
          <w:color w:val="auto"/>
          <w:sz w:val="24"/>
          <w:szCs w:val="24"/>
        </w:rPr>
        <w:t>3．与招标采购单位、其他投标人恶意串通的；</w:t>
      </w:r>
    </w:p>
    <w:p>
      <w:pPr>
        <w:tabs>
          <w:tab w:val="left" w:pos="735"/>
          <w:tab w:val="left" w:pos="1365"/>
        </w:tabs>
        <w:spacing w:line="360" w:lineRule="auto"/>
        <w:ind w:firstLine="480" w:firstLineChars="200"/>
        <w:rPr>
          <w:rFonts w:ascii="宋体" w:hAnsi="宋体"/>
          <w:bCs/>
          <w:color w:val="auto"/>
          <w:sz w:val="24"/>
          <w:szCs w:val="24"/>
        </w:rPr>
      </w:pPr>
      <w:r>
        <w:rPr>
          <w:rFonts w:ascii="宋体" w:hAnsi="宋体"/>
          <w:bCs/>
          <w:color w:val="auto"/>
          <w:sz w:val="24"/>
          <w:szCs w:val="24"/>
        </w:rPr>
        <w:t>4．向招标采购单位行贿或者提供其他不正当利益的；</w:t>
      </w:r>
    </w:p>
    <w:p>
      <w:pPr>
        <w:tabs>
          <w:tab w:val="left" w:pos="735"/>
          <w:tab w:val="left" w:pos="1365"/>
        </w:tabs>
        <w:spacing w:line="360" w:lineRule="auto"/>
        <w:ind w:firstLine="480" w:firstLineChars="200"/>
        <w:rPr>
          <w:rFonts w:ascii="宋体" w:hAnsi="宋体"/>
          <w:bCs/>
          <w:color w:val="auto"/>
          <w:sz w:val="24"/>
          <w:szCs w:val="24"/>
        </w:rPr>
      </w:pPr>
      <w:r>
        <w:rPr>
          <w:rFonts w:ascii="宋体" w:hAnsi="宋体"/>
          <w:bCs/>
          <w:color w:val="auto"/>
          <w:sz w:val="24"/>
          <w:szCs w:val="24"/>
        </w:rPr>
        <w:t>5．在招标过程中与招标采购单位进行协商谈判、不按照招标文件和中标供应商的投标文件订立合同，或者与采购人另行订立背离合同实质性内容的协议的；</w:t>
      </w:r>
    </w:p>
    <w:p>
      <w:pPr>
        <w:tabs>
          <w:tab w:val="left" w:pos="735"/>
          <w:tab w:val="left" w:pos="1365"/>
        </w:tabs>
        <w:spacing w:line="360" w:lineRule="auto"/>
        <w:ind w:firstLine="480" w:firstLineChars="200"/>
        <w:rPr>
          <w:rFonts w:ascii="宋体" w:hAnsi="宋体"/>
          <w:bCs/>
          <w:color w:val="auto"/>
          <w:sz w:val="24"/>
          <w:szCs w:val="24"/>
        </w:rPr>
      </w:pPr>
      <w:r>
        <w:rPr>
          <w:rFonts w:hint="eastAsia" w:ascii="宋体" w:hAnsi="宋体"/>
          <w:bCs/>
          <w:color w:val="auto"/>
          <w:sz w:val="24"/>
          <w:szCs w:val="24"/>
        </w:rPr>
        <w:t>6</w:t>
      </w:r>
      <w:r>
        <w:rPr>
          <w:rFonts w:ascii="宋体" w:hAnsi="宋体"/>
          <w:bCs/>
          <w:color w:val="auto"/>
          <w:sz w:val="24"/>
          <w:szCs w:val="24"/>
        </w:rPr>
        <w:t>．拒绝有关部门监督检查或者提供虚假情况的。</w:t>
      </w:r>
    </w:p>
    <w:p>
      <w:pPr>
        <w:tabs>
          <w:tab w:val="left" w:pos="735"/>
          <w:tab w:val="left" w:pos="1365"/>
        </w:tabs>
        <w:spacing w:line="360" w:lineRule="auto"/>
        <w:ind w:firstLine="480" w:firstLineChars="200"/>
        <w:rPr>
          <w:rFonts w:ascii="宋体" w:hAnsi="宋体"/>
          <w:bCs/>
          <w:color w:val="auto"/>
          <w:sz w:val="24"/>
          <w:szCs w:val="24"/>
        </w:rPr>
      </w:pPr>
      <w:r>
        <w:rPr>
          <w:rFonts w:ascii="宋体" w:hAnsi="宋体"/>
          <w:bCs/>
          <w:color w:val="auto"/>
          <w:sz w:val="24"/>
          <w:szCs w:val="24"/>
        </w:rPr>
        <w:t>投标人有上述1．至</w:t>
      </w:r>
      <w:r>
        <w:rPr>
          <w:rFonts w:hint="eastAsia" w:ascii="宋体" w:hAnsi="宋体"/>
          <w:bCs/>
          <w:color w:val="auto"/>
          <w:sz w:val="24"/>
          <w:szCs w:val="24"/>
        </w:rPr>
        <w:t>5</w:t>
      </w:r>
      <w:r>
        <w:rPr>
          <w:rFonts w:ascii="宋体" w:hAnsi="宋体"/>
          <w:bCs/>
          <w:color w:val="auto"/>
          <w:sz w:val="24"/>
          <w:szCs w:val="24"/>
        </w:rPr>
        <w:t>．项情形之一的，中标无效。有上述1．至</w:t>
      </w:r>
      <w:r>
        <w:rPr>
          <w:rFonts w:hint="eastAsia" w:ascii="宋体" w:hAnsi="宋体"/>
          <w:bCs/>
          <w:color w:val="auto"/>
          <w:sz w:val="24"/>
          <w:szCs w:val="24"/>
        </w:rPr>
        <w:t>6</w:t>
      </w:r>
      <w:r>
        <w:rPr>
          <w:rFonts w:ascii="宋体" w:hAnsi="宋体"/>
          <w:bCs/>
          <w:color w:val="auto"/>
          <w:sz w:val="24"/>
          <w:szCs w:val="24"/>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spacing w:line="360" w:lineRule="auto"/>
        <w:ind w:firstLine="480" w:firstLineChars="200"/>
        <w:outlineLvl w:val="0"/>
        <w:rPr>
          <w:rFonts w:eastAsia="黑体"/>
          <w:bCs/>
          <w:color w:val="auto"/>
          <w:sz w:val="24"/>
          <w:szCs w:val="24"/>
        </w:rPr>
      </w:pPr>
      <w:r>
        <w:rPr>
          <w:rFonts w:eastAsia="黑体"/>
          <w:bCs/>
          <w:color w:val="auto"/>
          <w:sz w:val="24"/>
          <w:szCs w:val="24"/>
        </w:rPr>
        <w:t>(十</w:t>
      </w:r>
      <w:r>
        <w:rPr>
          <w:rFonts w:hint="eastAsia" w:eastAsia="黑体"/>
          <w:bCs/>
          <w:color w:val="auto"/>
          <w:sz w:val="24"/>
          <w:szCs w:val="24"/>
        </w:rPr>
        <w:t>二</w:t>
      </w:r>
      <w:r>
        <w:rPr>
          <w:rFonts w:eastAsia="黑体"/>
          <w:bCs/>
          <w:color w:val="auto"/>
          <w:sz w:val="24"/>
          <w:szCs w:val="24"/>
        </w:rPr>
        <w:t>)签订、履行合同：</w:t>
      </w:r>
    </w:p>
    <w:p>
      <w:pPr>
        <w:tabs>
          <w:tab w:val="left" w:pos="1050"/>
        </w:tabs>
        <w:spacing w:line="360" w:lineRule="auto"/>
        <w:ind w:firstLine="480" w:firstLineChars="200"/>
        <w:rPr>
          <w:bCs/>
          <w:color w:val="auto"/>
          <w:sz w:val="24"/>
          <w:szCs w:val="24"/>
        </w:rPr>
      </w:pPr>
      <w:r>
        <w:rPr>
          <w:bCs/>
          <w:color w:val="auto"/>
          <w:sz w:val="24"/>
          <w:szCs w:val="24"/>
        </w:rPr>
        <w:t>1．</w:t>
      </w:r>
      <w:r>
        <w:rPr>
          <w:rFonts w:ascii="宋体" w:hAnsi="宋体"/>
          <w:bCs/>
          <w:color w:val="auto"/>
          <w:sz w:val="24"/>
          <w:szCs w:val="24"/>
        </w:rPr>
        <w:t>采购人应当自中标通知书发出之日起三十日内，按照招标文件和中标供应商投标文件的约定，与中标供应商签订书面合同</w:t>
      </w:r>
      <w:r>
        <w:rPr>
          <w:rFonts w:hint="eastAsia" w:ascii="宋体" w:hAnsi="宋体"/>
          <w:bCs/>
          <w:color w:val="auto"/>
          <w:sz w:val="24"/>
          <w:szCs w:val="24"/>
        </w:rPr>
        <w:t>。</w:t>
      </w:r>
      <w:r>
        <w:rPr>
          <w:rFonts w:ascii="宋体" w:hAnsi="宋体"/>
          <w:bCs/>
          <w:color w:val="auto"/>
          <w:sz w:val="24"/>
          <w:szCs w:val="24"/>
        </w:rPr>
        <w:t>所签订的合同不得对招标文件和中标供应商投标文件作实质性修改。</w:t>
      </w:r>
      <w:r>
        <w:rPr>
          <w:rFonts w:hint="eastAsia" w:ascii="宋体" w:hAnsi="宋体"/>
          <w:bCs/>
          <w:color w:val="auto"/>
          <w:sz w:val="24"/>
          <w:szCs w:val="24"/>
        </w:rPr>
        <w:t>采购人</w:t>
      </w:r>
      <w:r>
        <w:rPr>
          <w:rFonts w:ascii="宋体" w:hAnsi="宋体"/>
          <w:bCs/>
          <w:color w:val="auto"/>
          <w:sz w:val="24"/>
          <w:szCs w:val="24"/>
        </w:rPr>
        <w:t>不得向中标供应商提出任何不合理的要求，作为签订合同的条件，不得与中标供应商私下订立背离合同实质性内容的协议。</w:t>
      </w:r>
      <w:r>
        <w:rPr>
          <w:bCs/>
          <w:color w:val="auto"/>
          <w:sz w:val="24"/>
          <w:szCs w:val="24"/>
        </w:rPr>
        <w:t>合同</w:t>
      </w:r>
      <w:r>
        <w:rPr>
          <w:rFonts w:hint="eastAsia"/>
          <w:bCs/>
          <w:color w:val="auto"/>
          <w:sz w:val="24"/>
          <w:szCs w:val="24"/>
        </w:rPr>
        <w:t>报</w:t>
      </w:r>
      <w:r>
        <w:rPr>
          <w:rFonts w:hint="eastAsia"/>
          <w:bCs/>
          <w:color w:val="auto"/>
          <w:sz w:val="24"/>
          <w:szCs w:val="24"/>
          <w:lang w:eastAsia="zh-CN"/>
        </w:rPr>
        <w:t>无锡市锡山区社区卫生管理服务中心</w:t>
      </w:r>
      <w:r>
        <w:rPr>
          <w:bCs/>
          <w:color w:val="auto"/>
          <w:sz w:val="24"/>
          <w:szCs w:val="24"/>
        </w:rPr>
        <w:t>备案。</w:t>
      </w:r>
    </w:p>
    <w:p>
      <w:pPr>
        <w:numPr>
          <w:ilvl w:val="0"/>
          <w:numId w:val="0"/>
        </w:numPr>
        <w:spacing w:line="360" w:lineRule="auto"/>
        <w:ind w:firstLine="480" w:firstLineChars="200"/>
        <w:rPr>
          <w:bCs/>
          <w:color w:val="auto"/>
          <w:sz w:val="24"/>
          <w:szCs w:val="24"/>
        </w:rPr>
      </w:pPr>
      <w:r>
        <w:rPr>
          <w:rFonts w:hint="eastAsia"/>
          <w:bCs/>
          <w:color w:val="auto"/>
          <w:sz w:val="24"/>
          <w:szCs w:val="24"/>
          <w:lang w:val="en-US" w:eastAsia="zh-CN"/>
        </w:rPr>
        <w:t xml:space="preserve">2. </w:t>
      </w:r>
      <w:r>
        <w:rPr>
          <w:bCs/>
          <w:color w:val="auto"/>
          <w:sz w:val="24"/>
          <w:szCs w:val="24"/>
        </w:rPr>
        <w:t>中标供应商非因不可抗力未履行招、投标文件和合同规定的义务，一经查实，</w:t>
      </w:r>
      <w:r>
        <w:rPr>
          <w:rFonts w:hint="eastAsia"/>
          <w:bCs/>
          <w:color w:val="auto"/>
          <w:sz w:val="24"/>
          <w:szCs w:val="24"/>
          <w:lang w:eastAsia="zh-CN"/>
        </w:rPr>
        <w:t>无锡市锡山区社区卫生管理服务中心</w:t>
      </w:r>
      <w:r>
        <w:rPr>
          <w:bCs/>
          <w:color w:val="auto"/>
          <w:sz w:val="24"/>
          <w:szCs w:val="24"/>
        </w:rPr>
        <w:t>将根据具体情况提请政府采购管理部门作出相应处理。</w:t>
      </w:r>
    </w:p>
    <w:p>
      <w:pPr>
        <w:numPr>
          <w:ilvl w:val="0"/>
          <w:numId w:val="0"/>
        </w:numPr>
        <w:spacing w:line="360" w:lineRule="auto"/>
        <w:ind w:firstLine="480" w:firstLineChars="200"/>
        <w:rPr>
          <w:b/>
          <w:bCs w:val="0"/>
          <w:color w:val="auto"/>
          <w:sz w:val="24"/>
          <w:szCs w:val="24"/>
        </w:rPr>
      </w:pPr>
      <w:r>
        <w:rPr>
          <w:rFonts w:hint="eastAsia" w:ascii="宋体" w:hAnsi="宋体"/>
          <w:bCs/>
          <w:color w:val="auto"/>
          <w:sz w:val="24"/>
          <w:szCs w:val="24"/>
          <w:highlight w:val="none"/>
          <w:lang w:val="en-US" w:eastAsia="zh-CN"/>
        </w:rPr>
        <w:t>3. 本项目不收取履约保证金。</w:t>
      </w:r>
    </w:p>
    <w:p>
      <w:pPr>
        <w:spacing w:line="360" w:lineRule="auto"/>
        <w:ind w:firstLine="480" w:firstLineChars="200"/>
        <w:outlineLvl w:val="0"/>
        <w:rPr>
          <w:rFonts w:eastAsia="黑体"/>
          <w:bCs/>
          <w:color w:val="auto"/>
          <w:sz w:val="24"/>
          <w:szCs w:val="24"/>
        </w:rPr>
      </w:pPr>
      <w:r>
        <w:rPr>
          <w:rFonts w:eastAsia="黑体"/>
          <w:bCs/>
          <w:color w:val="auto"/>
          <w:sz w:val="24"/>
          <w:szCs w:val="24"/>
        </w:rPr>
        <w:t>(十</w:t>
      </w:r>
      <w:r>
        <w:rPr>
          <w:rFonts w:hint="eastAsia" w:eastAsia="黑体"/>
          <w:bCs/>
          <w:color w:val="auto"/>
          <w:sz w:val="24"/>
          <w:szCs w:val="24"/>
          <w:lang w:val="en-US" w:eastAsia="zh-CN"/>
        </w:rPr>
        <w:t>三</w:t>
      </w:r>
      <w:r>
        <w:rPr>
          <w:rFonts w:eastAsia="黑体"/>
          <w:bCs/>
          <w:color w:val="auto"/>
          <w:sz w:val="24"/>
          <w:szCs w:val="24"/>
        </w:rPr>
        <w:t>)</w:t>
      </w:r>
      <w:r>
        <w:rPr>
          <w:rFonts w:hint="eastAsia" w:eastAsia="黑体"/>
          <w:bCs/>
          <w:color w:val="auto"/>
          <w:sz w:val="24"/>
          <w:szCs w:val="24"/>
        </w:rPr>
        <w:t>政府采购政策</w:t>
      </w:r>
      <w:r>
        <w:rPr>
          <w:rFonts w:eastAsia="黑体"/>
          <w:bCs/>
          <w:color w:val="auto"/>
          <w:sz w:val="24"/>
          <w:szCs w:val="24"/>
        </w:rPr>
        <w:t>：</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1.</w:t>
      </w:r>
      <w:r>
        <w:rPr>
          <w:rFonts w:hint="eastAsia"/>
          <w:bCs/>
          <w:color w:val="auto"/>
          <w:sz w:val="24"/>
          <w:szCs w:val="24"/>
        </w:rPr>
        <w:t>根据国家扶持中小企业的有关政策，本项目中标的供应商，如需要政府采购合同融资，请按锡财购【2020】17号文件执行。</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1.</w:t>
      </w:r>
      <w:r>
        <w:rPr>
          <w:rFonts w:hint="eastAsia"/>
          <w:bCs/>
          <w:color w:val="auto"/>
          <w:sz w:val="24"/>
          <w:szCs w:val="24"/>
        </w:rPr>
        <w:t>1</w:t>
      </w:r>
      <w:r>
        <w:rPr>
          <w:bCs/>
          <w:color w:val="auto"/>
          <w:sz w:val="24"/>
          <w:szCs w:val="24"/>
        </w:rPr>
        <w:t>.</w:t>
      </w:r>
      <w:r>
        <w:rPr>
          <w:rFonts w:hint="eastAsia"/>
          <w:bCs/>
          <w:color w:val="auto"/>
          <w:sz w:val="24"/>
          <w:szCs w:val="24"/>
        </w:rPr>
        <w:t>合同融资</w:t>
      </w:r>
    </w:p>
    <w:p>
      <w:pPr>
        <w:tabs>
          <w:tab w:val="left" w:pos="1050"/>
        </w:tabs>
        <w:spacing w:line="360" w:lineRule="auto"/>
        <w:ind w:firstLine="480" w:firstLineChars="200"/>
        <w:rPr>
          <w:bCs/>
          <w:color w:val="auto"/>
          <w:sz w:val="24"/>
          <w:szCs w:val="24"/>
        </w:rPr>
      </w:pPr>
      <w:r>
        <w:rPr>
          <w:rFonts w:hint="eastAsia"/>
          <w:bCs/>
          <w:color w:val="auto"/>
          <w:sz w:val="24"/>
          <w:szCs w:val="24"/>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pPr>
        <w:tabs>
          <w:tab w:val="left" w:pos="1050"/>
        </w:tabs>
        <w:spacing w:line="360" w:lineRule="auto"/>
        <w:ind w:firstLine="480" w:firstLineChars="200"/>
        <w:rPr>
          <w:bCs/>
          <w:color w:val="auto"/>
          <w:sz w:val="24"/>
          <w:szCs w:val="24"/>
        </w:rPr>
      </w:pPr>
      <w:r>
        <w:rPr>
          <w:rFonts w:hint="eastAsia"/>
          <w:bCs/>
          <w:color w:val="auto"/>
          <w:sz w:val="24"/>
          <w:szCs w:val="24"/>
        </w:rPr>
        <w:t>中标、成交供应商可根据自身情况，自行决定是否选择采用合同融资形式，在无锡政府采购网——政采贷专栏提供的银行名录内自主选择合作银行。</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1.</w:t>
      </w:r>
      <w:r>
        <w:rPr>
          <w:rFonts w:hint="eastAsia"/>
          <w:bCs/>
          <w:color w:val="auto"/>
          <w:sz w:val="24"/>
          <w:szCs w:val="24"/>
        </w:rPr>
        <w:t>2.履约担保</w:t>
      </w:r>
    </w:p>
    <w:p>
      <w:pPr>
        <w:tabs>
          <w:tab w:val="left" w:pos="1050"/>
        </w:tabs>
        <w:spacing w:line="360" w:lineRule="auto"/>
        <w:ind w:firstLine="480" w:firstLineChars="200"/>
        <w:rPr>
          <w:bCs/>
          <w:color w:val="auto"/>
          <w:sz w:val="24"/>
          <w:szCs w:val="24"/>
        </w:rPr>
      </w:pPr>
      <w:r>
        <w:rPr>
          <w:rFonts w:hint="eastAsia"/>
          <w:bCs/>
          <w:color w:val="auto"/>
          <w:sz w:val="24"/>
          <w:szCs w:val="24"/>
        </w:rPr>
        <w:t>履约担保，是指由专业担保机构为中标、成交供应商支付履约保证金的义务向采购人提供的保函担保。专业担保机构根据中标、成交供应商的中标（成交）通知书为凭据，进行资信审查后出具保函, 中标、成交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pPr>
        <w:tabs>
          <w:tab w:val="left" w:pos="1050"/>
        </w:tabs>
        <w:spacing w:line="360" w:lineRule="auto"/>
        <w:ind w:firstLine="480" w:firstLineChars="200"/>
        <w:rPr>
          <w:bCs/>
          <w:color w:val="auto"/>
          <w:sz w:val="24"/>
          <w:szCs w:val="24"/>
        </w:rPr>
      </w:pPr>
      <w:r>
        <w:rPr>
          <w:rFonts w:hint="eastAsia"/>
          <w:bCs/>
          <w:color w:val="auto"/>
          <w:sz w:val="24"/>
          <w:szCs w:val="24"/>
        </w:rPr>
        <w:t>中标、成交供应商可以根据自身情况，自行决定是否选择采用履约担保形式，自主选择合作银行。</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1.</w:t>
      </w:r>
      <w:r>
        <w:rPr>
          <w:rFonts w:hint="eastAsia"/>
          <w:bCs/>
          <w:color w:val="auto"/>
          <w:sz w:val="24"/>
          <w:szCs w:val="24"/>
        </w:rPr>
        <w:t>3</w:t>
      </w:r>
      <w:r>
        <w:rPr>
          <w:bCs/>
          <w:color w:val="auto"/>
          <w:sz w:val="24"/>
          <w:szCs w:val="24"/>
        </w:rPr>
        <w:t>.</w:t>
      </w:r>
      <w:r>
        <w:rPr>
          <w:rFonts w:hint="eastAsia"/>
          <w:bCs/>
          <w:color w:val="auto"/>
          <w:sz w:val="24"/>
          <w:szCs w:val="24"/>
        </w:rPr>
        <w:t xml:space="preserve"> 政府采购信用担保合作担保机构和信用融资合作银行</w:t>
      </w:r>
    </w:p>
    <w:p>
      <w:pPr>
        <w:tabs>
          <w:tab w:val="left" w:pos="1050"/>
        </w:tabs>
        <w:spacing w:line="360" w:lineRule="auto"/>
        <w:ind w:firstLine="480" w:firstLineChars="200"/>
        <w:rPr>
          <w:bCs/>
          <w:color w:val="auto"/>
          <w:sz w:val="24"/>
          <w:szCs w:val="24"/>
        </w:rPr>
      </w:pPr>
      <w:r>
        <w:rPr>
          <w:rFonts w:hint="eastAsia"/>
          <w:bCs/>
          <w:color w:val="auto"/>
          <w:sz w:val="24"/>
          <w:szCs w:val="24"/>
        </w:rPr>
        <w:t>中标、成交供应商可以根据自身情况，自行决定是否选择采用合同融资或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2</w:t>
      </w:r>
      <w:r>
        <w:rPr>
          <w:rFonts w:hint="eastAsia"/>
          <w:bCs/>
          <w:color w:val="auto"/>
          <w:sz w:val="24"/>
          <w:szCs w:val="24"/>
        </w:rPr>
        <w:t>．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p>
      <w:pPr>
        <w:tabs>
          <w:tab w:val="left" w:pos="945"/>
        </w:tabs>
        <w:spacing w:line="360" w:lineRule="auto"/>
        <w:ind w:firstLine="480" w:firstLineChars="200"/>
        <w:outlineLvl w:val="0"/>
        <w:rPr>
          <w:rFonts w:hint="eastAsia"/>
          <w:bCs/>
          <w:color w:val="auto"/>
          <w:sz w:val="24"/>
          <w:szCs w:val="24"/>
        </w:rPr>
      </w:pPr>
      <w:r>
        <w:rPr>
          <w:rFonts w:hint="eastAsia"/>
          <w:bCs/>
          <w:color w:val="auto"/>
          <w:sz w:val="24"/>
          <w:szCs w:val="24"/>
          <w:lang w:val="en-US" w:eastAsia="zh-CN"/>
        </w:rPr>
        <w:t>3</w:t>
      </w:r>
      <w:r>
        <w:rPr>
          <w:rFonts w:hint="eastAsia"/>
          <w:bCs/>
          <w:color w:val="auto"/>
          <w:sz w:val="24"/>
          <w:szCs w:val="24"/>
        </w:rPr>
        <w:t>．依据《政府采购促进中小企业发展管理办法》规定享受扶持政策获得政府采购合同的，</w:t>
      </w:r>
      <w:r>
        <w:rPr>
          <w:rFonts w:hint="eastAsia"/>
          <w:bCs/>
          <w:color w:val="auto"/>
          <w:sz w:val="24"/>
          <w:szCs w:val="24"/>
          <w:lang w:eastAsia="zh-CN"/>
        </w:rPr>
        <w:t>中小企业</w:t>
      </w:r>
      <w:r>
        <w:rPr>
          <w:rFonts w:hint="eastAsia"/>
          <w:bCs/>
          <w:color w:val="auto"/>
          <w:sz w:val="24"/>
          <w:szCs w:val="24"/>
        </w:rPr>
        <w:t>不得将合同分包给大中型企业，中型企业不得将合同分包给大型企业。</w:t>
      </w:r>
    </w:p>
    <w:p>
      <w:pPr>
        <w:keepNext w:val="0"/>
        <w:keepLines w:val="0"/>
        <w:pageBreakBefore w:val="0"/>
        <w:widowControl w:val="0"/>
        <w:tabs>
          <w:tab w:val="left" w:pos="945"/>
          <w:tab w:val="left" w:pos="1125"/>
        </w:tabs>
        <w:kinsoku/>
        <w:wordWrap/>
        <w:topLinePunct w:val="0"/>
        <w:bidi w:val="0"/>
        <w:adjustRightInd w:val="0"/>
        <w:snapToGrid w:val="0"/>
        <w:spacing w:line="360" w:lineRule="auto"/>
        <w:ind w:firstLine="480" w:firstLineChars="200"/>
        <w:textAlignment w:val="auto"/>
      </w:pPr>
      <w:r>
        <w:rPr>
          <w:rFonts w:hint="eastAsia" w:ascii="宋体" w:hAnsi="宋体" w:cs="宋体"/>
          <w:color w:val="auto"/>
          <w:sz w:val="24"/>
          <w:szCs w:val="24"/>
          <w:lang w:val="en-US" w:eastAsia="zh-CN"/>
        </w:rPr>
        <w:t>4</w:t>
      </w:r>
      <w:r>
        <w:rPr>
          <w:rFonts w:ascii="宋体" w:hAnsi="宋体" w:cs="宋体"/>
          <w:color w:val="auto"/>
          <w:sz w:val="24"/>
          <w:szCs w:val="24"/>
        </w:rPr>
        <w:t xml:space="preserve">. </w:t>
      </w:r>
      <w:r>
        <w:rPr>
          <w:rFonts w:asciiTheme="minorEastAsia" w:hAnsiTheme="minorEastAsia" w:eastAsiaTheme="minorEastAsia"/>
          <w:bCs/>
          <w:color w:val="auto"/>
          <w:sz w:val="24"/>
          <w:szCs w:val="24"/>
        </w:rPr>
        <w:t>依据财政部、发展改革委发布的《节能产品政府采购品目清单》，本项目中有政府强制采购节能产品的（属于清单中打</w:t>
      </w:r>
      <w:r>
        <w:rPr>
          <w:rFonts w:hint="eastAsia" w:asciiTheme="minorEastAsia" w:hAnsiTheme="minorEastAsia" w:eastAsiaTheme="minorEastAsia"/>
          <w:bCs/>
          <w:color w:val="auto"/>
          <w:sz w:val="24"/>
          <w:szCs w:val="24"/>
        </w:rPr>
        <w:t>★</w:t>
      </w:r>
      <w:r>
        <w:rPr>
          <w:rFonts w:asciiTheme="minorEastAsia" w:hAnsiTheme="minorEastAsia" w:eastAsiaTheme="minorEastAsia"/>
          <w:bCs/>
          <w:color w:val="auto"/>
          <w:sz w:val="24"/>
          <w:szCs w:val="24"/>
        </w:rPr>
        <w:t>品目的），只能选择具有国家确定的认证机构出具的、处于有效期之内的节能产品认证证书的产品进行报价，认证机构详见市场监管总局发布的《参与实施政府采购节能产品认证机构名录》和《参与实施政府采购环境标志产品认证机构名录》。</w:t>
      </w:r>
    </w:p>
    <w:p>
      <w:pPr>
        <w:tabs>
          <w:tab w:val="left" w:pos="945"/>
        </w:tabs>
        <w:spacing w:line="360" w:lineRule="auto"/>
        <w:ind w:firstLine="480" w:firstLineChars="200"/>
        <w:outlineLvl w:val="0"/>
        <w:rPr>
          <w:rFonts w:ascii="黑体" w:hAnsi="宋体" w:eastAsia="黑体"/>
          <w:bCs/>
          <w:color w:val="auto"/>
          <w:sz w:val="24"/>
        </w:rPr>
      </w:pPr>
      <w:r>
        <w:rPr>
          <w:rFonts w:hint="eastAsia" w:ascii="黑体" w:hAnsi="宋体" w:eastAsia="黑体"/>
          <w:bCs/>
          <w:color w:val="auto"/>
          <w:sz w:val="24"/>
        </w:rPr>
        <w:t>（十</w:t>
      </w:r>
      <w:r>
        <w:rPr>
          <w:rFonts w:hint="eastAsia" w:ascii="黑体" w:hAnsi="宋体" w:eastAsia="黑体"/>
          <w:bCs/>
          <w:color w:val="auto"/>
          <w:sz w:val="24"/>
          <w:lang w:val="en-US" w:eastAsia="zh-CN"/>
        </w:rPr>
        <w:t>四</w:t>
      </w:r>
      <w:r>
        <w:rPr>
          <w:rFonts w:hint="eastAsia" w:ascii="黑体" w:hAnsi="宋体" w:eastAsia="黑体"/>
          <w:bCs/>
          <w:color w:val="auto"/>
          <w:sz w:val="24"/>
        </w:rPr>
        <w:t>）注意事项：</w:t>
      </w:r>
    </w:p>
    <w:p>
      <w:pPr>
        <w:tabs>
          <w:tab w:val="left" w:pos="1050"/>
        </w:tabs>
        <w:spacing w:line="360" w:lineRule="auto"/>
        <w:ind w:firstLine="480" w:firstLineChars="200"/>
        <w:rPr>
          <w:bCs/>
          <w:color w:val="auto"/>
          <w:sz w:val="24"/>
          <w:szCs w:val="24"/>
        </w:rPr>
      </w:pPr>
      <w:r>
        <w:rPr>
          <w:rFonts w:hint="eastAsia"/>
          <w:bCs/>
          <w:color w:val="auto"/>
          <w:sz w:val="24"/>
          <w:szCs w:val="24"/>
        </w:rPr>
        <w:t>中标供应商有下列情形之一的，情节严重的，由财政部门将其列入不良行为记录名单，在一至三年内禁止参加政府采购活动，并予以通报：</w:t>
      </w:r>
    </w:p>
    <w:p>
      <w:pPr>
        <w:tabs>
          <w:tab w:val="left" w:pos="1050"/>
          <w:tab w:val="left" w:pos="1830"/>
        </w:tabs>
        <w:spacing w:line="360" w:lineRule="auto"/>
        <w:ind w:firstLine="480" w:firstLineChars="200"/>
        <w:rPr>
          <w:bCs/>
          <w:color w:val="auto"/>
          <w:sz w:val="24"/>
          <w:szCs w:val="24"/>
        </w:rPr>
      </w:pPr>
      <w:r>
        <w:rPr>
          <w:rFonts w:hint="eastAsia"/>
          <w:bCs/>
          <w:color w:val="auto"/>
          <w:sz w:val="24"/>
          <w:szCs w:val="24"/>
        </w:rPr>
        <w:t>（1）中标后无正当理由不与采购人签订合同的；</w:t>
      </w:r>
    </w:p>
    <w:p>
      <w:pPr>
        <w:tabs>
          <w:tab w:val="left" w:pos="1050"/>
          <w:tab w:val="left" w:pos="1830"/>
        </w:tabs>
        <w:spacing w:line="360" w:lineRule="auto"/>
        <w:ind w:firstLine="480" w:firstLineChars="200"/>
        <w:rPr>
          <w:bCs/>
          <w:color w:val="auto"/>
          <w:sz w:val="24"/>
          <w:szCs w:val="24"/>
        </w:rPr>
      </w:pPr>
      <w:r>
        <w:rPr>
          <w:rFonts w:hint="eastAsia"/>
          <w:bCs/>
          <w:color w:val="auto"/>
          <w:sz w:val="24"/>
          <w:szCs w:val="24"/>
        </w:rPr>
        <w:t>（2）将中标项目转让给他人，或者在投标文件中未说明，且未经过采购人同意，将中标项目分包给他人的；</w:t>
      </w:r>
    </w:p>
    <w:p>
      <w:pPr>
        <w:tabs>
          <w:tab w:val="left" w:pos="1050"/>
          <w:tab w:val="left" w:pos="1830"/>
        </w:tabs>
        <w:spacing w:line="360" w:lineRule="auto"/>
        <w:ind w:firstLine="480" w:firstLineChars="200"/>
        <w:rPr>
          <w:bCs/>
          <w:color w:val="auto"/>
          <w:sz w:val="24"/>
          <w:szCs w:val="24"/>
        </w:rPr>
      </w:pPr>
      <w:r>
        <w:rPr>
          <w:rFonts w:hint="eastAsia"/>
          <w:bCs/>
          <w:color w:val="auto"/>
          <w:sz w:val="24"/>
          <w:szCs w:val="24"/>
        </w:rPr>
        <w:t>（3）拒绝履行合同义务的。</w:t>
      </w:r>
    </w:p>
    <w:p>
      <w:pPr>
        <w:spacing w:line="360" w:lineRule="auto"/>
        <w:ind w:firstLine="480" w:firstLineChars="200"/>
        <w:outlineLvl w:val="0"/>
        <w:rPr>
          <w:rFonts w:eastAsia="黑体"/>
          <w:bCs/>
          <w:color w:val="auto"/>
          <w:sz w:val="24"/>
          <w:szCs w:val="24"/>
        </w:rPr>
      </w:pPr>
      <w:r>
        <w:rPr>
          <w:rFonts w:eastAsia="黑体"/>
          <w:bCs/>
          <w:color w:val="auto"/>
          <w:sz w:val="24"/>
          <w:szCs w:val="24"/>
        </w:rPr>
        <w:t>(</w:t>
      </w:r>
      <w:r>
        <w:rPr>
          <w:rFonts w:hint="eastAsia" w:eastAsia="黑体"/>
          <w:bCs/>
          <w:color w:val="auto"/>
          <w:sz w:val="24"/>
          <w:szCs w:val="24"/>
        </w:rPr>
        <w:t>十</w:t>
      </w:r>
      <w:r>
        <w:rPr>
          <w:rFonts w:hint="eastAsia" w:eastAsia="黑体"/>
          <w:bCs/>
          <w:color w:val="auto"/>
          <w:sz w:val="24"/>
          <w:szCs w:val="24"/>
          <w:lang w:val="en-US" w:eastAsia="zh-CN"/>
        </w:rPr>
        <w:t>五</w:t>
      </w:r>
      <w:r>
        <w:rPr>
          <w:rFonts w:eastAsia="黑体"/>
          <w:bCs/>
          <w:color w:val="auto"/>
          <w:sz w:val="24"/>
          <w:szCs w:val="24"/>
        </w:rPr>
        <w:t>)</w:t>
      </w:r>
      <w:r>
        <w:rPr>
          <w:rFonts w:hint="eastAsia" w:eastAsia="黑体"/>
          <w:bCs/>
          <w:color w:val="auto"/>
          <w:sz w:val="24"/>
          <w:szCs w:val="24"/>
        </w:rPr>
        <w:t>中标服务费：</w:t>
      </w:r>
    </w:p>
    <w:p>
      <w:pPr>
        <w:spacing w:line="360" w:lineRule="auto"/>
        <w:ind w:firstLine="480" w:firstLineChars="200"/>
        <w:rPr>
          <w:bCs/>
          <w:color w:val="auto"/>
          <w:sz w:val="24"/>
          <w:szCs w:val="24"/>
        </w:rPr>
        <w:sectPr>
          <w:pgSz w:w="11906" w:h="16838"/>
          <w:pgMar w:top="1588" w:right="1248" w:bottom="1814" w:left="1418" w:header="851" w:footer="992" w:gutter="0"/>
          <w:cols w:space="720" w:num="1"/>
          <w:docGrid w:linePitch="312" w:charSpace="0"/>
        </w:sectPr>
      </w:pPr>
      <w:r>
        <w:rPr>
          <w:rFonts w:hint="eastAsia"/>
          <w:bCs/>
          <w:color w:val="auto"/>
          <w:sz w:val="24"/>
          <w:szCs w:val="24"/>
        </w:rPr>
        <w:t>本次招标，</w:t>
      </w:r>
      <w:r>
        <w:rPr>
          <w:rFonts w:hint="eastAsia"/>
          <w:bCs/>
          <w:color w:val="auto"/>
          <w:sz w:val="24"/>
          <w:szCs w:val="24"/>
          <w:lang w:eastAsia="zh-CN"/>
        </w:rPr>
        <w:t>无锡市锡山区社区卫生管理服务中心</w:t>
      </w:r>
      <w:r>
        <w:rPr>
          <w:rFonts w:hint="eastAsia"/>
          <w:bCs/>
          <w:color w:val="auto"/>
          <w:sz w:val="24"/>
          <w:szCs w:val="24"/>
        </w:rPr>
        <w:t>为中标供应商提供免费服务，不收取中标服务费。</w:t>
      </w:r>
    </w:p>
    <w:p>
      <w:pPr>
        <w:numPr>
          <w:ilvl w:val="0"/>
          <w:numId w:val="3"/>
        </w:numPr>
        <w:spacing w:line="360" w:lineRule="auto"/>
        <w:jc w:val="center"/>
        <w:rPr>
          <w:rFonts w:ascii="宋体" w:hAnsi="宋体"/>
          <w:b/>
          <w:color w:val="auto"/>
          <w:sz w:val="32"/>
          <w:szCs w:val="32"/>
        </w:rPr>
      </w:pPr>
      <w:r>
        <w:rPr>
          <w:rFonts w:ascii="宋体" w:hAnsi="宋体"/>
          <w:b/>
          <w:color w:val="auto"/>
          <w:sz w:val="32"/>
          <w:szCs w:val="32"/>
        </w:rPr>
        <w:t>项目要求和有关说明</w:t>
      </w:r>
    </w:p>
    <w:p>
      <w:pPr>
        <w:keepNext w:val="0"/>
        <w:keepLines w:val="0"/>
        <w:pageBreakBefore w:val="0"/>
        <w:widowControl w:val="0"/>
        <w:kinsoku/>
        <w:wordWrap/>
        <w:overflowPunct/>
        <w:topLinePunct w:val="0"/>
        <w:autoSpaceDE/>
        <w:autoSpaceDN/>
        <w:bidi w:val="0"/>
        <w:snapToGrid/>
        <w:spacing w:after="0" w:line="360" w:lineRule="auto"/>
        <w:rPr>
          <w:rFonts w:hint="default" w:ascii="宋体" w:hAnsi="宋体" w:eastAsia="宋体" w:cs="宋体"/>
          <w:b/>
          <w:bCs/>
          <w:sz w:val="24"/>
          <w:szCs w:val="24"/>
          <w:lang w:val="en-US"/>
        </w:rPr>
      </w:pPr>
      <w:bookmarkStart w:id="9" w:name="_Hlk535314784"/>
      <w:r>
        <w:rPr>
          <w:rFonts w:hint="eastAsia" w:ascii="宋体" w:hAnsi="宋体" w:cs="宋体"/>
          <w:b/>
          <w:bCs/>
          <w:sz w:val="24"/>
          <w:szCs w:val="24"/>
          <w:lang w:val="en-US" w:eastAsia="zh-CN"/>
        </w:rPr>
        <w:t>(一）技术要求</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kern w:val="0"/>
          <w:sz w:val="24"/>
          <w:szCs w:val="24"/>
        </w:rPr>
        <w:t>1</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扫描架孔径：≥72cm</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2</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机架物理倾斜：范围≥-</w:t>
      </w:r>
      <w:r>
        <w:rPr>
          <w:rFonts w:ascii="宋体" w:hAnsi="宋体" w:eastAsia="宋体" w:cs="宋体"/>
          <w:b w:val="0"/>
          <w:bCs w:val="0"/>
          <w:color w:val="000000"/>
          <w:kern w:val="0"/>
          <w:sz w:val="24"/>
          <w:szCs w:val="24"/>
        </w:rPr>
        <w:t>24</w:t>
      </w:r>
      <w:r>
        <w:rPr>
          <w:rFonts w:hint="eastAsia" w:ascii="宋体" w:hAnsi="宋体" w:eastAsia="宋体" w:cs="宋体"/>
          <w:b w:val="0"/>
          <w:bCs w:val="0"/>
          <w:color w:val="000000"/>
          <w:kern w:val="0"/>
          <w:sz w:val="24"/>
          <w:szCs w:val="24"/>
        </w:rPr>
        <w:t>°到3</w:t>
      </w:r>
      <w:r>
        <w:rPr>
          <w:rFonts w:ascii="宋体" w:hAnsi="宋体" w:eastAsia="宋体" w:cs="宋体"/>
          <w:b w:val="0"/>
          <w:bCs w:val="0"/>
          <w:color w:val="000000"/>
          <w:kern w:val="0"/>
          <w:sz w:val="24"/>
          <w:szCs w:val="24"/>
        </w:rPr>
        <w:t>0</w:t>
      </w:r>
      <w:r>
        <w:rPr>
          <w:rFonts w:hint="eastAsia" w:ascii="宋体" w:hAnsi="宋体" w:eastAsia="宋体" w:cs="宋体"/>
          <w:b w:val="0"/>
          <w:bCs w:val="0"/>
          <w:color w:val="000000"/>
          <w:kern w:val="0"/>
          <w:sz w:val="24"/>
          <w:szCs w:val="24"/>
        </w:rPr>
        <w:t>°（非数字倾角）</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3</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探测器Z轴覆盖宽度：≥</w:t>
      </w:r>
      <w:r>
        <w:rPr>
          <w:rFonts w:ascii="宋体" w:hAnsi="宋体" w:eastAsia="宋体" w:cs="宋体"/>
          <w:b w:val="0"/>
          <w:bCs w:val="0"/>
          <w:color w:val="000000"/>
          <w:kern w:val="0"/>
          <w:sz w:val="24"/>
          <w:szCs w:val="24"/>
        </w:rPr>
        <w:t>40</w:t>
      </w:r>
      <w:r>
        <w:rPr>
          <w:rFonts w:hint="eastAsia" w:ascii="宋体" w:hAnsi="宋体" w:eastAsia="宋体" w:cs="宋体"/>
          <w:b w:val="0"/>
          <w:bCs w:val="0"/>
          <w:color w:val="000000"/>
          <w:kern w:val="0"/>
          <w:sz w:val="24"/>
          <w:szCs w:val="24"/>
        </w:rPr>
        <w:t xml:space="preserve"> mm</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4</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最薄采集层厚：≤0.</w:t>
      </w:r>
      <w:r>
        <w:rPr>
          <w:rFonts w:ascii="宋体" w:hAnsi="宋体" w:eastAsia="宋体" w:cs="宋体"/>
          <w:b w:val="0"/>
          <w:bCs w:val="0"/>
          <w:color w:val="000000"/>
          <w:kern w:val="0"/>
          <w:sz w:val="24"/>
          <w:szCs w:val="24"/>
        </w:rPr>
        <w:t>6</w:t>
      </w:r>
      <w:r>
        <w:rPr>
          <w:rFonts w:hint="eastAsia" w:ascii="宋体" w:hAnsi="宋体" w:eastAsia="宋体" w:cs="宋体"/>
          <w:b w:val="0"/>
          <w:bCs w:val="0"/>
          <w:color w:val="000000"/>
          <w:kern w:val="0"/>
          <w:sz w:val="24"/>
          <w:szCs w:val="24"/>
        </w:rPr>
        <w:t>25mm</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sz w:val="24"/>
          <w:szCs w:val="24"/>
        </w:rPr>
      </w:pPr>
      <w:r>
        <w:rPr>
          <w:rFonts w:ascii="宋体" w:hAnsi="宋体" w:eastAsia="宋体" w:cs="宋体"/>
          <w:b w:val="0"/>
          <w:bCs w:val="0"/>
          <w:color w:val="000000"/>
          <w:kern w:val="0"/>
          <w:sz w:val="24"/>
          <w:szCs w:val="24"/>
        </w:rPr>
        <w:t>5</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sz w:val="24"/>
          <w:szCs w:val="24"/>
        </w:rPr>
        <w:t>扫描视野FOV：≥50cm</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6</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机架两侧均具备液晶平板操作屏，数量：≥2</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7</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可在扫描床旁进行患者体位选择，扫描协议选择等操作</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eastAsia="宋体" w:cs="宋体"/>
          <w:b w:val="0"/>
          <w:bCs w:val="0"/>
          <w:color w:val="000000"/>
          <w:sz w:val="24"/>
          <w:szCs w:val="24"/>
        </w:rPr>
        <w:t>▲</w:t>
      </w:r>
      <w:r>
        <w:rPr>
          <w:rFonts w:ascii="宋体" w:hAnsi="宋体" w:eastAsia="宋体" w:cs="宋体"/>
          <w:b w:val="0"/>
          <w:bCs w:val="0"/>
          <w:color w:val="000000"/>
          <w:kern w:val="0"/>
          <w:sz w:val="24"/>
          <w:szCs w:val="24"/>
        </w:rPr>
        <w:t>8</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设备核心部件，如球管、探测器、高压发生器与主机为同品牌，为设备整机厂商原厂设计生产</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9</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病人床水平可扫描范围：≥186cm</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eastAsia="宋体" w:cs="宋体"/>
          <w:b w:val="0"/>
          <w:bCs w:val="0"/>
          <w:color w:val="000000"/>
          <w:sz w:val="24"/>
          <w:szCs w:val="24"/>
        </w:rPr>
        <w:t>▲</w:t>
      </w:r>
      <w:r>
        <w:rPr>
          <w:rFonts w:ascii="宋体" w:hAnsi="宋体" w:eastAsia="宋体" w:cs="宋体"/>
          <w:b w:val="0"/>
          <w:bCs w:val="0"/>
          <w:color w:val="000000"/>
          <w:kern w:val="0"/>
          <w:sz w:val="24"/>
          <w:szCs w:val="24"/>
        </w:rPr>
        <w:t>10</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病人床水平移动最高速度：≥300mm/s</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11</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病人床水平移动最低速度：≤1mm/s</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sz w:val="24"/>
          <w:szCs w:val="24"/>
        </w:rPr>
      </w:pPr>
      <w:r>
        <w:rPr>
          <w:rFonts w:ascii="宋体" w:hAnsi="宋体" w:eastAsia="宋体" w:cs="宋体"/>
          <w:b w:val="0"/>
          <w:bCs w:val="0"/>
          <w:color w:val="000000"/>
          <w:kern w:val="0"/>
          <w:sz w:val="24"/>
          <w:szCs w:val="24"/>
        </w:rPr>
        <w:t>12</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病人床可扫描垂直升降最低高度：≤5</w:t>
      </w:r>
      <w:r>
        <w:rPr>
          <w:rFonts w:ascii="宋体" w:hAnsi="宋体" w:eastAsia="宋体" w:cs="宋体"/>
          <w:b w:val="0"/>
          <w:bCs w:val="0"/>
          <w:color w:val="000000"/>
          <w:kern w:val="0"/>
          <w:sz w:val="24"/>
          <w:szCs w:val="24"/>
        </w:rPr>
        <w:t>3</w:t>
      </w:r>
      <w:r>
        <w:rPr>
          <w:rFonts w:hint="eastAsia" w:ascii="宋体" w:hAnsi="宋体" w:eastAsia="宋体" w:cs="宋体"/>
          <w:b w:val="0"/>
          <w:bCs w:val="0"/>
          <w:color w:val="000000"/>
          <w:kern w:val="0"/>
          <w:sz w:val="24"/>
          <w:szCs w:val="24"/>
        </w:rPr>
        <w:t>cm</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13</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病人床承重量：≥205kg</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eastAsia="宋体" w:cs="宋体"/>
          <w:b w:val="0"/>
          <w:bCs w:val="0"/>
          <w:color w:val="000000"/>
          <w:sz w:val="24"/>
          <w:szCs w:val="24"/>
        </w:rPr>
        <w:t>▲</w:t>
      </w:r>
      <w:r>
        <w:rPr>
          <w:rFonts w:ascii="宋体" w:hAnsi="宋体" w:eastAsia="宋体" w:cs="宋体"/>
          <w:b w:val="0"/>
          <w:bCs w:val="0"/>
          <w:color w:val="000000"/>
          <w:kern w:val="0"/>
          <w:sz w:val="24"/>
          <w:szCs w:val="24"/>
        </w:rPr>
        <w:t>14</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球管阳极物理热容量（非等效）：≥8.0MHU</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w:t>
      </w:r>
      <w:r>
        <w:rPr>
          <w:rFonts w:ascii="宋体" w:hAnsi="宋体" w:eastAsia="宋体" w:cs="宋体"/>
          <w:b w:val="0"/>
          <w:bCs w:val="0"/>
          <w:color w:val="000000"/>
          <w:kern w:val="0"/>
          <w:sz w:val="24"/>
          <w:szCs w:val="24"/>
        </w:rPr>
        <w:t>5</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球管最大电流：≥667mA（非等效）</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16</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球管最小电流：≤5mA</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17</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球管最大电压：≥140KV</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18</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球管最小电压：≤70KV</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19</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球管管电压档数：≥5档</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20</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球管大焦点：≤1.0×1.0mm</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21</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球管小焦点：≤0.</w:t>
      </w:r>
      <w:r>
        <w:rPr>
          <w:rFonts w:ascii="宋体" w:hAnsi="宋体" w:eastAsia="宋体" w:cs="宋体"/>
          <w:b w:val="0"/>
          <w:bCs w:val="0"/>
          <w:color w:val="000000"/>
          <w:kern w:val="0"/>
          <w:sz w:val="24"/>
          <w:szCs w:val="24"/>
        </w:rPr>
        <w:t>5</w:t>
      </w:r>
      <w:r>
        <w:rPr>
          <w:rFonts w:hint="eastAsia" w:ascii="宋体" w:hAnsi="宋体" w:eastAsia="宋体" w:cs="宋体"/>
          <w:b w:val="0"/>
          <w:bCs w:val="0"/>
          <w:color w:val="000000"/>
          <w:kern w:val="0"/>
          <w:sz w:val="24"/>
          <w:szCs w:val="24"/>
        </w:rPr>
        <w:t>×1.0</w:t>
      </w:r>
      <w:r>
        <w:rPr>
          <w:rFonts w:ascii="宋体" w:hAnsi="宋体" w:eastAsia="宋体" w:cs="宋体"/>
          <w:b w:val="0"/>
          <w:bCs w:val="0"/>
          <w:color w:val="000000"/>
          <w:kern w:val="0"/>
          <w:sz w:val="24"/>
          <w:szCs w:val="24"/>
        </w:rPr>
        <w:t>m</w:t>
      </w:r>
      <w:r>
        <w:rPr>
          <w:rFonts w:hint="eastAsia" w:ascii="宋体" w:hAnsi="宋体" w:eastAsia="宋体" w:cs="宋体"/>
          <w:b w:val="0"/>
          <w:bCs w:val="0"/>
          <w:color w:val="000000"/>
          <w:kern w:val="0"/>
          <w:sz w:val="24"/>
          <w:szCs w:val="24"/>
        </w:rPr>
        <w:t>m</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22</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发生器功率：≥</w:t>
      </w:r>
      <w:r>
        <w:rPr>
          <w:rFonts w:ascii="宋体" w:hAnsi="宋体" w:eastAsia="宋体" w:cs="宋体"/>
          <w:b w:val="0"/>
          <w:bCs w:val="0"/>
          <w:color w:val="000000"/>
          <w:kern w:val="0"/>
          <w:sz w:val="24"/>
          <w:szCs w:val="24"/>
        </w:rPr>
        <w:t>72</w:t>
      </w:r>
      <w:r>
        <w:rPr>
          <w:rFonts w:hint="eastAsia" w:ascii="宋体" w:hAnsi="宋体" w:eastAsia="宋体" w:cs="宋体"/>
          <w:b w:val="0"/>
          <w:bCs w:val="0"/>
          <w:color w:val="000000"/>
          <w:kern w:val="0"/>
          <w:sz w:val="24"/>
          <w:szCs w:val="24"/>
        </w:rPr>
        <w:t>kW</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w:t>
      </w:r>
      <w:r>
        <w:rPr>
          <w:rFonts w:ascii="宋体" w:hAnsi="宋体" w:eastAsia="宋体" w:cs="宋体"/>
          <w:b w:val="0"/>
          <w:bCs w:val="0"/>
          <w:color w:val="000000"/>
          <w:kern w:val="0"/>
          <w:sz w:val="24"/>
          <w:szCs w:val="24"/>
        </w:rPr>
        <w:t>3</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最短扫描时间：≤0.</w:t>
      </w:r>
      <w:r>
        <w:rPr>
          <w:rFonts w:ascii="宋体" w:hAnsi="宋体" w:eastAsia="宋体" w:cs="宋体"/>
          <w:b w:val="0"/>
          <w:bCs w:val="0"/>
          <w:color w:val="000000"/>
          <w:kern w:val="0"/>
          <w:sz w:val="24"/>
          <w:szCs w:val="24"/>
        </w:rPr>
        <w:t>35</w:t>
      </w:r>
      <w:r>
        <w:rPr>
          <w:rFonts w:hint="eastAsia" w:ascii="宋体" w:hAnsi="宋体" w:eastAsia="宋体" w:cs="宋体"/>
          <w:b w:val="0"/>
          <w:bCs w:val="0"/>
          <w:color w:val="000000"/>
          <w:kern w:val="0"/>
          <w:sz w:val="24"/>
          <w:szCs w:val="24"/>
        </w:rPr>
        <w:t>s/360°</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w:t>
      </w:r>
      <w:r>
        <w:rPr>
          <w:rFonts w:ascii="宋体" w:hAnsi="宋体" w:eastAsia="宋体" w:cs="宋体"/>
          <w:b w:val="0"/>
          <w:bCs w:val="0"/>
          <w:color w:val="000000"/>
          <w:kern w:val="0"/>
          <w:sz w:val="24"/>
          <w:szCs w:val="24"/>
        </w:rPr>
        <w:t>4</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机架转速可设置档位：≥</w:t>
      </w:r>
      <w:r>
        <w:rPr>
          <w:rFonts w:ascii="宋体" w:hAnsi="宋体" w:eastAsia="宋体" w:cs="宋体"/>
          <w:b w:val="0"/>
          <w:bCs w:val="0"/>
          <w:color w:val="000000"/>
          <w:kern w:val="0"/>
          <w:sz w:val="24"/>
          <w:szCs w:val="24"/>
        </w:rPr>
        <w:t>5</w:t>
      </w:r>
      <w:r>
        <w:rPr>
          <w:rFonts w:hint="eastAsia" w:ascii="宋体" w:hAnsi="宋体" w:eastAsia="宋体" w:cs="宋体"/>
          <w:b w:val="0"/>
          <w:bCs w:val="0"/>
          <w:color w:val="000000"/>
          <w:kern w:val="0"/>
          <w:sz w:val="24"/>
          <w:szCs w:val="24"/>
        </w:rPr>
        <w:t>档</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Theme="minorEastAsia" w:hAnsiTheme="minorEastAsia" w:eastAsiaTheme="minorEastAsia"/>
          <w:bCs/>
          <w:color w:val="auto"/>
          <w:sz w:val="24"/>
          <w:szCs w:val="24"/>
        </w:rPr>
        <w:t>★</w:t>
      </w:r>
      <w:r>
        <w:rPr>
          <w:rFonts w:hint="eastAsia" w:ascii="宋体" w:hAnsi="宋体" w:eastAsia="宋体" w:cs="宋体"/>
          <w:b w:val="0"/>
          <w:bCs w:val="0"/>
          <w:color w:val="000000"/>
          <w:kern w:val="0"/>
          <w:sz w:val="24"/>
          <w:szCs w:val="24"/>
        </w:rPr>
        <w:t>2</w:t>
      </w:r>
      <w:r>
        <w:rPr>
          <w:rFonts w:ascii="宋体" w:hAnsi="宋体" w:eastAsia="宋体" w:cs="宋体"/>
          <w:b w:val="0"/>
          <w:bCs w:val="0"/>
          <w:color w:val="000000"/>
          <w:kern w:val="0"/>
          <w:sz w:val="24"/>
          <w:szCs w:val="24"/>
        </w:rPr>
        <w:t>5</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具备≥</w:t>
      </w:r>
      <w:r>
        <w:rPr>
          <w:rFonts w:ascii="宋体" w:hAnsi="宋体" w:eastAsia="宋体" w:cs="宋体"/>
          <w:b w:val="0"/>
          <w:bCs w:val="0"/>
          <w:color w:val="000000"/>
          <w:kern w:val="0"/>
          <w:sz w:val="24"/>
          <w:szCs w:val="24"/>
        </w:rPr>
        <w:t>128</w:t>
      </w:r>
      <w:r>
        <w:rPr>
          <w:rFonts w:hint="eastAsia" w:ascii="宋体" w:hAnsi="宋体" w:eastAsia="宋体" w:cs="宋体"/>
          <w:b w:val="0"/>
          <w:bCs w:val="0"/>
          <w:color w:val="000000"/>
          <w:kern w:val="0"/>
          <w:sz w:val="24"/>
          <w:szCs w:val="24"/>
        </w:rPr>
        <w:t>层</w:t>
      </w:r>
      <w:r>
        <w:rPr>
          <w:rFonts w:ascii="宋体" w:hAnsi="宋体" w:eastAsia="宋体" w:cs="宋体"/>
          <w:b w:val="0"/>
          <w:bCs w:val="0"/>
          <w:color w:val="000000"/>
          <w:kern w:val="0"/>
          <w:sz w:val="24"/>
          <w:szCs w:val="24"/>
        </w:rPr>
        <w:t>/</w:t>
      </w:r>
      <w:r>
        <w:rPr>
          <w:rFonts w:hint="eastAsia" w:ascii="宋体" w:hAnsi="宋体" w:eastAsia="宋体" w:cs="宋体"/>
          <w:b w:val="0"/>
          <w:bCs w:val="0"/>
          <w:color w:val="000000"/>
          <w:kern w:val="0"/>
          <w:sz w:val="24"/>
          <w:szCs w:val="24"/>
        </w:rPr>
        <w:t>圈扫描成像技术</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w:t>
      </w:r>
      <w:r>
        <w:rPr>
          <w:rFonts w:ascii="宋体" w:hAnsi="宋体" w:eastAsia="宋体" w:cs="宋体"/>
          <w:b w:val="0"/>
          <w:bCs w:val="0"/>
          <w:color w:val="000000"/>
          <w:kern w:val="0"/>
          <w:sz w:val="24"/>
          <w:szCs w:val="24"/>
        </w:rPr>
        <w:t>6</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重建视野：5～50cm</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27</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螺距连续可调：范围≥0.</w:t>
      </w:r>
      <w:r>
        <w:rPr>
          <w:rFonts w:ascii="宋体" w:hAnsi="宋体" w:eastAsia="宋体" w:cs="宋体"/>
          <w:b w:val="0"/>
          <w:bCs w:val="0"/>
          <w:color w:val="000000"/>
          <w:kern w:val="0"/>
          <w:sz w:val="24"/>
          <w:szCs w:val="24"/>
        </w:rPr>
        <w:t>15</w:t>
      </w:r>
      <w:r>
        <w:rPr>
          <w:rFonts w:hint="eastAsia" w:ascii="宋体" w:hAnsi="宋体" w:eastAsia="宋体" w:cs="宋体"/>
          <w:b w:val="0"/>
          <w:bCs w:val="0"/>
          <w:color w:val="000000"/>
          <w:kern w:val="0"/>
          <w:sz w:val="24"/>
          <w:szCs w:val="24"/>
        </w:rPr>
        <w:t>-</w:t>
      </w:r>
      <w:r>
        <w:rPr>
          <w:rFonts w:ascii="宋体" w:hAnsi="宋体" w:eastAsia="宋体" w:cs="宋体"/>
          <w:b w:val="0"/>
          <w:bCs w:val="0"/>
          <w:color w:val="000000"/>
          <w:kern w:val="0"/>
          <w:sz w:val="24"/>
          <w:szCs w:val="24"/>
        </w:rPr>
        <w:t>1</w:t>
      </w:r>
      <w:r>
        <w:rPr>
          <w:rFonts w:hint="eastAsia" w:ascii="宋体" w:hAnsi="宋体" w:eastAsia="宋体" w:cs="宋体"/>
          <w:b w:val="0"/>
          <w:bCs w:val="0"/>
          <w:color w:val="000000"/>
          <w:kern w:val="0"/>
          <w:sz w:val="24"/>
          <w:szCs w:val="24"/>
        </w:rPr>
        <w:t>.</w:t>
      </w:r>
      <w:r>
        <w:rPr>
          <w:rFonts w:ascii="宋体" w:hAnsi="宋体" w:eastAsia="宋体" w:cs="宋体"/>
          <w:b w:val="0"/>
          <w:bCs w:val="0"/>
          <w:color w:val="000000"/>
          <w:kern w:val="0"/>
          <w:sz w:val="24"/>
          <w:szCs w:val="24"/>
        </w:rPr>
        <w:t>5</w:t>
      </w:r>
      <w:r>
        <w:rPr>
          <w:rFonts w:hint="eastAsia" w:ascii="宋体" w:hAnsi="宋体" w:eastAsia="宋体" w:cs="宋体"/>
          <w:b w:val="0"/>
          <w:bCs w:val="0"/>
          <w:color w:val="000000"/>
          <w:kern w:val="0"/>
          <w:sz w:val="24"/>
          <w:szCs w:val="24"/>
        </w:rPr>
        <w:t xml:space="preserve"> </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28</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单次连续螺旋扫描：≥1</w:t>
      </w:r>
      <w:r>
        <w:rPr>
          <w:rFonts w:ascii="宋体" w:hAnsi="宋体" w:eastAsia="宋体" w:cs="宋体"/>
          <w:b w:val="0"/>
          <w:bCs w:val="0"/>
          <w:color w:val="000000"/>
          <w:kern w:val="0"/>
          <w:sz w:val="24"/>
          <w:szCs w:val="24"/>
        </w:rPr>
        <w:t>0</w:t>
      </w:r>
      <w:r>
        <w:rPr>
          <w:rFonts w:hint="eastAsia" w:ascii="宋体" w:hAnsi="宋体" w:eastAsia="宋体" w:cs="宋体"/>
          <w:b w:val="0"/>
          <w:bCs w:val="0"/>
          <w:color w:val="000000"/>
          <w:kern w:val="0"/>
          <w:sz w:val="24"/>
          <w:szCs w:val="24"/>
        </w:rPr>
        <w:t>0秒</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29</w:t>
      </w:r>
      <w:r>
        <w:rPr>
          <w:rFonts w:hint="eastAsia" w:ascii="宋体" w:hAnsi="宋体" w:eastAsia="宋体" w:cs="宋体"/>
          <w:b w:val="0"/>
          <w:bCs w:val="0"/>
          <w:color w:val="000000"/>
          <w:kern w:val="0"/>
          <w:sz w:val="24"/>
          <w:szCs w:val="24"/>
          <w:lang w:val="en-US" w:eastAsia="zh-CN"/>
        </w:rPr>
        <w:t>.</w:t>
      </w:r>
      <w:r>
        <w:rPr>
          <w:rFonts w:ascii="宋体" w:hAnsi="宋体" w:eastAsia="宋体" w:cs="宋体"/>
          <w:b w:val="0"/>
          <w:bCs w:val="0"/>
          <w:color w:val="000000"/>
          <w:kern w:val="0"/>
          <w:sz w:val="24"/>
          <w:szCs w:val="24"/>
        </w:rPr>
        <w:t>X-Y轴</w:t>
      </w:r>
      <w:r>
        <w:rPr>
          <w:rFonts w:hint="eastAsia" w:ascii="宋体" w:hAnsi="宋体" w:eastAsia="宋体" w:cs="宋体"/>
          <w:b w:val="0"/>
          <w:bCs w:val="0"/>
          <w:color w:val="000000"/>
          <w:kern w:val="0"/>
          <w:sz w:val="24"/>
          <w:szCs w:val="24"/>
        </w:rPr>
        <w:t>空间分辨率：≥16LP/cm@0%MTF</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w:t>
      </w:r>
      <w:r>
        <w:rPr>
          <w:rFonts w:ascii="宋体" w:hAnsi="宋体" w:eastAsia="宋体" w:cs="宋体"/>
          <w:b w:val="0"/>
          <w:bCs w:val="0"/>
          <w:color w:val="000000"/>
          <w:kern w:val="0"/>
          <w:sz w:val="24"/>
          <w:szCs w:val="24"/>
        </w:rPr>
        <w:t>0</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密度分辨率：≤</w:t>
      </w:r>
      <w:r>
        <w:rPr>
          <w:rFonts w:ascii="宋体" w:hAnsi="宋体" w:eastAsia="宋体" w:cs="宋体"/>
          <w:b w:val="0"/>
          <w:bCs w:val="0"/>
          <w:color w:val="000000"/>
          <w:kern w:val="0"/>
          <w:sz w:val="24"/>
          <w:szCs w:val="24"/>
        </w:rPr>
        <w:t>4</w:t>
      </w:r>
      <w:r>
        <w:rPr>
          <w:rFonts w:hint="eastAsia" w:ascii="宋体" w:hAnsi="宋体" w:eastAsia="宋体" w:cs="宋体"/>
          <w:b w:val="0"/>
          <w:bCs w:val="0"/>
          <w:color w:val="000000"/>
          <w:kern w:val="0"/>
          <w:sz w:val="24"/>
          <w:szCs w:val="24"/>
        </w:rPr>
        <w:t>mm@0.3%</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w:t>
      </w:r>
      <w:r>
        <w:rPr>
          <w:rFonts w:ascii="宋体" w:hAnsi="宋体" w:eastAsia="宋体" w:cs="宋体"/>
          <w:b w:val="0"/>
          <w:bCs w:val="0"/>
          <w:color w:val="000000"/>
          <w:kern w:val="0"/>
          <w:sz w:val="24"/>
          <w:szCs w:val="24"/>
        </w:rPr>
        <w:t>1</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噪声：≤0.18%</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w:t>
      </w:r>
      <w:r>
        <w:rPr>
          <w:rFonts w:ascii="宋体" w:hAnsi="宋体" w:eastAsia="宋体" w:cs="宋体"/>
          <w:b w:val="0"/>
          <w:bCs w:val="0"/>
          <w:color w:val="000000"/>
          <w:kern w:val="0"/>
          <w:sz w:val="24"/>
          <w:szCs w:val="24"/>
        </w:rPr>
        <w:t>2</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焦点到等中心距离：≥</w:t>
      </w:r>
      <w:r>
        <w:rPr>
          <w:rFonts w:ascii="宋体" w:hAnsi="宋体" w:eastAsia="宋体" w:cs="宋体"/>
          <w:b w:val="0"/>
          <w:bCs w:val="0"/>
          <w:color w:val="000000"/>
          <w:kern w:val="0"/>
          <w:sz w:val="24"/>
          <w:szCs w:val="24"/>
        </w:rPr>
        <w:t>57</w:t>
      </w:r>
      <w:r>
        <w:rPr>
          <w:rFonts w:hint="eastAsia" w:ascii="宋体" w:hAnsi="宋体" w:eastAsia="宋体" w:cs="宋体"/>
          <w:b w:val="0"/>
          <w:bCs w:val="0"/>
          <w:color w:val="000000"/>
          <w:kern w:val="0"/>
          <w:sz w:val="24"/>
          <w:szCs w:val="24"/>
        </w:rPr>
        <w:t>cm</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w:t>
      </w:r>
      <w:r>
        <w:rPr>
          <w:rFonts w:ascii="宋体" w:hAnsi="宋体" w:eastAsia="宋体" w:cs="宋体"/>
          <w:b w:val="0"/>
          <w:bCs w:val="0"/>
          <w:color w:val="000000"/>
          <w:kern w:val="0"/>
          <w:sz w:val="24"/>
          <w:szCs w:val="24"/>
        </w:rPr>
        <w:t>3</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焦点到探测器距离：≥1</w:t>
      </w:r>
      <w:r>
        <w:rPr>
          <w:rFonts w:ascii="宋体" w:hAnsi="宋体" w:eastAsia="宋体" w:cs="宋体"/>
          <w:b w:val="0"/>
          <w:bCs w:val="0"/>
          <w:color w:val="000000"/>
          <w:kern w:val="0"/>
          <w:sz w:val="24"/>
          <w:szCs w:val="24"/>
        </w:rPr>
        <w:t>04</w:t>
      </w:r>
      <w:r>
        <w:rPr>
          <w:rFonts w:hint="eastAsia" w:ascii="宋体" w:hAnsi="宋体" w:eastAsia="宋体" w:cs="宋体"/>
          <w:b w:val="0"/>
          <w:bCs w:val="0"/>
          <w:color w:val="000000"/>
          <w:kern w:val="0"/>
          <w:sz w:val="24"/>
          <w:szCs w:val="24"/>
        </w:rPr>
        <w:t>cm</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w:t>
      </w:r>
      <w:r>
        <w:rPr>
          <w:rFonts w:ascii="宋体" w:hAnsi="宋体" w:eastAsia="宋体" w:cs="宋体"/>
          <w:b w:val="0"/>
          <w:bCs w:val="0"/>
          <w:color w:val="000000"/>
          <w:kern w:val="0"/>
          <w:sz w:val="24"/>
          <w:szCs w:val="24"/>
        </w:rPr>
        <w:t>4</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CT值范围：-1024到+3071</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w:t>
      </w:r>
      <w:r>
        <w:rPr>
          <w:rFonts w:ascii="宋体" w:hAnsi="宋体" w:eastAsia="宋体" w:cs="宋体"/>
          <w:b w:val="0"/>
          <w:bCs w:val="0"/>
          <w:color w:val="000000"/>
          <w:kern w:val="0"/>
          <w:sz w:val="24"/>
          <w:szCs w:val="24"/>
        </w:rPr>
        <w:t>5</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标准图像重建矩阵：≥512×512</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w:t>
      </w:r>
      <w:r>
        <w:rPr>
          <w:rFonts w:ascii="宋体" w:hAnsi="宋体" w:eastAsia="宋体" w:cs="宋体"/>
          <w:b w:val="0"/>
          <w:bCs w:val="0"/>
          <w:color w:val="000000"/>
          <w:kern w:val="0"/>
          <w:sz w:val="24"/>
          <w:szCs w:val="24"/>
        </w:rPr>
        <w:t>6</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高图像重建矩阵：≥768×768</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37</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超高图像重建矩阵：≥1024X1024</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38</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F</w:t>
      </w:r>
      <w:r>
        <w:rPr>
          <w:rFonts w:ascii="宋体" w:hAnsi="宋体" w:eastAsia="宋体" w:cs="宋体"/>
          <w:b w:val="0"/>
          <w:bCs w:val="0"/>
          <w:color w:val="000000"/>
          <w:kern w:val="0"/>
          <w:sz w:val="24"/>
          <w:szCs w:val="24"/>
        </w:rPr>
        <w:t>BP</w:t>
      </w:r>
      <w:r>
        <w:rPr>
          <w:rFonts w:hint="eastAsia" w:ascii="宋体" w:hAnsi="宋体" w:eastAsia="宋体" w:cs="宋体"/>
          <w:b w:val="0"/>
          <w:bCs w:val="0"/>
          <w:color w:val="000000"/>
          <w:kern w:val="0"/>
          <w:sz w:val="24"/>
          <w:szCs w:val="24"/>
        </w:rPr>
        <w:t>图像重建速度：≥</w:t>
      </w:r>
      <w:r>
        <w:rPr>
          <w:rFonts w:ascii="宋体" w:hAnsi="宋体" w:eastAsia="宋体" w:cs="宋体"/>
          <w:b w:val="0"/>
          <w:bCs w:val="0"/>
          <w:color w:val="000000"/>
          <w:kern w:val="0"/>
          <w:sz w:val="24"/>
          <w:szCs w:val="24"/>
        </w:rPr>
        <w:t>60</w:t>
      </w:r>
      <w:r>
        <w:rPr>
          <w:rFonts w:hint="eastAsia" w:ascii="宋体" w:hAnsi="宋体" w:eastAsia="宋体" w:cs="宋体"/>
          <w:b w:val="0"/>
          <w:bCs w:val="0"/>
          <w:color w:val="000000"/>
          <w:kern w:val="0"/>
          <w:sz w:val="24"/>
          <w:szCs w:val="24"/>
        </w:rPr>
        <w:t>幅/秒</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cs="宋体"/>
          <w:b w:val="0"/>
          <w:bCs w:val="0"/>
          <w:color w:val="000000"/>
          <w:kern w:val="0"/>
          <w:sz w:val="24"/>
          <w:szCs w:val="24"/>
          <w:lang w:val="en-US" w:eastAsia="zh-CN"/>
        </w:rPr>
        <w:t>39</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主计算机内存：≥</w:t>
      </w:r>
      <w:r>
        <w:rPr>
          <w:rFonts w:ascii="宋体" w:hAnsi="宋体" w:eastAsia="宋体" w:cs="宋体"/>
          <w:b w:val="0"/>
          <w:bCs w:val="0"/>
          <w:color w:val="000000"/>
          <w:kern w:val="0"/>
          <w:sz w:val="24"/>
          <w:szCs w:val="24"/>
        </w:rPr>
        <w:t>64</w:t>
      </w:r>
      <w:r>
        <w:rPr>
          <w:rFonts w:hint="eastAsia" w:ascii="宋体" w:hAnsi="宋体" w:eastAsia="宋体" w:cs="宋体"/>
          <w:b w:val="0"/>
          <w:bCs w:val="0"/>
          <w:color w:val="000000"/>
          <w:kern w:val="0"/>
          <w:sz w:val="24"/>
          <w:szCs w:val="24"/>
        </w:rPr>
        <w:t>GB</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cs="宋体"/>
          <w:b w:val="0"/>
          <w:bCs w:val="0"/>
          <w:color w:val="000000"/>
          <w:kern w:val="0"/>
          <w:sz w:val="24"/>
          <w:szCs w:val="24"/>
          <w:lang w:val="en-US" w:eastAsia="zh-CN"/>
        </w:rPr>
        <w:t>40</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sz w:val="24"/>
          <w:szCs w:val="24"/>
        </w:rPr>
        <w:t>主</w:t>
      </w:r>
      <w:r>
        <w:rPr>
          <w:rFonts w:hint="eastAsia" w:ascii="宋体" w:hAnsi="宋体" w:eastAsia="宋体" w:cs="宋体"/>
          <w:b w:val="0"/>
          <w:bCs w:val="0"/>
          <w:color w:val="000000"/>
          <w:kern w:val="0"/>
          <w:sz w:val="24"/>
          <w:szCs w:val="24"/>
        </w:rPr>
        <w:t xml:space="preserve">计算机主频：≥ </w:t>
      </w:r>
      <w:r>
        <w:rPr>
          <w:rFonts w:ascii="宋体" w:hAnsi="宋体" w:eastAsia="宋体" w:cs="宋体"/>
          <w:b w:val="0"/>
          <w:bCs w:val="0"/>
          <w:color w:val="000000"/>
          <w:kern w:val="0"/>
          <w:sz w:val="24"/>
          <w:szCs w:val="24"/>
        </w:rPr>
        <w:t xml:space="preserve">2 </w:t>
      </w:r>
      <w:r>
        <w:rPr>
          <w:rFonts w:hint="eastAsia" w:ascii="宋体" w:hAnsi="宋体" w:eastAsia="宋体" w:cs="宋体"/>
          <w:b w:val="0"/>
          <w:bCs w:val="0"/>
          <w:color w:val="000000"/>
          <w:kern w:val="0"/>
          <w:sz w:val="24"/>
          <w:szCs w:val="24"/>
        </w:rPr>
        <w:t>G</w:t>
      </w:r>
      <w:r>
        <w:rPr>
          <w:rFonts w:ascii="宋体" w:hAnsi="宋体" w:eastAsia="宋体" w:cs="宋体"/>
          <w:b w:val="0"/>
          <w:bCs w:val="0"/>
          <w:color w:val="000000"/>
          <w:kern w:val="0"/>
          <w:sz w:val="24"/>
          <w:szCs w:val="24"/>
        </w:rPr>
        <w:t>Hz*24</w:t>
      </w:r>
      <w:r>
        <w:rPr>
          <w:rFonts w:hint="eastAsia" w:ascii="宋体" w:hAnsi="宋体" w:eastAsia="宋体" w:cs="宋体"/>
          <w:b w:val="0"/>
          <w:bCs w:val="0"/>
          <w:color w:val="000000"/>
          <w:kern w:val="0"/>
          <w:sz w:val="24"/>
          <w:szCs w:val="24"/>
        </w:rPr>
        <w:t>核</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4</w:t>
      </w:r>
      <w:r>
        <w:rPr>
          <w:rFonts w:hint="eastAsia" w:ascii="宋体" w:hAnsi="宋体" w:cs="宋体"/>
          <w:b w:val="0"/>
          <w:bCs w:val="0"/>
          <w:color w:val="000000"/>
          <w:kern w:val="0"/>
          <w:sz w:val="24"/>
          <w:szCs w:val="24"/>
          <w:lang w:val="en-US" w:eastAsia="zh-CN"/>
        </w:rPr>
        <w:t>1</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sz w:val="24"/>
          <w:szCs w:val="24"/>
        </w:rPr>
        <w:t>主计算机</w:t>
      </w:r>
      <w:r>
        <w:rPr>
          <w:rFonts w:hint="eastAsia" w:ascii="宋体" w:hAnsi="宋体" w:eastAsia="宋体" w:cs="宋体"/>
          <w:b w:val="0"/>
          <w:bCs w:val="0"/>
          <w:color w:val="000000"/>
          <w:kern w:val="0"/>
          <w:sz w:val="24"/>
          <w:szCs w:val="24"/>
        </w:rPr>
        <w:t>硬盘容量：≥</w:t>
      </w:r>
      <w:r>
        <w:rPr>
          <w:rFonts w:ascii="宋体" w:hAnsi="宋体" w:eastAsia="宋体" w:cs="宋体"/>
          <w:b w:val="0"/>
          <w:bCs w:val="0"/>
          <w:color w:val="000000"/>
          <w:kern w:val="0"/>
          <w:sz w:val="24"/>
          <w:szCs w:val="24"/>
        </w:rPr>
        <w:t>4</w:t>
      </w:r>
      <w:r>
        <w:rPr>
          <w:rFonts w:hint="eastAsia" w:ascii="宋体" w:hAnsi="宋体" w:eastAsia="宋体" w:cs="宋体"/>
          <w:b w:val="0"/>
          <w:bCs w:val="0"/>
          <w:color w:val="000000"/>
          <w:kern w:val="0"/>
          <w:sz w:val="24"/>
          <w:szCs w:val="24"/>
        </w:rPr>
        <w:t>TB</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4</w:t>
      </w:r>
      <w:r>
        <w:rPr>
          <w:rFonts w:hint="eastAsia" w:ascii="宋体" w:hAnsi="宋体" w:cs="宋体"/>
          <w:b w:val="0"/>
          <w:bCs w:val="0"/>
          <w:color w:val="000000"/>
          <w:kern w:val="0"/>
          <w:sz w:val="24"/>
          <w:szCs w:val="24"/>
          <w:lang w:val="en-US" w:eastAsia="zh-CN"/>
        </w:rPr>
        <w:t>2</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主控台操作屏配备双屏显示器</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4</w:t>
      </w:r>
      <w:r>
        <w:rPr>
          <w:rFonts w:hint="eastAsia" w:ascii="宋体" w:hAnsi="宋体" w:cs="宋体"/>
          <w:b w:val="0"/>
          <w:bCs w:val="0"/>
          <w:color w:val="000000"/>
          <w:kern w:val="0"/>
          <w:sz w:val="24"/>
          <w:szCs w:val="24"/>
          <w:lang w:val="en-US" w:eastAsia="zh-CN"/>
        </w:rPr>
        <w:t>3</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多平面重建MPR</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4</w:t>
      </w:r>
      <w:r>
        <w:rPr>
          <w:rFonts w:hint="eastAsia" w:ascii="宋体" w:hAnsi="宋体" w:cs="宋体"/>
          <w:b w:val="0"/>
          <w:bCs w:val="0"/>
          <w:color w:val="000000"/>
          <w:kern w:val="0"/>
          <w:sz w:val="24"/>
          <w:szCs w:val="24"/>
          <w:lang w:val="en-US" w:eastAsia="zh-CN"/>
        </w:rPr>
        <w:t>4</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任意曲面重建CVMPR</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4</w:t>
      </w:r>
      <w:r>
        <w:rPr>
          <w:rFonts w:hint="eastAsia" w:ascii="宋体" w:hAnsi="宋体" w:cs="宋体"/>
          <w:b w:val="0"/>
          <w:bCs w:val="0"/>
          <w:color w:val="000000"/>
          <w:kern w:val="0"/>
          <w:sz w:val="24"/>
          <w:szCs w:val="24"/>
          <w:lang w:val="en-US" w:eastAsia="zh-CN"/>
        </w:rPr>
        <w:t>5</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最大密度投影MIP</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4</w:t>
      </w:r>
      <w:r>
        <w:rPr>
          <w:rFonts w:hint="eastAsia" w:ascii="宋体" w:hAnsi="宋体" w:cs="宋体"/>
          <w:b w:val="0"/>
          <w:bCs w:val="0"/>
          <w:color w:val="000000"/>
          <w:kern w:val="0"/>
          <w:sz w:val="24"/>
          <w:szCs w:val="24"/>
          <w:lang w:val="en-US" w:eastAsia="zh-CN"/>
        </w:rPr>
        <w:t>6</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最小密度投影MinP</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4</w:t>
      </w:r>
      <w:r>
        <w:rPr>
          <w:rFonts w:hint="eastAsia" w:ascii="宋体" w:hAnsi="宋体" w:cs="宋体"/>
          <w:b w:val="0"/>
          <w:bCs w:val="0"/>
          <w:color w:val="000000"/>
          <w:kern w:val="0"/>
          <w:sz w:val="24"/>
          <w:szCs w:val="24"/>
          <w:lang w:val="en-US" w:eastAsia="zh-CN"/>
        </w:rPr>
        <w:t>7</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三维处理软件</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4</w:t>
      </w:r>
      <w:r>
        <w:rPr>
          <w:rFonts w:hint="eastAsia" w:ascii="宋体" w:hAnsi="宋体" w:cs="宋体"/>
          <w:b w:val="0"/>
          <w:bCs w:val="0"/>
          <w:color w:val="000000"/>
          <w:kern w:val="0"/>
          <w:sz w:val="24"/>
          <w:szCs w:val="24"/>
          <w:lang w:val="en-US" w:eastAsia="zh-CN"/>
        </w:rPr>
        <w:t>8</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高级容积处理软件VR</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cs="宋体"/>
          <w:b w:val="0"/>
          <w:bCs w:val="0"/>
          <w:color w:val="000000"/>
          <w:kern w:val="0"/>
          <w:sz w:val="24"/>
          <w:szCs w:val="24"/>
          <w:lang w:val="en-US" w:eastAsia="zh-CN"/>
        </w:rPr>
        <w:t>49</w:t>
      </w:r>
      <w:r>
        <w:rPr>
          <w:rFonts w:hint="eastAsia" w:ascii="宋体" w:hAnsi="宋体" w:eastAsia="宋体" w:cs="宋体"/>
          <w:b w:val="0"/>
          <w:bCs w:val="0"/>
          <w:color w:val="000000"/>
          <w:kern w:val="0"/>
          <w:sz w:val="24"/>
          <w:szCs w:val="24"/>
          <w:lang w:val="en-US" w:eastAsia="zh-CN"/>
        </w:rPr>
        <w:t>.</w:t>
      </w:r>
      <w:r>
        <w:rPr>
          <w:rFonts w:ascii="宋体" w:hAnsi="宋体" w:eastAsia="宋体" w:cs="宋体"/>
          <w:b w:val="0"/>
          <w:bCs w:val="0"/>
          <w:color w:val="000000"/>
          <w:kern w:val="0"/>
          <w:sz w:val="24"/>
          <w:szCs w:val="24"/>
        </w:rPr>
        <w:t>高级血管自动</w:t>
      </w:r>
      <w:r>
        <w:rPr>
          <w:rFonts w:hint="eastAsia" w:ascii="宋体" w:hAnsi="宋体" w:eastAsia="宋体" w:cs="宋体"/>
          <w:b w:val="0"/>
          <w:bCs w:val="0"/>
          <w:color w:val="000000"/>
          <w:kern w:val="0"/>
          <w:sz w:val="24"/>
          <w:szCs w:val="24"/>
        </w:rPr>
        <w:t>量化</w:t>
      </w:r>
      <w:r>
        <w:rPr>
          <w:rFonts w:ascii="宋体" w:hAnsi="宋体" w:eastAsia="宋体" w:cs="宋体"/>
          <w:b w:val="0"/>
          <w:bCs w:val="0"/>
          <w:color w:val="000000"/>
          <w:kern w:val="0"/>
          <w:sz w:val="24"/>
          <w:szCs w:val="24"/>
        </w:rPr>
        <w:t>分析</w:t>
      </w:r>
      <w:r>
        <w:rPr>
          <w:rFonts w:hint="eastAsia" w:ascii="宋体" w:hAnsi="宋体" w:eastAsia="宋体" w:cs="宋体"/>
          <w:b w:val="0"/>
          <w:bCs w:val="0"/>
          <w:color w:val="000000"/>
          <w:kern w:val="0"/>
          <w:sz w:val="24"/>
          <w:szCs w:val="24"/>
        </w:rPr>
        <w:t>功能</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5</w:t>
      </w:r>
      <w:r>
        <w:rPr>
          <w:rFonts w:hint="eastAsia" w:ascii="宋体" w:hAnsi="宋体" w:cs="宋体"/>
          <w:b w:val="0"/>
          <w:bCs w:val="0"/>
          <w:color w:val="000000"/>
          <w:kern w:val="0"/>
          <w:sz w:val="24"/>
          <w:szCs w:val="24"/>
          <w:lang w:val="en-US" w:eastAsia="zh-CN"/>
        </w:rPr>
        <w:t>0</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一键式CTA去骨功能</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5</w:t>
      </w:r>
      <w:r>
        <w:rPr>
          <w:rFonts w:hint="eastAsia" w:ascii="宋体" w:hAnsi="宋体" w:cs="宋体"/>
          <w:b w:val="0"/>
          <w:bCs w:val="0"/>
          <w:color w:val="000000"/>
          <w:kern w:val="0"/>
          <w:sz w:val="24"/>
          <w:szCs w:val="24"/>
          <w:lang w:val="en-US" w:eastAsia="zh-CN"/>
        </w:rPr>
        <w:t>1</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实时一次注射扫描自动造影剂跟踪</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5</w:t>
      </w:r>
      <w:r>
        <w:rPr>
          <w:rFonts w:hint="eastAsia" w:ascii="宋体" w:hAnsi="宋体" w:cs="宋体"/>
          <w:b w:val="0"/>
          <w:bCs w:val="0"/>
          <w:color w:val="000000"/>
          <w:kern w:val="0"/>
          <w:sz w:val="24"/>
          <w:szCs w:val="24"/>
          <w:lang w:val="en-US" w:eastAsia="zh-CN"/>
        </w:rPr>
        <w:t>2</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实时螺旋重建成像</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5</w:t>
      </w:r>
      <w:r>
        <w:rPr>
          <w:rFonts w:hint="eastAsia" w:ascii="宋体" w:hAnsi="宋体" w:cs="宋体"/>
          <w:b w:val="0"/>
          <w:bCs w:val="0"/>
          <w:color w:val="000000"/>
          <w:kern w:val="0"/>
          <w:sz w:val="24"/>
          <w:szCs w:val="24"/>
          <w:lang w:val="en-US" w:eastAsia="zh-CN"/>
        </w:rPr>
        <w:t>3</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自动mA选择功能</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5</w:t>
      </w:r>
      <w:r>
        <w:rPr>
          <w:rFonts w:hint="eastAsia" w:ascii="宋体" w:hAnsi="宋体" w:cs="宋体"/>
          <w:b w:val="0"/>
          <w:bCs w:val="0"/>
          <w:color w:val="000000"/>
          <w:kern w:val="0"/>
          <w:sz w:val="24"/>
          <w:szCs w:val="24"/>
          <w:lang w:val="en-US" w:eastAsia="zh-CN"/>
        </w:rPr>
        <w:t>4</w:t>
      </w:r>
      <w:r>
        <w:rPr>
          <w:rFonts w:hint="eastAsia" w:ascii="宋体" w:hAnsi="宋体" w:eastAsia="宋体" w:cs="宋体"/>
          <w:b w:val="0"/>
          <w:bCs w:val="0"/>
          <w:color w:val="000000"/>
          <w:kern w:val="0"/>
          <w:sz w:val="24"/>
          <w:szCs w:val="24"/>
          <w:lang w:val="en-US" w:eastAsia="zh-CN"/>
        </w:rPr>
        <w:t>.</w:t>
      </w:r>
      <w:r>
        <w:rPr>
          <w:rFonts w:ascii="宋体" w:hAnsi="宋体" w:eastAsia="宋体" w:cs="宋体"/>
          <w:b w:val="0"/>
          <w:bCs w:val="0"/>
          <w:color w:val="000000"/>
          <w:kern w:val="0"/>
          <w:sz w:val="24"/>
          <w:szCs w:val="24"/>
        </w:rPr>
        <w:t>心脏成像功能</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5</w:t>
      </w:r>
      <w:r>
        <w:rPr>
          <w:rFonts w:hint="eastAsia" w:ascii="宋体" w:hAnsi="宋体" w:cs="宋体"/>
          <w:b w:val="0"/>
          <w:bCs w:val="0"/>
          <w:color w:val="000000"/>
          <w:kern w:val="0"/>
          <w:sz w:val="24"/>
          <w:szCs w:val="24"/>
          <w:lang w:val="en-US" w:eastAsia="zh-CN"/>
        </w:rPr>
        <w:t>5</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心脏180度采集成像</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5</w:t>
      </w:r>
      <w:r>
        <w:rPr>
          <w:rFonts w:hint="eastAsia" w:ascii="宋体" w:hAnsi="宋体" w:cs="宋体"/>
          <w:b w:val="0"/>
          <w:bCs w:val="0"/>
          <w:color w:val="000000"/>
          <w:kern w:val="0"/>
          <w:sz w:val="24"/>
          <w:szCs w:val="24"/>
          <w:lang w:val="en-US" w:eastAsia="zh-CN"/>
        </w:rPr>
        <w:t>6</w:t>
      </w:r>
      <w:r>
        <w:rPr>
          <w:rFonts w:hint="eastAsia" w:ascii="宋体" w:hAnsi="宋体" w:eastAsia="宋体" w:cs="宋体"/>
          <w:b w:val="0"/>
          <w:bCs w:val="0"/>
          <w:color w:val="000000"/>
          <w:kern w:val="0"/>
          <w:sz w:val="24"/>
          <w:szCs w:val="24"/>
          <w:lang w:val="en-US" w:eastAsia="zh-CN"/>
        </w:rPr>
        <w:t>.</w:t>
      </w:r>
      <w:r>
        <w:rPr>
          <w:rFonts w:ascii="宋体" w:hAnsi="宋体" w:eastAsia="宋体" w:cs="宋体"/>
          <w:b w:val="0"/>
          <w:bCs w:val="0"/>
          <w:color w:val="000000"/>
          <w:kern w:val="0"/>
          <w:sz w:val="24"/>
          <w:szCs w:val="24"/>
        </w:rPr>
        <w:t>心电门控扫描系统（含心脏门控装置）</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5</w:t>
      </w:r>
      <w:r>
        <w:rPr>
          <w:rFonts w:hint="eastAsia" w:ascii="宋体" w:hAnsi="宋体" w:cs="宋体"/>
          <w:b w:val="0"/>
          <w:bCs w:val="0"/>
          <w:color w:val="000000"/>
          <w:kern w:val="0"/>
          <w:sz w:val="24"/>
          <w:szCs w:val="24"/>
          <w:lang w:val="en-US" w:eastAsia="zh-CN"/>
        </w:rPr>
        <w:t>7</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心脏成像一次注药自动触发造影跟踪软件</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5</w:t>
      </w:r>
      <w:r>
        <w:rPr>
          <w:rFonts w:hint="eastAsia" w:ascii="宋体" w:hAnsi="宋体" w:cs="宋体"/>
          <w:b w:val="0"/>
          <w:bCs w:val="0"/>
          <w:color w:val="000000"/>
          <w:kern w:val="0"/>
          <w:sz w:val="24"/>
          <w:szCs w:val="24"/>
          <w:lang w:val="en-US" w:eastAsia="zh-CN"/>
        </w:rPr>
        <w:t>8</w:t>
      </w:r>
      <w:r>
        <w:rPr>
          <w:rFonts w:hint="eastAsia" w:ascii="宋体" w:hAnsi="宋体" w:eastAsia="宋体" w:cs="宋体"/>
          <w:b w:val="0"/>
          <w:bCs w:val="0"/>
          <w:color w:val="000000"/>
          <w:kern w:val="0"/>
          <w:sz w:val="24"/>
          <w:szCs w:val="24"/>
          <w:lang w:val="en-US" w:eastAsia="zh-CN"/>
        </w:rPr>
        <w:t>.</w:t>
      </w:r>
      <w:r>
        <w:rPr>
          <w:rFonts w:ascii="宋体" w:hAnsi="宋体" w:eastAsia="宋体" w:cs="宋体"/>
          <w:b w:val="0"/>
          <w:bCs w:val="0"/>
          <w:color w:val="000000"/>
          <w:kern w:val="0"/>
          <w:sz w:val="24"/>
          <w:szCs w:val="24"/>
        </w:rPr>
        <w:t>心脏</w:t>
      </w:r>
      <w:r>
        <w:rPr>
          <w:rFonts w:hint="eastAsia" w:ascii="宋体" w:hAnsi="宋体" w:eastAsia="宋体" w:cs="宋体"/>
          <w:b w:val="0"/>
          <w:bCs w:val="0"/>
          <w:color w:val="000000"/>
          <w:kern w:val="0"/>
          <w:sz w:val="24"/>
          <w:szCs w:val="24"/>
        </w:rPr>
        <w:t>解剖结构全</w:t>
      </w:r>
      <w:r>
        <w:rPr>
          <w:rFonts w:ascii="宋体" w:hAnsi="宋体" w:eastAsia="宋体" w:cs="宋体"/>
          <w:b w:val="0"/>
          <w:bCs w:val="0"/>
          <w:color w:val="000000"/>
          <w:kern w:val="0"/>
          <w:sz w:val="24"/>
          <w:szCs w:val="24"/>
        </w:rPr>
        <w:t>自动分离功能</w:t>
      </w:r>
      <w:r>
        <w:rPr>
          <w:rFonts w:hint="eastAsia" w:ascii="宋体" w:hAnsi="宋体" w:eastAsia="宋体" w:cs="宋体"/>
          <w:b w:val="0"/>
          <w:bCs w:val="0"/>
          <w:color w:val="000000"/>
          <w:kern w:val="0"/>
          <w:sz w:val="24"/>
          <w:szCs w:val="24"/>
        </w:rPr>
        <w:t>（心房、心室、冠脉、主动脉、心肌自动识别）</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hint="eastAsia" w:ascii="宋体" w:hAnsi="宋体" w:cs="宋体"/>
          <w:b w:val="0"/>
          <w:bCs w:val="0"/>
          <w:color w:val="000000"/>
          <w:kern w:val="0"/>
          <w:sz w:val="24"/>
          <w:szCs w:val="24"/>
          <w:lang w:val="en-US" w:eastAsia="zh-CN"/>
        </w:rPr>
        <w:t>59</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提供微辐射影像重建技术，模型影像重建算法</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6</w:t>
      </w:r>
      <w:r>
        <w:rPr>
          <w:rFonts w:hint="eastAsia" w:ascii="宋体" w:hAnsi="宋体" w:cs="宋体"/>
          <w:b w:val="0"/>
          <w:bCs w:val="0"/>
          <w:color w:val="000000"/>
          <w:kern w:val="0"/>
          <w:sz w:val="24"/>
          <w:szCs w:val="24"/>
          <w:lang w:val="en-US" w:eastAsia="zh-CN"/>
        </w:rPr>
        <w:t>0</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提供去金属伪影技术，有效消除金属物导致的条状伪影和暗带区域</w:t>
      </w:r>
    </w:p>
    <w:p>
      <w:pPr>
        <w:keepNext w:val="0"/>
        <w:keepLines w:val="0"/>
        <w:pageBreakBefore w:val="0"/>
        <w:tabs>
          <w:tab w:val="left" w:pos="1356"/>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kern w:val="0"/>
          <w:sz w:val="24"/>
          <w:szCs w:val="24"/>
        </w:rPr>
      </w:pPr>
      <w:r>
        <w:rPr>
          <w:rFonts w:ascii="宋体" w:hAnsi="宋体" w:eastAsia="宋体" w:cs="宋体"/>
          <w:b w:val="0"/>
          <w:bCs w:val="0"/>
          <w:color w:val="000000"/>
          <w:kern w:val="0"/>
          <w:sz w:val="24"/>
          <w:szCs w:val="24"/>
        </w:rPr>
        <w:t>6</w:t>
      </w:r>
      <w:r>
        <w:rPr>
          <w:rFonts w:hint="eastAsia" w:ascii="宋体" w:hAnsi="宋体" w:cs="宋体"/>
          <w:b w:val="0"/>
          <w:bCs w:val="0"/>
          <w:color w:val="000000"/>
          <w:kern w:val="0"/>
          <w:sz w:val="24"/>
          <w:szCs w:val="24"/>
          <w:lang w:val="en-US" w:eastAsia="zh-CN"/>
        </w:rPr>
        <w:t>1</w:t>
      </w:r>
      <w:r>
        <w:rPr>
          <w:rFonts w:hint="eastAsia" w:ascii="宋体" w:hAnsi="宋体" w:eastAsia="宋体" w:cs="宋体"/>
          <w:b w:val="0"/>
          <w:bCs w:val="0"/>
          <w:color w:val="000000"/>
          <w:kern w:val="0"/>
          <w:sz w:val="24"/>
          <w:szCs w:val="24"/>
          <w:lang w:val="en-US" w:eastAsia="zh-CN"/>
        </w:rPr>
        <w:t>.</w:t>
      </w:r>
      <w:r>
        <w:rPr>
          <w:rFonts w:hint="eastAsia" w:ascii="宋体" w:hAnsi="宋体" w:eastAsia="宋体" w:cs="宋体"/>
          <w:b w:val="0"/>
          <w:bCs w:val="0"/>
          <w:color w:val="000000"/>
          <w:kern w:val="0"/>
          <w:sz w:val="24"/>
          <w:szCs w:val="24"/>
        </w:rPr>
        <w:t>要求提供原厂后处理工作站：1套</w:t>
      </w:r>
    </w:p>
    <w:p>
      <w:pPr>
        <w:pStyle w:val="291"/>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b/>
          <w:bCs/>
          <w:sz w:val="24"/>
          <w:szCs w:val="24"/>
          <w:lang w:val="en-US" w:eastAsia="zh-CN"/>
        </w:rPr>
      </w:pPr>
      <w:r>
        <w:rPr>
          <w:rFonts w:hint="eastAsia" w:asciiTheme="minorEastAsia" w:hAnsiTheme="minorEastAsia" w:eastAsiaTheme="minorEastAsia"/>
          <w:bCs/>
          <w:color w:val="auto"/>
          <w:sz w:val="24"/>
          <w:szCs w:val="24"/>
        </w:rPr>
        <w:t>★</w:t>
      </w:r>
      <w:r>
        <w:rPr>
          <w:rFonts w:hint="eastAsia" w:ascii="宋体" w:hAnsi="宋体" w:cs="宋体"/>
          <w:b/>
          <w:bCs/>
          <w:sz w:val="24"/>
          <w:szCs w:val="24"/>
          <w:lang w:val="en-US" w:eastAsia="zh-CN"/>
        </w:rPr>
        <w:t>62、第三方配套</w:t>
      </w:r>
      <w:r>
        <w:rPr>
          <w:rFonts w:hint="eastAsia" w:ascii="宋体" w:hAnsi="宋体" w:eastAsia="宋体" w:cs="宋体"/>
          <w:b/>
          <w:bCs/>
          <w:sz w:val="24"/>
          <w:szCs w:val="24"/>
          <w:lang w:val="en-US" w:eastAsia="zh-CN"/>
        </w:rPr>
        <w:t>要求</w:t>
      </w:r>
    </w:p>
    <w:p>
      <w:pPr>
        <w:pStyle w:val="291"/>
        <w:keepNext w:val="0"/>
        <w:keepLines w:val="0"/>
        <w:pageBreakBefore w:val="0"/>
        <w:tabs>
          <w:tab w:val="left" w:pos="72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eastAsia="zh-CN"/>
        </w:rPr>
      </w:pPr>
      <w:r>
        <w:rPr>
          <w:rFonts w:hint="eastAsia" w:ascii="宋体" w:hAnsi="宋体" w:cs="宋体"/>
          <w:b w:val="0"/>
          <w:bCs w:val="0"/>
          <w:sz w:val="24"/>
          <w:szCs w:val="24"/>
          <w:lang w:val="en-US" w:eastAsia="zh-CN"/>
        </w:rPr>
        <w:t>62.</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高压注射器一台</w:t>
      </w:r>
    </w:p>
    <w:p>
      <w:pPr>
        <w:pStyle w:val="291"/>
        <w:keepNext w:val="0"/>
        <w:keepLines w:val="0"/>
        <w:pageBreakBefore w:val="0"/>
        <w:tabs>
          <w:tab w:val="left" w:pos="720"/>
        </w:tabs>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62.</w:t>
      </w:r>
      <w:r>
        <w:rPr>
          <w:rFonts w:hint="eastAsia" w:ascii="宋体" w:hAnsi="宋体" w:eastAsia="宋体" w:cs="宋体"/>
          <w:b w:val="0"/>
          <w:bCs w:val="0"/>
          <w:sz w:val="24"/>
          <w:szCs w:val="24"/>
          <w:lang w:val="en-US" w:eastAsia="zh-CN"/>
        </w:rPr>
        <w:t>2.5M</w:t>
      </w:r>
      <w:r>
        <w:rPr>
          <w:rFonts w:hint="eastAsia" w:ascii="宋体" w:hAnsi="宋体" w:eastAsia="宋体" w:cs="宋体"/>
          <w:b w:val="0"/>
          <w:bCs w:val="0"/>
          <w:sz w:val="24"/>
          <w:szCs w:val="24"/>
          <w:lang w:eastAsia="zh-CN"/>
        </w:rPr>
        <w:t>彩色医用显示屏</w:t>
      </w:r>
      <w:r>
        <w:rPr>
          <w:rFonts w:hint="eastAsia" w:ascii="宋体" w:hAnsi="宋体" w:eastAsia="宋体" w:cs="宋体"/>
          <w:b w:val="0"/>
          <w:bCs w:val="0"/>
          <w:sz w:val="24"/>
          <w:szCs w:val="24"/>
          <w:lang w:val="en-US" w:eastAsia="zh-CN"/>
        </w:rPr>
        <w:t>2台</w:t>
      </w:r>
    </w:p>
    <w:p>
      <w:pPr>
        <w:pStyle w:val="291"/>
        <w:keepNext w:val="0"/>
        <w:keepLines w:val="0"/>
        <w:pageBreakBefore w:val="0"/>
        <w:tabs>
          <w:tab w:val="left" w:pos="72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62.</w:t>
      </w:r>
      <w:r>
        <w:rPr>
          <w:rFonts w:hint="eastAsia" w:ascii="宋体" w:hAnsi="宋体" w:eastAsia="宋体" w:cs="宋体"/>
          <w:b w:val="0"/>
          <w:bCs w:val="0"/>
          <w:sz w:val="24"/>
          <w:szCs w:val="24"/>
          <w:lang w:val="en-US" w:eastAsia="zh-CN"/>
        </w:rPr>
        <w:t>3.一套铅防护用品（防护用品采用高端材质，含1套分体式铅衣、1个铅围脖）</w:t>
      </w:r>
    </w:p>
    <w:p>
      <w:pPr>
        <w:pStyle w:val="291"/>
        <w:keepNext w:val="0"/>
        <w:keepLines w:val="0"/>
        <w:pageBreakBefore w:val="0"/>
        <w:tabs>
          <w:tab w:val="left" w:pos="720"/>
        </w:tabs>
        <w:kinsoku/>
        <w:wordWrap/>
        <w:overflowPunct/>
        <w:topLinePunct w:val="0"/>
        <w:autoSpaceDE/>
        <w:autoSpaceDN/>
        <w:bidi w:val="0"/>
        <w:adjustRightInd/>
        <w:snapToGrid/>
        <w:spacing w:line="360" w:lineRule="auto"/>
        <w:textAlignment w:val="auto"/>
        <w:rPr>
          <w:rFonts w:hint="eastAsia" w:ascii="宋体" w:hAnsi="宋体" w:cs="宋体"/>
          <w:b/>
          <w:bCs/>
          <w:color w:val="auto"/>
          <w:kern w:val="0"/>
          <w:sz w:val="24"/>
          <w:szCs w:val="24"/>
          <w:lang w:val="en-US" w:eastAsia="zh-CN"/>
        </w:rPr>
      </w:pPr>
      <w:r>
        <w:rPr>
          <w:rFonts w:hint="eastAsia" w:ascii="宋体" w:hAnsi="宋体" w:cs="宋体"/>
          <w:b w:val="0"/>
          <w:bCs w:val="0"/>
          <w:sz w:val="24"/>
          <w:szCs w:val="24"/>
          <w:lang w:val="en-US" w:eastAsia="zh-CN"/>
        </w:rPr>
        <w:t>62.</w:t>
      </w:r>
      <w:r>
        <w:rPr>
          <w:rFonts w:hint="eastAsia" w:ascii="宋体" w:hAnsi="宋体" w:eastAsia="宋体" w:cs="宋体"/>
          <w:b w:val="0"/>
          <w:bCs w:val="0"/>
          <w:sz w:val="24"/>
          <w:szCs w:val="24"/>
          <w:lang w:val="en-US" w:eastAsia="zh-CN"/>
        </w:rPr>
        <w:t>4.一个辐射剂量报警仪</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b/>
          <w:bCs/>
          <w:color w:val="auto"/>
          <w:kern w:val="0"/>
          <w:sz w:val="24"/>
          <w:szCs w:val="24"/>
        </w:rPr>
      </w:pPr>
      <w:r>
        <w:rPr>
          <w:rFonts w:hint="eastAsia" w:ascii="宋体" w:hAnsi="宋体" w:cs="宋体"/>
          <w:color w:val="000000" w:themeColor="text1"/>
          <w:sz w:val="24"/>
          <w:szCs w:val="24"/>
          <w:highlight w:val="none"/>
        </w:rPr>
        <w:t>★</w:t>
      </w:r>
      <w:r>
        <w:rPr>
          <w:rFonts w:hint="eastAsia" w:ascii="宋体" w:hAnsi="宋体" w:cs="宋体"/>
          <w:b/>
          <w:bCs/>
          <w:color w:val="auto"/>
          <w:kern w:val="0"/>
          <w:sz w:val="24"/>
          <w:szCs w:val="24"/>
          <w:lang w:val="en-US" w:eastAsia="zh-CN"/>
        </w:rPr>
        <w:t>(二）</w:t>
      </w:r>
      <w:r>
        <w:rPr>
          <w:rFonts w:hint="eastAsia" w:ascii="宋体" w:hAnsi="宋体" w:cs="宋体"/>
          <w:b/>
          <w:bCs/>
          <w:color w:val="auto"/>
          <w:kern w:val="0"/>
          <w:sz w:val="24"/>
          <w:szCs w:val="24"/>
        </w:rPr>
        <w:t>其他要求</w:t>
      </w:r>
      <w:r>
        <w:rPr>
          <w:rFonts w:hint="eastAsia" w:ascii="宋体" w:hAnsi="宋体" w:cs="宋体"/>
          <w:b w:val="0"/>
          <w:bCs w:val="0"/>
          <w:color w:val="auto"/>
          <w:kern w:val="0"/>
          <w:sz w:val="24"/>
          <w:szCs w:val="24"/>
        </w:rPr>
        <w:t>（商务条款需在《投标偏离表》内逐条响应）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 维修保证：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color w:val="auto"/>
          <w:kern w:val="0"/>
          <w:sz w:val="24"/>
          <w:szCs w:val="24"/>
          <w:u w:val="none"/>
        </w:rPr>
      </w:pPr>
      <w:r>
        <w:rPr>
          <w:rFonts w:hint="eastAsia" w:ascii="宋体" w:hAnsi="宋体" w:cs="宋体"/>
          <w:color w:val="auto"/>
          <w:kern w:val="0"/>
          <w:sz w:val="24"/>
          <w:szCs w:val="24"/>
          <w:u w:val="none"/>
        </w:rPr>
        <w:t>（1）质保期：</w:t>
      </w:r>
      <w:r>
        <w:rPr>
          <w:rFonts w:hint="eastAsia" w:ascii="宋体" w:hAnsi="宋体"/>
          <w:color w:val="auto"/>
          <w:kern w:val="0"/>
          <w:sz w:val="24"/>
          <w:szCs w:val="24"/>
          <w:u w:val="none"/>
          <w:lang w:eastAsia="zh-CN"/>
        </w:rPr>
        <w:t>自设备安装调试验收合格完毕，并投入正常使用开始之日起整机保修1年，球管保修3年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color w:val="auto"/>
          <w:kern w:val="0"/>
          <w:sz w:val="24"/>
          <w:szCs w:val="24"/>
        </w:rPr>
      </w:pPr>
      <w:r>
        <w:rPr>
          <w:rFonts w:hint="eastAsia" w:ascii="宋体" w:hAnsi="宋体" w:cs="宋体"/>
          <w:color w:val="auto"/>
          <w:kern w:val="0"/>
          <w:sz w:val="24"/>
          <w:szCs w:val="24"/>
        </w:rPr>
        <w:t>（2）在保质期内，故障发生后，要求供方在接报后</w:t>
      </w:r>
      <w:r>
        <w:rPr>
          <w:rFonts w:ascii="宋体" w:hAnsi="宋体" w:cs="宋体"/>
          <w:color w:val="auto"/>
          <w:kern w:val="0"/>
          <w:sz w:val="24"/>
          <w:szCs w:val="24"/>
        </w:rPr>
        <w:t>2</w:t>
      </w:r>
      <w:r>
        <w:rPr>
          <w:rFonts w:hint="eastAsia" w:ascii="宋体" w:hAnsi="宋体" w:cs="宋体"/>
          <w:color w:val="auto"/>
          <w:kern w:val="0"/>
          <w:sz w:val="24"/>
          <w:szCs w:val="24"/>
        </w:rPr>
        <w:t>小时内响应，24小时之内到达现场排除故障；须提供故障不能排除时的解决方案。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color w:val="auto"/>
          <w:kern w:val="0"/>
          <w:sz w:val="24"/>
          <w:szCs w:val="24"/>
        </w:rPr>
      </w:pPr>
      <w:r>
        <w:rPr>
          <w:rFonts w:hint="eastAsia" w:ascii="宋体" w:hAnsi="宋体" w:cs="宋体"/>
          <w:color w:val="auto"/>
          <w:kern w:val="0"/>
          <w:sz w:val="24"/>
          <w:szCs w:val="24"/>
        </w:rPr>
        <w:t>（3）免费质保期后，设备终身维修，维修只收配件费。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eastAsia="宋体"/>
          <w:color w:val="auto"/>
          <w:kern w:val="0"/>
          <w:sz w:val="24"/>
          <w:szCs w:val="24"/>
          <w:u w:val="none"/>
          <w:lang w:eastAsia="zh-CN"/>
        </w:rPr>
      </w:pPr>
      <w:r>
        <w:rPr>
          <w:rFonts w:hint="eastAsia" w:ascii="宋体" w:hAnsi="宋体" w:cs="宋体"/>
          <w:color w:val="auto"/>
          <w:kern w:val="0"/>
          <w:sz w:val="24"/>
          <w:szCs w:val="24"/>
          <w:u w:val="none"/>
        </w:rPr>
        <w:t>2. 交货时间：</w:t>
      </w:r>
      <w:r>
        <w:rPr>
          <w:rFonts w:hint="eastAsia" w:ascii="宋体" w:hAnsi="宋体" w:cs="宋体"/>
          <w:color w:val="auto"/>
          <w:kern w:val="0"/>
          <w:sz w:val="24"/>
          <w:szCs w:val="24"/>
          <w:u w:val="none"/>
          <w:lang w:eastAsia="zh-CN"/>
        </w:rPr>
        <w:t>合同签订生效后，待接到院方发货通知后2个月内到货。</w:t>
      </w:r>
    </w:p>
    <w:p>
      <w:pPr>
        <w:keepNext w:val="0"/>
        <w:keepLines w:val="0"/>
        <w:pageBreakBefore w:val="0"/>
        <w:widowControl w:val="0"/>
        <w:tabs>
          <w:tab w:val="left" w:pos="1050"/>
        </w:tabs>
        <w:kinsoku/>
        <w:wordWrap/>
        <w:overflowPunct/>
        <w:topLinePunct w:val="0"/>
        <w:autoSpaceDE/>
        <w:autoSpaceDN/>
        <w:bidi w:val="0"/>
        <w:adjustRightInd w:val="0"/>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3. 验收标准：供方提供的商品必须符合我国最新颁布的与之相关的技术规范与标准，同时必须满足招标书中所列全部规格、型号、具体配置、技术条件及功能要求和供方承诺的其它指标</w:t>
      </w:r>
      <w:r>
        <w:rPr>
          <w:rFonts w:hint="eastAsia" w:ascii="宋体" w:hAnsi="宋体"/>
          <w:bCs/>
          <w:color w:val="auto"/>
          <w:sz w:val="24"/>
          <w:szCs w:val="24"/>
        </w:rPr>
        <w:t>。</w:t>
      </w:r>
    </w:p>
    <w:p>
      <w:pPr>
        <w:keepNext w:val="0"/>
        <w:keepLines w:val="0"/>
        <w:pageBreakBefore w:val="0"/>
        <w:widowControl w:val="0"/>
        <w:tabs>
          <w:tab w:val="left" w:pos="1050"/>
        </w:tabs>
        <w:kinsoku/>
        <w:wordWrap/>
        <w:overflowPunct/>
        <w:topLinePunct w:val="0"/>
        <w:autoSpaceDE/>
        <w:autoSpaceDN/>
        <w:bidi w:val="0"/>
        <w:adjustRightInd w:val="0"/>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rPr>
        <w:t>4. 货物到达需方地址至验收合格期间，由供方负责保管，若因保管不当造成的质量问题，供方应负责修理，同时有关费用由供方承担；货物经验收合格后即由需方负责保管，若因保管不当造成的质量问题，供方应负责修理，但有关费用由需方承担。</w:t>
      </w:r>
    </w:p>
    <w:p>
      <w:pPr>
        <w:keepNext w:val="0"/>
        <w:keepLines w:val="0"/>
        <w:pageBreakBefore w:val="0"/>
        <w:widowControl w:val="0"/>
        <w:tabs>
          <w:tab w:val="left" w:pos="1050"/>
        </w:tabs>
        <w:kinsoku/>
        <w:wordWrap/>
        <w:overflowPunct/>
        <w:topLinePunct w:val="0"/>
        <w:autoSpaceDE/>
        <w:autoSpaceDN/>
        <w:bidi w:val="0"/>
        <w:adjustRightInd w:val="0"/>
        <w:snapToGrid w:val="0"/>
        <w:spacing w:line="360" w:lineRule="auto"/>
        <w:ind w:firstLine="480" w:firstLineChars="200"/>
        <w:textAlignment w:val="auto"/>
        <w:rPr>
          <w:rFonts w:ascii="宋体" w:hAnsi="宋体" w:cs="宋体"/>
          <w:color w:val="auto"/>
          <w:kern w:val="0"/>
          <w:sz w:val="24"/>
          <w:szCs w:val="24"/>
        </w:rPr>
      </w:pPr>
      <w:r>
        <w:rPr>
          <w:rFonts w:hint="eastAsia" w:ascii="宋体" w:hAnsi="宋体" w:cs="宋体"/>
          <w:color w:val="auto"/>
          <w:kern w:val="0"/>
          <w:sz w:val="24"/>
          <w:szCs w:val="24"/>
          <w:lang w:val="en-US" w:eastAsia="zh-CN"/>
        </w:rPr>
        <w:t>5</w:t>
      </w:r>
      <w:r>
        <w:rPr>
          <w:rFonts w:hint="eastAsia" w:ascii="宋体" w:hAnsi="宋体" w:cs="宋体"/>
          <w:color w:val="auto"/>
          <w:kern w:val="0"/>
          <w:sz w:val="24"/>
          <w:szCs w:val="24"/>
        </w:rPr>
        <w:t>. 货物到达需方地址至验收合格期间，由供方负责保管，若因保管不当造成的质量问题，供方应负责修理，同时有关费用由供方承担；货物经验收合格后即由需方负责保管，若因保管不当造成的质量问题，供方应负责修理，但有关费用由需方承担。</w:t>
      </w:r>
    </w:p>
    <w:p>
      <w:pPr>
        <w:keepNext w:val="0"/>
        <w:keepLines w:val="0"/>
        <w:pageBreakBefore w:val="0"/>
        <w:widowControl w:val="0"/>
        <w:tabs>
          <w:tab w:val="left" w:pos="1050"/>
        </w:tabs>
        <w:kinsoku/>
        <w:wordWrap/>
        <w:overflowPunct/>
        <w:topLinePunct w:val="0"/>
        <w:autoSpaceDE/>
        <w:autoSpaceDN/>
        <w:bidi w:val="0"/>
        <w:adjustRightInd w:val="0"/>
        <w:snapToGrid w:val="0"/>
        <w:spacing w:line="360" w:lineRule="auto"/>
        <w:ind w:firstLine="480" w:firstLineChars="200"/>
        <w:textAlignment w:val="auto"/>
        <w:rPr>
          <w:rFonts w:ascii="宋体" w:cs="宋体"/>
          <w:color w:val="auto"/>
          <w:kern w:val="0"/>
          <w:sz w:val="24"/>
          <w:szCs w:val="24"/>
        </w:rPr>
      </w:pPr>
      <w:r>
        <w:rPr>
          <w:rFonts w:hint="eastAsia" w:ascii="宋体" w:cs="宋体"/>
          <w:color w:val="auto"/>
          <w:kern w:val="0"/>
          <w:sz w:val="24"/>
          <w:szCs w:val="24"/>
          <w:lang w:val="en-US" w:eastAsia="zh-CN"/>
        </w:rPr>
        <w:t>6</w:t>
      </w:r>
      <w:r>
        <w:rPr>
          <w:rFonts w:hint="eastAsia" w:ascii="宋体" w:cs="宋体"/>
          <w:color w:val="auto"/>
          <w:kern w:val="0"/>
          <w:sz w:val="24"/>
          <w:szCs w:val="24"/>
        </w:rPr>
        <w:t>. 交货条件：产品交货时，包装完整无破损，还必须提供以下材料</w:t>
      </w:r>
    </w:p>
    <w:p>
      <w:pPr>
        <w:keepNext w:val="0"/>
        <w:keepLines w:val="0"/>
        <w:pageBreakBefore w:val="0"/>
        <w:widowControl w:val="0"/>
        <w:tabs>
          <w:tab w:val="left" w:pos="1050"/>
        </w:tabs>
        <w:kinsoku/>
        <w:wordWrap/>
        <w:overflowPunct/>
        <w:topLinePunct w:val="0"/>
        <w:autoSpaceDE/>
        <w:autoSpaceDN/>
        <w:bidi w:val="0"/>
        <w:adjustRightInd w:val="0"/>
        <w:snapToGrid w:val="0"/>
        <w:spacing w:line="360" w:lineRule="auto"/>
        <w:ind w:firstLine="480" w:firstLineChars="200"/>
        <w:textAlignment w:val="auto"/>
        <w:rPr>
          <w:rFonts w:ascii="宋体" w:cs="宋体"/>
          <w:color w:val="auto"/>
          <w:kern w:val="0"/>
          <w:sz w:val="24"/>
          <w:szCs w:val="24"/>
        </w:rPr>
      </w:pPr>
      <w:r>
        <w:rPr>
          <w:rFonts w:hint="eastAsia" w:ascii="宋体" w:cs="宋体"/>
          <w:color w:val="auto"/>
          <w:kern w:val="0"/>
          <w:sz w:val="24"/>
          <w:szCs w:val="24"/>
        </w:rPr>
        <w:t>（1）装箱单</w:t>
      </w:r>
    </w:p>
    <w:p>
      <w:pPr>
        <w:keepNext w:val="0"/>
        <w:keepLines w:val="0"/>
        <w:pageBreakBefore w:val="0"/>
        <w:widowControl w:val="0"/>
        <w:tabs>
          <w:tab w:val="left" w:pos="1050"/>
        </w:tabs>
        <w:kinsoku/>
        <w:wordWrap/>
        <w:overflowPunct/>
        <w:topLinePunct w:val="0"/>
        <w:autoSpaceDE/>
        <w:autoSpaceDN/>
        <w:bidi w:val="0"/>
        <w:adjustRightInd w:val="0"/>
        <w:snapToGrid w:val="0"/>
        <w:spacing w:line="360" w:lineRule="auto"/>
        <w:ind w:firstLine="480" w:firstLineChars="200"/>
        <w:textAlignment w:val="auto"/>
        <w:rPr>
          <w:rFonts w:ascii="宋体"/>
          <w:color w:val="auto"/>
          <w:kern w:val="0"/>
          <w:sz w:val="24"/>
          <w:szCs w:val="24"/>
        </w:rPr>
      </w:pPr>
      <w:r>
        <w:rPr>
          <w:rFonts w:hint="eastAsia" w:ascii="宋体" w:cs="宋体"/>
          <w:color w:val="auto"/>
          <w:kern w:val="0"/>
          <w:sz w:val="24"/>
          <w:szCs w:val="24"/>
        </w:rPr>
        <w:t>（2）产品质检合格证明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cs="宋体"/>
          <w:color w:val="auto"/>
          <w:kern w:val="0"/>
          <w:sz w:val="24"/>
          <w:szCs w:val="24"/>
        </w:rPr>
      </w:pPr>
      <w:r>
        <w:rPr>
          <w:rFonts w:hint="eastAsia" w:ascii="宋体" w:cs="宋体"/>
          <w:color w:val="auto"/>
          <w:kern w:val="0"/>
          <w:sz w:val="24"/>
          <w:szCs w:val="24"/>
        </w:rPr>
        <w:t>（3）需要提供维护手册、维修手册、软件备份、故障代码表、备件清单、零部件、维修密码等维护维修必需的材料和信息</w:t>
      </w:r>
      <w:r>
        <w:rPr>
          <w:rFonts w:ascii="宋体" w:cs="宋体"/>
          <w:color w:val="auto"/>
          <w:kern w:val="0"/>
          <w:sz w:val="24"/>
          <w:szCs w:val="24"/>
        </w:rPr>
        <w:t> </w:t>
      </w:r>
    </w:p>
    <w:p>
      <w:pPr>
        <w:keepNext w:val="0"/>
        <w:keepLines w:val="0"/>
        <w:pageBreakBefore w:val="0"/>
        <w:widowControl w:val="0"/>
        <w:tabs>
          <w:tab w:val="left" w:pos="1050"/>
        </w:tabs>
        <w:kinsoku/>
        <w:wordWrap/>
        <w:overflowPunct/>
        <w:topLinePunct w:val="0"/>
        <w:autoSpaceDE/>
        <w:autoSpaceDN/>
        <w:bidi w:val="0"/>
        <w:adjustRightInd w:val="0"/>
        <w:snapToGrid w:val="0"/>
        <w:spacing w:line="360" w:lineRule="auto"/>
        <w:ind w:firstLine="480" w:firstLineChars="200"/>
        <w:textAlignment w:val="auto"/>
        <w:rPr>
          <w:rFonts w:ascii="宋体" w:cs="宋体"/>
          <w:color w:val="auto"/>
          <w:kern w:val="0"/>
          <w:sz w:val="24"/>
          <w:szCs w:val="24"/>
        </w:rPr>
      </w:pPr>
      <w:r>
        <w:rPr>
          <w:rFonts w:hint="eastAsia" w:ascii="宋体" w:cs="宋体"/>
          <w:color w:val="auto"/>
          <w:kern w:val="0"/>
          <w:sz w:val="24"/>
          <w:szCs w:val="24"/>
          <w:lang w:val="en-US" w:eastAsia="zh-CN"/>
        </w:rPr>
        <w:t>7</w:t>
      </w:r>
      <w:r>
        <w:rPr>
          <w:rFonts w:hint="eastAsia" w:ascii="宋体" w:cs="宋体"/>
          <w:color w:val="auto"/>
          <w:kern w:val="0"/>
          <w:sz w:val="24"/>
          <w:szCs w:val="24"/>
        </w:rPr>
        <w:t>. 运输及到货地点：由供方负责办理运输及装卸，直接送至需方所在地，所有费用由供方承担。</w:t>
      </w:r>
    </w:p>
    <w:p>
      <w:pPr>
        <w:keepNext w:val="0"/>
        <w:keepLines w:val="0"/>
        <w:pageBreakBefore w:val="0"/>
        <w:widowControl w:val="0"/>
        <w:tabs>
          <w:tab w:val="left" w:pos="1050"/>
        </w:tabs>
        <w:kinsoku/>
        <w:wordWrap/>
        <w:overflowPunct/>
        <w:topLinePunct w:val="0"/>
        <w:autoSpaceDE/>
        <w:autoSpaceDN/>
        <w:bidi w:val="0"/>
        <w:adjustRightInd w:val="0"/>
        <w:snapToGrid w:val="0"/>
        <w:spacing w:line="360" w:lineRule="auto"/>
        <w:ind w:firstLine="480" w:firstLineChars="200"/>
        <w:textAlignment w:val="auto"/>
        <w:rPr>
          <w:rFonts w:hint="default" w:ascii="宋体" w:eastAsia="宋体"/>
          <w:color w:val="auto"/>
          <w:kern w:val="0"/>
          <w:sz w:val="24"/>
          <w:szCs w:val="24"/>
          <w:lang w:val="en-US" w:eastAsia="zh-CN"/>
        </w:rPr>
      </w:pPr>
      <w:r>
        <w:rPr>
          <w:rFonts w:hint="eastAsia" w:ascii="宋体" w:cs="宋体"/>
          <w:color w:val="auto"/>
          <w:kern w:val="0"/>
          <w:sz w:val="24"/>
          <w:szCs w:val="24"/>
          <w:lang w:val="en-US" w:eastAsia="zh-CN"/>
        </w:rPr>
        <w:t>8</w:t>
      </w:r>
      <w:r>
        <w:rPr>
          <w:rFonts w:hint="eastAsia" w:ascii="宋体" w:cs="宋体"/>
          <w:color w:val="auto"/>
          <w:kern w:val="0"/>
          <w:sz w:val="24"/>
          <w:szCs w:val="24"/>
        </w:rPr>
        <w:t>. 安装、调试及售后服务：供方负责本次采购设备的免费安装、调试（安装调试过程所需耗品应由供方免费提供），保证培训人员正常操作该设备的各种功能。供方提供设备操作规范张贴设备上，提供设备操作规范电子档交于采购人。</w:t>
      </w:r>
      <w:r>
        <w:rPr>
          <w:rFonts w:hint="eastAsia" w:ascii="宋体" w:cs="宋体"/>
          <w:color w:val="auto"/>
          <w:kern w:val="0"/>
          <w:sz w:val="24"/>
          <w:szCs w:val="24"/>
          <w:lang w:val="en-US" w:eastAsia="zh-CN"/>
        </w:rPr>
        <w:t xml:space="preserve"> </w:t>
      </w:r>
      <w:r>
        <w:rPr>
          <w:rFonts w:hint="eastAsia" w:ascii="宋体" w:cs="宋体"/>
          <w:color w:val="FF0000"/>
          <w:kern w:val="0"/>
          <w:sz w:val="24"/>
          <w:szCs w:val="24"/>
          <w:lang w:val="en-US" w:eastAsia="zh-CN"/>
        </w:rPr>
        <w:t xml:space="preserve"> </w:t>
      </w:r>
    </w:p>
    <w:p>
      <w:pPr>
        <w:keepNext w:val="0"/>
        <w:keepLines w:val="0"/>
        <w:pageBreakBefore w:val="0"/>
        <w:widowControl w:val="0"/>
        <w:kinsoku/>
        <w:wordWrap/>
        <w:overflowPunct w:val="0"/>
        <w:topLinePunct w:val="0"/>
        <w:autoSpaceDE w:val="0"/>
        <w:autoSpaceDN w:val="0"/>
        <w:bidi w:val="0"/>
        <w:adjustRightInd w:val="0"/>
        <w:spacing w:line="360" w:lineRule="auto"/>
        <w:ind w:firstLine="480" w:firstLineChars="200"/>
        <w:textAlignment w:val="auto"/>
        <w:rPr>
          <w:rFonts w:ascii="宋体" w:cs="宋体"/>
          <w:color w:val="auto"/>
          <w:kern w:val="0"/>
          <w:sz w:val="24"/>
          <w:szCs w:val="24"/>
          <w:highlight w:val="yellow"/>
          <w:u w:val="none"/>
        </w:rPr>
      </w:pPr>
      <w:r>
        <w:rPr>
          <w:rFonts w:hint="eastAsia" w:ascii="宋体" w:cs="宋体"/>
          <w:color w:val="auto"/>
          <w:kern w:val="0"/>
          <w:sz w:val="24"/>
          <w:szCs w:val="24"/>
          <w:u w:val="none"/>
          <w:lang w:val="en-US" w:eastAsia="zh-CN"/>
        </w:rPr>
        <w:t>9</w:t>
      </w:r>
      <w:r>
        <w:rPr>
          <w:rFonts w:hint="eastAsia" w:ascii="宋体" w:cs="宋体"/>
          <w:color w:val="auto"/>
          <w:kern w:val="0"/>
          <w:sz w:val="24"/>
          <w:szCs w:val="24"/>
          <w:u w:val="none"/>
        </w:rPr>
        <w:t>. 付款方式：</w:t>
      </w:r>
      <w:r>
        <w:rPr>
          <w:rFonts w:hint="eastAsia" w:ascii="宋体" w:hAnsi="宋体" w:cs="宋体"/>
          <w:color w:val="auto"/>
          <w:sz w:val="24"/>
          <w:szCs w:val="24"/>
          <w:u w:val="none"/>
          <w:lang w:eastAsia="zh-CN"/>
        </w:rPr>
        <w:t>采购合同签订生效后一个月内，采购人向中标方支付合同金额的30%作为预付款；待全部货物到达采购人指定地点且经验收合格并装机培训结束后一个月付清余款。</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480" w:firstLineChars="200"/>
        <w:textAlignment w:val="auto"/>
        <w:rPr>
          <w:rFonts w:ascii="宋体" w:cs="宋体"/>
          <w:color w:val="auto"/>
          <w:kern w:val="0"/>
          <w:sz w:val="24"/>
          <w:szCs w:val="24"/>
        </w:rPr>
      </w:pPr>
      <w:r>
        <w:rPr>
          <w:rFonts w:ascii="宋体" w:cs="宋体"/>
          <w:color w:val="auto"/>
          <w:kern w:val="0"/>
          <w:sz w:val="24"/>
          <w:szCs w:val="24"/>
        </w:rPr>
        <w:t>具备数字化接口的设备应承诺免费开放该接口，由供应商配合与医院信息系统相连接。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1</w:t>
      </w:r>
      <w:r>
        <w:rPr>
          <w:rFonts w:hint="eastAsia" w:ascii="宋体" w:hAnsi="宋体"/>
          <w:color w:val="auto"/>
          <w:sz w:val="24"/>
          <w:szCs w:val="24"/>
        </w:rPr>
        <w:t>. 具有汉字字库、中文支持的系统及中文文档的设备应承诺免费提供该系统，暂不具备的应承诺如日后具备此系统后免费向用户提供。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
          <w:color w:val="auto"/>
          <w:sz w:val="24"/>
          <w:szCs w:val="24"/>
          <w:lang w:val="en-US" w:eastAsia="zh-CN"/>
        </w:rPr>
      </w:pPr>
      <w:r>
        <w:rPr>
          <w:rFonts w:hint="eastAsia" w:ascii="宋体" w:hAnsi="宋体"/>
          <w:color w:val="auto"/>
          <w:sz w:val="24"/>
          <w:szCs w:val="24"/>
        </w:rPr>
        <w:t>1</w:t>
      </w:r>
      <w:r>
        <w:rPr>
          <w:rFonts w:hint="eastAsia" w:ascii="宋体" w:hAnsi="宋体"/>
          <w:color w:val="auto"/>
          <w:sz w:val="24"/>
          <w:szCs w:val="24"/>
          <w:lang w:val="en-US" w:eastAsia="zh-CN"/>
        </w:rPr>
        <w:t>2</w:t>
      </w:r>
      <w:r>
        <w:rPr>
          <w:rFonts w:hint="eastAsia" w:ascii="宋体" w:hAnsi="宋体"/>
          <w:color w:val="auto"/>
          <w:sz w:val="24"/>
          <w:szCs w:val="24"/>
        </w:rPr>
        <w:t>. 设备使用年限内，生产厂家应承诺保证配件、耗材的供应；若因设备升级等原因导致配件、耗材价格提高，或已无法正常供应配件、耗材时，采购人有权要求生产厂家按折旧后的价格将设备回购。</w:t>
      </w:r>
    </w:p>
    <w:bookmarkEnd w:id="9"/>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kern w:val="0"/>
          <w:sz w:val="24"/>
          <w:szCs w:val="24"/>
          <w:lang w:val="en-US" w:eastAsia="zh-CN"/>
        </w:rPr>
      </w:pPr>
      <w:r>
        <w:rPr>
          <w:rFonts w:hint="eastAsia" w:ascii="宋体" w:hAnsi="宋体" w:cs="宋体"/>
          <w:b/>
          <w:bCs/>
          <w:color w:val="auto"/>
          <w:kern w:val="0"/>
          <w:sz w:val="24"/>
          <w:szCs w:val="24"/>
          <w:lang w:val="en-US" w:eastAsia="zh-CN"/>
        </w:rPr>
        <w:t>（三）</w:t>
      </w:r>
      <w:r>
        <w:rPr>
          <w:rFonts w:hint="eastAsia" w:ascii="宋体" w:hAnsi="宋体" w:eastAsia="宋体" w:cs="宋体"/>
          <w:b/>
          <w:bCs/>
          <w:color w:val="auto"/>
          <w:kern w:val="0"/>
          <w:sz w:val="24"/>
          <w:szCs w:val="24"/>
          <w:lang w:val="en-US" w:eastAsia="zh-CN"/>
        </w:rPr>
        <w:t>有关说明</w:t>
      </w:r>
    </w:p>
    <w:p>
      <w:pPr>
        <w:keepNext w:val="0"/>
        <w:keepLines w:val="0"/>
        <w:pageBreakBefore w:val="0"/>
        <w:widowControl w:val="0"/>
        <w:kinsoku/>
        <w:wordWrap/>
        <w:topLinePunct w:val="0"/>
        <w:bidi w:val="0"/>
        <w:adjustRightInd w:val="0"/>
        <w:snapToGrid w:val="0"/>
        <w:spacing w:line="360" w:lineRule="auto"/>
        <w:ind w:firstLine="480" w:firstLineChars="200"/>
        <w:textAlignment w:val="auto"/>
        <w:rPr>
          <w:rFonts w:ascii="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 本项目投标总报价包括</w:t>
      </w:r>
      <w:r>
        <w:rPr>
          <w:rFonts w:hint="eastAsia" w:cs="宋体"/>
          <w:color w:val="auto"/>
          <w:sz w:val="24"/>
          <w:szCs w:val="24"/>
        </w:rPr>
        <w:t>所投产品</w:t>
      </w:r>
      <w:r>
        <w:rPr>
          <w:rFonts w:hint="eastAsia" w:ascii="宋体" w:hAnsi="宋体" w:cs="宋体"/>
          <w:color w:val="auto"/>
          <w:sz w:val="24"/>
          <w:szCs w:val="24"/>
        </w:rPr>
        <w:t>及其配件、包装、运杂、安装调试及售后服务等从项目中标起到项目正式交付以及质保期内所发生的一切费用。</w:t>
      </w:r>
    </w:p>
    <w:p>
      <w:pPr>
        <w:keepNext w:val="0"/>
        <w:keepLines w:val="0"/>
        <w:pageBreakBefore w:val="0"/>
        <w:widowControl w:val="0"/>
        <w:tabs>
          <w:tab w:val="left" w:pos="945"/>
          <w:tab w:val="left" w:pos="1125"/>
        </w:tabs>
        <w:kinsoku/>
        <w:wordWrap/>
        <w:topLinePunct w:val="0"/>
        <w:bidi w:val="0"/>
        <w:adjustRightInd w:val="0"/>
        <w:snapToGrid w:val="0"/>
        <w:spacing w:line="360" w:lineRule="auto"/>
        <w:ind w:firstLine="480" w:firstLineChars="200"/>
        <w:textAlignment w:val="auto"/>
        <w:rPr>
          <w:rFonts w:ascii="宋体"/>
          <w:color w:val="auto"/>
          <w:sz w:val="24"/>
          <w:szCs w:val="24"/>
        </w:rPr>
      </w:pPr>
      <w:r>
        <w:rPr>
          <w:rFonts w:hint="eastAsia" w:ascii="宋体" w:hAnsi="宋体" w:cs="宋体"/>
          <w:color w:val="auto"/>
          <w:sz w:val="24"/>
          <w:szCs w:val="24"/>
          <w:lang w:val="en-US" w:eastAsia="zh-CN"/>
        </w:rPr>
        <w:t>2</w:t>
      </w:r>
      <w:r>
        <w:rPr>
          <w:rFonts w:ascii="宋体" w:hAnsi="宋体" w:cs="宋体"/>
          <w:color w:val="auto"/>
          <w:sz w:val="24"/>
          <w:szCs w:val="24"/>
        </w:rPr>
        <w:t xml:space="preserve">. </w:t>
      </w:r>
      <w:r>
        <w:rPr>
          <w:rFonts w:hint="eastAsia" w:ascii="宋体" w:hAnsi="宋体" w:cs="宋体"/>
          <w:color w:val="auto"/>
          <w:sz w:val="24"/>
          <w:szCs w:val="24"/>
        </w:rPr>
        <w:t>投标单位必须根据本采购文件“第三章、项目技术要求和有关说明”中规定的技术配置分别对自己所投产品进行报价，并</w:t>
      </w:r>
      <w:r>
        <w:rPr>
          <w:rFonts w:hint="eastAsia" w:ascii="宋体" w:cs="宋体"/>
          <w:color w:val="auto"/>
          <w:sz w:val="24"/>
          <w:szCs w:val="24"/>
        </w:rPr>
        <w:t>如实地在《投标偏离表》中逐条标明满足与否，并对其真实性负责，</w:t>
      </w:r>
      <w:r>
        <w:rPr>
          <w:rFonts w:hint="eastAsia" w:ascii="宋体" w:hAnsi="宋体" w:cs="宋体"/>
          <w:color w:val="auto"/>
          <w:sz w:val="24"/>
          <w:szCs w:val="24"/>
        </w:rPr>
        <w:t>如有偏离请于《投标偏离表》中说明。</w:t>
      </w:r>
    </w:p>
    <w:p>
      <w:pPr>
        <w:tabs>
          <w:tab w:val="left" w:pos="675"/>
        </w:tabs>
        <w:jc w:val="both"/>
        <w:rPr>
          <w:rFonts w:hint="eastAsia"/>
          <w:b/>
          <w:color w:val="auto"/>
          <w:sz w:val="32"/>
          <w:szCs w:val="32"/>
        </w:rPr>
        <w:sectPr>
          <w:footerReference r:id="rId6" w:type="default"/>
          <w:pgSz w:w="11907" w:h="16840"/>
          <w:pgMar w:top="1418" w:right="1418" w:bottom="1418" w:left="1361" w:header="851" w:footer="992" w:gutter="0"/>
          <w:cols w:space="720" w:num="1"/>
          <w:docGrid w:linePitch="312" w:charSpace="0"/>
        </w:sectPr>
      </w:pPr>
    </w:p>
    <w:p>
      <w:pPr>
        <w:tabs>
          <w:tab w:val="left" w:pos="675"/>
        </w:tabs>
        <w:jc w:val="center"/>
        <w:rPr>
          <w:b/>
          <w:color w:val="auto"/>
          <w:sz w:val="32"/>
          <w:szCs w:val="32"/>
        </w:rPr>
      </w:pPr>
      <w:r>
        <w:rPr>
          <w:rFonts w:hint="eastAsia"/>
          <w:b/>
          <w:color w:val="auto"/>
          <w:sz w:val="32"/>
          <w:szCs w:val="32"/>
        </w:rPr>
        <w:t>四、合同书</w:t>
      </w:r>
      <w:r>
        <w:rPr>
          <w:b/>
          <w:color w:val="auto"/>
          <w:sz w:val="32"/>
          <w:szCs w:val="32"/>
        </w:rPr>
        <w:t>(</w:t>
      </w:r>
      <w:r>
        <w:rPr>
          <w:rFonts w:hint="eastAsia"/>
          <w:b/>
          <w:color w:val="auto"/>
          <w:sz w:val="32"/>
          <w:szCs w:val="32"/>
        </w:rPr>
        <w:t>格式</w:t>
      </w:r>
      <w:r>
        <w:rPr>
          <w:b/>
          <w:color w:val="auto"/>
          <w:sz w:val="32"/>
          <w:szCs w:val="32"/>
        </w:rPr>
        <w:t>)</w:t>
      </w:r>
    </w:p>
    <w:p>
      <w:pPr>
        <w:pStyle w:val="23"/>
        <w:ind w:left="1260"/>
        <w:rPr>
          <w:color w:val="auto"/>
        </w:rPr>
      </w:pPr>
    </w:p>
    <w:p>
      <w:pPr>
        <w:spacing w:line="360" w:lineRule="auto"/>
        <w:rPr>
          <w:bCs/>
          <w:color w:val="auto"/>
          <w:sz w:val="24"/>
          <w:szCs w:val="24"/>
          <w:u w:val="single"/>
        </w:rPr>
      </w:pPr>
      <w:r>
        <w:rPr>
          <w:rFonts w:hint="eastAsia"/>
          <w:bCs/>
          <w:color w:val="auto"/>
          <w:sz w:val="24"/>
          <w:szCs w:val="24"/>
        </w:rPr>
        <w:t>甲方</w:t>
      </w:r>
      <w:r>
        <w:rPr>
          <w:bCs/>
          <w:color w:val="auto"/>
          <w:sz w:val="24"/>
          <w:szCs w:val="24"/>
        </w:rPr>
        <w:t>(</w:t>
      </w:r>
      <w:r>
        <w:rPr>
          <w:rFonts w:hint="eastAsia"/>
          <w:bCs/>
          <w:color w:val="auto"/>
          <w:sz w:val="24"/>
          <w:szCs w:val="24"/>
        </w:rPr>
        <w:t>采购人</w:t>
      </w:r>
      <w:r>
        <w:rPr>
          <w:bCs/>
          <w:color w:val="auto"/>
          <w:sz w:val="24"/>
          <w:szCs w:val="24"/>
        </w:rPr>
        <w:t>)</w:t>
      </w:r>
      <w:r>
        <w:rPr>
          <w:rFonts w:hint="eastAsia"/>
          <w:bCs/>
          <w:color w:val="auto"/>
          <w:sz w:val="24"/>
          <w:szCs w:val="24"/>
        </w:rPr>
        <w:t>：</w:t>
      </w:r>
      <w:r>
        <w:rPr>
          <w:rFonts w:hint="eastAsia"/>
          <w:bCs/>
          <w:color w:val="auto"/>
          <w:sz w:val="24"/>
          <w:szCs w:val="24"/>
          <w:u w:val="single"/>
        </w:rPr>
        <w:t xml:space="preserve">                                       </w:t>
      </w:r>
    </w:p>
    <w:p>
      <w:pPr>
        <w:spacing w:line="360" w:lineRule="auto"/>
        <w:rPr>
          <w:bCs/>
          <w:color w:val="auto"/>
          <w:sz w:val="24"/>
          <w:szCs w:val="24"/>
          <w:u w:val="single"/>
        </w:rPr>
      </w:pPr>
      <w:r>
        <w:rPr>
          <w:rFonts w:hint="eastAsia"/>
          <w:bCs/>
          <w:color w:val="auto"/>
          <w:sz w:val="24"/>
          <w:szCs w:val="24"/>
        </w:rPr>
        <w:t>乙方</w:t>
      </w:r>
      <w:r>
        <w:rPr>
          <w:bCs/>
          <w:color w:val="auto"/>
          <w:sz w:val="24"/>
          <w:szCs w:val="24"/>
        </w:rPr>
        <w:t>(</w:t>
      </w:r>
      <w:r>
        <w:rPr>
          <w:rFonts w:hint="eastAsia"/>
          <w:bCs/>
          <w:color w:val="auto"/>
          <w:sz w:val="24"/>
          <w:szCs w:val="24"/>
          <w:lang w:val="en-US" w:eastAsia="zh-CN"/>
        </w:rPr>
        <w:t>中标方</w:t>
      </w:r>
      <w:r>
        <w:rPr>
          <w:bCs/>
          <w:color w:val="auto"/>
          <w:sz w:val="24"/>
          <w:szCs w:val="24"/>
        </w:rPr>
        <w:t>)</w:t>
      </w:r>
      <w:r>
        <w:rPr>
          <w:rFonts w:hint="eastAsia"/>
          <w:bCs/>
          <w:color w:val="auto"/>
          <w:sz w:val="24"/>
          <w:szCs w:val="24"/>
        </w:rPr>
        <w:t>：</w:t>
      </w:r>
      <w:r>
        <w:rPr>
          <w:rFonts w:hint="eastAsia"/>
          <w:bCs/>
          <w:color w:val="auto"/>
          <w:sz w:val="24"/>
          <w:szCs w:val="24"/>
          <w:u w:val="single"/>
        </w:rPr>
        <w:t xml:space="preserve">                                         </w:t>
      </w:r>
    </w:p>
    <w:p>
      <w:pPr>
        <w:tabs>
          <w:tab w:val="left" w:pos="840"/>
          <w:tab w:val="left" w:pos="1155"/>
        </w:tabs>
        <w:spacing w:line="360" w:lineRule="auto"/>
        <w:ind w:firstLine="480" w:firstLineChars="200"/>
        <w:rPr>
          <w:rFonts w:hint="eastAsia" w:eastAsia="宋体"/>
          <w:bCs/>
          <w:color w:val="auto"/>
          <w:sz w:val="24"/>
          <w:szCs w:val="24"/>
          <w:lang w:eastAsia="zh-CN"/>
        </w:rPr>
      </w:pPr>
      <w:r>
        <w:rPr>
          <w:rFonts w:hint="eastAsia"/>
          <w:bCs/>
          <w:color w:val="auto"/>
          <w:sz w:val="24"/>
          <w:szCs w:val="24"/>
        </w:rPr>
        <w:t>一、政府采购编号</w:t>
      </w:r>
      <w:r>
        <w:rPr>
          <w:rFonts w:hint="eastAsia"/>
          <w:bCs/>
          <w:color w:val="auto"/>
          <w:sz w:val="24"/>
          <w:szCs w:val="24"/>
          <w:lang w:eastAsia="zh-CN"/>
        </w:rPr>
        <w:t>XSSGZXCG(G)2023-053</w:t>
      </w:r>
    </w:p>
    <w:p>
      <w:pPr>
        <w:tabs>
          <w:tab w:val="left" w:pos="840"/>
          <w:tab w:val="left" w:pos="1155"/>
        </w:tabs>
        <w:spacing w:line="360" w:lineRule="auto"/>
        <w:ind w:firstLine="480" w:firstLineChars="200"/>
        <w:rPr>
          <w:bCs/>
          <w:color w:val="auto"/>
          <w:sz w:val="24"/>
          <w:szCs w:val="24"/>
          <w:u w:val="single"/>
        </w:rPr>
      </w:pPr>
      <w:r>
        <w:rPr>
          <w:rFonts w:hint="eastAsia"/>
          <w:bCs/>
          <w:color w:val="auto"/>
          <w:sz w:val="24"/>
          <w:szCs w:val="24"/>
        </w:rPr>
        <w:t>二、采购内容：</w:t>
      </w:r>
      <w:r>
        <w:rPr>
          <w:rFonts w:hint="eastAsia"/>
          <w:bCs/>
          <w:color w:val="auto"/>
          <w:sz w:val="24"/>
          <w:szCs w:val="24"/>
          <w:u w:val="single"/>
        </w:rPr>
        <w:t xml:space="preserve">                                  </w:t>
      </w:r>
    </w:p>
    <w:p>
      <w:pPr>
        <w:tabs>
          <w:tab w:val="left" w:pos="840"/>
          <w:tab w:val="left" w:pos="1155"/>
        </w:tabs>
        <w:spacing w:line="360" w:lineRule="auto"/>
        <w:ind w:firstLine="480" w:firstLineChars="200"/>
        <w:rPr>
          <w:bCs/>
          <w:color w:val="auto"/>
          <w:sz w:val="24"/>
          <w:szCs w:val="24"/>
          <w:u w:val="single"/>
        </w:rPr>
      </w:pPr>
      <w:r>
        <w:rPr>
          <w:rFonts w:hint="eastAsia"/>
          <w:bCs/>
          <w:color w:val="auto"/>
          <w:sz w:val="24"/>
          <w:szCs w:val="24"/>
        </w:rPr>
        <w:t>三、中标总金额：人民币</w:t>
      </w:r>
      <w:r>
        <w:rPr>
          <w:bCs/>
          <w:color w:val="auto"/>
          <w:sz w:val="24"/>
          <w:szCs w:val="24"/>
        </w:rPr>
        <w:t>(</w:t>
      </w:r>
      <w:r>
        <w:rPr>
          <w:rFonts w:hint="eastAsia"/>
          <w:bCs/>
          <w:color w:val="auto"/>
          <w:sz w:val="24"/>
          <w:szCs w:val="24"/>
        </w:rPr>
        <w:t>大写</w:t>
      </w:r>
      <w:r>
        <w:rPr>
          <w:bCs/>
          <w:color w:val="auto"/>
          <w:sz w:val="24"/>
          <w:szCs w:val="24"/>
        </w:rPr>
        <w:t>)</w:t>
      </w:r>
      <w:r>
        <w:rPr>
          <w:rFonts w:hint="eastAsia"/>
          <w:bCs/>
          <w:color w:val="auto"/>
          <w:sz w:val="24"/>
          <w:szCs w:val="24"/>
          <w:u w:val="single"/>
        </w:rPr>
        <w:t xml:space="preserve">            </w:t>
      </w:r>
      <w:r>
        <w:rPr>
          <w:rFonts w:hint="eastAsia"/>
          <w:bCs/>
          <w:color w:val="auto"/>
          <w:sz w:val="24"/>
          <w:szCs w:val="24"/>
        </w:rPr>
        <w:t>；人民币</w:t>
      </w:r>
      <w:r>
        <w:rPr>
          <w:bCs/>
          <w:color w:val="auto"/>
          <w:sz w:val="24"/>
          <w:szCs w:val="24"/>
        </w:rPr>
        <w:t>(小写)</w:t>
      </w:r>
      <w:r>
        <w:rPr>
          <w:rFonts w:hint="eastAsia"/>
          <w:bCs/>
          <w:color w:val="auto"/>
          <w:sz w:val="24"/>
          <w:szCs w:val="24"/>
          <w:u w:val="single"/>
        </w:rPr>
        <w:t xml:space="preserve">            </w:t>
      </w:r>
    </w:p>
    <w:p>
      <w:pPr>
        <w:tabs>
          <w:tab w:val="left" w:pos="840"/>
          <w:tab w:val="left" w:pos="1155"/>
        </w:tabs>
        <w:spacing w:line="360" w:lineRule="auto"/>
        <w:ind w:firstLine="480" w:firstLineChars="200"/>
        <w:rPr>
          <w:bCs/>
          <w:color w:val="auto"/>
          <w:sz w:val="24"/>
          <w:szCs w:val="24"/>
          <w:u w:val="single"/>
        </w:rPr>
      </w:pPr>
      <w:r>
        <w:rPr>
          <w:rFonts w:hint="eastAsia"/>
          <w:bCs/>
          <w:color w:val="auto"/>
          <w:sz w:val="24"/>
          <w:szCs w:val="24"/>
        </w:rPr>
        <w:t>四、质量要求及验收标准：</w:t>
      </w:r>
      <w:r>
        <w:rPr>
          <w:rFonts w:hint="eastAsia"/>
          <w:bCs/>
          <w:color w:val="auto"/>
          <w:sz w:val="24"/>
          <w:szCs w:val="24"/>
          <w:u w:val="single"/>
        </w:rPr>
        <w:t xml:space="preserve">                                         </w:t>
      </w:r>
    </w:p>
    <w:p>
      <w:pPr>
        <w:tabs>
          <w:tab w:val="left" w:pos="840"/>
          <w:tab w:val="left" w:pos="1155"/>
        </w:tabs>
        <w:spacing w:line="360" w:lineRule="auto"/>
        <w:ind w:firstLine="480" w:firstLineChars="200"/>
        <w:rPr>
          <w:bCs/>
          <w:color w:val="auto"/>
          <w:sz w:val="24"/>
          <w:szCs w:val="24"/>
          <w:u w:val="single"/>
        </w:rPr>
      </w:pPr>
      <w:r>
        <w:rPr>
          <w:rFonts w:hint="eastAsia"/>
          <w:bCs/>
          <w:color w:val="auto"/>
          <w:sz w:val="24"/>
          <w:szCs w:val="24"/>
        </w:rPr>
        <w:t>五、完工期：</w:t>
      </w:r>
      <w:r>
        <w:rPr>
          <w:rFonts w:hint="eastAsia"/>
          <w:bCs/>
          <w:color w:val="auto"/>
          <w:sz w:val="24"/>
          <w:szCs w:val="24"/>
          <w:u w:val="single"/>
        </w:rPr>
        <w:t xml:space="preserve">                                                     </w:t>
      </w:r>
    </w:p>
    <w:p>
      <w:pPr>
        <w:tabs>
          <w:tab w:val="left" w:pos="840"/>
          <w:tab w:val="left" w:pos="1155"/>
        </w:tabs>
        <w:spacing w:line="360" w:lineRule="auto"/>
        <w:ind w:firstLine="480" w:firstLineChars="200"/>
        <w:rPr>
          <w:bCs/>
          <w:color w:val="auto"/>
          <w:sz w:val="24"/>
          <w:szCs w:val="24"/>
          <w:u w:val="single"/>
        </w:rPr>
      </w:pPr>
      <w:r>
        <w:rPr>
          <w:rFonts w:hint="eastAsia"/>
          <w:bCs/>
          <w:color w:val="auto"/>
          <w:sz w:val="24"/>
          <w:szCs w:val="24"/>
        </w:rPr>
        <w:t>六、服务地点和方式：</w:t>
      </w:r>
      <w:r>
        <w:rPr>
          <w:rFonts w:hint="eastAsia"/>
          <w:bCs/>
          <w:color w:val="auto"/>
          <w:sz w:val="24"/>
          <w:szCs w:val="24"/>
          <w:u w:val="single"/>
        </w:rPr>
        <w:t xml:space="preserve">                                             </w:t>
      </w:r>
    </w:p>
    <w:p>
      <w:pPr>
        <w:tabs>
          <w:tab w:val="left" w:pos="840"/>
          <w:tab w:val="left" w:pos="1155"/>
        </w:tabs>
        <w:spacing w:line="360" w:lineRule="auto"/>
        <w:ind w:firstLine="480" w:firstLineChars="200"/>
        <w:rPr>
          <w:bCs/>
          <w:color w:val="auto"/>
          <w:sz w:val="24"/>
          <w:szCs w:val="24"/>
          <w:u w:val="single"/>
        </w:rPr>
      </w:pPr>
      <w:r>
        <w:rPr>
          <w:rFonts w:hint="eastAsia"/>
          <w:bCs/>
          <w:color w:val="auto"/>
          <w:sz w:val="24"/>
          <w:szCs w:val="24"/>
        </w:rPr>
        <w:t>七、合同款支付步骤和办法：</w:t>
      </w:r>
      <w:r>
        <w:rPr>
          <w:rFonts w:hint="eastAsia"/>
          <w:bCs/>
          <w:color w:val="auto"/>
          <w:sz w:val="24"/>
          <w:szCs w:val="24"/>
          <w:u w:val="single"/>
        </w:rPr>
        <w:t xml:space="preserve">                                       </w:t>
      </w:r>
    </w:p>
    <w:p>
      <w:pPr>
        <w:tabs>
          <w:tab w:val="left" w:pos="840"/>
          <w:tab w:val="left" w:pos="1155"/>
        </w:tabs>
        <w:spacing w:line="360" w:lineRule="auto"/>
        <w:ind w:firstLine="480" w:firstLineChars="200"/>
        <w:rPr>
          <w:color w:val="auto"/>
          <w:sz w:val="24"/>
          <w:szCs w:val="24"/>
          <w:u w:val="single"/>
        </w:rPr>
      </w:pPr>
      <w:r>
        <w:rPr>
          <w:rFonts w:hint="eastAsia"/>
          <w:bCs/>
          <w:color w:val="auto"/>
          <w:sz w:val="24"/>
          <w:szCs w:val="24"/>
        </w:rPr>
        <w:t>八、违约责任：</w:t>
      </w:r>
      <w:r>
        <w:rPr>
          <w:rFonts w:hint="eastAsia"/>
          <w:bCs/>
          <w:color w:val="auto"/>
          <w:sz w:val="24"/>
          <w:szCs w:val="24"/>
          <w:u w:val="single"/>
        </w:rPr>
        <w:t xml:space="preserve">                                                   </w:t>
      </w:r>
    </w:p>
    <w:p>
      <w:pPr>
        <w:tabs>
          <w:tab w:val="left" w:pos="840"/>
          <w:tab w:val="left" w:pos="1155"/>
        </w:tabs>
        <w:spacing w:line="360" w:lineRule="auto"/>
        <w:ind w:firstLine="480" w:firstLineChars="200"/>
        <w:rPr>
          <w:bCs/>
          <w:color w:val="auto"/>
          <w:sz w:val="24"/>
          <w:szCs w:val="24"/>
          <w:u w:val="single"/>
        </w:rPr>
      </w:pPr>
      <w:r>
        <w:rPr>
          <w:rFonts w:hint="eastAsia"/>
          <w:color w:val="auto"/>
          <w:sz w:val="24"/>
          <w:szCs w:val="24"/>
        </w:rPr>
        <w:t>九、解决争议的方式：</w:t>
      </w:r>
      <w:r>
        <w:rPr>
          <w:rFonts w:hint="eastAsia"/>
          <w:color w:val="auto"/>
          <w:sz w:val="24"/>
          <w:szCs w:val="24"/>
          <w:u w:val="single"/>
        </w:rPr>
        <w:t xml:space="preserve">                                             </w:t>
      </w:r>
    </w:p>
    <w:p>
      <w:pPr>
        <w:tabs>
          <w:tab w:val="left" w:pos="840"/>
          <w:tab w:val="left" w:pos="1155"/>
        </w:tabs>
        <w:spacing w:line="360" w:lineRule="auto"/>
        <w:ind w:firstLine="480" w:firstLineChars="200"/>
        <w:rPr>
          <w:bCs/>
          <w:color w:val="auto"/>
          <w:sz w:val="24"/>
          <w:szCs w:val="24"/>
          <w:u w:val="single"/>
        </w:rPr>
      </w:pPr>
      <w:r>
        <w:rPr>
          <w:rFonts w:hint="eastAsia"/>
          <w:bCs/>
          <w:color w:val="auto"/>
          <w:sz w:val="24"/>
          <w:szCs w:val="24"/>
        </w:rPr>
        <w:t>十、其它事项：</w:t>
      </w:r>
      <w:r>
        <w:rPr>
          <w:rFonts w:hint="eastAsia"/>
          <w:bCs/>
          <w:color w:val="auto"/>
          <w:sz w:val="24"/>
          <w:szCs w:val="24"/>
          <w:u w:val="single"/>
        </w:rPr>
        <w:t xml:space="preserve">                                                   </w:t>
      </w:r>
    </w:p>
    <w:p>
      <w:pPr>
        <w:tabs>
          <w:tab w:val="left" w:pos="840"/>
          <w:tab w:val="left" w:pos="1155"/>
        </w:tabs>
        <w:spacing w:line="360" w:lineRule="auto"/>
        <w:ind w:firstLine="480" w:firstLineChars="200"/>
        <w:rPr>
          <w:bCs/>
          <w:color w:val="auto"/>
          <w:sz w:val="24"/>
          <w:szCs w:val="24"/>
        </w:rPr>
      </w:pPr>
      <w:r>
        <w:rPr>
          <w:rFonts w:hint="eastAsia"/>
          <w:bCs/>
          <w:color w:val="auto"/>
          <w:sz w:val="24"/>
          <w:szCs w:val="24"/>
        </w:rPr>
        <w:t>十一、合同不可分割部分：招标文件、投标文件、合同条款及中标通知书，乙方在投标、评标过程中所作其它有关承诺、声明、书面澄清等均为合同不可分割的部分，与主合同具有同等法律效力。</w:t>
      </w:r>
    </w:p>
    <w:p>
      <w:pPr>
        <w:tabs>
          <w:tab w:val="left" w:pos="840"/>
          <w:tab w:val="left" w:pos="1155"/>
        </w:tabs>
        <w:spacing w:line="360" w:lineRule="auto"/>
        <w:ind w:firstLine="480" w:firstLineChars="200"/>
        <w:rPr>
          <w:bCs/>
          <w:color w:val="auto"/>
          <w:sz w:val="24"/>
          <w:szCs w:val="24"/>
          <w:highlight w:val="none"/>
        </w:rPr>
      </w:pPr>
      <w:r>
        <w:rPr>
          <w:rFonts w:hint="eastAsia"/>
          <w:bCs/>
          <w:color w:val="auto"/>
          <w:sz w:val="24"/>
          <w:szCs w:val="24"/>
          <w:highlight w:val="none"/>
        </w:rPr>
        <w:t>十</w:t>
      </w:r>
      <w:r>
        <w:rPr>
          <w:rFonts w:hint="eastAsia"/>
          <w:bCs/>
          <w:color w:val="auto"/>
          <w:sz w:val="24"/>
          <w:szCs w:val="24"/>
          <w:highlight w:val="none"/>
          <w:lang w:val="en-US" w:eastAsia="zh-CN"/>
        </w:rPr>
        <w:t>二</w:t>
      </w:r>
      <w:r>
        <w:rPr>
          <w:rFonts w:hint="eastAsia"/>
          <w:bCs/>
          <w:color w:val="auto"/>
          <w:sz w:val="24"/>
          <w:szCs w:val="24"/>
          <w:highlight w:val="none"/>
        </w:rPr>
        <w:t>、合同备案：合同一式陆份，甲乙双方各执贰份，财政部门一份，</w:t>
      </w:r>
      <w:r>
        <w:rPr>
          <w:rFonts w:hint="eastAsia"/>
          <w:bCs/>
          <w:color w:val="auto"/>
          <w:sz w:val="24"/>
          <w:szCs w:val="24"/>
          <w:highlight w:val="none"/>
          <w:lang w:eastAsia="zh-CN"/>
        </w:rPr>
        <w:t>无锡市锡山区社区卫生管理服务中心</w:t>
      </w:r>
      <w:r>
        <w:rPr>
          <w:rFonts w:hint="eastAsia"/>
          <w:bCs/>
          <w:color w:val="auto"/>
          <w:sz w:val="24"/>
          <w:szCs w:val="24"/>
          <w:highlight w:val="none"/>
        </w:rPr>
        <w:t>一份。</w:t>
      </w:r>
    </w:p>
    <w:p>
      <w:pPr>
        <w:tabs>
          <w:tab w:val="left" w:pos="840"/>
          <w:tab w:val="left" w:pos="1155"/>
        </w:tabs>
        <w:spacing w:line="360" w:lineRule="auto"/>
        <w:ind w:firstLine="480" w:firstLineChars="200"/>
        <w:rPr>
          <w:bCs/>
          <w:color w:val="auto"/>
          <w:sz w:val="24"/>
          <w:szCs w:val="24"/>
          <w:highlight w:val="none"/>
        </w:rPr>
      </w:pPr>
      <w:r>
        <w:rPr>
          <w:rFonts w:hint="eastAsia"/>
          <w:bCs/>
          <w:color w:val="auto"/>
          <w:sz w:val="24"/>
          <w:szCs w:val="24"/>
          <w:highlight w:val="none"/>
        </w:rPr>
        <w:t>十</w:t>
      </w:r>
      <w:r>
        <w:rPr>
          <w:rFonts w:hint="eastAsia"/>
          <w:bCs/>
          <w:color w:val="auto"/>
          <w:sz w:val="24"/>
          <w:szCs w:val="24"/>
          <w:highlight w:val="none"/>
          <w:lang w:val="en-US" w:eastAsia="zh-CN"/>
        </w:rPr>
        <w:t>三</w:t>
      </w:r>
      <w:r>
        <w:rPr>
          <w:rFonts w:hint="eastAsia"/>
          <w:bCs/>
          <w:color w:val="auto"/>
          <w:sz w:val="24"/>
          <w:szCs w:val="24"/>
          <w:highlight w:val="none"/>
        </w:rPr>
        <w:t>、本合同由甲乙双方签字、盖章，并经</w:t>
      </w:r>
      <w:r>
        <w:rPr>
          <w:rFonts w:hint="eastAsia"/>
          <w:bCs/>
          <w:color w:val="auto"/>
          <w:sz w:val="24"/>
          <w:szCs w:val="24"/>
          <w:highlight w:val="none"/>
          <w:lang w:eastAsia="zh-CN"/>
        </w:rPr>
        <w:t>无锡市锡山区社区卫生管理服务中心</w:t>
      </w:r>
      <w:r>
        <w:rPr>
          <w:rFonts w:hint="eastAsia"/>
          <w:bCs/>
          <w:color w:val="auto"/>
          <w:sz w:val="24"/>
          <w:szCs w:val="24"/>
          <w:highlight w:val="none"/>
        </w:rPr>
        <w:t>备案后生效。</w:t>
      </w:r>
    </w:p>
    <w:p>
      <w:pPr>
        <w:spacing w:line="360" w:lineRule="auto"/>
        <w:rPr>
          <w:rFonts w:hint="eastAsia"/>
          <w:bCs/>
          <w:color w:val="auto"/>
          <w:sz w:val="24"/>
          <w:szCs w:val="24"/>
        </w:rPr>
      </w:pPr>
    </w:p>
    <w:p>
      <w:pPr>
        <w:spacing w:line="360" w:lineRule="auto"/>
        <w:rPr>
          <w:bCs/>
          <w:color w:val="auto"/>
          <w:sz w:val="24"/>
          <w:szCs w:val="24"/>
          <w:u w:val="single"/>
        </w:rPr>
      </w:pPr>
      <w:r>
        <w:rPr>
          <w:rFonts w:hint="eastAsia"/>
          <w:bCs/>
          <w:color w:val="auto"/>
          <w:sz w:val="24"/>
          <w:szCs w:val="24"/>
        </w:rPr>
        <w:t>甲方</w:t>
      </w:r>
      <w:r>
        <w:rPr>
          <w:bCs/>
          <w:color w:val="auto"/>
          <w:sz w:val="24"/>
          <w:szCs w:val="24"/>
        </w:rPr>
        <w:t>(</w:t>
      </w:r>
      <w:r>
        <w:rPr>
          <w:rFonts w:hint="eastAsia"/>
          <w:bCs/>
          <w:color w:val="auto"/>
          <w:sz w:val="24"/>
          <w:szCs w:val="24"/>
        </w:rPr>
        <w:t>采购人</w:t>
      </w:r>
      <w:r>
        <w:rPr>
          <w:bCs/>
          <w:color w:val="auto"/>
          <w:sz w:val="24"/>
          <w:szCs w:val="24"/>
        </w:rPr>
        <w:t>)</w:t>
      </w:r>
      <w:r>
        <w:rPr>
          <w:rFonts w:hint="eastAsia"/>
          <w:bCs/>
          <w:color w:val="auto"/>
          <w:sz w:val="24"/>
          <w:szCs w:val="24"/>
        </w:rPr>
        <w:t>：</w:t>
      </w:r>
      <w:r>
        <w:rPr>
          <w:bCs/>
          <w:color w:val="auto"/>
          <w:sz w:val="24"/>
          <w:szCs w:val="24"/>
        </w:rPr>
        <w:t>(</w:t>
      </w:r>
      <w:r>
        <w:rPr>
          <w:rFonts w:hint="eastAsia"/>
          <w:bCs/>
          <w:color w:val="auto"/>
          <w:sz w:val="24"/>
          <w:szCs w:val="24"/>
        </w:rPr>
        <w:t>盖章</w:t>
      </w:r>
      <w:r>
        <w:rPr>
          <w:bCs/>
          <w:color w:val="auto"/>
          <w:sz w:val="24"/>
          <w:szCs w:val="24"/>
        </w:rPr>
        <w:t xml:space="preserve">)    </w:t>
      </w:r>
      <w:r>
        <w:rPr>
          <w:rFonts w:hint="eastAsia"/>
          <w:bCs/>
          <w:color w:val="auto"/>
          <w:sz w:val="24"/>
          <w:szCs w:val="24"/>
        </w:rPr>
        <w:t xml:space="preserve">                  乙方</w:t>
      </w:r>
      <w:r>
        <w:rPr>
          <w:bCs/>
          <w:color w:val="auto"/>
          <w:sz w:val="24"/>
          <w:szCs w:val="24"/>
        </w:rPr>
        <w:t>(</w:t>
      </w:r>
      <w:r>
        <w:rPr>
          <w:rFonts w:hint="eastAsia"/>
          <w:bCs/>
          <w:color w:val="auto"/>
          <w:sz w:val="24"/>
          <w:szCs w:val="24"/>
          <w:lang w:val="en-US" w:eastAsia="zh-CN"/>
        </w:rPr>
        <w:t>中标方</w:t>
      </w:r>
      <w:r>
        <w:rPr>
          <w:bCs/>
          <w:color w:val="auto"/>
          <w:sz w:val="24"/>
          <w:szCs w:val="24"/>
        </w:rPr>
        <w:t>)</w:t>
      </w:r>
      <w:r>
        <w:rPr>
          <w:rFonts w:hint="eastAsia"/>
          <w:bCs/>
          <w:color w:val="auto"/>
          <w:sz w:val="24"/>
          <w:szCs w:val="24"/>
        </w:rPr>
        <w:t>：</w:t>
      </w:r>
      <w:r>
        <w:rPr>
          <w:bCs/>
          <w:color w:val="auto"/>
          <w:sz w:val="24"/>
          <w:szCs w:val="24"/>
        </w:rPr>
        <w:t>(</w:t>
      </w:r>
      <w:r>
        <w:rPr>
          <w:rFonts w:hint="eastAsia"/>
          <w:bCs/>
          <w:color w:val="auto"/>
          <w:sz w:val="24"/>
          <w:szCs w:val="24"/>
        </w:rPr>
        <w:t>盖章</w:t>
      </w:r>
      <w:r>
        <w:rPr>
          <w:bCs/>
          <w:color w:val="auto"/>
          <w:sz w:val="24"/>
          <w:szCs w:val="24"/>
        </w:rPr>
        <w:t>)</w:t>
      </w:r>
    </w:p>
    <w:p>
      <w:pPr>
        <w:spacing w:line="360" w:lineRule="auto"/>
        <w:rPr>
          <w:bCs/>
          <w:color w:val="auto"/>
          <w:sz w:val="24"/>
          <w:szCs w:val="24"/>
          <w:u w:val="single"/>
        </w:rPr>
      </w:pPr>
      <w:r>
        <w:rPr>
          <w:rFonts w:hint="eastAsia"/>
          <w:bCs/>
          <w:color w:val="auto"/>
          <w:sz w:val="24"/>
          <w:szCs w:val="24"/>
        </w:rPr>
        <w:t>法定</w:t>
      </w:r>
      <w:r>
        <w:rPr>
          <w:bCs/>
          <w:color w:val="auto"/>
          <w:sz w:val="24"/>
          <w:szCs w:val="24"/>
        </w:rPr>
        <w:t>(</w:t>
      </w:r>
      <w:r>
        <w:rPr>
          <w:rFonts w:hint="eastAsia"/>
          <w:bCs/>
          <w:color w:val="auto"/>
          <w:sz w:val="24"/>
          <w:szCs w:val="24"/>
        </w:rPr>
        <w:t>授权</w:t>
      </w:r>
      <w:r>
        <w:rPr>
          <w:bCs/>
          <w:color w:val="auto"/>
          <w:sz w:val="24"/>
          <w:szCs w:val="24"/>
        </w:rPr>
        <w:t>)</w:t>
      </w:r>
      <w:r>
        <w:rPr>
          <w:rFonts w:hint="eastAsia"/>
          <w:bCs/>
          <w:color w:val="auto"/>
          <w:sz w:val="24"/>
          <w:szCs w:val="24"/>
        </w:rPr>
        <w:t>代表人：                       法定</w:t>
      </w:r>
      <w:r>
        <w:rPr>
          <w:bCs/>
          <w:color w:val="auto"/>
          <w:sz w:val="24"/>
          <w:szCs w:val="24"/>
        </w:rPr>
        <w:t>(</w:t>
      </w:r>
      <w:r>
        <w:rPr>
          <w:rFonts w:hint="eastAsia"/>
          <w:bCs/>
          <w:color w:val="auto"/>
          <w:sz w:val="24"/>
          <w:szCs w:val="24"/>
        </w:rPr>
        <w:t>授权</w:t>
      </w:r>
      <w:r>
        <w:rPr>
          <w:bCs/>
          <w:color w:val="auto"/>
          <w:sz w:val="24"/>
          <w:szCs w:val="24"/>
        </w:rPr>
        <w:t>)</w:t>
      </w:r>
      <w:r>
        <w:rPr>
          <w:rFonts w:hint="eastAsia"/>
          <w:bCs/>
          <w:color w:val="auto"/>
          <w:sz w:val="24"/>
          <w:szCs w:val="24"/>
        </w:rPr>
        <w:t>代表人：</w:t>
      </w:r>
    </w:p>
    <w:p>
      <w:pPr>
        <w:spacing w:line="360" w:lineRule="auto"/>
        <w:ind w:firstLine="480" w:firstLineChars="200"/>
        <w:rPr>
          <w:bCs/>
          <w:color w:val="auto"/>
          <w:sz w:val="24"/>
          <w:szCs w:val="24"/>
          <w:u w:val="single"/>
        </w:rPr>
      </w:pPr>
      <w:r>
        <w:rPr>
          <w:rFonts w:hint="eastAsia"/>
          <w:bCs/>
          <w:color w:val="auto"/>
          <w:sz w:val="24"/>
          <w:szCs w:val="24"/>
        </w:rPr>
        <w:t>年 月 日 年 月 日</w:t>
      </w:r>
    </w:p>
    <w:p>
      <w:pPr>
        <w:spacing w:line="360" w:lineRule="auto"/>
        <w:ind w:firstLine="4920" w:firstLineChars="2050"/>
        <w:rPr>
          <w:bCs/>
          <w:color w:val="auto"/>
          <w:sz w:val="24"/>
          <w:szCs w:val="24"/>
          <w:u w:val="single"/>
        </w:rPr>
      </w:pPr>
      <w:r>
        <w:rPr>
          <w:rFonts w:hint="eastAsia"/>
          <w:bCs/>
          <w:color w:val="auto"/>
          <w:sz w:val="24"/>
          <w:szCs w:val="24"/>
        </w:rPr>
        <w:t>乙方户名：</w:t>
      </w:r>
    </w:p>
    <w:p>
      <w:pPr>
        <w:spacing w:line="360" w:lineRule="auto"/>
        <w:ind w:firstLine="4917" w:firstLineChars="2049"/>
        <w:rPr>
          <w:bCs/>
          <w:color w:val="auto"/>
          <w:sz w:val="24"/>
          <w:szCs w:val="24"/>
          <w:u w:val="single"/>
        </w:rPr>
      </w:pPr>
      <w:r>
        <w:rPr>
          <w:rFonts w:hint="eastAsia"/>
          <w:bCs/>
          <w:color w:val="auto"/>
          <w:sz w:val="24"/>
          <w:szCs w:val="24"/>
        </w:rPr>
        <w:t>乙方开户银行：</w:t>
      </w:r>
    </w:p>
    <w:p>
      <w:pPr>
        <w:spacing w:line="360" w:lineRule="auto"/>
        <w:ind w:firstLine="4917" w:firstLineChars="2049"/>
        <w:rPr>
          <w:bCs/>
          <w:color w:val="auto"/>
          <w:sz w:val="24"/>
          <w:szCs w:val="24"/>
          <w:u w:val="single"/>
        </w:rPr>
      </w:pPr>
      <w:r>
        <w:rPr>
          <w:rFonts w:hint="eastAsia"/>
          <w:bCs/>
          <w:color w:val="auto"/>
          <w:sz w:val="24"/>
          <w:szCs w:val="24"/>
        </w:rPr>
        <w:t>乙方账号：</w:t>
      </w:r>
    </w:p>
    <w:p>
      <w:pPr>
        <w:jc w:val="left"/>
        <w:rPr>
          <w:b/>
          <w:color w:val="auto"/>
          <w:sz w:val="28"/>
          <w:szCs w:val="32"/>
        </w:rPr>
      </w:pPr>
      <w:r>
        <w:rPr>
          <w:rFonts w:hint="eastAsia" w:ascii="宋体" w:hAnsi="宋体"/>
          <w:b/>
          <w:bCs/>
          <w:color w:val="auto"/>
          <w:sz w:val="24"/>
          <w:szCs w:val="24"/>
        </w:rPr>
        <w:t>备注：</w:t>
      </w:r>
      <w:r>
        <w:rPr>
          <w:rFonts w:hint="eastAsia" w:ascii="宋体" w:hAnsi="宋体"/>
          <w:bCs/>
          <w:color w:val="auto"/>
          <w:sz w:val="24"/>
          <w:szCs w:val="24"/>
        </w:rPr>
        <w:t>供需双方以本格式文本拟订合同。</w:t>
      </w:r>
    </w:p>
    <w:p>
      <w:pPr>
        <w:jc w:val="center"/>
        <w:rPr>
          <w:b/>
          <w:bCs/>
          <w:color w:val="auto"/>
          <w:sz w:val="28"/>
          <w:szCs w:val="28"/>
        </w:rPr>
      </w:pPr>
    </w:p>
    <w:p>
      <w:pPr>
        <w:rPr>
          <w:color w:val="auto"/>
        </w:rPr>
      </w:pPr>
    </w:p>
    <w:p>
      <w:pPr>
        <w:rPr>
          <w:color w:val="auto"/>
        </w:rPr>
      </w:pPr>
    </w:p>
    <w:p>
      <w:pPr>
        <w:tabs>
          <w:tab w:val="left" w:pos="675"/>
        </w:tabs>
        <w:spacing w:line="360" w:lineRule="auto"/>
        <w:jc w:val="center"/>
        <w:rPr>
          <w:b/>
          <w:color w:val="auto"/>
          <w:sz w:val="32"/>
          <w:szCs w:val="32"/>
        </w:rPr>
      </w:pPr>
      <w:r>
        <w:rPr>
          <w:rFonts w:hint="eastAsia"/>
          <w:b/>
          <w:color w:val="auto"/>
          <w:sz w:val="32"/>
          <w:szCs w:val="32"/>
        </w:rPr>
        <w:t>五、合同条款</w:t>
      </w:r>
    </w:p>
    <w:p>
      <w:pPr>
        <w:pStyle w:val="23"/>
        <w:ind w:left="1260"/>
        <w:rPr>
          <w:color w:val="auto"/>
        </w:rPr>
      </w:pPr>
    </w:p>
    <w:p>
      <w:pPr>
        <w:spacing w:line="360" w:lineRule="auto"/>
        <w:ind w:firstLine="480" w:firstLineChars="200"/>
        <w:rPr>
          <w:rFonts w:ascii="宋体"/>
          <w:bCs/>
          <w:color w:val="auto"/>
          <w:sz w:val="24"/>
          <w:szCs w:val="24"/>
          <w:highlight w:val="none"/>
        </w:rPr>
      </w:pPr>
      <w:r>
        <w:rPr>
          <w:rFonts w:hint="eastAsia" w:ascii="宋体" w:hAnsi="宋体"/>
          <w:bCs/>
          <w:color w:val="auto"/>
          <w:sz w:val="24"/>
          <w:szCs w:val="24"/>
          <w:highlight w:val="none"/>
        </w:rPr>
        <w:t>根据无锡市锡山区社区卫生管理服务中心编号</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招标文件和该文件的中标通知书及供方投标文件，供需双方就此次</w:t>
      </w:r>
      <w:r>
        <w:rPr>
          <w:rFonts w:hint="eastAsia" w:ascii="宋体" w:hAnsi="宋体"/>
          <w:bCs/>
          <w:color w:val="auto"/>
          <w:sz w:val="24"/>
          <w:szCs w:val="24"/>
          <w:highlight w:val="none"/>
          <w:u w:val="single"/>
        </w:rPr>
        <w:t xml:space="preserve"> 采购项目</w:t>
      </w:r>
      <w:r>
        <w:rPr>
          <w:rFonts w:hint="eastAsia" w:ascii="宋体" w:hAnsi="宋体"/>
          <w:bCs/>
          <w:color w:val="auto"/>
          <w:sz w:val="24"/>
          <w:szCs w:val="24"/>
          <w:highlight w:val="none"/>
        </w:rPr>
        <w:t>及相关问题，同意按下列条款规定执行。</w:t>
      </w:r>
    </w:p>
    <w:p>
      <w:pPr>
        <w:tabs>
          <w:tab w:val="left" w:pos="1050"/>
        </w:tabs>
        <w:spacing w:line="360" w:lineRule="auto"/>
        <w:ind w:firstLine="480" w:firstLineChars="200"/>
        <w:rPr>
          <w:bCs/>
          <w:color w:val="auto"/>
          <w:sz w:val="24"/>
          <w:szCs w:val="24"/>
        </w:rPr>
      </w:pPr>
      <w:r>
        <w:rPr>
          <w:rFonts w:hint="eastAsia" w:ascii="宋体" w:hAnsi="Times New Roman" w:eastAsia="宋体" w:cs="Times New Roman"/>
          <w:color w:val="auto"/>
          <w:kern w:val="2"/>
          <w:sz w:val="24"/>
          <w:szCs w:val="24"/>
          <w:lang w:val="en-US" w:eastAsia="zh-CN" w:bidi="ar-SA"/>
        </w:rPr>
        <w:t>（</w:t>
      </w:r>
      <w:r>
        <w:rPr>
          <w:rFonts w:hint="eastAsia" w:ascii="宋体" w:cs="Times New Roman"/>
          <w:color w:val="auto"/>
          <w:kern w:val="2"/>
          <w:sz w:val="24"/>
          <w:szCs w:val="24"/>
          <w:lang w:val="en-US" w:eastAsia="zh-CN" w:bidi="ar-SA"/>
        </w:rPr>
        <w:t>一</w:t>
      </w:r>
      <w:r>
        <w:rPr>
          <w:rFonts w:hint="eastAsia" w:ascii="宋体" w:hAnsi="Times New Roman" w:eastAsia="宋体" w:cs="Times New Roman"/>
          <w:color w:val="auto"/>
          <w:kern w:val="2"/>
          <w:sz w:val="24"/>
          <w:szCs w:val="24"/>
          <w:lang w:val="en-US" w:eastAsia="zh-CN" w:bidi="ar-SA"/>
        </w:rPr>
        <w:t>）</w:t>
      </w:r>
      <w:r>
        <w:rPr>
          <w:rFonts w:hint="eastAsia"/>
          <w:bCs/>
          <w:color w:val="auto"/>
          <w:sz w:val="24"/>
          <w:szCs w:val="24"/>
        </w:rPr>
        <w:t>合同内容：需方向供方购买</w:t>
      </w:r>
      <w:r>
        <w:rPr>
          <w:rFonts w:hint="eastAsia"/>
          <w:bCs/>
          <w:color w:val="auto"/>
          <w:sz w:val="24"/>
          <w:szCs w:val="24"/>
          <w:u w:val="single"/>
        </w:rPr>
        <w:t xml:space="preserve">               </w:t>
      </w:r>
      <w:r>
        <w:rPr>
          <w:rFonts w:hint="eastAsia"/>
          <w:bCs/>
          <w:color w:val="auto"/>
          <w:sz w:val="24"/>
          <w:szCs w:val="24"/>
        </w:rPr>
        <w:t>。</w:t>
      </w:r>
    </w:p>
    <w:p>
      <w:pPr>
        <w:tabs>
          <w:tab w:val="left" w:pos="1050"/>
        </w:tabs>
        <w:spacing w:line="360" w:lineRule="auto"/>
        <w:ind w:firstLine="480" w:firstLineChars="200"/>
        <w:rPr>
          <w:bCs/>
          <w:color w:val="auto"/>
          <w:sz w:val="24"/>
          <w:szCs w:val="24"/>
        </w:rPr>
      </w:pPr>
      <w:r>
        <w:rPr>
          <w:rFonts w:hint="eastAsia" w:ascii="宋体" w:hAnsi="Times New Roman" w:eastAsia="宋体" w:cs="Times New Roman"/>
          <w:color w:val="auto"/>
          <w:kern w:val="2"/>
          <w:sz w:val="24"/>
          <w:szCs w:val="24"/>
          <w:lang w:val="en-US" w:eastAsia="zh-CN" w:bidi="ar-SA"/>
        </w:rPr>
        <w:t>（</w:t>
      </w:r>
      <w:r>
        <w:rPr>
          <w:rFonts w:hint="eastAsia" w:ascii="宋体" w:cs="Times New Roman"/>
          <w:color w:val="auto"/>
          <w:kern w:val="2"/>
          <w:sz w:val="24"/>
          <w:szCs w:val="24"/>
          <w:lang w:val="en-US" w:eastAsia="zh-CN" w:bidi="ar-SA"/>
        </w:rPr>
        <w:t>二</w:t>
      </w:r>
      <w:r>
        <w:rPr>
          <w:rFonts w:hint="eastAsia" w:ascii="宋体" w:hAnsi="Times New Roman" w:eastAsia="宋体" w:cs="Times New Roman"/>
          <w:color w:val="auto"/>
          <w:kern w:val="2"/>
          <w:sz w:val="24"/>
          <w:szCs w:val="24"/>
          <w:lang w:val="en-US" w:eastAsia="zh-CN" w:bidi="ar-SA"/>
        </w:rPr>
        <w:t>）</w:t>
      </w:r>
      <w:r>
        <w:rPr>
          <w:rFonts w:hint="eastAsia"/>
          <w:bCs/>
          <w:color w:val="auto"/>
          <w:sz w:val="24"/>
          <w:szCs w:val="24"/>
        </w:rPr>
        <w:t xml:space="preserve">价格及支付： </w:t>
      </w:r>
    </w:p>
    <w:p>
      <w:pPr>
        <w:tabs>
          <w:tab w:val="left" w:pos="1050"/>
        </w:tabs>
        <w:spacing w:line="360" w:lineRule="auto"/>
        <w:ind w:firstLine="480" w:firstLineChars="200"/>
        <w:rPr>
          <w:bCs/>
          <w:color w:val="auto"/>
          <w:sz w:val="24"/>
          <w:szCs w:val="24"/>
        </w:rPr>
      </w:pPr>
      <w:r>
        <w:rPr>
          <w:bCs/>
          <w:color w:val="auto"/>
          <w:sz w:val="24"/>
          <w:szCs w:val="24"/>
        </w:rPr>
        <w:t xml:space="preserve">1. </w:t>
      </w:r>
      <w:r>
        <w:rPr>
          <w:rFonts w:hint="eastAsia"/>
          <w:bCs/>
          <w:color w:val="auto"/>
          <w:sz w:val="24"/>
          <w:szCs w:val="24"/>
        </w:rPr>
        <w:t>按此次中标价格执行，合同总标的额为</w:t>
      </w:r>
      <w:r>
        <w:rPr>
          <w:rFonts w:hint="eastAsia"/>
          <w:bCs/>
          <w:color w:val="auto"/>
          <w:sz w:val="24"/>
          <w:szCs w:val="24"/>
          <w:u w:val="single"/>
        </w:rPr>
        <w:t xml:space="preserve">                </w:t>
      </w:r>
      <w:r>
        <w:rPr>
          <w:rFonts w:hint="eastAsia"/>
          <w:bCs/>
          <w:color w:val="auto"/>
          <w:sz w:val="24"/>
          <w:szCs w:val="24"/>
        </w:rPr>
        <w:t>元。</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 xml:space="preserve">2. </w:t>
      </w:r>
      <w:r>
        <w:rPr>
          <w:rFonts w:hint="eastAsia"/>
          <w:bCs/>
          <w:color w:val="auto"/>
          <w:sz w:val="24"/>
          <w:szCs w:val="24"/>
        </w:rPr>
        <w:t>付款方式：</w:t>
      </w:r>
      <w:r>
        <w:rPr>
          <w:rFonts w:hint="eastAsia" w:ascii="宋体" w:hAnsi="宋体" w:cs="宋体"/>
          <w:color w:val="auto"/>
          <w:sz w:val="24"/>
          <w:szCs w:val="24"/>
          <w:u w:val="single"/>
          <w:lang w:val="en-US" w:eastAsia="zh-CN"/>
        </w:rPr>
        <w:t>采购合同签订生效后一个月内，采购人向中标方支付合同金额的30%作为预付款；待全部货物到达采购人指定地点且经验收合格并装机培训结束后一个月付清余款。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color w:val="auto"/>
          <w:highlight w:val="none"/>
          <w:lang w:val="en-US"/>
        </w:rPr>
      </w:pPr>
      <w:r>
        <w:rPr>
          <w:rFonts w:hint="eastAsia" w:ascii="宋体" w:cs="宋体"/>
          <w:color w:val="auto"/>
          <w:kern w:val="0"/>
          <w:sz w:val="24"/>
          <w:szCs w:val="24"/>
          <w:highlight w:val="none"/>
          <w:lang w:val="en-US" w:eastAsia="zh-CN"/>
        </w:rPr>
        <w:t>3.质保期：</w:t>
      </w:r>
      <w:r>
        <w:rPr>
          <w:rFonts w:hint="eastAsia" w:ascii="宋体" w:hAnsi="宋体"/>
          <w:color w:val="auto"/>
          <w:kern w:val="0"/>
          <w:sz w:val="24"/>
          <w:szCs w:val="24"/>
          <w:u w:val="single"/>
          <w:lang w:eastAsia="zh-CN"/>
        </w:rPr>
        <w:t>自设备安装调试验收合格完毕，并投入正常使用开始之日起整机保修1年，球管保修3年</w:t>
      </w:r>
    </w:p>
    <w:p>
      <w:pPr>
        <w:numPr>
          <w:ilvl w:val="0"/>
          <w:numId w:val="0"/>
        </w:numPr>
        <w:tabs>
          <w:tab w:val="left" w:pos="0"/>
          <w:tab w:val="left" w:pos="1365"/>
        </w:tabs>
        <w:spacing w:line="360" w:lineRule="auto"/>
        <w:ind w:firstLine="480" w:firstLineChars="200"/>
        <w:rPr>
          <w:rFonts w:ascii="宋体"/>
          <w:color w:val="auto"/>
          <w:sz w:val="24"/>
          <w:szCs w:val="24"/>
          <w:highlight w:val="none"/>
        </w:rPr>
      </w:pPr>
      <w:r>
        <w:rPr>
          <w:rFonts w:hint="eastAsia" w:ascii="宋体" w:hAnsi="Times New Roman" w:eastAsia="宋体" w:cs="Times New Roman"/>
          <w:color w:val="auto"/>
          <w:kern w:val="2"/>
          <w:sz w:val="24"/>
          <w:szCs w:val="24"/>
          <w:lang w:val="en-US" w:eastAsia="zh-CN" w:bidi="ar-SA"/>
        </w:rPr>
        <w:t>（三）</w:t>
      </w:r>
      <w:r>
        <w:rPr>
          <w:rFonts w:hint="eastAsia" w:ascii="宋体" w:hAnsi="宋体" w:cs="宋体"/>
          <w:color w:val="auto"/>
          <w:sz w:val="24"/>
          <w:szCs w:val="24"/>
          <w:highlight w:val="none"/>
        </w:rPr>
        <w:t>知识产权</w:t>
      </w:r>
    </w:p>
    <w:p>
      <w:pPr>
        <w:tabs>
          <w:tab w:val="left" w:pos="945"/>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供方应保证需方在使用其交付物、服务及其任何部分时不受到第三方关于侵犯专利权、商标权或软件著作权等知识产权的指控。任何第三方如果提出侵权指控，供方应承担可能发生的一切法律责任和费用。</w:t>
      </w:r>
    </w:p>
    <w:p>
      <w:pPr>
        <w:tabs>
          <w:tab w:val="left" w:pos="945"/>
        </w:tabs>
        <w:spacing w:line="360" w:lineRule="auto"/>
        <w:ind w:firstLine="480" w:firstLineChars="200"/>
        <w:rPr>
          <w:bCs/>
          <w:color w:val="auto"/>
          <w:sz w:val="24"/>
          <w:szCs w:val="24"/>
        </w:rPr>
      </w:pPr>
      <w:r>
        <w:rPr>
          <w:rFonts w:hint="eastAsia"/>
          <w:bCs/>
          <w:color w:val="auto"/>
          <w:sz w:val="24"/>
          <w:szCs w:val="24"/>
        </w:rPr>
        <w:t>（</w:t>
      </w:r>
      <w:r>
        <w:rPr>
          <w:rFonts w:hint="eastAsia"/>
          <w:bCs/>
          <w:color w:val="auto"/>
          <w:sz w:val="24"/>
          <w:szCs w:val="24"/>
          <w:lang w:val="en-US" w:eastAsia="zh-CN"/>
        </w:rPr>
        <w:t>四</w:t>
      </w:r>
      <w:r>
        <w:rPr>
          <w:rFonts w:hint="eastAsia"/>
          <w:bCs/>
          <w:color w:val="auto"/>
          <w:sz w:val="24"/>
          <w:szCs w:val="24"/>
        </w:rPr>
        <w:t>）质量与检验：</w:t>
      </w:r>
    </w:p>
    <w:p>
      <w:pPr>
        <w:tabs>
          <w:tab w:val="left" w:pos="1050"/>
        </w:tabs>
        <w:spacing w:line="360" w:lineRule="auto"/>
        <w:ind w:firstLine="480" w:firstLineChars="200"/>
        <w:rPr>
          <w:bCs/>
          <w:color w:val="auto"/>
          <w:sz w:val="24"/>
          <w:szCs w:val="24"/>
        </w:rPr>
      </w:pPr>
      <w:r>
        <w:rPr>
          <w:bCs/>
          <w:color w:val="auto"/>
          <w:sz w:val="24"/>
          <w:szCs w:val="24"/>
        </w:rPr>
        <w:t>1</w:t>
      </w:r>
      <w:r>
        <w:rPr>
          <w:rFonts w:hint="eastAsia"/>
          <w:bCs/>
          <w:color w:val="auto"/>
          <w:sz w:val="24"/>
          <w:szCs w:val="24"/>
        </w:rPr>
        <w:t>．供方应严格按照招标文件的有关规定和供方投标文件提供合格的货物及服务。</w:t>
      </w:r>
    </w:p>
    <w:p>
      <w:pPr>
        <w:tabs>
          <w:tab w:val="left" w:pos="1050"/>
        </w:tabs>
        <w:spacing w:line="360" w:lineRule="auto"/>
        <w:ind w:firstLine="480" w:firstLineChars="200"/>
        <w:rPr>
          <w:bCs/>
          <w:color w:val="auto"/>
          <w:sz w:val="24"/>
          <w:szCs w:val="24"/>
        </w:rPr>
      </w:pPr>
      <w:r>
        <w:rPr>
          <w:bCs/>
          <w:color w:val="auto"/>
          <w:sz w:val="24"/>
          <w:szCs w:val="24"/>
        </w:rPr>
        <w:t>2</w:t>
      </w:r>
      <w:r>
        <w:rPr>
          <w:rFonts w:hint="eastAsia"/>
          <w:bCs/>
          <w:color w:val="auto"/>
          <w:sz w:val="24"/>
          <w:szCs w:val="24"/>
        </w:rPr>
        <w:t>．如果任何被检验的货物或服务不符合质量要求，需方均可以拒绝接受，供方应及时更换被拒绝的货物或重新提供服务，且不得影响需方正常工作，费用由供方承担，如因更换或重作导致供方逾期交付货物的，供方还应承担逾期交付的违约责任。本规定并不免除供方在本合同项下的货物质量保证义务或其他义务。</w:t>
      </w:r>
    </w:p>
    <w:p>
      <w:pPr>
        <w:tabs>
          <w:tab w:val="left" w:pos="1050"/>
        </w:tabs>
        <w:spacing w:line="360" w:lineRule="auto"/>
        <w:ind w:firstLine="480" w:firstLineChars="200"/>
        <w:rPr>
          <w:bCs/>
          <w:color w:val="auto"/>
          <w:sz w:val="24"/>
          <w:szCs w:val="24"/>
        </w:rPr>
      </w:pPr>
      <w:r>
        <w:rPr>
          <w:bCs/>
          <w:color w:val="auto"/>
          <w:sz w:val="24"/>
          <w:szCs w:val="24"/>
        </w:rPr>
        <w:t>3</w:t>
      </w:r>
      <w:r>
        <w:rPr>
          <w:rFonts w:hint="eastAsia"/>
          <w:bCs/>
          <w:color w:val="auto"/>
          <w:sz w:val="24"/>
          <w:szCs w:val="24"/>
        </w:rPr>
        <w:t>．货物的到货验收包括：数量、外观、质量、性能、随机备件、装箱单、质量证书等随机资料及包装完整无破损。</w:t>
      </w:r>
    </w:p>
    <w:p>
      <w:pPr>
        <w:tabs>
          <w:tab w:val="left" w:pos="1050"/>
        </w:tabs>
        <w:spacing w:line="360" w:lineRule="auto"/>
        <w:ind w:firstLine="480" w:firstLineChars="200"/>
        <w:rPr>
          <w:bCs/>
          <w:color w:val="auto"/>
          <w:sz w:val="24"/>
          <w:szCs w:val="24"/>
        </w:rPr>
      </w:pPr>
      <w:r>
        <w:rPr>
          <w:bCs/>
          <w:color w:val="auto"/>
          <w:sz w:val="24"/>
          <w:szCs w:val="24"/>
        </w:rPr>
        <w:t>4</w:t>
      </w:r>
      <w:r>
        <w:rPr>
          <w:rFonts w:hint="eastAsia"/>
          <w:bCs/>
          <w:color w:val="auto"/>
          <w:sz w:val="24"/>
          <w:szCs w:val="24"/>
        </w:rPr>
        <w:t>．货物和系统调试验收标准：按行业通行标准、厂方出厂标准、招标文件要求和供方投标文件的承诺，并不低于国家相关标准。</w:t>
      </w:r>
    </w:p>
    <w:p>
      <w:pPr>
        <w:tabs>
          <w:tab w:val="left" w:pos="1050"/>
        </w:tabs>
        <w:spacing w:line="360" w:lineRule="auto"/>
        <w:ind w:firstLine="480" w:firstLineChars="200"/>
        <w:rPr>
          <w:bCs/>
          <w:color w:val="auto"/>
          <w:sz w:val="24"/>
          <w:szCs w:val="24"/>
        </w:rPr>
      </w:pPr>
      <w:r>
        <w:rPr>
          <w:bCs/>
          <w:color w:val="auto"/>
          <w:sz w:val="24"/>
          <w:szCs w:val="24"/>
        </w:rPr>
        <w:t>5</w:t>
      </w:r>
      <w:r>
        <w:rPr>
          <w:rFonts w:hint="eastAsia"/>
          <w:bCs/>
          <w:color w:val="auto"/>
          <w:sz w:val="24"/>
          <w:szCs w:val="24"/>
        </w:rPr>
        <w:t>．货物运到需方指定地点并经需方验证签收后，由于需方保管不善造成的质量问题，供方应负责修理，但有关费用由需方承担。</w:t>
      </w:r>
    </w:p>
    <w:p>
      <w:pPr>
        <w:tabs>
          <w:tab w:val="left" w:pos="1050"/>
        </w:tabs>
        <w:spacing w:line="360" w:lineRule="auto"/>
        <w:ind w:firstLine="480" w:firstLineChars="200"/>
        <w:rPr>
          <w:bCs/>
          <w:color w:val="auto"/>
          <w:sz w:val="24"/>
          <w:szCs w:val="24"/>
        </w:rPr>
      </w:pPr>
      <w:r>
        <w:rPr>
          <w:bCs/>
          <w:color w:val="auto"/>
          <w:sz w:val="24"/>
          <w:szCs w:val="24"/>
        </w:rPr>
        <w:t xml:space="preserve">6. </w:t>
      </w:r>
      <w:r>
        <w:rPr>
          <w:rFonts w:hint="eastAsia"/>
          <w:bCs/>
          <w:color w:val="auto"/>
          <w:sz w:val="24"/>
          <w:szCs w:val="24"/>
        </w:rPr>
        <w:t>需方与有关部门根据国家有关规定、招标文件、中标方的投标文件以及合同约定的内容和验收标准进行验收。如产品没有达到标书技术参数，需方有权拒绝验收，一切损失由供方负责。如有质量技术质疑，以无锡质量技术监督局检验结果为准，如产生检验费用，则该费用由过失方承担。</w:t>
      </w:r>
    </w:p>
    <w:p>
      <w:pPr>
        <w:tabs>
          <w:tab w:val="left" w:pos="1050"/>
        </w:tabs>
        <w:spacing w:line="360" w:lineRule="auto"/>
        <w:ind w:firstLine="480" w:firstLineChars="200"/>
        <w:rPr>
          <w:bCs/>
          <w:color w:val="auto"/>
          <w:sz w:val="24"/>
          <w:szCs w:val="24"/>
        </w:rPr>
      </w:pPr>
      <w:r>
        <w:rPr>
          <w:bCs/>
          <w:color w:val="auto"/>
          <w:sz w:val="24"/>
          <w:szCs w:val="24"/>
        </w:rPr>
        <w:t xml:space="preserve">7. </w:t>
      </w:r>
      <w:r>
        <w:rPr>
          <w:rFonts w:hint="eastAsia"/>
          <w:bCs/>
          <w:color w:val="auto"/>
          <w:sz w:val="24"/>
          <w:szCs w:val="24"/>
        </w:rPr>
        <w:t>需方不得擅自变更招投标文件约定的性能、指标等相关内容，如有变更应按《中华人民共和国政府采购法》、财政部《政府采购货物和服务招标投标管理办法》的相关程序执行。</w:t>
      </w:r>
    </w:p>
    <w:p>
      <w:pPr>
        <w:tabs>
          <w:tab w:val="left" w:pos="1050"/>
        </w:tabs>
        <w:spacing w:line="360" w:lineRule="auto"/>
        <w:ind w:firstLine="480" w:firstLineChars="200"/>
        <w:rPr>
          <w:bCs/>
          <w:color w:val="auto"/>
          <w:sz w:val="24"/>
          <w:szCs w:val="24"/>
        </w:rPr>
      </w:pPr>
      <w:r>
        <w:rPr>
          <w:rFonts w:hint="eastAsia"/>
          <w:bCs/>
          <w:color w:val="auto"/>
          <w:sz w:val="24"/>
          <w:szCs w:val="24"/>
        </w:rPr>
        <w:t>（</w:t>
      </w:r>
      <w:r>
        <w:rPr>
          <w:rFonts w:hint="eastAsia"/>
          <w:bCs/>
          <w:color w:val="auto"/>
          <w:sz w:val="24"/>
          <w:szCs w:val="24"/>
          <w:lang w:val="en-US" w:eastAsia="zh-CN"/>
        </w:rPr>
        <w:t>五</w:t>
      </w:r>
      <w:r>
        <w:rPr>
          <w:rFonts w:hint="eastAsia"/>
          <w:bCs/>
          <w:color w:val="auto"/>
          <w:sz w:val="24"/>
          <w:szCs w:val="24"/>
        </w:rPr>
        <w:t>）交货条件：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kern w:val="0"/>
          <w:sz w:val="24"/>
          <w:szCs w:val="24"/>
          <w:u w:val="single"/>
          <w:lang w:eastAsia="zh-CN"/>
        </w:rPr>
      </w:pPr>
      <w:r>
        <w:rPr>
          <w:bCs/>
          <w:color w:val="auto"/>
          <w:sz w:val="24"/>
          <w:szCs w:val="24"/>
          <w:u w:val="none"/>
        </w:rPr>
        <w:t>1</w:t>
      </w:r>
      <w:r>
        <w:rPr>
          <w:rFonts w:hint="eastAsia"/>
          <w:bCs/>
          <w:color w:val="auto"/>
          <w:sz w:val="24"/>
          <w:szCs w:val="24"/>
          <w:u w:val="none"/>
        </w:rPr>
        <w:t>．</w:t>
      </w:r>
      <w:r>
        <w:rPr>
          <w:rFonts w:hint="eastAsia"/>
          <w:bCs/>
          <w:color w:val="auto"/>
          <w:sz w:val="24"/>
          <w:szCs w:val="24"/>
          <w:u w:val="none"/>
          <w:lang w:val="en-US" w:eastAsia="zh-CN"/>
        </w:rPr>
        <w:t>供货</w:t>
      </w:r>
      <w:r>
        <w:rPr>
          <w:rFonts w:hint="eastAsia"/>
          <w:bCs/>
          <w:color w:val="auto"/>
          <w:sz w:val="24"/>
          <w:szCs w:val="24"/>
          <w:u w:val="none"/>
        </w:rPr>
        <w:t>期：</w:t>
      </w:r>
      <w:r>
        <w:rPr>
          <w:rFonts w:hint="eastAsia" w:ascii="宋体" w:hAnsi="宋体" w:cs="宋体"/>
          <w:color w:val="auto"/>
          <w:kern w:val="0"/>
          <w:sz w:val="24"/>
          <w:szCs w:val="24"/>
          <w:u w:val="single"/>
          <w:lang w:eastAsia="zh-CN"/>
        </w:rPr>
        <w:t>合同签订生效后，待接到院方发货通知后2个月内到货。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bCs/>
          <w:color w:val="auto"/>
          <w:sz w:val="24"/>
          <w:szCs w:val="24"/>
        </w:rPr>
      </w:pPr>
      <w:r>
        <w:rPr>
          <w:bCs/>
          <w:color w:val="auto"/>
          <w:sz w:val="24"/>
          <w:szCs w:val="24"/>
        </w:rPr>
        <w:t>2</w:t>
      </w:r>
      <w:r>
        <w:rPr>
          <w:rFonts w:hint="eastAsia"/>
          <w:bCs/>
          <w:color w:val="auto"/>
          <w:sz w:val="24"/>
          <w:szCs w:val="24"/>
        </w:rPr>
        <w:t>．供方在验收时应先用信函、传真、电子邮件等书面方式通知需方。</w:t>
      </w:r>
    </w:p>
    <w:p>
      <w:pPr>
        <w:tabs>
          <w:tab w:val="left" w:pos="1050"/>
        </w:tabs>
        <w:spacing w:line="360" w:lineRule="auto"/>
        <w:ind w:firstLine="480" w:firstLineChars="200"/>
        <w:rPr>
          <w:bCs/>
          <w:color w:val="auto"/>
          <w:sz w:val="24"/>
          <w:szCs w:val="24"/>
        </w:rPr>
      </w:pPr>
      <w:r>
        <w:rPr>
          <w:bCs/>
          <w:color w:val="auto"/>
          <w:sz w:val="24"/>
          <w:szCs w:val="24"/>
        </w:rPr>
        <w:t xml:space="preserve">3. </w:t>
      </w:r>
      <w:r>
        <w:rPr>
          <w:rFonts w:hint="eastAsia"/>
          <w:bCs/>
          <w:color w:val="auto"/>
          <w:sz w:val="24"/>
          <w:szCs w:val="24"/>
        </w:rPr>
        <w:t>货物的外观、包装、运输应按国家有关规定或相关部颁标准执行。如因供方包装或运输不当等原因造成损坏或丢失，应由供方负责调换或补缺，如因此导致供方逾期交付货物的，供方还应承担逾期交付的违约责任。</w:t>
      </w:r>
    </w:p>
    <w:p>
      <w:pPr>
        <w:tabs>
          <w:tab w:val="left" w:pos="1050"/>
        </w:tabs>
        <w:spacing w:line="360" w:lineRule="auto"/>
        <w:ind w:firstLine="480" w:firstLineChars="200"/>
        <w:rPr>
          <w:bCs/>
          <w:color w:val="auto"/>
          <w:sz w:val="24"/>
          <w:szCs w:val="24"/>
        </w:rPr>
      </w:pPr>
      <w:r>
        <w:rPr>
          <w:bCs/>
          <w:color w:val="auto"/>
          <w:sz w:val="24"/>
          <w:szCs w:val="24"/>
        </w:rPr>
        <w:t xml:space="preserve">4. </w:t>
      </w:r>
      <w:r>
        <w:rPr>
          <w:rFonts w:hint="eastAsia"/>
          <w:bCs/>
          <w:color w:val="auto"/>
          <w:sz w:val="24"/>
          <w:szCs w:val="24"/>
        </w:rPr>
        <w:t>货物交货时，所有货物必须带有货物质量检验合格证书、中文质保单、装箱单、中文货物安装使用说明书。其它附件所有部件必须原包装。</w:t>
      </w:r>
    </w:p>
    <w:p>
      <w:pPr>
        <w:tabs>
          <w:tab w:val="left" w:pos="1050"/>
        </w:tabs>
        <w:spacing w:line="360" w:lineRule="auto"/>
        <w:ind w:firstLine="480" w:firstLineChars="200"/>
        <w:rPr>
          <w:bCs/>
          <w:color w:val="auto"/>
          <w:sz w:val="24"/>
          <w:szCs w:val="24"/>
        </w:rPr>
      </w:pPr>
      <w:r>
        <w:rPr>
          <w:bCs/>
          <w:color w:val="auto"/>
          <w:sz w:val="24"/>
          <w:szCs w:val="24"/>
        </w:rPr>
        <w:t xml:space="preserve">5. </w:t>
      </w:r>
      <w:r>
        <w:rPr>
          <w:rFonts w:hint="eastAsia"/>
          <w:bCs/>
          <w:color w:val="auto"/>
          <w:sz w:val="24"/>
          <w:szCs w:val="24"/>
        </w:rPr>
        <w:t>运输及到货地点：由供方负责办理运输并承担所有费用，直接送到需方指定地点，即：以合同书上的地点为准。</w:t>
      </w:r>
    </w:p>
    <w:p>
      <w:pPr>
        <w:tabs>
          <w:tab w:val="left" w:pos="1050"/>
        </w:tabs>
        <w:spacing w:line="360" w:lineRule="auto"/>
        <w:ind w:firstLine="480" w:firstLineChars="200"/>
        <w:rPr>
          <w:bCs/>
          <w:color w:val="auto"/>
          <w:sz w:val="24"/>
          <w:szCs w:val="24"/>
        </w:rPr>
      </w:pPr>
      <w:r>
        <w:rPr>
          <w:rFonts w:hint="eastAsia"/>
          <w:bCs/>
          <w:color w:val="auto"/>
          <w:sz w:val="24"/>
          <w:szCs w:val="24"/>
        </w:rPr>
        <w:t>（</w:t>
      </w:r>
      <w:r>
        <w:rPr>
          <w:rFonts w:hint="eastAsia"/>
          <w:bCs/>
          <w:color w:val="auto"/>
          <w:sz w:val="24"/>
          <w:szCs w:val="24"/>
          <w:lang w:val="en-US" w:eastAsia="zh-CN"/>
        </w:rPr>
        <w:t>六</w:t>
      </w:r>
      <w:r>
        <w:rPr>
          <w:rFonts w:hint="eastAsia"/>
          <w:bCs/>
          <w:color w:val="auto"/>
          <w:sz w:val="24"/>
          <w:szCs w:val="24"/>
        </w:rPr>
        <w:t>）安装调试及售后服务：</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 xml:space="preserve">1. </w:t>
      </w:r>
      <w:r>
        <w:rPr>
          <w:rFonts w:hint="eastAsia"/>
          <w:bCs/>
          <w:color w:val="auto"/>
          <w:sz w:val="24"/>
          <w:szCs w:val="24"/>
        </w:rPr>
        <w:t>供方负责本项目的安装和调试，并保证其提供的货物符合国家、行业、地方、招投标文件及合同规定的质量、性能和标准，并正确且安全地安装。</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 xml:space="preserve">2. </w:t>
      </w:r>
      <w:r>
        <w:rPr>
          <w:rFonts w:hint="eastAsia"/>
          <w:bCs/>
          <w:color w:val="auto"/>
          <w:sz w:val="24"/>
          <w:szCs w:val="24"/>
        </w:rPr>
        <w:t>供方提供的服务全部按照国家有关法律法规规章和“三包”规定以及按招标文件要求和供方投标文件中的承诺执行。</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 xml:space="preserve">3. </w:t>
      </w:r>
      <w:r>
        <w:rPr>
          <w:rFonts w:hint="eastAsia"/>
          <w:bCs/>
          <w:color w:val="auto"/>
          <w:sz w:val="24"/>
          <w:szCs w:val="24"/>
        </w:rPr>
        <w:t>质保期后的货物维护由双方协商再定。</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 xml:space="preserve">4. </w:t>
      </w:r>
      <w:r>
        <w:rPr>
          <w:rFonts w:hint="eastAsia"/>
          <w:bCs/>
          <w:color w:val="auto"/>
          <w:sz w:val="24"/>
          <w:szCs w:val="24"/>
        </w:rPr>
        <w:t>需方应向供方现场调试的技术人员及维修人员提供方便条件，有关费用由供方负责。</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 xml:space="preserve">5. </w:t>
      </w:r>
      <w:r>
        <w:rPr>
          <w:rFonts w:hint="eastAsia"/>
          <w:bCs/>
          <w:color w:val="auto"/>
          <w:sz w:val="24"/>
          <w:szCs w:val="24"/>
        </w:rPr>
        <w:t>需方如要求供方提供招标文件及供方投标文件以外的其它服务，其费用另定。</w:t>
      </w:r>
    </w:p>
    <w:p>
      <w:pPr>
        <w:tabs>
          <w:tab w:val="left" w:pos="1050"/>
        </w:tabs>
        <w:spacing w:line="360" w:lineRule="auto"/>
        <w:ind w:firstLine="480" w:firstLineChars="200"/>
        <w:rPr>
          <w:bCs/>
          <w:color w:val="auto"/>
          <w:sz w:val="24"/>
          <w:szCs w:val="24"/>
        </w:rPr>
      </w:pPr>
      <w:r>
        <w:rPr>
          <w:rFonts w:hint="eastAsia"/>
          <w:bCs/>
          <w:color w:val="auto"/>
          <w:sz w:val="24"/>
          <w:szCs w:val="24"/>
        </w:rPr>
        <w:t>（</w:t>
      </w:r>
      <w:r>
        <w:rPr>
          <w:rFonts w:hint="eastAsia"/>
          <w:bCs/>
          <w:color w:val="auto"/>
          <w:sz w:val="24"/>
          <w:szCs w:val="24"/>
          <w:lang w:val="en-US" w:eastAsia="zh-CN"/>
        </w:rPr>
        <w:t>七</w:t>
      </w:r>
      <w:r>
        <w:rPr>
          <w:rFonts w:hint="eastAsia"/>
          <w:bCs/>
          <w:color w:val="auto"/>
          <w:sz w:val="24"/>
          <w:szCs w:val="24"/>
        </w:rPr>
        <w:t>）违约责任：</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 xml:space="preserve">1. </w:t>
      </w:r>
      <w:r>
        <w:rPr>
          <w:rFonts w:hint="eastAsia"/>
          <w:bCs/>
          <w:color w:val="auto"/>
          <w:sz w:val="24"/>
          <w:szCs w:val="24"/>
        </w:rPr>
        <w:t>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w:t>
      </w:r>
      <w:r>
        <w:rPr>
          <w:bCs/>
          <w:color w:val="auto"/>
          <w:sz w:val="24"/>
          <w:szCs w:val="24"/>
        </w:rPr>
        <w:t>(</w:t>
      </w:r>
      <w:r>
        <w:rPr>
          <w:rFonts w:hint="eastAsia"/>
          <w:bCs/>
          <w:color w:val="auto"/>
          <w:sz w:val="24"/>
          <w:szCs w:val="24"/>
        </w:rPr>
        <w:t>如有</w:t>
      </w:r>
      <w:r>
        <w:rPr>
          <w:bCs/>
          <w:color w:val="auto"/>
          <w:sz w:val="24"/>
          <w:szCs w:val="24"/>
        </w:rPr>
        <w:t>)</w:t>
      </w:r>
      <w:r>
        <w:rPr>
          <w:rFonts w:hint="eastAsia"/>
          <w:bCs/>
          <w:color w:val="auto"/>
          <w:sz w:val="24"/>
          <w:szCs w:val="24"/>
        </w:rPr>
        <w:t>，或向供方发出书面通知书，提出解除部分或全部合同。延期应通过签订补充合同的方式由双方认可并履行。</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 xml:space="preserve">2. </w:t>
      </w:r>
      <w:r>
        <w:rPr>
          <w:rFonts w:hint="eastAsia"/>
          <w:bCs/>
          <w:color w:val="auto"/>
          <w:sz w:val="24"/>
          <w:szCs w:val="24"/>
        </w:rPr>
        <w:t>如供方逾期交货且未经需方同意延长交货时间，除不可抗力外，每逾期一日，供方应按照逾期交货金额的万分之五的标准累计计算向需方支付违约金。逾期超过</w:t>
      </w:r>
      <w:r>
        <w:rPr>
          <w:bCs/>
          <w:color w:val="auto"/>
          <w:sz w:val="24"/>
          <w:szCs w:val="24"/>
        </w:rPr>
        <w:t>20</w:t>
      </w:r>
      <w:r>
        <w:rPr>
          <w:rFonts w:hint="eastAsia"/>
          <w:bCs/>
          <w:color w:val="auto"/>
          <w:sz w:val="24"/>
          <w:szCs w:val="24"/>
        </w:rPr>
        <w:t>个工作日的，需方有权解除合同，需方如已支付费用的，供方全部返还；且供方应按照合同总价的</w:t>
      </w:r>
      <w:r>
        <w:rPr>
          <w:bCs/>
          <w:color w:val="auto"/>
          <w:sz w:val="24"/>
          <w:szCs w:val="24"/>
        </w:rPr>
        <w:t>30%</w:t>
      </w:r>
      <w:r>
        <w:rPr>
          <w:rFonts w:hint="eastAsia"/>
          <w:bCs/>
          <w:color w:val="auto"/>
          <w:sz w:val="24"/>
          <w:szCs w:val="24"/>
        </w:rPr>
        <w:t>向需方支付违约金，如给需方造成损失的，还应赔偿损失。</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 xml:space="preserve">3. </w:t>
      </w:r>
      <w:r>
        <w:rPr>
          <w:rFonts w:hint="eastAsia"/>
          <w:bCs/>
          <w:color w:val="auto"/>
          <w:sz w:val="24"/>
          <w:szCs w:val="24"/>
        </w:rPr>
        <w:t>供方如无不可抗力，又未履行招标文件、投标文件和合同条款的，一经查实，由供方赔偿由此给需方造成的损失，并按照合同总价的</w:t>
      </w:r>
      <w:r>
        <w:rPr>
          <w:bCs/>
          <w:color w:val="auto"/>
          <w:sz w:val="24"/>
          <w:szCs w:val="24"/>
        </w:rPr>
        <w:t>30%</w:t>
      </w:r>
      <w:r>
        <w:rPr>
          <w:rFonts w:hint="eastAsia"/>
          <w:bCs/>
          <w:color w:val="auto"/>
          <w:sz w:val="24"/>
          <w:szCs w:val="24"/>
        </w:rPr>
        <w:t>向需方支付违约金，因招、投标产生的其他责任及后果按招标文件的相关要求及处理方式执行。</w:t>
      </w:r>
    </w:p>
    <w:p>
      <w:pPr>
        <w:tabs>
          <w:tab w:val="left" w:pos="1050"/>
        </w:tabs>
        <w:spacing w:line="360" w:lineRule="auto"/>
        <w:ind w:firstLine="480" w:firstLineChars="200"/>
        <w:rPr>
          <w:rFonts w:hint="eastAsia"/>
          <w:bCs/>
          <w:color w:val="auto"/>
          <w:sz w:val="24"/>
          <w:szCs w:val="24"/>
        </w:rPr>
      </w:pPr>
      <w:r>
        <w:rPr>
          <w:rFonts w:hint="eastAsia"/>
          <w:bCs/>
          <w:color w:val="auto"/>
          <w:sz w:val="24"/>
          <w:szCs w:val="24"/>
          <w:lang w:val="en-US" w:eastAsia="zh-CN"/>
        </w:rPr>
        <w:t xml:space="preserve">4. </w:t>
      </w:r>
      <w:r>
        <w:rPr>
          <w:rFonts w:hint="eastAsia"/>
          <w:bCs/>
          <w:color w:val="auto"/>
          <w:sz w:val="24"/>
          <w:szCs w:val="24"/>
        </w:rPr>
        <w:t>由于供方提供货物质量和安装存在问题和缺陷导致任何人身、财产损害的，供方应负责承担由此产生的责任，与需方无关。如不可避免地造成需方损失的，需方有权向供方追偿</w:t>
      </w:r>
      <w:r>
        <w:rPr>
          <w:bCs/>
          <w:color w:val="auto"/>
          <w:sz w:val="24"/>
          <w:szCs w:val="24"/>
        </w:rPr>
        <w:t>(</w:t>
      </w:r>
      <w:r>
        <w:rPr>
          <w:rFonts w:hint="eastAsia"/>
          <w:bCs/>
          <w:color w:val="auto"/>
          <w:sz w:val="24"/>
          <w:szCs w:val="24"/>
        </w:rPr>
        <w:t>该等损失包括但不限于损害赔偿金、需方为解决纠纷支付的律师费、诉讼费、差旅费等合理费用</w:t>
      </w:r>
      <w:r>
        <w:rPr>
          <w:bCs/>
          <w:color w:val="auto"/>
          <w:sz w:val="24"/>
          <w:szCs w:val="24"/>
        </w:rPr>
        <w:t>)</w:t>
      </w:r>
      <w:r>
        <w:rPr>
          <w:rFonts w:hint="eastAsia"/>
          <w:bCs/>
          <w:color w:val="auto"/>
          <w:sz w:val="24"/>
          <w:szCs w:val="24"/>
        </w:rPr>
        <w:t>。供方并应按照合同总价的</w:t>
      </w:r>
      <w:r>
        <w:rPr>
          <w:bCs/>
          <w:color w:val="auto"/>
          <w:sz w:val="24"/>
          <w:szCs w:val="24"/>
        </w:rPr>
        <w:t>20%</w:t>
      </w:r>
      <w:r>
        <w:rPr>
          <w:rFonts w:hint="eastAsia"/>
          <w:bCs/>
          <w:color w:val="auto"/>
          <w:sz w:val="24"/>
          <w:szCs w:val="24"/>
        </w:rPr>
        <w:t>向需方支付违约金，如给需方造成其他损失的，供方还应负责赔偿。</w:t>
      </w:r>
    </w:p>
    <w:p>
      <w:pPr>
        <w:spacing w:line="360" w:lineRule="auto"/>
        <w:ind w:left="-2" w:leftChars="-1" w:firstLine="520" w:firstLineChars="217"/>
        <w:rPr>
          <w:rFonts w:hint="eastAsia" w:ascii="宋体" w:hAnsi="宋体" w:cs="宋体"/>
          <w:color w:val="auto"/>
          <w:sz w:val="24"/>
          <w:szCs w:val="24"/>
          <w:highlight w:val="none"/>
        </w:rPr>
      </w:pPr>
      <w:r>
        <w:rPr>
          <w:rFonts w:hint="eastAsia"/>
          <w:bCs/>
          <w:color w:val="auto"/>
          <w:sz w:val="24"/>
          <w:szCs w:val="24"/>
          <w:lang w:val="en-US" w:eastAsia="zh-CN"/>
        </w:rPr>
        <w:t xml:space="preserve">5. </w:t>
      </w:r>
      <w:r>
        <w:rPr>
          <w:rFonts w:hint="eastAsia" w:ascii="宋体" w:hAnsi="宋体" w:cs="宋体"/>
          <w:color w:val="auto"/>
          <w:sz w:val="24"/>
          <w:szCs w:val="24"/>
          <w:highlight w:val="none"/>
        </w:rPr>
        <w:t>质保期内，供方未能按约履行质保义务，每发生一次，应当向需方支付违约金1000元。</w:t>
      </w:r>
    </w:p>
    <w:p>
      <w:pPr>
        <w:spacing w:line="360" w:lineRule="auto"/>
        <w:ind w:left="-2" w:leftChars="-1" w:firstLine="520" w:firstLineChars="217"/>
        <w:rPr>
          <w:rFonts w:hint="eastAsia" w:ascii="宋体" w:hAnsi="宋体" w:cs="宋体"/>
          <w:color w:val="auto"/>
          <w:sz w:val="24"/>
          <w:szCs w:val="24"/>
          <w:highlight w:val="none"/>
        </w:rPr>
      </w:pPr>
      <w:r>
        <w:rPr>
          <w:rFonts w:hint="eastAsia"/>
          <w:bCs/>
          <w:color w:val="auto"/>
          <w:sz w:val="24"/>
          <w:szCs w:val="24"/>
          <w:lang w:val="en-US" w:eastAsia="zh-CN"/>
        </w:rPr>
        <w:t xml:space="preserve">6. </w:t>
      </w:r>
      <w:r>
        <w:rPr>
          <w:rFonts w:hint="eastAsia" w:ascii="宋体" w:hAnsi="宋体" w:cs="宋体"/>
          <w:color w:val="auto"/>
          <w:sz w:val="24"/>
          <w:szCs w:val="24"/>
          <w:highlight w:val="none"/>
        </w:rPr>
        <w:t>供方未能按约履行保密义务，应当向需方支付合同总价 1 %的违约金并赔偿由此给需方造成的全部损失。</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 xml:space="preserve">7. </w:t>
      </w:r>
      <w:r>
        <w:rPr>
          <w:rFonts w:hint="eastAsia"/>
          <w:bCs/>
          <w:color w:val="auto"/>
          <w:sz w:val="24"/>
          <w:szCs w:val="24"/>
        </w:rPr>
        <w:t>如遭遇不可抗力事件，遭遇不可抗力的一方应尽快以书面形式将不可抗力的情况和原因通知另一方，并积极采取措施防止损失扩大。因不可抗力造成的损失，供、需双方按照法律规定处理。招标文件及合同中所述之“不可抗力”系指不可预见、不可避免、不可克服的事件，包括但不限于：战争、洪水、台风、地震及其他法律、法规规定的事件。</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 xml:space="preserve">8. </w:t>
      </w:r>
      <w:r>
        <w:rPr>
          <w:rFonts w:hint="eastAsia"/>
          <w:bCs/>
          <w:color w:val="auto"/>
          <w:sz w:val="24"/>
          <w:szCs w:val="24"/>
        </w:rPr>
        <w:t>如果供方在本合同履行完毕之前破产或无清偿能力，需方可在任何时候以书面形式通知供方，提出解除合同。该终止合同将不损害或影响需方已经采取或将要采取的任何行动或补救措施的</w:t>
      </w:r>
      <w:r>
        <w:rPr>
          <w:rFonts w:hint="eastAsia" w:ascii="宋体" w:hAnsi="宋体" w:cs="宋体"/>
          <w:color w:val="auto"/>
          <w:sz w:val="24"/>
          <w:szCs w:val="24"/>
          <w:highlight w:val="none"/>
        </w:rPr>
        <w:t>权利</w:t>
      </w:r>
      <w:r>
        <w:rPr>
          <w:rFonts w:hint="eastAsia"/>
          <w:bCs/>
          <w:color w:val="auto"/>
          <w:sz w:val="24"/>
          <w:szCs w:val="24"/>
        </w:rPr>
        <w:t>。</w:t>
      </w:r>
    </w:p>
    <w:p>
      <w:pPr>
        <w:tabs>
          <w:tab w:val="left" w:pos="1050"/>
        </w:tabs>
        <w:spacing w:line="360" w:lineRule="auto"/>
        <w:ind w:firstLine="480" w:firstLineChars="200"/>
        <w:rPr>
          <w:bCs/>
          <w:color w:val="auto"/>
          <w:sz w:val="24"/>
          <w:szCs w:val="24"/>
        </w:rPr>
      </w:pPr>
      <w:r>
        <w:rPr>
          <w:rFonts w:hint="eastAsia"/>
          <w:bCs/>
          <w:color w:val="auto"/>
          <w:sz w:val="24"/>
          <w:szCs w:val="24"/>
        </w:rPr>
        <w:t>（</w:t>
      </w:r>
      <w:r>
        <w:rPr>
          <w:rFonts w:hint="eastAsia"/>
          <w:bCs/>
          <w:color w:val="auto"/>
          <w:sz w:val="24"/>
          <w:szCs w:val="24"/>
          <w:lang w:val="en-US" w:eastAsia="zh-CN"/>
        </w:rPr>
        <w:t>八</w:t>
      </w:r>
      <w:r>
        <w:rPr>
          <w:rFonts w:hint="eastAsia"/>
          <w:bCs/>
          <w:color w:val="auto"/>
          <w:sz w:val="24"/>
          <w:szCs w:val="24"/>
        </w:rPr>
        <w:t>）合同生效及其它：</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 xml:space="preserve">1. </w:t>
      </w:r>
      <w:r>
        <w:rPr>
          <w:rFonts w:hint="eastAsia"/>
          <w:bCs/>
          <w:color w:val="auto"/>
          <w:sz w:val="24"/>
          <w:szCs w:val="24"/>
        </w:rPr>
        <w:t>合同签订后供需双方即直接产生权利与义务的关系，合同执行过程中出现的问题应按照合同约定、法律法规的规定办理，在合同履行过程中，双方如有争议，可协调解决。如协商不能解决，双方可向当地仲裁委员会申请仲裁，仲裁期间，除仲裁委员会要求停止履行合同或出现一方确实无法继续履行合同的情形外，本合同应继续履行。</w:t>
      </w:r>
    </w:p>
    <w:p>
      <w:pPr>
        <w:tabs>
          <w:tab w:val="left" w:pos="1050"/>
        </w:tabs>
        <w:spacing w:line="360" w:lineRule="auto"/>
        <w:ind w:firstLine="480" w:firstLineChars="200"/>
        <w:rPr>
          <w:bCs/>
          <w:color w:val="auto"/>
          <w:sz w:val="24"/>
          <w:szCs w:val="24"/>
        </w:rPr>
      </w:pPr>
      <w:r>
        <w:rPr>
          <w:rFonts w:hint="eastAsia"/>
          <w:bCs/>
          <w:color w:val="auto"/>
          <w:sz w:val="24"/>
          <w:szCs w:val="24"/>
          <w:lang w:val="en-US" w:eastAsia="zh-CN"/>
        </w:rPr>
        <w:t xml:space="preserve">2. </w:t>
      </w:r>
      <w:r>
        <w:rPr>
          <w:rFonts w:hint="eastAsia"/>
          <w:bCs/>
          <w:color w:val="auto"/>
          <w:sz w:val="24"/>
          <w:szCs w:val="24"/>
        </w:rPr>
        <w:t>合同在执行过程中出现的未尽事宜，双方在不违背本合同和招标文件的原则下协商解决，协商结果以书面形式签订补充协议，且补充协议与本合同具有同等效力。</w:t>
      </w:r>
    </w:p>
    <w:p>
      <w:pPr>
        <w:widowControl/>
        <w:spacing w:line="360" w:lineRule="auto"/>
        <w:ind w:firstLine="480" w:firstLineChars="200"/>
        <w:jc w:val="left"/>
        <w:rPr>
          <w:rFonts w:hint="eastAsia"/>
          <w:bCs/>
          <w:color w:val="auto"/>
          <w:sz w:val="24"/>
          <w:szCs w:val="24"/>
        </w:rPr>
      </w:pPr>
      <w:r>
        <w:rPr>
          <w:rFonts w:hint="eastAsia"/>
          <w:bCs/>
          <w:color w:val="auto"/>
          <w:sz w:val="24"/>
          <w:szCs w:val="24"/>
          <w:lang w:val="en-US" w:eastAsia="zh-CN"/>
        </w:rPr>
        <w:t xml:space="preserve">3. </w:t>
      </w:r>
      <w:r>
        <w:rPr>
          <w:rFonts w:hint="eastAsia"/>
          <w:bCs/>
          <w:color w:val="auto"/>
          <w:sz w:val="24"/>
          <w:szCs w:val="24"/>
        </w:rPr>
        <w:t>供需双方确认：对本合同条款及后果均已知悉，一致确认不存在欺诈、胁迫、乘人之危、重大误解、显失公平等任何可能导致合同无效或被撤销的情形。</w:t>
      </w:r>
      <w:r>
        <w:rPr>
          <w:rFonts w:hint="eastAsia" w:ascii="宋体" w:hAnsi="宋体" w:cs="宋体"/>
          <w:color w:val="auto"/>
          <w:sz w:val="24"/>
          <w:szCs w:val="24"/>
          <w:highlight w:val="none"/>
        </w:rPr>
        <w:t>本合同的附件具有补充、解释或修改合同的作用，对合同双方有约束力。其他事宜按投标书承诺执行。</w:t>
      </w:r>
    </w:p>
    <w:p>
      <w:pPr>
        <w:tabs>
          <w:tab w:val="left" w:pos="525"/>
          <w:tab w:val="left" w:pos="945"/>
        </w:tabs>
        <w:spacing w:line="360" w:lineRule="auto"/>
        <w:ind w:firstLine="480" w:firstLineChars="200"/>
        <w:rPr>
          <w:rFonts w:hint="eastAsia" w:ascii="宋体" w:hAnsi="宋体"/>
          <w:bCs/>
          <w:color w:val="auto"/>
          <w:sz w:val="24"/>
          <w:szCs w:val="24"/>
        </w:rPr>
      </w:pPr>
      <w:r>
        <w:rPr>
          <w:rFonts w:hint="eastAsia" w:ascii="宋体" w:hAnsi="宋体"/>
          <w:bCs/>
          <w:color w:val="auto"/>
          <w:sz w:val="24"/>
          <w:szCs w:val="24"/>
          <w:lang w:val="en-US" w:eastAsia="zh-CN"/>
        </w:rPr>
        <w:t xml:space="preserve">4. </w:t>
      </w:r>
      <w:r>
        <w:rPr>
          <w:rFonts w:hint="eastAsia" w:ascii="宋体" w:hAnsi="宋体"/>
          <w:bCs/>
          <w:color w:val="auto"/>
          <w:sz w:val="24"/>
          <w:szCs w:val="24"/>
        </w:rPr>
        <w:t>合同履行过程中发生下列情形的，需方有权变更、中止或终止合同，供方应当予以配合，但需方应当在发生相应情形后及时通知供方，并组织双方协商确定解决方案，需方应当按约支付供方已经完成的服务对应的合同价款，并补偿因合同变更、中止或终止而引发的</w:t>
      </w:r>
      <w:r>
        <w:rPr>
          <w:rFonts w:hint="eastAsia" w:ascii="宋体" w:hAnsi="宋体"/>
          <w:bCs/>
          <w:color w:val="auto"/>
          <w:sz w:val="24"/>
          <w:szCs w:val="24"/>
          <w:lang w:val="en-US" w:eastAsia="zh-CN"/>
        </w:rPr>
        <w:t>供</w:t>
      </w:r>
      <w:r>
        <w:rPr>
          <w:rFonts w:hint="eastAsia" w:ascii="宋体" w:hAnsi="宋体"/>
          <w:bCs/>
          <w:color w:val="auto"/>
          <w:sz w:val="24"/>
          <w:szCs w:val="24"/>
        </w:rPr>
        <w:t>方直接损失：</w:t>
      </w:r>
    </w:p>
    <w:p>
      <w:pPr>
        <w:tabs>
          <w:tab w:val="left" w:pos="525"/>
          <w:tab w:val="left" w:pos="945"/>
        </w:tabs>
        <w:spacing w:line="360" w:lineRule="auto"/>
        <w:ind w:firstLine="480" w:firstLineChars="200"/>
        <w:rPr>
          <w:rFonts w:hint="eastAsia" w:ascii="宋体" w:hAnsi="宋体"/>
          <w:bCs/>
          <w:color w:val="auto"/>
          <w:sz w:val="24"/>
          <w:szCs w:val="24"/>
        </w:rPr>
      </w:pPr>
      <w:r>
        <w:rPr>
          <w:rFonts w:hint="eastAsia" w:ascii="宋体" w:hAnsi="宋体"/>
          <w:bCs/>
          <w:color w:val="auto"/>
          <w:sz w:val="24"/>
          <w:szCs w:val="24"/>
        </w:rPr>
        <w:t>（1）需方内部工作安排、计划调整等自身原因；</w:t>
      </w:r>
    </w:p>
    <w:p>
      <w:pPr>
        <w:tabs>
          <w:tab w:val="left" w:pos="525"/>
          <w:tab w:val="left" w:pos="945"/>
        </w:tabs>
        <w:spacing w:line="360" w:lineRule="auto"/>
        <w:ind w:firstLine="480" w:firstLineChars="200"/>
        <w:rPr>
          <w:rFonts w:hint="eastAsia" w:ascii="宋体" w:hAnsi="宋体"/>
          <w:bCs/>
          <w:color w:val="auto"/>
          <w:sz w:val="24"/>
          <w:szCs w:val="24"/>
        </w:rPr>
      </w:pPr>
      <w:r>
        <w:rPr>
          <w:rFonts w:hint="eastAsia" w:ascii="宋体" w:hAnsi="宋体"/>
          <w:bCs/>
          <w:color w:val="auto"/>
          <w:sz w:val="24"/>
          <w:szCs w:val="24"/>
        </w:rPr>
        <w:t>（2）中央、省、市、区级政策变动，以及规划、计划调整等外部原因；</w:t>
      </w:r>
    </w:p>
    <w:p>
      <w:pPr>
        <w:tabs>
          <w:tab w:val="left" w:pos="525"/>
          <w:tab w:val="left" w:pos="945"/>
        </w:tabs>
        <w:spacing w:line="360" w:lineRule="auto"/>
        <w:ind w:firstLine="480" w:firstLineChars="200"/>
        <w:rPr>
          <w:rFonts w:hint="eastAsia" w:ascii="宋体" w:hAnsi="宋体"/>
          <w:bCs/>
          <w:color w:val="auto"/>
          <w:sz w:val="24"/>
          <w:szCs w:val="24"/>
        </w:rPr>
      </w:pPr>
      <w:r>
        <w:rPr>
          <w:rFonts w:hint="eastAsia" w:ascii="宋体" w:hAnsi="宋体"/>
          <w:bCs/>
          <w:color w:val="auto"/>
          <w:sz w:val="24"/>
          <w:szCs w:val="24"/>
        </w:rPr>
        <w:t>（3）其他需方原因。</w:t>
      </w:r>
    </w:p>
    <w:p>
      <w:pPr>
        <w:tabs>
          <w:tab w:val="left" w:pos="525"/>
          <w:tab w:val="left" w:pos="945"/>
        </w:tabs>
        <w:spacing w:line="360" w:lineRule="auto"/>
        <w:ind w:firstLine="480" w:firstLineChars="200"/>
        <w:rPr>
          <w:rFonts w:hint="default" w:eastAsia="宋体"/>
          <w:color w:val="auto"/>
          <w:lang w:val="en-US" w:eastAsia="zh-CN"/>
        </w:rPr>
      </w:pPr>
      <w:r>
        <w:rPr>
          <w:rFonts w:hint="eastAsia" w:ascii="宋体" w:hAnsi="宋体"/>
          <w:bCs/>
          <w:color w:val="auto"/>
          <w:sz w:val="24"/>
          <w:szCs w:val="24"/>
        </w:rPr>
        <w:t>本合同对合同变更、中止或终止合同有其他特殊约定的，按该特殊约定执行</w:t>
      </w:r>
    </w:p>
    <w:p>
      <w:pPr>
        <w:pStyle w:val="23"/>
        <w:rPr>
          <w:rFonts w:hint="eastAsia"/>
        </w:rPr>
        <w:sectPr>
          <w:pgSz w:w="11907" w:h="16840"/>
          <w:pgMar w:top="1418" w:right="1418" w:bottom="1418" w:left="1361" w:header="851" w:footer="992" w:gutter="0"/>
          <w:cols w:space="720" w:num="1"/>
          <w:docGrid w:linePitch="312" w:charSpace="0"/>
        </w:sectPr>
      </w:pPr>
    </w:p>
    <w:p>
      <w:pPr>
        <w:tabs>
          <w:tab w:val="left" w:pos="1050"/>
        </w:tabs>
        <w:spacing w:line="360" w:lineRule="auto"/>
        <w:jc w:val="center"/>
        <w:rPr>
          <w:rFonts w:hint="eastAsia" w:ascii="宋体" w:hAnsi="Courier New" w:eastAsia="宋体"/>
          <w:b/>
          <w:bCs/>
          <w:color w:val="auto"/>
          <w:sz w:val="36"/>
          <w:szCs w:val="36"/>
          <w:lang w:eastAsia="zh-CN"/>
        </w:rPr>
      </w:pPr>
      <w:r>
        <w:rPr>
          <w:rFonts w:hint="eastAsia" w:ascii="宋体" w:hAnsi="Courier New"/>
          <w:b/>
          <w:bCs/>
          <w:color w:val="auto"/>
          <w:sz w:val="36"/>
          <w:szCs w:val="36"/>
        </w:rPr>
        <w:t>六、附件</w:t>
      </w:r>
      <w:r>
        <w:rPr>
          <w:rFonts w:hint="eastAsia" w:ascii="宋体" w:hAnsi="Courier New"/>
          <w:b/>
          <w:bCs/>
          <w:color w:val="auto"/>
          <w:sz w:val="36"/>
          <w:szCs w:val="36"/>
          <w:lang w:eastAsia="zh-CN"/>
        </w:rPr>
        <w:t>（</w:t>
      </w:r>
      <w:r>
        <w:rPr>
          <w:rFonts w:hint="eastAsia" w:ascii="宋体" w:hAnsi="宋体" w:eastAsia="宋体" w:cs="宋体"/>
          <w:b/>
          <w:sz w:val="36"/>
          <w:szCs w:val="28"/>
        </w:rPr>
        <w:t>评分标准、投标文件格式</w:t>
      </w:r>
      <w:r>
        <w:rPr>
          <w:rFonts w:hint="eastAsia" w:ascii="宋体" w:hAnsi="宋体" w:cs="宋体"/>
          <w:b/>
          <w:sz w:val="36"/>
          <w:szCs w:val="28"/>
          <w:lang w:eastAsia="zh-CN"/>
        </w:rPr>
        <w:t>）</w:t>
      </w:r>
    </w:p>
    <w:p>
      <w:pPr>
        <w:tabs>
          <w:tab w:val="left" w:pos="525"/>
          <w:tab w:val="left" w:pos="1050"/>
        </w:tabs>
        <w:spacing w:line="360" w:lineRule="auto"/>
        <w:rPr>
          <w:rFonts w:hint="eastAsia" w:ascii="宋体" w:hAnsi="宋体" w:cs="宋体"/>
          <w:b/>
          <w:bCs/>
          <w:sz w:val="24"/>
          <w:szCs w:val="24"/>
        </w:rPr>
      </w:pPr>
      <w:r>
        <w:rPr>
          <w:rFonts w:hint="eastAsia" w:ascii="宋体" w:hAnsi="宋体" w:cs="宋体"/>
          <w:b/>
          <w:bCs/>
          <w:sz w:val="24"/>
          <w:szCs w:val="24"/>
        </w:rPr>
        <w:t>附件一：评分标准</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本次招标的评标办法采用综合评分法（计分均保留2位小数），未列入本评分标准的其他条件不作为评分内容。评审因素及各比重如下（百分制）：</w:t>
      </w:r>
    </w:p>
    <w:p>
      <w:pPr>
        <w:keepNext w:val="0"/>
        <w:keepLines w:val="0"/>
        <w:pageBreakBefore w:val="0"/>
        <w:widowControl w:val="0"/>
        <w:tabs>
          <w:tab w:val="left" w:pos="525"/>
          <w:tab w:val="left" w:pos="1050"/>
        </w:tabs>
        <w:kinsoku/>
        <w:wordWrap/>
        <w:overflowPunct/>
        <w:topLinePunct w:val="0"/>
        <w:autoSpaceDE/>
        <w:autoSpaceDN/>
        <w:bidi w:val="0"/>
        <w:spacing w:line="360" w:lineRule="auto"/>
        <w:ind w:left="21" w:leftChars="10" w:firstLine="482" w:firstLineChars="200"/>
        <w:textAlignment w:val="auto"/>
        <w:rPr>
          <w:rFonts w:hint="eastAsia" w:ascii="宋体" w:hAnsi="宋体" w:cs="宋体"/>
          <w:b/>
          <w:color w:val="000000"/>
          <w:sz w:val="24"/>
          <w:szCs w:val="24"/>
        </w:rPr>
      </w:pPr>
      <w:r>
        <w:rPr>
          <w:rFonts w:hint="eastAsia" w:ascii="宋体" w:hAnsi="宋体" w:eastAsia="宋体" w:cs="宋体"/>
          <w:b/>
          <w:bCs/>
          <w:sz w:val="24"/>
          <w:szCs w:val="24"/>
        </w:rPr>
        <w:t>第一部分：</w:t>
      </w:r>
      <w:r>
        <w:rPr>
          <w:rFonts w:hint="eastAsia" w:ascii="宋体" w:hAnsi="宋体" w:eastAsia="宋体" w:cs="宋体"/>
          <w:b/>
          <w:bCs/>
          <w:sz w:val="24"/>
          <w:szCs w:val="24"/>
          <w:lang w:val="en-US" w:eastAsia="zh-CN"/>
        </w:rPr>
        <w:t>明标</w:t>
      </w:r>
      <w:r>
        <w:rPr>
          <w:rFonts w:hint="eastAsia" w:ascii="宋体" w:hAnsi="宋体" w:eastAsia="宋体" w:cs="宋体"/>
          <w:b/>
          <w:bCs/>
          <w:sz w:val="24"/>
          <w:szCs w:val="24"/>
        </w:rPr>
        <w:t>商务标部分（</w:t>
      </w:r>
      <w:r>
        <w:rPr>
          <w:rFonts w:hint="eastAsia" w:ascii="宋体" w:hAnsi="宋体" w:cs="宋体"/>
          <w:b/>
          <w:bCs/>
          <w:sz w:val="24"/>
          <w:szCs w:val="24"/>
          <w:lang w:val="en-US" w:eastAsia="zh-CN"/>
        </w:rPr>
        <w:t>78</w:t>
      </w:r>
      <w:r>
        <w:rPr>
          <w:rFonts w:hint="eastAsia" w:ascii="宋体" w:hAnsi="宋体" w:eastAsia="宋体" w:cs="宋体"/>
          <w:b/>
          <w:bCs/>
          <w:sz w:val="24"/>
          <w:szCs w:val="24"/>
        </w:rPr>
        <w:t>分）：</w:t>
      </w:r>
    </w:p>
    <w:p>
      <w:pPr>
        <w:tabs>
          <w:tab w:val="left" w:pos="525"/>
          <w:tab w:val="left" w:pos="1050"/>
        </w:tabs>
        <w:spacing w:line="360" w:lineRule="auto"/>
        <w:ind w:firstLine="482" w:firstLineChars="200"/>
        <w:rPr>
          <w:rFonts w:hint="eastAsia" w:ascii="宋体" w:hAnsi="宋体" w:cs="宋体"/>
          <w:b/>
          <w:bCs/>
          <w:sz w:val="24"/>
          <w:szCs w:val="24"/>
        </w:rPr>
      </w:pPr>
      <w:r>
        <w:rPr>
          <w:rFonts w:hint="eastAsia" w:ascii="宋体" w:hAnsi="宋体" w:cs="宋体"/>
          <w:b/>
          <w:color w:val="000000"/>
          <w:sz w:val="24"/>
          <w:szCs w:val="24"/>
          <w:lang w:eastAsia="zh-CN"/>
        </w:rPr>
        <w:t>（</w:t>
      </w:r>
      <w:r>
        <w:rPr>
          <w:rFonts w:hint="eastAsia" w:ascii="宋体" w:hAnsi="宋体" w:cs="宋体"/>
          <w:b/>
          <w:color w:val="000000"/>
          <w:sz w:val="24"/>
          <w:szCs w:val="24"/>
          <w:lang w:val="en-US" w:eastAsia="zh-CN"/>
        </w:rPr>
        <w:t>1</w:t>
      </w:r>
      <w:r>
        <w:rPr>
          <w:rFonts w:hint="eastAsia" w:ascii="宋体" w:hAnsi="宋体" w:cs="宋体"/>
          <w:b/>
          <w:color w:val="000000"/>
          <w:sz w:val="24"/>
          <w:szCs w:val="24"/>
          <w:lang w:eastAsia="zh-CN"/>
        </w:rPr>
        <w:t>）</w:t>
      </w:r>
      <w:r>
        <w:rPr>
          <w:rFonts w:hint="eastAsia" w:ascii="宋体" w:hAnsi="宋体" w:cs="宋体"/>
          <w:b/>
          <w:sz w:val="24"/>
          <w:szCs w:val="24"/>
        </w:rPr>
        <w:t>价</w:t>
      </w:r>
      <w:r>
        <w:rPr>
          <w:rFonts w:hint="eastAsia" w:ascii="宋体" w:hAnsi="宋体" w:cs="宋体"/>
          <w:b/>
          <w:bCs/>
          <w:sz w:val="24"/>
          <w:szCs w:val="24"/>
        </w:rPr>
        <w:t>格分（30分）</w:t>
      </w:r>
    </w:p>
    <w:p>
      <w:pPr>
        <w:tabs>
          <w:tab w:val="left" w:pos="945"/>
          <w:tab w:val="left" w:pos="1155"/>
        </w:tabs>
        <w:spacing w:line="360" w:lineRule="auto"/>
        <w:ind w:firstLine="480" w:firstLineChars="200"/>
        <w:rPr>
          <w:rFonts w:hint="eastAsia" w:ascii="宋体" w:hAnsi="宋体" w:cs="宋体"/>
          <w:bCs/>
          <w:sz w:val="24"/>
          <w:szCs w:val="24"/>
        </w:rPr>
      </w:pPr>
      <w:r>
        <w:rPr>
          <w:rFonts w:hint="eastAsia" w:ascii="宋体" w:hAnsi="宋体" w:cs="宋体"/>
          <w:bCs/>
          <w:sz w:val="24"/>
          <w:szCs w:val="24"/>
        </w:rPr>
        <w:t>采用低价优先法计算，即满足招标文件要求且投标价格最低的投标报价为评标基准价，其价格分为满分。其他投标人的价格分统一按照下列公式计算：</w:t>
      </w:r>
    </w:p>
    <w:p>
      <w:pPr>
        <w:tabs>
          <w:tab w:val="left" w:pos="945"/>
          <w:tab w:val="left" w:pos="1155"/>
        </w:tabs>
        <w:spacing w:line="360" w:lineRule="auto"/>
        <w:ind w:firstLine="480" w:firstLineChars="200"/>
        <w:rPr>
          <w:rFonts w:hint="eastAsia" w:ascii="宋体" w:hAnsi="宋体" w:cs="宋体"/>
          <w:bCs/>
          <w:sz w:val="24"/>
          <w:szCs w:val="24"/>
        </w:rPr>
      </w:pPr>
      <w:r>
        <w:rPr>
          <w:rFonts w:hint="eastAsia" w:ascii="宋体" w:hAnsi="宋体" w:cs="宋体"/>
          <w:bCs/>
          <w:sz w:val="24"/>
          <w:szCs w:val="24"/>
        </w:rPr>
        <w:t>投标报价得分=(评标基准价／投标报价)×30。</w:t>
      </w:r>
    </w:p>
    <w:p>
      <w:pPr>
        <w:spacing w:line="360" w:lineRule="auto"/>
        <w:ind w:firstLine="482" w:firstLineChars="200"/>
        <w:rPr>
          <w:rFonts w:hint="eastAsia" w:ascii="宋体" w:hAnsi="宋体" w:cs="宋体"/>
          <w:bCs/>
          <w:sz w:val="24"/>
          <w:szCs w:val="24"/>
        </w:rPr>
      </w:pPr>
      <w:r>
        <w:rPr>
          <w:rFonts w:hint="eastAsia" w:ascii="宋体" w:hAnsi="宋体" w:cs="宋体"/>
          <w:b/>
          <w:sz w:val="24"/>
          <w:szCs w:val="24"/>
        </w:rPr>
        <w:t>价格扣除：专门面向中小/小微企业的项目除外。</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①对小型和微型企业产品的价格给予10%的扣除，用扣除后的价格参与评审。参加投标的中小企业，应当按照《政府采购促进中小企业发展管理办法》（财库﹝2020﹞46 号）的规定提供《中小企业声明函》（货物/服务）（中小企业划型标准详见《关于印发中小企业划型标准规定的通知》工信部联企业〔2011〕300号）。</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同一投标人，上述三项价格扣除优惠不得重复享受。</w:t>
      </w:r>
    </w:p>
    <w:p>
      <w:pPr>
        <w:tabs>
          <w:tab w:val="left" w:pos="840"/>
          <w:tab w:val="left" w:pos="1050"/>
        </w:tabs>
        <w:spacing w:line="360" w:lineRule="auto"/>
        <w:ind w:left="1" w:firstLine="482" w:firstLineChars="200"/>
        <w:rPr>
          <w:rFonts w:hint="eastAsia" w:ascii="宋体" w:hAnsi="宋体" w:cs="宋体"/>
          <w:b/>
          <w:sz w:val="24"/>
          <w:szCs w:val="24"/>
        </w:rPr>
      </w:pPr>
      <w:r>
        <w:rPr>
          <w:rFonts w:hint="eastAsia" w:ascii="宋体" w:hAnsi="宋体" w:cs="宋体"/>
          <w:b/>
          <w:sz w:val="24"/>
          <w:szCs w:val="24"/>
        </w:rPr>
        <w:t>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评标委员会将其作为无效投标处理。</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2</w:t>
      </w:r>
      <w:r>
        <w:rPr>
          <w:rFonts w:hint="eastAsia" w:ascii="宋体" w:hAnsi="宋体" w:cs="宋体"/>
          <w:b/>
          <w:bCs/>
          <w:color w:val="auto"/>
          <w:sz w:val="24"/>
          <w:szCs w:val="24"/>
          <w:lang w:eastAsia="zh-CN"/>
        </w:rPr>
        <w:t>）</w:t>
      </w:r>
      <w:r>
        <w:rPr>
          <w:rFonts w:hint="eastAsia" w:ascii="宋体" w:hAnsi="宋体" w:cs="宋体"/>
          <w:b/>
          <w:bCs/>
          <w:color w:val="auto"/>
          <w:sz w:val="24"/>
          <w:szCs w:val="24"/>
        </w:rPr>
        <w:t>项目要求响应情况（</w:t>
      </w:r>
      <w:r>
        <w:rPr>
          <w:rFonts w:hint="eastAsia" w:ascii="宋体" w:hAnsi="宋体" w:cs="宋体"/>
          <w:b/>
          <w:bCs/>
          <w:color w:val="auto"/>
          <w:sz w:val="24"/>
          <w:szCs w:val="24"/>
          <w:lang w:val="en-US" w:eastAsia="zh-CN"/>
        </w:rPr>
        <w:t>44</w:t>
      </w:r>
      <w:r>
        <w:rPr>
          <w:rFonts w:hint="eastAsia" w:ascii="宋体" w:hAnsi="宋体" w:cs="宋体"/>
          <w:b/>
          <w:bCs/>
          <w:color w:val="auto"/>
          <w:sz w:val="24"/>
          <w:szCs w:val="24"/>
        </w:rPr>
        <w:t>分）</w:t>
      </w:r>
    </w:p>
    <w:p>
      <w:pPr>
        <w:adjustRightInd w:val="0"/>
        <w:snapToGrid w:val="0"/>
        <w:spacing w:line="360" w:lineRule="auto"/>
        <w:ind w:firstLine="480" w:firstLineChars="200"/>
        <w:jc w:val="left"/>
        <w:outlineLvl w:val="0"/>
        <w:rPr>
          <w:rFonts w:hint="eastAsia" w:ascii="宋体" w:hAnsi="宋体" w:eastAsia="宋体" w:cs="宋体"/>
          <w:bCs/>
          <w:color w:val="auto"/>
          <w:sz w:val="24"/>
          <w:szCs w:val="24"/>
          <w:lang w:eastAsia="zh-CN"/>
        </w:rPr>
      </w:pPr>
      <w:r>
        <w:rPr>
          <w:rFonts w:hint="eastAsia" w:ascii="宋体" w:hAnsi="宋体" w:cs="宋体"/>
          <w:color w:val="auto"/>
          <w:sz w:val="24"/>
          <w:szCs w:val="24"/>
        </w:rPr>
        <w:t>招标文件项目要求的响应程度</w:t>
      </w:r>
      <w:r>
        <w:rPr>
          <w:rFonts w:hint="eastAsia" w:ascii="宋体" w:hAnsi="宋体" w:eastAsia="宋体" w:cs="宋体"/>
          <w:bCs/>
          <w:color w:val="auto"/>
          <w:sz w:val="24"/>
          <w:szCs w:val="24"/>
        </w:rPr>
        <w:t>：全部响应即满足或优于招标文件要求的得</w:t>
      </w:r>
      <w:r>
        <w:rPr>
          <w:rFonts w:hint="eastAsia" w:ascii="宋体" w:hAnsi="宋体" w:eastAsia="宋体" w:cs="宋体"/>
          <w:bCs/>
          <w:color w:val="auto"/>
          <w:sz w:val="24"/>
          <w:szCs w:val="24"/>
          <w:lang w:val="en-US" w:eastAsia="zh-CN"/>
        </w:rPr>
        <w:t>44</w:t>
      </w:r>
      <w:r>
        <w:rPr>
          <w:rFonts w:hint="eastAsia" w:ascii="宋体" w:hAnsi="宋体" w:eastAsia="宋体" w:cs="宋体"/>
          <w:bCs/>
          <w:color w:val="auto"/>
          <w:sz w:val="24"/>
          <w:szCs w:val="24"/>
        </w:rPr>
        <w:t>分；</w:t>
      </w:r>
      <w:r>
        <w:rPr>
          <w:rFonts w:hint="eastAsia" w:ascii="宋体" w:hAnsi="宋体" w:cs="宋体"/>
          <w:color w:val="auto"/>
          <w:sz w:val="24"/>
          <w:szCs w:val="24"/>
        </w:rPr>
        <w:t>标注“★”的为实质性条款，负偏离将导致其投标被否决；</w:t>
      </w:r>
      <w:r>
        <w:rPr>
          <w:rFonts w:hint="eastAsia" w:ascii="宋体" w:hAnsi="宋体" w:eastAsia="宋体" w:cs="宋体"/>
          <w:bCs/>
          <w:color w:val="auto"/>
          <w:sz w:val="24"/>
          <w:szCs w:val="24"/>
        </w:rPr>
        <w:t>标注“▲”的为重要技术指标，如有负偏离，每项扣</w:t>
      </w:r>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分；其余为一般</w:t>
      </w:r>
      <w:r>
        <w:rPr>
          <w:rFonts w:hint="eastAsia" w:ascii="宋体" w:hAnsi="宋体" w:cs="宋体"/>
          <w:bCs/>
          <w:color w:val="auto"/>
          <w:sz w:val="24"/>
          <w:szCs w:val="24"/>
          <w:lang w:val="en-US" w:eastAsia="zh-CN"/>
        </w:rPr>
        <w:t>技术</w:t>
      </w:r>
      <w:r>
        <w:rPr>
          <w:rFonts w:hint="eastAsia" w:ascii="宋体" w:hAnsi="宋体" w:eastAsia="宋体" w:cs="宋体"/>
          <w:bCs/>
          <w:color w:val="auto"/>
          <w:sz w:val="24"/>
          <w:szCs w:val="24"/>
        </w:rPr>
        <w:t>指标，如有负偏离，每项扣</w:t>
      </w:r>
      <w:r>
        <w:rPr>
          <w:rFonts w:hint="eastAsia" w:ascii="宋体" w:hAnsi="宋体" w:eastAsia="宋体" w:cs="宋体"/>
          <w:bCs/>
          <w:color w:val="auto"/>
          <w:sz w:val="24"/>
          <w:szCs w:val="24"/>
          <w:lang w:val="en-US" w:eastAsia="zh-CN"/>
        </w:rPr>
        <w:t>0.5</w:t>
      </w:r>
      <w:r>
        <w:rPr>
          <w:rFonts w:hint="eastAsia" w:ascii="宋体" w:hAnsi="宋体" w:eastAsia="宋体" w:cs="宋体"/>
          <w:bCs/>
          <w:color w:val="auto"/>
          <w:sz w:val="24"/>
          <w:szCs w:val="24"/>
        </w:rPr>
        <w:t>分</w:t>
      </w:r>
      <w:r>
        <w:rPr>
          <w:rFonts w:hint="eastAsia" w:ascii="宋体" w:hAnsi="宋体" w:eastAsia="宋体" w:cs="宋体"/>
          <w:bCs/>
          <w:color w:val="auto"/>
          <w:sz w:val="24"/>
          <w:szCs w:val="24"/>
          <w:lang w:eastAsia="zh-CN"/>
        </w:rPr>
        <w:t>。</w:t>
      </w:r>
    </w:p>
    <w:p>
      <w:pPr>
        <w:adjustRightInd w:val="0"/>
        <w:snapToGrid w:val="0"/>
        <w:spacing w:line="360" w:lineRule="auto"/>
        <w:ind w:right="0" w:rightChars="0" w:firstLine="480" w:firstLineChars="200"/>
        <w:jc w:val="left"/>
        <w:outlineLvl w:val="0"/>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注：带“★”和“▲”的技术条款必须在投标文件中提供技术支持资料（如厂家证明、白皮书、彩页、手册、检测报告、说明书等），未提供技术支持资料、或提供的技术支持资料不能佐证偏离表内容的，评审时可不予认可。 </w:t>
      </w:r>
    </w:p>
    <w:p>
      <w:pPr>
        <w:adjustRightInd w:val="0"/>
        <w:snapToGrid w:val="0"/>
        <w:spacing w:line="360" w:lineRule="auto"/>
        <w:ind w:firstLine="482" w:firstLineChars="200"/>
        <w:rPr>
          <w:rFonts w:hint="eastAsia" w:ascii="宋体" w:hAnsi="宋体" w:cs="宋体"/>
          <w:b/>
          <w:color w:val="auto"/>
          <w:sz w:val="24"/>
          <w:szCs w:val="24"/>
        </w:rPr>
      </w:pPr>
      <w:r>
        <w:rPr>
          <w:rFonts w:hint="eastAsia" w:ascii="宋体" w:hAnsi="宋体" w:cs="宋体"/>
          <w:b/>
          <w:color w:val="auto"/>
          <w:sz w:val="24"/>
          <w:szCs w:val="24"/>
          <w:lang w:val="en-US" w:eastAsia="zh-CN"/>
        </w:rPr>
        <w:t>（3）</w:t>
      </w:r>
      <w:r>
        <w:rPr>
          <w:rFonts w:hint="eastAsia" w:ascii="宋体" w:hAnsi="宋体" w:cs="宋体"/>
          <w:b/>
          <w:color w:val="auto"/>
          <w:sz w:val="24"/>
          <w:szCs w:val="24"/>
        </w:rPr>
        <w:t>销售业绩比较（</w:t>
      </w:r>
      <w:r>
        <w:rPr>
          <w:rFonts w:hint="eastAsia" w:ascii="宋体" w:hAnsi="宋体" w:cs="宋体"/>
          <w:b/>
          <w:color w:val="auto"/>
          <w:sz w:val="24"/>
          <w:szCs w:val="24"/>
          <w:lang w:val="en-US" w:eastAsia="zh-CN"/>
        </w:rPr>
        <w:t>4</w:t>
      </w:r>
      <w:r>
        <w:rPr>
          <w:rFonts w:hint="eastAsia" w:ascii="宋体" w:hAnsi="宋体" w:cs="宋体"/>
          <w:b/>
          <w:color w:val="auto"/>
          <w:sz w:val="24"/>
          <w:szCs w:val="24"/>
        </w:rPr>
        <w:t>分）</w:t>
      </w:r>
    </w:p>
    <w:p>
      <w:pPr>
        <w:adjustRightInd w:val="0"/>
        <w:snapToGrid w:val="0"/>
        <w:spacing w:line="360" w:lineRule="auto"/>
        <w:ind w:firstLine="480" w:firstLineChars="200"/>
        <w:outlineLvl w:val="0"/>
        <w:rPr>
          <w:rFonts w:hint="eastAsia" w:ascii="宋体" w:hAnsi="宋体" w:cs="宋体"/>
          <w:bCs/>
          <w:color w:val="auto"/>
          <w:sz w:val="24"/>
          <w:szCs w:val="24"/>
        </w:rPr>
      </w:pPr>
      <w:r>
        <w:rPr>
          <w:rFonts w:hint="eastAsia" w:ascii="宋体" w:hAnsi="宋体" w:cs="宋体"/>
          <w:bCs/>
          <w:color w:val="auto"/>
          <w:sz w:val="24"/>
          <w:szCs w:val="24"/>
        </w:rPr>
        <w:t>202</w:t>
      </w:r>
      <w:r>
        <w:rPr>
          <w:rFonts w:hint="eastAsia" w:ascii="宋体" w:hAnsi="宋体" w:cs="宋体"/>
          <w:bCs/>
          <w:color w:val="auto"/>
          <w:sz w:val="24"/>
          <w:szCs w:val="24"/>
          <w:lang w:val="en-US" w:eastAsia="zh-CN"/>
        </w:rPr>
        <w:t>1</w:t>
      </w:r>
      <w:r>
        <w:rPr>
          <w:rFonts w:hint="eastAsia" w:ascii="宋体" w:hAnsi="宋体" w:cs="宋体"/>
          <w:bCs/>
          <w:color w:val="auto"/>
          <w:sz w:val="24"/>
          <w:szCs w:val="24"/>
        </w:rPr>
        <w:t>年1月1日以来，</w:t>
      </w:r>
      <w:r>
        <w:rPr>
          <w:rFonts w:hint="eastAsia" w:ascii="宋体" w:hAnsi="宋体"/>
          <w:color w:val="auto"/>
          <w:sz w:val="24"/>
          <w:szCs w:val="24"/>
        </w:rPr>
        <w:t>投标人类似产品的销售业绩比较</w:t>
      </w:r>
      <w:r>
        <w:rPr>
          <w:rFonts w:hint="eastAsia" w:ascii="宋体" w:hAnsi="宋体" w:cs="宋体"/>
          <w:bCs/>
          <w:color w:val="auto"/>
          <w:sz w:val="24"/>
          <w:szCs w:val="24"/>
        </w:rPr>
        <w:t>，提供投标人的销售合同，以合同签订日期为准，类似业绩有一份得</w:t>
      </w:r>
      <w:r>
        <w:rPr>
          <w:rFonts w:hint="eastAsia" w:ascii="宋体" w:hAnsi="宋体" w:cs="宋体"/>
          <w:bCs/>
          <w:color w:val="auto"/>
          <w:sz w:val="24"/>
          <w:szCs w:val="24"/>
          <w:lang w:val="en-US" w:eastAsia="zh-CN"/>
        </w:rPr>
        <w:t>2</w:t>
      </w:r>
      <w:r>
        <w:rPr>
          <w:rFonts w:hint="eastAsia" w:ascii="宋体" w:hAnsi="宋体" w:cs="宋体"/>
          <w:bCs/>
          <w:color w:val="auto"/>
          <w:sz w:val="24"/>
          <w:szCs w:val="24"/>
        </w:rPr>
        <w:t>分，最高得</w:t>
      </w:r>
      <w:r>
        <w:rPr>
          <w:rFonts w:hint="eastAsia" w:ascii="宋体" w:hAnsi="宋体" w:cs="宋体"/>
          <w:bCs/>
          <w:color w:val="auto"/>
          <w:sz w:val="24"/>
          <w:szCs w:val="24"/>
          <w:lang w:val="en-US" w:eastAsia="zh-CN"/>
        </w:rPr>
        <w:t>4</w:t>
      </w:r>
      <w:r>
        <w:rPr>
          <w:rFonts w:hint="eastAsia" w:ascii="宋体" w:hAnsi="宋体" w:cs="宋体"/>
          <w:bCs/>
          <w:color w:val="auto"/>
          <w:sz w:val="24"/>
          <w:szCs w:val="24"/>
        </w:rPr>
        <w:t>分。投标文件中提供合同完整扫描件，提供不全的不得分。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0"/>
        <w:rPr>
          <w:rFonts w:hint="eastAsia" w:ascii="宋体" w:hAnsi="宋体"/>
          <w:b/>
          <w:bCs/>
          <w:sz w:val="24"/>
          <w:lang w:val="en-US" w:eastAsia="zh-CN"/>
        </w:rPr>
      </w:pPr>
      <w:r>
        <w:rPr>
          <w:rFonts w:hint="eastAsia" w:ascii="宋体" w:hAnsi="宋体" w:eastAsia="宋体" w:cs="宋体"/>
          <w:b/>
          <w:bCs/>
          <w:color w:val="000000"/>
          <w:sz w:val="24"/>
          <w:szCs w:val="24"/>
        </w:rPr>
        <w:t>第二部分：</w:t>
      </w:r>
      <w:r>
        <w:rPr>
          <w:rFonts w:hint="eastAsia" w:ascii="宋体" w:hAnsi="宋体" w:eastAsia="宋体" w:cs="宋体"/>
          <w:b/>
          <w:bCs/>
          <w:color w:val="000000"/>
          <w:sz w:val="24"/>
          <w:szCs w:val="24"/>
          <w:lang w:val="en-US" w:eastAsia="zh-CN"/>
        </w:rPr>
        <w:t>暗标</w:t>
      </w:r>
      <w:r>
        <w:rPr>
          <w:rFonts w:hint="eastAsia" w:ascii="宋体" w:hAnsi="宋体" w:eastAsia="宋体" w:cs="宋体"/>
          <w:b/>
          <w:bCs/>
          <w:color w:val="000000"/>
          <w:sz w:val="24"/>
          <w:szCs w:val="24"/>
        </w:rPr>
        <w:t>技术标部分（</w:t>
      </w:r>
      <w:r>
        <w:rPr>
          <w:rFonts w:hint="eastAsia" w:ascii="宋体" w:hAnsi="宋体" w:eastAsia="宋体" w:cs="宋体"/>
          <w:b/>
          <w:bCs/>
          <w:color w:val="000000"/>
          <w:sz w:val="24"/>
          <w:szCs w:val="24"/>
          <w:lang w:val="en-US" w:eastAsia="zh-CN"/>
        </w:rPr>
        <w:t>2</w:t>
      </w:r>
      <w:r>
        <w:rPr>
          <w:rFonts w:hint="eastAsia" w:ascii="宋体" w:hAnsi="宋体" w:cs="宋体"/>
          <w:b/>
          <w:bCs/>
          <w:color w:val="000000"/>
          <w:sz w:val="24"/>
          <w:szCs w:val="24"/>
          <w:lang w:val="en-US" w:eastAsia="zh-CN"/>
        </w:rPr>
        <w:t>2</w:t>
      </w:r>
      <w:r>
        <w:rPr>
          <w:rFonts w:hint="eastAsia" w:ascii="宋体" w:hAnsi="宋体" w:eastAsia="宋体" w:cs="宋体"/>
          <w:b/>
          <w:bCs/>
          <w:color w:val="000000"/>
          <w:sz w:val="24"/>
          <w:szCs w:val="24"/>
        </w:rPr>
        <w:t>分）（不得有体现投标人身份的内容）</w:t>
      </w:r>
    </w:p>
    <w:p>
      <w:pPr>
        <w:pStyle w:val="23"/>
        <w:spacing w:line="360" w:lineRule="auto"/>
        <w:ind w:left="458" w:leftChars="218"/>
        <w:rPr>
          <w:rFonts w:ascii="宋体" w:hAnsi="宋体"/>
          <w:b/>
          <w:bCs/>
          <w:sz w:val="24"/>
        </w:rPr>
      </w:pPr>
      <w:r>
        <w:rPr>
          <w:rFonts w:hint="eastAsia" w:ascii="宋体" w:hAnsi="宋体"/>
          <w:b/>
          <w:bCs/>
          <w:sz w:val="24"/>
          <w:lang w:eastAsia="zh-CN"/>
        </w:rPr>
        <w:t>（</w:t>
      </w:r>
      <w:r>
        <w:rPr>
          <w:rFonts w:hint="eastAsia" w:ascii="宋体" w:hAnsi="宋体"/>
          <w:b/>
          <w:bCs/>
          <w:sz w:val="24"/>
          <w:lang w:val="en-US" w:eastAsia="zh-CN"/>
        </w:rPr>
        <w:t>1</w:t>
      </w:r>
      <w:r>
        <w:rPr>
          <w:rFonts w:hint="eastAsia" w:ascii="宋体" w:hAnsi="宋体"/>
          <w:b/>
          <w:bCs/>
          <w:sz w:val="24"/>
          <w:lang w:eastAsia="zh-CN"/>
        </w:rPr>
        <w:t>）</w:t>
      </w:r>
      <w:r>
        <w:rPr>
          <w:rFonts w:hint="eastAsia" w:ascii="宋体" w:hAnsi="宋体"/>
          <w:b/>
          <w:bCs/>
          <w:sz w:val="24"/>
        </w:rPr>
        <w:t>售后服务方案（</w:t>
      </w:r>
      <w:r>
        <w:rPr>
          <w:rFonts w:hint="eastAsia" w:ascii="宋体" w:hAnsi="宋体"/>
          <w:b/>
          <w:bCs/>
          <w:sz w:val="24"/>
          <w:lang w:val="en-US" w:eastAsia="zh-CN"/>
        </w:rPr>
        <w:t>8</w:t>
      </w:r>
      <w:r>
        <w:rPr>
          <w:rFonts w:hint="eastAsia" w:ascii="宋体" w:hAnsi="宋体"/>
          <w:b/>
          <w:bCs/>
          <w:sz w:val="24"/>
        </w:rPr>
        <w:t>分）</w:t>
      </w:r>
    </w:p>
    <w:p>
      <w:pPr>
        <w:spacing w:line="360" w:lineRule="auto"/>
        <w:ind w:firstLine="480" w:firstLineChars="200"/>
        <w:rPr>
          <w:rFonts w:ascii="宋体" w:hAnsi="宋体" w:cs="宋体"/>
          <w:kern w:val="0"/>
          <w:sz w:val="24"/>
        </w:rPr>
      </w:pPr>
      <w:r>
        <w:rPr>
          <w:rFonts w:hint="eastAsia" w:ascii="宋体" w:hAnsi="宋体"/>
          <w:sz w:val="24"/>
          <w:lang w:val="en-US" w:eastAsia="zh-CN"/>
        </w:rPr>
        <w:t>投标人针对本项目提供的</w:t>
      </w:r>
      <w:r>
        <w:rPr>
          <w:rFonts w:hint="eastAsia" w:ascii="宋体" w:hAnsi="宋体"/>
          <w:sz w:val="24"/>
        </w:rPr>
        <w:t>售后服务方案包括</w:t>
      </w:r>
      <w:r>
        <w:rPr>
          <w:rFonts w:hint="eastAsia" w:ascii="宋体" w:hAnsi="宋体"/>
          <w:sz w:val="24"/>
          <w:lang w:eastAsia="zh-CN"/>
        </w:rPr>
        <w:t>：</w:t>
      </w:r>
      <w:r>
        <w:rPr>
          <w:rFonts w:hint="eastAsia" w:ascii="宋体" w:hAnsi="宋体"/>
          <w:sz w:val="24"/>
        </w:rPr>
        <w:t>①服务体系</w:t>
      </w:r>
      <w:r>
        <w:rPr>
          <w:rFonts w:hint="eastAsia" w:ascii="宋体" w:hAnsi="宋体"/>
          <w:sz w:val="24"/>
          <w:lang w:eastAsia="zh-CN"/>
        </w:rPr>
        <w:t>、</w:t>
      </w:r>
      <w:r>
        <w:rPr>
          <w:rFonts w:hint="eastAsia" w:ascii="宋体" w:hAnsi="宋体"/>
          <w:sz w:val="24"/>
        </w:rPr>
        <w:t>②服务内容</w:t>
      </w:r>
      <w:r>
        <w:rPr>
          <w:rFonts w:hint="eastAsia" w:ascii="宋体" w:hAnsi="宋体"/>
          <w:sz w:val="24"/>
          <w:lang w:eastAsia="zh-CN"/>
        </w:rPr>
        <w:t>、</w:t>
      </w:r>
      <w:r>
        <w:rPr>
          <w:rFonts w:hint="eastAsia" w:ascii="宋体" w:hAnsi="宋体"/>
          <w:sz w:val="24"/>
        </w:rPr>
        <w:t>③故障解决方案</w:t>
      </w:r>
      <w:r>
        <w:rPr>
          <w:rFonts w:hint="eastAsia" w:ascii="宋体" w:hAnsi="宋体"/>
          <w:sz w:val="24"/>
          <w:lang w:eastAsia="zh-CN"/>
        </w:rPr>
        <w:t>、</w:t>
      </w:r>
      <w:r>
        <w:rPr>
          <w:rFonts w:hint="eastAsia" w:ascii="宋体" w:hAnsi="宋体"/>
          <w:sz w:val="24"/>
        </w:rPr>
        <w:t>④专业技术人员保障及服务电话</w:t>
      </w:r>
      <w:r>
        <w:rPr>
          <w:rFonts w:hint="eastAsia" w:ascii="宋体" w:hAnsi="宋体"/>
          <w:sz w:val="24"/>
          <w:lang w:val="en-US" w:eastAsia="zh-CN"/>
        </w:rPr>
        <w:t>等</w:t>
      </w:r>
      <w:r>
        <w:rPr>
          <w:rFonts w:hint="eastAsia" w:ascii="宋体" w:hAnsi="宋体"/>
          <w:sz w:val="24"/>
        </w:rPr>
        <w:t>。</w:t>
      </w:r>
      <w:r>
        <w:rPr>
          <w:rFonts w:hint="eastAsia" w:ascii="宋体" w:hAnsi="宋体"/>
          <w:b/>
          <w:bCs/>
          <w:sz w:val="24"/>
        </w:rPr>
        <w:t>上述内容需描述详细、流程清晰、合理可行，每有一项内容进行了阐述且满足采购需求的得</w:t>
      </w:r>
      <w:r>
        <w:rPr>
          <w:rFonts w:hint="eastAsia" w:ascii="宋体" w:hAnsi="宋体"/>
          <w:b/>
          <w:bCs/>
          <w:sz w:val="24"/>
          <w:lang w:val="en-US" w:eastAsia="zh-CN"/>
        </w:rPr>
        <w:t>2</w:t>
      </w:r>
      <w:r>
        <w:rPr>
          <w:rFonts w:hint="eastAsia" w:ascii="宋体" w:hAnsi="宋体"/>
          <w:b/>
          <w:bCs/>
          <w:sz w:val="24"/>
        </w:rPr>
        <w:t>分，最高得</w:t>
      </w:r>
      <w:r>
        <w:rPr>
          <w:rFonts w:hint="eastAsia" w:ascii="宋体" w:hAnsi="宋体"/>
          <w:b/>
          <w:bCs/>
          <w:sz w:val="24"/>
          <w:lang w:val="en-US" w:eastAsia="zh-CN"/>
        </w:rPr>
        <w:t>8</w:t>
      </w:r>
      <w:r>
        <w:rPr>
          <w:rFonts w:hint="eastAsia" w:ascii="宋体" w:hAnsi="宋体"/>
          <w:b/>
          <w:bCs/>
          <w:sz w:val="24"/>
        </w:rPr>
        <w:t>分，</w:t>
      </w:r>
      <w:r>
        <w:rPr>
          <w:rFonts w:hint="eastAsia" w:ascii="宋体" w:hAnsi="宋体" w:cs="宋体"/>
          <w:b/>
          <w:bCs/>
          <w:sz w:val="24"/>
          <w:szCs w:val="24"/>
        </w:rPr>
        <w:t>基本满足要求存在瑕疵的每一条得</w:t>
      </w:r>
      <w:r>
        <w:rPr>
          <w:rFonts w:hint="eastAsia" w:ascii="宋体" w:hAnsi="宋体" w:cs="宋体"/>
          <w:b/>
          <w:bCs/>
          <w:sz w:val="24"/>
          <w:szCs w:val="24"/>
          <w:lang w:val="en-US" w:eastAsia="zh-CN"/>
        </w:rPr>
        <w:t>1</w:t>
      </w:r>
      <w:r>
        <w:rPr>
          <w:rFonts w:hint="eastAsia" w:ascii="宋体" w:hAnsi="宋体" w:cs="宋体"/>
          <w:b/>
          <w:bCs/>
          <w:sz w:val="24"/>
          <w:szCs w:val="24"/>
        </w:rPr>
        <w:t>分，每有一项内容未进行阐</w:t>
      </w:r>
      <w:r>
        <w:rPr>
          <w:rFonts w:hint="eastAsia" w:ascii="宋体" w:hAnsi="宋体" w:cs="宋体"/>
          <w:b/>
          <w:sz w:val="24"/>
          <w:szCs w:val="24"/>
        </w:rPr>
        <w:t>述或不满足采购需求的，该项不得分。</w:t>
      </w:r>
    </w:p>
    <w:p>
      <w:pPr>
        <w:spacing w:line="360" w:lineRule="auto"/>
        <w:ind w:firstLine="482" w:firstLineChars="200"/>
        <w:rPr>
          <w:rFonts w:hint="eastAsia" w:ascii="宋体" w:hAnsi="宋体"/>
          <w:b/>
          <w:bCs/>
          <w:sz w:val="24"/>
        </w:rPr>
      </w:pPr>
      <w:r>
        <w:rPr>
          <w:rFonts w:hint="eastAsia" w:ascii="宋体" w:hAnsi="宋体"/>
          <w:b/>
          <w:bCs/>
          <w:sz w:val="24"/>
        </w:rPr>
        <w:t>（2）实施方案（</w:t>
      </w:r>
      <w:r>
        <w:rPr>
          <w:rFonts w:hint="eastAsia" w:ascii="宋体" w:hAnsi="宋体"/>
          <w:b/>
          <w:bCs/>
          <w:sz w:val="24"/>
          <w:lang w:val="en-US" w:eastAsia="zh-CN"/>
        </w:rPr>
        <w:t>8</w:t>
      </w:r>
      <w:r>
        <w:rPr>
          <w:rFonts w:hint="eastAsia" w:ascii="宋体" w:hAnsi="宋体"/>
          <w:b/>
          <w:bCs/>
          <w:sz w:val="24"/>
        </w:rPr>
        <w:t>分）</w:t>
      </w:r>
    </w:p>
    <w:p>
      <w:pPr>
        <w:spacing w:line="360" w:lineRule="auto"/>
        <w:ind w:firstLine="480" w:firstLineChars="200"/>
        <w:rPr>
          <w:rFonts w:hint="eastAsia" w:ascii="宋体" w:hAnsi="宋体"/>
          <w:sz w:val="24"/>
        </w:rPr>
      </w:pPr>
      <w:r>
        <w:rPr>
          <w:rFonts w:hint="eastAsia" w:ascii="宋体" w:hAnsi="宋体"/>
          <w:sz w:val="24"/>
          <w:lang w:val="en-US" w:eastAsia="zh-CN"/>
        </w:rPr>
        <w:t>投标人针对本项目提供的</w:t>
      </w:r>
      <w:r>
        <w:rPr>
          <w:rFonts w:hint="eastAsia" w:ascii="宋体" w:hAnsi="宋体"/>
          <w:sz w:val="24"/>
        </w:rPr>
        <w:t>实施方案，包括①包装运输方案、②进度计划、③安装调试流程</w:t>
      </w:r>
      <w:r>
        <w:rPr>
          <w:rFonts w:hint="eastAsia" w:ascii="宋体" w:hAnsi="宋体"/>
          <w:sz w:val="24"/>
          <w:lang w:val="en-US" w:eastAsia="zh-CN"/>
        </w:rPr>
        <w:t>和</w:t>
      </w:r>
      <w:r>
        <w:rPr>
          <w:rFonts w:hint="eastAsia" w:ascii="宋体" w:hAnsi="宋体"/>
          <w:sz w:val="24"/>
        </w:rPr>
        <w:t>技术重难点、④安装调试人员安排</w:t>
      </w:r>
      <w:r>
        <w:rPr>
          <w:rFonts w:hint="eastAsia" w:ascii="宋体" w:hAnsi="宋体"/>
          <w:sz w:val="24"/>
          <w:lang w:eastAsia="zh-CN"/>
        </w:rPr>
        <w:t>。</w:t>
      </w:r>
      <w:r>
        <w:rPr>
          <w:rFonts w:hint="eastAsia" w:ascii="宋体" w:hAnsi="宋体"/>
          <w:b/>
          <w:bCs/>
          <w:sz w:val="24"/>
          <w:lang w:val="en-US" w:eastAsia="zh-CN"/>
        </w:rPr>
        <w:t>上</w:t>
      </w:r>
      <w:r>
        <w:rPr>
          <w:rFonts w:hint="eastAsia" w:ascii="宋体" w:hAnsi="宋体"/>
          <w:b/>
          <w:bCs/>
          <w:sz w:val="24"/>
        </w:rPr>
        <w:t>述内容需描述详细、流程清晰、合理可行，每有一项内容进行了阐述且满足采购需求的得</w:t>
      </w:r>
      <w:r>
        <w:rPr>
          <w:rFonts w:hint="eastAsia" w:ascii="宋体" w:hAnsi="宋体"/>
          <w:b/>
          <w:bCs/>
          <w:sz w:val="24"/>
          <w:lang w:val="en-US" w:eastAsia="zh-CN"/>
        </w:rPr>
        <w:t>2</w:t>
      </w:r>
      <w:r>
        <w:rPr>
          <w:rFonts w:hint="eastAsia" w:ascii="宋体" w:hAnsi="宋体"/>
          <w:b/>
          <w:bCs/>
          <w:sz w:val="24"/>
        </w:rPr>
        <w:t>分，最高得</w:t>
      </w:r>
      <w:r>
        <w:rPr>
          <w:rFonts w:hint="eastAsia" w:ascii="宋体" w:hAnsi="宋体"/>
          <w:b/>
          <w:bCs/>
          <w:sz w:val="24"/>
          <w:lang w:val="en-US" w:eastAsia="zh-CN"/>
        </w:rPr>
        <w:t>8</w:t>
      </w:r>
      <w:r>
        <w:rPr>
          <w:rFonts w:hint="eastAsia" w:ascii="宋体" w:hAnsi="宋体"/>
          <w:b/>
          <w:bCs/>
          <w:sz w:val="24"/>
        </w:rPr>
        <w:t>分，基本满足要求存在瑕疵的每一条得</w:t>
      </w:r>
      <w:r>
        <w:rPr>
          <w:rFonts w:hint="eastAsia" w:ascii="宋体" w:hAnsi="宋体"/>
          <w:b/>
          <w:bCs/>
          <w:sz w:val="24"/>
          <w:lang w:val="en-US" w:eastAsia="zh-CN"/>
        </w:rPr>
        <w:t>1</w:t>
      </w:r>
      <w:r>
        <w:rPr>
          <w:rFonts w:hint="eastAsia" w:ascii="宋体" w:hAnsi="宋体"/>
          <w:b/>
          <w:bCs/>
          <w:sz w:val="24"/>
        </w:rPr>
        <w:t>分，每有一项内容未进行阐述或不满足采购需求的，该项不得分。</w:t>
      </w:r>
    </w:p>
    <w:p>
      <w:pPr>
        <w:pStyle w:val="23"/>
        <w:spacing w:line="360" w:lineRule="auto"/>
        <w:ind w:left="0" w:leftChars="0" w:firstLine="482" w:firstLineChars="200"/>
        <w:rPr>
          <w:rFonts w:ascii="宋体" w:hAnsi="宋体"/>
          <w:b/>
          <w:bCs/>
          <w:sz w:val="24"/>
        </w:rPr>
      </w:pPr>
      <w:r>
        <w:rPr>
          <w:rFonts w:hint="eastAsia" w:ascii="宋体" w:hAnsi="宋体"/>
          <w:b/>
          <w:bCs/>
          <w:sz w:val="24"/>
          <w:lang w:eastAsia="zh-CN"/>
        </w:rPr>
        <w:t>（</w:t>
      </w:r>
      <w:r>
        <w:rPr>
          <w:rFonts w:hint="eastAsia" w:ascii="宋体" w:hAnsi="宋体"/>
          <w:b/>
          <w:bCs/>
          <w:sz w:val="24"/>
          <w:lang w:val="en-US" w:eastAsia="zh-CN"/>
        </w:rPr>
        <w:t>3</w:t>
      </w:r>
      <w:r>
        <w:rPr>
          <w:rFonts w:hint="eastAsia" w:ascii="宋体" w:hAnsi="宋体"/>
          <w:b/>
          <w:bCs/>
          <w:sz w:val="24"/>
          <w:lang w:eastAsia="zh-CN"/>
        </w:rPr>
        <w:t>）</w:t>
      </w:r>
      <w:r>
        <w:rPr>
          <w:rFonts w:hint="eastAsia" w:ascii="宋体" w:hAnsi="宋体"/>
          <w:b/>
          <w:bCs/>
          <w:sz w:val="24"/>
          <w:lang w:val="en-US" w:eastAsia="zh-CN"/>
        </w:rPr>
        <w:t>培训方案</w:t>
      </w:r>
      <w:r>
        <w:rPr>
          <w:rFonts w:hint="eastAsia" w:ascii="宋体" w:hAnsi="宋体"/>
          <w:b/>
          <w:bCs/>
          <w:sz w:val="24"/>
        </w:rPr>
        <w:t>（</w:t>
      </w:r>
      <w:r>
        <w:rPr>
          <w:rFonts w:hint="eastAsia" w:ascii="宋体" w:hAnsi="宋体"/>
          <w:b/>
          <w:bCs/>
          <w:sz w:val="24"/>
          <w:lang w:val="en-US" w:eastAsia="zh-CN"/>
        </w:rPr>
        <w:t>6</w:t>
      </w:r>
      <w:r>
        <w:rPr>
          <w:rFonts w:hint="eastAsia" w:ascii="宋体" w:hAnsi="宋体"/>
          <w:b/>
          <w:bCs/>
          <w:sz w:val="24"/>
        </w:rPr>
        <w:t>分）</w:t>
      </w:r>
    </w:p>
    <w:p>
      <w:pPr>
        <w:spacing w:line="360" w:lineRule="auto"/>
        <w:ind w:firstLine="480" w:firstLineChars="200"/>
        <w:rPr>
          <w:rFonts w:hint="eastAsia" w:ascii="宋体" w:hAnsi="宋体" w:cs="宋体"/>
          <w:b/>
          <w:sz w:val="24"/>
          <w:szCs w:val="24"/>
        </w:rPr>
      </w:pPr>
      <w:r>
        <w:rPr>
          <w:rFonts w:hint="eastAsia" w:ascii="宋体" w:hAnsi="宋体"/>
          <w:sz w:val="24"/>
          <w:lang w:val="en-US" w:eastAsia="zh-CN"/>
        </w:rPr>
        <w:t>投标人针对本项目提供的培训方案，包括①培训内容、②培训人员安排、③培训周期，</w:t>
      </w:r>
      <w:r>
        <w:rPr>
          <w:rFonts w:hint="eastAsia" w:ascii="宋体" w:hAnsi="宋体"/>
          <w:b/>
          <w:bCs/>
          <w:sz w:val="24"/>
        </w:rPr>
        <w:t>上述内容需描述详细、流程清晰、合理可行，每有一项内容进行了阐述且满足采购需求的得</w:t>
      </w:r>
      <w:r>
        <w:rPr>
          <w:rFonts w:hint="eastAsia" w:ascii="宋体" w:hAnsi="宋体"/>
          <w:b/>
          <w:bCs/>
          <w:sz w:val="24"/>
          <w:lang w:val="en-US" w:eastAsia="zh-CN"/>
        </w:rPr>
        <w:t>2</w:t>
      </w:r>
      <w:r>
        <w:rPr>
          <w:rFonts w:hint="eastAsia" w:ascii="宋体" w:hAnsi="宋体"/>
          <w:b/>
          <w:bCs/>
          <w:sz w:val="24"/>
        </w:rPr>
        <w:t>分，最高得</w:t>
      </w:r>
      <w:r>
        <w:rPr>
          <w:rFonts w:hint="eastAsia" w:ascii="宋体" w:hAnsi="宋体"/>
          <w:b/>
          <w:bCs/>
          <w:sz w:val="24"/>
          <w:lang w:val="en-US" w:eastAsia="zh-CN"/>
        </w:rPr>
        <w:t>6</w:t>
      </w:r>
      <w:r>
        <w:rPr>
          <w:rFonts w:hint="eastAsia" w:ascii="宋体" w:hAnsi="宋体"/>
          <w:b/>
          <w:bCs/>
          <w:sz w:val="24"/>
        </w:rPr>
        <w:t>分，</w:t>
      </w:r>
      <w:r>
        <w:rPr>
          <w:rFonts w:hint="eastAsia" w:ascii="宋体" w:hAnsi="宋体" w:cs="宋体"/>
          <w:b/>
          <w:bCs/>
          <w:sz w:val="24"/>
          <w:szCs w:val="24"/>
        </w:rPr>
        <w:t>基本满足要求存在瑕疵的每一条得</w:t>
      </w:r>
      <w:r>
        <w:rPr>
          <w:rFonts w:hint="eastAsia" w:ascii="宋体" w:hAnsi="宋体" w:cs="宋体"/>
          <w:b/>
          <w:bCs/>
          <w:sz w:val="24"/>
          <w:szCs w:val="24"/>
          <w:lang w:val="en-US" w:eastAsia="zh-CN"/>
        </w:rPr>
        <w:t>1</w:t>
      </w:r>
      <w:r>
        <w:rPr>
          <w:rFonts w:hint="eastAsia" w:ascii="宋体" w:hAnsi="宋体" w:cs="宋体"/>
          <w:b/>
          <w:bCs/>
          <w:sz w:val="24"/>
          <w:szCs w:val="24"/>
        </w:rPr>
        <w:t>分，每有一项内容未进行阐</w:t>
      </w:r>
      <w:r>
        <w:rPr>
          <w:rFonts w:hint="eastAsia" w:ascii="宋体" w:hAnsi="宋体" w:cs="宋体"/>
          <w:b/>
          <w:sz w:val="24"/>
          <w:szCs w:val="24"/>
        </w:rPr>
        <w:t>述或不满足采购需求的，该项不得分。</w:t>
      </w:r>
    </w:p>
    <w:p>
      <w:pPr>
        <w:pStyle w:val="371"/>
        <w:spacing w:line="360" w:lineRule="auto"/>
        <w:rPr>
          <w:rFonts w:ascii="宋体" w:hAnsi="宋体"/>
          <w:b/>
          <w:bCs/>
          <w:sz w:val="24"/>
          <w:szCs w:val="24"/>
        </w:rPr>
      </w:pPr>
      <w:r>
        <w:rPr>
          <w:rFonts w:hint="eastAsia" w:ascii="宋体" w:hAnsi="宋体"/>
          <w:b/>
          <w:bCs/>
          <w:sz w:val="24"/>
          <w:szCs w:val="24"/>
        </w:rPr>
        <w:t>政策性加分因素：</w:t>
      </w:r>
      <w:r>
        <w:rPr>
          <w:rFonts w:hint="eastAsia" w:ascii="宋体" w:hAnsi="宋体"/>
          <w:sz w:val="24"/>
          <w:szCs w:val="24"/>
        </w:rPr>
        <w:t>依据财政部、发展改革委发布的《节能产品政府采购品目清单》和财政部、生</w:t>
      </w:r>
      <w:r>
        <w:rPr>
          <w:rFonts w:hint="eastAsia" w:ascii="宋体" w:hAnsi="宋体" w:cs="宋体"/>
          <w:sz w:val="24"/>
          <w:szCs w:val="24"/>
        </w:rPr>
        <w:t>态环境部发布的《环境标志产品政府采购品目清单》，投标产品为政府采购节能（政府强制采购节能产品除外）、环保产品分别加1分（投标时须提供所投产品由国家确定的认证机构出具的、处于有效期之内的节能产品认证证书复印件、环境标志产品认证证书复印件，否则不得分）。</w:t>
      </w:r>
    </w:p>
    <w:p>
      <w:pPr>
        <w:pStyle w:val="371"/>
        <w:ind w:firstLine="0" w:firstLineChars="0"/>
        <w:rPr>
          <w:rFonts w:ascii="宋体" w:hAnsi="宋体"/>
          <w:b/>
          <w:bCs/>
          <w:color w:val="auto"/>
          <w:sz w:val="24"/>
          <w:szCs w:val="24"/>
        </w:rPr>
        <w:sectPr>
          <w:pgSz w:w="11907" w:h="16840"/>
          <w:pgMar w:top="1361" w:right="1418" w:bottom="1361" w:left="1361" w:header="851" w:footer="992" w:gutter="0"/>
          <w:cols w:space="720" w:num="1"/>
          <w:docGrid w:linePitch="312" w:charSpace="0"/>
        </w:sectPr>
      </w:pPr>
    </w:p>
    <w:p>
      <w:pPr>
        <w:pStyle w:val="371"/>
        <w:ind w:firstLine="0" w:firstLineChars="0"/>
        <w:rPr>
          <w:rFonts w:hint="eastAsia" w:eastAsia="宋体"/>
          <w:color w:val="auto"/>
          <w:lang w:eastAsia="zh-CN"/>
        </w:rPr>
      </w:pPr>
      <w:r>
        <w:rPr>
          <w:rFonts w:ascii="宋体" w:hAnsi="宋体"/>
          <w:b/>
          <w:bCs/>
          <w:color w:val="auto"/>
          <w:sz w:val="24"/>
          <w:szCs w:val="24"/>
        </w:rPr>
        <w:t>附件</w:t>
      </w:r>
      <w:r>
        <w:rPr>
          <w:rFonts w:hint="eastAsia" w:ascii="宋体" w:hAnsi="宋体"/>
          <w:b/>
          <w:bCs/>
          <w:color w:val="auto"/>
          <w:sz w:val="24"/>
          <w:szCs w:val="24"/>
        </w:rPr>
        <w:t>二：</w:t>
      </w:r>
      <w:r>
        <w:rPr>
          <w:rFonts w:ascii="宋体" w:hAnsi="宋体"/>
          <w:b/>
          <w:bCs/>
          <w:color w:val="auto"/>
          <w:sz w:val="24"/>
          <w:szCs w:val="24"/>
        </w:rPr>
        <w:t>投标文件格式</w:t>
      </w:r>
      <w:r>
        <w:rPr>
          <w:rFonts w:hint="eastAsia" w:ascii="宋体" w:hAnsi="宋体"/>
          <w:b/>
          <w:bCs/>
          <w:color w:val="auto"/>
          <w:sz w:val="24"/>
          <w:szCs w:val="24"/>
          <w:lang w:eastAsia="zh-CN"/>
        </w:rPr>
        <w:t>（</w:t>
      </w:r>
      <w:r>
        <w:rPr>
          <w:rFonts w:hint="eastAsia" w:ascii="宋体" w:hAnsi="宋体"/>
          <w:b/>
          <w:bCs/>
          <w:color w:val="auto"/>
          <w:sz w:val="24"/>
          <w:szCs w:val="24"/>
          <w:lang w:val="en-US" w:eastAsia="zh-CN"/>
        </w:rPr>
        <w:t>商务标</w:t>
      </w:r>
      <w:r>
        <w:rPr>
          <w:rFonts w:hint="eastAsia" w:ascii="宋体" w:hAnsi="宋体"/>
          <w:b/>
          <w:bCs/>
          <w:color w:val="auto"/>
          <w:sz w:val="24"/>
          <w:szCs w:val="24"/>
          <w:lang w:eastAsia="zh-CN"/>
        </w:rPr>
        <w:t>）</w:t>
      </w:r>
    </w:p>
    <w:p>
      <w:pPr>
        <w:rPr>
          <w:rFonts w:eastAsia="黑体"/>
          <w:bCs/>
          <w:color w:val="auto"/>
          <w:sz w:val="32"/>
        </w:rPr>
      </w:pPr>
    </w:p>
    <w:p>
      <w:pPr>
        <w:jc w:val="center"/>
        <w:rPr>
          <w:rFonts w:eastAsia="黑体"/>
          <w:bCs/>
          <w:color w:val="auto"/>
          <w:sz w:val="52"/>
          <w:szCs w:val="52"/>
        </w:rPr>
      </w:pPr>
    </w:p>
    <w:p>
      <w:pPr>
        <w:jc w:val="center"/>
        <w:rPr>
          <w:rFonts w:eastAsia="黑体"/>
          <w:bCs/>
          <w:color w:val="auto"/>
          <w:sz w:val="52"/>
          <w:szCs w:val="52"/>
        </w:rPr>
      </w:pPr>
    </w:p>
    <w:p>
      <w:pPr>
        <w:pStyle w:val="23"/>
        <w:ind w:left="1260"/>
        <w:rPr>
          <w:color w:val="auto"/>
        </w:rPr>
      </w:pPr>
    </w:p>
    <w:p>
      <w:pPr>
        <w:jc w:val="center"/>
        <w:rPr>
          <w:rFonts w:eastAsia="黑体"/>
          <w:bCs/>
          <w:color w:val="auto"/>
          <w:sz w:val="52"/>
          <w:szCs w:val="52"/>
        </w:rPr>
      </w:pPr>
      <w:r>
        <w:rPr>
          <w:rFonts w:eastAsia="黑体"/>
          <w:bCs/>
          <w:color w:val="auto"/>
          <w:sz w:val="52"/>
          <w:szCs w:val="52"/>
        </w:rPr>
        <w:t>投</w:t>
      </w:r>
    </w:p>
    <w:p>
      <w:pPr>
        <w:jc w:val="center"/>
        <w:rPr>
          <w:rFonts w:eastAsia="黑体"/>
          <w:bCs/>
          <w:color w:val="auto"/>
          <w:sz w:val="72"/>
        </w:rPr>
      </w:pPr>
    </w:p>
    <w:p>
      <w:pPr>
        <w:jc w:val="center"/>
        <w:rPr>
          <w:rFonts w:eastAsia="黑体"/>
          <w:bCs/>
          <w:color w:val="auto"/>
          <w:sz w:val="52"/>
          <w:szCs w:val="52"/>
        </w:rPr>
      </w:pPr>
      <w:r>
        <w:rPr>
          <w:rFonts w:eastAsia="黑体"/>
          <w:bCs/>
          <w:color w:val="auto"/>
          <w:sz w:val="52"/>
          <w:szCs w:val="52"/>
        </w:rPr>
        <w:t>标</w:t>
      </w:r>
    </w:p>
    <w:p>
      <w:pPr>
        <w:jc w:val="center"/>
        <w:rPr>
          <w:rFonts w:eastAsia="黑体"/>
          <w:bCs/>
          <w:color w:val="auto"/>
          <w:sz w:val="72"/>
        </w:rPr>
      </w:pPr>
    </w:p>
    <w:p>
      <w:pPr>
        <w:jc w:val="center"/>
        <w:rPr>
          <w:rFonts w:eastAsia="黑体"/>
          <w:bCs/>
          <w:color w:val="auto"/>
          <w:sz w:val="52"/>
          <w:szCs w:val="52"/>
        </w:rPr>
      </w:pPr>
      <w:r>
        <w:rPr>
          <w:rFonts w:eastAsia="黑体"/>
          <w:bCs/>
          <w:color w:val="auto"/>
          <w:sz w:val="52"/>
          <w:szCs w:val="52"/>
        </w:rPr>
        <w:t>文</w:t>
      </w:r>
    </w:p>
    <w:p>
      <w:pPr>
        <w:jc w:val="center"/>
        <w:rPr>
          <w:rFonts w:eastAsia="黑体"/>
          <w:bCs/>
          <w:color w:val="auto"/>
          <w:sz w:val="52"/>
          <w:szCs w:val="52"/>
        </w:rPr>
      </w:pPr>
    </w:p>
    <w:p>
      <w:pPr>
        <w:jc w:val="center"/>
        <w:rPr>
          <w:rFonts w:eastAsia="黑体"/>
          <w:bCs/>
          <w:color w:val="auto"/>
          <w:sz w:val="52"/>
          <w:szCs w:val="52"/>
        </w:rPr>
      </w:pPr>
      <w:r>
        <w:rPr>
          <w:rFonts w:eastAsia="黑体"/>
          <w:bCs/>
          <w:color w:val="auto"/>
          <w:sz w:val="52"/>
          <w:szCs w:val="52"/>
        </w:rPr>
        <w:t>件</w:t>
      </w:r>
    </w:p>
    <w:p>
      <w:pPr>
        <w:jc w:val="center"/>
        <w:rPr>
          <w:rFonts w:hint="eastAsia" w:eastAsia="黑体"/>
          <w:bCs/>
          <w:color w:val="auto"/>
          <w:sz w:val="52"/>
          <w:szCs w:val="52"/>
          <w:lang w:eastAsia="zh-CN"/>
        </w:rPr>
      </w:pPr>
    </w:p>
    <w:p>
      <w:pPr>
        <w:jc w:val="center"/>
        <w:rPr>
          <w:rFonts w:hint="eastAsia" w:eastAsia="黑体"/>
          <w:bCs/>
          <w:color w:val="auto"/>
          <w:sz w:val="36"/>
          <w:szCs w:val="36"/>
          <w:lang w:eastAsia="zh-CN"/>
        </w:rPr>
      </w:pPr>
      <w:r>
        <w:rPr>
          <w:rFonts w:hint="eastAsia" w:eastAsia="黑体"/>
          <w:bCs/>
          <w:color w:val="auto"/>
          <w:sz w:val="36"/>
          <w:szCs w:val="36"/>
          <w:lang w:eastAsia="zh-CN"/>
        </w:rPr>
        <w:t>（</w:t>
      </w:r>
      <w:r>
        <w:rPr>
          <w:rFonts w:hint="eastAsia" w:eastAsia="黑体"/>
          <w:bCs/>
          <w:color w:val="auto"/>
          <w:sz w:val="36"/>
          <w:szCs w:val="36"/>
          <w:lang w:val="en-US" w:eastAsia="zh-CN"/>
        </w:rPr>
        <w:t>商务标</w:t>
      </w:r>
      <w:r>
        <w:rPr>
          <w:rFonts w:hint="eastAsia" w:eastAsia="黑体"/>
          <w:bCs/>
          <w:color w:val="auto"/>
          <w:sz w:val="36"/>
          <w:szCs w:val="36"/>
          <w:lang w:eastAsia="zh-CN"/>
        </w:rPr>
        <w:t>）</w:t>
      </w:r>
    </w:p>
    <w:p>
      <w:pPr>
        <w:rPr>
          <w:rFonts w:eastAsia="黑体"/>
          <w:b/>
          <w:color w:val="auto"/>
          <w:sz w:val="28"/>
          <w:szCs w:val="28"/>
        </w:rPr>
      </w:pPr>
    </w:p>
    <w:p>
      <w:pPr>
        <w:spacing w:line="500" w:lineRule="exact"/>
        <w:ind w:firstLine="840" w:firstLineChars="300"/>
        <w:rPr>
          <w:rFonts w:eastAsia="黑体"/>
          <w:bCs/>
          <w:color w:val="auto"/>
          <w:sz w:val="28"/>
          <w:szCs w:val="28"/>
        </w:rPr>
      </w:pPr>
    </w:p>
    <w:p>
      <w:pPr>
        <w:spacing w:line="500" w:lineRule="exact"/>
        <w:ind w:firstLine="840" w:firstLineChars="300"/>
        <w:rPr>
          <w:rFonts w:hint="eastAsia" w:eastAsia="黑体"/>
          <w:bCs/>
          <w:color w:val="auto"/>
          <w:sz w:val="28"/>
          <w:szCs w:val="28"/>
          <w:lang w:eastAsia="zh-CN"/>
        </w:rPr>
      </w:pPr>
      <w:r>
        <w:rPr>
          <w:rFonts w:eastAsia="黑体"/>
          <w:bCs/>
          <w:color w:val="auto"/>
          <w:sz w:val="28"/>
          <w:szCs w:val="28"/>
        </w:rPr>
        <w:t>政府采购编号</w:t>
      </w:r>
      <w:r>
        <w:rPr>
          <w:rFonts w:hint="eastAsia" w:eastAsia="黑体"/>
          <w:bCs/>
          <w:color w:val="auto"/>
          <w:sz w:val="28"/>
          <w:szCs w:val="28"/>
          <w:lang w:eastAsia="zh-CN"/>
        </w:rPr>
        <w:t>XSSGZXCG(G)2023-053</w:t>
      </w:r>
    </w:p>
    <w:p>
      <w:pPr>
        <w:spacing w:line="500" w:lineRule="exact"/>
        <w:ind w:firstLine="840" w:firstLineChars="300"/>
        <w:rPr>
          <w:rFonts w:hint="eastAsia" w:eastAsia="黑体"/>
          <w:bCs/>
          <w:color w:val="auto"/>
          <w:sz w:val="28"/>
          <w:szCs w:val="28"/>
          <w:u w:val="single"/>
          <w:lang w:eastAsia="zh-CN"/>
        </w:rPr>
      </w:pPr>
      <w:r>
        <w:rPr>
          <w:rFonts w:eastAsia="黑体"/>
          <w:bCs/>
          <w:color w:val="auto"/>
          <w:sz w:val="28"/>
          <w:szCs w:val="28"/>
        </w:rPr>
        <w:t>采购项目名称：</w:t>
      </w:r>
      <w:r>
        <w:rPr>
          <w:rFonts w:hint="eastAsia" w:eastAsia="黑体"/>
          <w:bCs/>
          <w:color w:val="auto"/>
          <w:sz w:val="28"/>
          <w:szCs w:val="28"/>
          <w:lang w:eastAsia="zh-CN"/>
        </w:rPr>
        <w:t>螺旋CT采购项目</w:t>
      </w:r>
    </w:p>
    <w:p>
      <w:pPr>
        <w:spacing w:line="500" w:lineRule="exact"/>
        <w:ind w:firstLine="840" w:firstLineChars="300"/>
        <w:rPr>
          <w:rFonts w:eastAsia="黑体"/>
          <w:bCs/>
          <w:color w:val="auto"/>
          <w:sz w:val="28"/>
          <w:szCs w:val="28"/>
        </w:rPr>
      </w:pPr>
      <w:r>
        <w:rPr>
          <w:rFonts w:eastAsia="黑体"/>
          <w:bCs/>
          <w:color w:val="auto"/>
          <w:sz w:val="28"/>
          <w:szCs w:val="28"/>
        </w:rPr>
        <w:t>投标人：</w:t>
      </w:r>
    </w:p>
    <w:p>
      <w:pPr>
        <w:jc w:val="center"/>
        <w:rPr>
          <w:bCs/>
          <w:color w:val="auto"/>
          <w:sz w:val="36"/>
          <w:szCs w:val="36"/>
        </w:rPr>
      </w:pPr>
    </w:p>
    <w:p>
      <w:pPr>
        <w:jc w:val="center"/>
        <w:rPr>
          <w:bCs/>
          <w:color w:val="auto"/>
          <w:sz w:val="36"/>
          <w:szCs w:val="36"/>
        </w:rPr>
      </w:pPr>
    </w:p>
    <w:p>
      <w:pPr>
        <w:jc w:val="center"/>
        <w:rPr>
          <w:bCs/>
          <w:color w:val="auto"/>
          <w:sz w:val="36"/>
          <w:szCs w:val="36"/>
        </w:rPr>
      </w:pPr>
    </w:p>
    <w:p>
      <w:pPr>
        <w:jc w:val="center"/>
        <w:rPr>
          <w:bCs/>
          <w:color w:val="auto"/>
          <w:sz w:val="36"/>
          <w:szCs w:val="36"/>
        </w:rPr>
      </w:pPr>
    </w:p>
    <w:p>
      <w:pPr>
        <w:jc w:val="center"/>
        <w:rPr>
          <w:rFonts w:hint="eastAsia" w:ascii="宋体" w:hAnsi="宋体" w:eastAsia="宋体" w:cs="宋体"/>
          <w:b/>
          <w:bCs w:val="0"/>
          <w:color w:val="auto"/>
          <w:sz w:val="36"/>
          <w:szCs w:val="36"/>
        </w:rPr>
      </w:pPr>
      <w:r>
        <w:rPr>
          <w:rFonts w:hint="eastAsia" w:ascii="宋体" w:hAnsi="宋体" w:eastAsia="宋体" w:cs="宋体"/>
          <w:b/>
          <w:bCs w:val="0"/>
          <w:color w:val="auto"/>
          <w:sz w:val="36"/>
          <w:szCs w:val="36"/>
        </w:rPr>
        <w:t>二○二</w:t>
      </w:r>
      <w:r>
        <w:rPr>
          <w:rFonts w:hint="eastAsia" w:ascii="宋体" w:hAnsi="宋体" w:eastAsia="宋体" w:cs="宋体"/>
          <w:b/>
          <w:bCs w:val="0"/>
          <w:color w:val="auto"/>
          <w:sz w:val="36"/>
          <w:szCs w:val="36"/>
          <w:lang w:val="en-US" w:eastAsia="zh-CN"/>
        </w:rPr>
        <w:t>四</w:t>
      </w:r>
      <w:r>
        <w:rPr>
          <w:rFonts w:hint="eastAsia" w:ascii="宋体" w:hAnsi="宋体" w:eastAsia="宋体" w:cs="宋体"/>
          <w:b/>
          <w:bCs w:val="0"/>
          <w:color w:val="auto"/>
          <w:sz w:val="36"/>
          <w:szCs w:val="36"/>
        </w:rPr>
        <w:t>年</w:t>
      </w:r>
      <w:r>
        <w:rPr>
          <w:rFonts w:hint="eastAsia" w:ascii="宋体" w:hAnsi="宋体" w:eastAsia="宋体" w:cs="宋体"/>
          <w:b/>
          <w:bCs w:val="0"/>
          <w:color w:val="auto"/>
          <w:sz w:val="36"/>
          <w:szCs w:val="36"/>
          <w:lang w:val="en-US" w:eastAsia="zh-CN"/>
        </w:rPr>
        <w:t>一</w:t>
      </w:r>
      <w:r>
        <w:rPr>
          <w:rFonts w:hint="eastAsia" w:ascii="宋体" w:hAnsi="宋体" w:eastAsia="宋体" w:cs="宋体"/>
          <w:b/>
          <w:bCs w:val="0"/>
          <w:color w:val="auto"/>
          <w:sz w:val="36"/>
          <w:szCs w:val="36"/>
        </w:rPr>
        <w:t>月</w:t>
      </w:r>
      <w:bookmarkStart w:id="10" w:name="一．报价函（格式）"/>
      <w:bookmarkEnd w:id="10"/>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b/>
          <w:bCs/>
          <w:color w:val="auto"/>
          <w:sz w:val="24"/>
          <w:szCs w:val="24"/>
        </w:rPr>
      </w:pPr>
      <w:r>
        <w:rPr>
          <w:rFonts w:eastAsia="黑体"/>
          <w:bCs/>
          <w:color w:val="auto"/>
          <w:sz w:val="24"/>
          <w:szCs w:val="24"/>
        </w:rPr>
        <w:t>(</w:t>
      </w:r>
      <w:r>
        <w:rPr>
          <w:rFonts w:hint="eastAsia" w:eastAsia="黑体"/>
          <w:bCs/>
          <w:color w:val="auto"/>
          <w:sz w:val="24"/>
          <w:szCs w:val="24"/>
        </w:rPr>
        <w:t>一</w:t>
      </w:r>
      <w:r>
        <w:rPr>
          <w:rFonts w:eastAsia="黑体"/>
          <w:bCs/>
          <w:color w:val="auto"/>
          <w:sz w:val="24"/>
          <w:szCs w:val="24"/>
        </w:rPr>
        <w:t>)(投标人)投标函(格式)：</w:t>
      </w:r>
    </w:p>
    <w:p>
      <w:pPr>
        <w:spacing w:line="360" w:lineRule="auto"/>
        <w:jc w:val="center"/>
        <w:rPr>
          <w:bCs/>
          <w:color w:val="auto"/>
          <w:sz w:val="24"/>
          <w:szCs w:val="24"/>
        </w:rPr>
      </w:pPr>
      <w:r>
        <w:rPr>
          <w:rFonts w:eastAsia="黑体"/>
          <w:bCs/>
          <w:color w:val="auto"/>
          <w:sz w:val="28"/>
          <w:szCs w:val="28"/>
        </w:rPr>
        <w:t>投标函</w:t>
      </w:r>
    </w:p>
    <w:p>
      <w:pPr>
        <w:spacing w:line="440" w:lineRule="exact"/>
        <w:rPr>
          <w:bCs/>
          <w:color w:val="auto"/>
          <w:sz w:val="24"/>
          <w:szCs w:val="24"/>
        </w:rPr>
      </w:pPr>
      <w:r>
        <w:rPr>
          <w:bCs/>
          <w:color w:val="auto"/>
          <w:sz w:val="24"/>
          <w:szCs w:val="24"/>
        </w:rPr>
        <w:t>致</w:t>
      </w:r>
      <w:r>
        <w:rPr>
          <w:rFonts w:hint="eastAsia"/>
          <w:bCs/>
          <w:color w:val="auto"/>
          <w:sz w:val="24"/>
          <w:szCs w:val="24"/>
          <w:lang w:eastAsia="zh-CN"/>
        </w:rPr>
        <w:t>无锡市锡山区社区卫生管理服务中心</w:t>
      </w:r>
      <w:r>
        <w:rPr>
          <w:bCs/>
          <w:color w:val="auto"/>
          <w:sz w:val="24"/>
          <w:szCs w:val="24"/>
        </w:rPr>
        <w:t>：</w:t>
      </w:r>
    </w:p>
    <w:p>
      <w:pPr>
        <w:widowControl/>
        <w:spacing w:line="440" w:lineRule="exact"/>
        <w:ind w:firstLine="480" w:firstLineChars="200"/>
        <w:jc w:val="left"/>
        <w:rPr>
          <w:bCs/>
          <w:color w:val="auto"/>
          <w:sz w:val="24"/>
          <w:szCs w:val="24"/>
        </w:rPr>
      </w:pPr>
      <w:r>
        <w:rPr>
          <w:rFonts w:hint="eastAsia"/>
          <w:bCs/>
          <w:color w:val="auto"/>
          <w:sz w:val="24"/>
          <w:szCs w:val="24"/>
        </w:rPr>
        <w:t>我方</w:t>
      </w:r>
      <w:r>
        <w:rPr>
          <w:bCs/>
          <w:color w:val="auto"/>
          <w:sz w:val="24"/>
          <w:szCs w:val="24"/>
        </w:rPr>
        <w:t>收到</w:t>
      </w:r>
      <w:r>
        <w:rPr>
          <w:rFonts w:hint="eastAsia"/>
          <w:bCs/>
          <w:color w:val="auto"/>
          <w:sz w:val="24"/>
          <w:szCs w:val="24"/>
        </w:rPr>
        <w:t>贵方</w:t>
      </w:r>
      <w:r>
        <w:rPr>
          <w:bCs/>
          <w:color w:val="auto"/>
          <w:sz w:val="24"/>
          <w:szCs w:val="24"/>
        </w:rPr>
        <w:t>编号</w:t>
      </w:r>
      <w:r>
        <w:rPr>
          <w:rFonts w:hint="eastAsia"/>
          <w:bCs/>
          <w:color w:val="auto"/>
          <w:sz w:val="24"/>
          <w:szCs w:val="24"/>
          <w:lang w:eastAsia="zh-CN"/>
        </w:rPr>
        <w:t>XSSGZXCG(G)2023-031</w:t>
      </w:r>
      <w:r>
        <w:rPr>
          <w:bCs/>
          <w:color w:val="auto"/>
          <w:sz w:val="24"/>
          <w:szCs w:val="24"/>
        </w:rPr>
        <w:t>招标文件，经仔细阅读和研究，我们决定参加此次</w:t>
      </w:r>
      <w:r>
        <w:rPr>
          <w:rFonts w:hint="eastAsia"/>
          <w:bCs/>
          <w:color w:val="auto"/>
          <w:sz w:val="24"/>
          <w:szCs w:val="24"/>
        </w:rPr>
        <w:t>项目</w:t>
      </w:r>
      <w:r>
        <w:rPr>
          <w:bCs/>
          <w:color w:val="auto"/>
          <w:sz w:val="24"/>
          <w:szCs w:val="24"/>
        </w:rPr>
        <w:t>的投标。</w:t>
      </w:r>
    </w:p>
    <w:p>
      <w:pPr>
        <w:tabs>
          <w:tab w:val="left" w:pos="420"/>
          <w:tab w:val="left" w:pos="945"/>
          <w:tab w:val="left" w:pos="1155"/>
        </w:tabs>
        <w:spacing w:line="440" w:lineRule="exact"/>
        <w:ind w:firstLine="480" w:firstLineChars="200"/>
        <w:rPr>
          <w:bCs/>
          <w:color w:val="auto"/>
          <w:sz w:val="24"/>
          <w:szCs w:val="24"/>
        </w:rPr>
      </w:pPr>
      <w:r>
        <w:rPr>
          <w:bCs/>
          <w:color w:val="auto"/>
          <w:sz w:val="24"/>
          <w:szCs w:val="24"/>
        </w:rPr>
        <w:t>一、我</w:t>
      </w:r>
      <w:r>
        <w:rPr>
          <w:rFonts w:hint="eastAsia"/>
          <w:bCs/>
          <w:color w:val="auto"/>
          <w:sz w:val="24"/>
          <w:szCs w:val="24"/>
        </w:rPr>
        <w:t>方</w:t>
      </w:r>
      <w:r>
        <w:rPr>
          <w:bCs/>
          <w:color w:val="auto"/>
          <w:sz w:val="24"/>
          <w:szCs w:val="24"/>
        </w:rPr>
        <w:t>愿意按照招标文件的一切要求，提供本项目的投标</w:t>
      </w:r>
      <w:r>
        <w:rPr>
          <w:rFonts w:hint="eastAsia"/>
          <w:bCs/>
          <w:color w:val="auto"/>
          <w:sz w:val="24"/>
          <w:szCs w:val="24"/>
        </w:rPr>
        <w:t>，投标总价见《开标一览表》</w:t>
      </w:r>
      <w:r>
        <w:rPr>
          <w:bCs/>
          <w:color w:val="auto"/>
          <w:sz w:val="24"/>
          <w:szCs w:val="24"/>
        </w:rPr>
        <w:t>。</w:t>
      </w:r>
    </w:p>
    <w:p>
      <w:pPr>
        <w:tabs>
          <w:tab w:val="left" w:pos="315"/>
          <w:tab w:val="left" w:pos="945"/>
          <w:tab w:val="left" w:pos="1155"/>
        </w:tabs>
        <w:spacing w:line="440" w:lineRule="exact"/>
        <w:ind w:firstLine="480" w:firstLineChars="200"/>
        <w:rPr>
          <w:bCs/>
          <w:color w:val="auto"/>
          <w:sz w:val="24"/>
          <w:szCs w:val="24"/>
        </w:rPr>
      </w:pPr>
      <w:r>
        <w:rPr>
          <w:bCs/>
          <w:color w:val="auto"/>
          <w:sz w:val="24"/>
          <w:szCs w:val="24"/>
        </w:rPr>
        <w:t>二、</w:t>
      </w:r>
      <w:bookmarkStart w:id="11" w:name="_Hlk76716399"/>
      <w:r>
        <w:rPr>
          <w:bCs/>
          <w:color w:val="auto"/>
          <w:sz w:val="24"/>
          <w:szCs w:val="24"/>
        </w:rPr>
        <w:t>我</w:t>
      </w:r>
      <w:r>
        <w:rPr>
          <w:rFonts w:hint="eastAsia"/>
          <w:bCs/>
          <w:color w:val="auto"/>
          <w:sz w:val="24"/>
          <w:szCs w:val="24"/>
        </w:rPr>
        <w:t>方</w:t>
      </w:r>
      <w:r>
        <w:rPr>
          <w:bCs/>
          <w:color w:val="auto"/>
          <w:sz w:val="24"/>
          <w:szCs w:val="24"/>
        </w:rPr>
        <w:t>愿意提供</w:t>
      </w:r>
      <w:r>
        <w:rPr>
          <w:rFonts w:hint="eastAsia"/>
          <w:bCs/>
          <w:color w:val="auto"/>
          <w:sz w:val="24"/>
          <w:szCs w:val="24"/>
          <w:lang w:eastAsia="zh-CN"/>
        </w:rPr>
        <w:t>无锡市锡山区社区卫生管理服务中心</w:t>
      </w:r>
      <w:r>
        <w:rPr>
          <w:bCs/>
          <w:color w:val="auto"/>
          <w:sz w:val="24"/>
          <w:szCs w:val="24"/>
        </w:rPr>
        <w:t>在招标文件中要求的文件、资料</w:t>
      </w:r>
      <w:r>
        <w:rPr>
          <w:rFonts w:hint="eastAsia"/>
          <w:bCs/>
          <w:color w:val="auto"/>
          <w:sz w:val="24"/>
          <w:szCs w:val="24"/>
        </w:rPr>
        <w:t>。</w:t>
      </w:r>
      <w:bookmarkEnd w:id="11"/>
    </w:p>
    <w:p>
      <w:pPr>
        <w:tabs>
          <w:tab w:val="left" w:pos="945"/>
        </w:tabs>
        <w:spacing w:line="440" w:lineRule="exact"/>
        <w:ind w:firstLine="480" w:firstLineChars="200"/>
        <w:rPr>
          <w:bCs/>
          <w:color w:val="auto"/>
          <w:sz w:val="24"/>
          <w:szCs w:val="24"/>
        </w:rPr>
      </w:pPr>
      <w:r>
        <w:rPr>
          <w:bCs/>
          <w:color w:val="auto"/>
          <w:sz w:val="24"/>
          <w:szCs w:val="24"/>
        </w:rPr>
        <w:t>三、我</w:t>
      </w:r>
      <w:r>
        <w:rPr>
          <w:rFonts w:hint="eastAsia"/>
          <w:bCs/>
          <w:color w:val="auto"/>
          <w:sz w:val="24"/>
          <w:szCs w:val="24"/>
        </w:rPr>
        <w:t>方</w:t>
      </w:r>
      <w:r>
        <w:rPr>
          <w:bCs/>
          <w:color w:val="auto"/>
          <w:sz w:val="24"/>
          <w:szCs w:val="24"/>
        </w:rPr>
        <w:t>同意按招标文件中的规定，本投标文件投标的有效期限为</w:t>
      </w:r>
      <w:r>
        <w:rPr>
          <w:rFonts w:hint="eastAsia"/>
          <w:bCs/>
          <w:color w:val="auto"/>
          <w:sz w:val="24"/>
          <w:szCs w:val="24"/>
        </w:rPr>
        <w:t>开标</w:t>
      </w:r>
      <w:r>
        <w:rPr>
          <w:bCs/>
          <w:color w:val="auto"/>
          <w:sz w:val="24"/>
          <w:szCs w:val="24"/>
        </w:rPr>
        <w:t>之日起90天。</w:t>
      </w:r>
    </w:p>
    <w:p>
      <w:pPr>
        <w:tabs>
          <w:tab w:val="left" w:pos="945"/>
        </w:tabs>
        <w:spacing w:line="440" w:lineRule="exact"/>
        <w:ind w:firstLine="480" w:firstLineChars="200"/>
        <w:rPr>
          <w:bCs/>
          <w:color w:val="auto"/>
          <w:sz w:val="24"/>
          <w:szCs w:val="24"/>
        </w:rPr>
      </w:pPr>
      <w:r>
        <w:rPr>
          <w:bCs/>
          <w:color w:val="auto"/>
          <w:sz w:val="24"/>
          <w:szCs w:val="24"/>
        </w:rPr>
        <w:t>四、如果我</w:t>
      </w:r>
      <w:r>
        <w:rPr>
          <w:rFonts w:hint="eastAsia"/>
          <w:bCs/>
          <w:color w:val="auto"/>
          <w:sz w:val="24"/>
          <w:szCs w:val="24"/>
        </w:rPr>
        <w:t>方</w:t>
      </w:r>
      <w:r>
        <w:rPr>
          <w:bCs/>
          <w:color w:val="auto"/>
          <w:sz w:val="24"/>
          <w:szCs w:val="24"/>
        </w:rPr>
        <w:t>的投标文件被接受，我</w:t>
      </w:r>
      <w:r>
        <w:rPr>
          <w:rFonts w:hint="eastAsia"/>
          <w:bCs/>
          <w:color w:val="auto"/>
          <w:sz w:val="24"/>
          <w:szCs w:val="24"/>
        </w:rPr>
        <w:t>方</w:t>
      </w:r>
      <w:r>
        <w:rPr>
          <w:bCs/>
          <w:color w:val="auto"/>
          <w:sz w:val="24"/>
          <w:szCs w:val="24"/>
        </w:rPr>
        <w:t>将履行招标文件中规定的每一项要求，按期、按质、按量，完成服务任务。</w:t>
      </w:r>
    </w:p>
    <w:p>
      <w:pPr>
        <w:tabs>
          <w:tab w:val="left" w:pos="945"/>
        </w:tabs>
        <w:spacing w:line="440" w:lineRule="exact"/>
        <w:ind w:left="480"/>
        <w:rPr>
          <w:bCs/>
          <w:color w:val="auto"/>
          <w:sz w:val="24"/>
          <w:szCs w:val="24"/>
        </w:rPr>
      </w:pPr>
      <w:r>
        <w:rPr>
          <w:bCs/>
          <w:color w:val="auto"/>
          <w:sz w:val="24"/>
          <w:szCs w:val="24"/>
        </w:rPr>
        <w:t>五、我</w:t>
      </w:r>
      <w:r>
        <w:rPr>
          <w:rFonts w:hint="eastAsia"/>
          <w:bCs/>
          <w:color w:val="auto"/>
          <w:sz w:val="24"/>
          <w:szCs w:val="24"/>
        </w:rPr>
        <w:t>方</w:t>
      </w:r>
      <w:r>
        <w:rPr>
          <w:bCs/>
          <w:color w:val="auto"/>
          <w:sz w:val="24"/>
          <w:szCs w:val="24"/>
        </w:rPr>
        <w:t>认为你们有权决定中标者。</w:t>
      </w:r>
    </w:p>
    <w:p>
      <w:pPr>
        <w:tabs>
          <w:tab w:val="left" w:pos="945"/>
        </w:tabs>
        <w:spacing w:line="440" w:lineRule="exact"/>
        <w:ind w:firstLine="480" w:firstLineChars="200"/>
        <w:rPr>
          <w:bCs/>
          <w:color w:val="auto"/>
          <w:sz w:val="24"/>
          <w:szCs w:val="24"/>
          <w:highlight w:val="none"/>
        </w:rPr>
      </w:pPr>
      <w:r>
        <w:rPr>
          <w:bCs/>
          <w:color w:val="auto"/>
          <w:sz w:val="24"/>
          <w:szCs w:val="24"/>
        </w:rPr>
        <w:t>六、我方愿意遵守《中华人民共和国政府采购法》，并按《中华人民共和国</w:t>
      </w:r>
      <w:r>
        <w:rPr>
          <w:rFonts w:hint="eastAsia"/>
          <w:bCs/>
          <w:color w:val="auto"/>
          <w:sz w:val="24"/>
          <w:szCs w:val="24"/>
          <w:highlight w:val="none"/>
        </w:rPr>
        <w:t>民法典</w:t>
      </w:r>
      <w:r>
        <w:rPr>
          <w:bCs/>
          <w:color w:val="auto"/>
          <w:sz w:val="24"/>
          <w:szCs w:val="24"/>
        </w:rPr>
        <w:t>》、财政部《政府采购货物和服务招标投标管理办法》和合同条款履行自己的全部责任。在合同履行过程中，双方如有争议，</w:t>
      </w:r>
      <w:r>
        <w:rPr>
          <w:bCs/>
          <w:color w:val="auto"/>
          <w:sz w:val="24"/>
          <w:szCs w:val="24"/>
          <w:highlight w:val="none"/>
        </w:rPr>
        <w:t>同意由</w:t>
      </w:r>
      <w:r>
        <w:rPr>
          <w:rFonts w:hint="eastAsia"/>
          <w:bCs/>
          <w:color w:val="auto"/>
          <w:sz w:val="24"/>
          <w:szCs w:val="24"/>
          <w:highlight w:val="none"/>
          <w:lang w:eastAsia="zh-CN"/>
        </w:rPr>
        <w:t>无锡市锡山区社区卫生管理服务中心</w:t>
      </w:r>
      <w:r>
        <w:rPr>
          <w:bCs/>
          <w:color w:val="auto"/>
          <w:sz w:val="24"/>
          <w:szCs w:val="24"/>
          <w:highlight w:val="none"/>
        </w:rPr>
        <w:t>协调解决，并按相关法规和有关文件规定处理。</w:t>
      </w:r>
    </w:p>
    <w:p>
      <w:pPr>
        <w:tabs>
          <w:tab w:val="left" w:pos="945"/>
        </w:tabs>
        <w:spacing w:line="440" w:lineRule="exact"/>
        <w:ind w:firstLine="480" w:firstLineChars="200"/>
        <w:rPr>
          <w:bCs/>
          <w:color w:val="auto"/>
          <w:sz w:val="24"/>
          <w:szCs w:val="24"/>
        </w:rPr>
      </w:pPr>
      <w:r>
        <w:rPr>
          <w:bCs/>
          <w:color w:val="auto"/>
          <w:sz w:val="24"/>
          <w:szCs w:val="24"/>
        </w:rPr>
        <w:t>七、我</w:t>
      </w:r>
      <w:r>
        <w:rPr>
          <w:rFonts w:hint="eastAsia"/>
          <w:bCs/>
          <w:color w:val="auto"/>
          <w:sz w:val="24"/>
          <w:szCs w:val="24"/>
        </w:rPr>
        <w:t>方</w:t>
      </w:r>
      <w:r>
        <w:rPr>
          <w:bCs/>
          <w:color w:val="auto"/>
          <w:sz w:val="24"/>
          <w:szCs w:val="24"/>
        </w:rPr>
        <w:t>认可并遵守招标文件的所有规定，放弃对招标文件提出质疑的权利。</w:t>
      </w:r>
    </w:p>
    <w:p>
      <w:pPr>
        <w:tabs>
          <w:tab w:val="left" w:pos="945"/>
        </w:tabs>
        <w:spacing w:line="440" w:lineRule="exact"/>
        <w:ind w:firstLine="480" w:firstLineChars="200"/>
        <w:rPr>
          <w:bCs/>
          <w:color w:val="auto"/>
          <w:sz w:val="24"/>
          <w:szCs w:val="24"/>
        </w:rPr>
      </w:pPr>
      <w:r>
        <w:rPr>
          <w:bCs/>
          <w:color w:val="auto"/>
          <w:sz w:val="24"/>
          <w:szCs w:val="24"/>
        </w:rPr>
        <w:t>八、</w:t>
      </w:r>
      <w:bookmarkStart w:id="12" w:name="_Hlk50637475"/>
      <w:r>
        <w:rPr>
          <w:rFonts w:hint="eastAsia"/>
          <w:bCs/>
          <w:color w:val="auto"/>
          <w:sz w:val="24"/>
          <w:szCs w:val="24"/>
        </w:rPr>
        <w:t>如我方在投标截止期后撤回投标及中标后拒绝遵守投标承诺或拒绝在规定的时间内与采购人签订合同，则接受政府采购监督管理部门的处理。</w:t>
      </w:r>
    </w:p>
    <w:bookmarkEnd w:id="12"/>
    <w:p>
      <w:pPr>
        <w:tabs>
          <w:tab w:val="left" w:pos="945"/>
        </w:tabs>
        <w:spacing w:line="440" w:lineRule="exact"/>
        <w:ind w:firstLine="480" w:firstLineChars="200"/>
        <w:rPr>
          <w:rFonts w:ascii="宋体" w:hAnsi="宋体"/>
          <w:bCs/>
          <w:color w:val="auto"/>
          <w:sz w:val="24"/>
          <w:szCs w:val="24"/>
        </w:rPr>
      </w:pPr>
      <w:bookmarkStart w:id="13" w:name="_Hlk76716447"/>
      <w:r>
        <w:rPr>
          <w:rFonts w:hint="eastAsia"/>
          <w:bCs/>
          <w:color w:val="auto"/>
          <w:sz w:val="24"/>
          <w:szCs w:val="24"/>
        </w:rPr>
        <w:t>九、</w:t>
      </w:r>
      <w:r>
        <w:rPr>
          <w:rFonts w:hint="eastAsia" w:ascii="宋体" w:hAnsi="宋体"/>
          <w:bCs/>
          <w:color w:val="auto"/>
          <w:sz w:val="24"/>
          <w:szCs w:val="24"/>
        </w:rPr>
        <w:t>我方决不提供虚假材料谋取中标、决不采取不正当手段诋毁、排挤其他供应商、决不与采购人、其它供应商或者采购中心恶意串通、决不向采购人、</w:t>
      </w:r>
      <w:r>
        <w:rPr>
          <w:rFonts w:hint="eastAsia"/>
          <w:bCs/>
          <w:color w:val="auto"/>
          <w:sz w:val="24"/>
          <w:szCs w:val="24"/>
          <w:highlight w:val="none"/>
          <w:lang w:eastAsia="zh-CN"/>
        </w:rPr>
        <w:t>无锡市锡山区社区卫生管理服务中心</w:t>
      </w:r>
      <w:r>
        <w:rPr>
          <w:rFonts w:hint="eastAsia" w:ascii="宋体" w:hAnsi="宋体"/>
          <w:bCs/>
          <w:color w:val="auto"/>
          <w:sz w:val="24"/>
          <w:szCs w:val="24"/>
        </w:rPr>
        <w:t>工作人员和评委进行商业贿赂、决不在采购过程中与采购人进行协商谈判、决不拒绝有关部门监督检查或提供虚假情况，如有违反，无条件接受贵方及相关管理部门的处罚。</w:t>
      </w:r>
    </w:p>
    <w:bookmarkEnd w:id="13"/>
    <w:p>
      <w:pPr>
        <w:spacing w:line="440" w:lineRule="exact"/>
        <w:ind w:firstLine="480" w:firstLineChars="200"/>
        <w:rPr>
          <w:bCs/>
          <w:color w:val="auto"/>
          <w:sz w:val="24"/>
          <w:szCs w:val="24"/>
        </w:rPr>
      </w:pPr>
      <w:r>
        <w:rPr>
          <w:bCs/>
          <w:color w:val="auto"/>
          <w:sz w:val="24"/>
          <w:szCs w:val="24"/>
        </w:rPr>
        <w:t>投标人(盖章)：</w:t>
      </w:r>
    </w:p>
    <w:p>
      <w:pPr>
        <w:spacing w:line="440" w:lineRule="exact"/>
        <w:ind w:firstLine="480" w:firstLineChars="200"/>
        <w:rPr>
          <w:bCs/>
          <w:color w:val="auto"/>
          <w:sz w:val="24"/>
          <w:szCs w:val="24"/>
        </w:rPr>
      </w:pPr>
      <w:r>
        <w:rPr>
          <w:bCs/>
          <w:color w:val="auto"/>
          <w:sz w:val="24"/>
          <w:szCs w:val="24"/>
        </w:rPr>
        <w:t>法定代表人或法定代表人授权代表签字或盖章：</w:t>
      </w:r>
    </w:p>
    <w:p>
      <w:pPr>
        <w:spacing w:line="440" w:lineRule="exact"/>
        <w:ind w:firstLine="480" w:firstLineChars="200"/>
        <w:rPr>
          <w:bCs/>
          <w:color w:val="auto"/>
          <w:sz w:val="24"/>
          <w:szCs w:val="24"/>
        </w:rPr>
      </w:pPr>
      <w:r>
        <w:rPr>
          <w:bCs/>
          <w:color w:val="auto"/>
          <w:sz w:val="24"/>
          <w:szCs w:val="24"/>
        </w:rPr>
        <w:t>电话：</w:t>
      </w:r>
      <w:r>
        <w:rPr>
          <w:rFonts w:hint="eastAsia"/>
          <w:bCs/>
          <w:color w:val="auto"/>
          <w:sz w:val="24"/>
          <w:szCs w:val="24"/>
          <w:lang w:val="en-US" w:eastAsia="zh-CN"/>
        </w:rPr>
        <w:t xml:space="preserve">               </w:t>
      </w:r>
      <w:r>
        <w:rPr>
          <w:bCs/>
          <w:color w:val="auto"/>
          <w:sz w:val="24"/>
          <w:szCs w:val="24"/>
        </w:rPr>
        <w:t>传真：</w:t>
      </w:r>
    </w:p>
    <w:p>
      <w:pPr>
        <w:spacing w:line="440" w:lineRule="exact"/>
        <w:ind w:firstLine="480" w:firstLineChars="200"/>
        <w:rPr>
          <w:bCs/>
          <w:color w:val="auto"/>
          <w:sz w:val="24"/>
          <w:szCs w:val="24"/>
        </w:rPr>
      </w:pPr>
      <w:r>
        <w:rPr>
          <w:bCs/>
          <w:color w:val="auto"/>
          <w:sz w:val="24"/>
          <w:szCs w:val="24"/>
        </w:rPr>
        <w:t>通讯地址：</w:t>
      </w:r>
      <w:r>
        <w:rPr>
          <w:rFonts w:hint="eastAsia"/>
          <w:bCs/>
          <w:color w:val="auto"/>
          <w:sz w:val="24"/>
          <w:szCs w:val="24"/>
          <w:lang w:val="en-US" w:eastAsia="zh-CN"/>
        </w:rPr>
        <w:t xml:space="preserve">           </w:t>
      </w:r>
      <w:r>
        <w:rPr>
          <w:bCs/>
          <w:color w:val="auto"/>
          <w:sz w:val="24"/>
          <w:szCs w:val="24"/>
        </w:rPr>
        <w:t>邮编：</w:t>
      </w:r>
    </w:p>
    <w:p>
      <w:pPr>
        <w:spacing w:line="360" w:lineRule="auto"/>
        <w:outlineLvl w:val="0"/>
        <w:rPr>
          <w:rFonts w:eastAsia="黑体"/>
          <w:bCs/>
          <w:color w:val="auto"/>
          <w:sz w:val="24"/>
          <w:szCs w:val="24"/>
        </w:rPr>
      </w:pPr>
      <w:r>
        <w:rPr>
          <w:rFonts w:eastAsia="黑体"/>
          <w:bCs/>
          <w:color w:val="auto"/>
          <w:sz w:val="24"/>
          <w:szCs w:val="24"/>
        </w:rPr>
        <w:br w:type="page"/>
      </w:r>
    </w:p>
    <w:p>
      <w:pPr>
        <w:spacing w:line="360" w:lineRule="auto"/>
        <w:outlineLvl w:val="0"/>
        <w:rPr>
          <w:rFonts w:eastAsia="黑体"/>
          <w:bCs/>
          <w:color w:val="auto"/>
          <w:sz w:val="24"/>
          <w:szCs w:val="24"/>
        </w:rPr>
      </w:pPr>
      <w:r>
        <w:rPr>
          <w:rFonts w:eastAsia="黑体"/>
          <w:bCs/>
          <w:color w:val="auto"/>
          <w:sz w:val="24"/>
          <w:szCs w:val="24"/>
        </w:rPr>
        <w:t xml:space="preserve"> (</w:t>
      </w:r>
      <w:r>
        <w:rPr>
          <w:rFonts w:hint="eastAsia" w:eastAsia="黑体"/>
          <w:bCs/>
          <w:color w:val="auto"/>
          <w:sz w:val="24"/>
          <w:szCs w:val="24"/>
        </w:rPr>
        <w:t>二</w:t>
      </w:r>
      <w:r>
        <w:rPr>
          <w:rFonts w:eastAsia="黑体"/>
          <w:bCs/>
          <w:color w:val="auto"/>
          <w:sz w:val="24"/>
          <w:szCs w:val="24"/>
        </w:rPr>
        <w:t>)(投标人)关于资格的声明函(格式)：</w:t>
      </w:r>
    </w:p>
    <w:p>
      <w:pPr>
        <w:spacing w:line="360" w:lineRule="auto"/>
        <w:jc w:val="center"/>
        <w:outlineLvl w:val="0"/>
        <w:rPr>
          <w:rFonts w:eastAsia="黑体"/>
          <w:bCs/>
          <w:color w:val="auto"/>
          <w:sz w:val="28"/>
          <w:szCs w:val="28"/>
        </w:rPr>
      </w:pPr>
      <w:bookmarkStart w:id="14" w:name="报价方关于资格的声明函（格式）"/>
      <w:bookmarkEnd w:id="14"/>
      <w:r>
        <w:rPr>
          <w:rFonts w:eastAsia="黑体"/>
          <w:bCs/>
          <w:color w:val="auto"/>
          <w:sz w:val="28"/>
          <w:szCs w:val="28"/>
        </w:rPr>
        <w:t>关于资格的声明函</w:t>
      </w:r>
    </w:p>
    <w:p>
      <w:pPr>
        <w:spacing w:line="360" w:lineRule="auto"/>
        <w:jc w:val="center"/>
        <w:rPr>
          <w:rFonts w:eastAsia="黑体"/>
          <w:bCs/>
          <w:color w:val="auto"/>
          <w:sz w:val="32"/>
        </w:rPr>
      </w:pPr>
    </w:p>
    <w:p>
      <w:pPr>
        <w:spacing w:line="360" w:lineRule="auto"/>
        <w:jc w:val="right"/>
        <w:rPr>
          <w:rFonts w:hint="eastAsia" w:eastAsia="宋体"/>
          <w:bCs/>
          <w:color w:val="auto"/>
          <w:sz w:val="24"/>
          <w:szCs w:val="24"/>
          <w:lang w:eastAsia="zh-CN"/>
        </w:rPr>
      </w:pPr>
      <w:r>
        <w:rPr>
          <w:bCs/>
          <w:color w:val="auto"/>
          <w:sz w:val="24"/>
          <w:szCs w:val="24"/>
        </w:rPr>
        <w:t>政府采购编号</w:t>
      </w:r>
      <w:r>
        <w:rPr>
          <w:rFonts w:hint="eastAsia"/>
          <w:bCs/>
          <w:color w:val="auto"/>
          <w:sz w:val="24"/>
          <w:szCs w:val="24"/>
          <w:lang w:eastAsia="zh-CN"/>
        </w:rPr>
        <w:t>XSSGZXCG(G)2023-053</w:t>
      </w:r>
    </w:p>
    <w:p>
      <w:pPr>
        <w:tabs>
          <w:tab w:val="left" w:pos="6300"/>
        </w:tabs>
        <w:spacing w:line="360" w:lineRule="auto"/>
        <w:ind w:right="960" w:firstLine="5040" w:firstLineChars="2100"/>
        <w:rPr>
          <w:bCs/>
          <w:color w:val="auto"/>
          <w:sz w:val="24"/>
          <w:szCs w:val="24"/>
        </w:rPr>
      </w:pPr>
      <w:r>
        <w:rPr>
          <w:bCs/>
          <w:color w:val="auto"/>
          <w:sz w:val="24"/>
          <w:szCs w:val="24"/>
        </w:rPr>
        <w:t>日期：</w:t>
      </w:r>
    </w:p>
    <w:p>
      <w:pPr>
        <w:spacing w:line="360" w:lineRule="auto"/>
        <w:jc w:val="center"/>
        <w:rPr>
          <w:bCs/>
          <w:color w:val="auto"/>
          <w:sz w:val="24"/>
          <w:szCs w:val="24"/>
        </w:rPr>
      </w:pPr>
    </w:p>
    <w:p>
      <w:pPr>
        <w:spacing w:line="360" w:lineRule="auto"/>
        <w:rPr>
          <w:bCs/>
          <w:color w:val="auto"/>
          <w:sz w:val="24"/>
          <w:szCs w:val="24"/>
        </w:rPr>
      </w:pPr>
      <w:bookmarkStart w:id="15" w:name="_Hlk76716467"/>
      <w:r>
        <w:rPr>
          <w:rFonts w:hint="eastAsia"/>
          <w:bCs/>
          <w:color w:val="auto"/>
          <w:sz w:val="24"/>
          <w:szCs w:val="24"/>
          <w:lang w:eastAsia="zh-CN"/>
        </w:rPr>
        <w:t>无锡市锡山区社区卫生管理服务中心</w:t>
      </w:r>
      <w:r>
        <w:rPr>
          <w:bCs/>
          <w:color w:val="auto"/>
          <w:sz w:val="24"/>
          <w:szCs w:val="24"/>
        </w:rPr>
        <w:t>：</w:t>
      </w:r>
      <w:bookmarkEnd w:id="15"/>
    </w:p>
    <w:p>
      <w:pPr>
        <w:spacing w:line="360" w:lineRule="auto"/>
        <w:rPr>
          <w:bCs/>
          <w:color w:val="auto"/>
          <w:sz w:val="24"/>
          <w:szCs w:val="24"/>
        </w:rPr>
      </w:pPr>
    </w:p>
    <w:p>
      <w:pPr>
        <w:spacing w:line="360" w:lineRule="auto"/>
        <w:ind w:firstLine="480" w:firstLineChars="200"/>
        <w:rPr>
          <w:bCs/>
          <w:color w:val="auto"/>
          <w:sz w:val="24"/>
          <w:szCs w:val="24"/>
        </w:rPr>
      </w:pPr>
      <w:r>
        <w:rPr>
          <w:bCs/>
          <w:color w:val="auto"/>
          <w:sz w:val="24"/>
          <w:szCs w:val="24"/>
        </w:rPr>
        <w:t>我公司(单位)愿针对本次项目</w:t>
      </w:r>
      <w:r>
        <w:rPr>
          <w:rFonts w:hint="eastAsia"/>
          <w:bCs/>
          <w:color w:val="auto"/>
          <w:sz w:val="24"/>
          <w:szCs w:val="24"/>
          <w:u w:val="single"/>
          <w:lang w:eastAsia="zh-CN"/>
        </w:rPr>
        <w:t>螺旋CT采购项目</w:t>
      </w:r>
      <w:r>
        <w:rPr>
          <w:bCs/>
          <w:color w:val="auto"/>
          <w:sz w:val="24"/>
          <w:szCs w:val="24"/>
        </w:rPr>
        <w:t>进行投标。</w:t>
      </w:r>
    </w:p>
    <w:p>
      <w:pPr>
        <w:spacing w:line="360" w:lineRule="auto"/>
        <w:ind w:firstLine="480" w:firstLineChars="200"/>
        <w:rPr>
          <w:color w:val="auto"/>
          <w:sz w:val="24"/>
          <w:szCs w:val="24"/>
        </w:rPr>
      </w:pPr>
      <w:r>
        <w:rPr>
          <w:color w:val="auto"/>
          <w:sz w:val="24"/>
          <w:szCs w:val="24"/>
        </w:rPr>
        <w:t>我公司</w:t>
      </w:r>
      <w:r>
        <w:rPr>
          <w:bCs/>
          <w:color w:val="auto"/>
          <w:sz w:val="24"/>
          <w:szCs w:val="24"/>
        </w:rPr>
        <w:t>(单位)</w:t>
      </w:r>
      <w:r>
        <w:rPr>
          <w:color w:val="auto"/>
          <w:sz w:val="24"/>
          <w:szCs w:val="24"/>
        </w:rPr>
        <w:t>符合《中华人民共和国政府采购法》第二十二条的规定，在此郑重承诺具备以下条件：</w:t>
      </w:r>
    </w:p>
    <w:p>
      <w:pPr>
        <w:spacing w:line="360" w:lineRule="auto"/>
        <w:ind w:firstLine="480" w:firstLineChars="200"/>
        <w:rPr>
          <w:color w:val="auto"/>
          <w:sz w:val="24"/>
          <w:szCs w:val="24"/>
        </w:rPr>
      </w:pPr>
      <w:r>
        <w:rPr>
          <w:color w:val="auto"/>
          <w:sz w:val="24"/>
          <w:szCs w:val="24"/>
        </w:rPr>
        <w:t>(一)具有独立承担民事责任的能力；</w:t>
      </w:r>
    </w:p>
    <w:p>
      <w:pPr>
        <w:spacing w:line="360" w:lineRule="auto"/>
        <w:ind w:firstLine="480" w:firstLineChars="200"/>
        <w:rPr>
          <w:color w:val="auto"/>
          <w:sz w:val="24"/>
          <w:szCs w:val="24"/>
        </w:rPr>
      </w:pPr>
      <w:r>
        <w:rPr>
          <w:color w:val="auto"/>
          <w:sz w:val="24"/>
          <w:szCs w:val="24"/>
        </w:rPr>
        <w:t>(二)具有良好的商业信誉和健全的财务会计制度；</w:t>
      </w:r>
    </w:p>
    <w:p>
      <w:pPr>
        <w:spacing w:line="360" w:lineRule="auto"/>
        <w:ind w:firstLine="480" w:firstLineChars="200"/>
        <w:rPr>
          <w:color w:val="auto"/>
          <w:sz w:val="24"/>
          <w:szCs w:val="24"/>
        </w:rPr>
      </w:pPr>
      <w:r>
        <w:rPr>
          <w:color w:val="auto"/>
          <w:sz w:val="24"/>
          <w:szCs w:val="24"/>
        </w:rPr>
        <w:t>(三)具有履行合同所必需的设备和专业技术能力；</w:t>
      </w:r>
    </w:p>
    <w:p>
      <w:pPr>
        <w:spacing w:line="360" w:lineRule="auto"/>
        <w:ind w:firstLine="480" w:firstLineChars="200"/>
        <w:rPr>
          <w:color w:val="auto"/>
          <w:sz w:val="24"/>
          <w:szCs w:val="24"/>
        </w:rPr>
      </w:pPr>
      <w:r>
        <w:rPr>
          <w:color w:val="auto"/>
          <w:sz w:val="24"/>
          <w:szCs w:val="24"/>
        </w:rPr>
        <w:t>(四)有依法缴纳税收和社会保障资金的良好记录；</w:t>
      </w:r>
    </w:p>
    <w:p>
      <w:pPr>
        <w:spacing w:line="360" w:lineRule="auto"/>
        <w:ind w:firstLine="480" w:firstLineChars="200"/>
        <w:rPr>
          <w:color w:val="auto"/>
          <w:sz w:val="24"/>
          <w:szCs w:val="24"/>
        </w:rPr>
      </w:pPr>
      <w:r>
        <w:rPr>
          <w:color w:val="auto"/>
          <w:sz w:val="24"/>
          <w:szCs w:val="24"/>
        </w:rPr>
        <w:t>(五)近三年内，在经营活动中没有重大违法记录；</w:t>
      </w:r>
    </w:p>
    <w:p>
      <w:pPr>
        <w:spacing w:line="360" w:lineRule="auto"/>
        <w:ind w:firstLine="480" w:firstLineChars="200"/>
        <w:rPr>
          <w:bCs/>
          <w:color w:val="auto"/>
          <w:sz w:val="24"/>
          <w:szCs w:val="24"/>
        </w:rPr>
      </w:pPr>
      <w:r>
        <w:rPr>
          <w:bCs/>
          <w:color w:val="auto"/>
          <w:sz w:val="24"/>
          <w:szCs w:val="24"/>
        </w:rPr>
        <w:t>(六)投标文件中所有关于投标资格的文件、证明、陈述均是真实的、准确的。</w:t>
      </w:r>
    </w:p>
    <w:p>
      <w:pPr>
        <w:spacing w:line="360" w:lineRule="auto"/>
        <w:ind w:firstLine="480" w:firstLineChars="200"/>
        <w:rPr>
          <w:bCs/>
          <w:color w:val="auto"/>
          <w:sz w:val="24"/>
          <w:szCs w:val="24"/>
        </w:rPr>
      </w:pPr>
      <w:r>
        <w:rPr>
          <w:bCs/>
          <w:color w:val="auto"/>
          <w:sz w:val="24"/>
          <w:szCs w:val="24"/>
        </w:rPr>
        <w:t>若有违背，我公司(单位)愿意承担由此而产生的一切后果。</w:t>
      </w:r>
    </w:p>
    <w:p>
      <w:pPr>
        <w:spacing w:line="360" w:lineRule="auto"/>
        <w:rPr>
          <w:bCs/>
          <w:color w:val="auto"/>
          <w:sz w:val="24"/>
          <w:szCs w:val="24"/>
        </w:rPr>
      </w:pPr>
    </w:p>
    <w:p>
      <w:pPr>
        <w:spacing w:line="360" w:lineRule="auto"/>
        <w:rPr>
          <w:bCs/>
          <w:color w:val="auto"/>
          <w:sz w:val="24"/>
          <w:szCs w:val="24"/>
        </w:rPr>
      </w:pPr>
    </w:p>
    <w:p>
      <w:pPr>
        <w:spacing w:line="360" w:lineRule="auto"/>
        <w:ind w:right="960" w:firstLine="5280" w:firstLineChars="2200"/>
        <w:rPr>
          <w:bCs/>
          <w:color w:val="auto"/>
          <w:sz w:val="24"/>
          <w:szCs w:val="24"/>
        </w:rPr>
      </w:pPr>
      <w:r>
        <w:rPr>
          <w:bCs/>
          <w:color w:val="auto"/>
          <w:sz w:val="24"/>
          <w:szCs w:val="24"/>
        </w:rPr>
        <w:t>投标人(盖章)：</w:t>
      </w:r>
    </w:p>
    <w:p>
      <w:pPr>
        <w:spacing w:line="360" w:lineRule="auto"/>
        <w:ind w:right="960"/>
        <w:jc w:val="center"/>
        <w:rPr>
          <w:rFonts w:hint="eastAsia"/>
          <w:bCs/>
          <w:color w:val="auto"/>
          <w:sz w:val="24"/>
          <w:szCs w:val="24"/>
          <w:lang w:val="en-US" w:eastAsia="zh-CN"/>
        </w:rPr>
      </w:pPr>
      <w:r>
        <w:rPr>
          <w:rFonts w:hint="eastAsia"/>
          <w:bCs/>
          <w:color w:val="auto"/>
          <w:sz w:val="24"/>
          <w:szCs w:val="24"/>
          <w:lang w:val="en-US" w:eastAsia="zh-CN"/>
        </w:rPr>
        <w:t xml:space="preserve">                               </w:t>
      </w:r>
    </w:p>
    <w:p>
      <w:pPr>
        <w:spacing w:line="360" w:lineRule="auto"/>
        <w:ind w:right="960"/>
        <w:jc w:val="center"/>
        <w:rPr>
          <w:bCs/>
          <w:color w:val="auto"/>
          <w:sz w:val="24"/>
          <w:szCs w:val="24"/>
        </w:rPr>
      </w:pPr>
      <w:r>
        <w:rPr>
          <w:rFonts w:hint="eastAsia"/>
          <w:bCs/>
          <w:color w:val="auto"/>
          <w:sz w:val="24"/>
          <w:szCs w:val="24"/>
          <w:lang w:val="en-US" w:eastAsia="zh-CN"/>
        </w:rPr>
        <w:t xml:space="preserve">                               </w:t>
      </w:r>
      <w:r>
        <w:rPr>
          <w:bCs/>
          <w:color w:val="auto"/>
          <w:sz w:val="24"/>
          <w:szCs w:val="24"/>
        </w:rPr>
        <w:t>法定代表人(签字或盖章)：</w:t>
      </w:r>
    </w:p>
    <w:p>
      <w:pPr>
        <w:rPr>
          <w:rFonts w:eastAsia="黑体"/>
          <w:bCs/>
          <w:color w:val="auto"/>
          <w:sz w:val="24"/>
          <w:szCs w:val="24"/>
        </w:rPr>
      </w:pPr>
    </w:p>
    <w:p>
      <w:pPr>
        <w:pStyle w:val="23"/>
        <w:ind w:left="1260"/>
        <w:rPr>
          <w:color w:val="auto"/>
        </w:rPr>
      </w:pPr>
    </w:p>
    <w:p>
      <w:pPr>
        <w:rPr>
          <w:color w:val="auto"/>
        </w:rPr>
      </w:pPr>
    </w:p>
    <w:p>
      <w:pPr>
        <w:pStyle w:val="23"/>
        <w:ind w:left="1260"/>
        <w:rPr>
          <w:color w:val="auto"/>
        </w:rPr>
      </w:pPr>
    </w:p>
    <w:p>
      <w:pPr>
        <w:spacing w:line="360" w:lineRule="auto"/>
        <w:rPr>
          <w:rFonts w:hint="eastAsia"/>
          <w:bCs/>
          <w:color w:val="auto"/>
          <w:sz w:val="24"/>
          <w:szCs w:val="24"/>
        </w:rPr>
        <w:sectPr>
          <w:pgSz w:w="11907" w:h="16840"/>
          <w:pgMar w:top="1361" w:right="1418" w:bottom="1361" w:left="1361" w:header="851" w:footer="992" w:gutter="0"/>
          <w:cols w:space="720" w:num="1"/>
          <w:docGrid w:linePitch="312" w:charSpace="0"/>
        </w:sectPr>
      </w:pPr>
      <w:r>
        <w:rPr>
          <w:rFonts w:hint="eastAsia"/>
          <w:bCs/>
          <w:color w:val="auto"/>
          <w:sz w:val="24"/>
          <w:szCs w:val="24"/>
        </w:rPr>
        <w:t>备注：上述所称“重大违法记录”，是指供应商因违法经营受到刑事处罚或者责令停产停业、吊销许可证或者执照、较大数额罚款等行政处罚。</w:t>
      </w:r>
    </w:p>
    <w:p>
      <w:pPr>
        <w:spacing w:line="360" w:lineRule="auto"/>
        <w:rPr>
          <w:rFonts w:eastAsia="黑体"/>
          <w:bCs/>
          <w:color w:val="auto"/>
          <w:sz w:val="32"/>
        </w:rPr>
      </w:pPr>
      <w:r>
        <w:rPr>
          <w:rFonts w:eastAsia="黑体"/>
          <w:bCs/>
          <w:color w:val="auto"/>
          <w:sz w:val="24"/>
          <w:szCs w:val="24"/>
        </w:rPr>
        <w:t>(</w:t>
      </w:r>
      <w:r>
        <w:rPr>
          <w:rFonts w:hint="eastAsia" w:eastAsia="黑体"/>
          <w:bCs/>
          <w:color w:val="auto"/>
          <w:sz w:val="24"/>
          <w:szCs w:val="24"/>
        </w:rPr>
        <w:t>三</w:t>
      </w:r>
      <w:r>
        <w:rPr>
          <w:rFonts w:eastAsia="黑体"/>
          <w:bCs/>
          <w:color w:val="auto"/>
          <w:sz w:val="24"/>
          <w:szCs w:val="24"/>
        </w:rPr>
        <w:t>)(投标人)法定代表人授权委托书(格式)：</w:t>
      </w:r>
    </w:p>
    <w:p>
      <w:pPr>
        <w:spacing w:line="360" w:lineRule="auto"/>
        <w:rPr>
          <w:rFonts w:eastAsia="黑体"/>
          <w:bCs/>
          <w:color w:val="auto"/>
          <w:sz w:val="28"/>
          <w:szCs w:val="28"/>
        </w:rPr>
      </w:pPr>
    </w:p>
    <w:p>
      <w:pPr>
        <w:spacing w:line="360" w:lineRule="auto"/>
        <w:jc w:val="center"/>
        <w:outlineLvl w:val="0"/>
        <w:rPr>
          <w:rFonts w:eastAsia="黑体"/>
          <w:bCs/>
          <w:color w:val="auto"/>
          <w:sz w:val="28"/>
          <w:szCs w:val="28"/>
        </w:rPr>
      </w:pPr>
      <w:r>
        <w:rPr>
          <w:rFonts w:eastAsia="黑体"/>
          <w:bCs/>
          <w:color w:val="auto"/>
          <w:sz w:val="28"/>
          <w:szCs w:val="28"/>
        </w:rPr>
        <w:t>法定代表人授权委托书</w:t>
      </w:r>
    </w:p>
    <w:p>
      <w:pPr>
        <w:spacing w:line="360" w:lineRule="auto"/>
        <w:jc w:val="center"/>
        <w:outlineLvl w:val="0"/>
        <w:rPr>
          <w:rFonts w:eastAsia="黑体"/>
          <w:bCs/>
          <w:color w:val="auto"/>
          <w:sz w:val="28"/>
          <w:szCs w:val="28"/>
        </w:rPr>
      </w:pPr>
    </w:p>
    <w:p>
      <w:pPr>
        <w:spacing w:line="360" w:lineRule="auto"/>
        <w:jc w:val="right"/>
        <w:rPr>
          <w:rFonts w:hint="eastAsia" w:eastAsia="宋体"/>
          <w:bCs/>
          <w:color w:val="auto"/>
          <w:sz w:val="24"/>
          <w:szCs w:val="24"/>
          <w:lang w:eastAsia="zh-CN"/>
        </w:rPr>
      </w:pPr>
      <w:r>
        <w:rPr>
          <w:bCs/>
          <w:color w:val="auto"/>
          <w:sz w:val="24"/>
          <w:szCs w:val="24"/>
        </w:rPr>
        <w:t>政府采购编号</w:t>
      </w:r>
      <w:r>
        <w:rPr>
          <w:rFonts w:hint="eastAsia"/>
          <w:bCs/>
          <w:color w:val="auto"/>
          <w:sz w:val="24"/>
          <w:szCs w:val="24"/>
          <w:lang w:eastAsia="zh-CN"/>
        </w:rPr>
        <w:t>XSSGZXCG(G)2023-053</w:t>
      </w:r>
    </w:p>
    <w:p>
      <w:pPr>
        <w:spacing w:line="360" w:lineRule="auto"/>
        <w:ind w:right="960" w:firstLine="5040" w:firstLineChars="2100"/>
        <w:rPr>
          <w:bCs/>
          <w:color w:val="auto"/>
          <w:sz w:val="24"/>
          <w:szCs w:val="24"/>
        </w:rPr>
      </w:pPr>
      <w:r>
        <w:rPr>
          <w:bCs/>
          <w:color w:val="auto"/>
          <w:sz w:val="24"/>
          <w:szCs w:val="24"/>
        </w:rPr>
        <w:t>日期：</w:t>
      </w:r>
    </w:p>
    <w:p>
      <w:pPr>
        <w:spacing w:line="360" w:lineRule="auto"/>
        <w:rPr>
          <w:bCs/>
          <w:color w:val="auto"/>
          <w:sz w:val="24"/>
          <w:szCs w:val="24"/>
        </w:rPr>
      </w:pPr>
    </w:p>
    <w:p>
      <w:pPr>
        <w:spacing w:line="360" w:lineRule="auto"/>
        <w:rPr>
          <w:bCs/>
          <w:color w:val="auto"/>
          <w:sz w:val="24"/>
          <w:szCs w:val="24"/>
        </w:rPr>
      </w:pPr>
      <w:bookmarkStart w:id="16" w:name="_Hlk76716544"/>
      <w:r>
        <w:rPr>
          <w:rFonts w:hint="eastAsia"/>
          <w:bCs/>
          <w:color w:val="auto"/>
          <w:sz w:val="24"/>
          <w:szCs w:val="24"/>
          <w:lang w:eastAsia="zh-CN"/>
        </w:rPr>
        <w:t>无锡市锡山区社区卫生管理服务中心</w:t>
      </w:r>
      <w:r>
        <w:rPr>
          <w:bCs/>
          <w:color w:val="auto"/>
          <w:sz w:val="24"/>
          <w:szCs w:val="24"/>
        </w:rPr>
        <w:t>：</w:t>
      </w:r>
      <w:bookmarkEnd w:id="16"/>
    </w:p>
    <w:p>
      <w:pPr>
        <w:spacing w:line="360" w:lineRule="auto"/>
        <w:ind w:firstLine="480" w:firstLineChars="200"/>
        <w:rPr>
          <w:bCs/>
          <w:color w:val="auto"/>
          <w:sz w:val="24"/>
          <w:szCs w:val="24"/>
        </w:rPr>
      </w:pPr>
      <w:r>
        <w:rPr>
          <w:rFonts w:hint="eastAsia"/>
          <w:bCs/>
          <w:color w:val="auto"/>
          <w:sz w:val="24"/>
          <w:szCs w:val="24"/>
          <w:highlight w:val="none"/>
          <w:u w:val="single"/>
        </w:rPr>
        <w:t xml:space="preserve">    </w:t>
      </w:r>
      <w:r>
        <w:rPr>
          <w:bCs/>
          <w:color w:val="auto"/>
          <w:sz w:val="24"/>
          <w:szCs w:val="24"/>
          <w:highlight w:val="none"/>
          <w:u w:val="single"/>
        </w:rPr>
        <w:t xml:space="preserve">      </w:t>
      </w:r>
      <w:r>
        <w:rPr>
          <w:rFonts w:hint="eastAsia"/>
          <w:bCs/>
          <w:color w:val="auto"/>
          <w:sz w:val="24"/>
          <w:szCs w:val="24"/>
          <w:highlight w:val="none"/>
          <w:u w:val="single"/>
        </w:rPr>
        <w:t xml:space="preserve">         </w:t>
      </w:r>
      <w:r>
        <w:rPr>
          <w:bCs/>
          <w:color w:val="auto"/>
          <w:sz w:val="24"/>
          <w:szCs w:val="24"/>
        </w:rPr>
        <w:t>系中华人民共和国合法企业</w:t>
      </w:r>
      <w:r>
        <w:rPr>
          <w:rFonts w:hint="eastAsia"/>
          <w:bCs/>
          <w:color w:val="auto"/>
          <w:sz w:val="24"/>
          <w:szCs w:val="24"/>
        </w:rPr>
        <w:t>（单位）</w:t>
      </w:r>
      <w:r>
        <w:rPr>
          <w:bCs/>
          <w:color w:val="auto"/>
          <w:sz w:val="24"/>
          <w:szCs w:val="24"/>
        </w:rPr>
        <w:t>，特授权</w:t>
      </w:r>
      <w:r>
        <w:rPr>
          <w:rFonts w:hint="eastAsia"/>
          <w:bCs/>
          <w:color w:val="auto"/>
          <w:sz w:val="24"/>
          <w:szCs w:val="24"/>
          <w:u w:val="single"/>
          <w:lang w:val="en-US" w:eastAsia="zh-CN"/>
        </w:rPr>
        <w:t xml:space="preserve">       </w:t>
      </w:r>
      <w:r>
        <w:rPr>
          <w:bCs/>
          <w:color w:val="auto"/>
          <w:sz w:val="24"/>
          <w:szCs w:val="24"/>
        </w:rPr>
        <w:t>代表我公司(单位)全权办理针对本项目</w:t>
      </w:r>
      <w:r>
        <w:rPr>
          <w:rFonts w:hint="eastAsia"/>
          <w:bCs/>
          <w:color w:val="auto"/>
          <w:sz w:val="24"/>
          <w:szCs w:val="24"/>
          <w:u w:val="single"/>
          <w:lang w:eastAsia="zh-CN"/>
        </w:rPr>
        <w:t>螺旋CT采购项目</w:t>
      </w:r>
      <w:r>
        <w:rPr>
          <w:bCs/>
          <w:color w:val="auto"/>
          <w:sz w:val="24"/>
          <w:szCs w:val="24"/>
        </w:rPr>
        <w:t>的投标、参与开标、评标、签约等具体工作，并签署全部有关的文件、协议及合同。</w:t>
      </w:r>
    </w:p>
    <w:p>
      <w:pPr>
        <w:spacing w:line="360" w:lineRule="auto"/>
        <w:ind w:firstLine="480" w:firstLineChars="200"/>
        <w:rPr>
          <w:bCs/>
          <w:color w:val="auto"/>
          <w:sz w:val="24"/>
          <w:szCs w:val="24"/>
        </w:rPr>
      </w:pPr>
      <w:r>
        <w:rPr>
          <w:bCs/>
          <w:color w:val="auto"/>
          <w:sz w:val="24"/>
          <w:szCs w:val="24"/>
        </w:rPr>
        <w:t>我公司(单位)对被授权人的签名负全部责任。</w:t>
      </w:r>
    </w:p>
    <w:p>
      <w:pPr>
        <w:spacing w:line="360" w:lineRule="auto"/>
        <w:ind w:firstLine="480" w:firstLineChars="200"/>
        <w:rPr>
          <w:bCs/>
          <w:color w:val="auto"/>
          <w:sz w:val="24"/>
          <w:szCs w:val="24"/>
        </w:rPr>
      </w:pPr>
      <w:r>
        <w:rPr>
          <w:bCs/>
          <w:color w:val="auto"/>
          <w:sz w:val="24"/>
          <w:szCs w:val="24"/>
        </w:rPr>
        <w:t>在撤销授权的书面通知送达你处以前，本授权书一直有效，被授权人签署的所有文件(在授权书有效期内签署的)不因授权的撤销而失效。</w:t>
      </w:r>
    </w:p>
    <w:p>
      <w:pPr>
        <w:spacing w:line="360" w:lineRule="auto"/>
        <w:ind w:firstLine="480" w:firstLineChars="200"/>
        <w:rPr>
          <w:bCs/>
          <w:color w:val="auto"/>
          <w:sz w:val="24"/>
          <w:szCs w:val="24"/>
        </w:rPr>
      </w:pPr>
      <w:r>
        <w:rPr>
          <w:bCs/>
          <w:color w:val="auto"/>
          <w:sz w:val="24"/>
          <w:szCs w:val="24"/>
        </w:rPr>
        <w:t>被授权人情况：</w:t>
      </w:r>
    </w:p>
    <w:p>
      <w:pPr>
        <w:spacing w:line="360" w:lineRule="auto"/>
        <w:ind w:firstLine="480" w:firstLineChars="200"/>
        <w:rPr>
          <w:bCs/>
          <w:color w:val="auto"/>
          <w:sz w:val="24"/>
          <w:szCs w:val="24"/>
        </w:rPr>
      </w:pPr>
      <w:r>
        <w:rPr>
          <w:bCs/>
          <w:color w:val="auto"/>
          <w:sz w:val="24"/>
          <w:szCs w:val="24"/>
        </w:rPr>
        <w:t>姓名：</w:t>
      </w:r>
      <w:r>
        <w:rPr>
          <w:rFonts w:hint="eastAsia"/>
          <w:bCs/>
          <w:color w:val="auto"/>
          <w:sz w:val="24"/>
          <w:szCs w:val="24"/>
          <w:lang w:val="en-US" w:eastAsia="zh-CN"/>
        </w:rPr>
        <w:t xml:space="preserve">             </w:t>
      </w:r>
      <w:r>
        <w:rPr>
          <w:bCs/>
          <w:color w:val="auto"/>
          <w:sz w:val="24"/>
          <w:szCs w:val="24"/>
        </w:rPr>
        <w:t>性别：</w:t>
      </w:r>
      <w:r>
        <w:rPr>
          <w:rFonts w:hint="eastAsia"/>
          <w:bCs/>
          <w:color w:val="auto"/>
          <w:sz w:val="24"/>
          <w:szCs w:val="24"/>
          <w:lang w:val="en-US" w:eastAsia="zh-CN"/>
        </w:rPr>
        <w:t xml:space="preserve">             </w:t>
      </w:r>
      <w:r>
        <w:rPr>
          <w:bCs/>
          <w:color w:val="auto"/>
          <w:sz w:val="24"/>
          <w:szCs w:val="24"/>
        </w:rPr>
        <w:t>电话：</w:t>
      </w:r>
    </w:p>
    <w:p>
      <w:pPr>
        <w:spacing w:line="360" w:lineRule="auto"/>
        <w:ind w:firstLine="480" w:firstLineChars="200"/>
        <w:rPr>
          <w:bCs/>
          <w:color w:val="auto"/>
          <w:sz w:val="24"/>
          <w:szCs w:val="24"/>
        </w:rPr>
      </w:pPr>
    </w:p>
    <w:p>
      <w:pPr>
        <w:spacing w:line="360" w:lineRule="auto"/>
        <w:ind w:firstLine="480" w:firstLineChars="200"/>
        <w:rPr>
          <w:bCs/>
          <w:color w:val="auto"/>
          <w:sz w:val="24"/>
          <w:szCs w:val="24"/>
        </w:rPr>
      </w:pPr>
    </w:p>
    <w:p>
      <w:pPr>
        <w:spacing w:line="360" w:lineRule="auto"/>
        <w:ind w:firstLine="4080" w:firstLineChars="1700"/>
        <w:rPr>
          <w:bCs/>
          <w:color w:val="auto"/>
          <w:sz w:val="24"/>
          <w:szCs w:val="24"/>
        </w:rPr>
      </w:pPr>
      <w:r>
        <w:rPr>
          <w:bCs/>
          <w:color w:val="auto"/>
          <w:sz w:val="24"/>
          <w:szCs w:val="24"/>
        </w:rPr>
        <w:t>单位名称(盖章)：</w:t>
      </w:r>
    </w:p>
    <w:p>
      <w:pPr>
        <w:spacing w:line="360" w:lineRule="auto"/>
        <w:ind w:firstLine="4080" w:firstLineChars="1700"/>
        <w:rPr>
          <w:bCs/>
          <w:color w:val="auto"/>
          <w:sz w:val="24"/>
          <w:szCs w:val="24"/>
        </w:rPr>
      </w:pPr>
      <w:r>
        <w:rPr>
          <w:bCs/>
          <w:color w:val="auto"/>
          <w:sz w:val="24"/>
          <w:szCs w:val="24"/>
        </w:rPr>
        <w:t>法定代表人(签字或盖章)：</w:t>
      </w:r>
    </w:p>
    <w:p>
      <w:pPr>
        <w:spacing w:line="360" w:lineRule="auto"/>
        <w:ind w:firstLine="4080" w:firstLineChars="1700"/>
        <w:rPr>
          <w:bCs/>
          <w:color w:val="auto"/>
          <w:sz w:val="24"/>
          <w:szCs w:val="24"/>
        </w:rPr>
      </w:pPr>
    </w:p>
    <w:p>
      <w:pPr>
        <w:spacing w:line="360" w:lineRule="auto"/>
        <w:ind w:firstLine="4080" w:firstLineChars="1700"/>
        <w:rPr>
          <w:bCs/>
          <w:color w:val="auto"/>
          <w:sz w:val="24"/>
          <w:szCs w:val="24"/>
        </w:rPr>
      </w:pPr>
    </w:p>
    <w:p>
      <w:pPr>
        <w:spacing w:line="360" w:lineRule="auto"/>
        <w:ind w:firstLine="4080" w:firstLineChars="1700"/>
        <w:rPr>
          <w:bCs/>
          <w:color w:val="auto"/>
          <w:sz w:val="24"/>
          <w:szCs w:val="24"/>
        </w:rPr>
      </w:pPr>
    </w:p>
    <w:p>
      <w:pPr>
        <w:spacing w:line="360" w:lineRule="auto"/>
        <w:ind w:firstLine="4080" w:firstLineChars="1700"/>
        <w:rPr>
          <w:bCs/>
          <w:color w:val="auto"/>
          <w:sz w:val="24"/>
          <w:szCs w:val="24"/>
        </w:rPr>
      </w:pPr>
    </w:p>
    <w:p>
      <w:pPr>
        <w:spacing w:line="360" w:lineRule="auto"/>
        <w:ind w:firstLine="4080" w:firstLineChars="1700"/>
        <w:rPr>
          <w:bCs/>
          <w:color w:val="auto"/>
          <w:sz w:val="24"/>
          <w:szCs w:val="24"/>
        </w:rPr>
      </w:pPr>
    </w:p>
    <w:p>
      <w:pPr>
        <w:spacing w:line="360" w:lineRule="auto"/>
        <w:ind w:firstLine="480" w:firstLineChars="200"/>
        <w:rPr>
          <w:bCs/>
          <w:color w:val="auto"/>
          <w:sz w:val="24"/>
          <w:szCs w:val="24"/>
        </w:rPr>
      </w:pPr>
    </w:p>
    <w:p>
      <w:pPr>
        <w:rPr>
          <w:bCs/>
          <w:color w:val="auto"/>
          <w:sz w:val="24"/>
          <w:szCs w:val="24"/>
        </w:rPr>
      </w:pPr>
    </w:p>
    <w:p>
      <w:pPr>
        <w:rPr>
          <w:bCs/>
          <w:color w:val="auto"/>
          <w:sz w:val="24"/>
          <w:szCs w:val="24"/>
        </w:rPr>
      </w:pPr>
    </w:p>
    <w:p>
      <w:pPr>
        <w:rPr>
          <w:bCs/>
          <w:color w:val="auto"/>
          <w:sz w:val="24"/>
          <w:szCs w:val="24"/>
        </w:rPr>
      </w:pPr>
    </w:p>
    <w:p>
      <w:pPr>
        <w:rPr>
          <w:bCs/>
          <w:color w:val="auto"/>
          <w:sz w:val="24"/>
          <w:szCs w:val="24"/>
        </w:rPr>
      </w:pPr>
    </w:p>
    <w:p>
      <w:pPr>
        <w:pStyle w:val="371"/>
        <w:rPr>
          <w:color w:val="auto"/>
        </w:rPr>
      </w:pPr>
    </w:p>
    <w:p>
      <w:pPr>
        <w:rPr>
          <w:bCs/>
          <w:color w:val="auto"/>
          <w:sz w:val="24"/>
          <w:szCs w:val="24"/>
        </w:rPr>
      </w:pPr>
    </w:p>
    <w:p>
      <w:pPr>
        <w:rPr>
          <w:bCs/>
          <w:color w:val="auto"/>
          <w:sz w:val="24"/>
          <w:szCs w:val="24"/>
        </w:rPr>
      </w:pPr>
    </w:p>
    <w:p>
      <w:pPr>
        <w:rPr>
          <w:bCs/>
          <w:color w:val="auto"/>
          <w:sz w:val="24"/>
          <w:szCs w:val="24"/>
        </w:rPr>
      </w:pPr>
      <w:r>
        <w:rPr>
          <w:bCs/>
          <w:color w:val="auto"/>
          <w:sz w:val="24"/>
          <w:szCs w:val="24"/>
        </w:rPr>
        <w:t>投标人法定代表人身份证复印件</w:t>
      </w:r>
      <w:r>
        <w:rPr>
          <w:rFonts w:hint="eastAsia"/>
          <w:bCs/>
          <w:color w:val="auto"/>
          <w:sz w:val="24"/>
          <w:szCs w:val="24"/>
        </w:rPr>
        <w:t>：</w:t>
      </w:r>
    </w:p>
    <w:p>
      <w:pPr>
        <w:rPr>
          <w:bCs/>
          <w:color w:val="auto"/>
          <w:sz w:val="24"/>
          <w:szCs w:val="24"/>
        </w:rPr>
      </w:pPr>
    </w:p>
    <w:p>
      <w:pPr>
        <w:rPr>
          <w:bCs/>
          <w:color w:val="auto"/>
          <w:sz w:val="24"/>
          <w:szCs w:val="24"/>
        </w:rPr>
      </w:pPr>
      <w:r>
        <w:rPr>
          <w:bCs/>
          <w:color w:val="auto"/>
          <w:sz w:val="24"/>
          <w:szCs w:val="24"/>
        </w:rPr>
        <w:pict>
          <v:shape id="文本框 9" o:spid="_x0000_s2053" o:spt="202" type="#_x0000_t202" style="height:124.8pt;width:221.05pt;" coordsize="21600,21600">
            <v:path/>
            <v:fill focussize="0,0"/>
            <v:stroke joinstyle="miter"/>
            <v:imagedata o:title=""/>
            <o:lock v:ext="edit"/>
            <v:textbox>
              <w:txbxContent>
                <w:p>
                  <w:pPr>
                    <w:jc w:val="center"/>
                    <w:rPr>
                      <w:rFonts w:ascii="黑体" w:eastAsia="黑体"/>
                      <w:sz w:val="32"/>
                      <w:szCs w:val="32"/>
                    </w:rPr>
                  </w:pPr>
                </w:p>
                <w:p>
                  <w:pPr>
                    <w:jc w:val="center"/>
                    <w:rPr>
                      <w:rFonts w:ascii="黑体" w:eastAsia="黑体"/>
                      <w:color w:val="000000"/>
                      <w:sz w:val="32"/>
                      <w:szCs w:val="32"/>
                    </w:rPr>
                  </w:pPr>
                  <w:r>
                    <w:rPr>
                      <w:rFonts w:hint="eastAsia" w:ascii="黑体" w:eastAsia="黑体"/>
                      <w:color w:val="000000"/>
                      <w:sz w:val="32"/>
                      <w:szCs w:val="32"/>
                    </w:rPr>
                    <w:t>法定代表人身份证复印件</w:t>
                  </w:r>
                </w:p>
                <w:p>
                  <w:pPr>
                    <w:jc w:val="center"/>
                    <w:rPr>
                      <w:rFonts w:ascii="黑体" w:eastAsia="黑体"/>
                      <w:color w:val="000000"/>
                      <w:sz w:val="32"/>
                      <w:szCs w:val="32"/>
                    </w:rPr>
                  </w:pPr>
                  <w:r>
                    <w:rPr>
                      <w:rFonts w:hint="eastAsia" w:ascii="黑体" w:eastAsia="黑体"/>
                      <w:color w:val="000000"/>
                      <w:sz w:val="32"/>
                      <w:szCs w:val="32"/>
                    </w:rPr>
                    <w:t>（正面）</w:t>
                  </w:r>
                </w:p>
              </w:txbxContent>
            </v:textbox>
            <w10:wrap type="none"/>
            <w10:anchorlock/>
          </v:shape>
        </w:pict>
      </w:r>
      <w:r>
        <w:rPr>
          <w:bCs/>
          <w:color w:val="auto"/>
          <w:sz w:val="24"/>
          <w:szCs w:val="24"/>
        </w:rPr>
        <w:pict>
          <v:shape id="文本框 7" o:spid="_x0000_s2052" o:spt="202" type="#_x0000_t202" style="height:124.8pt;width:211pt;" coordsize="21600,21600">
            <v:path/>
            <v:fill focussize="0,0"/>
            <v:stroke joinstyle="miter"/>
            <v:imagedata o:title=""/>
            <o:lock v:ext="edit"/>
            <v:textbox>
              <w:txbxContent>
                <w:p>
                  <w:pPr>
                    <w:jc w:val="center"/>
                    <w:rPr>
                      <w:rFonts w:ascii="黑体" w:eastAsia="黑体"/>
                      <w:sz w:val="32"/>
                      <w:szCs w:val="32"/>
                    </w:rPr>
                  </w:pPr>
                </w:p>
                <w:p>
                  <w:pPr>
                    <w:jc w:val="center"/>
                    <w:rPr>
                      <w:rFonts w:ascii="黑体" w:eastAsia="黑体"/>
                      <w:color w:val="000000"/>
                      <w:sz w:val="32"/>
                      <w:szCs w:val="32"/>
                    </w:rPr>
                  </w:pPr>
                  <w:r>
                    <w:rPr>
                      <w:rFonts w:hint="eastAsia" w:ascii="黑体" w:eastAsia="黑体"/>
                      <w:color w:val="000000"/>
                      <w:sz w:val="32"/>
                      <w:szCs w:val="32"/>
                    </w:rPr>
                    <w:t>法定代表人身份证复印件</w:t>
                  </w:r>
                </w:p>
                <w:p>
                  <w:pPr>
                    <w:jc w:val="center"/>
                    <w:rPr>
                      <w:rFonts w:ascii="黑体" w:eastAsia="黑体"/>
                      <w:color w:val="000000"/>
                      <w:sz w:val="32"/>
                      <w:szCs w:val="32"/>
                    </w:rPr>
                  </w:pPr>
                  <w:r>
                    <w:rPr>
                      <w:rFonts w:hint="eastAsia" w:ascii="黑体" w:eastAsia="黑体"/>
                      <w:color w:val="000000"/>
                      <w:sz w:val="32"/>
                      <w:szCs w:val="32"/>
                    </w:rPr>
                    <w:t>（反面）</w:t>
                  </w:r>
                </w:p>
              </w:txbxContent>
            </v:textbox>
            <w10:wrap type="none"/>
            <w10:anchorlock/>
          </v:shape>
        </w:pict>
      </w:r>
    </w:p>
    <w:p>
      <w:pPr>
        <w:rPr>
          <w:bCs/>
          <w:color w:val="auto"/>
          <w:sz w:val="24"/>
          <w:szCs w:val="24"/>
        </w:rPr>
      </w:pPr>
    </w:p>
    <w:p>
      <w:pPr>
        <w:rPr>
          <w:bCs/>
          <w:color w:val="auto"/>
          <w:sz w:val="24"/>
          <w:szCs w:val="24"/>
        </w:rPr>
      </w:pPr>
    </w:p>
    <w:p>
      <w:pPr>
        <w:rPr>
          <w:bCs/>
          <w:color w:val="auto"/>
          <w:sz w:val="24"/>
          <w:szCs w:val="24"/>
        </w:rPr>
      </w:pPr>
    </w:p>
    <w:p>
      <w:pPr>
        <w:rPr>
          <w:bCs/>
          <w:color w:val="auto"/>
          <w:sz w:val="24"/>
          <w:szCs w:val="24"/>
        </w:rPr>
      </w:pPr>
      <w:r>
        <w:rPr>
          <w:bCs/>
          <w:color w:val="auto"/>
          <w:sz w:val="24"/>
          <w:szCs w:val="24"/>
        </w:rPr>
        <w:t>法定代表人授权代表身份证复印件</w:t>
      </w:r>
      <w:r>
        <w:rPr>
          <w:rFonts w:hint="eastAsia"/>
          <w:bCs/>
          <w:color w:val="auto"/>
          <w:sz w:val="24"/>
          <w:szCs w:val="24"/>
        </w:rPr>
        <w:t>：</w:t>
      </w:r>
      <w:r>
        <w:rPr>
          <w:rFonts w:hint="eastAsia"/>
          <w:b/>
          <w:color w:val="auto"/>
          <w:sz w:val="24"/>
          <w:szCs w:val="24"/>
        </w:rPr>
        <w:t>（</w:t>
      </w:r>
      <w:r>
        <w:rPr>
          <w:rFonts w:hAnsi="宋体"/>
          <w:b/>
          <w:bCs/>
          <w:color w:val="auto"/>
          <w:sz w:val="24"/>
          <w:szCs w:val="24"/>
        </w:rPr>
        <w:t>法定代表人亲自参与投标的除外</w:t>
      </w:r>
      <w:r>
        <w:rPr>
          <w:rFonts w:hint="eastAsia" w:hAnsi="宋体"/>
          <w:b/>
          <w:bCs/>
          <w:color w:val="auto"/>
          <w:sz w:val="24"/>
          <w:szCs w:val="24"/>
        </w:rPr>
        <w:t>）</w:t>
      </w:r>
    </w:p>
    <w:p>
      <w:pPr>
        <w:rPr>
          <w:rFonts w:ascii="黑体" w:eastAsia="黑体"/>
          <w:color w:val="auto"/>
          <w:sz w:val="32"/>
          <w:szCs w:val="32"/>
        </w:rPr>
      </w:pPr>
      <w:r>
        <w:rPr>
          <w:bCs/>
          <w:color w:val="auto"/>
          <w:sz w:val="24"/>
          <w:szCs w:val="24"/>
        </w:rPr>
        <w:pict>
          <v:shape id="文本框 8" o:spid="_x0000_s2051" o:spt="202" type="#_x0000_t202" style="height:124.8pt;width:220.8pt;" coordsize="21600,21600">
            <v:path/>
            <v:fill focussize="0,0"/>
            <v:stroke joinstyle="miter"/>
            <v:imagedata o:title=""/>
            <o:lock v:ext="edit"/>
            <v:textbox>
              <w:txbxContent>
                <w:p>
                  <w:pPr>
                    <w:jc w:val="center"/>
                    <w:rPr>
                      <w:rFonts w:ascii="黑体" w:eastAsia="黑体"/>
                      <w:sz w:val="32"/>
                      <w:szCs w:val="32"/>
                    </w:rPr>
                  </w:pPr>
                </w:p>
                <w:p>
                  <w:pPr>
                    <w:jc w:val="center"/>
                    <w:rPr>
                      <w:rFonts w:ascii="黑体" w:eastAsia="黑体"/>
                      <w:color w:val="000000"/>
                      <w:sz w:val="32"/>
                      <w:szCs w:val="32"/>
                    </w:rPr>
                  </w:pPr>
                  <w:r>
                    <w:rPr>
                      <w:rFonts w:hint="eastAsia" w:ascii="黑体" w:eastAsia="黑体"/>
                      <w:color w:val="000000"/>
                      <w:sz w:val="32"/>
                      <w:szCs w:val="32"/>
                    </w:rPr>
                    <w:t>被授权人身份证复印件</w:t>
                  </w:r>
                </w:p>
                <w:p>
                  <w:pPr>
                    <w:jc w:val="center"/>
                    <w:rPr>
                      <w:rFonts w:ascii="黑体" w:eastAsia="黑体"/>
                      <w:color w:val="000000"/>
                      <w:sz w:val="32"/>
                      <w:szCs w:val="32"/>
                    </w:rPr>
                  </w:pPr>
                  <w:r>
                    <w:rPr>
                      <w:rFonts w:hint="eastAsia" w:ascii="黑体" w:eastAsia="黑体"/>
                      <w:color w:val="000000"/>
                      <w:sz w:val="32"/>
                      <w:szCs w:val="32"/>
                    </w:rPr>
                    <w:t>（正面）</w:t>
                  </w:r>
                </w:p>
              </w:txbxContent>
            </v:textbox>
            <w10:wrap type="none"/>
            <w10:anchorlock/>
          </v:shape>
        </w:pict>
      </w:r>
      <w:r>
        <w:rPr>
          <w:bCs/>
          <w:color w:val="auto"/>
          <w:sz w:val="24"/>
          <w:szCs w:val="24"/>
        </w:rPr>
        <w:pict>
          <v:shape id="文本框 6" o:spid="_x0000_s2050" o:spt="202" type="#_x0000_t202" style="height:124.8pt;width:214.15pt;" coordsize="21600,21600">
            <v:path/>
            <v:fill focussize="0,0"/>
            <v:stroke joinstyle="miter"/>
            <v:imagedata o:title=""/>
            <o:lock v:ext="edit"/>
            <v:textbox>
              <w:txbxContent>
                <w:p>
                  <w:pPr>
                    <w:jc w:val="center"/>
                    <w:rPr>
                      <w:rFonts w:ascii="黑体" w:eastAsia="黑体"/>
                      <w:sz w:val="32"/>
                      <w:szCs w:val="32"/>
                    </w:rPr>
                  </w:pPr>
                </w:p>
                <w:p>
                  <w:pPr>
                    <w:jc w:val="center"/>
                    <w:rPr>
                      <w:rFonts w:ascii="黑体" w:eastAsia="黑体"/>
                      <w:color w:val="000000"/>
                      <w:sz w:val="32"/>
                      <w:szCs w:val="32"/>
                    </w:rPr>
                  </w:pPr>
                  <w:r>
                    <w:rPr>
                      <w:rFonts w:hint="eastAsia" w:ascii="黑体" w:eastAsia="黑体"/>
                      <w:color w:val="000000"/>
                      <w:sz w:val="32"/>
                      <w:szCs w:val="32"/>
                    </w:rPr>
                    <w:t>被授权人身份证复印件</w:t>
                  </w:r>
                </w:p>
                <w:p>
                  <w:pPr>
                    <w:jc w:val="center"/>
                    <w:rPr>
                      <w:rFonts w:ascii="黑体" w:eastAsia="黑体"/>
                      <w:color w:val="000000"/>
                      <w:sz w:val="32"/>
                      <w:szCs w:val="32"/>
                    </w:rPr>
                  </w:pPr>
                  <w:r>
                    <w:rPr>
                      <w:rFonts w:hint="eastAsia" w:ascii="黑体" w:eastAsia="黑体"/>
                      <w:color w:val="000000"/>
                      <w:sz w:val="32"/>
                      <w:szCs w:val="32"/>
                    </w:rPr>
                    <w:t>（反面）</w:t>
                  </w:r>
                </w:p>
              </w:txbxContent>
            </v:textbox>
            <w10:wrap type="none"/>
            <w10:anchorlock/>
          </v:shape>
        </w:pict>
      </w:r>
    </w:p>
    <w:p>
      <w:pPr>
        <w:rPr>
          <w:bCs/>
          <w:color w:val="auto"/>
          <w:sz w:val="24"/>
          <w:szCs w:val="24"/>
        </w:rPr>
      </w:pPr>
    </w:p>
    <w:p>
      <w:pPr>
        <w:rPr>
          <w:bCs/>
          <w:color w:val="auto"/>
          <w:sz w:val="24"/>
          <w:szCs w:val="24"/>
        </w:rPr>
      </w:pPr>
    </w:p>
    <w:p>
      <w:pPr>
        <w:rPr>
          <w:bCs/>
          <w:color w:val="auto"/>
          <w:sz w:val="24"/>
          <w:szCs w:val="24"/>
        </w:rPr>
      </w:pPr>
    </w:p>
    <w:p>
      <w:pPr>
        <w:rPr>
          <w:bCs/>
          <w:color w:val="auto"/>
          <w:sz w:val="24"/>
          <w:szCs w:val="24"/>
        </w:rPr>
      </w:pPr>
    </w:p>
    <w:p>
      <w:pPr>
        <w:rPr>
          <w:bCs/>
          <w:color w:val="auto"/>
          <w:sz w:val="24"/>
          <w:szCs w:val="24"/>
        </w:rPr>
      </w:pPr>
    </w:p>
    <w:p>
      <w:pPr>
        <w:spacing w:line="360" w:lineRule="auto"/>
        <w:ind w:firstLine="4080" w:firstLineChars="1700"/>
        <w:rPr>
          <w:bCs/>
          <w:color w:val="auto"/>
          <w:sz w:val="24"/>
          <w:szCs w:val="24"/>
        </w:rPr>
      </w:pPr>
    </w:p>
    <w:p>
      <w:pPr>
        <w:spacing w:line="480" w:lineRule="auto"/>
        <w:ind w:firstLine="420"/>
        <w:rPr>
          <w:bCs/>
          <w:color w:val="auto"/>
          <w:sz w:val="24"/>
          <w:szCs w:val="24"/>
        </w:rPr>
      </w:pPr>
    </w:p>
    <w:p>
      <w:pPr>
        <w:spacing w:line="360" w:lineRule="auto"/>
        <w:ind w:firstLine="420"/>
        <w:rPr>
          <w:rFonts w:eastAsia="楷体_GB2312"/>
          <w:bCs/>
          <w:color w:val="auto"/>
          <w:sz w:val="30"/>
        </w:rPr>
      </w:pPr>
    </w:p>
    <w:p>
      <w:pPr>
        <w:spacing w:line="360" w:lineRule="auto"/>
        <w:ind w:firstLine="420"/>
        <w:rPr>
          <w:rFonts w:eastAsia="楷体_GB2312"/>
          <w:bCs/>
          <w:color w:val="auto"/>
          <w:sz w:val="30"/>
        </w:rPr>
      </w:pPr>
    </w:p>
    <w:p>
      <w:pPr>
        <w:autoSpaceDE w:val="0"/>
        <w:autoSpaceDN w:val="0"/>
        <w:adjustRightInd w:val="0"/>
        <w:spacing w:line="360" w:lineRule="auto"/>
        <w:ind w:firstLine="420" w:firstLineChars="200"/>
        <w:rPr>
          <w:color w:val="auto"/>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pStyle w:val="23"/>
        <w:ind w:left="1260"/>
        <w:rPr>
          <w:color w:val="auto"/>
        </w:rPr>
      </w:pPr>
    </w:p>
    <w:p>
      <w:pPr>
        <w:rPr>
          <w:color w:val="auto"/>
        </w:rPr>
      </w:pPr>
    </w:p>
    <w:p>
      <w:pPr>
        <w:pStyle w:val="23"/>
        <w:ind w:left="1260"/>
        <w:rPr>
          <w:color w:val="auto"/>
        </w:rPr>
      </w:pPr>
    </w:p>
    <w:p>
      <w:pPr>
        <w:rPr>
          <w:color w:val="auto"/>
        </w:rPr>
      </w:pPr>
    </w:p>
    <w:p>
      <w:pPr>
        <w:pStyle w:val="371"/>
        <w:rPr>
          <w:color w:val="auto"/>
        </w:rPr>
      </w:pPr>
    </w:p>
    <w:p>
      <w:pPr>
        <w:outlineLvl w:val="0"/>
        <w:rPr>
          <w:bCs/>
          <w:color w:val="auto"/>
          <w:sz w:val="24"/>
          <w:szCs w:val="24"/>
        </w:rPr>
      </w:pPr>
      <w:r>
        <w:rPr>
          <w:rFonts w:hint="eastAsia" w:eastAsia="黑体"/>
          <w:bCs/>
          <w:color w:val="auto"/>
          <w:sz w:val="24"/>
          <w:szCs w:val="24"/>
        </w:rPr>
        <w:t>(四)</w:t>
      </w:r>
      <w:r>
        <w:rPr>
          <w:rFonts w:hAnsi="宋体"/>
          <w:bCs/>
          <w:color w:val="auto"/>
          <w:sz w:val="24"/>
          <w:szCs w:val="24"/>
        </w:rPr>
        <w:t>承诺书</w:t>
      </w:r>
      <w:r>
        <w:rPr>
          <w:bCs/>
          <w:color w:val="auto"/>
          <w:sz w:val="24"/>
          <w:szCs w:val="24"/>
        </w:rPr>
        <w:t>(</w:t>
      </w:r>
      <w:r>
        <w:rPr>
          <w:rFonts w:hAnsi="宋体"/>
          <w:bCs/>
          <w:color w:val="auto"/>
          <w:sz w:val="24"/>
          <w:szCs w:val="24"/>
        </w:rPr>
        <w:t>格式</w:t>
      </w:r>
      <w:r>
        <w:rPr>
          <w:bCs/>
          <w:color w:val="auto"/>
          <w:sz w:val="24"/>
          <w:szCs w:val="24"/>
        </w:rPr>
        <w:t>)</w:t>
      </w:r>
      <w:r>
        <w:rPr>
          <w:rFonts w:hAnsi="宋体"/>
          <w:bCs/>
          <w:color w:val="auto"/>
          <w:sz w:val="24"/>
          <w:szCs w:val="24"/>
        </w:rPr>
        <w:t>：</w:t>
      </w:r>
    </w:p>
    <w:p>
      <w:pPr>
        <w:outlineLvl w:val="0"/>
        <w:rPr>
          <w:bCs/>
          <w:color w:val="auto"/>
          <w:sz w:val="28"/>
          <w:szCs w:val="28"/>
        </w:rPr>
      </w:pPr>
    </w:p>
    <w:p>
      <w:pPr>
        <w:jc w:val="center"/>
        <w:rPr>
          <w:rFonts w:hAnsi="宋体"/>
          <w:b/>
          <w:bCs/>
          <w:color w:val="auto"/>
          <w:sz w:val="36"/>
          <w:szCs w:val="36"/>
        </w:rPr>
      </w:pPr>
      <w:r>
        <w:rPr>
          <w:rFonts w:hAnsi="宋体"/>
          <w:b/>
          <w:bCs/>
          <w:color w:val="auto"/>
          <w:sz w:val="36"/>
          <w:szCs w:val="36"/>
        </w:rPr>
        <w:t>承诺书</w:t>
      </w:r>
    </w:p>
    <w:p>
      <w:pPr>
        <w:pStyle w:val="23"/>
        <w:ind w:left="1260"/>
        <w:rPr>
          <w:color w:val="auto"/>
        </w:rPr>
      </w:pPr>
    </w:p>
    <w:p>
      <w:pPr>
        <w:jc w:val="center"/>
        <w:rPr>
          <w:rFonts w:ascii="黑体" w:eastAsia="黑体"/>
          <w:bCs/>
          <w:color w:val="auto"/>
          <w:sz w:val="28"/>
          <w:szCs w:val="28"/>
        </w:rPr>
      </w:pPr>
    </w:p>
    <w:p>
      <w:pPr>
        <w:spacing w:line="480" w:lineRule="auto"/>
        <w:rPr>
          <w:rFonts w:ascii="宋体"/>
          <w:color w:val="auto"/>
          <w:sz w:val="24"/>
          <w:szCs w:val="24"/>
          <w:highlight w:val="none"/>
        </w:rPr>
      </w:pPr>
      <w:r>
        <w:rPr>
          <w:rFonts w:ascii="宋体" w:hAnsi="宋体"/>
          <w:color w:val="auto"/>
          <w:sz w:val="24"/>
          <w:szCs w:val="24"/>
          <w:highlight w:val="none"/>
          <w:u w:val="single"/>
        </w:rPr>
        <w:t xml:space="preserve">                             </w:t>
      </w:r>
      <w:r>
        <w:rPr>
          <w:rFonts w:hint="eastAsia" w:ascii="宋体" w:hAnsi="宋体"/>
          <w:color w:val="auto"/>
          <w:sz w:val="24"/>
          <w:szCs w:val="24"/>
          <w:highlight w:val="none"/>
        </w:rPr>
        <w:t>（</w:t>
      </w:r>
      <w:r>
        <w:rPr>
          <w:rFonts w:hint="eastAsia" w:ascii="宋体" w:hAnsi="宋体"/>
          <w:color w:val="auto"/>
          <w:sz w:val="24"/>
          <w:highlight w:val="none"/>
        </w:rPr>
        <w:t>投标人</w:t>
      </w:r>
      <w:r>
        <w:rPr>
          <w:rFonts w:hint="eastAsia" w:ascii="宋体" w:hAnsi="宋体"/>
          <w:color w:val="auto"/>
          <w:sz w:val="24"/>
          <w:szCs w:val="24"/>
          <w:highlight w:val="none"/>
        </w:rPr>
        <w:t>名称）在此承诺：</w:t>
      </w:r>
    </w:p>
    <w:p>
      <w:pPr>
        <w:spacing w:line="480" w:lineRule="auto"/>
        <w:ind w:firstLine="480" w:firstLineChars="200"/>
        <w:rPr>
          <w:rFonts w:ascii="宋体"/>
          <w:color w:val="auto"/>
          <w:sz w:val="24"/>
          <w:szCs w:val="24"/>
        </w:rPr>
      </w:pPr>
    </w:p>
    <w:p>
      <w:pPr>
        <w:spacing w:line="480" w:lineRule="auto"/>
        <w:ind w:firstLine="480" w:firstLineChars="200"/>
        <w:rPr>
          <w:rFonts w:ascii="宋体"/>
          <w:bCs/>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．本公司（单位）</w:t>
      </w:r>
      <w:r>
        <w:rPr>
          <w:rFonts w:hint="eastAsia" w:ascii="宋体" w:hAnsi="宋体"/>
          <w:bCs/>
          <w:color w:val="auto"/>
          <w:sz w:val="24"/>
          <w:szCs w:val="24"/>
          <w:highlight w:val="none"/>
        </w:rPr>
        <w:t>对本项目（</w:t>
      </w:r>
      <w:r>
        <w:rPr>
          <w:rFonts w:hint="eastAsia" w:ascii="宋体" w:hAnsi="宋体"/>
          <w:bCs/>
          <w:color w:val="auto"/>
          <w:sz w:val="24"/>
          <w:szCs w:val="24"/>
          <w:highlight w:val="none"/>
          <w:u w:val="single"/>
        </w:rPr>
        <w:t>项目编号</w:t>
      </w:r>
      <w:r>
        <w:rPr>
          <w:rFonts w:hint="eastAsia" w:ascii="宋体" w:hAnsi="宋体"/>
          <w:bCs/>
          <w:color w:val="auto"/>
          <w:sz w:val="24"/>
          <w:szCs w:val="24"/>
          <w:highlight w:val="none"/>
          <w:u w:val="single"/>
          <w:lang w:val="en-US" w:eastAsia="zh-CN"/>
        </w:rPr>
        <w:t xml:space="preserve">            </w:t>
      </w:r>
      <w:r>
        <w:rPr>
          <w:rFonts w:hint="eastAsia" w:ascii="宋体" w:hAnsi="宋体"/>
          <w:bCs/>
          <w:color w:val="auto"/>
          <w:sz w:val="24"/>
          <w:szCs w:val="24"/>
          <w:highlight w:val="none"/>
        </w:rPr>
        <w:t>）所提供的货物均为原厂全新合格品；</w:t>
      </w:r>
    </w:p>
    <w:p>
      <w:pPr>
        <w:spacing w:line="48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2</w:t>
      </w:r>
      <w:r>
        <w:rPr>
          <w:rFonts w:hint="eastAsia" w:ascii="宋体" w:hAnsi="宋体"/>
          <w:bCs/>
          <w:color w:val="auto"/>
          <w:sz w:val="24"/>
          <w:szCs w:val="24"/>
          <w:highlight w:val="none"/>
        </w:rPr>
        <w:t>．</w:t>
      </w:r>
      <w:r>
        <w:rPr>
          <w:rFonts w:hint="eastAsia" w:ascii="宋体" w:hAnsi="宋体"/>
          <w:color w:val="auto"/>
          <w:sz w:val="24"/>
          <w:szCs w:val="24"/>
          <w:highlight w:val="none"/>
        </w:rPr>
        <w:t>本公司（单位）</w:t>
      </w:r>
      <w:r>
        <w:rPr>
          <w:rFonts w:hint="eastAsia" w:ascii="宋体" w:hAnsi="宋体"/>
          <w:bCs/>
          <w:color w:val="auto"/>
          <w:sz w:val="24"/>
          <w:szCs w:val="24"/>
          <w:highlight w:val="none"/>
        </w:rPr>
        <w:t>具备履行合同所必需的设备和专业技术能力；</w:t>
      </w:r>
    </w:p>
    <w:p>
      <w:pPr>
        <w:spacing w:line="480" w:lineRule="auto"/>
        <w:ind w:firstLine="480" w:firstLineChars="200"/>
        <w:rPr>
          <w:rFonts w:hint="eastAsia" w:ascii="宋体" w:hAnsi="宋体"/>
          <w:color w:val="auto"/>
          <w:sz w:val="24"/>
          <w:szCs w:val="24"/>
          <w:highlight w:val="none"/>
        </w:rPr>
      </w:pPr>
      <w:r>
        <w:rPr>
          <w:rFonts w:hint="eastAsia" w:ascii="宋体" w:hAnsi="宋体"/>
          <w:bCs/>
          <w:color w:val="auto"/>
          <w:sz w:val="24"/>
          <w:szCs w:val="24"/>
          <w:highlight w:val="none"/>
        </w:rPr>
        <w:t>3.</w:t>
      </w:r>
      <w:r>
        <w:rPr>
          <w:rFonts w:hint="eastAsia" w:ascii="宋体"/>
          <w:bCs/>
          <w:color w:val="auto"/>
          <w:szCs w:val="21"/>
          <w:highlight w:val="none"/>
        </w:rPr>
        <w:t xml:space="preserve"> </w:t>
      </w:r>
      <w:r>
        <w:rPr>
          <w:rFonts w:hint="eastAsia" w:ascii="宋体" w:hAnsi="宋体"/>
          <w:color w:val="auto"/>
          <w:sz w:val="24"/>
          <w:szCs w:val="24"/>
          <w:highlight w:val="none"/>
        </w:rPr>
        <w:t>本公司未被“</w:t>
      </w:r>
      <w:r>
        <w:rPr>
          <w:rFonts w:hint="eastAsia" w:ascii="宋体" w:hAnsi="宋体"/>
          <w:bCs/>
          <w:color w:val="auto"/>
          <w:sz w:val="24"/>
          <w:szCs w:val="24"/>
          <w:highlight w:val="none"/>
        </w:rPr>
        <w:t>信用中国</w:t>
      </w:r>
      <w:r>
        <w:rPr>
          <w:rFonts w:hint="eastAsia" w:ascii="宋体" w:hAnsi="宋体"/>
          <w:color w:val="auto"/>
          <w:sz w:val="24"/>
          <w:szCs w:val="24"/>
          <w:highlight w:val="none"/>
        </w:rPr>
        <w:t>”</w:t>
      </w:r>
      <w:r>
        <w:rPr>
          <w:rFonts w:hint="eastAsia" w:ascii="宋体" w:hAnsi="宋体"/>
          <w:bCs/>
          <w:color w:val="auto"/>
          <w:sz w:val="24"/>
          <w:szCs w:val="24"/>
          <w:highlight w:val="none"/>
        </w:rPr>
        <w:t>网站</w:t>
      </w:r>
      <w:r>
        <w:rPr>
          <w:rFonts w:hint="eastAsia" w:ascii="宋体" w:hAnsi="宋体"/>
          <w:color w:val="auto"/>
          <w:sz w:val="24"/>
          <w:szCs w:val="24"/>
          <w:highlight w:val="none"/>
        </w:rPr>
        <w:t>（</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olor w:val="auto"/>
          <w:sz w:val="24"/>
          <w:szCs w:val="24"/>
          <w:highlight w:val="none"/>
        </w:rPr>
        <w:t>www.creditchina.gov.cn</w:t>
      </w:r>
      <w:r>
        <w:rPr>
          <w:rFonts w:hint="eastAsia" w:ascii="宋体" w:hAnsi="宋体"/>
          <w:color w:val="auto"/>
          <w:sz w:val="24"/>
          <w:szCs w:val="24"/>
          <w:highlight w:val="none"/>
        </w:rPr>
        <w:fldChar w:fldCharType="end"/>
      </w:r>
      <w:r>
        <w:rPr>
          <w:rFonts w:hint="eastAsia" w:ascii="宋体" w:hAnsi="宋体"/>
          <w:color w:val="auto"/>
          <w:sz w:val="24"/>
          <w:szCs w:val="24"/>
          <w:highlight w:val="none"/>
        </w:rPr>
        <w:t>）、中国政府采购网(www.ccgp.gov.cn)列入失信被执行人、重大税收违法案件当事人名单、政府采购严重违法失信行为记录名单。</w:t>
      </w:r>
    </w:p>
    <w:p>
      <w:pPr>
        <w:spacing w:line="480" w:lineRule="auto"/>
        <w:ind w:firstLine="480" w:firstLineChars="200"/>
        <w:rPr>
          <w:rFonts w:ascii="宋体"/>
          <w:bCs/>
          <w:color w:val="auto"/>
          <w:sz w:val="24"/>
          <w:szCs w:val="24"/>
        </w:rPr>
      </w:pPr>
      <w:r>
        <w:rPr>
          <w:rFonts w:hint="eastAsia" w:ascii="宋体" w:hAnsi="宋体"/>
          <w:bCs/>
          <w:color w:val="auto"/>
          <w:sz w:val="24"/>
          <w:szCs w:val="24"/>
        </w:rPr>
        <w:t>如违背上述承诺，本公司</w:t>
      </w:r>
      <w:r>
        <w:rPr>
          <w:rFonts w:hint="eastAsia" w:ascii="宋体" w:hAnsi="宋体"/>
          <w:color w:val="auto"/>
          <w:sz w:val="24"/>
          <w:szCs w:val="24"/>
        </w:rPr>
        <w:t>（单位）</w:t>
      </w:r>
      <w:r>
        <w:rPr>
          <w:rFonts w:hint="eastAsia" w:ascii="宋体" w:hAnsi="宋体"/>
          <w:bCs/>
          <w:color w:val="auto"/>
          <w:sz w:val="24"/>
          <w:szCs w:val="24"/>
        </w:rPr>
        <w:t>将承担一切法律责任。</w:t>
      </w:r>
    </w:p>
    <w:p>
      <w:pPr>
        <w:spacing w:line="480" w:lineRule="auto"/>
        <w:rPr>
          <w:rFonts w:ascii="宋体"/>
          <w:color w:val="auto"/>
          <w:sz w:val="24"/>
        </w:rPr>
      </w:pPr>
    </w:p>
    <w:p>
      <w:pPr>
        <w:spacing w:line="480" w:lineRule="auto"/>
        <w:ind w:firstLine="5400" w:firstLineChars="2250"/>
        <w:rPr>
          <w:rFonts w:ascii="宋体"/>
          <w:bCs/>
          <w:color w:val="auto"/>
          <w:sz w:val="24"/>
          <w:szCs w:val="24"/>
        </w:rPr>
      </w:pPr>
    </w:p>
    <w:p>
      <w:pPr>
        <w:spacing w:line="480" w:lineRule="auto"/>
        <w:ind w:firstLine="3720" w:firstLineChars="1550"/>
        <w:rPr>
          <w:rFonts w:ascii="宋体"/>
          <w:bCs/>
          <w:color w:val="auto"/>
          <w:sz w:val="24"/>
          <w:szCs w:val="24"/>
        </w:rPr>
      </w:pPr>
      <w:r>
        <w:rPr>
          <w:rFonts w:hint="eastAsia" w:ascii="宋体" w:hAnsi="宋体"/>
          <w:bCs/>
          <w:color w:val="auto"/>
          <w:sz w:val="24"/>
          <w:szCs w:val="24"/>
        </w:rPr>
        <w:t>投标人（盖章）：</w:t>
      </w:r>
    </w:p>
    <w:p>
      <w:pPr>
        <w:spacing w:line="480" w:lineRule="auto"/>
        <w:ind w:firstLine="480" w:firstLineChars="200"/>
        <w:rPr>
          <w:rFonts w:ascii="宋体"/>
          <w:bCs/>
          <w:color w:val="auto"/>
          <w:sz w:val="24"/>
          <w:szCs w:val="24"/>
        </w:rPr>
      </w:pPr>
      <w:r>
        <w:rPr>
          <w:rFonts w:hint="eastAsia" w:ascii="宋体" w:hAnsi="宋体"/>
          <w:bCs/>
          <w:color w:val="auto"/>
          <w:sz w:val="24"/>
          <w:szCs w:val="24"/>
        </w:rPr>
        <w:t>法定代表人或法定代表人授权代表签字或盖章：</w:t>
      </w: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sectPr>
          <w:pgSz w:w="11907" w:h="16840"/>
          <w:pgMar w:top="1361" w:right="1418" w:bottom="1361" w:left="1361" w:header="851" w:footer="992" w:gutter="0"/>
          <w:cols w:space="720" w:num="1"/>
          <w:docGrid w:linePitch="312" w:charSpace="0"/>
        </w:sectPr>
      </w:pPr>
    </w:p>
    <w:p>
      <w:pPr>
        <w:spacing w:line="360" w:lineRule="auto"/>
        <w:outlineLvl w:val="0"/>
        <w:rPr>
          <w:rFonts w:ascii="宋体" w:hAnsi="宋体"/>
          <w:bCs/>
          <w:color w:val="auto"/>
          <w:szCs w:val="21"/>
        </w:rPr>
      </w:pPr>
      <w:r>
        <w:rPr>
          <w:rFonts w:eastAsia="黑体"/>
          <w:bCs/>
          <w:color w:val="auto"/>
          <w:sz w:val="24"/>
          <w:szCs w:val="24"/>
        </w:rPr>
        <w:t>(</w:t>
      </w:r>
      <w:r>
        <w:rPr>
          <w:rFonts w:hint="eastAsia" w:eastAsia="黑体"/>
          <w:bCs/>
          <w:color w:val="auto"/>
          <w:sz w:val="24"/>
          <w:szCs w:val="24"/>
        </w:rPr>
        <w:t>五</w:t>
      </w:r>
      <w:r>
        <w:rPr>
          <w:rFonts w:eastAsia="黑体"/>
          <w:bCs/>
          <w:color w:val="auto"/>
          <w:sz w:val="24"/>
          <w:szCs w:val="24"/>
        </w:rPr>
        <w:t>) 开标一览表(格式)：</w:t>
      </w:r>
    </w:p>
    <w:p>
      <w:pPr>
        <w:outlineLvl w:val="0"/>
        <w:rPr>
          <w:rFonts w:eastAsia="黑体"/>
          <w:bCs/>
          <w:color w:val="auto"/>
          <w:sz w:val="28"/>
          <w:szCs w:val="28"/>
        </w:rPr>
      </w:pPr>
    </w:p>
    <w:p>
      <w:pPr>
        <w:jc w:val="center"/>
        <w:outlineLvl w:val="0"/>
        <w:rPr>
          <w:rFonts w:eastAsia="黑体"/>
          <w:bCs/>
          <w:color w:val="auto"/>
          <w:sz w:val="28"/>
          <w:szCs w:val="28"/>
        </w:rPr>
      </w:pPr>
      <w:r>
        <w:rPr>
          <w:rFonts w:eastAsia="黑体"/>
          <w:bCs/>
          <w:color w:val="auto"/>
          <w:sz w:val="28"/>
          <w:szCs w:val="24"/>
        </w:rPr>
        <w:t>开标一览表</w:t>
      </w:r>
    </w:p>
    <w:p>
      <w:pPr>
        <w:spacing w:line="360" w:lineRule="auto"/>
        <w:rPr>
          <w:rFonts w:eastAsia="黑体"/>
          <w:bCs/>
          <w:color w:val="auto"/>
          <w:sz w:val="24"/>
          <w:szCs w:val="24"/>
        </w:rPr>
      </w:pPr>
    </w:p>
    <w:p>
      <w:pPr>
        <w:spacing w:line="360" w:lineRule="auto"/>
        <w:rPr>
          <w:rFonts w:eastAsia="黑体"/>
          <w:bCs/>
          <w:color w:val="auto"/>
          <w:sz w:val="24"/>
          <w:szCs w:val="24"/>
        </w:rPr>
      </w:pPr>
    </w:p>
    <w:p>
      <w:pPr>
        <w:spacing w:line="360" w:lineRule="auto"/>
        <w:rPr>
          <w:rFonts w:hint="eastAsia" w:eastAsia="黑体"/>
          <w:bCs/>
          <w:color w:val="auto"/>
          <w:sz w:val="24"/>
          <w:szCs w:val="24"/>
          <w:lang w:eastAsia="zh-CN"/>
        </w:rPr>
      </w:pPr>
      <w:r>
        <w:rPr>
          <w:rFonts w:eastAsia="黑体"/>
          <w:bCs/>
          <w:color w:val="auto"/>
          <w:sz w:val="24"/>
          <w:szCs w:val="24"/>
        </w:rPr>
        <w:t>投标人名称(盖章)                         政府采购编号</w:t>
      </w:r>
      <w:r>
        <w:rPr>
          <w:rFonts w:hint="eastAsia" w:eastAsia="黑体"/>
          <w:bCs/>
          <w:color w:val="auto"/>
          <w:sz w:val="24"/>
          <w:szCs w:val="24"/>
          <w:lang w:eastAsia="zh-CN"/>
        </w:rPr>
        <w:t>XSSGZXCG(G)2023-053</w:t>
      </w:r>
    </w:p>
    <w:p>
      <w:pPr>
        <w:spacing w:line="360" w:lineRule="auto"/>
        <w:ind w:firstLine="6600" w:firstLineChars="2750"/>
        <w:rPr>
          <w:rFonts w:eastAsia="黑体"/>
          <w:bCs/>
          <w:color w:val="auto"/>
          <w:sz w:val="24"/>
          <w:szCs w:val="24"/>
        </w:rPr>
      </w:pPr>
    </w:p>
    <w:tbl>
      <w:tblPr>
        <w:tblStyle w:val="48"/>
        <w:tblW w:w="9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9"/>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419" w:type="dxa"/>
            <w:vAlign w:val="center"/>
          </w:tcPr>
          <w:p>
            <w:pPr>
              <w:spacing w:line="360" w:lineRule="auto"/>
              <w:jc w:val="center"/>
              <w:rPr>
                <w:color w:val="auto"/>
                <w:sz w:val="24"/>
              </w:rPr>
            </w:pPr>
            <w:r>
              <w:rPr>
                <w:color w:val="auto"/>
                <w:sz w:val="24"/>
              </w:rPr>
              <w:t>项目名称</w:t>
            </w:r>
          </w:p>
        </w:tc>
        <w:tc>
          <w:tcPr>
            <w:tcW w:w="7560" w:type="dxa"/>
            <w:vAlign w:val="center"/>
          </w:tcPr>
          <w:p>
            <w:pPr>
              <w:spacing w:line="360" w:lineRule="auto"/>
              <w:jc w:val="center"/>
              <w:rPr>
                <w:rFonts w:hint="eastAsia" w:eastAsia="宋体"/>
                <w:color w:val="auto"/>
                <w:sz w:val="24"/>
                <w:lang w:eastAsia="zh-CN"/>
              </w:rPr>
            </w:pPr>
            <w:r>
              <w:rPr>
                <w:rFonts w:hint="eastAsia"/>
                <w:bCs/>
                <w:color w:val="auto"/>
                <w:sz w:val="24"/>
                <w:szCs w:val="24"/>
                <w:u w:val="single"/>
                <w:lang w:eastAsia="zh-CN"/>
              </w:rPr>
              <w:t>螺旋CT采购项目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jc w:val="center"/>
        </w:trPr>
        <w:tc>
          <w:tcPr>
            <w:tcW w:w="2419" w:type="dxa"/>
            <w:vAlign w:val="center"/>
          </w:tcPr>
          <w:p>
            <w:pPr>
              <w:spacing w:line="360" w:lineRule="auto"/>
              <w:jc w:val="center"/>
              <w:rPr>
                <w:rFonts w:hint="eastAsia" w:eastAsia="宋体"/>
                <w:color w:val="auto"/>
                <w:sz w:val="24"/>
                <w:lang w:eastAsia="zh-CN"/>
              </w:rPr>
            </w:pPr>
            <w:r>
              <w:rPr>
                <w:color w:val="auto"/>
                <w:sz w:val="24"/>
              </w:rPr>
              <w:t>项目</w:t>
            </w:r>
            <w:r>
              <w:rPr>
                <w:rFonts w:hint="eastAsia"/>
                <w:color w:val="auto"/>
                <w:sz w:val="24"/>
              </w:rPr>
              <w:t>总</w:t>
            </w:r>
            <w:r>
              <w:rPr>
                <w:rFonts w:hint="eastAsia"/>
                <w:color w:val="auto"/>
                <w:sz w:val="24"/>
                <w:lang w:val="en-US" w:eastAsia="zh-CN"/>
              </w:rPr>
              <w:t>报价</w:t>
            </w:r>
          </w:p>
        </w:tc>
        <w:tc>
          <w:tcPr>
            <w:tcW w:w="7560" w:type="dxa"/>
            <w:vAlign w:val="center"/>
          </w:tcPr>
          <w:p>
            <w:pPr>
              <w:spacing w:line="360" w:lineRule="auto"/>
              <w:ind w:firstLine="240" w:firstLineChars="100"/>
              <w:rPr>
                <w:color w:val="auto"/>
                <w:sz w:val="24"/>
              </w:rPr>
            </w:pPr>
            <w:r>
              <w:rPr>
                <w:color w:val="auto"/>
                <w:sz w:val="24"/>
              </w:rPr>
              <w:t>人民币(大写)：</w:t>
            </w:r>
            <w:r>
              <w:rPr>
                <w:rFonts w:hint="eastAsia"/>
                <w:color w:val="auto"/>
                <w:sz w:val="24"/>
                <w:u w:val="single"/>
              </w:rPr>
              <w:t xml:space="preserve">            </w:t>
            </w:r>
            <w:r>
              <w:rPr>
                <w:rFonts w:hint="eastAsia"/>
                <w:color w:val="auto"/>
                <w:sz w:val="24"/>
              </w:rPr>
              <w:t>元，</w:t>
            </w:r>
          </w:p>
          <w:p>
            <w:pPr>
              <w:spacing w:line="360" w:lineRule="auto"/>
              <w:ind w:firstLine="240" w:firstLineChars="100"/>
              <w:rPr>
                <w:color w:val="auto"/>
                <w:sz w:val="24"/>
              </w:rPr>
            </w:pPr>
          </w:p>
          <w:p>
            <w:pPr>
              <w:spacing w:line="360" w:lineRule="auto"/>
              <w:ind w:firstLine="240" w:firstLineChars="100"/>
              <w:rPr>
                <w:color w:val="auto"/>
                <w:sz w:val="24"/>
              </w:rPr>
            </w:pPr>
            <w:r>
              <w:rPr>
                <w:color w:val="auto"/>
                <w:sz w:val="24"/>
              </w:rPr>
              <w:t>人民币(</w:t>
            </w:r>
            <w:r>
              <w:rPr>
                <w:rFonts w:hint="eastAsia"/>
                <w:color w:val="auto"/>
                <w:sz w:val="24"/>
              </w:rPr>
              <w:t>小</w:t>
            </w:r>
            <w:r>
              <w:rPr>
                <w:color w:val="auto"/>
                <w:sz w:val="24"/>
              </w:rPr>
              <w:t>写)：</w:t>
            </w:r>
            <w:r>
              <w:rPr>
                <w:rFonts w:hint="eastAsia"/>
                <w:color w:val="auto"/>
                <w:sz w:val="24"/>
                <w:u w:val="single"/>
              </w:rPr>
              <w:t xml:space="preserve">            </w:t>
            </w:r>
            <w:r>
              <w:rPr>
                <w:rFonts w:hint="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2419" w:type="dxa"/>
            <w:vAlign w:val="center"/>
          </w:tcPr>
          <w:p>
            <w:pPr>
              <w:spacing w:line="360" w:lineRule="auto"/>
              <w:jc w:val="center"/>
              <w:rPr>
                <w:color w:val="auto"/>
                <w:sz w:val="24"/>
              </w:rPr>
            </w:pPr>
            <w:r>
              <w:rPr>
                <w:rFonts w:hint="eastAsia"/>
                <w:color w:val="auto"/>
                <w:sz w:val="24"/>
                <w:highlight w:val="none"/>
                <w:lang w:val="en-US" w:eastAsia="zh-CN"/>
              </w:rPr>
              <w:t>供货</w:t>
            </w:r>
            <w:r>
              <w:rPr>
                <w:rFonts w:hint="eastAsia"/>
                <w:color w:val="auto"/>
                <w:sz w:val="24"/>
                <w:highlight w:val="none"/>
              </w:rPr>
              <w:t>期</w:t>
            </w:r>
          </w:p>
        </w:tc>
        <w:tc>
          <w:tcPr>
            <w:tcW w:w="7560" w:type="dxa"/>
            <w:vAlign w:val="center"/>
          </w:tcPr>
          <w:p>
            <w:pPr>
              <w:spacing w:line="36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2419" w:type="dxa"/>
            <w:vAlign w:val="center"/>
          </w:tcPr>
          <w:p>
            <w:pPr>
              <w:spacing w:line="360" w:lineRule="auto"/>
              <w:jc w:val="center"/>
              <w:rPr>
                <w:color w:val="auto"/>
                <w:sz w:val="24"/>
              </w:rPr>
            </w:pPr>
            <w:r>
              <w:rPr>
                <w:rFonts w:hint="eastAsia"/>
                <w:color w:val="auto"/>
                <w:sz w:val="24"/>
                <w:highlight w:val="none"/>
                <w:lang w:val="en-US" w:eastAsia="zh-CN"/>
              </w:rPr>
              <w:t>质保期</w:t>
            </w:r>
          </w:p>
        </w:tc>
        <w:tc>
          <w:tcPr>
            <w:tcW w:w="7560" w:type="dxa"/>
            <w:vAlign w:val="center"/>
          </w:tcPr>
          <w:p>
            <w:pPr>
              <w:spacing w:line="36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419" w:type="dxa"/>
            <w:vAlign w:val="center"/>
          </w:tcPr>
          <w:p>
            <w:pPr>
              <w:spacing w:line="360" w:lineRule="auto"/>
              <w:jc w:val="center"/>
              <w:rPr>
                <w:color w:val="auto"/>
                <w:sz w:val="24"/>
              </w:rPr>
            </w:pPr>
            <w:r>
              <w:rPr>
                <w:rFonts w:hint="eastAsia" w:ascii="宋体"/>
                <w:b/>
                <w:bCs/>
                <w:color w:val="auto"/>
                <w:sz w:val="24"/>
                <w:highlight w:val="none"/>
              </w:rPr>
              <w:t>是否属于小、微型企业/监狱企业/残疾人福利性单位</w:t>
            </w:r>
          </w:p>
        </w:tc>
        <w:tc>
          <w:tcPr>
            <w:tcW w:w="7560" w:type="dxa"/>
            <w:vAlign w:val="center"/>
          </w:tcPr>
          <w:p>
            <w:pPr>
              <w:spacing w:line="360" w:lineRule="auto"/>
              <w:ind w:firstLine="240" w:firstLineChars="100"/>
              <w:rPr>
                <w:color w:val="auto"/>
                <w:sz w:val="24"/>
              </w:rPr>
            </w:pPr>
          </w:p>
        </w:tc>
      </w:tr>
    </w:tbl>
    <w:p>
      <w:pPr>
        <w:pStyle w:val="23"/>
        <w:ind w:left="1260"/>
        <w:rPr>
          <w:color w:val="auto"/>
        </w:rPr>
      </w:pPr>
    </w:p>
    <w:p>
      <w:pPr>
        <w:rPr>
          <w:color w:val="auto"/>
        </w:rPr>
      </w:pPr>
    </w:p>
    <w:p>
      <w:pPr>
        <w:spacing w:line="360" w:lineRule="auto"/>
        <w:jc w:val="both"/>
        <w:rPr>
          <w:rFonts w:hint="eastAsia"/>
          <w:color w:val="auto"/>
          <w:sz w:val="24"/>
          <w:highlight w:val="none"/>
          <w:lang w:val="en-US" w:eastAsia="zh-CN"/>
        </w:rPr>
      </w:pPr>
      <w:r>
        <w:rPr>
          <w:rFonts w:hint="eastAsia"/>
          <w:color w:val="auto"/>
          <w:sz w:val="24"/>
          <w:highlight w:val="none"/>
          <w:lang w:val="en-US" w:eastAsia="zh-CN"/>
        </w:rPr>
        <w:t>法定代表人或法定代表人授权代表签字或盖章：</w:t>
      </w:r>
    </w:p>
    <w:p>
      <w:pPr>
        <w:spacing w:line="360" w:lineRule="auto"/>
        <w:jc w:val="both"/>
        <w:rPr>
          <w:rFonts w:hint="eastAsia"/>
          <w:color w:val="auto"/>
          <w:sz w:val="24"/>
          <w:highlight w:val="none"/>
          <w:lang w:val="en-US" w:eastAsia="zh-CN"/>
        </w:rPr>
      </w:pPr>
      <w:r>
        <w:rPr>
          <w:rFonts w:hint="eastAsia"/>
          <w:color w:val="auto"/>
          <w:sz w:val="24"/>
          <w:highlight w:val="none"/>
          <w:lang w:val="en-US" w:eastAsia="zh-CN"/>
        </w:rPr>
        <w:t>日期：</w:t>
      </w:r>
    </w:p>
    <w:p>
      <w:pPr>
        <w:pStyle w:val="23"/>
        <w:spacing w:line="360" w:lineRule="auto"/>
        <w:ind w:left="1260"/>
        <w:rPr>
          <w:color w:val="auto"/>
        </w:rPr>
      </w:pPr>
    </w:p>
    <w:p>
      <w:pPr>
        <w:spacing w:line="360" w:lineRule="auto"/>
        <w:rPr>
          <w:rFonts w:ascii="宋体" w:hAnsi="宋体" w:cs="宋体"/>
          <w:b/>
          <w:bCs/>
          <w:color w:val="auto"/>
          <w:sz w:val="21"/>
          <w:szCs w:val="21"/>
          <w:highlight w:val="none"/>
        </w:rPr>
      </w:pPr>
      <w:r>
        <w:rPr>
          <w:rFonts w:hint="eastAsia" w:ascii="宋体" w:hAnsi="宋体" w:cs="宋体"/>
          <w:b/>
          <w:bCs/>
          <w:color w:val="auto"/>
          <w:sz w:val="21"/>
          <w:szCs w:val="21"/>
          <w:highlight w:val="none"/>
        </w:rPr>
        <w:t>注： 1、在“投标人是否小、微型企业/监狱企业/残疾人福利性单位”栏内填写“是”或“否”。如填写“是”，必须提供投标人《中小企业声明函》（货物）；或提供由省级以上监狱管理局、戒毒管理局(含新疆生产建设兵团)出具的投标人属于监狱企业的证明文件复印件；或提供投标人《残疾人福利性单位声明函》。如未按要求填写和提供有效证明或相关内容表述不清的，不得享受价格扣除。投标人对所报相关数据的真实性负责，</w:t>
      </w:r>
      <w:r>
        <w:rPr>
          <w:rFonts w:hint="eastAsia" w:ascii="宋体" w:hAnsi="宋体" w:cs="宋体"/>
          <w:b/>
          <w:bCs/>
          <w:color w:val="auto"/>
          <w:sz w:val="21"/>
          <w:szCs w:val="21"/>
          <w:highlight w:val="none"/>
          <w:lang w:eastAsia="zh-CN"/>
        </w:rPr>
        <w:t>无锡市锡山区社区卫生管理服务中心</w:t>
      </w:r>
      <w:r>
        <w:rPr>
          <w:rFonts w:hint="eastAsia" w:ascii="宋体" w:hAnsi="宋体" w:cs="宋体"/>
          <w:b/>
          <w:bCs/>
          <w:color w:val="auto"/>
          <w:sz w:val="21"/>
          <w:szCs w:val="21"/>
          <w:highlight w:val="none"/>
        </w:rPr>
        <w:t>有权将相关内容进行公示。</w:t>
      </w:r>
    </w:p>
    <w:p>
      <w:pPr>
        <w:pStyle w:val="371"/>
        <w:ind w:firstLine="0" w:firstLineChars="0"/>
        <w:rPr>
          <w:color w:val="auto"/>
        </w:rPr>
      </w:pPr>
    </w:p>
    <w:p>
      <w:pPr>
        <w:pStyle w:val="371"/>
        <w:ind w:firstLine="0" w:firstLineChars="0"/>
        <w:rPr>
          <w:color w:val="auto"/>
        </w:rPr>
      </w:pPr>
    </w:p>
    <w:p>
      <w:pPr>
        <w:pStyle w:val="371"/>
        <w:ind w:firstLine="0" w:firstLineChars="0"/>
        <w:rPr>
          <w:color w:val="auto"/>
        </w:rPr>
      </w:pPr>
    </w:p>
    <w:p>
      <w:pPr>
        <w:spacing w:line="360" w:lineRule="auto"/>
        <w:rPr>
          <w:rFonts w:eastAsia="黑体"/>
          <w:bCs/>
          <w:color w:val="auto"/>
          <w:sz w:val="24"/>
          <w:szCs w:val="24"/>
        </w:rPr>
      </w:pPr>
      <w:r>
        <w:rPr>
          <w:rFonts w:eastAsia="黑体"/>
          <w:bCs/>
          <w:color w:val="auto"/>
          <w:sz w:val="24"/>
          <w:szCs w:val="24"/>
        </w:rPr>
        <w:t>(</w:t>
      </w:r>
      <w:r>
        <w:rPr>
          <w:rFonts w:hint="eastAsia" w:eastAsia="黑体"/>
          <w:bCs/>
          <w:color w:val="auto"/>
          <w:sz w:val="24"/>
          <w:szCs w:val="24"/>
        </w:rPr>
        <w:t>六</w:t>
      </w:r>
      <w:r>
        <w:rPr>
          <w:rFonts w:eastAsia="黑体"/>
          <w:bCs/>
          <w:color w:val="auto"/>
          <w:sz w:val="24"/>
          <w:szCs w:val="24"/>
        </w:rPr>
        <w:t>)</w:t>
      </w:r>
      <w:r>
        <w:rPr>
          <w:rFonts w:hint="eastAsia" w:eastAsia="黑体"/>
          <w:bCs/>
          <w:color w:val="auto"/>
          <w:sz w:val="24"/>
          <w:szCs w:val="24"/>
          <w:highlight w:val="none"/>
        </w:rPr>
        <w:t xml:space="preserve"> 报价明细表</w:t>
      </w:r>
      <w:r>
        <w:rPr>
          <w:rFonts w:eastAsia="黑体"/>
          <w:bCs/>
          <w:color w:val="auto"/>
          <w:sz w:val="24"/>
          <w:szCs w:val="24"/>
          <w:highlight w:val="none"/>
        </w:rPr>
        <w:t xml:space="preserve"> (</w:t>
      </w:r>
      <w:r>
        <w:rPr>
          <w:rFonts w:hint="eastAsia" w:eastAsia="黑体"/>
          <w:bCs/>
          <w:color w:val="auto"/>
          <w:sz w:val="24"/>
          <w:szCs w:val="24"/>
          <w:highlight w:val="none"/>
        </w:rPr>
        <w:t>格式</w:t>
      </w:r>
      <w:r>
        <w:rPr>
          <w:rFonts w:eastAsia="黑体"/>
          <w:bCs/>
          <w:color w:val="auto"/>
          <w:sz w:val="24"/>
          <w:szCs w:val="24"/>
          <w:highlight w:val="none"/>
        </w:rPr>
        <w:t>)</w:t>
      </w:r>
      <w:r>
        <w:rPr>
          <w:rFonts w:hint="eastAsia" w:eastAsia="黑体"/>
          <w:bCs/>
          <w:color w:val="auto"/>
          <w:sz w:val="24"/>
          <w:szCs w:val="24"/>
          <w:highlight w:val="none"/>
        </w:rPr>
        <w:t>：</w:t>
      </w:r>
    </w:p>
    <w:p>
      <w:pPr>
        <w:spacing w:line="400" w:lineRule="exact"/>
        <w:jc w:val="center"/>
        <w:rPr>
          <w:rFonts w:eastAsia="黑体"/>
          <w:bCs/>
          <w:color w:val="auto"/>
          <w:sz w:val="40"/>
          <w:szCs w:val="24"/>
          <w:highlight w:val="none"/>
        </w:rPr>
      </w:pPr>
      <w:r>
        <w:rPr>
          <w:rFonts w:hint="eastAsia" w:ascii="宋体" w:hAnsi="宋体" w:cs="宋体"/>
          <w:bCs/>
          <w:color w:val="auto"/>
          <w:sz w:val="28"/>
          <w:szCs w:val="28"/>
          <w:highlight w:val="none"/>
        </w:rPr>
        <w:t>报价明细表</w:t>
      </w:r>
    </w:p>
    <w:p>
      <w:pPr>
        <w:ind w:firstLine="600" w:firstLineChars="250"/>
        <w:rPr>
          <w:rFonts w:eastAsia="黑体"/>
          <w:bCs/>
          <w:color w:val="auto"/>
          <w:sz w:val="24"/>
          <w:szCs w:val="24"/>
          <w:highlight w:val="none"/>
        </w:rPr>
      </w:pPr>
    </w:p>
    <w:p>
      <w:pPr>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投标人名称(盖章)           </w:t>
      </w:r>
      <w:r>
        <w:rPr>
          <w:rFonts w:ascii="宋体" w:hAnsi="宋体" w:cs="宋体"/>
          <w:bCs/>
          <w:color w:val="auto"/>
          <w:sz w:val="24"/>
          <w:szCs w:val="24"/>
          <w:highlight w:val="none"/>
        </w:rPr>
        <w:t xml:space="preserve">                  </w:t>
      </w:r>
      <w:r>
        <w:rPr>
          <w:rFonts w:hint="eastAsia" w:ascii="宋体" w:hAnsi="宋体" w:cs="宋体"/>
          <w:bCs/>
          <w:color w:val="auto"/>
          <w:sz w:val="24"/>
          <w:szCs w:val="24"/>
          <w:highlight w:val="none"/>
        </w:rPr>
        <w:t xml:space="preserve">   政府采购编号：</w:t>
      </w:r>
    </w:p>
    <w:tbl>
      <w:tblPr>
        <w:tblStyle w:val="48"/>
        <w:tblW w:w="9930"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1"/>
        <w:gridCol w:w="1559"/>
        <w:gridCol w:w="638"/>
        <w:gridCol w:w="638"/>
        <w:gridCol w:w="992"/>
        <w:gridCol w:w="638"/>
        <w:gridCol w:w="638"/>
        <w:gridCol w:w="850"/>
        <w:gridCol w:w="992"/>
        <w:gridCol w:w="993"/>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8" w:hRule="atLeast"/>
        </w:trPr>
        <w:tc>
          <w:tcPr>
            <w:tcW w:w="531" w:type="dxa"/>
            <w:noWrap/>
            <w:tcMar>
              <w:top w:w="15" w:type="dxa"/>
              <w:left w:w="15" w:type="dxa"/>
              <w:bottom w:w="0" w:type="dxa"/>
              <w:right w:w="15" w:type="dxa"/>
            </w:tcMar>
            <w:vAlign w:val="center"/>
          </w:tcPr>
          <w:p>
            <w:pPr>
              <w:spacing w:before="5" w:line="360" w:lineRule="auto"/>
              <w:jc w:val="center"/>
              <w:rPr>
                <w:rFonts w:ascii="宋体" w:hAnsi="宋体"/>
                <w:color w:val="auto"/>
                <w:sz w:val="24"/>
                <w:szCs w:val="24"/>
                <w:highlight w:val="none"/>
                <w:u w:color="FF0000"/>
              </w:rPr>
            </w:pPr>
            <w:r>
              <w:rPr>
                <w:rFonts w:hint="eastAsia" w:ascii="宋体" w:hAnsi="宋体"/>
                <w:color w:val="auto"/>
                <w:sz w:val="24"/>
                <w:szCs w:val="24"/>
                <w:highlight w:val="none"/>
                <w:u w:color="FF0000"/>
              </w:rPr>
              <w:t>序号</w:t>
            </w:r>
          </w:p>
        </w:tc>
        <w:tc>
          <w:tcPr>
            <w:tcW w:w="1559" w:type="dxa"/>
            <w:tcMar>
              <w:top w:w="15" w:type="dxa"/>
              <w:left w:w="15" w:type="dxa"/>
              <w:bottom w:w="0" w:type="dxa"/>
              <w:right w:w="15" w:type="dxa"/>
            </w:tcMar>
            <w:vAlign w:val="center"/>
          </w:tcPr>
          <w:p>
            <w:pPr>
              <w:spacing w:before="5" w:line="360" w:lineRule="auto"/>
              <w:jc w:val="center"/>
              <w:rPr>
                <w:rFonts w:ascii="宋体" w:hAnsi="宋体"/>
                <w:color w:val="auto"/>
                <w:sz w:val="24"/>
                <w:szCs w:val="24"/>
                <w:highlight w:val="none"/>
                <w:u w:color="FF0000"/>
              </w:rPr>
            </w:pPr>
            <w:r>
              <w:rPr>
                <w:rFonts w:hint="eastAsia" w:ascii="宋体" w:hAnsi="宋体"/>
                <w:color w:val="auto"/>
                <w:sz w:val="24"/>
                <w:szCs w:val="24"/>
                <w:highlight w:val="none"/>
              </w:rPr>
              <w:t>名称</w:t>
            </w:r>
          </w:p>
        </w:tc>
        <w:tc>
          <w:tcPr>
            <w:tcW w:w="638" w:type="dxa"/>
            <w:noWrap/>
            <w:tcMar>
              <w:top w:w="15" w:type="dxa"/>
              <w:left w:w="15" w:type="dxa"/>
              <w:bottom w:w="0" w:type="dxa"/>
              <w:right w:w="15" w:type="dxa"/>
            </w:tcMar>
            <w:vAlign w:val="center"/>
          </w:tcPr>
          <w:p>
            <w:pPr>
              <w:spacing w:before="5" w:line="360" w:lineRule="auto"/>
              <w:jc w:val="center"/>
              <w:rPr>
                <w:rFonts w:ascii="宋体" w:hAnsi="宋体"/>
                <w:color w:val="auto"/>
                <w:sz w:val="24"/>
                <w:szCs w:val="24"/>
                <w:highlight w:val="none"/>
              </w:rPr>
            </w:pPr>
            <w:r>
              <w:rPr>
                <w:rFonts w:hint="eastAsia" w:ascii="宋体" w:hAnsi="宋体"/>
                <w:color w:val="auto"/>
                <w:sz w:val="24"/>
                <w:szCs w:val="24"/>
                <w:highlight w:val="none"/>
                <w:u w:color="FF0000"/>
              </w:rPr>
              <w:t>品牌</w:t>
            </w:r>
          </w:p>
        </w:tc>
        <w:tc>
          <w:tcPr>
            <w:tcW w:w="638" w:type="dxa"/>
            <w:tcMar>
              <w:top w:w="15" w:type="dxa"/>
              <w:left w:w="15" w:type="dxa"/>
              <w:bottom w:w="0" w:type="dxa"/>
              <w:right w:w="15" w:type="dxa"/>
            </w:tcMar>
            <w:vAlign w:val="center"/>
          </w:tcPr>
          <w:p>
            <w:pPr>
              <w:spacing w:before="5" w:line="360" w:lineRule="auto"/>
              <w:jc w:val="center"/>
              <w:rPr>
                <w:rFonts w:ascii="宋体" w:hAnsi="宋体"/>
                <w:color w:val="auto"/>
                <w:sz w:val="24"/>
                <w:szCs w:val="24"/>
                <w:highlight w:val="none"/>
              </w:rPr>
            </w:pPr>
            <w:r>
              <w:rPr>
                <w:rFonts w:hint="eastAsia" w:ascii="宋体" w:hAnsi="宋体"/>
                <w:color w:val="auto"/>
                <w:sz w:val="24"/>
                <w:szCs w:val="24"/>
                <w:highlight w:val="none"/>
                <w:u w:color="FF0000"/>
              </w:rPr>
              <w:t>型号</w:t>
            </w:r>
          </w:p>
        </w:tc>
        <w:tc>
          <w:tcPr>
            <w:tcW w:w="992" w:type="dxa"/>
            <w:tcMar>
              <w:top w:w="15" w:type="dxa"/>
              <w:left w:w="15" w:type="dxa"/>
              <w:bottom w:w="0" w:type="dxa"/>
              <w:right w:w="15" w:type="dxa"/>
            </w:tcMar>
            <w:vAlign w:val="center"/>
          </w:tcPr>
          <w:p>
            <w:pPr>
              <w:spacing w:before="5" w:line="360" w:lineRule="auto"/>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638" w:type="dxa"/>
            <w:noWrap/>
            <w:tcMar>
              <w:top w:w="15" w:type="dxa"/>
              <w:left w:w="15" w:type="dxa"/>
              <w:bottom w:w="0" w:type="dxa"/>
              <w:right w:w="15" w:type="dxa"/>
            </w:tcMar>
            <w:vAlign w:val="center"/>
          </w:tcPr>
          <w:p>
            <w:pPr>
              <w:spacing w:before="5" w:line="360" w:lineRule="auto"/>
              <w:jc w:val="center"/>
              <w:rPr>
                <w:rFonts w:ascii="宋体" w:hAnsi="宋体"/>
                <w:color w:val="auto"/>
                <w:sz w:val="24"/>
                <w:szCs w:val="24"/>
                <w:highlight w:val="none"/>
              </w:rPr>
            </w:pPr>
            <w:r>
              <w:rPr>
                <w:rFonts w:hint="eastAsia" w:ascii="宋体" w:hAnsi="宋体"/>
                <w:color w:val="auto"/>
                <w:sz w:val="24"/>
                <w:szCs w:val="24"/>
                <w:highlight w:val="none"/>
              </w:rPr>
              <w:t>生产厂家</w:t>
            </w:r>
          </w:p>
        </w:tc>
        <w:tc>
          <w:tcPr>
            <w:tcW w:w="638" w:type="dxa"/>
            <w:vAlign w:val="center"/>
          </w:tcPr>
          <w:p>
            <w:pPr>
              <w:spacing w:before="5" w:line="360" w:lineRule="auto"/>
              <w:jc w:val="center"/>
              <w:rPr>
                <w:rFonts w:ascii="宋体" w:hAnsi="宋体"/>
                <w:color w:val="auto"/>
                <w:sz w:val="24"/>
                <w:szCs w:val="24"/>
                <w:highlight w:val="none"/>
              </w:rPr>
            </w:pPr>
            <w:r>
              <w:rPr>
                <w:rFonts w:hint="eastAsia" w:ascii="宋体" w:hAnsi="宋体"/>
                <w:color w:val="auto"/>
                <w:sz w:val="24"/>
                <w:szCs w:val="24"/>
                <w:highlight w:val="none"/>
              </w:rPr>
              <w:t>产地</w:t>
            </w:r>
          </w:p>
        </w:tc>
        <w:tc>
          <w:tcPr>
            <w:tcW w:w="850" w:type="dxa"/>
            <w:vAlign w:val="center"/>
          </w:tcPr>
          <w:p>
            <w:pPr>
              <w:spacing w:before="5" w:line="360" w:lineRule="auto"/>
              <w:jc w:val="center"/>
              <w:rPr>
                <w:rFonts w:ascii="宋体" w:hAnsi="宋体"/>
                <w:color w:val="auto"/>
                <w:sz w:val="24"/>
                <w:szCs w:val="24"/>
                <w:highlight w:val="none"/>
              </w:rPr>
            </w:pPr>
            <w:r>
              <w:rPr>
                <w:rFonts w:hint="eastAsia" w:ascii="宋体" w:hAnsi="宋体"/>
                <w:color w:val="auto"/>
                <w:sz w:val="24"/>
                <w:szCs w:val="24"/>
                <w:highlight w:val="none"/>
              </w:rPr>
              <w:t>是否中小企业</w:t>
            </w:r>
          </w:p>
        </w:tc>
        <w:tc>
          <w:tcPr>
            <w:tcW w:w="992" w:type="dxa"/>
            <w:vAlign w:val="center"/>
          </w:tcPr>
          <w:p>
            <w:pPr>
              <w:spacing w:before="5" w:line="360" w:lineRule="auto"/>
              <w:jc w:val="center"/>
              <w:rPr>
                <w:rFonts w:ascii="宋体" w:hAnsi="宋体"/>
                <w:color w:val="auto"/>
                <w:sz w:val="24"/>
                <w:szCs w:val="24"/>
                <w:highlight w:val="none"/>
              </w:rPr>
            </w:pPr>
            <w:r>
              <w:rPr>
                <w:rFonts w:hint="eastAsia" w:ascii="宋体" w:hAnsi="宋体"/>
                <w:color w:val="auto"/>
                <w:sz w:val="24"/>
                <w:szCs w:val="24"/>
                <w:highlight w:val="none"/>
              </w:rPr>
              <w:t>免费</w:t>
            </w:r>
          </w:p>
          <w:p>
            <w:pPr>
              <w:spacing w:before="5" w:line="360" w:lineRule="auto"/>
              <w:jc w:val="center"/>
              <w:rPr>
                <w:rFonts w:ascii="宋体" w:hAnsi="宋体"/>
                <w:color w:val="auto"/>
                <w:sz w:val="24"/>
                <w:szCs w:val="24"/>
                <w:highlight w:val="none"/>
              </w:rPr>
            </w:pPr>
            <w:r>
              <w:rPr>
                <w:rFonts w:hint="eastAsia" w:ascii="宋体" w:hAnsi="宋体"/>
                <w:color w:val="auto"/>
                <w:sz w:val="24"/>
                <w:szCs w:val="24"/>
                <w:highlight w:val="none"/>
              </w:rPr>
              <w:t>质保期</w:t>
            </w:r>
          </w:p>
        </w:tc>
        <w:tc>
          <w:tcPr>
            <w:tcW w:w="993" w:type="dxa"/>
            <w:vAlign w:val="center"/>
          </w:tcPr>
          <w:p>
            <w:pPr>
              <w:spacing w:before="5" w:line="360" w:lineRule="auto"/>
              <w:jc w:val="center"/>
              <w:rPr>
                <w:rFonts w:ascii="宋体" w:hAnsi="宋体"/>
                <w:color w:val="auto"/>
                <w:sz w:val="24"/>
                <w:szCs w:val="24"/>
                <w:highlight w:val="none"/>
              </w:rPr>
            </w:pPr>
            <w:r>
              <w:rPr>
                <w:rFonts w:hint="eastAsia" w:ascii="宋体" w:hAnsi="宋体"/>
                <w:color w:val="auto"/>
                <w:sz w:val="24"/>
                <w:szCs w:val="24"/>
                <w:highlight w:val="none"/>
              </w:rPr>
              <w:t>单报价</w:t>
            </w:r>
          </w:p>
        </w:tc>
        <w:tc>
          <w:tcPr>
            <w:tcW w:w="1461" w:type="dxa"/>
            <w:vAlign w:val="center"/>
          </w:tcPr>
          <w:p>
            <w:pPr>
              <w:spacing w:before="5" w:line="360" w:lineRule="auto"/>
              <w:jc w:val="center"/>
              <w:rPr>
                <w:rFonts w:ascii="宋体" w:hAnsi="宋体"/>
                <w:color w:val="auto"/>
                <w:sz w:val="24"/>
                <w:szCs w:val="24"/>
                <w:highlight w:val="none"/>
              </w:rPr>
            </w:pPr>
            <w:r>
              <w:rPr>
                <w:rFonts w:hint="eastAsia" w:ascii="宋体" w:hAnsi="宋体"/>
                <w:color w:val="auto"/>
                <w:sz w:val="24"/>
                <w:szCs w:val="24"/>
                <w:highlight w:val="none"/>
              </w:rPr>
              <w:t>分项总报价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6" w:hRule="atLeast"/>
        </w:trPr>
        <w:tc>
          <w:tcPr>
            <w:tcW w:w="531" w:type="dxa"/>
            <w:noWrap/>
            <w:tcMar>
              <w:top w:w="15" w:type="dxa"/>
              <w:left w:w="15" w:type="dxa"/>
              <w:bottom w:w="0" w:type="dxa"/>
              <w:right w:w="15" w:type="dxa"/>
            </w:tcMar>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w:t>
            </w:r>
          </w:p>
        </w:tc>
        <w:tc>
          <w:tcPr>
            <w:tcW w:w="1559" w:type="dxa"/>
            <w:tcMar>
              <w:top w:w="15" w:type="dxa"/>
              <w:left w:w="15" w:type="dxa"/>
              <w:bottom w:w="0" w:type="dxa"/>
              <w:right w:w="15" w:type="dxa"/>
            </w:tcMar>
            <w:vAlign w:val="center"/>
          </w:tcPr>
          <w:p>
            <w:pPr>
              <w:spacing w:line="360" w:lineRule="auto"/>
              <w:rPr>
                <w:rFonts w:ascii="宋体" w:hAnsi="宋体"/>
                <w:color w:val="auto"/>
                <w:sz w:val="24"/>
                <w:szCs w:val="24"/>
                <w:highlight w:val="none"/>
              </w:rPr>
            </w:pPr>
          </w:p>
        </w:tc>
        <w:tc>
          <w:tcPr>
            <w:tcW w:w="638" w:type="dxa"/>
            <w:tcMar>
              <w:top w:w="15" w:type="dxa"/>
              <w:left w:w="15" w:type="dxa"/>
              <w:bottom w:w="0" w:type="dxa"/>
              <w:right w:w="15" w:type="dxa"/>
            </w:tcMar>
            <w:vAlign w:val="center"/>
          </w:tcPr>
          <w:p>
            <w:pPr>
              <w:spacing w:line="360" w:lineRule="auto"/>
              <w:rPr>
                <w:rFonts w:ascii="宋体" w:hAnsi="宋体"/>
                <w:bCs/>
                <w:color w:val="auto"/>
                <w:sz w:val="24"/>
                <w:szCs w:val="24"/>
                <w:highlight w:val="none"/>
              </w:rPr>
            </w:pPr>
          </w:p>
        </w:tc>
        <w:tc>
          <w:tcPr>
            <w:tcW w:w="638" w:type="dxa"/>
            <w:tcMar>
              <w:top w:w="15" w:type="dxa"/>
              <w:left w:w="15" w:type="dxa"/>
              <w:bottom w:w="0" w:type="dxa"/>
              <w:right w:w="15" w:type="dxa"/>
            </w:tcMar>
            <w:vAlign w:val="center"/>
          </w:tcPr>
          <w:p>
            <w:pPr>
              <w:spacing w:line="360" w:lineRule="auto"/>
              <w:rPr>
                <w:rFonts w:ascii="宋体" w:hAnsi="宋体"/>
                <w:bCs/>
                <w:color w:val="auto"/>
                <w:sz w:val="24"/>
                <w:szCs w:val="24"/>
                <w:highlight w:val="none"/>
              </w:rPr>
            </w:pPr>
          </w:p>
        </w:tc>
        <w:tc>
          <w:tcPr>
            <w:tcW w:w="992" w:type="dxa"/>
            <w:tcMar>
              <w:top w:w="15" w:type="dxa"/>
              <w:left w:w="15" w:type="dxa"/>
              <w:bottom w:w="0" w:type="dxa"/>
              <w:right w:w="15" w:type="dxa"/>
            </w:tcMar>
            <w:vAlign w:val="center"/>
          </w:tcPr>
          <w:p>
            <w:pPr>
              <w:spacing w:line="360" w:lineRule="auto"/>
              <w:jc w:val="center"/>
              <w:rPr>
                <w:rFonts w:ascii="宋体" w:hAnsi="宋体"/>
                <w:color w:val="auto"/>
                <w:sz w:val="24"/>
                <w:szCs w:val="24"/>
                <w:highlight w:val="none"/>
              </w:rPr>
            </w:pPr>
          </w:p>
        </w:tc>
        <w:tc>
          <w:tcPr>
            <w:tcW w:w="638" w:type="dxa"/>
            <w:noWrap/>
            <w:tcMar>
              <w:top w:w="15" w:type="dxa"/>
              <w:left w:w="15" w:type="dxa"/>
              <w:bottom w:w="0" w:type="dxa"/>
              <w:right w:w="15" w:type="dxa"/>
            </w:tcMar>
            <w:vAlign w:val="center"/>
          </w:tcPr>
          <w:p>
            <w:pPr>
              <w:spacing w:line="360" w:lineRule="auto"/>
              <w:jc w:val="center"/>
              <w:rPr>
                <w:rFonts w:ascii="宋体" w:hAnsi="宋体"/>
                <w:bCs/>
                <w:color w:val="auto"/>
                <w:sz w:val="24"/>
                <w:szCs w:val="24"/>
                <w:highlight w:val="none"/>
              </w:rPr>
            </w:pPr>
            <w:r>
              <w:rPr>
                <w:rFonts w:hint="eastAsia" w:ascii="宋体" w:hAnsi="宋体"/>
                <w:bCs/>
                <w:color w:val="auto"/>
                <w:sz w:val="24"/>
                <w:szCs w:val="24"/>
                <w:highlight w:val="none"/>
              </w:rPr>
              <w:t>　</w:t>
            </w:r>
          </w:p>
        </w:tc>
        <w:tc>
          <w:tcPr>
            <w:tcW w:w="638" w:type="dxa"/>
            <w:vAlign w:val="center"/>
          </w:tcPr>
          <w:p>
            <w:pPr>
              <w:spacing w:line="360" w:lineRule="auto"/>
              <w:jc w:val="center"/>
              <w:rPr>
                <w:rFonts w:ascii="宋体" w:hAnsi="宋体"/>
                <w:bCs/>
                <w:color w:val="auto"/>
                <w:sz w:val="24"/>
                <w:szCs w:val="24"/>
                <w:highlight w:val="none"/>
              </w:rPr>
            </w:pPr>
          </w:p>
        </w:tc>
        <w:tc>
          <w:tcPr>
            <w:tcW w:w="850" w:type="dxa"/>
            <w:vAlign w:val="center"/>
          </w:tcPr>
          <w:p>
            <w:pPr>
              <w:spacing w:line="360" w:lineRule="auto"/>
              <w:jc w:val="center"/>
              <w:rPr>
                <w:rFonts w:ascii="宋体" w:hAnsi="宋体"/>
                <w:bCs/>
                <w:color w:val="auto"/>
                <w:sz w:val="24"/>
                <w:szCs w:val="24"/>
                <w:highlight w:val="none"/>
              </w:rPr>
            </w:pPr>
          </w:p>
        </w:tc>
        <w:tc>
          <w:tcPr>
            <w:tcW w:w="992" w:type="dxa"/>
            <w:vAlign w:val="center"/>
          </w:tcPr>
          <w:p>
            <w:pPr>
              <w:spacing w:line="360" w:lineRule="auto"/>
              <w:jc w:val="center"/>
              <w:rPr>
                <w:rFonts w:ascii="宋体" w:hAnsi="宋体"/>
                <w:bCs/>
                <w:color w:val="auto"/>
                <w:sz w:val="24"/>
                <w:szCs w:val="24"/>
                <w:highlight w:val="none"/>
              </w:rPr>
            </w:pPr>
            <w:r>
              <w:rPr>
                <w:rFonts w:hint="eastAsia" w:ascii="宋体" w:hAnsi="宋体"/>
                <w:bCs/>
                <w:color w:val="auto"/>
                <w:sz w:val="24"/>
                <w:szCs w:val="24"/>
                <w:highlight w:val="none"/>
              </w:rPr>
              <w:t>　</w:t>
            </w:r>
          </w:p>
        </w:tc>
        <w:tc>
          <w:tcPr>
            <w:tcW w:w="993" w:type="dxa"/>
            <w:vAlign w:val="center"/>
          </w:tcPr>
          <w:p>
            <w:pPr>
              <w:spacing w:line="360" w:lineRule="auto"/>
              <w:jc w:val="center"/>
              <w:rPr>
                <w:rFonts w:ascii="宋体" w:hAnsi="宋体"/>
                <w:bCs/>
                <w:color w:val="auto"/>
                <w:sz w:val="24"/>
                <w:szCs w:val="24"/>
                <w:highlight w:val="none"/>
              </w:rPr>
            </w:pPr>
          </w:p>
        </w:tc>
        <w:tc>
          <w:tcPr>
            <w:tcW w:w="1461" w:type="dxa"/>
            <w:vAlign w:val="center"/>
          </w:tcPr>
          <w:p>
            <w:pPr>
              <w:spacing w:line="360" w:lineRule="auto"/>
              <w:jc w:val="center"/>
              <w:rPr>
                <w:rFonts w:ascii="宋体" w:hAnsi="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6" w:hRule="atLeast"/>
        </w:trPr>
        <w:tc>
          <w:tcPr>
            <w:tcW w:w="531" w:type="dxa"/>
            <w:noWrap/>
            <w:tcMar>
              <w:top w:w="15" w:type="dxa"/>
              <w:left w:w="15" w:type="dxa"/>
              <w:bottom w:w="0" w:type="dxa"/>
              <w:right w:w="15" w:type="dxa"/>
            </w:tcMar>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w:t>
            </w:r>
          </w:p>
        </w:tc>
        <w:tc>
          <w:tcPr>
            <w:tcW w:w="1559" w:type="dxa"/>
            <w:tcMar>
              <w:top w:w="15" w:type="dxa"/>
              <w:left w:w="15" w:type="dxa"/>
              <w:bottom w:w="0" w:type="dxa"/>
              <w:right w:w="15" w:type="dxa"/>
            </w:tcMar>
            <w:vAlign w:val="center"/>
          </w:tcPr>
          <w:p>
            <w:pPr>
              <w:spacing w:line="360" w:lineRule="auto"/>
              <w:rPr>
                <w:rFonts w:ascii="宋体" w:hAnsi="宋体"/>
                <w:color w:val="auto"/>
                <w:sz w:val="24"/>
                <w:szCs w:val="24"/>
                <w:highlight w:val="none"/>
              </w:rPr>
            </w:pPr>
          </w:p>
        </w:tc>
        <w:tc>
          <w:tcPr>
            <w:tcW w:w="638" w:type="dxa"/>
            <w:tcMar>
              <w:top w:w="15" w:type="dxa"/>
              <w:left w:w="15" w:type="dxa"/>
              <w:bottom w:w="0" w:type="dxa"/>
              <w:right w:w="15" w:type="dxa"/>
            </w:tcMar>
            <w:vAlign w:val="center"/>
          </w:tcPr>
          <w:p>
            <w:pPr>
              <w:spacing w:line="360" w:lineRule="auto"/>
              <w:rPr>
                <w:rFonts w:ascii="宋体" w:hAnsi="宋体"/>
                <w:bCs/>
                <w:color w:val="auto"/>
                <w:sz w:val="24"/>
                <w:szCs w:val="24"/>
                <w:highlight w:val="none"/>
              </w:rPr>
            </w:pPr>
          </w:p>
        </w:tc>
        <w:tc>
          <w:tcPr>
            <w:tcW w:w="638" w:type="dxa"/>
            <w:tcMar>
              <w:top w:w="15" w:type="dxa"/>
              <w:left w:w="15" w:type="dxa"/>
              <w:bottom w:w="0" w:type="dxa"/>
              <w:right w:w="15" w:type="dxa"/>
            </w:tcMar>
            <w:vAlign w:val="center"/>
          </w:tcPr>
          <w:p>
            <w:pPr>
              <w:spacing w:line="360" w:lineRule="auto"/>
              <w:rPr>
                <w:rFonts w:ascii="宋体" w:hAnsi="宋体"/>
                <w:bCs/>
                <w:color w:val="auto"/>
                <w:sz w:val="24"/>
                <w:szCs w:val="24"/>
                <w:highlight w:val="none"/>
              </w:rPr>
            </w:pPr>
          </w:p>
        </w:tc>
        <w:tc>
          <w:tcPr>
            <w:tcW w:w="992" w:type="dxa"/>
            <w:tcMar>
              <w:top w:w="15" w:type="dxa"/>
              <w:left w:w="15" w:type="dxa"/>
              <w:bottom w:w="0" w:type="dxa"/>
              <w:right w:w="15" w:type="dxa"/>
            </w:tcMar>
            <w:vAlign w:val="center"/>
          </w:tcPr>
          <w:p>
            <w:pPr>
              <w:spacing w:line="360" w:lineRule="auto"/>
              <w:jc w:val="center"/>
              <w:rPr>
                <w:rFonts w:ascii="宋体" w:hAnsi="宋体"/>
                <w:color w:val="auto"/>
                <w:sz w:val="24"/>
                <w:szCs w:val="24"/>
                <w:highlight w:val="none"/>
              </w:rPr>
            </w:pPr>
          </w:p>
        </w:tc>
        <w:tc>
          <w:tcPr>
            <w:tcW w:w="638" w:type="dxa"/>
            <w:noWrap/>
            <w:tcMar>
              <w:top w:w="15" w:type="dxa"/>
              <w:left w:w="15" w:type="dxa"/>
              <w:bottom w:w="0" w:type="dxa"/>
              <w:right w:w="15" w:type="dxa"/>
            </w:tcMar>
            <w:vAlign w:val="center"/>
          </w:tcPr>
          <w:p>
            <w:pPr>
              <w:spacing w:line="360" w:lineRule="auto"/>
              <w:jc w:val="center"/>
              <w:rPr>
                <w:rFonts w:ascii="宋体" w:hAnsi="宋体"/>
                <w:bCs/>
                <w:color w:val="auto"/>
                <w:sz w:val="24"/>
                <w:szCs w:val="24"/>
                <w:highlight w:val="none"/>
              </w:rPr>
            </w:pPr>
          </w:p>
        </w:tc>
        <w:tc>
          <w:tcPr>
            <w:tcW w:w="638" w:type="dxa"/>
            <w:vAlign w:val="center"/>
          </w:tcPr>
          <w:p>
            <w:pPr>
              <w:spacing w:line="360" w:lineRule="auto"/>
              <w:jc w:val="center"/>
              <w:rPr>
                <w:rFonts w:ascii="宋体" w:hAnsi="宋体"/>
                <w:bCs/>
                <w:color w:val="auto"/>
                <w:sz w:val="24"/>
                <w:szCs w:val="24"/>
                <w:highlight w:val="none"/>
              </w:rPr>
            </w:pPr>
          </w:p>
        </w:tc>
        <w:tc>
          <w:tcPr>
            <w:tcW w:w="850" w:type="dxa"/>
            <w:vAlign w:val="center"/>
          </w:tcPr>
          <w:p>
            <w:pPr>
              <w:spacing w:line="360" w:lineRule="auto"/>
              <w:jc w:val="center"/>
              <w:rPr>
                <w:rFonts w:ascii="宋体" w:hAnsi="宋体"/>
                <w:bCs/>
                <w:color w:val="auto"/>
                <w:sz w:val="24"/>
                <w:szCs w:val="24"/>
                <w:highlight w:val="none"/>
              </w:rPr>
            </w:pPr>
          </w:p>
        </w:tc>
        <w:tc>
          <w:tcPr>
            <w:tcW w:w="992" w:type="dxa"/>
            <w:vAlign w:val="center"/>
          </w:tcPr>
          <w:p>
            <w:pPr>
              <w:spacing w:line="360" w:lineRule="auto"/>
              <w:jc w:val="center"/>
              <w:rPr>
                <w:rFonts w:ascii="宋体" w:hAnsi="宋体"/>
                <w:bCs/>
                <w:color w:val="auto"/>
                <w:sz w:val="24"/>
                <w:szCs w:val="24"/>
                <w:highlight w:val="none"/>
              </w:rPr>
            </w:pPr>
          </w:p>
        </w:tc>
        <w:tc>
          <w:tcPr>
            <w:tcW w:w="993" w:type="dxa"/>
            <w:vAlign w:val="center"/>
          </w:tcPr>
          <w:p>
            <w:pPr>
              <w:spacing w:line="360" w:lineRule="auto"/>
              <w:jc w:val="center"/>
              <w:rPr>
                <w:rFonts w:ascii="宋体" w:hAnsi="宋体"/>
                <w:bCs/>
                <w:color w:val="auto"/>
                <w:sz w:val="24"/>
                <w:szCs w:val="24"/>
                <w:highlight w:val="none"/>
              </w:rPr>
            </w:pPr>
          </w:p>
        </w:tc>
        <w:tc>
          <w:tcPr>
            <w:tcW w:w="1461" w:type="dxa"/>
            <w:vAlign w:val="center"/>
          </w:tcPr>
          <w:p>
            <w:pPr>
              <w:spacing w:line="360" w:lineRule="auto"/>
              <w:jc w:val="center"/>
              <w:rPr>
                <w:rFonts w:ascii="宋体" w:hAnsi="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2" w:hRule="atLeast"/>
        </w:trPr>
        <w:tc>
          <w:tcPr>
            <w:tcW w:w="531" w:type="dxa"/>
            <w:noWrap/>
            <w:tcMar>
              <w:top w:w="15" w:type="dxa"/>
              <w:left w:w="15" w:type="dxa"/>
              <w:bottom w:w="0" w:type="dxa"/>
              <w:right w:w="15" w:type="dxa"/>
            </w:tcMar>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w:t>
            </w:r>
          </w:p>
        </w:tc>
        <w:tc>
          <w:tcPr>
            <w:tcW w:w="1559" w:type="dxa"/>
            <w:tcMar>
              <w:top w:w="15" w:type="dxa"/>
              <w:left w:w="15" w:type="dxa"/>
              <w:bottom w:w="0" w:type="dxa"/>
              <w:right w:w="15" w:type="dxa"/>
            </w:tcMar>
            <w:vAlign w:val="center"/>
          </w:tcPr>
          <w:p>
            <w:pPr>
              <w:spacing w:line="360" w:lineRule="auto"/>
              <w:rPr>
                <w:rFonts w:ascii="宋体" w:hAnsi="宋体"/>
                <w:color w:val="auto"/>
                <w:sz w:val="24"/>
                <w:szCs w:val="24"/>
                <w:highlight w:val="none"/>
              </w:rPr>
            </w:pPr>
          </w:p>
        </w:tc>
        <w:tc>
          <w:tcPr>
            <w:tcW w:w="638" w:type="dxa"/>
            <w:tcMar>
              <w:top w:w="15" w:type="dxa"/>
              <w:left w:w="15" w:type="dxa"/>
              <w:bottom w:w="0" w:type="dxa"/>
              <w:right w:w="15" w:type="dxa"/>
            </w:tcMar>
            <w:vAlign w:val="center"/>
          </w:tcPr>
          <w:p>
            <w:pPr>
              <w:spacing w:line="360" w:lineRule="auto"/>
              <w:rPr>
                <w:rFonts w:ascii="宋体" w:hAnsi="宋体"/>
                <w:bCs/>
                <w:color w:val="auto"/>
                <w:sz w:val="24"/>
                <w:szCs w:val="24"/>
                <w:highlight w:val="none"/>
              </w:rPr>
            </w:pPr>
          </w:p>
        </w:tc>
        <w:tc>
          <w:tcPr>
            <w:tcW w:w="638" w:type="dxa"/>
            <w:tcMar>
              <w:top w:w="15" w:type="dxa"/>
              <w:left w:w="15" w:type="dxa"/>
              <w:bottom w:w="0" w:type="dxa"/>
              <w:right w:w="15" w:type="dxa"/>
            </w:tcMar>
            <w:vAlign w:val="center"/>
          </w:tcPr>
          <w:p>
            <w:pPr>
              <w:spacing w:line="360" w:lineRule="auto"/>
              <w:rPr>
                <w:rFonts w:ascii="宋体" w:hAnsi="宋体"/>
                <w:bCs/>
                <w:color w:val="auto"/>
                <w:sz w:val="24"/>
                <w:szCs w:val="24"/>
                <w:highlight w:val="none"/>
              </w:rPr>
            </w:pPr>
          </w:p>
        </w:tc>
        <w:tc>
          <w:tcPr>
            <w:tcW w:w="992" w:type="dxa"/>
            <w:tcMar>
              <w:top w:w="15" w:type="dxa"/>
              <w:left w:w="15" w:type="dxa"/>
              <w:bottom w:w="0" w:type="dxa"/>
              <w:right w:w="15" w:type="dxa"/>
            </w:tcMar>
            <w:vAlign w:val="center"/>
          </w:tcPr>
          <w:p>
            <w:pPr>
              <w:spacing w:line="360" w:lineRule="auto"/>
              <w:jc w:val="center"/>
              <w:rPr>
                <w:rFonts w:ascii="宋体" w:hAnsi="宋体"/>
                <w:color w:val="auto"/>
                <w:sz w:val="24"/>
                <w:szCs w:val="24"/>
                <w:highlight w:val="none"/>
              </w:rPr>
            </w:pPr>
          </w:p>
        </w:tc>
        <w:tc>
          <w:tcPr>
            <w:tcW w:w="638" w:type="dxa"/>
            <w:noWrap/>
            <w:tcMar>
              <w:top w:w="15" w:type="dxa"/>
              <w:left w:w="15" w:type="dxa"/>
              <w:bottom w:w="0" w:type="dxa"/>
              <w:right w:w="15" w:type="dxa"/>
            </w:tcMar>
            <w:vAlign w:val="center"/>
          </w:tcPr>
          <w:p>
            <w:pPr>
              <w:spacing w:line="360" w:lineRule="auto"/>
              <w:jc w:val="center"/>
              <w:rPr>
                <w:rFonts w:ascii="宋体" w:hAnsi="宋体"/>
                <w:bCs/>
                <w:color w:val="auto"/>
                <w:sz w:val="24"/>
                <w:szCs w:val="24"/>
                <w:highlight w:val="none"/>
              </w:rPr>
            </w:pPr>
          </w:p>
        </w:tc>
        <w:tc>
          <w:tcPr>
            <w:tcW w:w="638" w:type="dxa"/>
            <w:vAlign w:val="center"/>
          </w:tcPr>
          <w:p>
            <w:pPr>
              <w:spacing w:line="360" w:lineRule="auto"/>
              <w:jc w:val="center"/>
              <w:rPr>
                <w:rFonts w:ascii="宋体" w:hAnsi="宋体"/>
                <w:bCs/>
                <w:color w:val="auto"/>
                <w:sz w:val="24"/>
                <w:szCs w:val="24"/>
                <w:highlight w:val="none"/>
              </w:rPr>
            </w:pPr>
          </w:p>
        </w:tc>
        <w:tc>
          <w:tcPr>
            <w:tcW w:w="850" w:type="dxa"/>
            <w:vAlign w:val="center"/>
          </w:tcPr>
          <w:p>
            <w:pPr>
              <w:spacing w:line="360" w:lineRule="auto"/>
              <w:jc w:val="center"/>
              <w:rPr>
                <w:rFonts w:ascii="宋体" w:hAnsi="宋体"/>
                <w:bCs/>
                <w:color w:val="auto"/>
                <w:sz w:val="24"/>
                <w:szCs w:val="24"/>
                <w:highlight w:val="none"/>
              </w:rPr>
            </w:pPr>
          </w:p>
        </w:tc>
        <w:tc>
          <w:tcPr>
            <w:tcW w:w="992" w:type="dxa"/>
            <w:vAlign w:val="center"/>
          </w:tcPr>
          <w:p>
            <w:pPr>
              <w:spacing w:line="360" w:lineRule="auto"/>
              <w:jc w:val="center"/>
              <w:rPr>
                <w:rFonts w:ascii="宋体" w:hAnsi="宋体"/>
                <w:bCs/>
                <w:color w:val="auto"/>
                <w:sz w:val="24"/>
                <w:szCs w:val="24"/>
                <w:highlight w:val="none"/>
              </w:rPr>
            </w:pPr>
          </w:p>
        </w:tc>
        <w:tc>
          <w:tcPr>
            <w:tcW w:w="993" w:type="dxa"/>
            <w:vAlign w:val="center"/>
          </w:tcPr>
          <w:p>
            <w:pPr>
              <w:spacing w:line="360" w:lineRule="auto"/>
              <w:jc w:val="center"/>
              <w:rPr>
                <w:rFonts w:ascii="宋体" w:hAnsi="宋体"/>
                <w:bCs/>
                <w:color w:val="auto"/>
                <w:sz w:val="24"/>
                <w:szCs w:val="24"/>
                <w:highlight w:val="none"/>
              </w:rPr>
            </w:pPr>
          </w:p>
        </w:tc>
        <w:tc>
          <w:tcPr>
            <w:tcW w:w="1461" w:type="dxa"/>
            <w:vAlign w:val="center"/>
          </w:tcPr>
          <w:p>
            <w:pPr>
              <w:spacing w:line="360" w:lineRule="auto"/>
              <w:jc w:val="center"/>
              <w:rPr>
                <w:rFonts w:ascii="宋体" w:hAnsi="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1" w:hRule="atLeast"/>
        </w:trPr>
        <w:tc>
          <w:tcPr>
            <w:tcW w:w="9930" w:type="dxa"/>
            <w:gridSpan w:val="11"/>
            <w:noWrap/>
            <w:tcMar>
              <w:top w:w="15" w:type="dxa"/>
              <w:left w:w="15" w:type="dxa"/>
              <w:bottom w:w="0" w:type="dxa"/>
              <w:right w:w="15" w:type="dxa"/>
            </w:tcMar>
            <w:vAlign w:val="center"/>
          </w:tcPr>
          <w:p>
            <w:pPr>
              <w:tabs>
                <w:tab w:val="left" w:pos="630"/>
                <w:tab w:val="left" w:pos="735"/>
                <w:tab w:val="left" w:pos="945"/>
              </w:tabs>
              <w:spacing w:line="360" w:lineRule="auto"/>
              <w:rPr>
                <w:rFonts w:ascii="宋体" w:hAnsi="宋体"/>
                <w:bCs/>
                <w:color w:val="auto"/>
                <w:sz w:val="24"/>
                <w:szCs w:val="24"/>
                <w:highlight w:val="none"/>
              </w:rPr>
            </w:pPr>
            <w:r>
              <w:rPr>
                <w:rFonts w:hint="eastAsia" w:ascii="宋体" w:hAnsi="宋体"/>
                <w:bCs/>
                <w:color w:val="auto"/>
                <w:sz w:val="24"/>
                <w:szCs w:val="24"/>
                <w:highlight w:val="none"/>
              </w:rPr>
              <w:t>交货完工期：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trPr>
        <w:tc>
          <w:tcPr>
            <w:tcW w:w="9930" w:type="dxa"/>
            <w:gridSpan w:val="11"/>
            <w:noWrap/>
            <w:tcMar>
              <w:top w:w="15" w:type="dxa"/>
              <w:left w:w="15" w:type="dxa"/>
              <w:bottom w:w="0" w:type="dxa"/>
              <w:right w:w="15" w:type="dxa"/>
            </w:tcMar>
            <w:vAlign w:val="center"/>
          </w:tcPr>
          <w:p>
            <w:pPr>
              <w:spacing w:line="360" w:lineRule="auto"/>
              <w:rPr>
                <w:rFonts w:ascii="宋体" w:hAnsi="宋体"/>
                <w:color w:val="auto"/>
                <w:sz w:val="24"/>
                <w:szCs w:val="24"/>
                <w:highlight w:val="none"/>
              </w:rPr>
            </w:pPr>
            <w:r>
              <w:rPr>
                <w:rFonts w:hint="eastAsia" w:ascii="宋体" w:hAnsi="宋体"/>
                <w:bCs/>
                <w:color w:val="auto"/>
                <w:sz w:val="24"/>
                <w:szCs w:val="24"/>
                <w:highlight w:val="none"/>
              </w:rPr>
              <w:t>总报价：大写                                              小写</w:t>
            </w:r>
          </w:p>
        </w:tc>
      </w:tr>
    </w:tbl>
    <w:p>
      <w:pPr>
        <w:spacing w:before="5" w:line="360" w:lineRule="auto"/>
        <w:rPr>
          <w:rFonts w:ascii="宋体"/>
          <w:color w:val="auto"/>
          <w:sz w:val="24"/>
          <w:szCs w:val="24"/>
          <w:highlight w:val="none"/>
        </w:rPr>
      </w:pPr>
    </w:p>
    <w:p>
      <w:pPr>
        <w:spacing w:before="5" w:line="560" w:lineRule="atLeast"/>
        <w:rPr>
          <w:b/>
          <w:bCs/>
          <w:color w:val="auto"/>
          <w:sz w:val="24"/>
          <w:szCs w:val="24"/>
        </w:rPr>
      </w:pPr>
    </w:p>
    <w:p>
      <w:pPr>
        <w:spacing w:before="5" w:line="560" w:lineRule="atLeast"/>
        <w:rPr>
          <w:b w:val="0"/>
          <w:bCs w:val="0"/>
          <w:color w:val="auto"/>
          <w:sz w:val="24"/>
          <w:szCs w:val="24"/>
        </w:rPr>
      </w:pPr>
      <w:r>
        <w:rPr>
          <w:b w:val="0"/>
          <w:bCs w:val="0"/>
          <w:color w:val="auto"/>
          <w:sz w:val="24"/>
          <w:szCs w:val="24"/>
        </w:rPr>
        <w:t>法定代表人或法定代表人授权代表签字或盖章：</w:t>
      </w:r>
    </w:p>
    <w:p>
      <w:pPr>
        <w:spacing w:before="5" w:line="400" w:lineRule="atLeast"/>
        <w:rPr>
          <w:b w:val="0"/>
          <w:bCs w:val="0"/>
          <w:color w:val="auto"/>
          <w:sz w:val="24"/>
          <w:szCs w:val="24"/>
        </w:rPr>
      </w:pPr>
    </w:p>
    <w:p>
      <w:pPr>
        <w:pStyle w:val="23"/>
        <w:ind w:left="0" w:leftChars="0"/>
        <w:rPr>
          <w:b w:val="0"/>
          <w:bCs w:val="0"/>
          <w:color w:val="auto"/>
        </w:rPr>
      </w:pPr>
      <w:r>
        <w:rPr>
          <w:b w:val="0"/>
          <w:bCs w:val="0"/>
          <w:color w:val="auto"/>
          <w:sz w:val="24"/>
        </w:rPr>
        <w:t>日期：</w:t>
      </w:r>
    </w:p>
    <w:p>
      <w:pPr>
        <w:rPr>
          <w:color w:val="auto"/>
        </w:rPr>
      </w:pPr>
    </w:p>
    <w:p>
      <w:pPr>
        <w:rPr>
          <w:color w:val="auto"/>
        </w:rPr>
      </w:pPr>
    </w:p>
    <w:p>
      <w:pPr>
        <w:pStyle w:val="23"/>
        <w:ind w:left="1260"/>
        <w:rPr>
          <w:color w:val="auto"/>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sectPr>
          <w:pgSz w:w="11907" w:h="16840"/>
          <w:pgMar w:top="1361" w:right="1418" w:bottom="1361" w:left="1361" w:header="851" w:footer="992" w:gutter="0"/>
          <w:cols w:space="720" w:num="1"/>
          <w:docGrid w:linePitch="312" w:charSpace="0"/>
        </w:sectPr>
      </w:pPr>
    </w:p>
    <w:p>
      <w:pPr>
        <w:outlineLvl w:val="0"/>
        <w:rPr>
          <w:rFonts w:ascii="宋体" w:hAnsi="宋体"/>
          <w:b/>
          <w:bCs w:val="0"/>
          <w:color w:val="auto"/>
          <w:sz w:val="24"/>
          <w:szCs w:val="24"/>
        </w:rPr>
      </w:pPr>
      <w:r>
        <w:rPr>
          <w:rFonts w:hint="eastAsia" w:ascii="宋体" w:hAnsi="宋体"/>
          <w:b/>
          <w:bCs w:val="0"/>
          <w:color w:val="auto"/>
          <w:sz w:val="24"/>
          <w:szCs w:val="24"/>
        </w:rPr>
        <w:t>（</w:t>
      </w:r>
      <w:r>
        <w:rPr>
          <w:rFonts w:hint="eastAsia" w:ascii="宋体" w:hAnsi="宋体"/>
          <w:b/>
          <w:bCs w:val="0"/>
          <w:color w:val="auto"/>
          <w:sz w:val="24"/>
          <w:szCs w:val="24"/>
          <w:lang w:val="en-US" w:eastAsia="zh-CN"/>
        </w:rPr>
        <w:t>七</w:t>
      </w:r>
      <w:r>
        <w:rPr>
          <w:rFonts w:hint="eastAsia" w:ascii="宋体" w:hAnsi="宋体"/>
          <w:b/>
          <w:bCs w:val="0"/>
          <w:color w:val="auto"/>
          <w:sz w:val="24"/>
          <w:szCs w:val="24"/>
        </w:rPr>
        <w:t>）投标偏离表（格式）</w:t>
      </w:r>
    </w:p>
    <w:p>
      <w:pPr>
        <w:ind w:firstLine="420" w:firstLineChars="175"/>
        <w:jc w:val="left"/>
        <w:outlineLvl w:val="0"/>
        <w:rPr>
          <w:rFonts w:ascii="宋体" w:hAnsi="宋体"/>
          <w:bCs/>
          <w:color w:val="auto"/>
          <w:sz w:val="24"/>
          <w:szCs w:val="24"/>
        </w:rPr>
      </w:pPr>
    </w:p>
    <w:p>
      <w:pPr>
        <w:ind w:firstLine="420" w:firstLineChars="175"/>
        <w:jc w:val="center"/>
        <w:outlineLvl w:val="0"/>
        <w:rPr>
          <w:rFonts w:ascii="宋体" w:hAnsi="宋体"/>
          <w:bCs/>
          <w:color w:val="auto"/>
          <w:sz w:val="24"/>
          <w:szCs w:val="24"/>
        </w:rPr>
      </w:pPr>
      <w:r>
        <w:rPr>
          <w:rFonts w:hint="eastAsia" w:ascii="宋体" w:hAnsi="宋体"/>
          <w:bCs/>
          <w:color w:val="auto"/>
          <w:sz w:val="24"/>
          <w:szCs w:val="24"/>
        </w:rPr>
        <w:t>投标偏离表</w:t>
      </w:r>
    </w:p>
    <w:p>
      <w:pPr>
        <w:spacing w:line="400" w:lineRule="exact"/>
        <w:jc w:val="center"/>
        <w:outlineLvl w:val="0"/>
        <w:rPr>
          <w:rFonts w:ascii="宋体" w:hAnsi="宋体"/>
          <w:bCs/>
          <w:color w:val="auto"/>
          <w:sz w:val="24"/>
          <w:szCs w:val="24"/>
        </w:rPr>
      </w:pPr>
    </w:p>
    <w:p>
      <w:pPr>
        <w:spacing w:line="400" w:lineRule="exact"/>
        <w:rPr>
          <w:rFonts w:hint="eastAsia" w:ascii="宋体" w:hAnsi="宋体" w:eastAsia="宋体"/>
          <w:bCs/>
          <w:color w:val="auto"/>
          <w:sz w:val="24"/>
          <w:szCs w:val="24"/>
          <w:lang w:eastAsia="zh-CN"/>
        </w:rPr>
      </w:pPr>
      <w:r>
        <w:rPr>
          <w:rFonts w:hint="eastAsia" w:ascii="宋体" w:hAnsi="宋体"/>
          <w:bCs/>
          <w:color w:val="auto"/>
          <w:sz w:val="24"/>
          <w:szCs w:val="24"/>
        </w:rPr>
        <w:t>采购项目编号</w:t>
      </w:r>
      <w:r>
        <w:rPr>
          <w:rFonts w:hint="eastAsia" w:ascii="宋体" w:hAnsi="宋体"/>
          <w:bCs/>
          <w:color w:val="auto"/>
          <w:sz w:val="24"/>
          <w:szCs w:val="24"/>
          <w:lang w:eastAsia="zh-CN"/>
        </w:rPr>
        <w:t>XSSGZXCG(G)2023-053</w:t>
      </w:r>
    </w:p>
    <w:tbl>
      <w:tblPr>
        <w:tblStyle w:val="48"/>
        <w:tblpPr w:leftFromText="180" w:rightFromText="180" w:vertAnchor="text" w:tblpXSpec="center" w:tblpY="1"/>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7"/>
        <w:gridCol w:w="1905"/>
        <w:gridCol w:w="2355"/>
        <w:gridCol w:w="2190"/>
        <w:gridCol w:w="1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0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r>
              <w:rPr>
                <w:rFonts w:hint="eastAsia" w:ascii="宋体" w:hAnsi="宋体"/>
                <w:bCs/>
                <w:sz w:val="24"/>
                <w:szCs w:val="24"/>
              </w:rPr>
              <w:t>序号</w:t>
            </w:r>
          </w:p>
        </w:tc>
        <w:tc>
          <w:tcPr>
            <w:tcW w:w="1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default" w:ascii="宋体" w:hAnsi="宋体" w:eastAsia="宋体"/>
                <w:bCs/>
                <w:sz w:val="24"/>
                <w:szCs w:val="24"/>
                <w:lang w:val="en-US" w:eastAsia="zh-CN"/>
              </w:rPr>
            </w:pPr>
            <w:r>
              <w:rPr>
                <w:rFonts w:hint="eastAsia" w:ascii="宋体" w:hAnsi="宋体"/>
                <w:bCs/>
                <w:sz w:val="24"/>
                <w:szCs w:val="24"/>
                <w:lang w:val="en-US" w:eastAsia="zh-CN"/>
              </w:rPr>
              <w:t>招标文件条目号</w:t>
            </w:r>
          </w:p>
        </w:tc>
        <w:tc>
          <w:tcPr>
            <w:tcW w:w="23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宋体" w:hAnsi="宋体" w:eastAsia="宋体"/>
                <w:bCs/>
                <w:sz w:val="24"/>
                <w:szCs w:val="24"/>
                <w:lang w:val="en-US" w:eastAsia="zh-CN"/>
              </w:rPr>
            </w:pPr>
            <w:r>
              <w:rPr>
                <w:rFonts w:hint="eastAsia" w:ascii="宋体" w:hAnsi="宋体"/>
                <w:bCs/>
                <w:sz w:val="24"/>
                <w:szCs w:val="24"/>
              </w:rPr>
              <w:t>招标要求</w:t>
            </w:r>
            <w:r>
              <w:rPr>
                <w:rFonts w:hint="eastAsia" w:ascii="宋体" w:hAnsi="宋体"/>
                <w:bCs/>
                <w:sz w:val="24"/>
                <w:szCs w:val="24"/>
                <w:lang w:val="en-US" w:eastAsia="zh-CN"/>
              </w:rPr>
              <w:t>规格</w:t>
            </w: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default" w:ascii="宋体" w:hAnsi="宋体" w:eastAsia="宋体"/>
                <w:bCs/>
                <w:sz w:val="24"/>
                <w:szCs w:val="24"/>
                <w:lang w:val="en-US" w:eastAsia="zh-CN"/>
              </w:rPr>
            </w:pPr>
            <w:r>
              <w:rPr>
                <w:rFonts w:hint="eastAsia" w:ascii="宋体" w:hAnsi="宋体"/>
                <w:bCs/>
                <w:sz w:val="24"/>
                <w:szCs w:val="24"/>
                <w:lang w:val="en-US" w:eastAsia="zh-CN"/>
              </w:rPr>
              <w:t>投标文件响应情况</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r>
              <w:rPr>
                <w:rFonts w:hint="eastAsia" w:ascii="宋体" w:hAnsi="宋体"/>
                <w:bCs/>
                <w:sz w:val="24"/>
                <w:szCs w:val="24"/>
              </w:rPr>
              <w:t>偏离/响应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10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0"/>
              <w:rPr>
                <w:rFonts w:ascii="宋体" w:hAnsi="宋体"/>
                <w:bCs/>
                <w:sz w:val="24"/>
                <w:szCs w:val="24"/>
              </w:rPr>
            </w:pPr>
          </w:p>
        </w:tc>
        <w:tc>
          <w:tcPr>
            <w:tcW w:w="1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23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10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1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23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10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1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23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10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1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23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10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1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23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10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宋体" w:hAnsi="宋体"/>
                <w:bCs/>
                <w:sz w:val="24"/>
                <w:szCs w:val="24"/>
              </w:rPr>
            </w:pPr>
          </w:p>
        </w:tc>
        <w:tc>
          <w:tcPr>
            <w:tcW w:w="1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23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0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宋体" w:hAnsi="宋体"/>
                <w:bCs/>
                <w:sz w:val="24"/>
                <w:szCs w:val="24"/>
              </w:rPr>
            </w:pPr>
          </w:p>
        </w:tc>
        <w:tc>
          <w:tcPr>
            <w:tcW w:w="1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23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ascii="宋体" w:hAnsi="宋体"/>
                <w:bCs/>
                <w:sz w:val="24"/>
                <w:szCs w:val="24"/>
              </w:rPr>
            </w:pPr>
          </w:p>
        </w:tc>
      </w:tr>
    </w:tbl>
    <w:p>
      <w:pPr>
        <w:spacing w:line="400" w:lineRule="exact"/>
        <w:rPr>
          <w:rFonts w:hint="eastAsia" w:ascii="宋体" w:hAnsi="宋体"/>
          <w:bCs/>
          <w:color w:val="auto"/>
          <w:sz w:val="24"/>
          <w:szCs w:val="24"/>
          <w:lang w:eastAsia="zh-CN"/>
        </w:rPr>
      </w:pPr>
    </w:p>
    <w:p>
      <w:pPr>
        <w:keepNext w:val="0"/>
        <w:keepLines w:val="0"/>
        <w:pageBreakBefore w:val="0"/>
        <w:widowControl w:val="0"/>
        <w:kinsoku/>
        <w:wordWrap/>
        <w:overflowPunct/>
        <w:topLinePunct w:val="0"/>
        <w:autoSpaceDE/>
        <w:autoSpaceDN/>
        <w:bidi w:val="0"/>
        <w:spacing w:line="360" w:lineRule="auto"/>
        <w:textAlignment w:val="auto"/>
        <w:rPr>
          <w:rFonts w:hint="eastAsia" w:ascii="Arial" w:hAnsi="Arial" w:cs="Arial"/>
          <w:b/>
          <w:bCs/>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b/>
          <w:bCs/>
          <w:color w:val="auto"/>
          <w:sz w:val="24"/>
          <w:szCs w:val="24"/>
          <w:lang w:eastAsia="zh-CN"/>
        </w:rPr>
      </w:pPr>
      <w:r>
        <w:rPr>
          <w:rFonts w:hint="eastAsia" w:ascii="Arial" w:hAnsi="Arial" w:cs="Arial"/>
          <w:b/>
          <w:bCs/>
          <w:sz w:val="24"/>
          <w:szCs w:val="24"/>
        </w:rPr>
        <w:t>投标人名称（盖章）</w:t>
      </w:r>
      <w:r>
        <w:rPr>
          <w:rFonts w:hint="eastAsia" w:ascii="Arial" w:hAnsi="Arial" w:cs="Arial"/>
          <w:b/>
          <w:bCs/>
          <w:sz w:val="24"/>
          <w:szCs w:val="24"/>
          <w:lang w:eastAsia="zh-CN"/>
        </w:rPr>
        <w:t>：</w:t>
      </w:r>
    </w:p>
    <w:p>
      <w:pPr>
        <w:outlineLvl w:val="0"/>
        <w:rPr>
          <w:rFonts w:ascii="宋体" w:hAnsi="宋体"/>
          <w:bCs/>
          <w:color w:val="auto"/>
          <w:sz w:val="24"/>
          <w:szCs w:val="24"/>
        </w:rPr>
      </w:pPr>
    </w:p>
    <w:p>
      <w:pPr>
        <w:outlineLvl w:val="0"/>
        <w:rPr>
          <w:rFonts w:ascii="宋体" w:hAnsi="宋体"/>
          <w:b/>
          <w:bCs/>
          <w:color w:val="auto"/>
          <w:sz w:val="24"/>
          <w:szCs w:val="24"/>
        </w:rPr>
      </w:pPr>
      <w:r>
        <w:rPr>
          <w:rFonts w:hint="eastAsia" w:ascii="宋体" w:hAnsi="宋体"/>
          <w:b/>
          <w:bCs/>
          <w:color w:val="auto"/>
          <w:sz w:val="24"/>
          <w:szCs w:val="24"/>
        </w:rPr>
        <w:t>法定代表人或法定代表人授权代表签字或盖章：</w:t>
      </w:r>
    </w:p>
    <w:p>
      <w:pPr>
        <w:outlineLvl w:val="0"/>
        <w:rPr>
          <w:rFonts w:ascii="宋体" w:hAnsi="宋体"/>
          <w:bCs/>
          <w:color w:val="auto"/>
          <w:sz w:val="24"/>
          <w:szCs w:val="24"/>
        </w:rPr>
      </w:pPr>
    </w:p>
    <w:p>
      <w:pPr>
        <w:outlineLvl w:val="0"/>
        <w:rPr>
          <w:rFonts w:hint="eastAsia" w:ascii="宋体" w:hAnsi="宋体"/>
          <w:bCs/>
          <w:color w:val="auto"/>
          <w:sz w:val="24"/>
          <w:szCs w:val="24"/>
        </w:rPr>
      </w:pPr>
    </w:p>
    <w:p>
      <w:pPr>
        <w:outlineLvl w:val="0"/>
        <w:rPr>
          <w:rFonts w:hint="eastAsia" w:ascii="宋体" w:hAnsi="宋体"/>
          <w:bCs/>
          <w:color w:val="auto"/>
          <w:sz w:val="24"/>
          <w:szCs w:val="24"/>
        </w:rPr>
      </w:pPr>
      <w:r>
        <w:rPr>
          <w:rFonts w:hint="eastAsia" w:ascii="宋体" w:hAnsi="宋体"/>
          <w:bCs/>
          <w:color w:val="auto"/>
          <w:sz w:val="24"/>
          <w:szCs w:val="24"/>
        </w:rPr>
        <w:t>注：</w:t>
      </w:r>
    </w:p>
    <w:p>
      <w:pPr>
        <w:ind w:firstLine="480" w:firstLineChars="200"/>
        <w:outlineLvl w:val="0"/>
        <w:rPr>
          <w:rFonts w:hint="eastAsia" w:ascii="宋体" w:hAnsi="宋体"/>
          <w:bCs/>
          <w:color w:val="auto"/>
          <w:sz w:val="24"/>
          <w:szCs w:val="24"/>
        </w:rPr>
      </w:pPr>
      <w:r>
        <w:rPr>
          <w:rFonts w:hint="eastAsia" w:ascii="宋体" w:hAnsi="宋体"/>
          <w:bCs/>
          <w:color w:val="auto"/>
          <w:sz w:val="24"/>
          <w:szCs w:val="24"/>
        </w:rPr>
        <w:t>1、投标人应对招标文件“三、项目要求</w:t>
      </w:r>
      <w:r>
        <w:rPr>
          <w:rFonts w:hint="eastAsia" w:ascii="宋体" w:hAnsi="宋体"/>
          <w:bCs/>
          <w:color w:val="auto"/>
          <w:sz w:val="24"/>
          <w:szCs w:val="24"/>
          <w:lang w:val="en-US" w:eastAsia="zh-CN"/>
        </w:rPr>
        <w:t>和有关说明”</w:t>
      </w:r>
      <w:r>
        <w:rPr>
          <w:rFonts w:hint="eastAsia" w:ascii="宋体" w:hAnsi="宋体"/>
          <w:bCs/>
          <w:color w:val="auto"/>
          <w:sz w:val="24"/>
          <w:szCs w:val="24"/>
        </w:rPr>
        <w:t>中的</w:t>
      </w:r>
      <w:r>
        <w:rPr>
          <w:rFonts w:hint="eastAsia" w:ascii="宋体" w:hAnsi="宋体"/>
          <w:bCs/>
          <w:color w:val="auto"/>
          <w:sz w:val="24"/>
          <w:szCs w:val="24"/>
          <w:lang w:val="en-US" w:eastAsia="zh-CN"/>
        </w:rPr>
        <w:t>所有</w:t>
      </w:r>
      <w:r>
        <w:rPr>
          <w:rFonts w:hint="eastAsia" w:ascii="宋体" w:hAnsi="宋体"/>
          <w:bCs/>
          <w:color w:val="auto"/>
          <w:sz w:val="24"/>
          <w:szCs w:val="24"/>
        </w:rPr>
        <w:t>内容给予逐条响应，</w:t>
      </w:r>
      <w:r>
        <w:rPr>
          <w:rFonts w:hint="eastAsia" w:ascii="宋体" w:hAnsi="宋体"/>
          <w:bCs/>
          <w:color w:val="auto"/>
          <w:sz w:val="24"/>
          <w:szCs w:val="24"/>
          <w:lang w:val="en-US" w:eastAsia="zh-CN"/>
        </w:rPr>
        <w:t>若漏项或不逐条应答视为负偏离。</w:t>
      </w:r>
    </w:p>
    <w:p>
      <w:pPr>
        <w:ind w:firstLine="480" w:firstLineChars="200"/>
        <w:outlineLvl w:val="0"/>
        <w:rPr>
          <w:rFonts w:hint="eastAsia" w:ascii="宋体" w:hAnsi="宋体"/>
          <w:bCs/>
          <w:color w:val="auto"/>
          <w:sz w:val="24"/>
          <w:szCs w:val="24"/>
          <w:lang w:val="en-US" w:eastAsia="zh-CN"/>
        </w:rPr>
      </w:pPr>
      <w:r>
        <w:rPr>
          <w:rFonts w:hint="eastAsia" w:ascii="宋体" w:hAnsi="宋体"/>
          <w:bCs/>
          <w:color w:val="auto"/>
          <w:sz w:val="24"/>
          <w:szCs w:val="24"/>
          <w:lang w:val="en-US" w:eastAsia="zh-CN"/>
        </w:rPr>
        <w:t>2、</w:t>
      </w:r>
      <w:r>
        <w:rPr>
          <w:rFonts w:hint="eastAsia" w:ascii="宋体" w:hAnsi="宋体"/>
          <w:bCs/>
          <w:color w:val="auto"/>
          <w:sz w:val="24"/>
          <w:szCs w:val="24"/>
          <w:lang w:eastAsia="zh-CN"/>
        </w:rPr>
        <w:t>“</w:t>
      </w:r>
      <w:r>
        <w:rPr>
          <w:rFonts w:hint="eastAsia" w:ascii="宋体" w:hAnsi="宋体"/>
          <w:bCs/>
          <w:color w:val="auto"/>
          <w:sz w:val="24"/>
          <w:szCs w:val="24"/>
        </w:rPr>
        <w:t>偏离/响应”栏请注明”响应或无偏离/正偏离/负偏离，正偏离指供应商的响应高于招标文件要求，负偏离指供应商的响应低于招标文件要求。</w:t>
      </w:r>
    </w:p>
    <w:p>
      <w:pPr>
        <w:ind w:firstLine="480" w:firstLineChars="200"/>
        <w:outlineLvl w:val="0"/>
        <w:rPr>
          <w:rFonts w:hint="eastAsia" w:ascii="宋体" w:hAnsi="宋体"/>
          <w:bCs/>
          <w:color w:val="auto"/>
          <w:sz w:val="24"/>
          <w:szCs w:val="24"/>
        </w:rPr>
      </w:pPr>
      <w:r>
        <w:rPr>
          <w:rFonts w:hint="eastAsia" w:ascii="宋体" w:hAnsi="宋体"/>
          <w:bCs/>
          <w:color w:val="auto"/>
          <w:sz w:val="24"/>
          <w:szCs w:val="24"/>
        </w:rPr>
        <w:t>3、如果行数不够，请自行增加。</w:t>
      </w:r>
    </w:p>
    <w:p>
      <w:pPr>
        <w:pStyle w:val="371"/>
        <w:tabs>
          <w:tab w:val="left" w:pos="750"/>
        </w:tabs>
        <w:spacing w:line="360" w:lineRule="auto"/>
        <w:ind w:firstLine="0" w:firstLineChars="0"/>
        <w:rPr>
          <w:rFonts w:eastAsia="黑体"/>
          <w:bCs/>
          <w:color w:val="auto"/>
          <w:sz w:val="24"/>
          <w:szCs w:val="24"/>
        </w:rPr>
      </w:pPr>
    </w:p>
    <w:p>
      <w:pPr>
        <w:widowControl/>
        <w:jc w:val="left"/>
        <w:rPr>
          <w:rFonts w:hint="eastAsia" w:ascii="宋体" w:hAnsi="宋体" w:cs="宋体"/>
          <w:color w:val="auto"/>
          <w:sz w:val="24"/>
          <w:szCs w:val="24"/>
          <w:highlight w:val="none"/>
        </w:rPr>
        <w:sectPr>
          <w:pgSz w:w="11907" w:h="16840"/>
          <w:pgMar w:top="1361" w:right="1418" w:bottom="1361" w:left="1361" w:header="851" w:footer="992" w:gutter="0"/>
          <w:cols w:space="720" w:num="1"/>
          <w:docGrid w:linePitch="312" w:charSpace="0"/>
        </w:sectPr>
      </w:pPr>
    </w:p>
    <w:p>
      <w:pPr>
        <w:widowControl/>
        <w:jc w:val="left"/>
        <w:rPr>
          <w:rFonts w:hint="eastAsia" w:eastAsia="黑体"/>
          <w:bCs/>
          <w:color w:val="auto"/>
          <w:sz w:val="24"/>
          <w:szCs w:val="24"/>
          <w:highlight w:val="none"/>
        </w:rPr>
      </w:pP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八</w:t>
      </w:r>
      <w:r>
        <w:rPr>
          <w:rFonts w:hint="eastAsia" w:ascii="宋体" w:hAnsi="宋体" w:cs="宋体"/>
          <w:b/>
          <w:bCs/>
          <w:color w:val="auto"/>
          <w:sz w:val="24"/>
          <w:szCs w:val="24"/>
          <w:highlight w:val="none"/>
          <w:lang w:eastAsia="zh-CN"/>
        </w:rPr>
        <w:t>）</w:t>
      </w:r>
      <w:r>
        <w:rPr>
          <w:rFonts w:hint="eastAsia" w:ascii="宋体" w:hAnsi="宋体" w:cs="宋体"/>
          <w:color w:val="auto"/>
          <w:sz w:val="24"/>
          <w:szCs w:val="24"/>
          <w:highlight w:val="none"/>
        </w:rPr>
        <w:t>《</w:t>
      </w:r>
      <w:r>
        <w:rPr>
          <w:rFonts w:hint="eastAsia" w:ascii="宋体" w:cs="宋体"/>
          <w:color w:val="auto"/>
          <w:kern w:val="0"/>
          <w:sz w:val="24"/>
          <w:szCs w:val="24"/>
          <w:highlight w:val="none"/>
        </w:rPr>
        <w:t>能确保设备正常使用的，随机所需配备耗材清单</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如有，</w:t>
      </w:r>
      <w:r>
        <w:rPr>
          <w:rFonts w:hint="eastAsia" w:ascii="宋体" w:hAnsi="宋体" w:cs="宋体"/>
          <w:color w:val="auto"/>
          <w:sz w:val="24"/>
          <w:szCs w:val="24"/>
          <w:highlight w:val="none"/>
        </w:rPr>
        <w:t>格式可自拟）</w:t>
      </w:r>
    </w:p>
    <w:p>
      <w:pPr>
        <w:rPr>
          <w:rFonts w:hint="eastAsia" w:ascii="宋体" w:hAnsi="宋体" w:cs="宋体"/>
          <w:bCs/>
          <w:color w:val="auto"/>
          <w:sz w:val="24"/>
          <w:szCs w:val="24"/>
          <w:highlight w:val="none"/>
        </w:rPr>
      </w:pPr>
    </w:p>
    <w:p>
      <w:pPr>
        <w:rPr>
          <w:rFonts w:hint="eastAsia" w:ascii="宋体" w:hAnsi="宋体" w:cs="宋体"/>
          <w:bCs/>
          <w:color w:val="auto"/>
          <w:sz w:val="24"/>
          <w:szCs w:val="24"/>
          <w:highlight w:val="none"/>
        </w:rPr>
      </w:pPr>
    </w:p>
    <w:p>
      <w:pPr>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投标人名称(盖章)           </w:t>
      </w:r>
      <w:r>
        <w:rPr>
          <w:rFonts w:ascii="宋体" w:hAnsi="宋体" w:cs="宋体"/>
          <w:bCs/>
          <w:color w:val="auto"/>
          <w:sz w:val="24"/>
          <w:szCs w:val="24"/>
          <w:highlight w:val="none"/>
        </w:rPr>
        <w:t xml:space="preserve">                  </w:t>
      </w:r>
      <w:r>
        <w:rPr>
          <w:rFonts w:hint="eastAsia" w:ascii="宋体" w:hAnsi="宋体" w:cs="宋体"/>
          <w:bCs/>
          <w:color w:val="auto"/>
          <w:sz w:val="24"/>
          <w:szCs w:val="24"/>
          <w:highlight w:val="none"/>
        </w:rPr>
        <w:t xml:space="preserve">   政府采购编号：</w:t>
      </w:r>
    </w:p>
    <w:p>
      <w:pPr>
        <w:pStyle w:val="18"/>
        <w:rPr>
          <w:color w:val="auto"/>
          <w:highlight w:val="none"/>
        </w:rPr>
      </w:pPr>
    </w:p>
    <w:p>
      <w:pPr>
        <w:spacing w:line="240" w:lineRule="exact"/>
        <w:outlineLvl w:val="0"/>
        <w:rPr>
          <w:rFonts w:hint="eastAsia"/>
          <w:color w:val="auto"/>
          <w:sz w:val="24"/>
          <w:szCs w:val="24"/>
          <w:highlight w:val="none"/>
          <w:lang w:val="en-US" w:eastAsia="zh-CN"/>
        </w:rPr>
      </w:pPr>
      <w:r>
        <w:rPr>
          <w:rFonts w:hint="eastAsia" w:ascii="宋体" w:hAnsi="宋体" w:cs="宋体"/>
          <w:color w:val="auto"/>
          <w:sz w:val="24"/>
          <w:szCs w:val="24"/>
          <w:highlight w:val="none"/>
        </w:rPr>
        <w:t>（格式可自拟）</w:t>
      </w:r>
    </w:p>
    <w:p>
      <w:pPr>
        <w:spacing w:line="240" w:lineRule="exact"/>
        <w:outlineLvl w:val="0"/>
        <w:rPr>
          <w:rFonts w:hint="eastAsia"/>
          <w:color w:val="auto"/>
          <w:sz w:val="24"/>
          <w:szCs w:val="24"/>
          <w:highlight w:val="none"/>
          <w:lang w:val="en-US" w:eastAsia="zh-CN"/>
        </w:rPr>
      </w:pPr>
    </w:p>
    <w:p>
      <w:pPr>
        <w:spacing w:line="240" w:lineRule="exact"/>
        <w:outlineLvl w:val="0"/>
        <w:rPr>
          <w:rFonts w:hint="eastAsia"/>
          <w:color w:val="auto"/>
          <w:sz w:val="24"/>
          <w:szCs w:val="24"/>
          <w:highlight w:val="none"/>
          <w:lang w:val="en-US" w:eastAsia="zh-CN"/>
        </w:rPr>
      </w:pPr>
    </w:p>
    <w:p>
      <w:pPr>
        <w:pStyle w:val="23"/>
        <w:spacing w:line="360" w:lineRule="auto"/>
        <w:ind w:left="0" w:leftChars="0"/>
      </w:pPr>
      <w:r>
        <w:rPr>
          <w:rFonts w:hint="eastAsia"/>
          <w:sz w:val="24"/>
          <w:szCs w:val="24"/>
        </w:rPr>
        <w:t>备注：投标人按照实际情况填列此表</w:t>
      </w:r>
    </w:p>
    <w:p>
      <w:pPr>
        <w:spacing w:line="240" w:lineRule="exact"/>
        <w:outlineLvl w:val="0"/>
        <w:rPr>
          <w:sz w:val="24"/>
          <w:szCs w:val="24"/>
        </w:rPr>
      </w:pPr>
    </w:p>
    <w:p>
      <w:pPr>
        <w:spacing w:line="240" w:lineRule="exact"/>
        <w:outlineLvl w:val="0"/>
        <w:rPr>
          <w:sz w:val="24"/>
          <w:szCs w:val="24"/>
        </w:rPr>
      </w:pPr>
    </w:p>
    <w:p>
      <w:pPr>
        <w:spacing w:line="240" w:lineRule="exact"/>
        <w:outlineLvl w:val="0"/>
        <w:rPr>
          <w:sz w:val="24"/>
          <w:szCs w:val="24"/>
        </w:rPr>
      </w:pPr>
    </w:p>
    <w:p>
      <w:pPr>
        <w:spacing w:line="240" w:lineRule="exact"/>
        <w:outlineLvl w:val="0"/>
        <w:rPr>
          <w:sz w:val="24"/>
          <w:szCs w:val="24"/>
        </w:rPr>
      </w:pPr>
      <w:r>
        <w:rPr>
          <w:sz w:val="24"/>
          <w:szCs w:val="24"/>
        </w:rPr>
        <w:t>法定代表人或法定代表人授权代表签字或盖章：</w:t>
      </w:r>
    </w:p>
    <w:p>
      <w:pPr>
        <w:spacing w:before="5"/>
        <w:rPr>
          <w:rFonts w:ascii="宋体" w:hAnsi="宋体"/>
          <w:szCs w:val="21"/>
        </w:rPr>
      </w:pPr>
      <w:r>
        <w:rPr>
          <w:sz w:val="24"/>
          <w:szCs w:val="24"/>
        </w:rPr>
        <w:t>日期：</w:t>
      </w:r>
    </w:p>
    <w:p>
      <w:pPr>
        <w:pStyle w:val="371"/>
        <w:tabs>
          <w:tab w:val="left" w:pos="750"/>
        </w:tabs>
        <w:spacing w:line="360" w:lineRule="auto"/>
        <w:ind w:firstLine="0" w:firstLineChars="0"/>
        <w:rPr>
          <w:rFonts w:hint="eastAsia" w:eastAsia="黑体"/>
          <w:bCs/>
          <w:color w:val="auto"/>
          <w:sz w:val="24"/>
          <w:szCs w:val="24"/>
          <w:highlight w:val="none"/>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pStyle w:val="371"/>
        <w:tabs>
          <w:tab w:val="left" w:pos="750"/>
        </w:tabs>
        <w:spacing w:line="360" w:lineRule="auto"/>
        <w:ind w:firstLine="0" w:firstLineChars="0"/>
        <w:rPr>
          <w:rFonts w:eastAsia="黑体"/>
          <w:bCs/>
          <w:color w:val="auto"/>
          <w:sz w:val="24"/>
          <w:szCs w:val="24"/>
        </w:rPr>
      </w:pPr>
    </w:p>
    <w:p>
      <w:pPr>
        <w:spacing w:line="360" w:lineRule="auto"/>
        <w:ind w:left="120"/>
        <w:rPr>
          <w:rFonts w:hint="eastAsia" w:ascii="Arial" w:hAnsi="Arial" w:eastAsia="黑体"/>
          <w:bCs/>
          <w:color w:val="auto"/>
          <w:sz w:val="24"/>
          <w:szCs w:val="32"/>
        </w:rPr>
        <w:sectPr>
          <w:pgSz w:w="11907" w:h="16840"/>
          <w:pgMar w:top="1361" w:right="1418" w:bottom="1361" w:left="1361" w:header="851" w:footer="992" w:gutter="0"/>
          <w:cols w:space="720" w:num="1"/>
          <w:docGrid w:linePitch="312" w:charSpace="0"/>
        </w:sectPr>
      </w:pPr>
    </w:p>
    <w:p>
      <w:pPr>
        <w:spacing w:line="360" w:lineRule="auto"/>
        <w:ind w:left="120"/>
        <w:rPr>
          <w:rFonts w:ascii="Arial" w:hAnsi="Arial" w:eastAsia="黑体"/>
          <w:bCs/>
          <w:color w:val="auto"/>
          <w:sz w:val="24"/>
          <w:szCs w:val="32"/>
        </w:rPr>
      </w:pPr>
      <w:r>
        <w:rPr>
          <w:rFonts w:hint="eastAsia" w:ascii="Arial" w:hAnsi="Arial" w:eastAsia="黑体"/>
          <w:bCs/>
          <w:color w:val="auto"/>
          <w:sz w:val="24"/>
          <w:szCs w:val="32"/>
        </w:rPr>
        <w:t>（</w:t>
      </w:r>
      <w:r>
        <w:rPr>
          <w:rFonts w:hint="eastAsia" w:ascii="Arial" w:hAnsi="Arial" w:eastAsia="黑体"/>
          <w:bCs/>
          <w:color w:val="auto"/>
          <w:sz w:val="24"/>
          <w:szCs w:val="32"/>
          <w:lang w:val="en-US" w:eastAsia="zh-CN"/>
        </w:rPr>
        <w:t>九</w:t>
      </w:r>
      <w:r>
        <w:rPr>
          <w:rFonts w:hint="eastAsia" w:ascii="Arial" w:hAnsi="Arial" w:eastAsia="黑体"/>
          <w:bCs/>
          <w:color w:val="auto"/>
          <w:sz w:val="24"/>
          <w:szCs w:val="32"/>
        </w:rPr>
        <w:t>）中小企业声明函</w:t>
      </w:r>
    </w:p>
    <w:p>
      <w:pPr>
        <w:rPr>
          <w:color w:val="auto"/>
        </w:rPr>
      </w:pPr>
    </w:p>
    <w:p>
      <w:pPr>
        <w:spacing w:line="360" w:lineRule="auto"/>
        <w:jc w:val="center"/>
        <w:rPr>
          <w:rFonts w:ascii="宋体" w:hAnsi="宋体"/>
          <w:bCs/>
          <w:color w:val="auto"/>
          <w:sz w:val="24"/>
          <w:szCs w:val="24"/>
        </w:rPr>
      </w:pPr>
      <w:r>
        <w:rPr>
          <w:rFonts w:hint="eastAsia"/>
          <w:color w:val="auto"/>
          <w:sz w:val="36"/>
        </w:rPr>
        <w:t>中小企业声明函（货物）</w:t>
      </w:r>
    </w:p>
    <w:p>
      <w:pPr>
        <w:spacing w:line="580" w:lineRule="exact"/>
        <w:ind w:firstLine="480" w:firstLineChars="200"/>
        <w:rPr>
          <w:rFonts w:ascii="宋体" w:hAnsi="宋体"/>
          <w:bCs/>
          <w:color w:val="auto"/>
          <w:sz w:val="24"/>
          <w:szCs w:val="24"/>
        </w:rPr>
      </w:pPr>
      <w:r>
        <w:rPr>
          <w:rFonts w:ascii="宋体" w:hAnsi="宋体"/>
          <w:bCs/>
          <w:color w:val="auto"/>
          <w:sz w:val="24"/>
          <w:szCs w:val="24"/>
        </w:rPr>
        <w:t xml:space="preserve">本公司（联合体）郑重声明，根据《政府采购促进中小企业发展管理办法》（财库﹝2020﹞46 号）的规定，本公司 </w:t>
      </w:r>
      <w:r>
        <w:rPr>
          <w:rFonts w:ascii="宋体" w:hAnsi="宋体"/>
          <w:bCs/>
          <w:color w:val="auto"/>
          <w:sz w:val="24"/>
          <w:szCs w:val="24"/>
          <w:u w:val="single"/>
        </w:rPr>
        <w:t>（联合体）</w:t>
      </w:r>
      <w:r>
        <w:rPr>
          <w:rFonts w:ascii="宋体" w:hAnsi="宋体"/>
          <w:bCs/>
          <w:color w:val="auto"/>
          <w:sz w:val="24"/>
          <w:szCs w:val="24"/>
        </w:rPr>
        <w:t>参加</w:t>
      </w:r>
      <w:r>
        <w:rPr>
          <w:rFonts w:ascii="宋体" w:hAnsi="宋体"/>
          <w:bCs/>
          <w:color w:val="auto"/>
          <w:sz w:val="24"/>
          <w:szCs w:val="24"/>
          <w:u w:val="single"/>
        </w:rPr>
        <w:t>（单位名称）</w:t>
      </w:r>
      <w:r>
        <w:rPr>
          <w:rFonts w:ascii="宋体" w:hAnsi="宋体"/>
          <w:bCs/>
          <w:color w:val="auto"/>
          <w:sz w:val="24"/>
          <w:szCs w:val="24"/>
        </w:rPr>
        <w:t>的</w:t>
      </w:r>
      <w:r>
        <w:rPr>
          <w:rFonts w:ascii="宋体" w:hAnsi="宋体"/>
          <w:bCs/>
          <w:color w:val="auto"/>
          <w:sz w:val="24"/>
          <w:szCs w:val="24"/>
          <w:u w:val="single"/>
        </w:rPr>
        <w:t>（项目名称）</w:t>
      </w:r>
      <w:r>
        <w:rPr>
          <w:rFonts w:ascii="宋体" w:hAnsi="宋体"/>
          <w:bCs/>
          <w:color w:val="auto"/>
          <w:sz w:val="24"/>
          <w:szCs w:val="24"/>
        </w:rPr>
        <w:t>采购活动，</w:t>
      </w:r>
      <w:r>
        <w:rPr>
          <w:rFonts w:hint="eastAsia" w:ascii="宋体" w:hAnsi="宋体"/>
          <w:bCs/>
          <w:color w:val="auto"/>
          <w:sz w:val="24"/>
          <w:szCs w:val="24"/>
          <w:lang w:val="en-US" w:eastAsia="zh-CN"/>
        </w:rPr>
        <w:t>提供的</w:t>
      </w:r>
      <w:r>
        <w:rPr>
          <w:rFonts w:hint="eastAsia" w:ascii="宋体" w:hAnsi="宋体"/>
          <w:bCs/>
          <w:color w:val="auto"/>
          <w:sz w:val="24"/>
          <w:szCs w:val="24"/>
        </w:rPr>
        <w:t>货物</w:t>
      </w:r>
      <w:r>
        <w:rPr>
          <w:rFonts w:ascii="宋体" w:hAnsi="宋体"/>
          <w:bCs/>
          <w:color w:val="auto"/>
          <w:sz w:val="24"/>
          <w:szCs w:val="24"/>
        </w:rPr>
        <w:t>全部由符合政策要求的中小企业承接。相关企业（含联合体中的中小企业、签订分包意向协议的中小企业）的具体情况如下：</w:t>
      </w:r>
    </w:p>
    <w:p>
      <w:pPr>
        <w:spacing w:line="580" w:lineRule="exact"/>
        <w:ind w:firstLine="480" w:firstLineChars="200"/>
        <w:rPr>
          <w:rFonts w:ascii="宋体" w:hAnsi="宋体"/>
          <w:bCs/>
          <w:color w:val="auto"/>
          <w:sz w:val="24"/>
          <w:szCs w:val="24"/>
        </w:rPr>
      </w:pPr>
      <w:r>
        <w:rPr>
          <w:rFonts w:ascii="宋体" w:hAnsi="宋体"/>
          <w:bCs/>
          <w:color w:val="auto"/>
          <w:sz w:val="24"/>
          <w:szCs w:val="24"/>
        </w:rPr>
        <w:t>1.</w:t>
      </w:r>
      <w:r>
        <w:rPr>
          <w:rFonts w:ascii="宋体" w:hAnsi="宋体"/>
          <w:bCs/>
          <w:color w:val="auto"/>
          <w:sz w:val="24"/>
          <w:szCs w:val="24"/>
          <w:u w:val="single"/>
        </w:rPr>
        <w:t xml:space="preserve"> （标的名称） </w:t>
      </w:r>
      <w:r>
        <w:rPr>
          <w:rFonts w:ascii="宋体" w:hAnsi="宋体"/>
          <w:bCs/>
          <w:color w:val="auto"/>
          <w:sz w:val="24"/>
          <w:szCs w:val="24"/>
        </w:rPr>
        <w:t>，属于</w:t>
      </w:r>
      <w:r>
        <w:rPr>
          <w:rFonts w:ascii="宋体" w:hAnsi="宋体"/>
          <w:bCs/>
          <w:color w:val="auto"/>
          <w:sz w:val="24"/>
          <w:szCs w:val="24"/>
          <w:u w:val="single"/>
        </w:rPr>
        <w:t>（采购文件中明确的所属行业）</w:t>
      </w:r>
      <w:r>
        <w:rPr>
          <w:rFonts w:ascii="宋体" w:hAnsi="宋体"/>
          <w:bCs/>
          <w:color w:val="auto"/>
          <w:sz w:val="24"/>
          <w:szCs w:val="24"/>
        </w:rPr>
        <w:t xml:space="preserve">； </w:t>
      </w:r>
      <w:r>
        <w:rPr>
          <w:rFonts w:hint="eastAsia" w:ascii="宋体" w:hAnsi="宋体"/>
          <w:bCs/>
          <w:color w:val="auto"/>
          <w:sz w:val="24"/>
          <w:szCs w:val="24"/>
        </w:rPr>
        <w:t>制造商为</w:t>
      </w:r>
      <w:r>
        <w:rPr>
          <w:rFonts w:ascii="宋体" w:hAnsi="宋体"/>
          <w:bCs/>
          <w:color w:val="auto"/>
          <w:sz w:val="24"/>
          <w:szCs w:val="24"/>
          <w:u w:val="single"/>
        </w:rPr>
        <w:t>（企业名称）</w:t>
      </w:r>
      <w:r>
        <w:rPr>
          <w:rFonts w:ascii="宋体" w:hAnsi="宋体"/>
          <w:bCs/>
          <w:color w:val="auto"/>
          <w:sz w:val="24"/>
          <w:szCs w:val="24"/>
        </w:rPr>
        <w:t>，从业人员人，营业收入为万元，资产总额为万元，属于</w:t>
      </w:r>
      <w:r>
        <w:rPr>
          <w:rFonts w:ascii="宋体" w:hAnsi="宋体"/>
          <w:bCs/>
          <w:color w:val="auto"/>
          <w:sz w:val="24"/>
          <w:szCs w:val="24"/>
          <w:u w:val="single"/>
        </w:rPr>
        <w:t>（中型企业、 小型企业、微型企业）</w:t>
      </w:r>
      <w:r>
        <w:rPr>
          <w:rFonts w:ascii="宋体" w:hAnsi="宋体"/>
          <w:bCs/>
          <w:color w:val="auto"/>
          <w:sz w:val="24"/>
          <w:szCs w:val="24"/>
        </w:rPr>
        <w:t>；</w:t>
      </w:r>
    </w:p>
    <w:p>
      <w:pPr>
        <w:spacing w:line="580" w:lineRule="exact"/>
        <w:ind w:firstLine="480" w:firstLineChars="200"/>
        <w:rPr>
          <w:rFonts w:ascii="宋体" w:hAnsi="宋体"/>
          <w:bCs/>
          <w:color w:val="auto"/>
          <w:sz w:val="24"/>
          <w:szCs w:val="24"/>
        </w:rPr>
      </w:pPr>
      <w:r>
        <w:rPr>
          <w:rFonts w:hint="eastAsia" w:ascii="宋体" w:hAnsi="宋体"/>
          <w:bCs/>
          <w:color w:val="auto"/>
          <w:sz w:val="24"/>
          <w:szCs w:val="24"/>
        </w:rPr>
        <w:t>2</w:t>
      </w:r>
      <w:r>
        <w:rPr>
          <w:rFonts w:ascii="宋体" w:hAnsi="宋体"/>
          <w:bCs/>
          <w:color w:val="auto"/>
          <w:sz w:val="24"/>
          <w:szCs w:val="24"/>
        </w:rPr>
        <w:t>.</w:t>
      </w:r>
      <w:r>
        <w:rPr>
          <w:rFonts w:ascii="宋体" w:hAnsi="宋体"/>
          <w:bCs/>
          <w:color w:val="auto"/>
          <w:sz w:val="24"/>
          <w:szCs w:val="24"/>
          <w:u w:val="single"/>
        </w:rPr>
        <w:t xml:space="preserve"> （标的名称） </w:t>
      </w:r>
      <w:r>
        <w:rPr>
          <w:rFonts w:ascii="宋体" w:hAnsi="宋体"/>
          <w:bCs/>
          <w:color w:val="auto"/>
          <w:sz w:val="24"/>
          <w:szCs w:val="24"/>
        </w:rPr>
        <w:t>，属于</w:t>
      </w:r>
      <w:r>
        <w:rPr>
          <w:rFonts w:ascii="宋体" w:hAnsi="宋体"/>
          <w:bCs/>
          <w:color w:val="auto"/>
          <w:sz w:val="24"/>
          <w:szCs w:val="24"/>
          <w:u w:val="single"/>
        </w:rPr>
        <w:t>（采购文件中明确的所属行业）</w:t>
      </w:r>
      <w:r>
        <w:rPr>
          <w:rFonts w:ascii="宋体" w:hAnsi="宋体"/>
          <w:bCs/>
          <w:color w:val="auto"/>
          <w:sz w:val="24"/>
          <w:szCs w:val="24"/>
        </w:rPr>
        <w:t xml:space="preserve">； </w:t>
      </w:r>
      <w:r>
        <w:rPr>
          <w:rFonts w:hint="eastAsia" w:ascii="宋体" w:hAnsi="宋体"/>
          <w:bCs/>
          <w:color w:val="auto"/>
          <w:sz w:val="24"/>
          <w:szCs w:val="24"/>
        </w:rPr>
        <w:t>制造商为</w:t>
      </w:r>
      <w:r>
        <w:rPr>
          <w:rFonts w:ascii="宋体" w:hAnsi="宋体"/>
          <w:bCs/>
          <w:color w:val="auto"/>
          <w:sz w:val="24"/>
          <w:szCs w:val="24"/>
          <w:u w:val="single"/>
        </w:rPr>
        <w:t>（企业名称）</w:t>
      </w:r>
      <w:r>
        <w:rPr>
          <w:rFonts w:ascii="宋体" w:hAnsi="宋体"/>
          <w:bCs/>
          <w:color w:val="auto"/>
          <w:sz w:val="24"/>
          <w:szCs w:val="24"/>
        </w:rPr>
        <w:t>，从业人员人，营业收入为万元，资产总额为万元，属于</w:t>
      </w:r>
      <w:r>
        <w:rPr>
          <w:rFonts w:ascii="宋体" w:hAnsi="宋体"/>
          <w:bCs/>
          <w:color w:val="auto"/>
          <w:sz w:val="24"/>
          <w:szCs w:val="24"/>
          <w:u w:val="single"/>
        </w:rPr>
        <w:t>（中型企业、 小型企业、微型企业）</w:t>
      </w:r>
      <w:r>
        <w:rPr>
          <w:rFonts w:ascii="宋体" w:hAnsi="宋体"/>
          <w:bCs/>
          <w:color w:val="auto"/>
          <w:sz w:val="24"/>
          <w:szCs w:val="24"/>
        </w:rPr>
        <w:t>；</w:t>
      </w:r>
    </w:p>
    <w:p>
      <w:pPr>
        <w:spacing w:line="580" w:lineRule="exact"/>
        <w:ind w:firstLine="480" w:firstLineChars="200"/>
        <w:rPr>
          <w:rFonts w:ascii="宋体" w:hAnsi="宋体"/>
          <w:bCs/>
          <w:color w:val="auto"/>
          <w:sz w:val="24"/>
          <w:szCs w:val="24"/>
        </w:rPr>
      </w:pPr>
      <w:r>
        <w:rPr>
          <w:rFonts w:ascii="宋体" w:hAnsi="宋体"/>
          <w:bCs/>
          <w:color w:val="auto"/>
          <w:sz w:val="24"/>
          <w:szCs w:val="24"/>
        </w:rPr>
        <w:t>……</w:t>
      </w:r>
    </w:p>
    <w:p>
      <w:pPr>
        <w:spacing w:line="580" w:lineRule="exact"/>
        <w:ind w:firstLine="480" w:firstLineChars="200"/>
        <w:rPr>
          <w:rFonts w:ascii="宋体" w:hAnsi="宋体"/>
          <w:bCs/>
          <w:color w:val="auto"/>
          <w:sz w:val="24"/>
          <w:szCs w:val="24"/>
        </w:rPr>
      </w:pPr>
      <w:r>
        <w:rPr>
          <w:rFonts w:ascii="宋体" w:hAnsi="宋体"/>
          <w:bCs/>
          <w:color w:val="auto"/>
          <w:sz w:val="24"/>
          <w:szCs w:val="24"/>
        </w:rPr>
        <w:t>以上企业，不属于大企业的分支机构，不存在控股股东为大企业的情形，也不存在与大企业的负责人为同一人的情形。 本企业对上述声明内容的真实性负责。如有虚假，将依 法承担相应责任。</w:t>
      </w:r>
    </w:p>
    <w:p>
      <w:pPr>
        <w:spacing w:line="360" w:lineRule="auto"/>
        <w:rPr>
          <w:rFonts w:ascii="宋体" w:hAnsi="宋体"/>
          <w:bCs/>
          <w:color w:val="auto"/>
          <w:sz w:val="24"/>
          <w:szCs w:val="24"/>
        </w:rPr>
      </w:pPr>
    </w:p>
    <w:p>
      <w:pPr>
        <w:spacing w:line="440" w:lineRule="exact"/>
        <w:ind w:firstLine="4800" w:firstLineChars="2000"/>
        <w:jc w:val="left"/>
        <w:rPr>
          <w:bCs/>
          <w:color w:val="auto"/>
          <w:sz w:val="24"/>
          <w:szCs w:val="24"/>
        </w:rPr>
      </w:pPr>
      <w:r>
        <w:rPr>
          <w:rFonts w:hint="eastAsia"/>
          <w:bCs/>
          <w:color w:val="auto"/>
          <w:sz w:val="24"/>
          <w:szCs w:val="24"/>
        </w:rPr>
        <w:t>投标</w:t>
      </w:r>
      <w:r>
        <w:rPr>
          <w:bCs/>
          <w:color w:val="auto"/>
          <w:sz w:val="24"/>
          <w:szCs w:val="24"/>
        </w:rPr>
        <w:t>人(盖章)：</w:t>
      </w:r>
    </w:p>
    <w:p>
      <w:pPr>
        <w:spacing w:line="440" w:lineRule="exact"/>
        <w:ind w:firstLine="480" w:firstLineChars="200"/>
        <w:jc w:val="left"/>
        <w:rPr>
          <w:bCs/>
          <w:color w:val="auto"/>
          <w:sz w:val="24"/>
          <w:szCs w:val="24"/>
        </w:rPr>
      </w:pPr>
    </w:p>
    <w:p>
      <w:pPr>
        <w:spacing w:line="360" w:lineRule="auto"/>
        <w:ind w:firstLine="4800" w:firstLineChars="2000"/>
        <w:rPr>
          <w:rFonts w:ascii="宋体" w:hAnsi="宋体"/>
          <w:bCs/>
          <w:color w:val="auto"/>
          <w:sz w:val="24"/>
          <w:szCs w:val="24"/>
        </w:rPr>
      </w:pPr>
      <w:r>
        <w:rPr>
          <w:rFonts w:hint="eastAsia" w:ascii="宋体" w:hAnsi="宋体"/>
          <w:bCs/>
          <w:color w:val="auto"/>
          <w:sz w:val="24"/>
          <w:szCs w:val="24"/>
        </w:rPr>
        <w:t>日　期：</w:t>
      </w:r>
    </w:p>
    <w:p>
      <w:pPr>
        <w:rPr>
          <w:color w:val="auto"/>
        </w:rPr>
      </w:pPr>
      <w:r>
        <w:rPr>
          <w:rFonts w:hint="eastAsia"/>
          <w:color w:val="auto"/>
        </w:rPr>
        <w:t>注：</w:t>
      </w:r>
      <w:r>
        <w:rPr>
          <w:color w:val="auto"/>
        </w:rPr>
        <w:t>1.</w:t>
      </w:r>
      <w:r>
        <w:rPr>
          <w:rFonts w:hint="eastAsia"/>
          <w:color w:val="auto"/>
        </w:rPr>
        <w:t>从业人员、营业收入、资产总额填报上一年度数据，无上一年度数据的新成立企业可不填报。</w:t>
      </w:r>
    </w:p>
    <w:p>
      <w:pPr>
        <w:ind w:firstLine="420" w:firstLineChars="200"/>
        <w:rPr>
          <w:color w:val="auto"/>
        </w:rPr>
      </w:pPr>
      <w:r>
        <w:rPr>
          <w:color w:val="auto"/>
        </w:rPr>
        <w:t>2.</w:t>
      </w:r>
      <w:r>
        <w:rPr>
          <w:rFonts w:hint="eastAsia"/>
          <w:color w:val="auto"/>
        </w:rPr>
        <w:t>在货物采购项目中，供应商提供的货物既有中小企业制造货物，也有大型企业制造或物的，不享受本办法规定的中小企业扶持政策。</w:t>
      </w:r>
    </w:p>
    <w:p>
      <w:pPr>
        <w:ind w:firstLine="420" w:firstLineChars="200"/>
        <w:rPr>
          <w:color w:val="auto"/>
        </w:rPr>
      </w:pPr>
      <w:r>
        <w:rPr>
          <w:rFonts w:hint="eastAsia"/>
          <w:color w:val="auto"/>
        </w:rPr>
        <w:t>3. 中标供应商的《</w:t>
      </w:r>
      <w:r>
        <w:rPr>
          <w:color w:val="auto"/>
        </w:rPr>
        <w:t>中小企业声明函</w:t>
      </w:r>
      <w:r>
        <w:rPr>
          <w:rFonts w:hint="eastAsia"/>
          <w:color w:val="auto"/>
        </w:rPr>
        <w:t>》将随成交公告进行公示。供应商按照本办法规定提供声明函内容不实的，属于提供虚假材料谋取中标、成交，依照《中华人民共和国政府采购法》等国家有关规定追究相应责任。</w:t>
      </w:r>
    </w:p>
    <w:p>
      <w:pPr>
        <w:pStyle w:val="23"/>
        <w:ind w:left="-141" w:leftChars="-67" w:firstLine="1"/>
        <w:rPr>
          <w:color w:val="auto"/>
        </w:rPr>
      </w:pPr>
    </w:p>
    <w:p>
      <w:pPr>
        <w:pStyle w:val="23"/>
        <w:ind w:left="1259" w:leftChars="-67" w:hanging="1400" w:hangingChars="667"/>
        <w:rPr>
          <w:color w:val="auto"/>
        </w:rPr>
      </w:pPr>
      <w:r>
        <w:rPr>
          <w:color w:val="auto"/>
        </w:rPr>
        <w:br w:type="page"/>
      </w:r>
      <w:bookmarkStart w:id="17" w:name="OLE_LINK14"/>
      <w:bookmarkStart w:id="18" w:name="OLE_LINK13"/>
      <w:bookmarkStart w:id="19" w:name="_Hlk6917152"/>
      <w:r>
        <w:rPr>
          <w:rFonts w:hint="eastAsia" w:ascii="黑体" w:eastAsia="黑体"/>
          <w:bCs/>
          <w:color w:val="auto"/>
          <w:sz w:val="24"/>
          <w:lang w:eastAsia="zh-CN"/>
        </w:rPr>
        <w:t>（</w:t>
      </w:r>
      <w:r>
        <w:rPr>
          <w:rFonts w:hint="eastAsia" w:ascii="黑体" w:eastAsia="黑体"/>
          <w:bCs/>
          <w:color w:val="auto"/>
          <w:sz w:val="24"/>
          <w:lang w:val="en-US" w:eastAsia="zh-CN"/>
        </w:rPr>
        <w:t>十</w:t>
      </w:r>
      <w:r>
        <w:rPr>
          <w:rFonts w:hint="eastAsia" w:ascii="黑体" w:eastAsia="黑体"/>
          <w:bCs/>
          <w:color w:val="auto"/>
          <w:sz w:val="24"/>
          <w:lang w:eastAsia="zh-CN"/>
        </w:rPr>
        <w:t>）</w:t>
      </w:r>
      <w:r>
        <w:rPr>
          <w:rFonts w:hint="eastAsia" w:ascii="黑体" w:eastAsia="黑体"/>
          <w:bCs/>
          <w:color w:val="auto"/>
          <w:sz w:val="24"/>
        </w:rPr>
        <w:t>残疾人福利性单位声明函（格式）：</w:t>
      </w:r>
    </w:p>
    <w:bookmarkEnd w:id="17"/>
    <w:bookmarkEnd w:id="18"/>
    <w:p>
      <w:pPr>
        <w:spacing w:line="588" w:lineRule="exact"/>
        <w:rPr>
          <w:rFonts w:ascii="仿宋_GB2312" w:eastAsia="仿宋_GB2312"/>
          <w:b/>
          <w:color w:val="auto"/>
          <w:spacing w:val="6"/>
          <w:sz w:val="30"/>
          <w:szCs w:val="30"/>
        </w:rPr>
      </w:pPr>
    </w:p>
    <w:p>
      <w:pPr>
        <w:jc w:val="center"/>
        <w:rPr>
          <w:rFonts w:ascii="黑体" w:eastAsia="黑体"/>
          <w:bCs/>
          <w:color w:val="auto"/>
          <w:sz w:val="28"/>
          <w:szCs w:val="28"/>
        </w:rPr>
      </w:pPr>
      <w:r>
        <w:rPr>
          <w:rFonts w:hint="eastAsia" w:ascii="黑体" w:eastAsia="黑体"/>
          <w:bCs/>
          <w:color w:val="auto"/>
          <w:sz w:val="28"/>
          <w:szCs w:val="28"/>
        </w:rPr>
        <w:t>残疾人福利性单位声明函</w:t>
      </w:r>
    </w:p>
    <w:p>
      <w:pPr>
        <w:jc w:val="center"/>
        <w:rPr>
          <w:rFonts w:ascii="黑体" w:eastAsia="黑体"/>
          <w:bCs/>
          <w:color w:val="auto"/>
          <w:sz w:val="28"/>
          <w:szCs w:val="28"/>
        </w:rPr>
      </w:pPr>
    </w:p>
    <w:p>
      <w:pPr>
        <w:spacing w:line="580" w:lineRule="exact"/>
        <w:ind w:firstLine="480" w:firstLineChars="200"/>
        <w:rPr>
          <w:rFonts w:ascii="宋体" w:hAnsi="宋体"/>
          <w:bCs/>
          <w:color w:val="auto"/>
          <w:sz w:val="24"/>
          <w:szCs w:val="24"/>
        </w:rPr>
      </w:pPr>
      <w:r>
        <w:rPr>
          <w:rFonts w:hint="eastAsia" w:ascii="宋体" w:hAnsi="宋体"/>
          <w:bCs/>
          <w:color w:val="auto"/>
          <w:sz w:val="24"/>
          <w:szCs w:val="24"/>
        </w:rPr>
        <w:t>本单位郑重声明，根据《财政部民政部中国残疾人联合会关于促进残疾人就业政府采购政策的通知》（财库〔2017〕 141号）的规定，本单位为符合条件的残疾人福利性单位，且本单位参加______单位的</w:t>
      </w:r>
      <w:r>
        <w:rPr>
          <w:rFonts w:hint="eastAsia"/>
          <w:bCs/>
          <w:color w:val="auto"/>
          <w:sz w:val="24"/>
          <w:szCs w:val="24"/>
          <w:u w:val="single"/>
          <w:lang w:eastAsia="zh-CN"/>
        </w:rPr>
        <w:t>螺旋CT采购项目</w:t>
      </w:r>
      <w:r>
        <w:rPr>
          <w:rFonts w:hint="eastAsia" w:ascii="宋体" w:hAnsi="宋体"/>
          <w:bCs/>
          <w:color w:val="auto"/>
          <w:sz w:val="24"/>
          <w:szCs w:val="24"/>
        </w:rPr>
        <w:t>采购活动提供本单位制造的货物（由本单位承担工程/提供服务），或者提供其他残疾人福利性单位制造的货物（不包括使用非残疾人福利性单位注册商标的货物）。</w:t>
      </w:r>
    </w:p>
    <w:p>
      <w:pPr>
        <w:spacing w:line="580" w:lineRule="exact"/>
        <w:ind w:firstLine="480" w:firstLineChars="200"/>
        <w:rPr>
          <w:rFonts w:ascii="宋体" w:hAnsi="宋体"/>
          <w:bCs/>
          <w:color w:val="auto"/>
          <w:sz w:val="24"/>
          <w:szCs w:val="24"/>
        </w:rPr>
      </w:pPr>
      <w:r>
        <w:rPr>
          <w:rFonts w:hint="eastAsia" w:ascii="宋体" w:hAnsi="宋体"/>
          <w:bCs/>
          <w:color w:val="auto"/>
          <w:sz w:val="24"/>
          <w:szCs w:val="24"/>
        </w:rPr>
        <w:t>本单位对上述声明的真实性负责。如有虚假，将依法承担相应责任。</w:t>
      </w:r>
    </w:p>
    <w:p>
      <w:pPr>
        <w:spacing w:line="580" w:lineRule="exact"/>
        <w:ind w:firstLine="480" w:firstLineChars="200"/>
        <w:rPr>
          <w:rFonts w:ascii="宋体" w:hAnsi="宋体"/>
          <w:bCs/>
          <w:color w:val="auto"/>
          <w:sz w:val="24"/>
          <w:szCs w:val="24"/>
        </w:rPr>
      </w:pPr>
    </w:p>
    <w:p>
      <w:pPr>
        <w:spacing w:line="580" w:lineRule="exact"/>
        <w:ind w:firstLine="480" w:firstLineChars="200"/>
        <w:rPr>
          <w:rFonts w:ascii="宋体" w:hAnsi="宋体"/>
          <w:bCs/>
          <w:color w:val="auto"/>
          <w:sz w:val="24"/>
          <w:szCs w:val="24"/>
        </w:rPr>
      </w:pPr>
    </w:p>
    <w:p>
      <w:pPr>
        <w:spacing w:line="580" w:lineRule="exact"/>
        <w:ind w:firstLine="480" w:firstLineChars="200"/>
        <w:rPr>
          <w:rFonts w:ascii="宋体" w:hAnsi="宋体"/>
          <w:bCs/>
          <w:color w:val="auto"/>
          <w:sz w:val="24"/>
          <w:szCs w:val="24"/>
        </w:rPr>
      </w:pPr>
      <w:r>
        <w:rPr>
          <w:rFonts w:hint="eastAsia" w:ascii="宋体" w:hAnsi="宋体"/>
          <w:bCs/>
          <w:color w:val="auto"/>
          <w:sz w:val="24"/>
          <w:szCs w:val="24"/>
        </w:rPr>
        <w:t>单位名称（盖章）：</w:t>
      </w:r>
    </w:p>
    <w:p>
      <w:pPr>
        <w:spacing w:line="580" w:lineRule="exact"/>
        <w:ind w:firstLine="480" w:firstLineChars="200"/>
        <w:rPr>
          <w:rFonts w:ascii="宋体" w:hAnsi="宋体"/>
          <w:bCs/>
          <w:color w:val="auto"/>
          <w:sz w:val="24"/>
          <w:szCs w:val="24"/>
        </w:rPr>
      </w:pPr>
      <w:r>
        <w:rPr>
          <w:rFonts w:hint="eastAsia" w:ascii="宋体" w:hAnsi="宋体"/>
          <w:bCs/>
          <w:color w:val="auto"/>
          <w:sz w:val="24"/>
          <w:szCs w:val="24"/>
        </w:rPr>
        <w:t>日  期：</w:t>
      </w:r>
    </w:p>
    <w:bookmarkEnd w:id="19"/>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ind w:firstLine="0" w:firstLineChars="0"/>
        <w:rPr>
          <w:color w:val="auto"/>
        </w:rPr>
      </w:pPr>
      <w:bookmarkStart w:id="20" w:name="_Hlk529436263"/>
    </w:p>
    <w:p>
      <w:pPr>
        <w:pStyle w:val="23"/>
        <w:ind w:left="1260"/>
        <w:rPr>
          <w:color w:val="auto"/>
        </w:rPr>
      </w:pPr>
    </w:p>
    <w:p>
      <w:pPr>
        <w:pStyle w:val="535"/>
        <w:spacing w:line="360" w:lineRule="auto"/>
        <w:ind w:firstLine="0" w:firstLineChars="0"/>
        <w:rPr>
          <w:rFonts w:eastAsia="黑体"/>
          <w:bCs/>
          <w:color w:val="auto"/>
          <w:sz w:val="24"/>
          <w:highlight w:val="none"/>
        </w:rPr>
      </w:pPr>
      <w:r>
        <w:rPr>
          <w:rFonts w:hint="eastAsia" w:eastAsia="黑体"/>
          <w:bCs/>
          <w:color w:val="auto"/>
          <w:sz w:val="24"/>
          <w:highlight w:val="none"/>
        </w:rPr>
        <w:t>（十</w:t>
      </w:r>
      <w:r>
        <w:rPr>
          <w:rFonts w:hint="eastAsia" w:eastAsia="黑体"/>
          <w:bCs/>
          <w:color w:val="auto"/>
          <w:sz w:val="24"/>
          <w:highlight w:val="none"/>
          <w:lang w:val="en-US" w:eastAsia="zh-CN"/>
        </w:rPr>
        <w:t>一</w:t>
      </w:r>
      <w:r>
        <w:rPr>
          <w:rFonts w:hint="eastAsia" w:eastAsia="黑体"/>
          <w:bCs/>
          <w:color w:val="auto"/>
          <w:sz w:val="24"/>
          <w:highlight w:val="none"/>
        </w:rPr>
        <w:t>）其他</w:t>
      </w:r>
    </w:p>
    <w:p>
      <w:pPr>
        <w:spacing w:line="360" w:lineRule="auto"/>
        <w:ind w:firstLine="120" w:firstLineChars="50"/>
        <w:outlineLvl w:val="0"/>
        <w:rPr>
          <w:b/>
          <w:bCs/>
          <w:color w:val="auto"/>
          <w:sz w:val="24"/>
          <w:szCs w:val="24"/>
          <w:highlight w:val="none"/>
        </w:rPr>
      </w:pPr>
    </w:p>
    <w:p>
      <w:pPr>
        <w:spacing w:line="360" w:lineRule="auto"/>
        <w:ind w:firstLine="120" w:firstLineChars="50"/>
        <w:outlineLvl w:val="0"/>
        <w:rPr>
          <w:b/>
          <w:bCs/>
          <w:color w:val="auto"/>
          <w:sz w:val="24"/>
          <w:szCs w:val="24"/>
          <w:highlight w:val="none"/>
        </w:rPr>
      </w:pPr>
    </w:p>
    <w:p>
      <w:pPr>
        <w:spacing w:line="360" w:lineRule="auto"/>
        <w:ind w:firstLine="120" w:firstLineChars="50"/>
        <w:outlineLvl w:val="0"/>
        <w:rPr>
          <w:rFonts w:hint="eastAsia"/>
          <w:b/>
          <w:bCs/>
          <w:color w:val="auto"/>
          <w:sz w:val="24"/>
          <w:szCs w:val="24"/>
          <w:highlight w:val="none"/>
        </w:rPr>
        <w:sectPr>
          <w:pgSz w:w="11907" w:h="16840"/>
          <w:pgMar w:top="1361" w:right="1418" w:bottom="1361" w:left="1361" w:header="851" w:footer="992" w:gutter="0"/>
          <w:cols w:space="720" w:num="1"/>
          <w:docGrid w:linePitch="312" w:charSpace="0"/>
        </w:sectPr>
      </w:pPr>
      <w:r>
        <w:rPr>
          <w:rFonts w:hint="eastAsia"/>
          <w:b/>
          <w:bCs/>
          <w:color w:val="auto"/>
          <w:sz w:val="24"/>
          <w:szCs w:val="24"/>
          <w:highlight w:val="none"/>
        </w:rPr>
        <w:t>投标供应商认为有必要提供的声明和文件，如有自拟并自行添加</w:t>
      </w:r>
    </w:p>
    <w:p>
      <w:pPr>
        <w:pStyle w:val="292"/>
        <w:ind w:firstLine="0" w:firstLineChars="0"/>
        <w:rPr>
          <w:rFonts w:hint="eastAsia" w:ascii="宋体" w:hAnsi="宋体"/>
          <w:b/>
          <w:bCs/>
          <w:sz w:val="24"/>
          <w:szCs w:val="24"/>
        </w:rPr>
        <w:sectPr>
          <w:headerReference r:id="rId7" w:type="default"/>
          <w:pgSz w:w="11907" w:h="16840"/>
          <w:pgMar w:top="1361" w:right="1418" w:bottom="1361" w:left="1361" w:header="851" w:footer="992" w:gutter="0"/>
          <w:cols w:space="720" w:num="1"/>
          <w:docGrid w:linePitch="312" w:charSpace="0"/>
        </w:sectPr>
      </w:pPr>
      <w:r>
        <w:rPr>
          <w:rFonts w:ascii="宋体" w:hAnsi="宋体"/>
          <w:b/>
          <w:bCs/>
          <w:sz w:val="24"/>
          <w:szCs w:val="24"/>
        </w:rPr>
        <w:t>附件</w:t>
      </w:r>
      <w:r>
        <w:rPr>
          <w:rFonts w:hint="eastAsia" w:ascii="宋体" w:hAnsi="宋体"/>
          <w:b/>
          <w:bCs/>
          <w:sz w:val="24"/>
          <w:szCs w:val="24"/>
        </w:rPr>
        <w:t>三：</w:t>
      </w:r>
      <w:r>
        <w:rPr>
          <w:rFonts w:ascii="宋体" w:hAnsi="宋体"/>
          <w:b/>
          <w:bCs/>
          <w:sz w:val="24"/>
          <w:szCs w:val="24"/>
        </w:rPr>
        <w:t>投标文件格式</w:t>
      </w:r>
      <w:r>
        <w:rPr>
          <w:rFonts w:hint="eastAsia" w:ascii="宋体" w:hAnsi="宋体"/>
          <w:b/>
          <w:bCs/>
          <w:sz w:val="24"/>
          <w:szCs w:val="24"/>
        </w:rPr>
        <w:t>（技术标）</w:t>
      </w:r>
    </w:p>
    <w:p>
      <w:pPr>
        <w:pStyle w:val="292"/>
        <w:ind w:firstLine="0" w:firstLineChars="0"/>
        <w:rPr>
          <w:rFonts w:hint="eastAsia" w:ascii="宋体" w:hAnsi="宋体" w:eastAsia="宋体"/>
          <w:b/>
          <w:bCs/>
          <w:sz w:val="24"/>
          <w:szCs w:val="24"/>
          <w:lang w:eastAsia="zh-CN"/>
        </w:rPr>
      </w:pPr>
    </w:p>
    <w:p>
      <w:pPr>
        <w:spacing w:line="360" w:lineRule="auto"/>
        <w:jc w:val="center"/>
        <w:rPr>
          <w:rFonts w:hint="eastAsia" w:ascii="宋体" w:hAnsi="宋体"/>
          <w:bCs/>
          <w:sz w:val="24"/>
          <w:szCs w:val="24"/>
        </w:rPr>
      </w:pPr>
    </w:p>
    <w:p>
      <w:pPr>
        <w:spacing w:line="360" w:lineRule="auto"/>
        <w:rPr>
          <w:rFonts w:hint="eastAsia" w:ascii="宋体" w:hAnsi="宋体"/>
          <w:bCs/>
          <w:sz w:val="24"/>
          <w:szCs w:val="24"/>
        </w:rPr>
      </w:pPr>
    </w:p>
    <w:p>
      <w:pPr>
        <w:spacing w:line="360" w:lineRule="auto"/>
        <w:jc w:val="center"/>
        <w:rPr>
          <w:rFonts w:hint="eastAsia" w:ascii="宋体" w:hAnsi="宋体"/>
          <w:bCs/>
          <w:sz w:val="24"/>
          <w:szCs w:val="24"/>
        </w:rPr>
      </w:pPr>
    </w:p>
    <w:p>
      <w:pPr>
        <w:jc w:val="center"/>
        <w:rPr>
          <w:rFonts w:hint="eastAsia" w:ascii="宋体" w:hAnsi="宋体" w:eastAsia="宋体" w:cs="宋体"/>
          <w:b/>
          <w:bCs w:val="0"/>
          <w:sz w:val="52"/>
          <w:szCs w:val="52"/>
        </w:rPr>
      </w:pPr>
      <w:r>
        <w:rPr>
          <w:rFonts w:hint="eastAsia" w:ascii="宋体" w:hAnsi="宋体" w:eastAsia="宋体" w:cs="宋体"/>
          <w:b/>
          <w:bCs w:val="0"/>
          <w:sz w:val="52"/>
          <w:szCs w:val="52"/>
        </w:rPr>
        <w:t>投</w:t>
      </w:r>
    </w:p>
    <w:p>
      <w:pPr>
        <w:jc w:val="center"/>
        <w:rPr>
          <w:rFonts w:hint="eastAsia" w:ascii="宋体" w:hAnsi="宋体" w:eastAsia="宋体" w:cs="宋体"/>
          <w:b/>
          <w:bCs w:val="0"/>
          <w:sz w:val="72"/>
        </w:rPr>
      </w:pPr>
    </w:p>
    <w:p>
      <w:pPr>
        <w:jc w:val="center"/>
        <w:rPr>
          <w:rFonts w:hint="eastAsia" w:ascii="宋体" w:hAnsi="宋体" w:eastAsia="宋体" w:cs="宋体"/>
          <w:b/>
          <w:bCs w:val="0"/>
          <w:sz w:val="52"/>
          <w:szCs w:val="52"/>
        </w:rPr>
      </w:pPr>
      <w:r>
        <w:rPr>
          <w:rFonts w:hint="eastAsia" w:ascii="宋体" w:hAnsi="宋体" w:eastAsia="宋体" w:cs="宋体"/>
          <w:b/>
          <w:bCs w:val="0"/>
          <w:sz w:val="52"/>
          <w:szCs w:val="52"/>
        </w:rPr>
        <w:t>标</w:t>
      </w:r>
    </w:p>
    <w:p>
      <w:pPr>
        <w:jc w:val="center"/>
        <w:rPr>
          <w:rFonts w:hint="default" w:ascii="宋体" w:hAnsi="宋体" w:eastAsia="宋体" w:cs="宋体"/>
          <w:b/>
          <w:bCs w:val="0"/>
          <w:sz w:val="72"/>
          <w:lang w:val="en-US" w:eastAsia="zh-CN"/>
        </w:rPr>
      </w:pPr>
      <w:r>
        <w:rPr>
          <w:rFonts w:hint="eastAsia" w:ascii="宋体" w:hAnsi="宋体" w:eastAsia="宋体" w:cs="宋体"/>
          <w:b/>
          <w:bCs w:val="0"/>
          <w:sz w:val="72"/>
          <w:lang w:val="en-US" w:eastAsia="zh-CN"/>
        </w:rPr>
        <w:t xml:space="preserve">     </w:t>
      </w:r>
    </w:p>
    <w:p>
      <w:pPr>
        <w:jc w:val="center"/>
        <w:rPr>
          <w:rFonts w:hint="eastAsia" w:ascii="宋体" w:hAnsi="宋体" w:eastAsia="宋体" w:cs="宋体"/>
          <w:b/>
          <w:bCs w:val="0"/>
          <w:sz w:val="52"/>
          <w:szCs w:val="52"/>
        </w:rPr>
      </w:pPr>
      <w:r>
        <w:rPr>
          <w:rFonts w:hint="eastAsia" w:ascii="宋体" w:hAnsi="宋体" w:eastAsia="宋体" w:cs="宋体"/>
          <w:b/>
          <w:bCs w:val="0"/>
          <w:sz w:val="52"/>
          <w:szCs w:val="52"/>
        </w:rPr>
        <w:t>文</w:t>
      </w:r>
    </w:p>
    <w:p>
      <w:pPr>
        <w:jc w:val="center"/>
        <w:rPr>
          <w:rFonts w:hint="eastAsia" w:ascii="宋体" w:hAnsi="宋体" w:eastAsia="宋体" w:cs="宋体"/>
          <w:b/>
          <w:bCs w:val="0"/>
          <w:sz w:val="52"/>
          <w:szCs w:val="52"/>
        </w:rPr>
      </w:pPr>
    </w:p>
    <w:p>
      <w:pPr>
        <w:jc w:val="center"/>
        <w:rPr>
          <w:rFonts w:hint="eastAsia" w:ascii="宋体" w:hAnsi="宋体" w:eastAsia="宋体" w:cs="宋体"/>
          <w:b/>
          <w:bCs w:val="0"/>
          <w:sz w:val="52"/>
          <w:szCs w:val="52"/>
        </w:rPr>
      </w:pPr>
      <w:r>
        <w:rPr>
          <w:rFonts w:hint="eastAsia" w:ascii="宋体" w:hAnsi="宋体" w:eastAsia="宋体" w:cs="宋体"/>
          <w:b/>
          <w:bCs w:val="0"/>
          <w:sz w:val="52"/>
          <w:szCs w:val="52"/>
        </w:rPr>
        <w:t>件</w:t>
      </w:r>
    </w:p>
    <w:p>
      <w:pPr>
        <w:pStyle w:val="292"/>
        <w:rPr>
          <w:rFonts w:hint="eastAsia"/>
        </w:rPr>
      </w:pPr>
    </w:p>
    <w:p>
      <w:pPr>
        <w:pStyle w:val="292"/>
        <w:rPr>
          <w:rFonts w:hint="eastAsia"/>
        </w:rPr>
      </w:pPr>
    </w:p>
    <w:p>
      <w:pPr>
        <w:jc w:val="center"/>
        <w:rPr>
          <w:rFonts w:hint="eastAsia" w:ascii="宋体" w:hAnsi="宋体" w:eastAsia="宋体" w:cs="宋体"/>
          <w:b/>
          <w:bCs w:val="0"/>
          <w:sz w:val="36"/>
          <w:szCs w:val="36"/>
        </w:rPr>
      </w:pPr>
      <w:r>
        <w:rPr>
          <w:rFonts w:hint="eastAsia" w:ascii="宋体" w:hAnsi="宋体" w:eastAsia="宋体" w:cs="宋体"/>
          <w:b/>
          <w:bCs w:val="0"/>
          <w:sz w:val="36"/>
          <w:szCs w:val="36"/>
        </w:rPr>
        <w:t>(</w:t>
      </w:r>
      <w:r>
        <w:rPr>
          <w:rFonts w:hint="eastAsia" w:ascii="宋体" w:hAnsi="宋体" w:eastAsia="宋体" w:cs="宋体"/>
          <w:b/>
          <w:bCs w:val="0"/>
          <w:sz w:val="36"/>
          <w:szCs w:val="36"/>
          <w:lang w:val="en-US" w:eastAsia="zh-CN"/>
        </w:rPr>
        <w:t>技术</w:t>
      </w:r>
      <w:r>
        <w:rPr>
          <w:rFonts w:hint="eastAsia" w:ascii="宋体" w:hAnsi="宋体" w:eastAsia="宋体" w:cs="宋体"/>
          <w:b/>
          <w:bCs w:val="0"/>
          <w:sz w:val="36"/>
          <w:szCs w:val="36"/>
        </w:rPr>
        <w:t>标</w:t>
      </w:r>
      <w:r>
        <w:rPr>
          <w:rFonts w:hint="eastAsia" w:ascii="宋体" w:hAnsi="宋体" w:cs="宋体"/>
          <w:b/>
          <w:bCs w:val="0"/>
          <w:sz w:val="36"/>
          <w:szCs w:val="36"/>
          <w:lang w:val="en-US" w:eastAsia="zh-CN"/>
        </w:rPr>
        <w:t>正本</w:t>
      </w:r>
      <w:r>
        <w:rPr>
          <w:rFonts w:hint="eastAsia" w:ascii="宋体" w:hAnsi="宋体" w:eastAsia="宋体" w:cs="宋体"/>
          <w:b/>
          <w:bCs w:val="0"/>
          <w:sz w:val="36"/>
          <w:szCs w:val="36"/>
        </w:rPr>
        <w:t>)</w:t>
      </w:r>
    </w:p>
    <w:p>
      <w:pPr>
        <w:pStyle w:val="292"/>
        <w:rPr>
          <w:rFonts w:hint="eastAsia" w:ascii="宋体" w:hAnsi="宋体" w:eastAsia="宋体" w:cs="宋体"/>
          <w:b/>
          <w:bCs w:val="0"/>
          <w:sz w:val="44"/>
          <w:szCs w:val="44"/>
        </w:rPr>
      </w:pPr>
    </w:p>
    <w:p>
      <w:pPr>
        <w:pStyle w:val="292"/>
        <w:ind w:left="0" w:leftChars="0" w:firstLine="0" w:firstLineChars="0"/>
        <w:rPr>
          <w:rFonts w:hint="eastAsia" w:ascii="宋体" w:hAnsi="宋体" w:eastAsia="宋体" w:cs="宋体"/>
          <w:b/>
          <w:bCs w:val="0"/>
          <w:sz w:val="44"/>
          <w:szCs w:val="44"/>
        </w:rPr>
      </w:pPr>
    </w:p>
    <w:p>
      <w:pPr>
        <w:pStyle w:val="18"/>
        <w:rPr>
          <w:rFonts w:hint="eastAsia" w:ascii="宋体" w:hAnsi="宋体" w:eastAsia="宋体" w:cs="宋体"/>
          <w:b/>
          <w:bCs w:val="0"/>
        </w:rPr>
      </w:pPr>
    </w:p>
    <w:p>
      <w:pPr>
        <w:spacing w:line="360" w:lineRule="auto"/>
        <w:ind w:firstLine="1205" w:firstLineChars="400"/>
        <w:rPr>
          <w:rFonts w:hint="eastAsia" w:ascii="宋体" w:hAnsi="宋体" w:eastAsia="宋体" w:cs="宋体"/>
          <w:b/>
          <w:bCs w:val="0"/>
          <w:sz w:val="30"/>
          <w:szCs w:val="30"/>
          <w:lang w:eastAsia="zh-CN"/>
        </w:rPr>
      </w:pPr>
      <w:r>
        <w:rPr>
          <w:rFonts w:hint="eastAsia" w:ascii="宋体" w:hAnsi="宋体" w:eastAsia="宋体" w:cs="宋体"/>
          <w:b/>
          <w:bCs w:val="0"/>
          <w:sz w:val="30"/>
          <w:szCs w:val="30"/>
        </w:rPr>
        <w:t>采购项目编号</w:t>
      </w:r>
      <w:r>
        <w:rPr>
          <w:rFonts w:hint="eastAsia" w:ascii="宋体" w:hAnsi="宋体" w:cs="宋体"/>
          <w:b/>
          <w:bCs w:val="0"/>
          <w:sz w:val="30"/>
          <w:szCs w:val="30"/>
          <w:lang w:eastAsia="zh-CN"/>
        </w:rPr>
        <w:t>XSSGZXCG(G)2023-053</w:t>
      </w:r>
    </w:p>
    <w:p>
      <w:pPr>
        <w:spacing w:line="360" w:lineRule="auto"/>
        <w:ind w:firstLine="1205" w:firstLineChars="400"/>
        <w:rPr>
          <w:rFonts w:hint="default" w:ascii="宋体" w:hAnsi="宋体" w:eastAsia="宋体" w:cs="宋体"/>
          <w:b/>
          <w:bCs w:val="0"/>
          <w:sz w:val="36"/>
          <w:szCs w:val="36"/>
          <w:lang w:val="en-US" w:eastAsia="zh-CN"/>
        </w:rPr>
      </w:pPr>
      <w:r>
        <w:rPr>
          <w:rFonts w:hint="eastAsia" w:ascii="宋体" w:hAnsi="宋体" w:eastAsia="宋体" w:cs="宋体"/>
          <w:b/>
          <w:bCs w:val="0"/>
          <w:sz w:val="30"/>
          <w:szCs w:val="30"/>
        </w:rPr>
        <w:t>采购项目名称：</w:t>
      </w:r>
      <w:r>
        <w:rPr>
          <w:rFonts w:hint="eastAsia" w:ascii="宋体" w:hAnsi="宋体" w:eastAsia="宋体" w:cs="宋体"/>
          <w:b/>
          <w:bCs w:val="0"/>
          <w:sz w:val="30"/>
          <w:szCs w:val="30"/>
          <w:lang w:eastAsia="zh-CN"/>
        </w:rPr>
        <w:t>螺旋CT采购项目</w:t>
      </w:r>
    </w:p>
    <w:p>
      <w:pPr>
        <w:spacing w:line="360" w:lineRule="auto"/>
        <w:rPr>
          <w:rFonts w:hint="eastAsia" w:ascii="宋体" w:hAnsi="宋体" w:eastAsia="宋体" w:cs="宋体"/>
          <w:b/>
          <w:bCs w:val="0"/>
          <w:sz w:val="36"/>
          <w:szCs w:val="36"/>
        </w:rPr>
      </w:pPr>
      <w:r>
        <w:rPr>
          <w:rFonts w:hint="eastAsia" w:ascii="宋体" w:hAnsi="宋体" w:eastAsia="宋体" w:cs="宋体"/>
          <w:b/>
          <w:bCs w:val="0"/>
          <w:sz w:val="30"/>
          <w:szCs w:val="30"/>
          <w:lang w:val="en-US" w:eastAsia="zh-CN"/>
        </w:rPr>
        <w:t xml:space="preserve">        投标人编号：</w:t>
      </w:r>
      <w:r>
        <w:rPr>
          <w:rFonts w:hint="eastAsia" w:ascii="宋体" w:hAnsi="宋体" w:eastAsia="宋体" w:cs="宋体"/>
          <w:b w:val="0"/>
          <w:bCs/>
          <w:sz w:val="24"/>
        </w:rPr>
        <w:t>（由公证员</w:t>
      </w:r>
      <w:r>
        <w:rPr>
          <w:rFonts w:hint="eastAsia" w:ascii="宋体" w:hAnsi="宋体" w:eastAsia="宋体" w:cs="宋体"/>
          <w:b w:val="0"/>
          <w:bCs/>
          <w:sz w:val="24"/>
          <w:lang w:val="en-US" w:eastAsia="zh-CN"/>
        </w:rPr>
        <w:t>或监督人</w:t>
      </w:r>
      <w:r>
        <w:rPr>
          <w:rFonts w:hint="eastAsia" w:ascii="宋体" w:hAnsi="宋体" w:eastAsia="宋体" w:cs="宋体"/>
          <w:b w:val="0"/>
          <w:bCs/>
          <w:sz w:val="24"/>
        </w:rPr>
        <w:t>随机编号）</w:t>
      </w:r>
    </w:p>
    <w:p>
      <w:pPr>
        <w:jc w:val="both"/>
        <w:rPr>
          <w:rFonts w:hint="eastAsia" w:ascii="宋体" w:hAnsi="宋体" w:eastAsia="宋体" w:cs="宋体"/>
          <w:b/>
          <w:bCs w:val="0"/>
          <w:sz w:val="36"/>
          <w:szCs w:val="36"/>
        </w:rPr>
      </w:pPr>
    </w:p>
    <w:p>
      <w:pPr>
        <w:jc w:val="center"/>
        <w:rPr>
          <w:rFonts w:hint="eastAsia" w:ascii="宋体" w:hAnsi="宋体" w:eastAsia="宋体" w:cs="宋体"/>
          <w:b/>
          <w:bCs w:val="0"/>
          <w:sz w:val="36"/>
          <w:szCs w:val="36"/>
        </w:rPr>
      </w:pPr>
    </w:p>
    <w:p>
      <w:pPr>
        <w:pStyle w:val="18"/>
        <w:rPr>
          <w:rFonts w:hint="eastAsia"/>
        </w:rPr>
      </w:pPr>
    </w:p>
    <w:p>
      <w:pPr>
        <w:jc w:val="center"/>
        <w:rPr>
          <w:rFonts w:hint="eastAsia" w:ascii="宋体" w:hAnsi="宋体" w:eastAsia="宋体" w:cs="宋体"/>
          <w:b/>
          <w:bCs w:val="0"/>
          <w:sz w:val="36"/>
          <w:szCs w:val="36"/>
        </w:rPr>
      </w:pPr>
    </w:p>
    <w:p>
      <w:pPr>
        <w:jc w:val="center"/>
        <w:rPr>
          <w:rFonts w:hint="eastAsia" w:ascii="宋体" w:hAnsi="宋体" w:eastAsia="宋体" w:cs="宋体"/>
          <w:b/>
          <w:bCs w:val="0"/>
          <w:sz w:val="36"/>
          <w:szCs w:val="36"/>
        </w:rPr>
      </w:pPr>
      <w:r>
        <w:rPr>
          <w:rFonts w:hint="eastAsia" w:ascii="宋体" w:hAnsi="宋体" w:eastAsia="宋体" w:cs="宋体"/>
          <w:b/>
          <w:bCs w:val="0"/>
          <w:sz w:val="36"/>
          <w:szCs w:val="36"/>
        </w:rPr>
        <w:t>二○二</w:t>
      </w:r>
      <w:r>
        <w:rPr>
          <w:rFonts w:hint="eastAsia" w:ascii="宋体" w:hAnsi="宋体" w:cs="宋体"/>
          <w:b/>
          <w:bCs w:val="0"/>
          <w:sz w:val="36"/>
          <w:szCs w:val="36"/>
          <w:lang w:val="en-US" w:eastAsia="zh-CN"/>
        </w:rPr>
        <w:t>四</w:t>
      </w:r>
      <w:r>
        <w:rPr>
          <w:rFonts w:hint="eastAsia" w:ascii="宋体" w:hAnsi="宋体" w:eastAsia="宋体" w:cs="宋体"/>
          <w:b/>
          <w:bCs w:val="0"/>
          <w:sz w:val="36"/>
          <w:szCs w:val="36"/>
        </w:rPr>
        <w:t>年</w:t>
      </w:r>
      <w:r>
        <w:rPr>
          <w:rFonts w:hint="eastAsia" w:ascii="宋体" w:hAnsi="宋体" w:cs="宋体"/>
          <w:b/>
          <w:bCs w:val="0"/>
          <w:sz w:val="36"/>
          <w:szCs w:val="36"/>
          <w:lang w:val="en-US" w:eastAsia="zh-CN"/>
        </w:rPr>
        <w:t>一</w:t>
      </w:r>
      <w:r>
        <w:rPr>
          <w:rFonts w:hint="eastAsia" w:ascii="宋体" w:hAnsi="宋体" w:eastAsia="宋体" w:cs="宋体"/>
          <w:b/>
          <w:bCs w:val="0"/>
          <w:sz w:val="36"/>
          <w:szCs w:val="36"/>
          <w:lang w:val="en-US" w:eastAsia="zh-CN"/>
        </w:rPr>
        <w:t>月</w:t>
      </w:r>
    </w:p>
    <w:p>
      <w:pPr>
        <w:pStyle w:val="292"/>
        <w:ind w:firstLine="0" w:firstLineChars="0"/>
        <w:rPr>
          <w:rFonts w:hint="eastAsia" w:ascii="宋体" w:hAnsi="宋体" w:eastAsia="宋体"/>
          <w:b/>
          <w:bCs/>
          <w:sz w:val="24"/>
          <w:szCs w:val="24"/>
          <w:lang w:eastAsia="zh-CN"/>
        </w:rPr>
      </w:pPr>
      <w:r>
        <w:rPr>
          <w:rFonts w:hint="eastAsia" w:ascii="宋体" w:hAnsi="宋体" w:eastAsia="宋体" w:cs="宋体"/>
          <w:b/>
          <w:bCs w:val="0"/>
          <w:sz w:val="36"/>
          <w:szCs w:val="36"/>
        </w:rPr>
        <w:br w:type="page"/>
      </w:r>
    </w:p>
    <w:p>
      <w:pPr>
        <w:spacing w:line="360" w:lineRule="auto"/>
        <w:jc w:val="center"/>
        <w:rPr>
          <w:rFonts w:hint="eastAsia" w:ascii="宋体" w:hAnsi="宋体"/>
          <w:bCs/>
          <w:sz w:val="24"/>
          <w:szCs w:val="24"/>
        </w:rPr>
      </w:pPr>
    </w:p>
    <w:p>
      <w:pPr>
        <w:spacing w:line="360" w:lineRule="auto"/>
        <w:rPr>
          <w:rFonts w:hint="eastAsia" w:ascii="宋体" w:hAnsi="宋体"/>
          <w:bCs/>
          <w:sz w:val="24"/>
          <w:szCs w:val="24"/>
        </w:rPr>
      </w:pPr>
    </w:p>
    <w:p>
      <w:pPr>
        <w:spacing w:line="360" w:lineRule="auto"/>
        <w:jc w:val="center"/>
        <w:rPr>
          <w:rFonts w:hint="eastAsia" w:ascii="宋体" w:hAnsi="宋体"/>
          <w:bCs/>
          <w:sz w:val="24"/>
          <w:szCs w:val="24"/>
        </w:rPr>
      </w:pPr>
    </w:p>
    <w:p>
      <w:pPr>
        <w:jc w:val="center"/>
        <w:rPr>
          <w:rFonts w:hint="eastAsia" w:ascii="宋体" w:hAnsi="宋体" w:eastAsia="宋体" w:cs="宋体"/>
          <w:b/>
          <w:bCs w:val="0"/>
          <w:sz w:val="52"/>
          <w:szCs w:val="52"/>
        </w:rPr>
      </w:pPr>
      <w:r>
        <w:rPr>
          <w:rFonts w:hint="eastAsia" w:ascii="宋体" w:hAnsi="宋体" w:eastAsia="宋体" w:cs="宋体"/>
          <w:b/>
          <w:bCs w:val="0"/>
          <w:sz w:val="52"/>
          <w:szCs w:val="52"/>
        </w:rPr>
        <w:t>投</w:t>
      </w:r>
    </w:p>
    <w:p>
      <w:pPr>
        <w:jc w:val="center"/>
        <w:rPr>
          <w:rFonts w:hint="eastAsia" w:ascii="宋体" w:hAnsi="宋体" w:eastAsia="宋体" w:cs="宋体"/>
          <w:b/>
          <w:bCs w:val="0"/>
          <w:sz w:val="72"/>
        </w:rPr>
      </w:pPr>
    </w:p>
    <w:p>
      <w:pPr>
        <w:jc w:val="center"/>
        <w:rPr>
          <w:rFonts w:hint="eastAsia" w:ascii="宋体" w:hAnsi="宋体" w:eastAsia="宋体" w:cs="宋体"/>
          <w:b/>
          <w:bCs w:val="0"/>
          <w:sz w:val="52"/>
          <w:szCs w:val="52"/>
        </w:rPr>
      </w:pPr>
      <w:r>
        <w:rPr>
          <w:rFonts w:hint="eastAsia" w:ascii="宋体" w:hAnsi="宋体" w:eastAsia="宋体" w:cs="宋体"/>
          <w:b/>
          <w:bCs w:val="0"/>
          <w:sz w:val="52"/>
          <w:szCs w:val="52"/>
        </w:rPr>
        <w:t>标</w:t>
      </w:r>
    </w:p>
    <w:p>
      <w:pPr>
        <w:jc w:val="center"/>
        <w:rPr>
          <w:rFonts w:hint="eastAsia" w:ascii="宋体" w:hAnsi="宋体" w:eastAsia="宋体" w:cs="宋体"/>
          <w:b/>
          <w:bCs w:val="0"/>
          <w:sz w:val="72"/>
        </w:rPr>
      </w:pPr>
    </w:p>
    <w:p>
      <w:pPr>
        <w:jc w:val="center"/>
        <w:rPr>
          <w:rFonts w:hint="eastAsia" w:ascii="宋体" w:hAnsi="宋体" w:eastAsia="宋体" w:cs="宋体"/>
          <w:b/>
          <w:bCs w:val="0"/>
          <w:sz w:val="52"/>
          <w:szCs w:val="52"/>
        </w:rPr>
      </w:pPr>
      <w:r>
        <w:rPr>
          <w:rFonts w:hint="eastAsia" w:ascii="宋体" w:hAnsi="宋体" w:eastAsia="宋体" w:cs="宋体"/>
          <w:b/>
          <w:bCs w:val="0"/>
          <w:sz w:val="52"/>
          <w:szCs w:val="52"/>
        </w:rPr>
        <w:t>文</w:t>
      </w:r>
    </w:p>
    <w:p>
      <w:pPr>
        <w:jc w:val="center"/>
        <w:rPr>
          <w:rFonts w:hint="eastAsia" w:ascii="宋体" w:hAnsi="宋体" w:eastAsia="宋体" w:cs="宋体"/>
          <w:b/>
          <w:bCs w:val="0"/>
          <w:sz w:val="52"/>
          <w:szCs w:val="52"/>
        </w:rPr>
      </w:pPr>
    </w:p>
    <w:p>
      <w:pPr>
        <w:jc w:val="center"/>
        <w:rPr>
          <w:rFonts w:hint="eastAsia" w:ascii="宋体" w:hAnsi="宋体" w:eastAsia="宋体" w:cs="宋体"/>
          <w:b/>
          <w:bCs w:val="0"/>
          <w:sz w:val="52"/>
          <w:szCs w:val="52"/>
        </w:rPr>
      </w:pPr>
      <w:r>
        <w:rPr>
          <w:rFonts w:hint="eastAsia" w:ascii="宋体" w:hAnsi="宋体" w:eastAsia="宋体" w:cs="宋体"/>
          <w:b/>
          <w:bCs w:val="0"/>
          <w:sz w:val="52"/>
          <w:szCs w:val="52"/>
        </w:rPr>
        <w:t>件</w:t>
      </w:r>
    </w:p>
    <w:p>
      <w:pPr>
        <w:pStyle w:val="292"/>
        <w:rPr>
          <w:rFonts w:hint="eastAsia"/>
        </w:rPr>
      </w:pPr>
    </w:p>
    <w:p>
      <w:pPr>
        <w:pStyle w:val="292"/>
        <w:rPr>
          <w:rFonts w:hint="eastAsia"/>
        </w:rPr>
      </w:pPr>
    </w:p>
    <w:p>
      <w:pPr>
        <w:jc w:val="center"/>
        <w:rPr>
          <w:rFonts w:hint="eastAsia" w:ascii="宋体" w:hAnsi="宋体" w:eastAsia="宋体" w:cs="宋体"/>
          <w:b/>
          <w:bCs w:val="0"/>
          <w:sz w:val="36"/>
          <w:szCs w:val="36"/>
        </w:rPr>
      </w:pPr>
      <w:r>
        <w:rPr>
          <w:rFonts w:hint="eastAsia" w:ascii="宋体" w:hAnsi="宋体" w:eastAsia="宋体" w:cs="宋体"/>
          <w:b/>
          <w:bCs w:val="0"/>
          <w:sz w:val="36"/>
          <w:szCs w:val="36"/>
        </w:rPr>
        <w:t>(</w:t>
      </w:r>
      <w:r>
        <w:rPr>
          <w:rFonts w:hint="eastAsia" w:ascii="宋体" w:hAnsi="宋体" w:eastAsia="宋体" w:cs="宋体"/>
          <w:b/>
          <w:bCs w:val="0"/>
          <w:sz w:val="36"/>
          <w:szCs w:val="36"/>
          <w:lang w:val="en-US" w:eastAsia="zh-CN"/>
        </w:rPr>
        <w:t>技术</w:t>
      </w:r>
      <w:r>
        <w:rPr>
          <w:rFonts w:hint="eastAsia" w:ascii="宋体" w:hAnsi="宋体" w:eastAsia="宋体" w:cs="宋体"/>
          <w:b/>
          <w:bCs w:val="0"/>
          <w:sz w:val="36"/>
          <w:szCs w:val="36"/>
        </w:rPr>
        <w:t>标</w:t>
      </w:r>
      <w:r>
        <w:rPr>
          <w:rFonts w:hint="eastAsia" w:ascii="宋体" w:hAnsi="宋体" w:cs="宋体"/>
          <w:b/>
          <w:bCs w:val="0"/>
          <w:sz w:val="36"/>
          <w:szCs w:val="36"/>
          <w:lang w:val="en-US" w:eastAsia="zh-CN"/>
        </w:rPr>
        <w:t>副本</w:t>
      </w:r>
      <w:r>
        <w:rPr>
          <w:rFonts w:hint="eastAsia" w:ascii="宋体" w:hAnsi="宋体" w:eastAsia="宋体" w:cs="宋体"/>
          <w:b/>
          <w:bCs w:val="0"/>
          <w:sz w:val="36"/>
          <w:szCs w:val="36"/>
        </w:rPr>
        <w:t>)</w:t>
      </w:r>
    </w:p>
    <w:p>
      <w:pPr>
        <w:pStyle w:val="292"/>
        <w:rPr>
          <w:rFonts w:hint="eastAsia" w:ascii="宋体" w:hAnsi="宋体" w:eastAsia="宋体" w:cs="宋体"/>
          <w:b/>
          <w:bCs w:val="0"/>
          <w:sz w:val="44"/>
          <w:szCs w:val="44"/>
        </w:rPr>
      </w:pPr>
    </w:p>
    <w:p>
      <w:pPr>
        <w:pStyle w:val="292"/>
        <w:ind w:left="0" w:leftChars="0" w:firstLine="0" w:firstLineChars="0"/>
        <w:rPr>
          <w:rFonts w:hint="eastAsia" w:ascii="宋体" w:hAnsi="宋体" w:eastAsia="宋体" w:cs="宋体"/>
          <w:b/>
          <w:bCs w:val="0"/>
          <w:sz w:val="44"/>
          <w:szCs w:val="44"/>
        </w:rPr>
      </w:pPr>
    </w:p>
    <w:p>
      <w:pPr>
        <w:pStyle w:val="18"/>
        <w:rPr>
          <w:rFonts w:hint="eastAsia" w:ascii="宋体" w:hAnsi="宋体" w:eastAsia="宋体" w:cs="宋体"/>
          <w:b/>
          <w:bCs w:val="0"/>
        </w:rPr>
      </w:pPr>
    </w:p>
    <w:p>
      <w:pPr>
        <w:spacing w:line="360" w:lineRule="auto"/>
        <w:ind w:firstLine="1205" w:firstLineChars="400"/>
        <w:rPr>
          <w:rFonts w:hint="eastAsia" w:ascii="宋体" w:hAnsi="宋体" w:eastAsia="宋体" w:cs="宋体"/>
          <w:b/>
          <w:bCs w:val="0"/>
          <w:sz w:val="30"/>
          <w:szCs w:val="30"/>
          <w:lang w:eastAsia="zh-CN"/>
        </w:rPr>
      </w:pPr>
      <w:r>
        <w:rPr>
          <w:rFonts w:hint="eastAsia" w:ascii="宋体" w:hAnsi="宋体" w:eastAsia="宋体" w:cs="宋体"/>
          <w:b/>
          <w:bCs w:val="0"/>
          <w:sz w:val="30"/>
          <w:szCs w:val="30"/>
        </w:rPr>
        <w:t>采购项目编号</w:t>
      </w:r>
      <w:r>
        <w:rPr>
          <w:rFonts w:hint="eastAsia" w:ascii="宋体" w:hAnsi="宋体" w:cs="宋体"/>
          <w:b/>
          <w:bCs w:val="0"/>
          <w:sz w:val="30"/>
          <w:szCs w:val="30"/>
          <w:lang w:eastAsia="zh-CN"/>
        </w:rPr>
        <w:t>XSSGZXCG(G)2023-053</w:t>
      </w:r>
    </w:p>
    <w:p>
      <w:pPr>
        <w:spacing w:line="360" w:lineRule="auto"/>
        <w:ind w:firstLine="1205" w:firstLineChars="400"/>
        <w:rPr>
          <w:rFonts w:hint="default" w:ascii="宋体" w:hAnsi="宋体" w:eastAsia="宋体" w:cs="宋体"/>
          <w:b/>
          <w:bCs w:val="0"/>
          <w:sz w:val="36"/>
          <w:szCs w:val="36"/>
          <w:lang w:val="en-US" w:eastAsia="zh-CN"/>
        </w:rPr>
      </w:pPr>
      <w:r>
        <w:rPr>
          <w:rFonts w:hint="eastAsia" w:ascii="宋体" w:hAnsi="宋体" w:eastAsia="宋体" w:cs="宋体"/>
          <w:b/>
          <w:bCs w:val="0"/>
          <w:sz w:val="30"/>
          <w:szCs w:val="30"/>
        </w:rPr>
        <w:t>采购项目名称：</w:t>
      </w:r>
      <w:r>
        <w:rPr>
          <w:rFonts w:hint="eastAsia" w:ascii="宋体" w:hAnsi="宋体" w:eastAsia="宋体" w:cs="宋体"/>
          <w:b/>
          <w:bCs w:val="0"/>
          <w:sz w:val="30"/>
          <w:szCs w:val="30"/>
          <w:lang w:eastAsia="zh-CN"/>
        </w:rPr>
        <w:t>螺旋CT采购项目</w:t>
      </w:r>
    </w:p>
    <w:p>
      <w:pPr>
        <w:spacing w:line="360" w:lineRule="auto"/>
        <w:rPr>
          <w:rFonts w:hint="default" w:ascii="宋体" w:hAnsi="宋体" w:eastAsia="宋体" w:cs="宋体"/>
          <w:b/>
          <w:bCs w:val="0"/>
          <w:sz w:val="30"/>
          <w:szCs w:val="30"/>
          <w:lang w:val="en-US" w:eastAsia="zh-CN"/>
        </w:rPr>
      </w:pPr>
      <w:r>
        <w:rPr>
          <w:rFonts w:hint="eastAsia" w:ascii="宋体" w:hAnsi="宋体" w:eastAsia="宋体" w:cs="宋体"/>
          <w:b/>
          <w:bCs w:val="0"/>
          <w:sz w:val="30"/>
          <w:szCs w:val="30"/>
          <w:lang w:val="en-US" w:eastAsia="zh-CN"/>
        </w:rPr>
        <w:t xml:space="preserve">        投标人编号：</w:t>
      </w:r>
      <w:r>
        <w:rPr>
          <w:rFonts w:hint="eastAsia" w:ascii="宋体" w:hAnsi="宋体" w:eastAsia="宋体" w:cs="宋体"/>
          <w:b w:val="0"/>
          <w:bCs/>
          <w:sz w:val="24"/>
        </w:rPr>
        <w:t>（由公证员</w:t>
      </w:r>
      <w:r>
        <w:rPr>
          <w:rFonts w:hint="eastAsia" w:ascii="宋体" w:hAnsi="宋体" w:eastAsia="宋体" w:cs="宋体"/>
          <w:b w:val="0"/>
          <w:bCs/>
          <w:sz w:val="24"/>
          <w:lang w:val="en-US" w:eastAsia="zh-CN"/>
        </w:rPr>
        <w:t>或监督人</w:t>
      </w:r>
      <w:r>
        <w:rPr>
          <w:rFonts w:hint="eastAsia" w:ascii="宋体" w:hAnsi="宋体" w:eastAsia="宋体" w:cs="宋体"/>
          <w:b w:val="0"/>
          <w:bCs/>
          <w:sz w:val="24"/>
        </w:rPr>
        <w:t>随机编号）</w:t>
      </w:r>
    </w:p>
    <w:p>
      <w:pPr>
        <w:pStyle w:val="292"/>
        <w:ind w:firstLine="0" w:firstLineChars="0"/>
        <w:rPr>
          <w:rFonts w:hint="eastAsia" w:ascii="宋体" w:hAnsi="宋体"/>
          <w:b/>
          <w:bCs/>
          <w:sz w:val="24"/>
          <w:szCs w:val="24"/>
        </w:rPr>
      </w:pPr>
    </w:p>
    <w:p>
      <w:pPr>
        <w:pStyle w:val="2"/>
      </w:pPr>
    </w:p>
    <w:p>
      <w:pPr>
        <w:pStyle w:val="371"/>
        <w:spacing w:line="360" w:lineRule="auto"/>
        <w:rPr>
          <w:color w:val="auto"/>
          <w:highlight w:val="none"/>
        </w:rPr>
      </w:pPr>
    </w:p>
    <w:p>
      <w:pPr>
        <w:pStyle w:val="371"/>
        <w:spacing w:line="360" w:lineRule="auto"/>
        <w:rPr>
          <w:color w:val="auto"/>
          <w:highlight w:val="none"/>
        </w:rPr>
      </w:pPr>
    </w:p>
    <w:p>
      <w:pPr>
        <w:pStyle w:val="371"/>
        <w:ind w:firstLine="480"/>
        <w:rPr>
          <w:rFonts w:ascii="宋体" w:hAnsi="宋体"/>
          <w:bCs/>
          <w:color w:val="auto"/>
          <w:sz w:val="24"/>
          <w:szCs w:val="24"/>
        </w:rPr>
      </w:pPr>
    </w:p>
    <w:p>
      <w:pPr>
        <w:pStyle w:val="371"/>
        <w:rPr>
          <w:color w:val="auto"/>
        </w:rPr>
      </w:pPr>
    </w:p>
    <w:p>
      <w:pPr>
        <w:jc w:val="center"/>
        <w:rPr>
          <w:rFonts w:hint="eastAsia" w:ascii="宋体" w:hAnsi="宋体" w:eastAsia="宋体" w:cs="宋体"/>
          <w:b/>
          <w:bCs w:val="0"/>
          <w:sz w:val="36"/>
          <w:szCs w:val="36"/>
        </w:rPr>
      </w:pPr>
      <w:r>
        <w:rPr>
          <w:rFonts w:hint="eastAsia" w:ascii="宋体" w:hAnsi="宋体" w:eastAsia="宋体" w:cs="宋体"/>
          <w:b/>
          <w:bCs w:val="0"/>
          <w:sz w:val="36"/>
          <w:szCs w:val="36"/>
        </w:rPr>
        <w:t>二○二</w:t>
      </w:r>
      <w:r>
        <w:rPr>
          <w:rFonts w:hint="eastAsia" w:ascii="宋体" w:hAnsi="宋体" w:cs="宋体"/>
          <w:b/>
          <w:bCs w:val="0"/>
          <w:sz w:val="36"/>
          <w:szCs w:val="36"/>
          <w:lang w:val="en-US" w:eastAsia="zh-CN"/>
        </w:rPr>
        <w:t>四</w:t>
      </w:r>
      <w:r>
        <w:rPr>
          <w:rFonts w:hint="eastAsia" w:ascii="宋体" w:hAnsi="宋体" w:eastAsia="宋体" w:cs="宋体"/>
          <w:b/>
          <w:bCs w:val="0"/>
          <w:sz w:val="36"/>
          <w:szCs w:val="36"/>
        </w:rPr>
        <w:t>年</w:t>
      </w:r>
      <w:r>
        <w:rPr>
          <w:rFonts w:hint="eastAsia" w:ascii="宋体" w:hAnsi="宋体" w:cs="宋体"/>
          <w:b/>
          <w:bCs w:val="0"/>
          <w:sz w:val="36"/>
          <w:szCs w:val="36"/>
          <w:lang w:val="en-US" w:eastAsia="zh-CN"/>
        </w:rPr>
        <w:t>一</w:t>
      </w:r>
      <w:r>
        <w:rPr>
          <w:rFonts w:hint="eastAsia" w:ascii="宋体" w:hAnsi="宋体" w:eastAsia="宋体" w:cs="宋体"/>
          <w:b/>
          <w:bCs w:val="0"/>
          <w:sz w:val="36"/>
          <w:szCs w:val="36"/>
          <w:lang w:val="en-US" w:eastAsia="zh-CN"/>
        </w:rPr>
        <w:t>月</w:t>
      </w:r>
    </w:p>
    <w:p>
      <w:pPr>
        <w:pStyle w:val="371"/>
        <w:rPr>
          <w:color w:val="auto"/>
        </w:rPr>
      </w:pPr>
    </w:p>
    <w:p>
      <w:pPr>
        <w:pStyle w:val="371"/>
        <w:rPr>
          <w:color w:val="auto"/>
        </w:rPr>
      </w:pPr>
    </w:p>
    <w:p>
      <w:pPr>
        <w:pStyle w:val="371"/>
        <w:rPr>
          <w:color w:val="auto"/>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53"/>
          <w:rFonts w:hint="eastAsia" w:ascii="宋体" w:hAnsi="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53"/>
          <w:rFonts w:hint="eastAsia" w:ascii="宋体" w:hAnsi="宋体"/>
          <w:bCs/>
          <w:sz w:val="24"/>
          <w:szCs w:val="24"/>
        </w:rPr>
      </w:pPr>
      <w:r>
        <w:rPr>
          <w:rStyle w:val="53"/>
          <w:rFonts w:hint="eastAsia" w:ascii="宋体" w:hAnsi="宋体"/>
          <w:bCs/>
          <w:sz w:val="24"/>
          <w:szCs w:val="24"/>
        </w:rPr>
        <w:t>目     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bCs/>
          <w:sz w:val="24"/>
          <w:szCs w:val="24"/>
        </w:rPr>
      </w:pPr>
    </w:p>
    <w:p>
      <w:pPr>
        <w:pStyle w:val="18"/>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宋体" w:hAnsi="宋体"/>
          <w:bCs/>
          <w:sz w:val="24"/>
          <w:szCs w:val="24"/>
        </w:rPr>
      </w:pPr>
      <w:r>
        <w:rPr>
          <w:rFonts w:hint="eastAsia" w:ascii="宋体" w:hAnsi="宋体"/>
          <w:bCs/>
          <w:sz w:val="24"/>
          <w:szCs w:val="24"/>
          <w:lang w:val="en-US" w:eastAsia="zh-CN"/>
        </w:rPr>
        <w:t>1</w:t>
      </w:r>
      <w:r>
        <w:rPr>
          <w:rFonts w:hint="eastAsia" w:ascii="宋体" w:hAnsi="宋体"/>
          <w:bCs/>
          <w:sz w:val="24"/>
          <w:szCs w:val="24"/>
        </w:rPr>
        <w:t>.</w:t>
      </w:r>
      <w:r>
        <w:rPr>
          <w:rFonts w:hint="eastAsia" w:ascii="宋体" w:hAnsi="宋体"/>
          <w:bCs/>
          <w:sz w:val="24"/>
          <w:szCs w:val="24"/>
          <w:lang w:val="en-US" w:eastAsia="zh-CN"/>
        </w:rPr>
        <w:t>售后服务方案</w:t>
      </w:r>
      <w:r>
        <w:rPr>
          <w:rFonts w:hint="eastAsia" w:ascii="宋体" w:hAnsi="宋体"/>
          <w:bCs/>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宋体" w:hAnsi="宋体"/>
          <w:bCs/>
          <w:sz w:val="24"/>
          <w:szCs w:val="24"/>
        </w:rPr>
      </w:pPr>
      <w:r>
        <w:rPr>
          <w:rFonts w:hint="eastAsia" w:ascii="宋体" w:hAnsi="宋体"/>
          <w:bCs/>
          <w:sz w:val="24"/>
          <w:szCs w:val="24"/>
          <w:lang w:val="en-US" w:eastAsia="zh-CN"/>
        </w:rPr>
        <w:t>2</w:t>
      </w:r>
      <w:r>
        <w:rPr>
          <w:rFonts w:hint="eastAsia" w:ascii="宋体" w:hAnsi="宋体"/>
          <w:bCs/>
          <w:sz w:val="24"/>
          <w:szCs w:val="24"/>
        </w:rPr>
        <w:t>.</w:t>
      </w:r>
      <w:r>
        <w:rPr>
          <w:rFonts w:hint="eastAsia" w:ascii="宋体" w:hAnsi="宋体"/>
          <w:bCs/>
          <w:sz w:val="24"/>
          <w:szCs w:val="24"/>
          <w:lang w:val="en-US" w:eastAsia="zh-CN"/>
        </w:rPr>
        <w:t>实施方案</w:t>
      </w:r>
      <w:r>
        <w:rPr>
          <w:rFonts w:hint="eastAsia" w:ascii="宋体" w:hAnsi="宋体"/>
          <w:bCs/>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宋体" w:hAnsi="宋体"/>
          <w:bCs/>
          <w:sz w:val="24"/>
          <w:szCs w:val="24"/>
        </w:rPr>
      </w:pPr>
      <w:r>
        <w:rPr>
          <w:rFonts w:hint="eastAsia" w:ascii="宋体" w:hAnsi="宋体"/>
          <w:bCs/>
          <w:sz w:val="24"/>
          <w:szCs w:val="24"/>
          <w:lang w:val="en-US" w:eastAsia="zh-CN"/>
        </w:rPr>
        <w:t>3</w:t>
      </w:r>
      <w:r>
        <w:rPr>
          <w:rFonts w:hint="eastAsia" w:ascii="宋体" w:hAnsi="宋体"/>
          <w:bCs/>
          <w:sz w:val="24"/>
          <w:szCs w:val="24"/>
        </w:rPr>
        <w:t>.</w:t>
      </w:r>
      <w:r>
        <w:rPr>
          <w:rFonts w:hint="eastAsia" w:ascii="宋体" w:hAnsi="宋体"/>
          <w:bCs/>
          <w:sz w:val="24"/>
          <w:szCs w:val="24"/>
          <w:lang w:val="en-US" w:eastAsia="zh-CN"/>
        </w:rPr>
        <w:t>培训方案</w:t>
      </w:r>
      <w:r>
        <w:rPr>
          <w:rFonts w:hint="eastAsia" w:ascii="宋体" w:hAnsi="宋体"/>
          <w:bCs/>
          <w:sz w:val="24"/>
          <w:szCs w:val="24"/>
        </w:rPr>
        <w:t>----------------------------------------------------（ ）</w:t>
      </w:r>
    </w:p>
    <w:p>
      <w:pPr>
        <w:pStyle w:val="6"/>
        <w:jc w:val="both"/>
        <w:rPr>
          <w:rFonts w:hint="eastAsia"/>
        </w:rPr>
      </w:pPr>
    </w:p>
    <w:p>
      <w:pPr>
        <w:pStyle w:val="292"/>
        <w:ind w:firstLine="0" w:firstLineChars="0"/>
        <w:rPr>
          <w:rFonts w:ascii="黑体" w:eastAsia="黑体"/>
          <w:bCs/>
          <w:sz w:val="24"/>
          <w:szCs w:val="24"/>
        </w:rPr>
      </w:pPr>
    </w:p>
    <w:p>
      <w:pPr>
        <w:rPr>
          <w:rFonts w:hint="eastAsia" w:ascii="仿宋_GB2312" w:hAnsi="宋体" w:eastAsia="仿宋_GB2312"/>
          <w:kern w:val="0"/>
          <w:sz w:val="24"/>
          <w:szCs w:val="24"/>
        </w:rPr>
      </w:pPr>
      <w:r>
        <w:rPr>
          <w:rFonts w:hint="eastAsia" w:ascii="黑体" w:eastAsia="黑体"/>
          <w:bCs/>
          <w:sz w:val="24"/>
          <w:szCs w:val="24"/>
        </w:rPr>
        <w:br w:type="page"/>
      </w:r>
    </w:p>
    <w:p>
      <w:pPr>
        <w:adjustRightInd w:val="0"/>
        <w:snapToGrid w:val="0"/>
        <w:spacing w:line="360" w:lineRule="auto"/>
        <w:rPr>
          <w:rFonts w:hint="eastAsia" w:ascii="宋体" w:hAnsi="宋体"/>
          <w:bCs/>
          <w:sz w:val="24"/>
          <w:szCs w:val="24"/>
        </w:rPr>
      </w:pPr>
      <w:r>
        <w:rPr>
          <w:rFonts w:hint="eastAsia"/>
          <w:sz w:val="24"/>
          <w:szCs w:val="24"/>
          <w:lang w:val="en-US" w:eastAsia="zh-CN"/>
        </w:rPr>
        <w:t>一</w:t>
      </w:r>
      <w:r>
        <w:rPr>
          <w:rFonts w:hint="eastAsia" w:ascii="宋体" w:hAnsi="宋体"/>
          <w:bCs/>
          <w:sz w:val="24"/>
          <w:szCs w:val="24"/>
        </w:rPr>
        <w:t>、</w:t>
      </w:r>
      <w:r>
        <w:rPr>
          <w:rFonts w:hint="eastAsia" w:ascii="宋体" w:hAnsi="宋体"/>
          <w:bCs/>
          <w:sz w:val="24"/>
          <w:szCs w:val="24"/>
          <w:lang w:val="en-US" w:eastAsia="zh-CN"/>
        </w:rPr>
        <w:t>售后服务方案</w:t>
      </w:r>
    </w:p>
    <w:p>
      <w:pPr>
        <w:adjustRightInd w:val="0"/>
        <w:snapToGrid w:val="0"/>
        <w:spacing w:line="360" w:lineRule="auto"/>
        <w:jc w:val="both"/>
        <w:rPr>
          <w:rFonts w:hint="eastAsia" w:ascii="宋体" w:hAnsi="宋体" w:eastAsia="宋体" w:cs="宋体"/>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bCs/>
          <w:sz w:val="24"/>
          <w:szCs w:val="24"/>
          <w:lang w:val="en-US" w:eastAsia="zh-CN"/>
        </w:rPr>
      </w:pPr>
      <w:r>
        <w:rPr>
          <w:rFonts w:hint="eastAsia" w:ascii="宋体" w:hAnsi="宋体"/>
          <w:bCs/>
          <w:sz w:val="24"/>
          <w:szCs w:val="24"/>
          <w:lang w:val="en-US" w:eastAsia="zh-CN"/>
        </w:rPr>
        <w:t>售后服务方案</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bCs/>
          <w:sz w:val="24"/>
          <w:szCs w:val="24"/>
          <w:lang w:val="en-US" w:eastAsia="zh-CN"/>
        </w:rPr>
        <w:sectPr>
          <w:pgSz w:w="11907" w:h="16840"/>
          <w:pgMar w:top="1361" w:right="1418" w:bottom="1361" w:left="1361" w:header="851" w:footer="992" w:gutter="0"/>
          <w:cols w:space="720" w:num="1"/>
          <w:docGrid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bCs/>
          <w:sz w:val="24"/>
          <w:szCs w:val="24"/>
          <w:lang w:val="en-US" w:eastAsia="zh-CN"/>
        </w:rPr>
      </w:pPr>
      <w:r>
        <w:rPr>
          <w:rFonts w:hint="eastAsia" w:ascii="宋体" w:hAnsi="宋体"/>
          <w:bCs/>
          <w:sz w:val="24"/>
          <w:szCs w:val="24"/>
          <w:lang w:val="en-US" w:eastAsia="zh-CN"/>
        </w:rPr>
        <w:t>二</w:t>
      </w:r>
      <w:r>
        <w:rPr>
          <w:rFonts w:hint="eastAsia" w:ascii="宋体" w:hAnsi="宋体"/>
          <w:bCs/>
          <w:sz w:val="24"/>
          <w:szCs w:val="24"/>
        </w:rPr>
        <w:t>、</w:t>
      </w:r>
      <w:r>
        <w:rPr>
          <w:rFonts w:hint="eastAsia" w:ascii="宋体" w:hAnsi="宋体"/>
          <w:bCs/>
          <w:sz w:val="24"/>
          <w:szCs w:val="24"/>
          <w:lang w:val="en-US" w:eastAsia="zh-CN"/>
        </w:rPr>
        <w:t>实施方案</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实施方案</w:t>
      </w: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pStyle w:val="292"/>
        <w:ind w:firstLine="0" w:firstLineChars="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bCs/>
          <w:sz w:val="24"/>
          <w:szCs w:val="24"/>
        </w:rPr>
      </w:pPr>
      <w:r>
        <w:rPr>
          <w:rFonts w:hint="eastAsia"/>
        </w:rPr>
        <w:br w:type="page"/>
      </w:r>
      <w:r>
        <w:rPr>
          <w:rFonts w:hint="eastAsia" w:ascii="宋体" w:hAnsi="宋体"/>
          <w:bCs/>
          <w:sz w:val="24"/>
          <w:szCs w:val="24"/>
          <w:lang w:val="en-US" w:eastAsia="zh-CN"/>
        </w:rPr>
        <w:t>三</w:t>
      </w:r>
      <w:r>
        <w:rPr>
          <w:rFonts w:hint="eastAsia" w:ascii="宋体" w:hAnsi="宋体"/>
          <w:bCs/>
          <w:sz w:val="24"/>
          <w:szCs w:val="24"/>
        </w:rPr>
        <w:t>、</w:t>
      </w:r>
      <w:r>
        <w:rPr>
          <w:rFonts w:hint="eastAsia" w:ascii="宋体" w:hAnsi="宋体"/>
          <w:bCs/>
          <w:sz w:val="24"/>
          <w:szCs w:val="24"/>
          <w:lang w:val="en-US" w:eastAsia="zh-CN"/>
        </w:rPr>
        <w:t>培训方案</w:t>
      </w:r>
    </w:p>
    <w:p>
      <w:pPr>
        <w:bidi w:val="0"/>
        <w:jc w:val="left"/>
        <w:rPr>
          <w:rFonts w:hint="eastAsia" w:ascii="宋体" w:hAnsi="宋体" w:eastAsia="宋体" w:cs="宋体"/>
          <w:bCs/>
          <w:sz w:val="24"/>
          <w:szCs w:val="24"/>
          <w:highlight w:val="none"/>
          <w:lang w:val="en-US" w:eastAsia="zh-CN"/>
        </w:rPr>
      </w:pPr>
    </w:p>
    <w:p>
      <w:pPr>
        <w:bidi w:val="0"/>
        <w:jc w:val="center"/>
        <w:rPr>
          <w:rFonts w:hint="eastAsia"/>
          <w:kern w:val="2"/>
          <w:sz w:val="21"/>
          <w:lang w:val="en-US" w:eastAsia="zh-CN" w:bidi="ar-SA"/>
        </w:rPr>
      </w:pPr>
      <w:r>
        <w:rPr>
          <w:rFonts w:hint="eastAsia" w:ascii="宋体" w:hAnsi="宋体"/>
          <w:bCs/>
          <w:sz w:val="24"/>
          <w:szCs w:val="24"/>
          <w:lang w:val="en-US" w:eastAsia="zh-CN"/>
        </w:rPr>
        <w:t>培训方案</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line="360" w:lineRule="auto"/>
        <w:ind w:firstLine="0" w:firstLineChars="0"/>
        <w:jc w:val="center"/>
        <w:outlineLvl w:val="0"/>
        <w:rPr>
          <w:rFonts w:hint="eastAsia"/>
          <w:lang w:val="en-US" w:eastAsia="zh-CN"/>
        </w:rPr>
      </w:pPr>
      <w:r>
        <w:rPr>
          <w:rFonts w:hint="eastAsia"/>
          <w:lang w:val="en-US" w:eastAsia="zh-CN"/>
        </w:rPr>
        <w:br w:type="page"/>
      </w:r>
    </w:p>
    <w:p>
      <w:pPr>
        <w:spacing w:line="360" w:lineRule="auto"/>
        <w:ind w:firstLine="0" w:firstLineChars="0"/>
        <w:jc w:val="center"/>
        <w:outlineLvl w:val="0"/>
        <w:rPr>
          <w:rFonts w:hint="eastAsia"/>
          <w:lang w:val="en-US" w:eastAsia="zh-CN"/>
        </w:rPr>
      </w:pPr>
    </w:p>
    <w:p>
      <w:pPr>
        <w:spacing w:line="360" w:lineRule="auto"/>
        <w:ind w:firstLine="0" w:firstLineChars="0"/>
        <w:jc w:val="center"/>
        <w:outlineLvl w:val="0"/>
        <w:rPr>
          <w:rFonts w:hint="eastAsia"/>
          <w:lang w:val="en-US" w:eastAsia="zh-CN"/>
        </w:rPr>
      </w:pPr>
    </w:p>
    <w:p>
      <w:pPr>
        <w:spacing w:line="360" w:lineRule="auto"/>
        <w:ind w:firstLine="0" w:firstLineChars="0"/>
        <w:jc w:val="center"/>
        <w:outlineLvl w:val="0"/>
        <w:rPr>
          <w:rFonts w:hint="eastAsia"/>
          <w:lang w:val="en-US" w:eastAsia="zh-CN"/>
        </w:rPr>
      </w:pPr>
    </w:p>
    <w:p>
      <w:pPr>
        <w:spacing w:line="360" w:lineRule="auto"/>
        <w:ind w:firstLine="0" w:firstLineChars="0"/>
        <w:jc w:val="center"/>
        <w:outlineLvl w:val="0"/>
        <w:rPr>
          <w:rFonts w:hint="eastAsia"/>
          <w:lang w:val="en-US" w:eastAsia="zh-CN"/>
        </w:rPr>
      </w:pPr>
    </w:p>
    <w:p>
      <w:pPr>
        <w:spacing w:line="360" w:lineRule="auto"/>
        <w:ind w:firstLine="0" w:firstLineChars="0"/>
        <w:jc w:val="center"/>
        <w:outlineLvl w:val="0"/>
        <w:rPr>
          <w:rFonts w:hint="eastAsia"/>
          <w:lang w:val="en-US" w:eastAsia="zh-CN"/>
        </w:rPr>
      </w:pPr>
    </w:p>
    <w:p>
      <w:pPr>
        <w:spacing w:line="360" w:lineRule="auto"/>
        <w:ind w:firstLine="0" w:firstLineChars="0"/>
        <w:jc w:val="center"/>
        <w:outlineLvl w:val="0"/>
        <w:rPr>
          <w:rFonts w:hint="eastAsia"/>
          <w:lang w:val="en-US" w:eastAsia="zh-CN"/>
        </w:rPr>
      </w:pPr>
    </w:p>
    <w:p>
      <w:pPr>
        <w:spacing w:line="360" w:lineRule="auto"/>
        <w:ind w:firstLine="0" w:firstLineChars="0"/>
        <w:jc w:val="center"/>
        <w:outlineLvl w:val="0"/>
        <w:rPr>
          <w:rFonts w:hint="eastAsia"/>
          <w:lang w:val="en-US" w:eastAsia="zh-CN"/>
        </w:rPr>
      </w:pPr>
    </w:p>
    <w:p>
      <w:pPr>
        <w:pStyle w:val="19"/>
        <w:ind w:left="0" w:leftChars="0" w:firstLine="0" w:firstLineChars="0"/>
        <w:rPr>
          <w:rFonts w:hint="eastAsia"/>
          <w:lang w:val="en-US" w:eastAsia="zh-CN"/>
        </w:rPr>
      </w:pPr>
    </w:p>
    <w:p>
      <w:pPr>
        <w:spacing w:line="360" w:lineRule="auto"/>
        <w:ind w:firstLine="0" w:firstLineChars="0"/>
        <w:jc w:val="center"/>
        <w:outlineLvl w:val="0"/>
        <w:rPr>
          <w:rFonts w:hint="eastAsia"/>
          <w:lang w:val="en-US" w:eastAsia="zh-CN"/>
        </w:rPr>
      </w:pPr>
    </w:p>
    <w:p>
      <w:pPr>
        <w:spacing w:line="360" w:lineRule="auto"/>
        <w:ind w:firstLine="0" w:firstLineChars="0"/>
        <w:jc w:val="center"/>
        <w:outlineLvl w:val="0"/>
        <w:rPr>
          <w:rFonts w:hint="eastAsia"/>
          <w:lang w:val="en-US" w:eastAsia="zh-CN"/>
        </w:rPr>
      </w:pPr>
    </w:p>
    <w:p>
      <w:pPr>
        <w:spacing w:line="360" w:lineRule="auto"/>
        <w:ind w:firstLine="0" w:firstLineChars="0"/>
        <w:jc w:val="center"/>
        <w:outlineLvl w:val="0"/>
        <w:rPr>
          <w:rFonts w:hint="eastAsia"/>
          <w:lang w:val="en-US" w:eastAsia="zh-CN"/>
        </w:rPr>
      </w:pPr>
    </w:p>
    <w:p>
      <w:pPr>
        <w:spacing w:line="360" w:lineRule="auto"/>
        <w:ind w:firstLine="0" w:firstLineChars="0"/>
        <w:jc w:val="center"/>
        <w:outlineLvl w:val="0"/>
        <w:rPr>
          <w:rFonts w:hint="eastAsia"/>
          <w:b/>
          <w:bCs/>
          <w:sz w:val="52"/>
          <w:szCs w:val="52"/>
        </w:rPr>
      </w:pPr>
      <w:r>
        <w:rPr>
          <w:rFonts w:hint="eastAsia"/>
          <w:b/>
          <w:bCs/>
          <w:sz w:val="52"/>
          <w:szCs w:val="52"/>
        </w:rPr>
        <w:t>封</w:t>
      </w:r>
    </w:p>
    <w:p>
      <w:pPr>
        <w:spacing w:line="360" w:lineRule="auto"/>
        <w:jc w:val="center"/>
        <w:outlineLvl w:val="0"/>
        <w:rPr>
          <w:rFonts w:hint="eastAsia"/>
          <w:b/>
          <w:bCs/>
          <w:sz w:val="52"/>
          <w:szCs w:val="52"/>
        </w:rPr>
      </w:pPr>
    </w:p>
    <w:p>
      <w:pPr>
        <w:pStyle w:val="18"/>
        <w:rPr>
          <w:rFonts w:hint="eastAsia"/>
          <w:sz w:val="52"/>
          <w:szCs w:val="52"/>
        </w:rPr>
      </w:pPr>
    </w:p>
    <w:p>
      <w:pPr>
        <w:spacing w:line="360" w:lineRule="auto"/>
        <w:ind w:firstLine="0" w:firstLineChars="0"/>
        <w:jc w:val="center"/>
        <w:outlineLvl w:val="0"/>
        <w:rPr>
          <w:rFonts w:hint="eastAsia"/>
          <w:b/>
          <w:bCs/>
          <w:sz w:val="52"/>
          <w:szCs w:val="52"/>
        </w:rPr>
      </w:pPr>
      <w:r>
        <w:rPr>
          <w:rFonts w:hint="eastAsia"/>
          <w:b/>
          <w:bCs/>
          <w:sz w:val="52"/>
          <w:szCs w:val="52"/>
        </w:rPr>
        <w:t>底</w:t>
      </w:r>
    </w:p>
    <w:p>
      <w:pPr>
        <w:pStyle w:val="292"/>
        <w:ind w:firstLine="0" w:firstLineChars="0"/>
        <w:jc w:val="center"/>
        <w:rPr>
          <w:b/>
          <w:bCs/>
          <w:sz w:val="84"/>
          <w:szCs w:val="84"/>
        </w:rPr>
      </w:pPr>
    </w:p>
    <w:p>
      <w:pPr>
        <w:tabs>
          <w:tab w:val="left" w:pos="1407"/>
        </w:tabs>
        <w:bidi w:val="0"/>
        <w:jc w:val="left"/>
        <w:rPr>
          <w:rFonts w:hint="eastAsia"/>
          <w:lang w:val="en-US" w:eastAsia="zh-CN"/>
        </w:rPr>
      </w:pPr>
      <w:r>
        <w:rPr>
          <w:rFonts w:hint="eastAsia"/>
          <w:lang w:val="en-US" w:eastAsia="zh-CN"/>
        </w:rPr>
        <w:tab/>
      </w:r>
    </w:p>
    <w:p>
      <w:pPr>
        <w:pStyle w:val="18"/>
        <w:rPr>
          <w:rFonts w:hint="eastAsia"/>
          <w:lang w:val="en-US" w:eastAsia="zh-CN"/>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bookmarkEnd w:id="20"/>
    <w:p>
      <w:pPr>
        <w:pStyle w:val="371"/>
        <w:rPr>
          <w:color w:val="auto"/>
        </w:rPr>
      </w:pPr>
    </w:p>
    <w:p>
      <w:pPr>
        <w:spacing w:line="360" w:lineRule="auto"/>
        <w:jc w:val="center"/>
        <w:rPr>
          <w:rFonts w:eastAsia="黑体"/>
          <w:bCs/>
          <w:color w:val="auto"/>
          <w:sz w:val="28"/>
          <w:szCs w:val="28"/>
        </w:rPr>
      </w:pPr>
    </w:p>
    <w:p>
      <w:pPr>
        <w:spacing w:line="360" w:lineRule="auto"/>
        <w:jc w:val="center"/>
        <w:rPr>
          <w:rFonts w:eastAsia="黑体"/>
          <w:bCs/>
          <w:color w:val="auto"/>
          <w:sz w:val="28"/>
          <w:szCs w:val="28"/>
        </w:rPr>
      </w:pPr>
    </w:p>
    <w:p>
      <w:pPr>
        <w:spacing w:line="360" w:lineRule="auto"/>
        <w:rPr>
          <w:rFonts w:eastAsia="黑体"/>
          <w:bCs/>
          <w:color w:val="auto"/>
          <w:sz w:val="28"/>
          <w:szCs w:val="28"/>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rPr>
          <w:color w:val="auto"/>
        </w:rPr>
      </w:pPr>
    </w:p>
    <w:p>
      <w:pPr>
        <w:pStyle w:val="371"/>
        <w:ind w:firstLine="0" w:firstLineChars="0"/>
        <w:rPr>
          <w:color w:val="auto"/>
        </w:rPr>
      </w:pPr>
    </w:p>
    <w:sectPr>
      <w:pgSz w:w="11907" w:h="16840"/>
      <w:pgMar w:top="1361" w:right="1418" w:bottom="1361" w:left="136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文鼎小标宋简">
    <w:altName w:val="宋体"/>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sz w:val="24"/>
        <w:szCs w:val="24"/>
      </w:rPr>
    </w:pPr>
    <w:r>
      <w:rPr>
        <w:kern w:val="0"/>
        <w:sz w:val="24"/>
        <w:szCs w:val="24"/>
      </w:rPr>
      <w:t xml:space="preserve">- </w:t>
    </w:r>
    <w:r>
      <w:rPr>
        <w:kern w:val="0"/>
        <w:sz w:val="24"/>
        <w:szCs w:val="24"/>
      </w:rPr>
      <w:fldChar w:fldCharType="begin"/>
    </w:r>
    <w:r>
      <w:rPr>
        <w:kern w:val="0"/>
        <w:sz w:val="24"/>
        <w:szCs w:val="24"/>
      </w:rPr>
      <w:instrText xml:space="preserve"> PAGE </w:instrText>
    </w:r>
    <w:r>
      <w:rPr>
        <w:kern w:val="0"/>
        <w:sz w:val="24"/>
        <w:szCs w:val="24"/>
      </w:rPr>
      <w:fldChar w:fldCharType="separate"/>
    </w:r>
    <w:r>
      <w:rPr>
        <w:kern w:val="0"/>
        <w:sz w:val="24"/>
        <w:szCs w:val="24"/>
      </w:rPr>
      <w:t>6</w:t>
    </w:r>
    <w:r>
      <w:rPr>
        <w:kern w:val="0"/>
        <w:sz w:val="24"/>
        <w:szCs w:val="24"/>
      </w:rPr>
      <w:fldChar w:fldCharType="end"/>
    </w:r>
    <w:r>
      <w:rPr>
        <w:kern w:val="0"/>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rFonts w:hint="eastAsia"/>
      </w:rPr>
      <w:t>-</w:t>
    </w:r>
    <w:r>
      <w:fldChar w:fldCharType="begin"/>
    </w:r>
    <w:r>
      <w:instrText xml:space="preserve"> PAGE   \* MERGEFORMAT </w:instrText>
    </w:r>
    <w:r>
      <w:fldChar w:fldCharType="separate"/>
    </w:r>
    <w:r>
      <w:rPr>
        <w:lang w:val="zh-CN"/>
      </w:rPr>
      <w:t>15</w:t>
    </w:r>
    <w:r>
      <w:rPr>
        <w:lang w:val="zh-CN"/>
      </w:rPr>
      <w:fldChar w:fldCharType="end"/>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sz w:val="24"/>
        <w:szCs w:val="24"/>
      </w:rPr>
    </w:pPr>
    <w:r>
      <w:rPr>
        <w:kern w:val="0"/>
        <w:sz w:val="24"/>
        <w:szCs w:val="24"/>
      </w:rPr>
      <w:t xml:space="preserve">- </w:t>
    </w:r>
    <w:r>
      <w:rPr>
        <w:kern w:val="0"/>
        <w:sz w:val="24"/>
        <w:szCs w:val="24"/>
      </w:rPr>
      <w:fldChar w:fldCharType="begin"/>
    </w:r>
    <w:r>
      <w:rPr>
        <w:kern w:val="0"/>
        <w:sz w:val="24"/>
        <w:szCs w:val="24"/>
      </w:rPr>
      <w:instrText xml:space="preserve"> PAGE </w:instrText>
    </w:r>
    <w:r>
      <w:rPr>
        <w:kern w:val="0"/>
        <w:sz w:val="24"/>
        <w:szCs w:val="24"/>
      </w:rPr>
      <w:fldChar w:fldCharType="separate"/>
    </w:r>
    <w:r>
      <w:rPr>
        <w:kern w:val="0"/>
        <w:sz w:val="24"/>
        <w:szCs w:val="24"/>
      </w:rPr>
      <w:t>15</w:t>
    </w:r>
    <w:r>
      <w:rPr>
        <w:kern w:val="0"/>
        <w:sz w:val="24"/>
        <w:szCs w:val="24"/>
      </w:rPr>
      <w:fldChar w:fldCharType="end"/>
    </w:r>
    <w:r>
      <w:rPr>
        <w:kern w:val="0"/>
        <w:sz w:val="24"/>
        <w:szCs w:val="24"/>
      </w:rPr>
      <w:t xml:space="preserve"> -</w:t>
    </w:r>
  </w:p>
  <w:p>
    <w:pPr>
      <w:rPr>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30" w:firstLineChars="150"/>
      <w:jc w:val="both"/>
      <w:rPr>
        <w:rFonts w:hint="eastAsia" w:eastAsia="楷体_GB2312"/>
        <w:sz w:val="20"/>
        <w:lang w:eastAsia="zh-CN"/>
      </w:rPr>
    </w:pPr>
    <w:r>
      <w:rPr>
        <w:rFonts w:hint="eastAsia" w:eastAsia="楷体_GB2312"/>
        <w:sz w:val="22"/>
        <w:szCs w:val="22"/>
        <w:lang w:eastAsia="zh-CN"/>
      </w:rPr>
      <w:t xml:space="preserve">XSSGZXCG(G)2023-053  </w:t>
    </w:r>
    <w:r>
      <w:rPr>
        <w:rFonts w:hint="eastAsia" w:eastAsia="楷体_GB2312"/>
        <w:sz w:val="22"/>
        <w:szCs w:val="22"/>
      </w:rPr>
      <w:t xml:space="preserve">                      </w:t>
    </w:r>
    <w:r>
      <w:rPr>
        <w:rFonts w:hint="eastAsia" w:eastAsia="楷体_GB2312"/>
        <w:sz w:val="22"/>
        <w:szCs w:val="22"/>
        <w:lang w:eastAsia="zh-CN"/>
      </w:rPr>
      <w:t>无锡市锡山区社区卫生管理服务中心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ind w:firstLine="300" w:firstLineChars="150"/>
      <w:jc w:val="both"/>
      <w:rPr>
        <w:rFonts w:hint="eastAsia" w:eastAsia="楷体_GB2312"/>
        <w:sz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041AB8"/>
    <w:multiLevelType w:val="singleLevel"/>
    <w:tmpl w:val="B8041AB8"/>
    <w:lvl w:ilvl="0" w:tentative="0">
      <w:start w:val="10"/>
      <w:numFmt w:val="decimal"/>
      <w:suff w:val="space"/>
      <w:lvlText w:val="%1."/>
      <w:lvlJc w:val="left"/>
    </w:lvl>
  </w:abstractNum>
  <w:abstractNum w:abstractNumId="1">
    <w:nsid w:val="EA69A1CF"/>
    <w:multiLevelType w:val="singleLevel"/>
    <w:tmpl w:val="EA69A1CF"/>
    <w:lvl w:ilvl="0" w:tentative="0">
      <w:start w:val="6"/>
      <w:numFmt w:val="chineseCounting"/>
      <w:suff w:val="nothing"/>
      <w:lvlText w:val="（%1）"/>
      <w:lvlJc w:val="left"/>
      <w:rPr>
        <w:rFonts w:hint="eastAsia"/>
      </w:rPr>
    </w:lvl>
  </w:abstractNum>
  <w:abstractNum w:abstractNumId="2">
    <w:nsid w:val="48C10CF6"/>
    <w:multiLevelType w:val="singleLevel"/>
    <w:tmpl w:val="48C10CF6"/>
    <w:lvl w:ilvl="0" w:tentative="0">
      <w:start w:val="3"/>
      <w:numFmt w:val="chineseCounting"/>
      <w:suff w:val="nothing"/>
      <w:lvlText w:val="%1、"/>
      <w:lvlJc w:val="left"/>
      <w:rPr>
        <w:rFonts w:hint="eastAsia"/>
      </w:rPr>
    </w:lvl>
  </w:abstractNum>
  <w:abstractNum w:abstractNumId="3">
    <w:nsid w:val="7A672089"/>
    <w:multiLevelType w:val="singleLevel"/>
    <w:tmpl w:val="7A672089"/>
    <w:lvl w:ilvl="0" w:tentative="0">
      <w:start w:val="1"/>
      <w:numFmt w:val="decimal"/>
      <w:lvlText w:val="%1."/>
      <w:lvlJc w:val="left"/>
      <w:pPr>
        <w:tabs>
          <w:tab w:val="left" w:pos="636"/>
        </w:tabs>
        <w:ind w:left="636" w:hanging="210"/>
      </w:pPr>
      <w:rPr>
        <w:rFonts w:hint="eastAsia" w:cs="Times New Roman"/>
        <w:color w:val="auto"/>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isplayBackgroundShape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c1YzVhNjgzZjcwYzQ5MDhkZDExN2I4NGM1YmNmZTAifQ=="/>
  </w:docVars>
  <w:rsids>
    <w:rsidRoot w:val="00172A27"/>
    <w:rsid w:val="000017AB"/>
    <w:rsid w:val="00001D19"/>
    <w:rsid w:val="000026F7"/>
    <w:rsid w:val="00003391"/>
    <w:rsid w:val="0000378F"/>
    <w:rsid w:val="0000457A"/>
    <w:rsid w:val="0000639F"/>
    <w:rsid w:val="000077D3"/>
    <w:rsid w:val="00010192"/>
    <w:rsid w:val="00010A68"/>
    <w:rsid w:val="0001152F"/>
    <w:rsid w:val="00011552"/>
    <w:rsid w:val="00011A52"/>
    <w:rsid w:val="00011D51"/>
    <w:rsid w:val="000127D2"/>
    <w:rsid w:val="00012F8F"/>
    <w:rsid w:val="00013B81"/>
    <w:rsid w:val="00014826"/>
    <w:rsid w:val="000154F0"/>
    <w:rsid w:val="0001557E"/>
    <w:rsid w:val="0001585E"/>
    <w:rsid w:val="000158B8"/>
    <w:rsid w:val="00015B36"/>
    <w:rsid w:val="0001621B"/>
    <w:rsid w:val="00016860"/>
    <w:rsid w:val="0002021E"/>
    <w:rsid w:val="00020254"/>
    <w:rsid w:val="00020428"/>
    <w:rsid w:val="000217B8"/>
    <w:rsid w:val="000244B8"/>
    <w:rsid w:val="00024987"/>
    <w:rsid w:val="00024C40"/>
    <w:rsid w:val="00025B16"/>
    <w:rsid w:val="00026229"/>
    <w:rsid w:val="000269D5"/>
    <w:rsid w:val="00026A7E"/>
    <w:rsid w:val="000302C0"/>
    <w:rsid w:val="00030C17"/>
    <w:rsid w:val="00032929"/>
    <w:rsid w:val="00033AEE"/>
    <w:rsid w:val="0003471F"/>
    <w:rsid w:val="00035639"/>
    <w:rsid w:val="00035B0B"/>
    <w:rsid w:val="00036363"/>
    <w:rsid w:val="0003652B"/>
    <w:rsid w:val="00036EE2"/>
    <w:rsid w:val="000375C7"/>
    <w:rsid w:val="000378BB"/>
    <w:rsid w:val="00037A24"/>
    <w:rsid w:val="00037AA5"/>
    <w:rsid w:val="00040E4A"/>
    <w:rsid w:val="00041028"/>
    <w:rsid w:val="00041DE9"/>
    <w:rsid w:val="00041F82"/>
    <w:rsid w:val="000426CF"/>
    <w:rsid w:val="000431A7"/>
    <w:rsid w:val="00043490"/>
    <w:rsid w:val="00043B9B"/>
    <w:rsid w:val="000441E3"/>
    <w:rsid w:val="00044A5C"/>
    <w:rsid w:val="00044A69"/>
    <w:rsid w:val="00046192"/>
    <w:rsid w:val="00046202"/>
    <w:rsid w:val="00046438"/>
    <w:rsid w:val="000476E4"/>
    <w:rsid w:val="000507D7"/>
    <w:rsid w:val="00051ABC"/>
    <w:rsid w:val="00051D11"/>
    <w:rsid w:val="00052CF2"/>
    <w:rsid w:val="00053646"/>
    <w:rsid w:val="000544AB"/>
    <w:rsid w:val="000568B2"/>
    <w:rsid w:val="00060263"/>
    <w:rsid w:val="00060750"/>
    <w:rsid w:val="00060F48"/>
    <w:rsid w:val="00062650"/>
    <w:rsid w:val="00064863"/>
    <w:rsid w:val="000652A9"/>
    <w:rsid w:val="00065797"/>
    <w:rsid w:val="00065860"/>
    <w:rsid w:val="00065E7C"/>
    <w:rsid w:val="00066413"/>
    <w:rsid w:val="000666FF"/>
    <w:rsid w:val="00066C84"/>
    <w:rsid w:val="00067C4F"/>
    <w:rsid w:val="00071A5A"/>
    <w:rsid w:val="00071C14"/>
    <w:rsid w:val="0007247D"/>
    <w:rsid w:val="00074C5D"/>
    <w:rsid w:val="00076162"/>
    <w:rsid w:val="000779B2"/>
    <w:rsid w:val="00077DC0"/>
    <w:rsid w:val="0008006E"/>
    <w:rsid w:val="00080414"/>
    <w:rsid w:val="00080D49"/>
    <w:rsid w:val="00080E8F"/>
    <w:rsid w:val="00081037"/>
    <w:rsid w:val="00081071"/>
    <w:rsid w:val="00081435"/>
    <w:rsid w:val="00081C4C"/>
    <w:rsid w:val="00081DCF"/>
    <w:rsid w:val="00082DE3"/>
    <w:rsid w:val="00083263"/>
    <w:rsid w:val="00083532"/>
    <w:rsid w:val="00083D4D"/>
    <w:rsid w:val="000841C6"/>
    <w:rsid w:val="000850BC"/>
    <w:rsid w:val="00086286"/>
    <w:rsid w:val="00086CEF"/>
    <w:rsid w:val="00087947"/>
    <w:rsid w:val="00087976"/>
    <w:rsid w:val="00087AC9"/>
    <w:rsid w:val="000908B9"/>
    <w:rsid w:val="00090A67"/>
    <w:rsid w:val="00091615"/>
    <w:rsid w:val="000917F4"/>
    <w:rsid w:val="00091956"/>
    <w:rsid w:val="000924A3"/>
    <w:rsid w:val="00093A08"/>
    <w:rsid w:val="00096817"/>
    <w:rsid w:val="00096B24"/>
    <w:rsid w:val="00097832"/>
    <w:rsid w:val="000978B5"/>
    <w:rsid w:val="000A0119"/>
    <w:rsid w:val="000A0E68"/>
    <w:rsid w:val="000A1C93"/>
    <w:rsid w:val="000A2002"/>
    <w:rsid w:val="000A3256"/>
    <w:rsid w:val="000A3B12"/>
    <w:rsid w:val="000A3D35"/>
    <w:rsid w:val="000A3ED8"/>
    <w:rsid w:val="000A4F51"/>
    <w:rsid w:val="000A5939"/>
    <w:rsid w:val="000A606B"/>
    <w:rsid w:val="000A6ECA"/>
    <w:rsid w:val="000A7088"/>
    <w:rsid w:val="000A727D"/>
    <w:rsid w:val="000A7755"/>
    <w:rsid w:val="000B02A6"/>
    <w:rsid w:val="000B0BED"/>
    <w:rsid w:val="000B1B77"/>
    <w:rsid w:val="000B1D3A"/>
    <w:rsid w:val="000B219A"/>
    <w:rsid w:val="000B330F"/>
    <w:rsid w:val="000B36E0"/>
    <w:rsid w:val="000B404E"/>
    <w:rsid w:val="000B429B"/>
    <w:rsid w:val="000B46B3"/>
    <w:rsid w:val="000B4C4C"/>
    <w:rsid w:val="000B50FE"/>
    <w:rsid w:val="000B5406"/>
    <w:rsid w:val="000B7673"/>
    <w:rsid w:val="000C16E1"/>
    <w:rsid w:val="000C26AE"/>
    <w:rsid w:val="000C2B40"/>
    <w:rsid w:val="000C37D1"/>
    <w:rsid w:val="000C533C"/>
    <w:rsid w:val="000C56F7"/>
    <w:rsid w:val="000C6558"/>
    <w:rsid w:val="000D05DD"/>
    <w:rsid w:val="000D1274"/>
    <w:rsid w:val="000D2710"/>
    <w:rsid w:val="000D2E40"/>
    <w:rsid w:val="000D2F68"/>
    <w:rsid w:val="000D310C"/>
    <w:rsid w:val="000D3619"/>
    <w:rsid w:val="000D5052"/>
    <w:rsid w:val="000D5080"/>
    <w:rsid w:val="000D7342"/>
    <w:rsid w:val="000D7A0B"/>
    <w:rsid w:val="000E0055"/>
    <w:rsid w:val="000E0FEE"/>
    <w:rsid w:val="000E26FD"/>
    <w:rsid w:val="000E2C5A"/>
    <w:rsid w:val="000E2CD3"/>
    <w:rsid w:val="000E32F5"/>
    <w:rsid w:val="000E3388"/>
    <w:rsid w:val="000E5612"/>
    <w:rsid w:val="000E7547"/>
    <w:rsid w:val="000E7BC5"/>
    <w:rsid w:val="000F0539"/>
    <w:rsid w:val="000F0773"/>
    <w:rsid w:val="000F0802"/>
    <w:rsid w:val="000F0CA2"/>
    <w:rsid w:val="000F1580"/>
    <w:rsid w:val="000F15F2"/>
    <w:rsid w:val="000F1DF2"/>
    <w:rsid w:val="000F3273"/>
    <w:rsid w:val="000F4DF3"/>
    <w:rsid w:val="000F55D4"/>
    <w:rsid w:val="000F5E9C"/>
    <w:rsid w:val="000F63F3"/>
    <w:rsid w:val="000F674B"/>
    <w:rsid w:val="000F6A45"/>
    <w:rsid w:val="000F6D68"/>
    <w:rsid w:val="000F73AE"/>
    <w:rsid w:val="000F7426"/>
    <w:rsid w:val="00100162"/>
    <w:rsid w:val="001002D4"/>
    <w:rsid w:val="00100F61"/>
    <w:rsid w:val="00101DD7"/>
    <w:rsid w:val="0010282D"/>
    <w:rsid w:val="00102A28"/>
    <w:rsid w:val="00102A4D"/>
    <w:rsid w:val="001044AE"/>
    <w:rsid w:val="001047E2"/>
    <w:rsid w:val="00107882"/>
    <w:rsid w:val="001102A9"/>
    <w:rsid w:val="0011095F"/>
    <w:rsid w:val="00110D7F"/>
    <w:rsid w:val="00111D8A"/>
    <w:rsid w:val="00112094"/>
    <w:rsid w:val="00112A07"/>
    <w:rsid w:val="0011436F"/>
    <w:rsid w:val="001146AD"/>
    <w:rsid w:val="001147D8"/>
    <w:rsid w:val="00115B12"/>
    <w:rsid w:val="00115B5C"/>
    <w:rsid w:val="0011643C"/>
    <w:rsid w:val="00116E55"/>
    <w:rsid w:val="00117EFB"/>
    <w:rsid w:val="00120196"/>
    <w:rsid w:val="001204CD"/>
    <w:rsid w:val="001213C5"/>
    <w:rsid w:val="00123659"/>
    <w:rsid w:val="00124430"/>
    <w:rsid w:val="001245CD"/>
    <w:rsid w:val="0012473A"/>
    <w:rsid w:val="00124D15"/>
    <w:rsid w:val="00126B09"/>
    <w:rsid w:val="001304A7"/>
    <w:rsid w:val="0013189E"/>
    <w:rsid w:val="00131F96"/>
    <w:rsid w:val="00132579"/>
    <w:rsid w:val="00132E80"/>
    <w:rsid w:val="0013326F"/>
    <w:rsid w:val="00133464"/>
    <w:rsid w:val="0013464C"/>
    <w:rsid w:val="0013542D"/>
    <w:rsid w:val="001356AB"/>
    <w:rsid w:val="00136017"/>
    <w:rsid w:val="00136B27"/>
    <w:rsid w:val="0014035F"/>
    <w:rsid w:val="001408DE"/>
    <w:rsid w:val="001417E2"/>
    <w:rsid w:val="001426A0"/>
    <w:rsid w:val="00142751"/>
    <w:rsid w:val="00142D44"/>
    <w:rsid w:val="00142D6D"/>
    <w:rsid w:val="00143F71"/>
    <w:rsid w:val="001453DB"/>
    <w:rsid w:val="00146708"/>
    <w:rsid w:val="00146B04"/>
    <w:rsid w:val="00146BF3"/>
    <w:rsid w:val="00146D75"/>
    <w:rsid w:val="00147253"/>
    <w:rsid w:val="001475F8"/>
    <w:rsid w:val="00150895"/>
    <w:rsid w:val="001516DB"/>
    <w:rsid w:val="00152248"/>
    <w:rsid w:val="0015254C"/>
    <w:rsid w:val="00153CC9"/>
    <w:rsid w:val="00154B03"/>
    <w:rsid w:val="00154CE1"/>
    <w:rsid w:val="00156518"/>
    <w:rsid w:val="0015712F"/>
    <w:rsid w:val="00157571"/>
    <w:rsid w:val="001576AB"/>
    <w:rsid w:val="00161E8B"/>
    <w:rsid w:val="00163FF3"/>
    <w:rsid w:val="001640B5"/>
    <w:rsid w:val="0016519C"/>
    <w:rsid w:val="00165709"/>
    <w:rsid w:val="00165808"/>
    <w:rsid w:val="001659C1"/>
    <w:rsid w:val="0016601C"/>
    <w:rsid w:val="00170BF6"/>
    <w:rsid w:val="00172A27"/>
    <w:rsid w:val="001745AE"/>
    <w:rsid w:val="00174A86"/>
    <w:rsid w:val="00174DBA"/>
    <w:rsid w:val="001754FB"/>
    <w:rsid w:val="00175B04"/>
    <w:rsid w:val="00176456"/>
    <w:rsid w:val="00181100"/>
    <w:rsid w:val="0018142A"/>
    <w:rsid w:val="001815FE"/>
    <w:rsid w:val="00184121"/>
    <w:rsid w:val="00184858"/>
    <w:rsid w:val="00184932"/>
    <w:rsid w:val="00184EB7"/>
    <w:rsid w:val="001851B0"/>
    <w:rsid w:val="001856D8"/>
    <w:rsid w:val="00186DC6"/>
    <w:rsid w:val="00186F13"/>
    <w:rsid w:val="00187D54"/>
    <w:rsid w:val="001900B1"/>
    <w:rsid w:val="0019065A"/>
    <w:rsid w:val="00191204"/>
    <w:rsid w:val="00191926"/>
    <w:rsid w:val="00191C37"/>
    <w:rsid w:val="0019228B"/>
    <w:rsid w:val="0019291A"/>
    <w:rsid w:val="00192FAD"/>
    <w:rsid w:val="001972B4"/>
    <w:rsid w:val="00197C4C"/>
    <w:rsid w:val="001A0258"/>
    <w:rsid w:val="001A1F17"/>
    <w:rsid w:val="001A2006"/>
    <w:rsid w:val="001A2750"/>
    <w:rsid w:val="001A2D97"/>
    <w:rsid w:val="001A33A9"/>
    <w:rsid w:val="001A5A9F"/>
    <w:rsid w:val="001A5D5E"/>
    <w:rsid w:val="001A633C"/>
    <w:rsid w:val="001A6AC2"/>
    <w:rsid w:val="001A7417"/>
    <w:rsid w:val="001A7562"/>
    <w:rsid w:val="001A77F3"/>
    <w:rsid w:val="001B371E"/>
    <w:rsid w:val="001B538B"/>
    <w:rsid w:val="001B7C14"/>
    <w:rsid w:val="001C0762"/>
    <w:rsid w:val="001C10DA"/>
    <w:rsid w:val="001C1AD3"/>
    <w:rsid w:val="001C1B05"/>
    <w:rsid w:val="001C247B"/>
    <w:rsid w:val="001C33AE"/>
    <w:rsid w:val="001C3F1D"/>
    <w:rsid w:val="001C4DD1"/>
    <w:rsid w:val="001C71E7"/>
    <w:rsid w:val="001D005F"/>
    <w:rsid w:val="001D0366"/>
    <w:rsid w:val="001D05E4"/>
    <w:rsid w:val="001D151F"/>
    <w:rsid w:val="001D16D4"/>
    <w:rsid w:val="001D3013"/>
    <w:rsid w:val="001D3251"/>
    <w:rsid w:val="001D3F28"/>
    <w:rsid w:val="001D4616"/>
    <w:rsid w:val="001D489B"/>
    <w:rsid w:val="001D5D21"/>
    <w:rsid w:val="001D600A"/>
    <w:rsid w:val="001D7AC7"/>
    <w:rsid w:val="001D7F74"/>
    <w:rsid w:val="001E0BDA"/>
    <w:rsid w:val="001E1378"/>
    <w:rsid w:val="001E1435"/>
    <w:rsid w:val="001E2573"/>
    <w:rsid w:val="001E2DF9"/>
    <w:rsid w:val="001E3963"/>
    <w:rsid w:val="001E3E09"/>
    <w:rsid w:val="001E4A64"/>
    <w:rsid w:val="001E4D3A"/>
    <w:rsid w:val="001E55B2"/>
    <w:rsid w:val="001E6332"/>
    <w:rsid w:val="001E64FD"/>
    <w:rsid w:val="001E7462"/>
    <w:rsid w:val="001E74A0"/>
    <w:rsid w:val="001E7B3F"/>
    <w:rsid w:val="001F03B0"/>
    <w:rsid w:val="001F069B"/>
    <w:rsid w:val="001F100A"/>
    <w:rsid w:val="001F13AE"/>
    <w:rsid w:val="001F157D"/>
    <w:rsid w:val="001F19A6"/>
    <w:rsid w:val="001F24D7"/>
    <w:rsid w:val="001F32C6"/>
    <w:rsid w:val="001F35B4"/>
    <w:rsid w:val="001F3B39"/>
    <w:rsid w:val="001F3C2E"/>
    <w:rsid w:val="001F445A"/>
    <w:rsid w:val="001F4F0D"/>
    <w:rsid w:val="001F51FD"/>
    <w:rsid w:val="001F6C5D"/>
    <w:rsid w:val="001F7B05"/>
    <w:rsid w:val="001F7FA4"/>
    <w:rsid w:val="0020162B"/>
    <w:rsid w:val="00201FD2"/>
    <w:rsid w:val="0020299C"/>
    <w:rsid w:val="00203405"/>
    <w:rsid w:val="002041C5"/>
    <w:rsid w:val="00204796"/>
    <w:rsid w:val="002047A5"/>
    <w:rsid w:val="002049BD"/>
    <w:rsid w:val="00204C6E"/>
    <w:rsid w:val="00204E6B"/>
    <w:rsid w:val="00205448"/>
    <w:rsid w:val="00205BDB"/>
    <w:rsid w:val="00207438"/>
    <w:rsid w:val="00210134"/>
    <w:rsid w:val="00210C05"/>
    <w:rsid w:val="00210DE3"/>
    <w:rsid w:val="0021157B"/>
    <w:rsid w:val="002134C3"/>
    <w:rsid w:val="00213C3E"/>
    <w:rsid w:val="002148FB"/>
    <w:rsid w:val="002154AB"/>
    <w:rsid w:val="00215A31"/>
    <w:rsid w:val="00215F2A"/>
    <w:rsid w:val="0021611A"/>
    <w:rsid w:val="0021671B"/>
    <w:rsid w:val="00216B28"/>
    <w:rsid w:val="002170F7"/>
    <w:rsid w:val="00221624"/>
    <w:rsid w:val="002216BC"/>
    <w:rsid w:val="002216DC"/>
    <w:rsid w:val="0022171C"/>
    <w:rsid w:val="00221D86"/>
    <w:rsid w:val="002225FE"/>
    <w:rsid w:val="00224872"/>
    <w:rsid w:val="00225180"/>
    <w:rsid w:val="00225895"/>
    <w:rsid w:val="00225924"/>
    <w:rsid w:val="00226302"/>
    <w:rsid w:val="0023048F"/>
    <w:rsid w:val="00231077"/>
    <w:rsid w:val="00232272"/>
    <w:rsid w:val="00232BAD"/>
    <w:rsid w:val="002336F0"/>
    <w:rsid w:val="00233910"/>
    <w:rsid w:val="00233927"/>
    <w:rsid w:val="00234008"/>
    <w:rsid w:val="00234037"/>
    <w:rsid w:val="00234CC9"/>
    <w:rsid w:val="002354ED"/>
    <w:rsid w:val="0023596F"/>
    <w:rsid w:val="002360B4"/>
    <w:rsid w:val="002372DD"/>
    <w:rsid w:val="0023737A"/>
    <w:rsid w:val="002375EE"/>
    <w:rsid w:val="00242EC5"/>
    <w:rsid w:val="002435FB"/>
    <w:rsid w:val="00243876"/>
    <w:rsid w:val="0024465A"/>
    <w:rsid w:val="0024539B"/>
    <w:rsid w:val="00245A37"/>
    <w:rsid w:val="002460D6"/>
    <w:rsid w:val="00246718"/>
    <w:rsid w:val="0024674D"/>
    <w:rsid w:val="00246DBF"/>
    <w:rsid w:val="00247682"/>
    <w:rsid w:val="00250461"/>
    <w:rsid w:val="002505A8"/>
    <w:rsid w:val="00250A7E"/>
    <w:rsid w:val="00250EBC"/>
    <w:rsid w:val="002510A2"/>
    <w:rsid w:val="00251907"/>
    <w:rsid w:val="0025191E"/>
    <w:rsid w:val="00252A20"/>
    <w:rsid w:val="002534C5"/>
    <w:rsid w:val="002540E5"/>
    <w:rsid w:val="002544F4"/>
    <w:rsid w:val="00254E57"/>
    <w:rsid w:val="00256881"/>
    <w:rsid w:val="0025702E"/>
    <w:rsid w:val="00257692"/>
    <w:rsid w:val="002576FC"/>
    <w:rsid w:val="0025787C"/>
    <w:rsid w:val="00257A8A"/>
    <w:rsid w:val="00257CF2"/>
    <w:rsid w:val="002600B9"/>
    <w:rsid w:val="00260B63"/>
    <w:rsid w:val="00261D01"/>
    <w:rsid w:val="00261FF9"/>
    <w:rsid w:val="00262305"/>
    <w:rsid w:val="002637B3"/>
    <w:rsid w:val="00263ED6"/>
    <w:rsid w:val="00264FEF"/>
    <w:rsid w:val="0026543B"/>
    <w:rsid w:val="0026566A"/>
    <w:rsid w:val="00265AFB"/>
    <w:rsid w:val="002676B8"/>
    <w:rsid w:val="00271198"/>
    <w:rsid w:val="002714A0"/>
    <w:rsid w:val="00271F63"/>
    <w:rsid w:val="00271F7B"/>
    <w:rsid w:val="00272B07"/>
    <w:rsid w:val="00273818"/>
    <w:rsid w:val="00273E91"/>
    <w:rsid w:val="00275914"/>
    <w:rsid w:val="00275D12"/>
    <w:rsid w:val="00276B75"/>
    <w:rsid w:val="002773FA"/>
    <w:rsid w:val="00280E43"/>
    <w:rsid w:val="00282926"/>
    <w:rsid w:val="002834D7"/>
    <w:rsid w:val="00283689"/>
    <w:rsid w:val="00283C93"/>
    <w:rsid w:val="0028558A"/>
    <w:rsid w:val="00285DE9"/>
    <w:rsid w:val="0028775E"/>
    <w:rsid w:val="00287AF5"/>
    <w:rsid w:val="0029016E"/>
    <w:rsid w:val="002928C3"/>
    <w:rsid w:val="00292A4B"/>
    <w:rsid w:val="002943F8"/>
    <w:rsid w:val="00295602"/>
    <w:rsid w:val="0029561A"/>
    <w:rsid w:val="0029676E"/>
    <w:rsid w:val="00296876"/>
    <w:rsid w:val="00297C5E"/>
    <w:rsid w:val="002A0745"/>
    <w:rsid w:val="002A0A59"/>
    <w:rsid w:val="002A135B"/>
    <w:rsid w:val="002A1B68"/>
    <w:rsid w:val="002A239B"/>
    <w:rsid w:val="002A2DA7"/>
    <w:rsid w:val="002A36BC"/>
    <w:rsid w:val="002A3961"/>
    <w:rsid w:val="002A3E1D"/>
    <w:rsid w:val="002A45DA"/>
    <w:rsid w:val="002A5ACA"/>
    <w:rsid w:val="002A7636"/>
    <w:rsid w:val="002A77EF"/>
    <w:rsid w:val="002A7A69"/>
    <w:rsid w:val="002B05A5"/>
    <w:rsid w:val="002B0CEE"/>
    <w:rsid w:val="002B1B29"/>
    <w:rsid w:val="002B1F15"/>
    <w:rsid w:val="002B2527"/>
    <w:rsid w:val="002B413C"/>
    <w:rsid w:val="002B4A7E"/>
    <w:rsid w:val="002B6224"/>
    <w:rsid w:val="002B659C"/>
    <w:rsid w:val="002B685E"/>
    <w:rsid w:val="002C0E49"/>
    <w:rsid w:val="002C130E"/>
    <w:rsid w:val="002C1AAD"/>
    <w:rsid w:val="002C1B56"/>
    <w:rsid w:val="002C224C"/>
    <w:rsid w:val="002C2AE8"/>
    <w:rsid w:val="002C36EC"/>
    <w:rsid w:val="002C542C"/>
    <w:rsid w:val="002C57D5"/>
    <w:rsid w:val="002C5905"/>
    <w:rsid w:val="002C7150"/>
    <w:rsid w:val="002C7CF1"/>
    <w:rsid w:val="002C7F27"/>
    <w:rsid w:val="002D0A71"/>
    <w:rsid w:val="002D0AB7"/>
    <w:rsid w:val="002D4BEC"/>
    <w:rsid w:val="002D4FF3"/>
    <w:rsid w:val="002D54F4"/>
    <w:rsid w:val="002D58AA"/>
    <w:rsid w:val="002D5D5B"/>
    <w:rsid w:val="002D649F"/>
    <w:rsid w:val="002D6A99"/>
    <w:rsid w:val="002D6AB5"/>
    <w:rsid w:val="002D70B5"/>
    <w:rsid w:val="002E012E"/>
    <w:rsid w:val="002E030B"/>
    <w:rsid w:val="002E0C8A"/>
    <w:rsid w:val="002E0D68"/>
    <w:rsid w:val="002E38EB"/>
    <w:rsid w:val="002E4243"/>
    <w:rsid w:val="002E47D5"/>
    <w:rsid w:val="002E502E"/>
    <w:rsid w:val="002E52EE"/>
    <w:rsid w:val="002E5520"/>
    <w:rsid w:val="002E5760"/>
    <w:rsid w:val="002E7152"/>
    <w:rsid w:val="002E7E15"/>
    <w:rsid w:val="002F0B9B"/>
    <w:rsid w:val="002F27E0"/>
    <w:rsid w:val="002F289A"/>
    <w:rsid w:val="002F34A5"/>
    <w:rsid w:val="002F3D55"/>
    <w:rsid w:val="002F46A4"/>
    <w:rsid w:val="002F5994"/>
    <w:rsid w:val="002F62FE"/>
    <w:rsid w:val="002F66F2"/>
    <w:rsid w:val="002F7411"/>
    <w:rsid w:val="002F745C"/>
    <w:rsid w:val="002F7973"/>
    <w:rsid w:val="003003C9"/>
    <w:rsid w:val="003013CD"/>
    <w:rsid w:val="003018A2"/>
    <w:rsid w:val="00301F69"/>
    <w:rsid w:val="00302527"/>
    <w:rsid w:val="0030305D"/>
    <w:rsid w:val="0030333F"/>
    <w:rsid w:val="0030424C"/>
    <w:rsid w:val="00304869"/>
    <w:rsid w:val="00304BC4"/>
    <w:rsid w:val="00306563"/>
    <w:rsid w:val="00306745"/>
    <w:rsid w:val="0030693D"/>
    <w:rsid w:val="003112E6"/>
    <w:rsid w:val="0031198D"/>
    <w:rsid w:val="003121F1"/>
    <w:rsid w:val="003140AD"/>
    <w:rsid w:val="003143F6"/>
    <w:rsid w:val="00315165"/>
    <w:rsid w:val="0031529B"/>
    <w:rsid w:val="003153B7"/>
    <w:rsid w:val="003207BC"/>
    <w:rsid w:val="00320BC6"/>
    <w:rsid w:val="00321B9F"/>
    <w:rsid w:val="00322365"/>
    <w:rsid w:val="00323ACB"/>
    <w:rsid w:val="00323F91"/>
    <w:rsid w:val="003255F9"/>
    <w:rsid w:val="00325DEE"/>
    <w:rsid w:val="0032618B"/>
    <w:rsid w:val="00326BE9"/>
    <w:rsid w:val="00326DBD"/>
    <w:rsid w:val="003271BE"/>
    <w:rsid w:val="003276D2"/>
    <w:rsid w:val="00330110"/>
    <w:rsid w:val="0033140C"/>
    <w:rsid w:val="003338B2"/>
    <w:rsid w:val="003351B2"/>
    <w:rsid w:val="003357A9"/>
    <w:rsid w:val="00336914"/>
    <w:rsid w:val="0034109E"/>
    <w:rsid w:val="00342958"/>
    <w:rsid w:val="00342BFC"/>
    <w:rsid w:val="00344590"/>
    <w:rsid w:val="00344BD5"/>
    <w:rsid w:val="00345A48"/>
    <w:rsid w:val="00345C25"/>
    <w:rsid w:val="00345FF1"/>
    <w:rsid w:val="0034687A"/>
    <w:rsid w:val="00347FBE"/>
    <w:rsid w:val="00350A48"/>
    <w:rsid w:val="00350AD2"/>
    <w:rsid w:val="003526D8"/>
    <w:rsid w:val="00352BAB"/>
    <w:rsid w:val="00353109"/>
    <w:rsid w:val="003542E3"/>
    <w:rsid w:val="00354635"/>
    <w:rsid w:val="003546C4"/>
    <w:rsid w:val="00354ED1"/>
    <w:rsid w:val="003555E7"/>
    <w:rsid w:val="003556FB"/>
    <w:rsid w:val="00355A98"/>
    <w:rsid w:val="003578B8"/>
    <w:rsid w:val="00357BED"/>
    <w:rsid w:val="00357E4B"/>
    <w:rsid w:val="00360E50"/>
    <w:rsid w:val="00361C8A"/>
    <w:rsid w:val="003627FA"/>
    <w:rsid w:val="00362CEC"/>
    <w:rsid w:val="00362FAE"/>
    <w:rsid w:val="003638E0"/>
    <w:rsid w:val="0036437B"/>
    <w:rsid w:val="00364863"/>
    <w:rsid w:val="00364C2C"/>
    <w:rsid w:val="00364D7E"/>
    <w:rsid w:val="003652B9"/>
    <w:rsid w:val="00365BCB"/>
    <w:rsid w:val="00366243"/>
    <w:rsid w:val="003662CB"/>
    <w:rsid w:val="003670EE"/>
    <w:rsid w:val="00371040"/>
    <w:rsid w:val="00371082"/>
    <w:rsid w:val="00371BD9"/>
    <w:rsid w:val="0037342A"/>
    <w:rsid w:val="0037390C"/>
    <w:rsid w:val="0037440C"/>
    <w:rsid w:val="0037532B"/>
    <w:rsid w:val="003753DA"/>
    <w:rsid w:val="00376935"/>
    <w:rsid w:val="00376CDA"/>
    <w:rsid w:val="00376D33"/>
    <w:rsid w:val="00376E33"/>
    <w:rsid w:val="00380883"/>
    <w:rsid w:val="003815D2"/>
    <w:rsid w:val="00383424"/>
    <w:rsid w:val="003843C1"/>
    <w:rsid w:val="00384785"/>
    <w:rsid w:val="00384F06"/>
    <w:rsid w:val="00385449"/>
    <w:rsid w:val="00387A31"/>
    <w:rsid w:val="003901C3"/>
    <w:rsid w:val="00390E40"/>
    <w:rsid w:val="003914A3"/>
    <w:rsid w:val="00391C44"/>
    <w:rsid w:val="003925B8"/>
    <w:rsid w:val="00392806"/>
    <w:rsid w:val="003928D2"/>
    <w:rsid w:val="003931ED"/>
    <w:rsid w:val="00393553"/>
    <w:rsid w:val="00395C81"/>
    <w:rsid w:val="0039633B"/>
    <w:rsid w:val="003966E6"/>
    <w:rsid w:val="00396C78"/>
    <w:rsid w:val="0039705C"/>
    <w:rsid w:val="00397558"/>
    <w:rsid w:val="003A0999"/>
    <w:rsid w:val="003A1629"/>
    <w:rsid w:val="003A1BE7"/>
    <w:rsid w:val="003A3557"/>
    <w:rsid w:val="003A45B1"/>
    <w:rsid w:val="003A5B75"/>
    <w:rsid w:val="003A7779"/>
    <w:rsid w:val="003A7982"/>
    <w:rsid w:val="003A7D5F"/>
    <w:rsid w:val="003B0178"/>
    <w:rsid w:val="003B0E5C"/>
    <w:rsid w:val="003B1B79"/>
    <w:rsid w:val="003B1BCD"/>
    <w:rsid w:val="003B1CFC"/>
    <w:rsid w:val="003B2A02"/>
    <w:rsid w:val="003B2F23"/>
    <w:rsid w:val="003B3516"/>
    <w:rsid w:val="003B475D"/>
    <w:rsid w:val="003B4AF2"/>
    <w:rsid w:val="003B4B80"/>
    <w:rsid w:val="003B54BE"/>
    <w:rsid w:val="003B6658"/>
    <w:rsid w:val="003B69BE"/>
    <w:rsid w:val="003B6C88"/>
    <w:rsid w:val="003B6F12"/>
    <w:rsid w:val="003B7413"/>
    <w:rsid w:val="003C207A"/>
    <w:rsid w:val="003C209D"/>
    <w:rsid w:val="003C22AF"/>
    <w:rsid w:val="003C2CFA"/>
    <w:rsid w:val="003C349D"/>
    <w:rsid w:val="003C3785"/>
    <w:rsid w:val="003C4B67"/>
    <w:rsid w:val="003C767C"/>
    <w:rsid w:val="003D25C0"/>
    <w:rsid w:val="003D2718"/>
    <w:rsid w:val="003D2D37"/>
    <w:rsid w:val="003D3265"/>
    <w:rsid w:val="003D3E8E"/>
    <w:rsid w:val="003D4D7F"/>
    <w:rsid w:val="003D526A"/>
    <w:rsid w:val="003D64A6"/>
    <w:rsid w:val="003D67D9"/>
    <w:rsid w:val="003D6EFC"/>
    <w:rsid w:val="003E0761"/>
    <w:rsid w:val="003E222B"/>
    <w:rsid w:val="003E2D00"/>
    <w:rsid w:val="003E57B7"/>
    <w:rsid w:val="003E67A2"/>
    <w:rsid w:val="003E6A37"/>
    <w:rsid w:val="003E6E33"/>
    <w:rsid w:val="003E761F"/>
    <w:rsid w:val="003F03E2"/>
    <w:rsid w:val="003F0A16"/>
    <w:rsid w:val="003F0FDD"/>
    <w:rsid w:val="003F25CE"/>
    <w:rsid w:val="003F38E2"/>
    <w:rsid w:val="003F3F30"/>
    <w:rsid w:val="003F4156"/>
    <w:rsid w:val="003F474F"/>
    <w:rsid w:val="003F4B85"/>
    <w:rsid w:val="003F69DF"/>
    <w:rsid w:val="003F7704"/>
    <w:rsid w:val="00400244"/>
    <w:rsid w:val="004004A1"/>
    <w:rsid w:val="004009FC"/>
    <w:rsid w:val="0040142C"/>
    <w:rsid w:val="004022C7"/>
    <w:rsid w:val="00402683"/>
    <w:rsid w:val="0040291E"/>
    <w:rsid w:val="0040371E"/>
    <w:rsid w:val="0040415C"/>
    <w:rsid w:val="00405689"/>
    <w:rsid w:val="00406081"/>
    <w:rsid w:val="0040652A"/>
    <w:rsid w:val="00407625"/>
    <w:rsid w:val="00407B2E"/>
    <w:rsid w:val="00410201"/>
    <w:rsid w:val="00410FE5"/>
    <w:rsid w:val="00411707"/>
    <w:rsid w:val="00411D01"/>
    <w:rsid w:val="0041274B"/>
    <w:rsid w:val="00413C16"/>
    <w:rsid w:val="00414505"/>
    <w:rsid w:val="00414C6E"/>
    <w:rsid w:val="00416CD0"/>
    <w:rsid w:val="00416D8F"/>
    <w:rsid w:val="00417241"/>
    <w:rsid w:val="00417746"/>
    <w:rsid w:val="00417F12"/>
    <w:rsid w:val="00420039"/>
    <w:rsid w:val="004202C0"/>
    <w:rsid w:val="00420817"/>
    <w:rsid w:val="00421882"/>
    <w:rsid w:val="004233C9"/>
    <w:rsid w:val="0042581B"/>
    <w:rsid w:val="00426215"/>
    <w:rsid w:val="00426432"/>
    <w:rsid w:val="004272F4"/>
    <w:rsid w:val="00427950"/>
    <w:rsid w:val="004279F1"/>
    <w:rsid w:val="00427C8E"/>
    <w:rsid w:val="00427F08"/>
    <w:rsid w:val="004308D3"/>
    <w:rsid w:val="004316C7"/>
    <w:rsid w:val="00431705"/>
    <w:rsid w:val="004317D3"/>
    <w:rsid w:val="0043267B"/>
    <w:rsid w:val="00432888"/>
    <w:rsid w:val="00432EC2"/>
    <w:rsid w:val="00434F07"/>
    <w:rsid w:val="00435651"/>
    <w:rsid w:val="00435992"/>
    <w:rsid w:val="00436E95"/>
    <w:rsid w:val="004403AF"/>
    <w:rsid w:val="004409E0"/>
    <w:rsid w:val="00442003"/>
    <w:rsid w:val="00442A9B"/>
    <w:rsid w:val="0044490B"/>
    <w:rsid w:val="0044496D"/>
    <w:rsid w:val="00444FF2"/>
    <w:rsid w:val="0044545C"/>
    <w:rsid w:val="00445B2F"/>
    <w:rsid w:val="004502C6"/>
    <w:rsid w:val="00451BC0"/>
    <w:rsid w:val="004521BD"/>
    <w:rsid w:val="00452531"/>
    <w:rsid w:val="00452DE0"/>
    <w:rsid w:val="00453227"/>
    <w:rsid w:val="00453CAA"/>
    <w:rsid w:val="0045526C"/>
    <w:rsid w:val="00455D3D"/>
    <w:rsid w:val="00455F0A"/>
    <w:rsid w:val="0045691E"/>
    <w:rsid w:val="00456FCE"/>
    <w:rsid w:val="004578D2"/>
    <w:rsid w:val="00457BC6"/>
    <w:rsid w:val="004616B4"/>
    <w:rsid w:val="0046224D"/>
    <w:rsid w:val="0046242E"/>
    <w:rsid w:val="004643C8"/>
    <w:rsid w:val="004656C7"/>
    <w:rsid w:val="00466BEC"/>
    <w:rsid w:val="00466DC6"/>
    <w:rsid w:val="00467747"/>
    <w:rsid w:val="004734F8"/>
    <w:rsid w:val="004744F5"/>
    <w:rsid w:val="004748E0"/>
    <w:rsid w:val="00477394"/>
    <w:rsid w:val="0048029F"/>
    <w:rsid w:val="00481DC8"/>
    <w:rsid w:val="004827A5"/>
    <w:rsid w:val="004836B7"/>
    <w:rsid w:val="0048374F"/>
    <w:rsid w:val="00483EEE"/>
    <w:rsid w:val="0048469A"/>
    <w:rsid w:val="00484788"/>
    <w:rsid w:val="00484B59"/>
    <w:rsid w:val="00484CF4"/>
    <w:rsid w:val="0048580C"/>
    <w:rsid w:val="00486DFD"/>
    <w:rsid w:val="00487410"/>
    <w:rsid w:val="00490572"/>
    <w:rsid w:val="0049086D"/>
    <w:rsid w:val="00493C04"/>
    <w:rsid w:val="004944F5"/>
    <w:rsid w:val="00494B89"/>
    <w:rsid w:val="00494CC2"/>
    <w:rsid w:val="00495BD9"/>
    <w:rsid w:val="004961DA"/>
    <w:rsid w:val="00496A80"/>
    <w:rsid w:val="00496F19"/>
    <w:rsid w:val="0049712A"/>
    <w:rsid w:val="00497563"/>
    <w:rsid w:val="004A0966"/>
    <w:rsid w:val="004A1E75"/>
    <w:rsid w:val="004A1EE4"/>
    <w:rsid w:val="004A234D"/>
    <w:rsid w:val="004A248B"/>
    <w:rsid w:val="004A2BE2"/>
    <w:rsid w:val="004A2EBC"/>
    <w:rsid w:val="004A6412"/>
    <w:rsid w:val="004A6A11"/>
    <w:rsid w:val="004A6B23"/>
    <w:rsid w:val="004A6B5E"/>
    <w:rsid w:val="004A7BD1"/>
    <w:rsid w:val="004A7C51"/>
    <w:rsid w:val="004B061E"/>
    <w:rsid w:val="004B24A0"/>
    <w:rsid w:val="004B2870"/>
    <w:rsid w:val="004B403F"/>
    <w:rsid w:val="004B42DF"/>
    <w:rsid w:val="004B4DAC"/>
    <w:rsid w:val="004B5A6F"/>
    <w:rsid w:val="004B6893"/>
    <w:rsid w:val="004B74AF"/>
    <w:rsid w:val="004B7668"/>
    <w:rsid w:val="004B7C0E"/>
    <w:rsid w:val="004C05D0"/>
    <w:rsid w:val="004C065B"/>
    <w:rsid w:val="004C17C8"/>
    <w:rsid w:val="004C19CE"/>
    <w:rsid w:val="004C1D8E"/>
    <w:rsid w:val="004C1E12"/>
    <w:rsid w:val="004C24DE"/>
    <w:rsid w:val="004C255E"/>
    <w:rsid w:val="004C29F2"/>
    <w:rsid w:val="004C3892"/>
    <w:rsid w:val="004C4CCF"/>
    <w:rsid w:val="004C5592"/>
    <w:rsid w:val="004C5D3B"/>
    <w:rsid w:val="004C6964"/>
    <w:rsid w:val="004C6A46"/>
    <w:rsid w:val="004C7500"/>
    <w:rsid w:val="004C7ED5"/>
    <w:rsid w:val="004D05EB"/>
    <w:rsid w:val="004D0998"/>
    <w:rsid w:val="004D0E5A"/>
    <w:rsid w:val="004D1E14"/>
    <w:rsid w:val="004D1F82"/>
    <w:rsid w:val="004D2203"/>
    <w:rsid w:val="004D304B"/>
    <w:rsid w:val="004D6164"/>
    <w:rsid w:val="004D62BA"/>
    <w:rsid w:val="004D6716"/>
    <w:rsid w:val="004D6F36"/>
    <w:rsid w:val="004D709A"/>
    <w:rsid w:val="004D79FF"/>
    <w:rsid w:val="004E04A5"/>
    <w:rsid w:val="004E1B3A"/>
    <w:rsid w:val="004E4210"/>
    <w:rsid w:val="004E4EE2"/>
    <w:rsid w:val="004E572E"/>
    <w:rsid w:val="004E5B98"/>
    <w:rsid w:val="004E60BE"/>
    <w:rsid w:val="004E642F"/>
    <w:rsid w:val="004E742D"/>
    <w:rsid w:val="004E7552"/>
    <w:rsid w:val="004E7BAD"/>
    <w:rsid w:val="004F004A"/>
    <w:rsid w:val="004F0144"/>
    <w:rsid w:val="004F21A5"/>
    <w:rsid w:val="004F28AE"/>
    <w:rsid w:val="004F2F33"/>
    <w:rsid w:val="004F35E8"/>
    <w:rsid w:val="004F3A6D"/>
    <w:rsid w:val="004F3D83"/>
    <w:rsid w:val="004F544B"/>
    <w:rsid w:val="004F5820"/>
    <w:rsid w:val="004F5CE9"/>
    <w:rsid w:val="00500C8E"/>
    <w:rsid w:val="005012D0"/>
    <w:rsid w:val="005014FF"/>
    <w:rsid w:val="00501599"/>
    <w:rsid w:val="00501943"/>
    <w:rsid w:val="00501E2A"/>
    <w:rsid w:val="0050223C"/>
    <w:rsid w:val="0050270A"/>
    <w:rsid w:val="005029B2"/>
    <w:rsid w:val="00502FD3"/>
    <w:rsid w:val="005030A9"/>
    <w:rsid w:val="005037DD"/>
    <w:rsid w:val="005057A6"/>
    <w:rsid w:val="00507EBE"/>
    <w:rsid w:val="0051021A"/>
    <w:rsid w:val="00510317"/>
    <w:rsid w:val="00510946"/>
    <w:rsid w:val="00510A1B"/>
    <w:rsid w:val="005114BB"/>
    <w:rsid w:val="0051401E"/>
    <w:rsid w:val="00514413"/>
    <w:rsid w:val="0051452E"/>
    <w:rsid w:val="0051525A"/>
    <w:rsid w:val="00515333"/>
    <w:rsid w:val="0051535A"/>
    <w:rsid w:val="0052010E"/>
    <w:rsid w:val="005203BF"/>
    <w:rsid w:val="00520F7E"/>
    <w:rsid w:val="0052110E"/>
    <w:rsid w:val="00521996"/>
    <w:rsid w:val="00521C36"/>
    <w:rsid w:val="005228CC"/>
    <w:rsid w:val="00522A69"/>
    <w:rsid w:val="00523147"/>
    <w:rsid w:val="0052323D"/>
    <w:rsid w:val="00523FA8"/>
    <w:rsid w:val="0052432C"/>
    <w:rsid w:val="00524A19"/>
    <w:rsid w:val="00526094"/>
    <w:rsid w:val="00526584"/>
    <w:rsid w:val="0052697F"/>
    <w:rsid w:val="00526FE1"/>
    <w:rsid w:val="0052716A"/>
    <w:rsid w:val="00527239"/>
    <w:rsid w:val="00527407"/>
    <w:rsid w:val="00527595"/>
    <w:rsid w:val="00527A52"/>
    <w:rsid w:val="00531B1F"/>
    <w:rsid w:val="00532AAB"/>
    <w:rsid w:val="00533C51"/>
    <w:rsid w:val="005348F1"/>
    <w:rsid w:val="00534AF9"/>
    <w:rsid w:val="005361D8"/>
    <w:rsid w:val="0053664D"/>
    <w:rsid w:val="00537759"/>
    <w:rsid w:val="00537E2F"/>
    <w:rsid w:val="00540F78"/>
    <w:rsid w:val="005413F3"/>
    <w:rsid w:val="00542416"/>
    <w:rsid w:val="00542477"/>
    <w:rsid w:val="00542A38"/>
    <w:rsid w:val="00542C9C"/>
    <w:rsid w:val="00542F83"/>
    <w:rsid w:val="00543463"/>
    <w:rsid w:val="005435BA"/>
    <w:rsid w:val="00544141"/>
    <w:rsid w:val="00544636"/>
    <w:rsid w:val="00544AB6"/>
    <w:rsid w:val="0054573F"/>
    <w:rsid w:val="00545F5D"/>
    <w:rsid w:val="00546615"/>
    <w:rsid w:val="005478AF"/>
    <w:rsid w:val="00547BB1"/>
    <w:rsid w:val="00550CDA"/>
    <w:rsid w:val="00550E67"/>
    <w:rsid w:val="00551EB1"/>
    <w:rsid w:val="00553433"/>
    <w:rsid w:val="00553D2B"/>
    <w:rsid w:val="00554523"/>
    <w:rsid w:val="00555253"/>
    <w:rsid w:val="005554F0"/>
    <w:rsid w:val="005567DB"/>
    <w:rsid w:val="005569DA"/>
    <w:rsid w:val="00560848"/>
    <w:rsid w:val="005631E4"/>
    <w:rsid w:val="0056398C"/>
    <w:rsid w:val="00565439"/>
    <w:rsid w:val="00565A58"/>
    <w:rsid w:val="00565BBF"/>
    <w:rsid w:val="0056672A"/>
    <w:rsid w:val="00566BAF"/>
    <w:rsid w:val="00566CA1"/>
    <w:rsid w:val="00570608"/>
    <w:rsid w:val="00570C47"/>
    <w:rsid w:val="005711DC"/>
    <w:rsid w:val="005716EB"/>
    <w:rsid w:val="00573317"/>
    <w:rsid w:val="00573CF8"/>
    <w:rsid w:val="0057427D"/>
    <w:rsid w:val="00574ED5"/>
    <w:rsid w:val="005762A5"/>
    <w:rsid w:val="005773AC"/>
    <w:rsid w:val="00581408"/>
    <w:rsid w:val="00581B98"/>
    <w:rsid w:val="0058212F"/>
    <w:rsid w:val="0058362D"/>
    <w:rsid w:val="005849C5"/>
    <w:rsid w:val="005901BC"/>
    <w:rsid w:val="005902BD"/>
    <w:rsid w:val="005906F2"/>
    <w:rsid w:val="00590985"/>
    <w:rsid w:val="00590FC6"/>
    <w:rsid w:val="00591548"/>
    <w:rsid w:val="0059182B"/>
    <w:rsid w:val="005926EF"/>
    <w:rsid w:val="00596CFA"/>
    <w:rsid w:val="005A06D5"/>
    <w:rsid w:val="005A1454"/>
    <w:rsid w:val="005A19E7"/>
    <w:rsid w:val="005A2D02"/>
    <w:rsid w:val="005A2D91"/>
    <w:rsid w:val="005A2EE7"/>
    <w:rsid w:val="005A3609"/>
    <w:rsid w:val="005A3671"/>
    <w:rsid w:val="005A37EB"/>
    <w:rsid w:val="005A393D"/>
    <w:rsid w:val="005A424D"/>
    <w:rsid w:val="005A5274"/>
    <w:rsid w:val="005B0797"/>
    <w:rsid w:val="005B1418"/>
    <w:rsid w:val="005B1EC5"/>
    <w:rsid w:val="005B37C7"/>
    <w:rsid w:val="005B4D0B"/>
    <w:rsid w:val="005B6605"/>
    <w:rsid w:val="005B675C"/>
    <w:rsid w:val="005B6910"/>
    <w:rsid w:val="005B6FFA"/>
    <w:rsid w:val="005C0332"/>
    <w:rsid w:val="005C0669"/>
    <w:rsid w:val="005C1945"/>
    <w:rsid w:val="005C6B4D"/>
    <w:rsid w:val="005C7C67"/>
    <w:rsid w:val="005D0338"/>
    <w:rsid w:val="005D126A"/>
    <w:rsid w:val="005D133A"/>
    <w:rsid w:val="005D1C44"/>
    <w:rsid w:val="005D2065"/>
    <w:rsid w:val="005D254B"/>
    <w:rsid w:val="005D3F8B"/>
    <w:rsid w:val="005D4289"/>
    <w:rsid w:val="005D4437"/>
    <w:rsid w:val="005D4697"/>
    <w:rsid w:val="005D4817"/>
    <w:rsid w:val="005D4DE4"/>
    <w:rsid w:val="005D4EA0"/>
    <w:rsid w:val="005D52FF"/>
    <w:rsid w:val="005D62E3"/>
    <w:rsid w:val="005D6CC3"/>
    <w:rsid w:val="005D6E77"/>
    <w:rsid w:val="005D78C4"/>
    <w:rsid w:val="005D7E4B"/>
    <w:rsid w:val="005E01C7"/>
    <w:rsid w:val="005E2545"/>
    <w:rsid w:val="005E2581"/>
    <w:rsid w:val="005E2752"/>
    <w:rsid w:val="005E59B1"/>
    <w:rsid w:val="005E5CDC"/>
    <w:rsid w:val="005E5E14"/>
    <w:rsid w:val="005E6242"/>
    <w:rsid w:val="005E6597"/>
    <w:rsid w:val="005E6B3A"/>
    <w:rsid w:val="005E7935"/>
    <w:rsid w:val="005F046D"/>
    <w:rsid w:val="005F07B6"/>
    <w:rsid w:val="005F091E"/>
    <w:rsid w:val="005F249C"/>
    <w:rsid w:val="005F31D5"/>
    <w:rsid w:val="005F3381"/>
    <w:rsid w:val="005F363B"/>
    <w:rsid w:val="005F3AF5"/>
    <w:rsid w:val="005F45A8"/>
    <w:rsid w:val="005F47F0"/>
    <w:rsid w:val="00600BD1"/>
    <w:rsid w:val="00601EB8"/>
    <w:rsid w:val="00603268"/>
    <w:rsid w:val="0060375E"/>
    <w:rsid w:val="006039A4"/>
    <w:rsid w:val="0060623B"/>
    <w:rsid w:val="00606315"/>
    <w:rsid w:val="00606A69"/>
    <w:rsid w:val="00606C0E"/>
    <w:rsid w:val="00606F6F"/>
    <w:rsid w:val="0060720F"/>
    <w:rsid w:val="00607774"/>
    <w:rsid w:val="006102DA"/>
    <w:rsid w:val="006112B8"/>
    <w:rsid w:val="00612A28"/>
    <w:rsid w:val="00613244"/>
    <w:rsid w:val="00613558"/>
    <w:rsid w:val="006143CD"/>
    <w:rsid w:val="00614F5F"/>
    <w:rsid w:val="00615A09"/>
    <w:rsid w:val="006167FB"/>
    <w:rsid w:val="00616874"/>
    <w:rsid w:val="0061713D"/>
    <w:rsid w:val="00617205"/>
    <w:rsid w:val="00617A70"/>
    <w:rsid w:val="00617E68"/>
    <w:rsid w:val="0062117C"/>
    <w:rsid w:val="00621658"/>
    <w:rsid w:val="006222CB"/>
    <w:rsid w:val="0062348C"/>
    <w:rsid w:val="00623947"/>
    <w:rsid w:val="00624CFC"/>
    <w:rsid w:val="00624EC1"/>
    <w:rsid w:val="0062572D"/>
    <w:rsid w:val="00626264"/>
    <w:rsid w:val="00627599"/>
    <w:rsid w:val="00627763"/>
    <w:rsid w:val="00627798"/>
    <w:rsid w:val="006278C5"/>
    <w:rsid w:val="00633302"/>
    <w:rsid w:val="0063346D"/>
    <w:rsid w:val="0063388B"/>
    <w:rsid w:val="00633956"/>
    <w:rsid w:val="00633C4C"/>
    <w:rsid w:val="0063426D"/>
    <w:rsid w:val="00634B88"/>
    <w:rsid w:val="0063505A"/>
    <w:rsid w:val="0063653B"/>
    <w:rsid w:val="0063715A"/>
    <w:rsid w:val="00637B9E"/>
    <w:rsid w:val="0064098E"/>
    <w:rsid w:val="0064150C"/>
    <w:rsid w:val="006433C2"/>
    <w:rsid w:val="00643A1B"/>
    <w:rsid w:val="00644A81"/>
    <w:rsid w:val="00644C29"/>
    <w:rsid w:val="006452B0"/>
    <w:rsid w:val="00645936"/>
    <w:rsid w:val="006469BA"/>
    <w:rsid w:val="00647510"/>
    <w:rsid w:val="0064772E"/>
    <w:rsid w:val="006518BD"/>
    <w:rsid w:val="00652619"/>
    <w:rsid w:val="00652B0B"/>
    <w:rsid w:val="006530A9"/>
    <w:rsid w:val="006539E0"/>
    <w:rsid w:val="00653B33"/>
    <w:rsid w:val="00654ED3"/>
    <w:rsid w:val="0065519C"/>
    <w:rsid w:val="006558EE"/>
    <w:rsid w:val="006558F8"/>
    <w:rsid w:val="00656C3F"/>
    <w:rsid w:val="0065762F"/>
    <w:rsid w:val="0066081E"/>
    <w:rsid w:val="00660ACF"/>
    <w:rsid w:val="00661A01"/>
    <w:rsid w:val="00662566"/>
    <w:rsid w:val="006637CD"/>
    <w:rsid w:val="00663820"/>
    <w:rsid w:val="00663A50"/>
    <w:rsid w:val="0066457F"/>
    <w:rsid w:val="006654BA"/>
    <w:rsid w:val="00665BF4"/>
    <w:rsid w:val="006660A7"/>
    <w:rsid w:val="006661CA"/>
    <w:rsid w:val="006668E6"/>
    <w:rsid w:val="00666AE7"/>
    <w:rsid w:val="00671C85"/>
    <w:rsid w:val="00673A87"/>
    <w:rsid w:val="00673C76"/>
    <w:rsid w:val="00675378"/>
    <w:rsid w:val="00676718"/>
    <w:rsid w:val="006768B4"/>
    <w:rsid w:val="00676D77"/>
    <w:rsid w:val="00680137"/>
    <w:rsid w:val="006806E3"/>
    <w:rsid w:val="00680968"/>
    <w:rsid w:val="00681456"/>
    <w:rsid w:val="00682C23"/>
    <w:rsid w:val="00684BD7"/>
    <w:rsid w:val="00686309"/>
    <w:rsid w:val="0068775B"/>
    <w:rsid w:val="00690185"/>
    <w:rsid w:val="00690A9E"/>
    <w:rsid w:val="00691DB2"/>
    <w:rsid w:val="006933B6"/>
    <w:rsid w:val="006936C3"/>
    <w:rsid w:val="0069397E"/>
    <w:rsid w:val="00693B1A"/>
    <w:rsid w:val="00693E75"/>
    <w:rsid w:val="0069482E"/>
    <w:rsid w:val="00696751"/>
    <w:rsid w:val="00697BAD"/>
    <w:rsid w:val="006A01B4"/>
    <w:rsid w:val="006A0B80"/>
    <w:rsid w:val="006A18AC"/>
    <w:rsid w:val="006A1934"/>
    <w:rsid w:val="006A1FEE"/>
    <w:rsid w:val="006A2B0C"/>
    <w:rsid w:val="006A309C"/>
    <w:rsid w:val="006A3107"/>
    <w:rsid w:val="006A4973"/>
    <w:rsid w:val="006A4AA5"/>
    <w:rsid w:val="006A5697"/>
    <w:rsid w:val="006A5DE4"/>
    <w:rsid w:val="006A6BBA"/>
    <w:rsid w:val="006A7653"/>
    <w:rsid w:val="006B173C"/>
    <w:rsid w:val="006B1DCF"/>
    <w:rsid w:val="006B1E66"/>
    <w:rsid w:val="006B3D6B"/>
    <w:rsid w:val="006B40C1"/>
    <w:rsid w:val="006B40E4"/>
    <w:rsid w:val="006B41CD"/>
    <w:rsid w:val="006B45C1"/>
    <w:rsid w:val="006B4AF2"/>
    <w:rsid w:val="006B56B3"/>
    <w:rsid w:val="006B5710"/>
    <w:rsid w:val="006B5786"/>
    <w:rsid w:val="006B6975"/>
    <w:rsid w:val="006B77B5"/>
    <w:rsid w:val="006B7A8E"/>
    <w:rsid w:val="006C07D4"/>
    <w:rsid w:val="006C1A43"/>
    <w:rsid w:val="006C31E2"/>
    <w:rsid w:val="006C588F"/>
    <w:rsid w:val="006C6882"/>
    <w:rsid w:val="006C7FAC"/>
    <w:rsid w:val="006D1739"/>
    <w:rsid w:val="006D20C2"/>
    <w:rsid w:val="006D387C"/>
    <w:rsid w:val="006D4211"/>
    <w:rsid w:val="006D4A7F"/>
    <w:rsid w:val="006D564A"/>
    <w:rsid w:val="006D6DE9"/>
    <w:rsid w:val="006E014E"/>
    <w:rsid w:val="006E28A1"/>
    <w:rsid w:val="006E2B55"/>
    <w:rsid w:val="006E2EB8"/>
    <w:rsid w:val="006E3973"/>
    <w:rsid w:val="006E4856"/>
    <w:rsid w:val="006E5708"/>
    <w:rsid w:val="006E61B9"/>
    <w:rsid w:val="006E62C2"/>
    <w:rsid w:val="006E63CD"/>
    <w:rsid w:val="006F23D5"/>
    <w:rsid w:val="006F28D1"/>
    <w:rsid w:val="006F4778"/>
    <w:rsid w:val="006F4BF1"/>
    <w:rsid w:val="006F5AE8"/>
    <w:rsid w:val="006F61D4"/>
    <w:rsid w:val="006F6A4A"/>
    <w:rsid w:val="006F7268"/>
    <w:rsid w:val="006F7327"/>
    <w:rsid w:val="006F744B"/>
    <w:rsid w:val="00700180"/>
    <w:rsid w:val="00700240"/>
    <w:rsid w:val="00700965"/>
    <w:rsid w:val="007029CE"/>
    <w:rsid w:val="00703943"/>
    <w:rsid w:val="00703D3F"/>
    <w:rsid w:val="00705032"/>
    <w:rsid w:val="0070578E"/>
    <w:rsid w:val="00705AE9"/>
    <w:rsid w:val="00705F12"/>
    <w:rsid w:val="00706FB2"/>
    <w:rsid w:val="00707B2C"/>
    <w:rsid w:val="0071103B"/>
    <w:rsid w:val="0071181D"/>
    <w:rsid w:val="00713D5C"/>
    <w:rsid w:val="0071400C"/>
    <w:rsid w:val="007148DA"/>
    <w:rsid w:val="007148F2"/>
    <w:rsid w:val="007154AE"/>
    <w:rsid w:val="007156A6"/>
    <w:rsid w:val="00716485"/>
    <w:rsid w:val="0071706D"/>
    <w:rsid w:val="00717A0F"/>
    <w:rsid w:val="00717A96"/>
    <w:rsid w:val="00720CDB"/>
    <w:rsid w:val="00721782"/>
    <w:rsid w:val="00721BD5"/>
    <w:rsid w:val="00723A9F"/>
    <w:rsid w:val="00723D3E"/>
    <w:rsid w:val="00723D81"/>
    <w:rsid w:val="007246C2"/>
    <w:rsid w:val="00724A8F"/>
    <w:rsid w:val="0072600F"/>
    <w:rsid w:val="00730467"/>
    <w:rsid w:val="00730685"/>
    <w:rsid w:val="007322A8"/>
    <w:rsid w:val="00732DA5"/>
    <w:rsid w:val="0073403D"/>
    <w:rsid w:val="007342DA"/>
    <w:rsid w:val="00734E7B"/>
    <w:rsid w:val="0073540D"/>
    <w:rsid w:val="00736742"/>
    <w:rsid w:val="007368F9"/>
    <w:rsid w:val="00737304"/>
    <w:rsid w:val="007376D4"/>
    <w:rsid w:val="0074030F"/>
    <w:rsid w:val="00740C44"/>
    <w:rsid w:val="00740D00"/>
    <w:rsid w:val="00740EEF"/>
    <w:rsid w:val="0074118E"/>
    <w:rsid w:val="00742635"/>
    <w:rsid w:val="0074285F"/>
    <w:rsid w:val="00742D2F"/>
    <w:rsid w:val="00744829"/>
    <w:rsid w:val="00744CB4"/>
    <w:rsid w:val="00744E85"/>
    <w:rsid w:val="00745513"/>
    <w:rsid w:val="0075004A"/>
    <w:rsid w:val="00753A01"/>
    <w:rsid w:val="00753D09"/>
    <w:rsid w:val="00754E66"/>
    <w:rsid w:val="0075626A"/>
    <w:rsid w:val="007567B2"/>
    <w:rsid w:val="00757642"/>
    <w:rsid w:val="007610D9"/>
    <w:rsid w:val="00762518"/>
    <w:rsid w:val="00764491"/>
    <w:rsid w:val="007662DD"/>
    <w:rsid w:val="0076662D"/>
    <w:rsid w:val="00766DB5"/>
    <w:rsid w:val="00770FFC"/>
    <w:rsid w:val="007716D7"/>
    <w:rsid w:val="00772E4B"/>
    <w:rsid w:val="00772E65"/>
    <w:rsid w:val="00773ECE"/>
    <w:rsid w:val="00774071"/>
    <w:rsid w:val="00774413"/>
    <w:rsid w:val="00774445"/>
    <w:rsid w:val="007744A8"/>
    <w:rsid w:val="007746AE"/>
    <w:rsid w:val="00774F4A"/>
    <w:rsid w:val="00775044"/>
    <w:rsid w:val="007750F0"/>
    <w:rsid w:val="0077528F"/>
    <w:rsid w:val="00775456"/>
    <w:rsid w:val="00775938"/>
    <w:rsid w:val="00775C95"/>
    <w:rsid w:val="0077605C"/>
    <w:rsid w:val="007761AA"/>
    <w:rsid w:val="00776CFD"/>
    <w:rsid w:val="00776F3B"/>
    <w:rsid w:val="00777B61"/>
    <w:rsid w:val="00780442"/>
    <w:rsid w:val="00780BE4"/>
    <w:rsid w:val="00781992"/>
    <w:rsid w:val="00781BAC"/>
    <w:rsid w:val="0078247E"/>
    <w:rsid w:val="007828E7"/>
    <w:rsid w:val="00783973"/>
    <w:rsid w:val="00783C15"/>
    <w:rsid w:val="00783ECF"/>
    <w:rsid w:val="00784E6C"/>
    <w:rsid w:val="00791118"/>
    <w:rsid w:val="007912B5"/>
    <w:rsid w:val="00791D28"/>
    <w:rsid w:val="00793B8E"/>
    <w:rsid w:val="00793F26"/>
    <w:rsid w:val="00794956"/>
    <w:rsid w:val="00794E32"/>
    <w:rsid w:val="00795033"/>
    <w:rsid w:val="00795847"/>
    <w:rsid w:val="00796833"/>
    <w:rsid w:val="00796D23"/>
    <w:rsid w:val="00797AD3"/>
    <w:rsid w:val="007A08D4"/>
    <w:rsid w:val="007A0955"/>
    <w:rsid w:val="007A4EB4"/>
    <w:rsid w:val="007A7F43"/>
    <w:rsid w:val="007B0DAA"/>
    <w:rsid w:val="007B0F3A"/>
    <w:rsid w:val="007B16F0"/>
    <w:rsid w:val="007B1A05"/>
    <w:rsid w:val="007B1B6E"/>
    <w:rsid w:val="007B23EF"/>
    <w:rsid w:val="007B41AE"/>
    <w:rsid w:val="007B4450"/>
    <w:rsid w:val="007B4CE9"/>
    <w:rsid w:val="007B5A71"/>
    <w:rsid w:val="007B62B4"/>
    <w:rsid w:val="007B68C1"/>
    <w:rsid w:val="007B6C2C"/>
    <w:rsid w:val="007B6F77"/>
    <w:rsid w:val="007B72B9"/>
    <w:rsid w:val="007B77B6"/>
    <w:rsid w:val="007B7EB0"/>
    <w:rsid w:val="007C06C2"/>
    <w:rsid w:val="007C10EF"/>
    <w:rsid w:val="007C14F2"/>
    <w:rsid w:val="007C3726"/>
    <w:rsid w:val="007C3C37"/>
    <w:rsid w:val="007C5564"/>
    <w:rsid w:val="007C5E04"/>
    <w:rsid w:val="007C6804"/>
    <w:rsid w:val="007C6F08"/>
    <w:rsid w:val="007C7262"/>
    <w:rsid w:val="007C74E6"/>
    <w:rsid w:val="007C7B4E"/>
    <w:rsid w:val="007D0B96"/>
    <w:rsid w:val="007D1542"/>
    <w:rsid w:val="007D1ECE"/>
    <w:rsid w:val="007D21E9"/>
    <w:rsid w:val="007D25DA"/>
    <w:rsid w:val="007D2F93"/>
    <w:rsid w:val="007D41D9"/>
    <w:rsid w:val="007D427B"/>
    <w:rsid w:val="007D6CC3"/>
    <w:rsid w:val="007D6F01"/>
    <w:rsid w:val="007E14F1"/>
    <w:rsid w:val="007E173B"/>
    <w:rsid w:val="007E1DCC"/>
    <w:rsid w:val="007E2489"/>
    <w:rsid w:val="007E31BB"/>
    <w:rsid w:val="007E3207"/>
    <w:rsid w:val="007E4461"/>
    <w:rsid w:val="007E4B6B"/>
    <w:rsid w:val="007E51A4"/>
    <w:rsid w:val="007E6930"/>
    <w:rsid w:val="007E6ECD"/>
    <w:rsid w:val="007E7504"/>
    <w:rsid w:val="007E7E69"/>
    <w:rsid w:val="007F29C1"/>
    <w:rsid w:val="007F309A"/>
    <w:rsid w:val="007F4486"/>
    <w:rsid w:val="007F5172"/>
    <w:rsid w:val="007F5472"/>
    <w:rsid w:val="007F62C3"/>
    <w:rsid w:val="007F6FB9"/>
    <w:rsid w:val="0080088D"/>
    <w:rsid w:val="00801EA1"/>
    <w:rsid w:val="008037AE"/>
    <w:rsid w:val="0080385D"/>
    <w:rsid w:val="00803A43"/>
    <w:rsid w:val="00804249"/>
    <w:rsid w:val="00804342"/>
    <w:rsid w:val="00804D5E"/>
    <w:rsid w:val="008057AF"/>
    <w:rsid w:val="008065C4"/>
    <w:rsid w:val="008078D3"/>
    <w:rsid w:val="0081091F"/>
    <w:rsid w:val="00811AEB"/>
    <w:rsid w:val="00811B8F"/>
    <w:rsid w:val="008130A7"/>
    <w:rsid w:val="008139E1"/>
    <w:rsid w:val="00814E16"/>
    <w:rsid w:val="00814F00"/>
    <w:rsid w:val="00816FC5"/>
    <w:rsid w:val="00817D95"/>
    <w:rsid w:val="008203DE"/>
    <w:rsid w:val="00820820"/>
    <w:rsid w:val="00821299"/>
    <w:rsid w:val="00821F21"/>
    <w:rsid w:val="008224C3"/>
    <w:rsid w:val="008226B1"/>
    <w:rsid w:val="0082341C"/>
    <w:rsid w:val="00823FB6"/>
    <w:rsid w:val="00824F23"/>
    <w:rsid w:val="0082767A"/>
    <w:rsid w:val="008315D3"/>
    <w:rsid w:val="0083184F"/>
    <w:rsid w:val="00832110"/>
    <w:rsid w:val="008350DE"/>
    <w:rsid w:val="008358B0"/>
    <w:rsid w:val="00835FB1"/>
    <w:rsid w:val="00836C41"/>
    <w:rsid w:val="00836E36"/>
    <w:rsid w:val="0083774A"/>
    <w:rsid w:val="0084052D"/>
    <w:rsid w:val="00841499"/>
    <w:rsid w:val="00841FE7"/>
    <w:rsid w:val="00842BFB"/>
    <w:rsid w:val="0084462C"/>
    <w:rsid w:val="008446B5"/>
    <w:rsid w:val="0084470B"/>
    <w:rsid w:val="00845450"/>
    <w:rsid w:val="008460C8"/>
    <w:rsid w:val="008468C6"/>
    <w:rsid w:val="00846D50"/>
    <w:rsid w:val="00847B68"/>
    <w:rsid w:val="00850759"/>
    <w:rsid w:val="00850C41"/>
    <w:rsid w:val="00851C07"/>
    <w:rsid w:val="00851DBE"/>
    <w:rsid w:val="008520C7"/>
    <w:rsid w:val="008523ED"/>
    <w:rsid w:val="00852870"/>
    <w:rsid w:val="008530C6"/>
    <w:rsid w:val="00853CDE"/>
    <w:rsid w:val="008546D3"/>
    <w:rsid w:val="00854D5E"/>
    <w:rsid w:val="00854ECC"/>
    <w:rsid w:val="00854F0F"/>
    <w:rsid w:val="00856F97"/>
    <w:rsid w:val="008601B6"/>
    <w:rsid w:val="008610FB"/>
    <w:rsid w:val="00862AF9"/>
    <w:rsid w:val="0086307A"/>
    <w:rsid w:val="0086417E"/>
    <w:rsid w:val="008653F6"/>
    <w:rsid w:val="00865D8A"/>
    <w:rsid w:val="008660AF"/>
    <w:rsid w:val="00867633"/>
    <w:rsid w:val="00867A20"/>
    <w:rsid w:val="00870166"/>
    <w:rsid w:val="00870CFB"/>
    <w:rsid w:val="00870D6E"/>
    <w:rsid w:val="008715BA"/>
    <w:rsid w:val="008717A0"/>
    <w:rsid w:val="00871B03"/>
    <w:rsid w:val="008727D4"/>
    <w:rsid w:val="008729E5"/>
    <w:rsid w:val="00875E5C"/>
    <w:rsid w:val="00876492"/>
    <w:rsid w:val="00882096"/>
    <w:rsid w:val="00882509"/>
    <w:rsid w:val="00883E1D"/>
    <w:rsid w:val="00884640"/>
    <w:rsid w:val="00886CF3"/>
    <w:rsid w:val="008870FF"/>
    <w:rsid w:val="008902C4"/>
    <w:rsid w:val="008913EC"/>
    <w:rsid w:val="00892110"/>
    <w:rsid w:val="0089236E"/>
    <w:rsid w:val="00892BBF"/>
    <w:rsid w:val="00894EF3"/>
    <w:rsid w:val="0089526C"/>
    <w:rsid w:val="0089560A"/>
    <w:rsid w:val="0089580E"/>
    <w:rsid w:val="00895D47"/>
    <w:rsid w:val="00895F5D"/>
    <w:rsid w:val="008961BE"/>
    <w:rsid w:val="008965C6"/>
    <w:rsid w:val="00896F5F"/>
    <w:rsid w:val="0089710E"/>
    <w:rsid w:val="00897228"/>
    <w:rsid w:val="008A071D"/>
    <w:rsid w:val="008A0751"/>
    <w:rsid w:val="008A08D7"/>
    <w:rsid w:val="008A09A5"/>
    <w:rsid w:val="008A2131"/>
    <w:rsid w:val="008A3032"/>
    <w:rsid w:val="008A3628"/>
    <w:rsid w:val="008A40BA"/>
    <w:rsid w:val="008A4F96"/>
    <w:rsid w:val="008A57CA"/>
    <w:rsid w:val="008A5BC2"/>
    <w:rsid w:val="008B0D07"/>
    <w:rsid w:val="008B1B9B"/>
    <w:rsid w:val="008B226D"/>
    <w:rsid w:val="008B3576"/>
    <w:rsid w:val="008B3BAF"/>
    <w:rsid w:val="008B3D5D"/>
    <w:rsid w:val="008B4689"/>
    <w:rsid w:val="008B46AA"/>
    <w:rsid w:val="008B4710"/>
    <w:rsid w:val="008B520E"/>
    <w:rsid w:val="008B527B"/>
    <w:rsid w:val="008B535C"/>
    <w:rsid w:val="008B5527"/>
    <w:rsid w:val="008C0402"/>
    <w:rsid w:val="008C04A0"/>
    <w:rsid w:val="008C0F8E"/>
    <w:rsid w:val="008C11E8"/>
    <w:rsid w:val="008C185E"/>
    <w:rsid w:val="008C21FD"/>
    <w:rsid w:val="008C26CC"/>
    <w:rsid w:val="008C2CE5"/>
    <w:rsid w:val="008C4BDE"/>
    <w:rsid w:val="008C5AB2"/>
    <w:rsid w:val="008C6D17"/>
    <w:rsid w:val="008C73D1"/>
    <w:rsid w:val="008D0D28"/>
    <w:rsid w:val="008D14D0"/>
    <w:rsid w:val="008D1C7B"/>
    <w:rsid w:val="008D2672"/>
    <w:rsid w:val="008D2F52"/>
    <w:rsid w:val="008D365E"/>
    <w:rsid w:val="008D39CF"/>
    <w:rsid w:val="008D3EEA"/>
    <w:rsid w:val="008D538D"/>
    <w:rsid w:val="008D5622"/>
    <w:rsid w:val="008D61A7"/>
    <w:rsid w:val="008D73D1"/>
    <w:rsid w:val="008E0070"/>
    <w:rsid w:val="008E0133"/>
    <w:rsid w:val="008E02E7"/>
    <w:rsid w:val="008E14A1"/>
    <w:rsid w:val="008E1B39"/>
    <w:rsid w:val="008E1EBF"/>
    <w:rsid w:val="008E2376"/>
    <w:rsid w:val="008E2899"/>
    <w:rsid w:val="008E422E"/>
    <w:rsid w:val="008E48D6"/>
    <w:rsid w:val="008E5AFB"/>
    <w:rsid w:val="008E75B4"/>
    <w:rsid w:val="008F00D1"/>
    <w:rsid w:val="008F0C3A"/>
    <w:rsid w:val="008F0EB7"/>
    <w:rsid w:val="008F136E"/>
    <w:rsid w:val="008F1AC6"/>
    <w:rsid w:val="008F3444"/>
    <w:rsid w:val="008F4870"/>
    <w:rsid w:val="008F4AA1"/>
    <w:rsid w:val="008F6B67"/>
    <w:rsid w:val="0090135E"/>
    <w:rsid w:val="00901427"/>
    <w:rsid w:val="00901BED"/>
    <w:rsid w:val="00901DA8"/>
    <w:rsid w:val="00901EF6"/>
    <w:rsid w:val="0090209D"/>
    <w:rsid w:val="0090232F"/>
    <w:rsid w:val="0090430F"/>
    <w:rsid w:val="0090493B"/>
    <w:rsid w:val="00904942"/>
    <w:rsid w:val="00904EBE"/>
    <w:rsid w:val="0090617B"/>
    <w:rsid w:val="009062BE"/>
    <w:rsid w:val="0090664E"/>
    <w:rsid w:val="00906979"/>
    <w:rsid w:val="00906C65"/>
    <w:rsid w:val="00906DB3"/>
    <w:rsid w:val="009072C4"/>
    <w:rsid w:val="00907EA7"/>
    <w:rsid w:val="0091010C"/>
    <w:rsid w:val="00911274"/>
    <w:rsid w:val="00911FDA"/>
    <w:rsid w:val="00912D04"/>
    <w:rsid w:val="0091321C"/>
    <w:rsid w:val="00913951"/>
    <w:rsid w:val="00914038"/>
    <w:rsid w:val="009141BC"/>
    <w:rsid w:val="009141EB"/>
    <w:rsid w:val="00914C66"/>
    <w:rsid w:val="00917439"/>
    <w:rsid w:val="00917DE9"/>
    <w:rsid w:val="009208B5"/>
    <w:rsid w:val="00920DDC"/>
    <w:rsid w:val="0092148A"/>
    <w:rsid w:val="00921CFF"/>
    <w:rsid w:val="00921E55"/>
    <w:rsid w:val="00921F21"/>
    <w:rsid w:val="00922F46"/>
    <w:rsid w:val="009236EA"/>
    <w:rsid w:val="00926666"/>
    <w:rsid w:val="0092703E"/>
    <w:rsid w:val="00927305"/>
    <w:rsid w:val="0092782C"/>
    <w:rsid w:val="0092799B"/>
    <w:rsid w:val="00927F6B"/>
    <w:rsid w:val="00927F72"/>
    <w:rsid w:val="009304DA"/>
    <w:rsid w:val="00931204"/>
    <w:rsid w:val="009317DF"/>
    <w:rsid w:val="0093186F"/>
    <w:rsid w:val="00931EE5"/>
    <w:rsid w:val="00932E12"/>
    <w:rsid w:val="00933B01"/>
    <w:rsid w:val="00934B67"/>
    <w:rsid w:val="0093645A"/>
    <w:rsid w:val="00936AF5"/>
    <w:rsid w:val="00937BDA"/>
    <w:rsid w:val="00937E8D"/>
    <w:rsid w:val="009415A3"/>
    <w:rsid w:val="00941EF9"/>
    <w:rsid w:val="00942388"/>
    <w:rsid w:val="00942460"/>
    <w:rsid w:val="00944092"/>
    <w:rsid w:val="009455C0"/>
    <w:rsid w:val="00945EA6"/>
    <w:rsid w:val="00946394"/>
    <w:rsid w:val="009464BB"/>
    <w:rsid w:val="00946BD8"/>
    <w:rsid w:val="00947B89"/>
    <w:rsid w:val="00947C8C"/>
    <w:rsid w:val="00947D78"/>
    <w:rsid w:val="0095019B"/>
    <w:rsid w:val="00950337"/>
    <w:rsid w:val="00950D85"/>
    <w:rsid w:val="009511E2"/>
    <w:rsid w:val="00951EDC"/>
    <w:rsid w:val="0095250A"/>
    <w:rsid w:val="00955FF3"/>
    <w:rsid w:val="00956BB2"/>
    <w:rsid w:val="00957C8D"/>
    <w:rsid w:val="009615A1"/>
    <w:rsid w:val="009618D7"/>
    <w:rsid w:val="00963E8D"/>
    <w:rsid w:val="0096446C"/>
    <w:rsid w:val="009648B4"/>
    <w:rsid w:val="00964C36"/>
    <w:rsid w:val="00965A71"/>
    <w:rsid w:val="00965BC6"/>
    <w:rsid w:val="00965D06"/>
    <w:rsid w:val="00966EC9"/>
    <w:rsid w:val="00967F51"/>
    <w:rsid w:val="00970034"/>
    <w:rsid w:val="009706C4"/>
    <w:rsid w:val="00971161"/>
    <w:rsid w:val="009722C4"/>
    <w:rsid w:val="009723B2"/>
    <w:rsid w:val="00973C9F"/>
    <w:rsid w:val="00975381"/>
    <w:rsid w:val="0097647E"/>
    <w:rsid w:val="009817CC"/>
    <w:rsid w:val="00982953"/>
    <w:rsid w:val="00982C22"/>
    <w:rsid w:val="009838B2"/>
    <w:rsid w:val="00984ABD"/>
    <w:rsid w:val="0098530F"/>
    <w:rsid w:val="00985BE1"/>
    <w:rsid w:val="00985DEA"/>
    <w:rsid w:val="0099003C"/>
    <w:rsid w:val="00990DA5"/>
    <w:rsid w:val="00991080"/>
    <w:rsid w:val="0099150A"/>
    <w:rsid w:val="0099250E"/>
    <w:rsid w:val="00992D5A"/>
    <w:rsid w:val="009947F9"/>
    <w:rsid w:val="00994D0D"/>
    <w:rsid w:val="00994D53"/>
    <w:rsid w:val="00995384"/>
    <w:rsid w:val="00997213"/>
    <w:rsid w:val="009A08DF"/>
    <w:rsid w:val="009A345B"/>
    <w:rsid w:val="009A39DD"/>
    <w:rsid w:val="009A3A1B"/>
    <w:rsid w:val="009A507E"/>
    <w:rsid w:val="009A5140"/>
    <w:rsid w:val="009A5163"/>
    <w:rsid w:val="009A541E"/>
    <w:rsid w:val="009A78DC"/>
    <w:rsid w:val="009A7DAE"/>
    <w:rsid w:val="009B1440"/>
    <w:rsid w:val="009B258E"/>
    <w:rsid w:val="009B2818"/>
    <w:rsid w:val="009B4EDB"/>
    <w:rsid w:val="009B68DD"/>
    <w:rsid w:val="009B6F6B"/>
    <w:rsid w:val="009B7E1A"/>
    <w:rsid w:val="009B7F8A"/>
    <w:rsid w:val="009C1F3B"/>
    <w:rsid w:val="009C214C"/>
    <w:rsid w:val="009C4249"/>
    <w:rsid w:val="009C4EAC"/>
    <w:rsid w:val="009C57BF"/>
    <w:rsid w:val="009C602F"/>
    <w:rsid w:val="009C65CF"/>
    <w:rsid w:val="009C6CC0"/>
    <w:rsid w:val="009D0C5B"/>
    <w:rsid w:val="009D2626"/>
    <w:rsid w:val="009D3738"/>
    <w:rsid w:val="009D3C71"/>
    <w:rsid w:val="009D4523"/>
    <w:rsid w:val="009D521E"/>
    <w:rsid w:val="009D5407"/>
    <w:rsid w:val="009D7CE1"/>
    <w:rsid w:val="009E119E"/>
    <w:rsid w:val="009E3168"/>
    <w:rsid w:val="009E326B"/>
    <w:rsid w:val="009E4C09"/>
    <w:rsid w:val="009E4F45"/>
    <w:rsid w:val="009E5E27"/>
    <w:rsid w:val="009E606A"/>
    <w:rsid w:val="009E78C9"/>
    <w:rsid w:val="009E7BD3"/>
    <w:rsid w:val="009F0027"/>
    <w:rsid w:val="009F0848"/>
    <w:rsid w:val="009F1B50"/>
    <w:rsid w:val="009F30EA"/>
    <w:rsid w:val="009F59F5"/>
    <w:rsid w:val="009F7896"/>
    <w:rsid w:val="009F7B40"/>
    <w:rsid w:val="00A0002C"/>
    <w:rsid w:val="00A00940"/>
    <w:rsid w:val="00A00A78"/>
    <w:rsid w:val="00A01532"/>
    <w:rsid w:val="00A01DF8"/>
    <w:rsid w:val="00A0276C"/>
    <w:rsid w:val="00A02B18"/>
    <w:rsid w:val="00A02B8E"/>
    <w:rsid w:val="00A03233"/>
    <w:rsid w:val="00A03308"/>
    <w:rsid w:val="00A033BE"/>
    <w:rsid w:val="00A04380"/>
    <w:rsid w:val="00A05220"/>
    <w:rsid w:val="00A05522"/>
    <w:rsid w:val="00A05607"/>
    <w:rsid w:val="00A05F2A"/>
    <w:rsid w:val="00A06B47"/>
    <w:rsid w:val="00A07A72"/>
    <w:rsid w:val="00A07EB4"/>
    <w:rsid w:val="00A10026"/>
    <w:rsid w:val="00A10C0A"/>
    <w:rsid w:val="00A10C4D"/>
    <w:rsid w:val="00A126F5"/>
    <w:rsid w:val="00A12AD2"/>
    <w:rsid w:val="00A12C79"/>
    <w:rsid w:val="00A1331A"/>
    <w:rsid w:val="00A13396"/>
    <w:rsid w:val="00A1360F"/>
    <w:rsid w:val="00A13939"/>
    <w:rsid w:val="00A13D37"/>
    <w:rsid w:val="00A13F48"/>
    <w:rsid w:val="00A14A87"/>
    <w:rsid w:val="00A14B82"/>
    <w:rsid w:val="00A151A9"/>
    <w:rsid w:val="00A16364"/>
    <w:rsid w:val="00A16BB7"/>
    <w:rsid w:val="00A16BBF"/>
    <w:rsid w:val="00A16EF7"/>
    <w:rsid w:val="00A17B6B"/>
    <w:rsid w:val="00A17ED4"/>
    <w:rsid w:val="00A20280"/>
    <w:rsid w:val="00A20BC0"/>
    <w:rsid w:val="00A20ED3"/>
    <w:rsid w:val="00A2146C"/>
    <w:rsid w:val="00A22215"/>
    <w:rsid w:val="00A2241A"/>
    <w:rsid w:val="00A22F16"/>
    <w:rsid w:val="00A23833"/>
    <w:rsid w:val="00A2404B"/>
    <w:rsid w:val="00A273DC"/>
    <w:rsid w:val="00A31F41"/>
    <w:rsid w:val="00A32DAA"/>
    <w:rsid w:val="00A32E04"/>
    <w:rsid w:val="00A32E23"/>
    <w:rsid w:val="00A347B2"/>
    <w:rsid w:val="00A35CD4"/>
    <w:rsid w:val="00A36623"/>
    <w:rsid w:val="00A4000E"/>
    <w:rsid w:val="00A401D4"/>
    <w:rsid w:val="00A4340A"/>
    <w:rsid w:val="00A44EB0"/>
    <w:rsid w:val="00A458DF"/>
    <w:rsid w:val="00A45F70"/>
    <w:rsid w:val="00A46323"/>
    <w:rsid w:val="00A471CA"/>
    <w:rsid w:val="00A47D69"/>
    <w:rsid w:val="00A500F0"/>
    <w:rsid w:val="00A50981"/>
    <w:rsid w:val="00A51B03"/>
    <w:rsid w:val="00A52A5C"/>
    <w:rsid w:val="00A52A8D"/>
    <w:rsid w:val="00A52F2E"/>
    <w:rsid w:val="00A53322"/>
    <w:rsid w:val="00A539BB"/>
    <w:rsid w:val="00A53AAA"/>
    <w:rsid w:val="00A53F31"/>
    <w:rsid w:val="00A54217"/>
    <w:rsid w:val="00A57122"/>
    <w:rsid w:val="00A573EB"/>
    <w:rsid w:val="00A57B16"/>
    <w:rsid w:val="00A61B87"/>
    <w:rsid w:val="00A620CF"/>
    <w:rsid w:val="00A62925"/>
    <w:rsid w:val="00A62B9E"/>
    <w:rsid w:val="00A6328F"/>
    <w:rsid w:val="00A63BC0"/>
    <w:rsid w:val="00A6445F"/>
    <w:rsid w:val="00A65094"/>
    <w:rsid w:val="00A6676B"/>
    <w:rsid w:val="00A667EC"/>
    <w:rsid w:val="00A66DDD"/>
    <w:rsid w:val="00A74B94"/>
    <w:rsid w:val="00A74D8F"/>
    <w:rsid w:val="00A74F32"/>
    <w:rsid w:val="00A75960"/>
    <w:rsid w:val="00A7797C"/>
    <w:rsid w:val="00A8072D"/>
    <w:rsid w:val="00A8103D"/>
    <w:rsid w:val="00A82247"/>
    <w:rsid w:val="00A83456"/>
    <w:rsid w:val="00A83BC4"/>
    <w:rsid w:val="00A844A8"/>
    <w:rsid w:val="00A8721A"/>
    <w:rsid w:val="00A875E9"/>
    <w:rsid w:val="00A911AC"/>
    <w:rsid w:val="00A91F09"/>
    <w:rsid w:val="00A92703"/>
    <w:rsid w:val="00A93307"/>
    <w:rsid w:val="00A934F3"/>
    <w:rsid w:val="00A94C84"/>
    <w:rsid w:val="00A9588C"/>
    <w:rsid w:val="00A979FD"/>
    <w:rsid w:val="00A97E3B"/>
    <w:rsid w:val="00A97FDB"/>
    <w:rsid w:val="00AA011B"/>
    <w:rsid w:val="00AA0988"/>
    <w:rsid w:val="00AA0C4F"/>
    <w:rsid w:val="00AA2A04"/>
    <w:rsid w:val="00AA437C"/>
    <w:rsid w:val="00AA46AB"/>
    <w:rsid w:val="00AA5ADD"/>
    <w:rsid w:val="00AA6F32"/>
    <w:rsid w:val="00AA751D"/>
    <w:rsid w:val="00AA7F58"/>
    <w:rsid w:val="00AB0911"/>
    <w:rsid w:val="00AB0EC6"/>
    <w:rsid w:val="00AB1867"/>
    <w:rsid w:val="00AB259F"/>
    <w:rsid w:val="00AB32DD"/>
    <w:rsid w:val="00AB331C"/>
    <w:rsid w:val="00AB51DC"/>
    <w:rsid w:val="00AB5265"/>
    <w:rsid w:val="00AC19C5"/>
    <w:rsid w:val="00AC1EE5"/>
    <w:rsid w:val="00AC268A"/>
    <w:rsid w:val="00AC26A5"/>
    <w:rsid w:val="00AC4611"/>
    <w:rsid w:val="00AC4E28"/>
    <w:rsid w:val="00AC5AFB"/>
    <w:rsid w:val="00AC6A42"/>
    <w:rsid w:val="00AC778C"/>
    <w:rsid w:val="00AC7E94"/>
    <w:rsid w:val="00AD05CF"/>
    <w:rsid w:val="00AD061C"/>
    <w:rsid w:val="00AD081E"/>
    <w:rsid w:val="00AD08D6"/>
    <w:rsid w:val="00AD0C2E"/>
    <w:rsid w:val="00AD140A"/>
    <w:rsid w:val="00AD1BE7"/>
    <w:rsid w:val="00AD269F"/>
    <w:rsid w:val="00AD2E60"/>
    <w:rsid w:val="00AD30FA"/>
    <w:rsid w:val="00AD4CD2"/>
    <w:rsid w:val="00AD4E43"/>
    <w:rsid w:val="00AD5902"/>
    <w:rsid w:val="00AD7977"/>
    <w:rsid w:val="00AE053E"/>
    <w:rsid w:val="00AE0C6F"/>
    <w:rsid w:val="00AE0F09"/>
    <w:rsid w:val="00AE12EF"/>
    <w:rsid w:val="00AE28E8"/>
    <w:rsid w:val="00AE3032"/>
    <w:rsid w:val="00AE3630"/>
    <w:rsid w:val="00AE5ED8"/>
    <w:rsid w:val="00AE6AB2"/>
    <w:rsid w:val="00AF02EB"/>
    <w:rsid w:val="00AF088A"/>
    <w:rsid w:val="00AF0CA8"/>
    <w:rsid w:val="00AF163D"/>
    <w:rsid w:val="00AF2413"/>
    <w:rsid w:val="00AF264F"/>
    <w:rsid w:val="00AF2C80"/>
    <w:rsid w:val="00AF2F0F"/>
    <w:rsid w:val="00AF2F6F"/>
    <w:rsid w:val="00AF3A0B"/>
    <w:rsid w:val="00AF3AD0"/>
    <w:rsid w:val="00AF4089"/>
    <w:rsid w:val="00AF47C7"/>
    <w:rsid w:val="00AF48EE"/>
    <w:rsid w:val="00AF52B3"/>
    <w:rsid w:val="00AF5E55"/>
    <w:rsid w:val="00AF6879"/>
    <w:rsid w:val="00AF6894"/>
    <w:rsid w:val="00AF7C5F"/>
    <w:rsid w:val="00B00611"/>
    <w:rsid w:val="00B0121E"/>
    <w:rsid w:val="00B021BE"/>
    <w:rsid w:val="00B02426"/>
    <w:rsid w:val="00B02DB3"/>
    <w:rsid w:val="00B03353"/>
    <w:rsid w:val="00B0404E"/>
    <w:rsid w:val="00B0417A"/>
    <w:rsid w:val="00B046EF"/>
    <w:rsid w:val="00B04F71"/>
    <w:rsid w:val="00B05013"/>
    <w:rsid w:val="00B07A69"/>
    <w:rsid w:val="00B10815"/>
    <w:rsid w:val="00B10A41"/>
    <w:rsid w:val="00B10C0D"/>
    <w:rsid w:val="00B12062"/>
    <w:rsid w:val="00B142A5"/>
    <w:rsid w:val="00B1466D"/>
    <w:rsid w:val="00B14E39"/>
    <w:rsid w:val="00B150FB"/>
    <w:rsid w:val="00B1530E"/>
    <w:rsid w:val="00B155AD"/>
    <w:rsid w:val="00B15837"/>
    <w:rsid w:val="00B23812"/>
    <w:rsid w:val="00B2459D"/>
    <w:rsid w:val="00B248F5"/>
    <w:rsid w:val="00B24A98"/>
    <w:rsid w:val="00B2517B"/>
    <w:rsid w:val="00B25365"/>
    <w:rsid w:val="00B25F4C"/>
    <w:rsid w:val="00B26514"/>
    <w:rsid w:val="00B27412"/>
    <w:rsid w:val="00B27695"/>
    <w:rsid w:val="00B27C0E"/>
    <w:rsid w:val="00B30DF7"/>
    <w:rsid w:val="00B31065"/>
    <w:rsid w:val="00B3153F"/>
    <w:rsid w:val="00B36CB8"/>
    <w:rsid w:val="00B37428"/>
    <w:rsid w:val="00B43585"/>
    <w:rsid w:val="00B43932"/>
    <w:rsid w:val="00B46A0E"/>
    <w:rsid w:val="00B5109C"/>
    <w:rsid w:val="00B52197"/>
    <w:rsid w:val="00B523FB"/>
    <w:rsid w:val="00B5282A"/>
    <w:rsid w:val="00B52E9D"/>
    <w:rsid w:val="00B5388B"/>
    <w:rsid w:val="00B53978"/>
    <w:rsid w:val="00B53F8A"/>
    <w:rsid w:val="00B54FE1"/>
    <w:rsid w:val="00B60FCD"/>
    <w:rsid w:val="00B625B0"/>
    <w:rsid w:val="00B62760"/>
    <w:rsid w:val="00B62A8F"/>
    <w:rsid w:val="00B62DD9"/>
    <w:rsid w:val="00B63DBB"/>
    <w:rsid w:val="00B63DEB"/>
    <w:rsid w:val="00B6424E"/>
    <w:rsid w:val="00B64627"/>
    <w:rsid w:val="00B64A59"/>
    <w:rsid w:val="00B6618F"/>
    <w:rsid w:val="00B66D80"/>
    <w:rsid w:val="00B66ECC"/>
    <w:rsid w:val="00B67013"/>
    <w:rsid w:val="00B671FF"/>
    <w:rsid w:val="00B67B7B"/>
    <w:rsid w:val="00B7044F"/>
    <w:rsid w:val="00B70521"/>
    <w:rsid w:val="00B70BDE"/>
    <w:rsid w:val="00B717A4"/>
    <w:rsid w:val="00B71EBE"/>
    <w:rsid w:val="00B72CAB"/>
    <w:rsid w:val="00B73098"/>
    <w:rsid w:val="00B73321"/>
    <w:rsid w:val="00B74B57"/>
    <w:rsid w:val="00B75E94"/>
    <w:rsid w:val="00B75ED9"/>
    <w:rsid w:val="00B768BF"/>
    <w:rsid w:val="00B80413"/>
    <w:rsid w:val="00B80CEF"/>
    <w:rsid w:val="00B812AD"/>
    <w:rsid w:val="00B81A97"/>
    <w:rsid w:val="00B820A4"/>
    <w:rsid w:val="00B82C21"/>
    <w:rsid w:val="00B833F4"/>
    <w:rsid w:val="00B834D3"/>
    <w:rsid w:val="00B849A8"/>
    <w:rsid w:val="00B85108"/>
    <w:rsid w:val="00B85A79"/>
    <w:rsid w:val="00B8625A"/>
    <w:rsid w:val="00B874BA"/>
    <w:rsid w:val="00B87D89"/>
    <w:rsid w:val="00B87E67"/>
    <w:rsid w:val="00B901F8"/>
    <w:rsid w:val="00B902D0"/>
    <w:rsid w:val="00B902E9"/>
    <w:rsid w:val="00B90398"/>
    <w:rsid w:val="00B94249"/>
    <w:rsid w:val="00B94A5D"/>
    <w:rsid w:val="00B94EB5"/>
    <w:rsid w:val="00B94FA4"/>
    <w:rsid w:val="00B95B06"/>
    <w:rsid w:val="00B97157"/>
    <w:rsid w:val="00B971B5"/>
    <w:rsid w:val="00B97226"/>
    <w:rsid w:val="00B97861"/>
    <w:rsid w:val="00BA0111"/>
    <w:rsid w:val="00BA037E"/>
    <w:rsid w:val="00BA0A72"/>
    <w:rsid w:val="00BA1AEC"/>
    <w:rsid w:val="00BA2033"/>
    <w:rsid w:val="00BA282B"/>
    <w:rsid w:val="00BA350A"/>
    <w:rsid w:val="00BA3B05"/>
    <w:rsid w:val="00BA4780"/>
    <w:rsid w:val="00BA49C5"/>
    <w:rsid w:val="00BA4C73"/>
    <w:rsid w:val="00BA4D5F"/>
    <w:rsid w:val="00BA5503"/>
    <w:rsid w:val="00BA5B8E"/>
    <w:rsid w:val="00BA5D34"/>
    <w:rsid w:val="00BB0E59"/>
    <w:rsid w:val="00BB123A"/>
    <w:rsid w:val="00BB1473"/>
    <w:rsid w:val="00BB18D2"/>
    <w:rsid w:val="00BB29C8"/>
    <w:rsid w:val="00BB4D60"/>
    <w:rsid w:val="00BB5CD3"/>
    <w:rsid w:val="00BB7D90"/>
    <w:rsid w:val="00BC0753"/>
    <w:rsid w:val="00BC0841"/>
    <w:rsid w:val="00BC09AA"/>
    <w:rsid w:val="00BC29BF"/>
    <w:rsid w:val="00BC2CA9"/>
    <w:rsid w:val="00BC2D1B"/>
    <w:rsid w:val="00BC2D59"/>
    <w:rsid w:val="00BC2E03"/>
    <w:rsid w:val="00BC36FA"/>
    <w:rsid w:val="00BC4416"/>
    <w:rsid w:val="00BC495C"/>
    <w:rsid w:val="00BC4F9D"/>
    <w:rsid w:val="00BC5726"/>
    <w:rsid w:val="00BC62D2"/>
    <w:rsid w:val="00BC715E"/>
    <w:rsid w:val="00BD084E"/>
    <w:rsid w:val="00BD0A32"/>
    <w:rsid w:val="00BD1A81"/>
    <w:rsid w:val="00BD27E7"/>
    <w:rsid w:val="00BD2B33"/>
    <w:rsid w:val="00BD2B3B"/>
    <w:rsid w:val="00BD2E7D"/>
    <w:rsid w:val="00BD567D"/>
    <w:rsid w:val="00BD761B"/>
    <w:rsid w:val="00BE1654"/>
    <w:rsid w:val="00BE3519"/>
    <w:rsid w:val="00BE3957"/>
    <w:rsid w:val="00BE477E"/>
    <w:rsid w:val="00BE4B62"/>
    <w:rsid w:val="00BE5B81"/>
    <w:rsid w:val="00BF02E1"/>
    <w:rsid w:val="00BF0494"/>
    <w:rsid w:val="00BF0E16"/>
    <w:rsid w:val="00BF12E1"/>
    <w:rsid w:val="00BF1FCF"/>
    <w:rsid w:val="00BF278F"/>
    <w:rsid w:val="00BF31E0"/>
    <w:rsid w:val="00BF3DD5"/>
    <w:rsid w:val="00BF4025"/>
    <w:rsid w:val="00BF4576"/>
    <w:rsid w:val="00BF4DAF"/>
    <w:rsid w:val="00BF4E2C"/>
    <w:rsid w:val="00BF4EEE"/>
    <w:rsid w:val="00BF5176"/>
    <w:rsid w:val="00BF686C"/>
    <w:rsid w:val="00BF6CB3"/>
    <w:rsid w:val="00BF75DA"/>
    <w:rsid w:val="00C00681"/>
    <w:rsid w:val="00C02EF3"/>
    <w:rsid w:val="00C035BA"/>
    <w:rsid w:val="00C04954"/>
    <w:rsid w:val="00C04AFD"/>
    <w:rsid w:val="00C058B2"/>
    <w:rsid w:val="00C05ED5"/>
    <w:rsid w:val="00C06322"/>
    <w:rsid w:val="00C1021A"/>
    <w:rsid w:val="00C11E53"/>
    <w:rsid w:val="00C13937"/>
    <w:rsid w:val="00C13980"/>
    <w:rsid w:val="00C13D84"/>
    <w:rsid w:val="00C1494F"/>
    <w:rsid w:val="00C14E2A"/>
    <w:rsid w:val="00C14F50"/>
    <w:rsid w:val="00C14F93"/>
    <w:rsid w:val="00C14F94"/>
    <w:rsid w:val="00C15262"/>
    <w:rsid w:val="00C15275"/>
    <w:rsid w:val="00C156A8"/>
    <w:rsid w:val="00C16A91"/>
    <w:rsid w:val="00C16E7D"/>
    <w:rsid w:val="00C174F4"/>
    <w:rsid w:val="00C20108"/>
    <w:rsid w:val="00C21CC6"/>
    <w:rsid w:val="00C21D85"/>
    <w:rsid w:val="00C21F49"/>
    <w:rsid w:val="00C2225C"/>
    <w:rsid w:val="00C227DC"/>
    <w:rsid w:val="00C22A44"/>
    <w:rsid w:val="00C23484"/>
    <w:rsid w:val="00C23E81"/>
    <w:rsid w:val="00C24D3C"/>
    <w:rsid w:val="00C25005"/>
    <w:rsid w:val="00C25198"/>
    <w:rsid w:val="00C251A2"/>
    <w:rsid w:val="00C25D9A"/>
    <w:rsid w:val="00C262D2"/>
    <w:rsid w:val="00C265AA"/>
    <w:rsid w:val="00C265D1"/>
    <w:rsid w:val="00C269DD"/>
    <w:rsid w:val="00C27242"/>
    <w:rsid w:val="00C2784A"/>
    <w:rsid w:val="00C27C7A"/>
    <w:rsid w:val="00C31EEC"/>
    <w:rsid w:val="00C33244"/>
    <w:rsid w:val="00C339D2"/>
    <w:rsid w:val="00C33A5C"/>
    <w:rsid w:val="00C33D14"/>
    <w:rsid w:val="00C33DFE"/>
    <w:rsid w:val="00C34078"/>
    <w:rsid w:val="00C34E66"/>
    <w:rsid w:val="00C3765B"/>
    <w:rsid w:val="00C41966"/>
    <w:rsid w:val="00C42E67"/>
    <w:rsid w:val="00C433AA"/>
    <w:rsid w:val="00C457F9"/>
    <w:rsid w:val="00C47EF0"/>
    <w:rsid w:val="00C50EFE"/>
    <w:rsid w:val="00C51060"/>
    <w:rsid w:val="00C510AF"/>
    <w:rsid w:val="00C51915"/>
    <w:rsid w:val="00C51A59"/>
    <w:rsid w:val="00C52ECF"/>
    <w:rsid w:val="00C55347"/>
    <w:rsid w:val="00C566BE"/>
    <w:rsid w:val="00C57607"/>
    <w:rsid w:val="00C57E56"/>
    <w:rsid w:val="00C60A69"/>
    <w:rsid w:val="00C616DD"/>
    <w:rsid w:val="00C61A6D"/>
    <w:rsid w:val="00C61D92"/>
    <w:rsid w:val="00C62051"/>
    <w:rsid w:val="00C6379E"/>
    <w:rsid w:val="00C643A7"/>
    <w:rsid w:val="00C66949"/>
    <w:rsid w:val="00C67A77"/>
    <w:rsid w:val="00C67A85"/>
    <w:rsid w:val="00C70F47"/>
    <w:rsid w:val="00C7253E"/>
    <w:rsid w:val="00C72FD4"/>
    <w:rsid w:val="00C73F6A"/>
    <w:rsid w:val="00C74343"/>
    <w:rsid w:val="00C74451"/>
    <w:rsid w:val="00C74571"/>
    <w:rsid w:val="00C74690"/>
    <w:rsid w:val="00C74C33"/>
    <w:rsid w:val="00C7519A"/>
    <w:rsid w:val="00C75450"/>
    <w:rsid w:val="00C754A7"/>
    <w:rsid w:val="00C7605B"/>
    <w:rsid w:val="00C76433"/>
    <w:rsid w:val="00C769E8"/>
    <w:rsid w:val="00C76E65"/>
    <w:rsid w:val="00C807B3"/>
    <w:rsid w:val="00C81036"/>
    <w:rsid w:val="00C81236"/>
    <w:rsid w:val="00C82A7A"/>
    <w:rsid w:val="00C83A34"/>
    <w:rsid w:val="00C8424B"/>
    <w:rsid w:val="00C84663"/>
    <w:rsid w:val="00C85555"/>
    <w:rsid w:val="00C85559"/>
    <w:rsid w:val="00C8572B"/>
    <w:rsid w:val="00C85E30"/>
    <w:rsid w:val="00C86D7A"/>
    <w:rsid w:val="00C8732D"/>
    <w:rsid w:val="00C87FB1"/>
    <w:rsid w:val="00C90042"/>
    <w:rsid w:val="00C90347"/>
    <w:rsid w:val="00C906AE"/>
    <w:rsid w:val="00C90A7B"/>
    <w:rsid w:val="00C90C27"/>
    <w:rsid w:val="00C90CCB"/>
    <w:rsid w:val="00C90D3B"/>
    <w:rsid w:val="00C91D87"/>
    <w:rsid w:val="00C91F5A"/>
    <w:rsid w:val="00C92438"/>
    <w:rsid w:val="00C92864"/>
    <w:rsid w:val="00C92EDE"/>
    <w:rsid w:val="00C93BBB"/>
    <w:rsid w:val="00C944DF"/>
    <w:rsid w:val="00C94CAC"/>
    <w:rsid w:val="00C95FAA"/>
    <w:rsid w:val="00C96441"/>
    <w:rsid w:val="00C96648"/>
    <w:rsid w:val="00CA1171"/>
    <w:rsid w:val="00CA2024"/>
    <w:rsid w:val="00CA3513"/>
    <w:rsid w:val="00CA3548"/>
    <w:rsid w:val="00CA4D99"/>
    <w:rsid w:val="00CA5F78"/>
    <w:rsid w:val="00CB01D5"/>
    <w:rsid w:val="00CB0659"/>
    <w:rsid w:val="00CB0E12"/>
    <w:rsid w:val="00CB133D"/>
    <w:rsid w:val="00CB1DEF"/>
    <w:rsid w:val="00CB2391"/>
    <w:rsid w:val="00CB24AE"/>
    <w:rsid w:val="00CB47F2"/>
    <w:rsid w:val="00CB4FFF"/>
    <w:rsid w:val="00CB65BD"/>
    <w:rsid w:val="00CB6A50"/>
    <w:rsid w:val="00CB6E78"/>
    <w:rsid w:val="00CC0097"/>
    <w:rsid w:val="00CC07E1"/>
    <w:rsid w:val="00CC0A14"/>
    <w:rsid w:val="00CC0B5B"/>
    <w:rsid w:val="00CC1404"/>
    <w:rsid w:val="00CC2D3F"/>
    <w:rsid w:val="00CC35B3"/>
    <w:rsid w:val="00CC3A9B"/>
    <w:rsid w:val="00CC60E4"/>
    <w:rsid w:val="00CC7604"/>
    <w:rsid w:val="00CC7EBC"/>
    <w:rsid w:val="00CD0422"/>
    <w:rsid w:val="00CD0538"/>
    <w:rsid w:val="00CD1EC9"/>
    <w:rsid w:val="00CD35BF"/>
    <w:rsid w:val="00CD488D"/>
    <w:rsid w:val="00CD4FC1"/>
    <w:rsid w:val="00CD613A"/>
    <w:rsid w:val="00CD7399"/>
    <w:rsid w:val="00CD775F"/>
    <w:rsid w:val="00CD7D4A"/>
    <w:rsid w:val="00CE00F3"/>
    <w:rsid w:val="00CE026F"/>
    <w:rsid w:val="00CE14F9"/>
    <w:rsid w:val="00CE172A"/>
    <w:rsid w:val="00CE34A3"/>
    <w:rsid w:val="00CE3565"/>
    <w:rsid w:val="00CE542F"/>
    <w:rsid w:val="00CE58A9"/>
    <w:rsid w:val="00CE6469"/>
    <w:rsid w:val="00CE66E5"/>
    <w:rsid w:val="00CE68E2"/>
    <w:rsid w:val="00CE6D3E"/>
    <w:rsid w:val="00CE709E"/>
    <w:rsid w:val="00CF05CA"/>
    <w:rsid w:val="00CF13E7"/>
    <w:rsid w:val="00CF179B"/>
    <w:rsid w:val="00CF19CF"/>
    <w:rsid w:val="00CF48D6"/>
    <w:rsid w:val="00CF51E4"/>
    <w:rsid w:val="00CF605E"/>
    <w:rsid w:val="00CF6B67"/>
    <w:rsid w:val="00CF7582"/>
    <w:rsid w:val="00CF7B36"/>
    <w:rsid w:val="00CF7BCE"/>
    <w:rsid w:val="00D00B16"/>
    <w:rsid w:val="00D00E49"/>
    <w:rsid w:val="00D017D4"/>
    <w:rsid w:val="00D01DF0"/>
    <w:rsid w:val="00D026DC"/>
    <w:rsid w:val="00D02749"/>
    <w:rsid w:val="00D02890"/>
    <w:rsid w:val="00D0375D"/>
    <w:rsid w:val="00D04955"/>
    <w:rsid w:val="00D05612"/>
    <w:rsid w:val="00D06546"/>
    <w:rsid w:val="00D0658F"/>
    <w:rsid w:val="00D066C1"/>
    <w:rsid w:val="00D10125"/>
    <w:rsid w:val="00D105FB"/>
    <w:rsid w:val="00D1135E"/>
    <w:rsid w:val="00D117EE"/>
    <w:rsid w:val="00D119CE"/>
    <w:rsid w:val="00D11DC2"/>
    <w:rsid w:val="00D12BAB"/>
    <w:rsid w:val="00D12CBA"/>
    <w:rsid w:val="00D12E34"/>
    <w:rsid w:val="00D1310C"/>
    <w:rsid w:val="00D137E0"/>
    <w:rsid w:val="00D14874"/>
    <w:rsid w:val="00D14FA5"/>
    <w:rsid w:val="00D15065"/>
    <w:rsid w:val="00D15828"/>
    <w:rsid w:val="00D15C58"/>
    <w:rsid w:val="00D17489"/>
    <w:rsid w:val="00D17522"/>
    <w:rsid w:val="00D20315"/>
    <w:rsid w:val="00D24634"/>
    <w:rsid w:val="00D2479F"/>
    <w:rsid w:val="00D24C29"/>
    <w:rsid w:val="00D25D42"/>
    <w:rsid w:val="00D26BC2"/>
    <w:rsid w:val="00D27058"/>
    <w:rsid w:val="00D27C43"/>
    <w:rsid w:val="00D308EA"/>
    <w:rsid w:val="00D309A7"/>
    <w:rsid w:val="00D322CD"/>
    <w:rsid w:val="00D3270D"/>
    <w:rsid w:val="00D32B49"/>
    <w:rsid w:val="00D341DF"/>
    <w:rsid w:val="00D341EC"/>
    <w:rsid w:val="00D342C6"/>
    <w:rsid w:val="00D3668E"/>
    <w:rsid w:val="00D36854"/>
    <w:rsid w:val="00D369E0"/>
    <w:rsid w:val="00D36CF4"/>
    <w:rsid w:val="00D40E45"/>
    <w:rsid w:val="00D41CCC"/>
    <w:rsid w:val="00D4364F"/>
    <w:rsid w:val="00D43AC0"/>
    <w:rsid w:val="00D4429F"/>
    <w:rsid w:val="00D444FB"/>
    <w:rsid w:val="00D44887"/>
    <w:rsid w:val="00D44DC7"/>
    <w:rsid w:val="00D45BF6"/>
    <w:rsid w:val="00D45FCA"/>
    <w:rsid w:val="00D462D6"/>
    <w:rsid w:val="00D4676E"/>
    <w:rsid w:val="00D47F93"/>
    <w:rsid w:val="00D50C7F"/>
    <w:rsid w:val="00D521CC"/>
    <w:rsid w:val="00D523C9"/>
    <w:rsid w:val="00D52FFE"/>
    <w:rsid w:val="00D5443A"/>
    <w:rsid w:val="00D54A93"/>
    <w:rsid w:val="00D54EA0"/>
    <w:rsid w:val="00D554BD"/>
    <w:rsid w:val="00D569BF"/>
    <w:rsid w:val="00D6155A"/>
    <w:rsid w:val="00D616B9"/>
    <w:rsid w:val="00D62ABF"/>
    <w:rsid w:val="00D638B0"/>
    <w:rsid w:val="00D63DEF"/>
    <w:rsid w:val="00D64F42"/>
    <w:rsid w:val="00D6616C"/>
    <w:rsid w:val="00D6680B"/>
    <w:rsid w:val="00D6711F"/>
    <w:rsid w:val="00D6779E"/>
    <w:rsid w:val="00D67F1B"/>
    <w:rsid w:val="00D70DE9"/>
    <w:rsid w:val="00D72114"/>
    <w:rsid w:val="00D722C9"/>
    <w:rsid w:val="00D72CC4"/>
    <w:rsid w:val="00D73171"/>
    <w:rsid w:val="00D74937"/>
    <w:rsid w:val="00D74D55"/>
    <w:rsid w:val="00D74D66"/>
    <w:rsid w:val="00D74EDF"/>
    <w:rsid w:val="00D77417"/>
    <w:rsid w:val="00D8097C"/>
    <w:rsid w:val="00D80FFC"/>
    <w:rsid w:val="00D81D9B"/>
    <w:rsid w:val="00D83271"/>
    <w:rsid w:val="00D83881"/>
    <w:rsid w:val="00D842A5"/>
    <w:rsid w:val="00D85C20"/>
    <w:rsid w:val="00D867CD"/>
    <w:rsid w:val="00D86C15"/>
    <w:rsid w:val="00D86C3A"/>
    <w:rsid w:val="00D87E07"/>
    <w:rsid w:val="00D90380"/>
    <w:rsid w:val="00D90B8A"/>
    <w:rsid w:val="00D90DE7"/>
    <w:rsid w:val="00D91887"/>
    <w:rsid w:val="00D9252F"/>
    <w:rsid w:val="00D92EFD"/>
    <w:rsid w:val="00D93143"/>
    <w:rsid w:val="00D93666"/>
    <w:rsid w:val="00D93FC0"/>
    <w:rsid w:val="00D948BB"/>
    <w:rsid w:val="00D95CFC"/>
    <w:rsid w:val="00D96087"/>
    <w:rsid w:val="00D9661B"/>
    <w:rsid w:val="00D96C9B"/>
    <w:rsid w:val="00D97F49"/>
    <w:rsid w:val="00DA23E4"/>
    <w:rsid w:val="00DA30C2"/>
    <w:rsid w:val="00DA3E94"/>
    <w:rsid w:val="00DA5084"/>
    <w:rsid w:val="00DA5458"/>
    <w:rsid w:val="00DA64BA"/>
    <w:rsid w:val="00DA6BEA"/>
    <w:rsid w:val="00DA6CF6"/>
    <w:rsid w:val="00DA73DE"/>
    <w:rsid w:val="00DB0890"/>
    <w:rsid w:val="00DB09B0"/>
    <w:rsid w:val="00DB237A"/>
    <w:rsid w:val="00DB241A"/>
    <w:rsid w:val="00DB3352"/>
    <w:rsid w:val="00DB33CD"/>
    <w:rsid w:val="00DB53C5"/>
    <w:rsid w:val="00DB7C31"/>
    <w:rsid w:val="00DC0CA1"/>
    <w:rsid w:val="00DC20D5"/>
    <w:rsid w:val="00DC3CB4"/>
    <w:rsid w:val="00DC400B"/>
    <w:rsid w:val="00DC419E"/>
    <w:rsid w:val="00DC63CA"/>
    <w:rsid w:val="00DC6AC3"/>
    <w:rsid w:val="00DC7071"/>
    <w:rsid w:val="00DD05E7"/>
    <w:rsid w:val="00DD11FB"/>
    <w:rsid w:val="00DD166D"/>
    <w:rsid w:val="00DD1CBC"/>
    <w:rsid w:val="00DD2971"/>
    <w:rsid w:val="00DD31D3"/>
    <w:rsid w:val="00DD3702"/>
    <w:rsid w:val="00DD39B2"/>
    <w:rsid w:val="00DD54BB"/>
    <w:rsid w:val="00DD5FB8"/>
    <w:rsid w:val="00DD791C"/>
    <w:rsid w:val="00DD7BD5"/>
    <w:rsid w:val="00DE06E8"/>
    <w:rsid w:val="00DE07D7"/>
    <w:rsid w:val="00DE0856"/>
    <w:rsid w:val="00DE0A2A"/>
    <w:rsid w:val="00DE1550"/>
    <w:rsid w:val="00DE1CB0"/>
    <w:rsid w:val="00DE2927"/>
    <w:rsid w:val="00DE2EC3"/>
    <w:rsid w:val="00DE3308"/>
    <w:rsid w:val="00DE392C"/>
    <w:rsid w:val="00DE404D"/>
    <w:rsid w:val="00DE46EB"/>
    <w:rsid w:val="00DE51EC"/>
    <w:rsid w:val="00DE5A65"/>
    <w:rsid w:val="00DE7386"/>
    <w:rsid w:val="00DE7E36"/>
    <w:rsid w:val="00DE7FFC"/>
    <w:rsid w:val="00DF046B"/>
    <w:rsid w:val="00DF0F96"/>
    <w:rsid w:val="00DF1302"/>
    <w:rsid w:val="00DF1D71"/>
    <w:rsid w:val="00DF1FA7"/>
    <w:rsid w:val="00DF2953"/>
    <w:rsid w:val="00DF295E"/>
    <w:rsid w:val="00DF42E9"/>
    <w:rsid w:val="00DF461D"/>
    <w:rsid w:val="00DF4BC5"/>
    <w:rsid w:val="00DF54F1"/>
    <w:rsid w:val="00DF5A5F"/>
    <w:rsid w:val="00DF5FD8"/>
    <w:rsid w:val="00DF6E6D"/>
    <w:rsid w:val="00DF72C1"/>
    <w:rsid w:val="00E020C9"/>
    <w:rsid w:val="00E02423"/>
    <w:rsid w:val="00E024B5"/>
    <w:rsid w:val="00E035F0"/>
    <w:rsid w:val="00E03A2F"/>
    <w:rsid w:val="00E04096"/>
    <w:rsid w:val="00E042F6"/>
    <w:rsid w:val="00E045F9"/>
    <w:rsid w:val="00E04876"/>
    <w:rsid w:val="00E05C0E"/>
    <w:rsid w:val="00E06CDA"/>
    <w:rsid w:val="00E07594"/>
    <w:rsid w:val="00E075A0"/>
    <w:rsid w:val="00E077DB"/>
    <w:rsid w:val="00E1181C"/>
    <w:rsid w:val="00E11EE1"/>
    <w:rsid w:val="00E12BD9"/>
    <w:rsid w:val="00E13D67"/>
    <w:rsid w:val="00E145FA"/>
    <w:rsid w:val="00E149CE"/>
    <w:rsid w:val="00E149E7"/>
    <w:rsid w:val="00E14BEA"/>
    <w:rsid w:val="00E15113"/>
    <w:rsid w:val="00E15467"/>
    <w:rsid w:val="00E154EB"/>
    <w:rsid w:val="00E157D0"/>
    <w:rsid w:val="00E15AF2"/>
    <w:rsid w:val="00E16906"/>
    <w:rsid w:val="00E17196"/>
    <w:rsid w:val="00E17D52"/>
    <w:rsid w:val="00E204B3"/>
    <w:rsid w:val="00E204BF"/>
    <w:rsid w:val="00E2080C"/>
    <w:rsid w:val="00E20D7A"/>
    <w:rsid w:val="00E20E3C"/>
    <w:rsid w:val="00E20F4C"/>
    <w:rsid w:val="00E223C3"/>
    <w:rsid w:val="00E230B7"/>
    <w:rsid w:val="00E24CC8"/>
    <w:rsid w:val="00E24E44"/>
    <w:rsid w:val="00E26066"/>
    <w:rsid w:val="00E2699B"/>
    <w:rsid w:val="00E3046C"/>
    <w:rsid w:val="00E30D89"/>
    <w:rsid w:val="00E30DD0"/>
    <w:rsid w:val="00E30E05"/>
    <w:rsid w:val="00E34984"/>
    <w:rsid w:val="00E349F8"/>
    <w:rsid w:val="00E34A22"/>
    <w:rsid w:val="00E34ACC"/>
    <w:rsid w:val="00E36740"/>
    <w:rsid w:val="00E36B5C"/>
    <w:rsid w:val="00E41553"/>
    <w:rsid w:val="00E417A4"/>
    <w:rsid w:val="00E435FB"/>
    <w:rsid w:val="00E44B2D"/>
    <w:rsid w:val="00E44D75"/>
    <w:rsid w:val="00E44D95"/>
    <w:rsid w:val="00E44E4E"/>
    <w:rsid w:val="00E4521E"/>
    <w:rsid w:val="00E45590"/>
    <w:rsid w:val="00E458DB"/>
    <w:rsid w:val="00E45C3F"/>
    <w:rsid w:val="00E46E28"/>
    <w:rsid w:val="00E472F3"/>
    <w:rsid w:val="00E478B9"/>
    <w:rsid w:val="00E47DC1"/>
    <w:rsid w:val="00E50EB4"/>
    <w:rsid w:val="00E518DB"/>
    <w:rsid w:val="00E56755"/>
    <w:rsid w:val="00E57314"/>
    <w:rsid w:val="00E57909"/>
    <w:rsid w:val="00E61261"/>
    <w:rsid w:val="00E62C8E"/>
    <w:rsid w:val="00E6306F"/>
    <w:rsid w:val="00E638DC"/>
    <w:rsid w:val="00E6546F"/>
    <w:rsid w:val="00E66CD4"/>
    <w:rsid w:val="00E73EF6"/>
    <w:rsid w:val="00E73F48"/>
    <w:rsid w:val="00E75BBD"/>
    <w:rsid w:val="00E76BB5"/>
    <w:rsid w:val="00E77FB0"/>
    <w:rsid w:val="00E8175E"/>
    <w:rsid w:val="00E81F46"/>
    <w:rsid w:val="00E82A2F"/>
    <w:rsid w:val="00E82AF0"/>
    <w:rsid w:val="00E83565"/>
    <w:rsid w:val="00E83697"/>
    <w:rsid w:val="00E84490"/>
    <w:rsid w:val="00E8465B"/>
    <w:rsid w:val="00E84774"/>
    <w:rsid w:val="00E84A47"/>
    <w:rsid w:val="00E8558C"/>
    <w:rsid w:val="00E85D50"/>
    <w:rsid w:val="00E85F00"/>
    <w:rsid w:val="00E86788"/>
    <w:rsid w:val="00E8761F"/>
    <w:rsid w:val="00E932AA"/>
    <w:rsid w:val="00E93851"/>
    <w:rsid w:val="00E95C63"/>
    <w:rsid w:val="00E97580"/>
    <w:rsid w:val="00E978D7"/>
    <w:rsid w:val="00EA036E"/>
    <w:rsid w:val="00EA098D"/>
    <w:rsid w:val="00EA163D"/>
    <w:rsid w:val="00EA253F"/>
    <w:rsid w:val="00EA3A3F"/>
    <w:rsid w:val="00EA524C"/>
    <w:rsid w:val="00EA533D"/>
    <w:rsid w:val="00EA5F15"/>
    <w:rsid w:val="00EA6B0F"/>
    <w:rsid w:val="00EA74C3"/>
    <w:rsid w:val="00EA7F28"/>
    <w:rsid w:val="00EB0285"/>
    <w:rsid w:val="00EB17AC"/>
    <w:rsid w:val="00EB2697"/>
    <w:rsid w:val="00EB35C4"/>
    <w:rsid w:val="00EB36C3"/>
    <w:rsid w:val="00EB4579"/>
    <w:rsid w:val="00EB4A30"/>
    <w:rsid w:val="00EB5942"/>
    <w:rsid w:val="00EB606C"/>
    <w:rsid w:val="00EB641E"/>
    <w:rsid w:val="00EB6A8B"/>
    <w:rsid w:val="00EB79B4"/>
    <w:rsid w:val="00EB7DA2"/>
    <w:rsid w:val="00EC0858"/>
    <w:rsid w:val="00EC0FF7"/>
    <w:rsid w:val="00EC1EC8"/>
    <w:rsid w:val="00EC1F98"/>
    <w:rsid w:val="00EC2F97"/>
    <w:rsid w:val="00EC3EC1"/>
    <w:rsid w:val="00EC5765"/>
    <w:rsid w:val="00EC57EA"/>
    <w:rsid w:val="00EC5ADE"/>
    <w:rsid w:val="00EC6CEC"/>
    <w:rsid w:val="00EC737E"/>
    <w:rsid w:val="00EC7AE4"/>
    <w:rsid w:val="00ED0847"/>
    <w:rsid w:val="00ED1AEE"/>
    <w:rsid w:val="00ED219E"/>
    <w:rsid w:val="00ED2425"/>
    <w:rsid w:val="00ED31AF"/>
    <w:rsid w:val="00ED31B6"/>
    <w:rsid w:val="00ED3C6A"/>
    <w:rsid w:val="00ED421A"/>
    <w:rsid w:val="00ED43BE"/>
    <w:rsid w:val="00ED6421"/>
    <w:rsid w:val="00ED7331"/>
    <w:rsid w:val="00EE3647"/>
    <w:rsid w:val="00EE596D"/>
    <w:rsid w:val="00EE6739"/>
    <w:rsid w:val="00EE6785"/>
    <w:rsid w:val="00EE7806"/>
    <w:rsid w:val="00EF0C20"/>
    <w:rsid w:val="00EF138D"/>
    <w:rsid w:val="00EF221A"/>
    <w:rsid w:val="00EF2657"/>
    <w:rsid w:val="00EF36DF"/>
    <w:rsid w:val="00EF5142"/>
    <w:rsid w:val="00EF6816"/>
    <w:rsid w:val="00EF7A1F"/>
    <w:rsid w:val="00F005F5"/>
    <w:rsid w:val="00F00A1D"/>
    <w:rsid w:val="00F012D7"/>
    <w:rsid w:val="00F01F2A"/>
    <w:rsid w:val="00F0439F"/>
    <w:rsid w:val="00F04E81"/>
    <w:rsid w:val="00F04E88"/>
    <w:rsid w:val="00F0506F"/>
    <w:rsid w:val="00F05630"/>
    <w:rsid w:val="00F06F8E"/>
    <w:rsid w:val="00F07371"/>
    <w:rsid w:val="00F07AED"/>
    <w:rsid w:val="00F07B02"/>
    <w:rsid w:val="00F07B39"/>
    <w:rsid w:val="00F10CA9"/>
    <w:rsid w:val="00F10D88"/>
    <w:rsid w:val="00F10DE5"/>
    <w:rsid w:val="00F111AF"/>
    <w:rsid w:val="00F130AC"/>
    <w:rsid w:val="00F13AE6"/>
    <w:rsid w:val="00F13C2A"/>
    <w:rsid w:val="00F13E7F"/>
    <w:rsid w:val="00F14C28"/>
    <w:rsid w:val="00F1597B"/>
    <w:rsid w:val="00F161F3"/>
    <w:rsid w:val="00F16D6F"/>
    <w:rsid w:val="00F17A91"/>
    <w:rsid w:val="00F17DAA"/>
    <w:rsid w:val="00F17F6F"/>
    <w:rsid w:val="00F2051C"/>
    <w:rsid w:val="00F221DD"/>
    <w:rsid w:val="00F22A00"/>
    <w:rsid w:val="00F23D5D"/>
    <w:rsid w:val="00F25BAA"/>
    <w:rsid w:val="00F25E03"/>
    <w:rsid w:val="00F263AD"/>
    <w:rsid w:val="00F2683D"/>
    <w:rsid w:val="00F27340"/>
    <w:rsid w:val="00F27772"/>
    <w:rsid w:val="00F301D1"/>
    <w:rsid w:val="00F307F3"/>
    <w:rsid w:val="00F30859"/>
    <w:rsid w:val="00F30F5E"/>
    <w:rsid w:val="00F318A3"/>
    <w:rsid w:val="00F3221E"/>
    <w:rsid w:val="00F32619"/>
    <w:rsid w:val="00F3327C"/>
    <w:rsid w:val="00F33B16"/>
    <w:rsid w:val="00F34057"/>
    <w:rsid w:val="00F34285"/>
    <w:rsid w:val="00F348A8"/>
    <w:rsid w:val="00F34EB7"/>
    <w:rsid w:val="00F359A1"/>
    <w:rsid w:val="00F36B77"/>
    <w:rsid w:val="00F37146"/>
    <w:rsid w:val="00F37BBD"/>
    <w:rsid w:val="00F4162C"/>
    <w:rsid w:val="00F41E62"/>
    <w:rsid w:val="00F42800"/>
    <w:rsid w:val="00F4370D"/>
    <w:rsid w:val="00F4407C"/>
    <w:rsid w:val="00F442FE"/>
    <w:rsid w:val="00F44F50"/>
    <w:rsid w:val="00F465D6"/>
    <w:rsid w:val="00F50208"/>
    <w:rsid w:val="00F502EF"/>
    <w:rsid w:val="00F503E7"/>
    <w:rsid w:val="00F514D6"/>
    <w:rsid w:val="00F51954"/>
    <w:rsid w:val="00F52754"/>
    <w:rsid w:val="00F52AC9"/>
    <w:rsid w:val="00F53452"/>
    <w:rsid w:val="00F543BF"/>
    <w:rsid w:val="00F54443"/>
    <w:rsid w:val="00F54456"/>
    <w:rsid w:val="00F54670"/>
    <w:rsid w:val="00F5513B"/>
    <w:rsid w:val="00F56FD1"/>
    <w:rsid w:val="00F57385"/>
    <w:rsid w:val="00F57A0A"/>
    <w:rsid w:val="00F57ABF"/>
    <w:rsid w:val="00F602AA"/>
    <w:rsid w:val="00F60969"/>
    <w:rsid w:val="00F61679"/>
    <w:rsid w:val="00F61A73"/>
    <w:rsid w:val="00F6250D"/>
    <w:rsid w:val="00F62DF8"/>
    <w:rsid w:val="00F63174"/>
    <w:rsid w:val="00F637E1"/>
    <w:rsid w:val="00F63EC2"/>
    <w:rsid w:val="00F64161"/>
    <w:rsid w:val="00F653D7"/>
    <w:rsid w:val="00F6559F"/>
    <w:rsid w:val="00F6711F"/>
    <w:rsid w:val="00F67403"/>
    <w:rsid w:val="00F679A3"/>
    <w:rsid w:val="00F71F9E"/>
    <w:rsid w:val="00F71FE4"/>
    <w:rsid w:val="00F73284"/>
    <w:rsid w:val="00F7343D"/>
    <w:rsid w:val="00F74479"/>
    <w:rsid w:val="00F74C1C"/>
    <w:rsid w:val="00F74ED5"/>
    <w:rsid w:val="00F7725C"/>
    <w:rsid w:val="00F806EC"/>
    <w:rsid w:val="00F81C6A"/>
    <w:rsid w:val="00F82411"/>
    <w:rsid w:val="00F83128"/>
    <w:rsid w:val="00F83201"/>
    <w:rsid w:val="00F837AB"/>
    <w:rsid w:val="00F86C8A"/>
    <w:rsid w:val="00F90103"/>
    <w:rsid w:val="00F90B62"/>
    <w:rsid w:val="00F94026"/>
    <w:rsid w:val="00F943EB"/>
    <w:rsid w:val="00F95094"/>
    <w:rsid w:val="00F9712E"/>
    <w:rsid w:val="00F973CD"/>
    <w:rsid w:val="00F97F7E"/>
    <w:rsid w:val="00FA190B"/>
    <w:rsid w:val="00FA1B85"/>
    <w:rsid w:val="00FA2929"/>
    <w:rsid w:val="00FA2F84"/>
    <w:rsid w:val="00FA318E"/>
    <w:rsid w:val="00FA4562"/>
    <w:rsid w:val="00FA4B95"/>
    <w:rsid w:val="00FA5A27"/>
    <w:rsid w:val="00FA65CB"/>
    <w:rsid w:val="00FA79D5"/>
    <w:rsid w:val="00FB00B1"/>
    <w:rsid w:val="00FB00E9"/>
    <w:rsid w:val="00FB11BB"/>
    <w:rsid w:val="00FB1451"/>
    <w:rsid w:val="00FB178A"/>
    <w:rsid w:val="00FB28DF"/>
    <w:rsid w:val="00FB2AEE"/>
    <w:rsid w:val="00FB3C1A"/>
    <w:rsid w:val="00FB4B06"/>
    <w:rsid w:val="00FB4EB1"/>
    <w:rsid w:val="00FB50E1"/>
    <w:rsid w:val="00FB6E81"/>
    <w:rsid w:val="00FB7CF7"/>
    <w:rsid w:val="00FC01E6"/>
    <w:rsid w:val="00FC08DE"/>
    <w:rsid w:val="00FC0FE4"/>
    <w:rsid w:val="00FC1117"/>
    <w:rsid w:val="00FC2145"/>
    <w:rsid w:val="00FC2CBE"/>
    <w:rsid w:val="00FC4CA9"/>
    <w:rsid w:val="00FC74EE"/>
    <w:rsid w:val="00FC789E"/>
    <w:rsid w:val="00FC7C90"/>
    <w:rsid w:val="00FD043F"/>
    <w:rsid w:val="00FD08B2"/>
    <w:rsid w:val="00FD19B9"/>
    <w:rsid w:val="00FD1C71"/>
    <w:rsid w:val="00FD29B7"/>
    <w:rsid w:val="00FD34A7"/>
    <w:rsid w:val="00FD5076"/>
    <w:rsid w:val="00FD5BFB"/>
    <w:rsid w:val="00FD5E08"/>
    <w:rsid w:val="00FD7360"/>
    <w:rsid w:val="00FD7B38"/>
    <w:rsid w:val="00FE077A"/>
    <w:rsid w:val="00FE0F35"/>
    <w:rsid w:val="00FE13CA"/>
    <w:rsid w:val="00FE1D45"/>
    <w:rsid w:val="00FE3709"/>
    <w:rsid w:val="00FE3C47"/>
    <w:rsid w:val="00FE4A95"/>
    <w:rsid w:val="00FE5125"/>
    <w:rsid w:val="00FE560A"/>
    <w:rsid w:val="00FE79E1"/>
    <w:rsid w:val="00FF0067"/>
    <w:rsid w:val="00FF098C"/>
    <w:rsid w:val="00FF0F17"/>
    <w:rsid w:val="00FF154D"/>
    <w:rsid w:val="00FF17DD"/>
    <w:rsid w:val="00FF21B2"/>
    <w:rsid w:val="00FF2A2D"/>
    <w:rsid w:val="00FF2D0E"/>
    <w:rsid w:val="00FF2EF1"/>
    <w:rsid w:val="00FF3104"/>
    <w:rsid w:val="00FF3E79"/>
    <w:rsid w:val="00FF678F"/>
    <w:rsid w:val="00FF68FD"/>
    <w:rsid w:val="00FF6C1F"/>
    <w:rsid w:val="00FF746D"/>
    <w:rsid w:val="00FF7E2B"/>
    <w:rsid w:val="00FF7E3C"/>
    <w:rsid w:val="0121125C"/>
    <w:rsid w:val="016413D3"/>
    <w:rsid w:val="01E12558"/>
    <w:rsid w:val="023A59E0"/>
    <w:rsid w:val="029370C7"/>
    <w:rsid w:val="02A82521"/>
    <w:rsid w:val="02F2256E"/>
    <w:rsid w:val="02FF5EA6"/>
    <w:rsid w:val="037A1C77"/>
    <w:rsid w:val="038064DC"/>
    <w:rsid w:val="04025CC8"/>
    <w:rsid w:val="04174549"/>
    <w:rsid w:val="04775DF9"/>
    <w:rsid w:val="048600C4"/>
    <w:rsid w:val="049F032F"/>
    <w:rsid w:val="04BE29CD"/>
    <w:rsid w:val="05665D59"/>
    <w:rsid w:val="05FB25C3"/>
    <w:rsid w:val="062B7CBC"/>
    <w:rsid w:val="06717F5C"/>
    <w:rsid w:val="06E471BA"/>
    <w:rsid w:val="070212E7"/>
    <w:rsid w:val="079D483C"/>
    <w:rsid w:val="08986A27"/>
    <w:rsid w:val="08991934"/>
    <w:rsid w:val="08D165EE"/>
    <w:rsid w:val="09727371"/>
    <w:rsid w:val="09CF10DE"/>
    <w:rsid w:val="0A9542D7"/>
    <w:rsid w:val="0ABF2ACF"/>
    <w:rsid w:val="0B0A7901"/>
    <w:rsid w:val="0B1823B4"/>
    <w:rsid w:val="0B5D1B3F"/>
    <w:rsid w:val="0B8403C6"/>
    <w:rsid w:val="0BB10996"/>
    <w:rsid w:val="0C343B2C"/>
    <w:rsid w:val="0C992DE9"/>
    <w:rsid w:val="0CB43A73"/>
    <w:rsid w:val="0D9C2F99"/>
    <w:rsid w:val="0DC30BC9"/>
    <w:rsid w:val="0DC57C7E"/>
    <w:rsid w:val="0DED19F2"/>
    <w:rsid w:val="0E205AB9"/>
    <w:rsid w:val="0E3A2C16"/>
    <w:rsid w:val="0E7F266D"/>
    <w:rsid w:val="0E9E6546"/>
    <w:rsid w:val="0EC17226"/>
    <w:rsid w:val="0ED67D83"/>
    <w:rsid w:val="0F211FA0"/>
    <w:rsid w:val="0F4E35BA"/>
    <w:rsid w:val="0F9A1C46"/>
    <w:rsid w:val="0FB01961"/>
    <w:rsid w:val="0FD849A1"/>
    <w:rsid w:val="100E76C7"/>
    <w:rsid w:val="1023528A"/>
    <w:rsid w:val="107E5052"/>
    <w:rsid w:val="10BD6382"/>
    <w:rsid w:val="10CA536F"/>
    <w:rsid w:val="117B29B8"/>
    <w:rsid w:val="11C101AE"/>
    <w:rsid w:val="120B14EA"/>
    <w:rsid w:val="12532F82"/>
    <w:rsid w:val="125A3098"/>
    <w:rsid w:val="129B6D65"/>
    <w:rsid w:val="12A51553"/>
    <w:rsid w:val="12A83577"/>
    <w:rsid w:val="13541163"/>
    <w:rsid w:val="13935EAB"/>
    <w:rsid w:val="149241CD"/>
    <w:rsid w:val="14994A3E"/>
    <w:rsid w:val="15047C83"/>
    <w:rsid w:val="15621628"/>
    <w:rsid w:val="15826CAE"/>
    <w:rsid w:val="15D717F9"/>
    <w:rsid w:val="162746CD"/>
    <w:rsid w:val="166143D0"/>
    <w:rsid w:val="16842350"/>
    <w:rsid w:val="1692502E"/>
    <w:rsid w:val="16EF38F9"/>
    <w:rsid w:val="17227B02"/>
    <w:rsid w:val="174B2F33"/>
    <w:rsid w:val="17B63EFD"/>
    <w:rsid w:val="17E003E3"/>
    <w:rsid w:val="180246A4"/>
    <w:rsid w:val="18283B59"/>
    <w:rsid w:val="183164A2"/>
    <w:rsid w:val="183304C3"/>
    <w:rsid w:val="189A41EE"/>
    <w:rsid w:val="18C329A6"/>
    <w:rsid w:val="18C330B3"/>
    <w:rsid w:val="192610C5"/>
    <w:rsid w:val="1926430B"/>
    <w:rsid w:val="1994549E"/>
    <w:rsid w:val="19D12048"/>
    <w:rsid w:val="19E44D1E"/>
    <w:rsid w:val="1A07140F"/>
    <w:rsid w:val="1A16770C"/>
    <w:rsid w:val="1A62744B"/>
    <w:rsid w:val="1A7079B9"/>
    <w:rsid w:val="1A8E780E"/>
    <w:rsid w:val="1A98658A"/>
    <w:rsid w:val="1B4874B8"/>
    <w:rsid w:val="1B510A88"/>
    <w:rsid w:val="1B7A00C3"/>
    <w:rsid w:val="1B7B1431"/>
    <w:rsid w:val="1BB85449"/>
    <w:rsid w:val="1BEC2FB3"/>
    <w:rsid w:val="1CBB10D4"/>
    <w:rsid w:val="1D381955"/>
    <w:rsid w:val="1D512DF3"/>
    <w:rsid w:val="1D835495"/>
    <w:rsid w:val="1EF60252"/>
    <w:rsid w:val="1F1F6F8C"/>
    <w:rsid w:val="1F532192"/>
    <w:rsid w:val="1F7F5C09"/>
    <w:rsid w:val="1F965F41"/>
    <w:rsid w:val="1FBB0BBB"/>
    <w:rsid w:val="20004BB5"/>
    <w:rsid w:val="200C3BB7"/>
    <w:rsid w:val="20A36C18"/>
    <w:rsid w:val="20F1336E"/>
    <w:rsid w:val="213C495F"/>
    <w:rsid w:val="21BB3329"/>
    <w:rsid w:val="222714F5"/>
    <w:rsid w:val="228D46BF"/>
    <w:rsid w:val="22E20057"/>
    <w:rsid w:val="236C7FE6"/>
    <w:rsid w:val="238E2BCC"/>
    <w:rsid w:val="23F80E4E"/>
    <w:rsid w:val="241E0BA1"/>
    <w:rsid w:val="24F24E33"/>
    <w:rsid w:val="25261562"/>
    <w:rsid w:val="254E2B79"/>
    <w:rsid w:val="260B1325"/>
    <w:rsid w:val="260F1004"/>
    <w:rsid w:val="26193CF0"/>
    <w:rsid w:val="2640158E"/>
    <w:rsid w:val="2680197F"/>
    <w:rsid w:val="2785102A"/>
    <w:rsid w:val="27985B84"/>
    <w:rsid w:val="27B76736"/>
    <w:rsid w:val="27DF1E78"/>
    <w:rsid w:val="28141507"/>
    <w:rsid w:val="28B24405"/>
    <w:rsid w:val="28DA6807"/>
    <w:rsid w:val="29552AEE"/>
    <w:rsid w:val="29934A06"/>
    <w:rsid w:val="2A1B0EE1"/>
    <w:rsid w:val="2AE06C93"/>
    <w:rsid w:val="2B391072"/>
    <w:rsid w:val="2BCF7FDC"/>
    <w:rsid w:val="2BF67E10"/>
    <w:rsid w:val="2BF71892"/>
    <w:rsid w:val="2C447CDC"/>
    <w:rsid w:val="2C677073"/>
    <w:rsid w:val="2D0931BA"/>
    <w:rsid w:val="2D110D61"/>
    <w:rsid w:val="2D170670"/>
    <w:rsid w:val="2DC32B1C"/>
    <w:rsid w:val="2E8B33D6"/>
    <w:rsid w:val="2F2E6FE6"/>
    <w:rsid w:val="2FAE4102"/>
    <w:rsid w:val="2FBA09C9"/>
    <w:rsid w:val="30493709"/>
    <w:rsid w:val="30B43C85"/>
    <w:rsid w:val="30D51BFD"/>
    <w:rsid w:val="30F3112C"/>
    <w:rsid w:val="32C43C3D"/>
    <w:rsid w:val="32E56197"/>
    <w:rsid w:val="3304191A"/>
    <w:rsid w:val="330933B0"/>
    <w:rsid w:val="33636E80"/>
    <w:rsid w:val="33F54068"/>
    <w:rsid w:val="34084BD0"/>
    <w:rsid w:val="341168DF"/>
    <w:rsid w:val="349B0F5D"/>
    <w:rsid w:val="34A12E71"/>
    <w:rsid w:val="34B406EF"/>
    <w:rsid w:val="350E6FAF"/>
    <w:rsid w:val="351649AE"/>
    <w:rsid w:val="352F5BFB"/>
    <w:rsid w:val="35BB2237"/>
    <w:rsid w:val="35CE6D20"/>
    <w:rsid w:val="3657620A"/>
    <w:rsid w:val="36B3169A"/>
    <w:rsid w:val="37BA1FC3"/>
    <w:rsid w:val="37C25A02"/>
    <w:rsid w:val="38130DB1"/>
    <w:rsid w:val="382C31FA"/>
    <w:rsid w:val="384A6328"/>
    <w:rsid w:val="38554EF9"/>
    <w:rsid w:val="38C23C12"/>
    <w:rsid w:val="39864045"/>
    <w:rsid w:val="39A42715"/>
    <w:rsid w:val="3A111C0E"/>
    <w:rsid w:val="3A444411"/>
    <w:rsid w:val="3A621AB5"/>
    <w:rsid w:val="3A681A05"/>
    <w:rsid w:val="3A6A0C73"/>
    <w:rsid w:val="3AB9017A"/>
    <w:rsid w:val="3ABC342B"/>
    <w:rsid w:val="3ABE2BA6"/>
    <w:rsid w:val="3B36150E"/>
    <w:rsid w:val="3B495F44"/>
    <w:rsid w:val="3B8544AC"/>
    <w:rsid w:val="3BE5682A"/>
    <w:rsid w:val="3C9D705C"/>
    <w:rsid w:val="3D13081F"/>
    <w:rsid w:val="3D1C32E3"/>
    <w:rsid w:val="3D7824A0"/>
    <w:rsid w:val="3D966B44"/>
    <w:rsid w:val="3E2E7314"/>
    <w:rsid w:val="3E8378F3"/>
    <w:rsid w:val="3E9B4614"/>
    <w:rsid w:val="3F0B6518"/>
    <w:rsid w:val="3F940E76"/>
    <w:rsid w:val="400713F2"/>
    <w:rsid w:val="403272C0"/>
    <w:rsid w:val="404C27CA"/>
    <w:rsid w:val="409C444A"/>
    <w:rsid w:val="40AC4D77"/>
    <w:rsid w:val="42005D0E"/>
    <w:rsid w:val="424F32F0"/>
    <w:rsid w:val="4252524C"/>
    <w:rsid w:val="42AD1958"/>
    <w:rsid w:val="43325A53"/>
    <w:rsid w:val="4333674C"/>
    <w:rsid w:val="43446B14"/>
    <w:rsid w:val="434C1B9A"/>
    <w:rsid w:val="43C17EDD"/>
    <w:rsid w:val="43CE7DE6"/>
    <w:rsid w:val="43DC723C"/>
    <w:rsid w:val="441345D4"/>
    <w:rsid w:val="442A4977"/>
    <w:rsid w:val="444C6C93"/>
    <w:rsid w:val="445D0580"/>
    <w:rsid w:val="44A423B1"/>
    <w:rsid w:val="45126AC8"/>
    <w:rsid w:val="45E473B9"/>
    <w:rsid w:val="45EA655A"/>
    <w:rsid w:val="45EC43A2"/>
    <w:rsid w:val="46245FE1"/>
    <w:rsid w:val="472A19EB"/>
    <w:rsid w:val="477B7E95"/>
    <w:rsid w:val="48230042"/>
    <w:rsid w:val="48436E0D"/>
    <w:rsid w:val="4860631D"/>
    <w:rsid w:val="48622D98"/>
    <w:rsid w:val="486E07F1"/>
    <w:rsid w:val="48D316C2"/>
    <w:rsid w:val="495E2635"/>
    <w:rsid w:val="49C35B92"/>
    <w:rsid w:val="4A187C99"/>
    <w:rsid w:val="4A203024"/>
    <w:rsid w:val="4A22596A"/>
    <w:rsid w:val="4AB874A1"/>
    <w:rsid w:val="4ABD162D"/>
    <w:rsid w:val="4AD57AA1"/>
    <w:rsid w:val="4B5E0C68"/>
    <w:rsid w:val="4B7147E3"/>
    <w:rsid w:val="4C797C8F"/>
    <w:rsid w:val="4D1E16F4"/>
    <w:rsid w:val="4D9D60D0"/>
    <w:rsid w:val="4E7500F8"/>
    <w:rsid w:val="4EDC4D49"/>
    <w:rsid w:val="4F156AD6"/>
    <w:rsid w:val="4F755C02"/>
    <w:rsid w:val="5027743F"/>
    <w:rsid w:val="502C46BC"/>
    <w:rsid w:val="504254B9"/>
    <w:rsid w:val="505C72D2"/>
    <w:rsid w:val="5082373A"/>
    <w:rsid w:val="50A868EB"/>
    <w:rsid w:val="50D343E1"/>
    <w:rsid w:val="51577032"/>
    <w:rsid w:val="518F4E5F"/>
    <w:rsid w:val="52410774"/>
    <w:rsid w:val="524D3F78"/>
    <w:rsid w:val="52F77462"/>
    <w:rsid w:val="53027899"/>
    <w:rsid w:val="530F5DA4"/>
    <w:rsid w:val="53650485"/>
    <w:rsid w:val="537B63EF"/>
    <w:rsid w:val="53996544"/>
    <w:rsid w:val="53F80C5D"/>
    <w:rsid w:val="53FB7F32"/>
    <w:rsid w:val="54155410"/>
    <w:rsid w:val="544933EF"/>
    <w:rsid w:val="54512B8C"/>
    <w:rsid w:val="545A592D"/>
    <w:rsid w:val="54607084"/>
    <w:rsid w:val="547332CC"/>
    <w:rsid w:val="54F86DE4"/>
    <w:rsid w:val="55551888"/>
    <w:rsid w:val="558F3AF0"/>
    <w:rsid w:val="55956EAE"/>
    <w:rsid w:val="55B2543B"/>
    <w:rsid w:val="55DD7159"/>
    <w:rsid w:val="571E0D6A"/>
    <w:rsid w:val="572226E3"/>
    <w:rsid w:val="576F0B20"/>
    <w:rsid w:val="57CF7713"/>
    <w:rsid w:val="57D608BC"/>
    <w:rsid w:val="57DB7309"/>
    <w:rsid w:val="581160FE"/>
    <w:rsid w:val="58447C65"/>
    <w:rsid w:val="59C504EF"/>
    <w:rsid w:val="59C52487"/>
    <w:rsid w:val="5A567846"/>
    <w:rsid w:val="5A655F30"/>
    <w:rsid w:val="5A697436"/>
    <w:rsid w:val="5AAC63EA"/>
    <w:rsid w:val="5B272A18"/>
    <w:rsid w:val="5B7E3E27"/>
    <w:rsid w:val="5B7F68D1"/>
    <w:rsid w:val="5BC9715C"/>
    <w:rsid w:val="5CB17314"/>
    <w:rsid w:val="5CF7049E"/>
    <w:rsid w:val="5D263A5C"/>
    <w:rsid w:val="5E0F49E0"/>
    <w:rsid w:val="5E2A024A"/>
    <w:rsid w:val="5E47101B"/>
    <w:rsid w:val="5E5A37D0"/>
    <w:rsid w:val="5E8D4599"/>
    <w:rsid w:val="5E8E7A97"/>
    <w:rsid w:val="5F6A6E61"/>
    <w:rsid w:val="5FCC0071"/>
    <w:rsid w:val="5FFD1BC3"/>
    <w:rsid w:val="5FFE09CC"/>
    <w:rsid w:val="5FFF072F"/>
    <w:rsid w:val="602B0D26"/>
    <w:rsid w:val="61234FFB"/>
    <w:rsid w:val="62244253"/>
    <w:rsid w:val="62D35F35"/>
    <w:rsid w:val="63E25E05"/>
    <w:rsid w:val="65AC56D4"/>
    <w:rsid w:val="65DE0086"/>
    <w:rsid w:val="65F13363"/>
    <w:rsid w:val="665C58C9"/>
    <w:rsid w:val="665F3265"/>
    <w:rsid w:val="66D3703D"/>
    <w:rsid w:val="66F33361"/>
    <w:rsid w:val="6745694B"/>
    <w:rsid w:val="67630729"/>
    <w:rsid w:val="67907EE5"/>
    <w:rsid w:val="679614AA"/>
    <w:rsid w:val="679D246F"/>
    <w:rsid w:val="68126D65"/>
    <w:rsid w:val="682B1404"/>
    <w:rsid w:val="68676B23"/>
    <w:rsid w:val="686F7678"/>
    <w:rsid w:val="68816557"/>
    <w:rsid w:val="68D4722B"/>
    <w:rsid w:val="68FC758E"/>
    <w:rsid w:val="69066EB8"/>
    <w:rsid w:val="69190E47"/>
    <w:rsid w:val="699D7E1A"/>
    <w:rsid w:val="6A2B4042"/>
    <w:rsid w:val="6A3D2488"/>
    <w:rsid w:val="6AA2185C"/>
    <w:rsid w:val="6B330CEA"/>
    <w:rsid w:val="6B3554ED"/>
    <w:rsid w:val="6B6F4DDC"/>
    <w:rsid w:val="6B8A79A0"/>
    <w:rsid w:val="6BD65B59"/>
    <w:rsid w:val="6C1147D2"/>
    <w:rsid w:val="6C681E3D"/>
    <w:rsid w:val="6C6B6CAC"/>
    <w:rsid w:val="6C806FBD"/>
    <w:rsid w:val="6CA26A41"/>
    <w:rsid w:val="6CBA1A67"/>
    <w:rsid w:val="6D5334E2"/>
    <w:rsid w:val="6D9E5CE7"/>
    <w:rsid w:val="6E6E1C5A"/>
    <w:rsid w:val="6E7C40F5"/>
    <w:rsid w:val="6E8C65BD"/>
    <w:rsid w:val="6ECF78C3"/>
    <w:rsid w:val="6FA01ADF"/>
    <w:rsid w:val="6FA13C7D"/>
    <w:rsid w:val="6FC8514C"/>
    <w:rsid w:val="6FF739DB"/>
    <w:rsid w:val="70005188"/>
    <w:rsid w:val="703747A3"/>
    <w:rsid w:val="704C2D9B"/>
    <w:rsid w:val="704D443D"/>
    <w:rsid w:val="707C63DB"/>
    <w:rsid w:val="70BC47DB"/>
    <w:rsid w:val="70BD7637"/>
    <w:rsid w:val="70D418DA"/>
    <w:rsid w:val="71AE2B50"/>
    <w:rsid w:val="71C25D97"/>
    <w:rsid w:val="72012C2E"/>
    <w:rsid w:val="725D5BC5"/>
    <w:rsid w:val="72FC1045"/>
    <w:rsid w:val="7316115F"/>
    <w:rsid w:val="7318509B"/>
    <w:rsid w:val="73216D0B"/>
    <w:rsid w:val="732F6E06"/>
    <w:rsid w:val="73BF63D3"/>
    <w:rsid w:val="73C23630"/>
    <w:rsid w:val="73CD4A95"/>
    <w:rsid w:val="74054FAC"/>
    <w:rsid w:val="742F1E52"/>
    <w:rsid w:val="743F6B43"/>
    <w:rsid w:val="74C46AD5"/>
    <w:rsid w:val="74EF4AE2"/>
    <w:rsid w:val="752820F3"/>
    <w:rsid w:val="75AD78D6"/>
    <w:rsid w:val="75E71060"/>
    <w:rsid w:val="76292752"/>
    <w:rsid w:val="766B0856"/>
    <w:rsid w:val="76BD48E9"/>
    <w:rsid w:val="76F919D9"/>
    <w:rsid w:val="770C5E8E"/>
    <w:rsid w:val="7745056C"/>
    <w:rsid w:val="77D90A2D"/>
    <w:rsid w:val="782E63D3"/>
    <w:rsid w:val="788C510D"/>
    <w:rsid w:val="78963009"/>
    <w:rsid w:val="789B32EA"/>
    <w:rsid w:val="78A64063"/>
    <w:rsid w:val="791B42DB"/>
    <w:rsid w:val="798F5B0D"/>
    <w:rsid w:val="799645E2"/>
    <w:rsid w:val="79C77608"/>
    <w:rsid w:val="79FA2077"/>
    <w:rsid w:val="7A046A70"/>
    <w:rsid w:val="7A2A61E5"/>
    <w:rsid w:val="7A51343F"/>
    <w:rsid w:val="7A6F25E5"/>
    <w:rsid w:val="7A732877"/>
    <w:rsid w:val="7A803FA5"/>
    <w:rsid w:val="7ACF270C"/>
    <w:rsid w:val="7B5B3473"/>
    <w:rsid w:val="7B630B57"/>
    <w:rsid w:val="7B647287"/>
    <w:rsid w:val="7B700372"/>
    <w:rsid w:val="7B8342AE"/>
    <w:rsid w:val="7C075D2F"/>
    <w:rsid w:val="7C3913D7"/>
    <w:rsid w:val="7D1F604D"/>
    <w:rsid w:val="7D3923F8"/>
    <w:rsid w:val="7D5C0CF1"/>
    <w:rsid w:val="7D7D49B9"/>
    <w:rsid w:val="7D821FA4"/>
    <w:rsid w:val="7DA33A05"/>
    <w:rsid w:val="7DBE6BAD"/>
    <w:rsid w:val="7DDA6D62"/>
    <w:rsid w:val="7DE948FE"/>
    <w:rsid w:val="7E3501D8"/>
    <w:rsid w:val="7E9005AF"/>
    <w:rsid w:val="7F32793A"/>
    <w:rsid w:val="7F824932"/>
    <w:rsid w:val="7FE65A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qFormat="1" w:unhideWhenUsed="0" w:uiPriority="99"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0"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qFormat="1" w:unhideWhenUsed="0"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uiPriority="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9"/>
    <w:autoRedefine/>
    <w:qFormat/>
    <w:uiPriority w:val="9"/>
    <w:pPr>
      <w:keepNext/>
      <w:widowControl/>
      <w:tabs>
        <w:tab w:val="left" w:pos="432"/>
      </w:tabs>
      <w:ind w:left="432" w:hanging="432"/>
      <w:jc w:val="center"/>
      <w:outlineLvl w:val="0"/>
    </w:pPr>
    <w:rPr>
      <w:rFonts w:ascii="黑体" w:eastAsia="黑体"/>
      <w:kern w:val="0"/>
      <w:sz w:val="52"/>
    </w:rPr>
  </w:style>
  <w:style w:type="paragraph" w:styleId="4">
    <w:name w:val="heading 2"/>
    <w:basedOn w:val="1"/>
    <w:next w:val="1"/>
    <w:link w:val="60"/>
    <w:autoRedefine/>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62"/>
    <w:autoRedefine/>
    <w:qFormat/>
    <w:uiPriority w:val="0"/>
    <w:pPr>
      <w:keepNext/>
      <w:keepLines/>
      <w:widowControl/>
      <w:tabs>
        <w:tab w:val="left" w:pos="720"/>
      </w:tabs>
      <w:spacing w:before="120" w:after="120" w:line="360" w:lineRule="auto"/>
      <w:ind w:left="720" w:hanging="720"/>
      <w:jc w:val="center"/>
      <w:outlineLvl w:val="2"/>
    </w:pPr>
    <w:rPr>
      <w:b/>
      <w:sz w:val="32"/>
    </w:rPr>
  </w:style>
  <w:style w:type="paragraph" w:styleId="6">
    <w:name w:val="heading 4"/>
    <w:basedOn w:val="1"/>
    <w:next w:val="1"/>
    <w:link w:val="63"/>
    <w:autoRedefine/>
    <w:qFormat/>
    <w:uiPriority w:val="9"/>
    <w:pPr>
      <w:keepNext/>
      <w:keepLines/>
      <w:widowControl/>
      <w:spacing w:before="120" w:after="120" w:line="360" w:lineRule="auto"/>
      <w:jc w:val="center"/>
      <w:outlineLvl w:val="3"/>
    </w:pPr>
    <w:rPr>
      <w:rFonts w:ascii="Arial" w:hAnsi="Arial" w:eastAsia="黑体"/>
      <w:kern w:val="0"/>
      <w:sz w:val="28"/>
    </w:rPr>
  </w:style>
  <w:style w:type="paragraph" w:styleId="7">
    <w:name w:val="heading 5"/>
    <w:basedOn w:val="1"/>
    <w:next w:val="1"/>
    <w:link w:val="64"/>
    <w:autoRedefine/>
    <w:qFormat/>
    <w:uiPriority w:val="9"/>
    <w:pPr>
      <w:keepNext/>
      <w:keepLines/>
      <w:widowControl/>
      <w:spacing w:before="120" w:after="120" w:line="360" w:lineRule="auto"/>
      <w:ind w:firstLine="499"/>
      <w:jc w:val="left"/>
      <w:outlineLvl w:val="4"/>
    </w:pPr>
    <w:rPr>
      <w:rFonts w:ascii="宋体" w:hAnsi="宋体"/>
      <w:b/>
      <w:kern w:val="0"/>
      <w:sz w:val="24"/>
    </w:rPr>
  </w:style>
  <w:style w:type="paragraph" w:styleId="8">
    <w:name w:val="heading 6"/>
    <w:basedOn w:val="1"/>
    <w:next w:val="1"/>
    <w:link w:val="65"/>
    <w:autoRedefine/>
    <w:qFormat/>
    <w:uiPriority w:val="9"/>
    <w:pPr>
      <w:keepNext/>
      <w:keepLines/>
      <w:widowControl/>
      <w:tabs>
        <w:tab w:val="left" w:pos="1440"/>
      </w:tabs>
      <w:spacing w:before="240" w:after="64" w:line="317" w:lineRule="auto"/>
      <w:ind w:left="1152" w:hanging="1152"/>
      <w:jc w:val="left"/>
      <w:outlineLvl w:val="5"/>
    </w:pPr>
    <w:rPr>
      <w:rFonts w:ascii="Arial" w:hAnsi="Arial" w:eastAsia="黑体"/>
      <w:b/>
      <w:bCs/>
      <w:kern w:val="0"/>
      <w:sz w:val="24"/>
      <w:szCs w:val="24"/>
    </w:rPr>
  </w:style>
  <w:style w:type="paragraph" w:styleId="9">
    <w:name w:val="heading 7"/>
    <w:basedOn w:val="1"/>
    <w:next w:val="1"/>
    <w:link w:val="66"/>
    <w:autoRedefine/>
    <w:qFormat/>
    <w:uiPriority w:val="9"/>
    <w:pPr>
      <w:keepNext/>
      <w:keepLines/>
      <w:widowControl/>
      <w:tabs>
        <w:tab w:val="left" w:pos="2520"/>
      </w:tabs>
      <w:spacing w:before="240" w:after="64" w:line="317" w:lineRule="auto"/>
      <w:ind w:left="1296" w:hanging="1296"/>
      <w:jc w:val="left"/>
      <w:outlineLvl w:val="6"/>
    </w:pPr>
    <w:rPr>
      <w:b/>
      <w:bCs/>
      <w:kern w:val="0"/>
      <w:sz w:val="24"/>
      <w:szCs w:val="24"/>
    </w:rPr>
  </w:style>
  <w:style w:type="paragraph" w:styleId="10">
    <w:name w:val="heading 8"/>
    <w:basedOn w:val="1"/>
    <w:next w:val="1"/>
    <w:link w:val="67"/>
    <w:autoRedefine/>
    <w:qFormat/>
    <w:uiPriority w:val="9"/>
    <w:pPr>
      <w:keepNext/>
      <w:keepLines/>
      <w:widowControl/>
      <w:tabs>
        <w:tab w:val="left" w:pos="1440"/>
      </w:tabs>
      <w:spacing w:before="240" w:after="64" w:line="317" w:lineRule="auto"/>
      <w:ind w:left="1440" w:hanging="1440"/>
      <w:jc w:val="left"/>
      <w:outlineLvl w:val="7"/>
    </w:pPr>
    <w:rPr>
      <w:rFonts w:ascii="Arial" w:hAnsi="Arial" w:eastAsia="黑体"/>
      <w:kern w:val="0"/>
      <w:sz w:val="24"/>
      <w:szCs w:val="24"/>
    </w:rPr>
  </w:style>
  <w:style w:type="paragraph" w:styleId="11">
    <w:name w:val="heading 9"/>
    <w:basedOn w:val="1"/>
    <w:next w:val="1"/>
    <w:link w:val="68"/>
    <w:autoRedefine/>
    <w:qFormat/>
    <w:uiPriority w:val="9"/>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50">
    <w:name w:val="Default Paragraph Font"/>
    <w:autoRedefine/>
    <w:semiHidden/>
    <w:unhideWhenUsed/>
    <w:qFormat/>
    <w:uiPriority w:val="1"/>
  </w:style>
  <w:style w:type="table" w:default="1" w:styleId="48">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1"/>
    <w:autoRedefine/>
    <w:qFormat/>
    <w:uiPriority w:val="0"/>
    <w:pPr>
      <w:adjustRightInd w:val="0"/>
      <w:spacing w:line="420" w:lineRule="atLeast"/>
      <w:jc w:val="left"/>
      <w:textAlignment w:val="baseline"/>
    </w:pPr>
    <w:rPr>
      <w:kern w:val="0"/>
    </w:rPr>
  </w:style>
  <w:style w:type="paragraph" w:styleId="12">
    <w:name w:val="toc 7"/>
    <w:basedOn w:val="1"/>
    <w:next w:val="1"/>
    <w:autoRedefine/>
    <w:qFormat/>
    <w:uiPriority w:val="39"/>
    <w:pPr>
      <w:ind w:left="2520" w:leftChars="1200"/>
    </w:pPr>
    <w:rPr>
      <w:rFonts w:ascii="Calibri" w:hAnsi="Calibri"/>
      <w:szCs w:val="22"/>
    </w:rPr>
  </w:style>
  <w:style w:type="paragraph" w:styleId="13">
    <w:name w:val="Normal Indent"/>
    <w:basedOn w:val="1"/>
    <w:link w:val="61"/>
    <w:autoRedefine/>
    <w:qFormat/>
    <w:uiPriority w:val="0"/>
    <w:pPr>
      <w:ind w:firstLine="420"/>
    </w:pPr>
  </w:style>
  <w:style w:type="paragraph" w:styleId="14">
    <w:name w:val="caption"/>
    <w:basedOn w:val="1"/>
    <w:next w:val="1"/>
    <w:autoRedefine/>
    <w:qFormat/>
    <w:uiPriority w:val="0"/>
    <w:rPr>
      <w:rFonts w:ascii="Cambria" w:hAnsi="Cambria" w:eastAsia="黑体"/>
      <w:sz w:val="20"/>
    </w:rPr>
  </w:style>
  <w:style w:type="paragraph" w:styleId="15">
    <w:name w:val="Document Map"/>
    <w:basedOn w:val="1"/>
    <w:link w:val="69"/>
    <w:autoRedefine/>
    <w:qFormat/>
    <w:uiPriority w:val="99"/>
    <w:pPr>
      <w:shd w:val="clear" w:color="auto" w:fill="000080"/>
    </w:pPr>
  </w:style>
  <w:style w:type="paragraph" w:styleId="16">
    <w:name w:val="annotation text"/>
    <w:basedOn w:val="1"/>
    <w:link w:val="70"/>
    <w:autoRedefine/>
    <w:qFormat/>
    <w:uiPriority w:val="0"/>
    <w:pPr>
      <w:adjustRightInd w:val="0"/>
      <w:spacing w:line="360" w:lineRule="atLeast"/>
      <w:jc w:val="left"/>
      <w:textAlignment w:val="baseline"/>
    </w:pPr>
    <w:rPr>
      <w:kern w:val="0"/>
      <w:sz w:val="24"/>
    </w:rPr>
  </w:style>
  <w:style w:type="paragraph" w:styleId="17">
    <w:name w:val="Body Text 3"/>
    <w:basedOn w:val="1"/>
    <w:link w:val="71"/>
    <w:autoRedefine/>
    <w:qFormat/>
    <w:uiPriority w:val="0"/>
    <w:rPr>
      <w:rFonts w:ascii="宋体"/>
      <w:sz w:val="24"/>
    </w:rPr>
  </w:style>
  <w:style w:type="paragraph" w:styleId="18">
    <w:name w:val="Body Text"/>
    <w:basedOn w:val="1"/>
    <w:next w:val="19"/>
    <w:link w:val="72"/>
    <w:autoRedefine/>
    <w:qFormat/>
    <w:uiPriority w:val="99"/>
    <w:rPr>
      <w:rFonts w:ascii="华文中宋" w:eastAsia="华文中宋"/>
      <w:bCs/>
      <w:sz w:val="28"/>
    </w:rPr>
  </w:style>
  <w:style w:type="paragraph" w:styleId="19">
    <w:name w:val="List"/>
    <w:basedOn w:val="1"/>
    <w:autoRedefine/>
    <w:qFormat/>
    <w:uiPriority w:val="0"/>
    <w:pPr>
      <w:tabs>
        <w:tab w:val="left" w:pos="420"/>
        <w:tab w:val="left" w:pos="450"/>
        <w:tab w:val="left" w:pos="898"/>
      </w:tabs>
      <w:autoSpaceDE w:val="0"/>
      <w:autoSpaceDN w:val="0"/>
      <w:adjustRightInd w:val="0"/>
      <w:spacing w:after="20" w:line="288" w:lineRule="auto"/>
      <w:ind w:left="450" w:hanging="450"/>
      <w:textAlignment w:val="baseline"/>
    </w:pPr>
    <w:rPr>
      <w:kern w:val="0"/>
    </w:rPr>
  </w:style>
  <w:style w:type="paragraph" w:styleId="20">
    <w:name w:val="Body Text Indent"/>
    <w:basedOn w:val="1"/>
    <w:next w:val="21"/>
    <w:link w:val="73"/>
    <w:autoRedefine/>
    <w:qFormat/>
    <w:uiPriority w:val="99"/>
    <w:pPr>
      <w:widowControl/>
      <w:overflowPunct w:val="0"/>
      <w:autoSpaceDE w:val="0"/>
      <w:autoSpaceDN w:val="0"/>
      <w:adjustRightInd w:val="0"/>
      <w:spacing w:line="360" w:lineRule="auto"/>
      <w:ind w:firstLine="540"/>
      <w:textAlignment w:val="baseline"/>
    </w:pPr>
    <w:rPr>
      <w:rFonts w:ascii="宋体" w:hAnsi="MS Sans Serif"/>
      <w:spacing w:val="12"/>
      <w:kern w:val="0"/>
      <w:sz w:val="24"/>
    </w:rPr>
  </w:style>
  <w:style w:type="paragraph" w:styleId="21">
    <w:name w:val="envelope return"/>
    <w:basedOn w:val="1"/>
    <w:autoRedefine/>
    <w:qFormat/>
    <w:uiPriority w:val="99"/>
    <w:rPr>
      <w:rFonts w:ascii="Arial" w:hAnsi="Arial"/>
    </w:rPr>
  </w:style>
  <w:style w:type="paragraph" w:styleId="22">
    <w:name w:val="Block Text"/>
    <w:basedOn w:val="1"/>
    <w:autoRedefine/>
    <w:qFormat/>
    <w:uiPriority w:val="99"/>
    <w:pPr>
      <w:adjustRightInd w:val="0"/>
      <w:ind w:left="420" w:right="33"/>
      <w:jc w:val="left"/>
      <w:textAlignment w:val="baseline"/>
    </w:pPr>
    <w:rPr>
      <w:kern w:val="0"/>
      <w:sz w:val="24"/>
    </w:rPr>
  </w:style>
  <w:style w:type="paragraph" w:styleId="23">
    <w:name w:val="index 4"/>
    <w:basedOn w:val="1"/>
    <w:next w:val="1"/>
    <w:autoRedefine/>
    <w:qFormat/>
    <w:uiPriority w:val="99"/>
    <w:pPr>
      <w:ind w:left="600" w:leftChars="600"/>
    </w:pPr>
    <w:rPr>
      <w:szCs w:val="24"/>
    </w:rPr>
  </w:style>
  <w:style w:type="paragraph" w:styleId="24">
    <w:name w:val="toc 5"/>
    <w:basedOn w:val="1"/>
    <w:next w:val="1"/>
    <w:autoRedefine/>
    <w:qFormat/>
    <w:uiPriority w:val="39"/>
    <w:pPr>
      <w:ind w:left="1680" w:leftChars="800"/>
    </w:pPr>
    <w:rPr>
      <w:rFonts w:ascii="Calibri" w:hAnsi="Calibri"/>
      <w:szCs w:val="22"/>
    </w:rPr>
  </w:style>
  <w:style w:type="paragraph" w:styleId="25">
    <w:name w:val="toc 3"/>
    <w:basedOn w:val="26"/>
    <w:next w:val="26"/>
    <w:autoRedefine/>
    <w:qFormat/>
    <w:uiPriority w:val="39"/>
    <w:pPr>
      <w:ind w:left="840" w:leftChars="400"/>
    </w:pPr>
  </w:style>
  <w:style w:type="paragraph" w:customStyle="1" w:styleId="26">
    <w:name w:val="正文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7">
    <w:name w:val="Plain Text"/>
    <w:basedOn w:val="1"/>
    <w:link w:val="74"/>
    <w:autoRedefine/>
    <w:qFormat/>
    <w:uiPriority w:val="0"/>
    <w:rPr>
      <w:rFonts w:ascii="宋体" w:hAnsi="Courier New"/>
    </w:rPr>
  </w:style>
  <w:style w:type="paragraph" w:styleId="28">
    <w:name w:val="toc 8"/>
    <w:basedOn w:val="1"/>
    <w:next w:val="1"/>
    <w:autoRedefine/>
    <w:qFormat/>
    <w:uiPriority w:val="0"/>
    <w:pPr>
      <w:tabs>
        <w:tab w:val="right" w:leader="dot" w:pos="9241"/>
      </w:tabs>
      <w:ind w:firstLine="607" w:firstLineChars="600"/>
      <w:jc w:val="left"/>
    </w:pPr>
    <w:rPr>
      <w:rFonts w:ascii="宋体"/>
      <w:szCs w:val="21"/>
    </w:rPr>
  </w:style>
  <w:style w:type="paragraph" w:styleId="29">
    <w:name w:val="Date"/>
    <w:basedOn w:val="1"/>
    <w:next w:val="1"/>
    <w:link w:val="75"/>
    <w:autoRedefine/>
    <w:qFormat/>
    <w:uiPriority w:val="99"/>
    <w:rPr>
      <w:sz w:val="24"/>
    </w:rPr>
  </w:style>
  <w:style w:type="paragraph" w:styleId="30">
    <w:name w:val="Body Text Indent 2"/>
    <w:basedOn w:val="1"/>
    <w:link w:val="76"/>
    <w:autoRedefine/>
    <w:qFormat/>
    <w:uiPriority w:val="99"/>
    <w:pPr>
      <w:spacing w:after="120" w:line="480" w:lineRule="auto"/>
      <w:ind w:left="420" w:leftChars="200"/>
    </w:pPr>
    <w:rPr>
      <w:szCs w:val="24"/>
    </w:rPr>
  </w:style>
  <w:style w:type="paragraph" w:styleId="31">
    <w:name w:val="Balloon Text"/>
    <w:basedOn w:val="1"/>
    <w:link w:val="77"/>
    <w:autoRedefine/>
    <w:qFormat/>
    <w:uiPriority w:val="99"/>
    <w:rPr>
      <w:sz w:val="18"/>
      <w:szCs w:val="18"/>
    </w:rPr>
  </w:style>
  <w:style w:type="paragraph" w:styleId="32">
    <w:name w:val="footer"/>
    <w:basedOn w:val="1"/>
    <w:link w:val="78"/>
    <w:autoRedefine/>
    <w:qFormat/>
    <w:uiPriority w:val="99"/>
    <w:pPr>
      <w:tabs>
        <w:tab w:val="center" w:pos="4153"/>
        <w:tab w:val="right" w:pos="8306"/>
      </w:tabs>
      <w:snapToGrid w:val="0"/>
      <w:jc w:val="left"/>
    </w:pPr>
    <w:rPr>
      <w:sz w:val="18"/>
      <w:szCs w:val="18"/>
    </w:rPr>
  </w:style>
  <w:style w:type="paragraph" w:styleId="33">
    <w:name w:val="header"/>
    <w:basedOn w:val="1"/>
    <w:link w:val="79"/>
    <w:autoRedefine/>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autoRedefine/>
    <w:qFormat/>
    <w:uiPriority w:val="0"/>
    <w:pPr>
      <w:tabs>
        <w:tab w:val="right" w:leader="dot" w:pos="9170"/>
      </w:tabs>
      <w:spacing w:before="120" w:after="120"/>
      <w:jc w:val="center"/>
    </w:pPr>
    <w:rPr>
      <w:rFonts w:eastAsia="文鼎小标宋简"/>
      <w:caps/>
      <w:sz w:val="32"/>
      <w:szCs w:val="32"/>
    </w:rPr>
  </w:style>
  <w:style w:type="paragraph" w:styleId="35">
    <w:name w:val="toc 4"/>
    <w:basedOn w:val="26"/>
    <w:next w:val="26"/>
    <w:autoRedefine/>
    <w:qFormat/>
    <w:uiPriority w:val="39"/>
    <w:pPr>
      <w:ind w:left="1260" w:leftChars="600"/>
    </w:pPr>
  </w:style>
  <w:style w:type="paragraph" w:styleId="36">
    <w:name w:val="Subtitle"/>
    <w:basedOn w:val="1"/>
    <w:next w:val="1"/>
    <w:link w:val="80"/>
    <w:autoRedefine/>
    <w:qFormat/>
    <w:uiPriority w:val="0"/>
    <w:pPr>
      <w:spacing w:before="240" w:after="60" w:line="312" w:lineRule="auto"/>
      <w:jc w:val="center"/>
      <w:outlineLvl w:val="1"/>
    </w:pPr>
    <w:rPr>
      <w:rFonts w:ascii="Cambria" w:hAnsi="Cambria"/>
      <w:b/>
      <w:bCs/>
      <w:kern w:val="28"/>
      <w:sz w:val="32"/>
      <w:szCs w:val="32"/>
    </w:rPr>
  </w:style>
  <w:style w:type="paragraph" w:styleId="37">
    <w:name w:val="footnote text"/>
    <w:basedOn w:val="1"/>
    <w:link w:val="81"/>
    <w:autoRedefine/>
    <w:qFormat/>
    <w:uiPriority w:val="0"/>
    <w:pPr>
      <w:adjustRightInd w:val="0"/>
      <w:spacing w:line="312" w:lineRule="atLeast"/>
      <w:jc w:val="left"/>
      <w:textAlignment w:val="baseline"/>
    </w:pPr>
    <w:rPr>
      <w:kern w:val="0"/>
      <w:sz w:val="18"/>
    </w:rPr>
  </w:style>
  <w:style w:type="paragraph" w:styleId="38">
    <w:name w:val="toc 6"/>
    <w:basedOn w:val="1"/>
    <w:next w:val="1"/>
    <w:autoRedefine/>
    <w:qFormat/>
    <w:uiPriority w:val="39"/>
    <w:pPr>
      <w:ind w:left="2100" w:leftChars="1000"/>
    </w:pPr>
    <w:rPr>
      <w:rFonts w:ascii="Calibri" w:hAnsi="Calibri"/>
      <w:szCs w:val="22"/>
    </w:rPr>
  </w:style>
  <w:style w:type="paragraph" w:styleId="39">
    <w:name w:val="Body Text Indent 3"/>
    <w:basedOn w:val="1"/>
    <w:link w:val="82"/>
    <w:autoRedefine/>
    <w:qFormat/>
    <w:uiPriority w:val="99"/>
    <w:pPr>
      <w:widowControl/>
      <w:overflowPunct w:val="0"/>
      <w:autoSpaceDE w:val="0"/>
      <w:autoSpaceDN w:val="0"/>
      <w:adjustRightInd w:val="0"/>
      <w:spacing w:line="360" w:lineRule="auto"/>
      <w:ind w:firstLine="540"/>
      <w:textAlignment w:val="baseline"/>
    </w:pPr>
    <w:rPr>
      <w:rFonts w:ascii="宋体" w:hAnsi="MS Sans Serif"/>
      <w:color w:val="000000"/>
      <w:kern w:val="0"/>
      <w:sz w:val="24"/>
    </w:rPr>
  </w:style>
  <w:style w:type="paragraph" w:styleId="40">
    <w:name w:val="toc 2"/>
    <w:basedOn w:val="1"/>
    <w:next w:val="1"/>
    <w:autoRedefine/>
    <w:qFormat/>
    <w:uiPriority w:val="0"/>
    <w:pPr>
      <w:tabs>
        <w:tab w:val="right" w:leader="dot" w:pos="9170"/>
      </w:tabs>
      <w:ind w:left="210" w:firstLine="150"/>
      <w:jc w:val="left"/>
    </w:pPr>
    <w:rPr>
      <w:smallCaps/>
      <w:sz w:val="20"/>
    </w:rPr>
  </w:style>
  <w:style w:type="paragraph" w:styleId="41">
    <w:name w:val="toc 9"/>
    <w:basedOn w:val="1"/>
    <w:next w:val="1"/>
    <w:autoRedefine/>
    <w:qFormat/>
    <w:uiPriority w:val="39"/>
    <w:pPr>
      <w:ind w:left="3360" w:leftChars="1600"/>
    </w:pPr>
    <w:rPr>
      <w:rFonts w:ascii="Calibri" w:hAnsi="Calibri"/>
      <w:szCs w:val="22"/>
    </w:rPr>
  </w:style>
  <w:style w:type="paragraph" w:styleId="42">
    <w:name w:val="Body Text 2"/>
    <w:basedOn w:val="1"/>
    <w:link w:val="83"/>
    <w:autoRedefine/>
    <w:qFormat/>
    <w:uiPriority w:val="0"/>
    <w:pPr>
      <w:tabs>
        <w:tab w:val="left" w:pos="540"/>
      </w:tabs>
      <w:spacing w:line="360" w:lineRule="auto"/>
    </w:pPr>
    <w:rPr>
      <w:rFonts w:ascii="宋体"/>
      <w:color w:val="000000"/>
      <w:sz w:val="28"/>
    </w:rPr>
  </w:style>
  <w:style w:type="paragraph" w:styleId="43">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44">
    <w:name w:val="Title"/>
    <w:basedOn w:val="1"/>
    <w:next w:val="1"/>
    <w:link w:val="84"/>
    <w:autoRedefine/>
    <w:qFormat/>
    <w:uiPriority w:val="0"/>
    <w:pPr>
      <w:spacing w:before="240" w:after="60"/>
      <w:jc w:val="center"/>
      <w:outlineLvl w:val="0"/>
    </w:pPr>
    <w:rPr>
      <w:rFonts w:ascii="Cambria" w:hAnsi="Cambria"/>
      <w:b/>
      <w:bCs/>
      <w:sz w:val="32"/>
      <w:szCs w:val="32"/>
    </w:rPr>
  </w:style>
  <w:style w:type="paragraph" w:styleId="45">
    <w:name w:val="annotation subject"/>
    <w:basedOn w:val="16"/>
    <w:next w:val="16"/>
    <w:link w:val="85"/>
    <w:autoRedefine/>
    <w:qFormat/>
    <w:uiPriority w:val="0"/>
    <w:pPr>
      <w:adjustRightInd/>
      <w:spacing w:line="240" w:lineRule="auto"/>
      <w:textAlignment w:val="auto"/>
    </w:pPr>
    <w:rPr>
      <w:b/>
      <w:bCs/>
      <w:kern w:val="2"/>
      <w:sz w:val="21"/>
    </w:rPr>
  </w:style>
  <w:style w:type="paragraph" w:styleId="46">
    <w:name w:val="Body Text First Indent"/>
    <w:basedOn w:val="18"/>
    <w:autoRedefine/>
    <w:qFormat/>
    <w:uiPriority w:val="0"/>
    <w:pPr>
      <w:spacing w:after="120"/>
      <w:ind w:firstLine="420" w:firstLineChars="100"/>
    </w:pPr>
    <w:rPr>
      <w:rFonts w:ascii="Times New Roman" w:eastAsia="宋体"/>
      <w:sz w:val="21"/>
      <w:szCs w:val="24"/>
    </w:rPr>
  </w:style>
  <w:style w:type="paragraph" w:styleId="47">
    <w:name w:val="Body Text First Indent 2"/>
    <w:basedOn w:val="20"/>
    <w:link w:val="86"/>
    <w:autoRedefine/>
    <w:qFormat/>
    <w:uiPriority w:val="0"/>
    <w:pPr>
      <w:widowControl w:val="0"/>
      <w:overflowPunct/>
      <w:autoSpaceDE/>
      <w:autoSpaceDN/>
      <w:adjustRightInd/>
      <w:spacing w:after="120" w:line="240" w:lineRule="auto"/>
      <w:ind w:left="420" w:leftChars="200" w:firstLine="420" w:firstLineChars="200"/>
      <w:textAlignment w:val="auto"/>
    </w:pPr>
    <w:rPr>
      <w:rFonts w:ascii="Times New Roman" w:hAnsi="Times New Roman"/>
      <w:spacing w:val="0"/>
      <w:sz w:val="20"/>
    </w:rPr>
  </w:style>
  <w:style w:type="table" w:styleId="49">
    <w:name w:val="Table Grid"/>
    <w:basedOn w:val="48"/>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autoRedefine/>
    <w:qFormat/>
    <w:uiPriority w:val="0"/>
    <w:rPr>
      <w:b/>
      <w:bCs/>
    </w:rPr>
  </w:style>
  <w:style w:type="character" w:styleId="52">
    <w:name w:val="page number"/>
    <w:basedOn w:val="50"/>
    <w:autoRedefine/>
    <w:qFormat/>
    <w:uiPriority w:val="0"/>
  </w:style>
  <w:style w:type="character" w:styleId="53">
    <w:name w:val="FollowedHyperlink"/>
    <w:autoRedefine/>
    <w:qFormat/>
    <w:uiPriority w:val="99"/>
    <w:rPr>
      <w:color w:val="000000"/>
      <w:u w:val="none"/>
    </w:rPr>
  </w:style>
  <w:style w:type="character" w:styleId="54">
    <w:name w:val="Emphasis"/>
    <w:autoRedefine/>
    <w:qFormat/>
    <w:uiPriority w:val="0"/>
  </w:style>
  <w:style w:type="character" w:styleId="55">
    <w:name w:val="HTML Typewriter"/>
    <w:autoRedefine/>
    <w:qFormat/>
    <w:uiPriority w:val="0"/>
    <w:rPr>
      <w:rFonts w:ascii="宋体" w:hAnsi="宋体" w:eastAsia="宋体" w:cs="宋体"/>
      <w:sz w:val="24"/>
      <w:szCs w:val="24"/>
    </w:rPr>
  </w:style>
  <w:style w:type="character" w:styleId="56">
    <w:name w:val="Hyperlink"/>
    <w:autoRedefine/>
    <w:qFormat/>
    <w:uiPriority w:val="99"/>
    <w:rPr>
      <w:color w:val="000000"/>
      <w:u w:val="none"/>
    </w:rPr>
  </w:style>
  <w:style w:type="character" w:styleId="57">
    <w:name w:val="HTML Code"/>
    <w:autoRedefine/>
    <w:qFormat/>
    <w:uiPriority w:val="0"/>
    <w:rPr>
      <w:rFonts w:ascii="Courier New" w:hAnsi="Courier New"/>
      <w:sz w:val="20"/>
    </w:rPr>
  </w:style>
  <w:style w:type="character" w:styleId="58">
    <w:name w:val="annotation reference"/>
    <w:autoRedefine/>
    <w:qFormat/>
    <w:uiPriority w:val="0"/>
    <w:rPr>
      <w:sz w:val="21"/>
      <w:szCs w:val="21"/>
    </w:rPr>
  </w:style>
  <w:style w:type="character" w:customStyle="1" w:styleId="59">
    <w:name w:val="标题 1 字符1"/>
    <w:link w:val="3"/>
    <w:autoRedefine/>
    <w:qFormat/>
    <w:locked/>
    <w:uiPriority w:val="9"/>
    <w:rPr>
      <w:rFonts w:ascii="黑体" w:eastAsia="黑体"/>
      <w:sz w:val="52"/>
    </w:rPr>
  </w:style>
  <w:style w:type="character" w:customStyle="1" w:styleId="60">
    <w:name w:val="标题 2 字符1"/>
    <w:link w:val="4"/>
    <w:autoRedefine/>
    <w:qFormat/>
    <w:uiPriority w:val="9"/>
    <w:rPr>
      <w:rFonts w:ascii="Arial" w:hAnsi="Arial" w:eastAsia="黑体"/>
      <w:b/>
      <w:bCs/>
      <w:kern w:val="2"/>
      <w:sz w:val="32"/>
      <w:szCs w:val="32"/>
      <w:lang w:val="en-US" w:eastAsia="zh-CN" w:bidi="ar-SA"/>
    </w:rPr>
  </w:style>
  <w:style w:type="character" w:customStyle="1" w:styleId="61">
    <w:name w:val="正文缩进 字符1"/>
    <w:link w:val="13"/>
    <w:autoRedefine/>
    <w:qFormat/>
    <w:uiPriority w:val="0"/>
    <w:rPr>
      <w:rFonts w:eastAsia="宋体"/>
      <w:kern w:val="2"/>
      <w:sz w:val="21"/>
      <w:lang w:val="en-US" w:eastAsia="zh-CN" w:bidi="ar-SA"/>
    </w:rPr>
  </w:style>
  <w:style w:type="character" w:customStyle="1" w:styleId="62">
    <w:name w:val="标题 3 字符1"/>
    <w:link w:val="5"/>
    <w:autoRedefine/>
    <w:qFormat/>
    <w:uiPriority w:val="0"/>
    <w:rPr>
      <w:rFonts w:eastAsia="宋体"/>
      <w:b/>
      <w:kern w:val="2"/>
      <w:sz w:val="32"/>
      <w:lang w:val="en-US" w:eastAsia="zh-CN" w:bidi="ar-SA"/>
    </w:rPr>
  </w:style>
  <w:style w:type="character" w:customStyle="1" w:styleId="63">
    <w:name w:val="标题 4 字符1"/>
    <w:link w:val="6"/>
    <w:autoRedefine/>
    <w:qFormat/>
    <w:locked/>
    <w:uiPriority w:val="9"/>
    <w:rPr>
      <w:rFonts w:ascii="Arial" w:hAnsi="Arial" w:eastAsia="黑体"/>
      <w:sz w:val="28"/>
    </w:rPr>
  </w:style>
  <w:style w:type="character" w:customStyle="1" w:styleId="64">
    <w:name w:val="标题 5 字符1"/>
    <w:link w:val="7"/>
    <w:autoRedefine/>
    <w:qFormat/>
    <w:locked/>
    <w:uiPriority w:val="9"/>
    <w:rPr>
      <w:rFonts w:ascii="宋体" w:hAnsi="宋体"/>
      <w:b/>
      <w:sz w:val="24"/>
    </w:rPr>
  </w:style>
  <w:style w:type="character" w:customStyle="1" w:styleId="65">
    <w:name w:val="标题 6 字符1"/>
    <w:link w:val="8"/>
    <w:autoRedefine/>
    <w:qFormat/>
    <w:locked/>
    <w:uiPriority w:val="9"/>
    <w:rPr>
      <w:rFonts w:ascii="Arial" w:hAnsi="Arial" w:eastAsia="黑体"/>
      <w:b/>
      <w:bCs/>
      <w:sz w:val="24"/>
      <w:szCs w:val="24"/>
    </w:rPr>
  </w:style>
  <w:style w:type="character" w:customStyle="1" w:styleId="66">
    <w:name w:val="标题 7 字符1"/>
    <w:link w:val="9"/>
    <w:autoRedefine/>
    <w:qFormat/>
    <w:locked/>
    <w:uiPriority w:val="9"/>
    <w:rPr>
      <w:b/>
      <w:bCs/>
      <w:sz w:val="24"/>
      <w:szCs w:val="24"/>
    </w:rPr>
  </w:style>
  <w:style w:type="character" w:customStyle="1" w:styleId="67">
    <w:name w:val="标题 8 字符1"/>
    <w:link w:val="10"/>
    <w:autoRedefine/>
    <w:qFormat/>
    <w:locked/>
    <w:uiPriority w:val="9"/>
    <w:rPr>
      <w:rFonts w:ascii="Arial" w:hAnsi="Arial" w:eastAsia="黑体"/>
      <w:sz w:val="24"/>
      <w:szCs w:val="24"/>
    </w:rPr>
  </w:style>
  <w:style w:type="character" w:customStyle="1" w:styleId="68">
    <w:name w:val="标题 9 字符1"/>
    <w:link w:val="11"/>
    <w:autoRedefine/>
    <w:qFormat/>
    <w:locked/>
    <w:uiPriority w:val="9"/>
    <w:rPr>
      <w:rFonts w:ascii="Arial" w:hAnsi="Arial" w:eastAsia="黑体"/>
      <w:sz w:val="21"/>
      <w:szCs w:val="21"/>
    </w:rPr>
  </w:style>
  <w:style w:type="character" w:customStyle="1" w:styleId="69">
    <w:name w:val="文档结构图 字符2"/>
    <w:link w:val="15"/>
    <w:autoRedefine/>
    <w:qFormat/>
    <w:locked/>
    <w:uiPriority w:val="99"/>
    <w:rPr>
      <w:kern w:val="2"/>
      <w:sz w:val="21"/>
      <w:shd w:val="clear" w:color="auto" w:fill="000080"/>
    </w:rPr>
  </w:style>
  <w:style w:type="character" w:customStyle="1" w:styleId="70">
    <w:name w:val="批注文字 字符2"/>
    <w:link w:val="16"/>
    <w:autoRedefine/>
    <w:qFormat/>
    <w:uiPriority w:val="0"/>
    <w:rPr>
      <w:sz w:val="24"/>
    </w:rPr>
  </w:style>
  <w:style w:type="character" w:customStyle="1" w:styleId="71">
    <w:name w:val="正文文本 3 字符"/>
    <w:link w:val="17"/>
    <w:autoRedefine/>
    <w:qFormat/>
    <w:uiPriority w:val="0"/>
    <w:rPr>
      <w:rFonts w:ascii="宋体"/>
      <w:kern w:val="2"/>
      <w:sz w:val="24"/>
    </w:rPr>
  </w:style>
  <w:style w:type="character" w:customStyle="1" w:styleId="72">
    <w:name w:val="正文文本 字符2"/>
    <w:link w:val="18"/>
    <w:autoRedefine/>
    <w:qFormat/>
    <w:locked/>
    <w:uiPriority w:val="99"/>
    <w:rPr>
      <w:rFonts w:ascii="华文中宋" w:eastAsia="华文中宋"/>
      <w:bCs/>
      <w:kern w:val="2"/>
      <w:sz w:val="28"/>
    </w:rPr>
  </w:style>
  <w:style w:type="character" w:customStyle="1" w:styleId="73">
    <w:name w:val="正文文本缩进 字符2"/>
    <w:link w:val="20"/>
    <w:autoRedefine/>
    <w:qFormat/>
    <w:locked/>
    <w:uiPriority w:val="99"/>
    <w:rPr>
      <w:rFonts w:ascii="宋体" w:hAnsi="MS Sans Serif"/>
      <w:spacing w:val="12"/>
      <w:sz w:val="24"/>
    </w:rPr>
  </w:style>
  <w:style w:type="character" w:customStyle="1" w:styleId="74">
    <w:name w:val="纯文本 字符2"/>
    <w:link w:val="27"/>
    <w:autoRedefine/>
    <w:qFormat/>
    <w:uiPriority w:val="0"/>
    <w:rPr>
      <w:rFonts w:ascii="宋体" w:hAnsi="Courier New" w:eastAsia="宋体"/>
      <w:kern w:val="2"/>
      <w:sz w:val="21"/>
      <w:lang w:val="en-US" w:eastAsia="zh-CN" w:bidi="ar-SA"/>
    </w:rPr>
  </w:style>
  <w:style w:type="character" w:customStyle="1" w:styleId="75">
    <w:name w:val="日期 字符2"/>
    <w:link w:val="29"/>
    <w:autoRedefine/>
    <w:qFormat/>
    <w:locked/>
    <w:uiPriority w:val="99"/>
    <w:rPr>
      <w:kern w:val="2"/>
      <w:sz w:val="24"/>
    </w:rPr>
  </w:style>
  <w:style w:type="character" w:customStyle="1" w:styleId="76">
    <w:name w:val="正文文本缩进 2 字符2"/>
    <w:link w:val="30"/>
    <w:autoRedefine/>
    <w:qFormat/>
    <w:locked/>
    <w:uiPriority w:val="99"/>
    <w:rPr>
      <w:kern w:val="2"/>
      <w:sz w:val="21"/>
      <w:szCs w:val="24"/>
    </w:rPr>
  </w:style>
  <w:style w:type="character" w:customStyle="1" w:styleId="77">
    <w:name w:val="批注框文本 字符2"/>
    <w:link w:val="31"/>
    <w:autoRedefine/>
    <w:qFormat/>
    <w:locked/>
    <w:uiPriority w:val="99"/>
    <w:rPr>
      <w:kern w:val="2"/>
      <w:sz w:val="18"/>
      <w:szCs w:val="18"/>
    </w:rPr>
  </w:style>
  <w:style w:type="character" w:customStyle="1" w:styleId="78">
    <w:name w:val="页脚 字符2"/>
    <w:link w:val="32"/>
    <w:autoRedefine/>
    <w:qFormat/>
    <w:locked/>
    <w:uiPriority w:val="99"/>
    <w:rPr>
      <w:kern w:val="2"/>
      <w:sz w:val="18"/>
      <w:szCs w:val="18"/>
    </w:rPr>
  </w:style>
  <w:style w:type="character" w:customStyle="1" w:styleId="79">
    <w:name w:val="页眉 字符2"/>
    <w:link w:val="33"/>
    <w:autoRedefine/>
    <w:qFormat/>
    <w:locked/>
    <w:uiPriority w:val="99"/>
    <w:rPr>
      <w:kern w:val="2"/>
      <w:sz w:val="18"/>
      <w:szCs w:val="18"/>
    </w:rPr>
  </w:style>
  <w:style w:type="character" w:customStyle="1" w:styleId="80">
    <w:name w:val="副标题 字符"/>
    <w:link w:val="36"/>
    <w:autoRedefine/>
    <w:qFormat/>
    <w:uiPriority w:val="0"/>
    <w:rPr>
      <w:rFonts w:ascii="Cambria" w:hAnsi="Cambria"/>
      <w:b/>
      <w:bCs/>
      <w:kern w:val="28"/>
      <w:sz w:val="32"/>
      <w:szCs w:val="32"/>
    </w:rPr>
  </w:style>
  <w:style w:type="character" w:customStyle="1" w:styleId="81">
    <w:name w:val="脚注文本 字符"/>
    <w:link w:val="37"/>
    <w:autoRedefine/>
    <w:qFormat/>
    <w:uiPriority w:val="0"/>
    <w:rPr>
      <w:sz w:val="18"/>
    </w:rPr>
  </w:style>
  <w:style w:type="character" w:customStyle="1" w:styleId="82">
    <w:name w:val="正文文本缩进 3 字符2"/>
    <w:link w:val="39"/>
    <w:autoRedefine/>
    <w:qFormat/>
    <w:locked/>
    <w:uiPriority w:val="99"/>
    <w:rPr>
      <w:rFonts w:ascii="宋体" w:hAnsi="MS Sans Serif"/>
      <w:color w:val="000000"/>
      <w:sz w:val="24"/>
    </w:rPr>
  </w:style>
  <w:style w:type="character" w:customStyle="1" w:styleId="83">
    <w:name w:val="正文文本 2 字符"/>
    <w:link w:val="42"/>
    <w:autoRedefine/>
    <w:qFormat/>
    <w:uiPriority w:val="0"/>
    <w:rPr>
      <w:rFonts w:ascii="宋体"/>
      <w:color w:val="000000"/>
      <w:kern w:val="2"/>
      <w:sz w:val="28"/>
    </w:rPr>
  </w:style>
  <w:style w:type="character" w:customStyle="1" w:styleId="84">
    <w:name w:val="标题 字符"/>
    <w:link w:val="44"/>
    <w:autoRedefine/>
    <w:qFormat/>
    <w:uiPriority w:val="0"/>
    <w:rPr>
      <w:rFonts w:ascii="Cambria" w:hAnsi="Cambria"/>
      <w:b/>
      <w:bCs/>
      <w:kern w:val="2"/>
      <w:sz w:val="32"/>
      <w:szCs w:val="32"/>
    </w:rPr>
  </w:style>
  <w:style w:type="character" w:customStyle="1" w:styleId="85">
    <w:name w:val="批注主题 字符2"/>
    <w:link w:val="45"/>
    <w:autoRedefine/>
    <w:qFormat/>
    <w:uiPriority w:val="0"/>
    <w:rPr>
      <w:b/>
      <w:bCs/>
      <w:kern w:val="2"/>
      <w:sz w:val="21"/>
    </w:rPr>
  </w:style>
  <w:style w:type="character" w:customStyle="1" w:styleId="86">
    <w:name w:val="正文文本首行缩进 2 字符"/>
    <w:link w:val="47"/>
    <w:autoRedefine/>
    <w:qFormat/>
    <w:uiPriority w:val="0"/>
  </w:style>
  <w:style w:type="character" w:customStyle="1" w:styleId="87">
    <w:name w:val="more6"/>
    <w:basedOn w:val="50"/>
    <w:autoRedefine/>
    <w:qFormat/>
    <w:uiPriority w:val="0"/>
  </w:style>
  <w:style w:type="character" w:customStyle="1" w:styleId="88">
    <w:name w:val="Char Char22"/>
    <w:autoRedefine/>
    <w:qFormat/>
    <w:uiPriority w:val="0"/>
    <w:rPr>
      <w:rFonts w:ascii="Times New Roman" w:hAnsi="Times New Roman" w:eastAsia="宋体" w:cs="Times New Roman"/>
      <w:b/>
      <w:bCs/>
      <w:kern w:val="44"/>
      <w:sz w:val="32"/>
      <w:szCs w:val="44"/>
    </w:rPr>
  </w:style>
  <w:style w:type="character" w:customStyle="1" w:styleId="89">
    <w:name w:val="批注文字 字符1"/>
    <w:autoRedefine/>
    <w:semiHidden/>
    <w:qFormat/>
    <w:uiPriority w:val="99"/>
    <w:rPr>
      <w:kern w:val="2"/>
      <w:sz w:val="21"/>
      <w:szCs w:val="24"/>
    </w:rPr>
  </w:style>
  <w:style w:type="character" w:customStyle="1" w:styleId="90">
    <w:name w:val="批注主题 字符"/>
    <w:autoRedefine/>
    <w:qFormat/>
    <w:uiPriority w:val="0"/>
  </w:style>
  <w:style w:type="character" w:customStyle="1" w:styleId="91">
    <w:name w:val="日期 字符"/>
    <w:autoRedefine/>
    <w:qFormat/>
    <w:uiPriority w:val="0"/>
    <w:rPr>
      <w:kern w:val="2"/>
      <w:sz w:val="21"/>
      <w:szCs w:val="24"/>
    </w:rPr>
  </w:style>
  <w:style w:type="character" w:customStyle="1" w:styleId="92">
    <w:name w:val="标题 1 字符3"/>
    <w:autoRedefine/>
    <w:qFormat/>
    <w:locked/>
    <w:uiPriority w:val="9"/>
    <w:rPr>
      <w:rFonts w:ascii="黑体" w:eastAsia="黑体"/>
      <w:sz w:val="52"/>
      <w:lang w:val="en-US" w:eastAsia="zh-CN" w:bidi="ar-SA"/>
    </w:rPr>
  </w:style>
  <w:style w:type="character" w:customStyle="1" w:styleId="93">
    <w:name w:val="文档结构图 字符4"/>
    <w:autoRedefine/>
    <w:qFormat/>
    <w:locked/>
    <w:uiPriority w:val="99"/>
    <w:rPr>
      <w:kern w:val="2"/>
      <w:sz w:val="21"/>
      <w:shd w:val="clear" w:color="auto" w:fill="000080"/>
      <w:lang w:bidi="ar-SA"/>
    </w:rPr>
  </w:style>
  <w:style w:type="character" w:customStyle="1" w:styleId="94">
    <w:name w:val="正文文本缩进 字符1"/>
    <w:autoRedefine/>
    <w:semiHidden/>
    <w:qFormat/>
    <w:uiPriority w:val="99"/>
    <w:rPr>
      <w:kern w:val="2"/>
      <w:sz w:val="21"/>
      <w:szCs w:val="24"/>
    </w:rPr>
  </w:style>
  <w:style w:type="character" w:customStyle="1" w:styleId="95">
    <w:name w:val="副标题 字符1"/>
    <w:autoRedefine/>
    <w:qFormat/>
    <w:uiPriority w:val="11"/>
    <w:rPr>
      <w:rFonts w:ascii="等线 Light" w:hAnsi="等线 Light" w:cs="Times New Roman"/>
      <w:b/>
      <w:bCs/>
      <w:kern w:val="28"/>
      <w:sz w:val="32"/>
      <w:szCs w:val="32"/>
    </w:rPr>
  </w:style>
  <w:style w:type="character" w:customStyle="1" w:styleId="96">
    <w:name w:val="CODE"/>
    <w:autoRedefine/>
    <w:qFormat/>
    <w:uiPriority w:val="0"/>
    <w:rPr>
      <w:rFonts w:ascii="Courier New" w:hAnsi="Courier New"/>
      <w:sz w:val="20"/>
    </w:rPr>
  </w:style>
  <w:style w:type="character" w:customStyle="1" w:styleId="97">
    <w:name w:val="脚注文本 字符2"/>
    <w:autoRedefine/>
    <w:qFormat/>
    <w:uiPriority w:val="0"/>
    <w:rPr>
      <w:sz w:val="18"/>
    </w:rPr>
  </w:style>
  <w:style w:type="character" w:customStyle="1" w:styleId="98">
    <w:name w:val="Char Char20"/>
    <w:autoRedefine/>
    <w:qFormat/>
    <w:uiPriority w:val="0"/>
    <w:rPr>
      <w:rFonts w:ascii="Times New Roman" w:hAnsi="Times New Roman" w:eastAsia="宋体" w:cs="Times New Roman"/>
      <w:b/>
      <w:bCs/>
      <w:sz w:val="24"/>
      <w:szCs w:val="32"/>
    </w:rPr>
  </w:style>
  <w:style w:type="character" w:customStyle="1" w:styleId="99">
    <w:name w:val="正文文本 3 Char"/>
    <w:autoRedefine/>
    <w:qFormat/>
    <w:uiPriority w:val="0"/>
    <w:rPr>
      <w:kern w:val="2"/>
      <w:sz w:val="16"/>
      <w:szCs w:val="16"/>
    </w:rPr>
  </w:style>
  <w:style w:type="character" w:customStyle="1" w:styleId="100">
    <w:name w:val="批注主题 字符3"/>
    <w:autoRedefine/>
    <w:qFormat/>
    <w:uiPriority w:val="0"/>
    <w:rPr>
      <w:b/>
      <w:bCs/>
      <w:kern w:val="2"/>
      <w:sz w:val="21"/>
      <w:lang w:bidi="ar-SA"/>
    </w:rPr>
  </w:style>
  <w:style w:type="character" w:customStyle="1" w:styleId="101">
    <w:name w:val="正文文本 2 字符1"/>
    <w:autoRedefine/>
    <w:qFormat/>
    <w:uiPriority w:val="99"/>
    <w:rPr>
      <w:kern w:val="2"/>
      <w:sz w:val="21"/>
    </w:rPr>
  </w:style>
  <w:style w:type="character" w:customStyle="1" w:styleId="102">
    <w:name w:val="纯文本 Char1"/>
    <w:autoRedefine/>
    <w:qFormat/>
    <w:uiPriority w:val="0"/>
    <w:rPr>
      <w:rFonts w:ascii="宋体" w:hAnsi="Courier New"/>
      <w:kern w:val="2"/>
      <w:sz w:val="21"/>
    </w:rPr>
  </w:style>
  <w:style w:type="character" w:customStyle="1" w:styleId="103">
    <w:name w:val="Char Char18"/>
    <w:autoRedefine/>
    <w:qFormat/>
    <w:uiPriority w:val="0"/>
    <w:rPr>
      <w:rFonts w:ascii="Times New Roman" w:hAnsi="Times New Roman" w:eastAsia="宋体" w:cs="Times New Roman"/>
      <w:b/>
      <w:bCs/>
      <w:sz w:val="28"/>
      <w:szCs w:val="28"/>
    </w:rPr>
  </w:style>
  <w:style w:type="character" w:customStyle="1" w:styleId="104">
    <w:name w:val="Char Char5"/>
    <w:autoRedefine/>
    <w:qFormat/>
    <w:uiPriority w:val="0"/>
    <w:rPr>
      <w:rFonts w:eastAsia="宋体"/>
      <w:b/>
      <w:kern w:val="2"/>
      <w:sz w:val="21"/>
      <w:szCs w:val="24"/>
      <w:lang w:val="en-US" w:eastAsia="zh-CN" w:bidi="ar-SA"/>
    </w:rPr>
  </w:style>
  <w:style w:type="character" w:customStyle="1" w:styleId="105">
    <w:name w:val="Comment Text Char"/>
    <w:autoRedefine/>
    <w:qFormat/>
    <w:uiPriority w:val="0"/>
    <w:rPr>
      <w:rFonts w:cs="Times New Roman"/>
      <w:sz w:val="24"/>
      <w:szCs w:val="24"/>
    </w:rPr>
  </w:style>
  <w:style w:type="character" w:customStyle="1" w:styleId="106">
    <w:name w:val="引用 Char1"/>
    <w:autoRedefine/>
    <w:qFormat/>
    <w:uiPriority w:val="29"/>
    <w:rPr>
      <w:rFonts w:ascii="Times New Roman" w:hAnsi="Times New Roman" w:eastAsia="宋体" w:cs="Times New Roman"/>
      <w:i/>
      <w:iCs/>
      <w:color w:val="000000"/>
      <w:szCs w:val="24"/>
    </w:rPr>
  </w:style>
  <w:style w:type="character" w:customStyle="1" w:styleId="107">
    <w:name w:val="标题4 Char Char"/>
    <w:link w:val="108"/>
    <w:autoRedefine/>
    <w:qFormat/>
    <w:uiPriority w:val="0"/>
    <w:rPr>
      <w:rFonts w:ascii="Arial" w:hAnsi="Arial"/>
      <w:b/>
      <w:bCs/>
      <w:sz w:val="24"/>
      <w:szCs w:val="32"/>
    </w:rPr>
  </w:style>
  <w:style w:type="paragraph" w:customStyle="1" w:styleId="108">
    <w:name w:val="标题4"/>
    <w:basedOn w:val="4"/>
    <w:next w:val="23"/>
    <w:link w:val="107"/>
    <w:autoRedefine/>
    <w:qFormat/>
    <w:uiPriority w:val="0"/>
    <w:pPr>
      <w:spacing w:before="60" w:after="60"/>
      <w:jc w:val="center"/>
    </w:pPr>
    <w:rPr>
      <w:rFonts w:eastAsia="宋体"/>
      <w:kern w:val="0"/>
      <w:sz w:val="24"/>
    </w:rPr>
  </w:style>
  <w:style w:type="character" w:customStyle="1" w:styleId="109">
    <w:name w:val="标题 3 字符2"/>
    <w:autoRedefine/>
    <w:qFormat/>
    <w:uiPriority w:val="9"/>
    <w:rPr>
      <w:rFonts w:eastAsia="宋体"/>
      <w:b/>
      <w:kern w:val="2"/>
      <w:sz w:val="32"/>
      <w:lang w:val="en-US" w:eastAsia="zh-CN" w:bidi="ar-SA"/>
    </w:rPr>
  </w:style>
  <w:style w:type="character" w:customStyle="1" w:styleId="110">
    <w:name w:val="批注框文本 字符4"/>
    <w:autoRedefine/>
    <w:qFormat/>
    <w:locked/>
    <w:uiPriority w:val="99"/>
    <w:rPr>
      <w:kern w:val="2"/>
      <w:sz w:val="18"/>
      <w:szCs w:val="18"/>
      <w:lang w:bidi="ar-SA"/>
    </w:rPr>
  </w:style>
  <w:style w:type="character" w:customStyle="1" w:styleId="111">
    <w:name w:val="标题 9 字符3"/>
    <w:autoRedefine/>
    <w:qFormat/>
    <w:locked/>
    <w:uiPriority w:val="9"/>
    <w:rPr>
      <w:rFonts w:ascii="Arial" w:hAnsi="Arial" w:eastAsia="黑体"/>
      <w:sz w:val="21"/>
      <w:szCs w:val="21"/>
      <w:lang w:val="en-US" w:eastAsia="zh-CN" w:bidi="ar-SA"/>
    </w:rPr>
  </w:style>
  <w:style w:type="character" w:customStyle="1" w:styleId="112">
    <w:name w:val="Char Char1"/>
    <w:autoRedefine/>
    <w:qFormat/>
    <w:uiPriority w:val="0"/>
    <w:rPr>
      <w:rFonts w:ascii="黑体" w:hAnsi="Arial" w:eastAsia="黑体" w:cs="Arial"/>
      <w:b/>
      <w:bCs/>
      <w:kern w:val="2"/>
      <w:sz w:val="32"/>
      <w:szCs w:val="32"/>
      <w:lang w:val="en-US" w:eastAsia="zh-CN" w:bidi="ar-SA"/>
    </w:rPr>
  </w:style>
  <w:style w:type="character" w:customStyle="1" w:styleId="113">
    <w:name w:val="文档结构图 字符3"/>
    <w:autoRedefine/>
    <w:qFormat/>
    <w:locked/>
    <w:uiPriority w:val="99"/>
    <w:rPr>
      <w:kern w:val="2"/>
      <w:sz w:val="21"/>
      <w:shd w:val="clear" w:color="auto" w:fill="000080"/>
      <w:lang w:bidi="ar-SA"/>
    </w:rPr>
  </w:style>
  <w:style w:type="character" w:customStyle="1" w:styleId="114">
    <w:name w:val="文档结构图 Char1"/>
    <w:autoRedefine/>
    <w:qFormat/>
    <w:uiPriority w:val="0"/>
    <w:rPr>
      <w:rFonts w:ascii="宋体" w:hAnsi="Times New Roman" w:eastAsia="宋体" w:cs="Times New Roman"/>
      <w:sz w:val="18"/>
      <w:szCs w:val="18"/>
    </w:rPr>
  </w:style>
  <w:style w:type="character" w:customStyle="1" w:styleId="115">
    <w:name w:val="标题 5 字符3"/>
    <w:autoRedefine/>
    <w:qFormat/>
    <w:locked/>
    <w:uiPriority w:val="9"/>
    <w:rPr>
      <w:rFonts w:ascii="宋体" w:hAnsi="宋体" w:eastAsia="宋体"/>
      <w:b/>
      <w:sz w:val="24"/>
      <w:lang w:val="en-US" w:eastAsia="zh-CN" w:bidi="ar-SA"/>
    </w:rPr>
  </w:style>
  <w:style w:type="character" w:customStyle="1" w:styleId="116">
    <w:name w:val="标题 5 字符"/>
    <w:autoRedefine/>
    <w:qFormat/>
    <w:uiPriority w:val="0"/>
    <w:rPr>
      <w:b/>
      <w:bCs/>
      <w:kern w:val="2"/>
      <w:sz w:val="28"/>
      <w:szCs w:val="28"/>
    </w:rPr>
  </w:style>
  <w:style w:type="character" w:customStyle="1" w:styleId="117">
    <w:name w:val="Char Char181"/>
    <w:autoRedefine/>
    <w:qFormat/>
    <w:uiPriority w:val="0"/>
    <w:rPr>
      <w:b/>
      <w:bCs/>
      <w:kern w:val="44"/>
      <w:sz w:val="44"/>
      <w:szCs w:val="44"/>
    </w:rPr>
  </w:style>
  <w:style w:type="character" w:customStyle="1" w:styleId="118">
    <w:name w:val="批注主题 字符4"/>
    <w:autoRedefine/>
    <w:qFormat/>
    <w:uiPriority w:val="0"/>
    <w:rPr>
      <w:b/>
      <w:bCs/>
      <w:kern w:val="2"/>
      <w:sz w:val="21"/>
      <w:lang w:bidi="ar-SA"/>
    </w:rPr>
  </w:style>
  <w:style w:type="character" w:customStyle="1" w:styleId="119">
    <w:name w:val="Comment Text Char1"/>
    <w:autoRedefine/>
    <w:qFormat/>
    <w:uiPriority w:val="0"/>
    <w:rPr>
      <w:sz w:val="24"/>
      <w:lang w:bidi="ar-SA"/>
    </w:rPr>
  </w:style>
  <w:style w:type="character" w:customStyle="1" w:styleId="120">
    <w:name w:val="font41"/>
    <w:autoRedefine/>
    <w:qFormat/>
    <w:uiPriority w:val="0"/>
    <w:rPr>
      <w:rFonts w:hint="eastAsia" w:ascii="宋体" w:hAnsi="宋体" w:eastAsia="宋体" w:cs="宋体"/>
      <w:color w:val="000000"/>
      <w:sz w:val="24"/>
      <w:szCs w:val="24"/>
      <w:u w:val="none"/>
    </w:rPr>
  </w:style>
  <w:style w:type="character" w:customStyle="1" w:styleId="121">
    <w:name w:val="正文文本 (5) Exact"/>
    <w:link w:val="122"/>
    <w:autoRedefine/>
    <w:qFormat/>
    <w:uiPriority w:val="0"/>
    <w:rPr>
      <w:rFonts w:ascii="仿宋" w:eastAsia="仿宋"/>
      <w:sz w:val="19"/>
      <w:szCs w:val="19"/>
      <w:shd w:val="clear" w:color="auto" w:fill="FFFFFF"/>
      <w:lang w:eastAsia="en-US"/>
    </w:rPr>
  </w:style>
  <w:style w:type="paragraph" w:customStyle="1" w:styleId="122">
    <w:name w:val="正文文本 (5)"/>
    <w:basedOn w:val="1"/>
    <w:link w:val="121"/>
    <w:autoRedefine/>
    <w:qFormat/>
    <w:uiPriority w:val="0"/>
    <w:pPr>
      <w:shd w:val="clear" w:color="auto" w:fill="FFFFFF"/>
      <w:spacing w:line="240" w:lineRule="atLeast"/>
      <w:jc w:val="left"/>
    </w:pPr>
    <w:rPr>
      <w:rFonts w:ascii="仿宋" w:eastAsia="仿宋"/>
      <w:kern w:val="0"/>
      <w:sz w:val="19"/>
      <w:szCs w:val="19"/>
      <w:lang w:eastAsia="en-US"/>
    </w:rPr>
  </w:style>
  <w:style w:type="character" w:customStyle="1" w:styleId="123">
    <w:name w:val="页眉 字符4"/>
    <w:autoRedefine/>
    <w:qFormat/>
    <w:locked/>
    <w:uiPriority w:val="99"/>
    <w:rPr>
      <w:kern w:val="2"/>
      <w:sz w:val="18"/>
      <w:szCs w:val="18"/>
      <w:lang w:bidi="ar-SA"/>
    </w:rPr>
  </w:style>
  <w:style w:type="character" w:customStyle="1" w:styleId="124">
    <w:name w:val="日期 字符3"/>
    <w:autoRedefine/>
    <w:qFormat/>
    <w:locked/>
    <w:uiPriority w:val="99"/>
    <w:rPr>
      <w:kern w:val="2"/>
      <w:sz w:val="24"/>
      <w:lang w:bidi="ar-SA"/>
    </w:rPr>
  </w:style>
  <w:style w:type="character" w:customStyle="1" w:styleId="125">
    <w:name w:val="日期 字符4"/>
    <w:autoRedefine/>
    <w:qFormat/>
    <w:locked/>
    <w:uiPriority w:val="99"/>
    <w:rPr>
      <w:kern w:val="2"/>
      <w:sz w:val="24"/>
      <w:lang w:bidi="ar-SA"/>
    </w:rPr>
  </w:style>
  <w:style w:type="character" w:customStyle="1" w:styleId="126">
    <w:name w:val="font31"/>
    <w:autoRedefine/>
    <w:qFormat/>
    <w:uiPriority w:val="0"/>
    <w:rPr>
      <w:rFonts w:hint="eastAsia" w:ascii="宋体" w:hAnsi="宋体" w:eastAsia="宋体" w:cs="宋体"/>
      <w:color w:val="000000"/>
      <w:sz w:val="22"/>
      <w:szCs w:val="22"/>
      <w:u w:val="none"/>
    </w:rPr>
  </w:style>
  <w:style w:type="character" w:customStyle="1" w:styleId="127">
    <w:name w:val="页脚 字符"/>
    <w:autoRedefine/>
    <w:qFormat/>
    <w:uiPriority w:val="99"/>
    <w:rPr>
      <w:kern w:val="2"/>
      <w:sz w:val="18"/>
      <w:szCs w:val="18"/>
    </w:rPr>
  </w:style>
  <w:style w:type="character" w:customStyle="1" w:styleId="128">
    <w:name w:val="标题 3 Char"/>
    <w:autoRedefine/>
    <w:qFormat/>
    <w:uiPriority w:val="0"/>
    <w:rPr>
      <w:rFonts w:eastAsia="宋体"/>
      <w:b/>
      <w:sz w:val="32"/>
      <w:lang w:val="en-US" w:eastAsia="zh-CN" w:bidi="ar-SA"/>
    </w:rPr>
  </w:style>
  <w:style w:type="character" w:customStyle="1" w:styleId="129">
    <w:name w:val="标题 2 Char1"/>
    <w:autoRedefine/>
    <w:qFormat/>
    <w:uiPriority w:val="0"/>
    <w:rPr>
      <w:rFonts w:ascii="Arial" w:hAnsi="Arial" w:eastAsia="黑体" w:cs="Calibri"/>
      <w:b/>
      <w:kern w:val="0"/>
      <w:sz w:val="32"/>
      <w:szCs w:val="20"/>
    </w:rPr>
  </w:style>
  <w:style w:type="character" w:customStyle="1" w:styleId="130">
    <w:name w:val="页眉 字符3"/>
    <w:autoRedefine/>
    <w:qFormat/>
    <w:locked/>
    <w:uiPriority w:val="99"/>
    <w:rPr>
      <w:kern w:val="2"/>
      <w:sz w:val="18"/>
      <w:szCs w:val="18"/>
      <w:lang w:bidi="ar-SA"/>
    </w:rPr>
  </w:style>
  <w:style w:type="character" w:customStyle="1" w:styleId="131">
    <w:name w:val="标题 6 字符3"/>
    <w:autoRedefine/>
    <w:qFormat/>
    <w:locked/>
    <w:uiPriority w:val="9"/>
    <w:rPr>
      <w:rFonts w:ascii="Arial" w:hAnsi="Arial" w:eastAsia="黑体"/>
      <w:b/>
      <w:bCs/>
      <w:sz w:val="24"/>
      <w:szCs w:val="24"/>
      <w:lang w:val="en-US" w:eastAsia="zh-CN" w:bidi="ar-SA"/>
    </w:rPr>
  </w:style>
  <w:style w:type="character" w:customStyle="1" w:styleId="132">
    <w:name w:val="文档结构图 字符1"/>
    <w:autoRedefine/>
    <w:semiHidden/>
    <w:qFormat/>
    <w:uiPriority w:val="99"/>
    <w:rPr>
      <w:rFonts w:ascii="Microsoft YaHei UI" w:eastAsia="Microsoft YaHei UI"/>
      <w:kern w:val="2"/>
      <w:sz w:val="18"/>
      <w:szCs w:val="18"/>
    </w:rPr>
  </w:style>
  <w:style w:type="character" w:customStyle="1" w:styleId="133">
    <w:name w:val="批注框文本 字符1"/>
    <w:autoRedefine/>
    <w:semiHidden/>
    <w:qFormat/>
    <w:uiPriority w:val="99"/>
    <w:rPr>
      <w:kern w:val="2"/>
      <w:sz w:val="18"/>
      <w:szCs w:val="18"/>
    </w:rPr>
  </w:style>
  <w:style w:type="character" w:customStyle="1" w:styleId="134">
    <w:name w:val="批注文字 字符3"/>
    <w:autoRedefine/>
    <w:qFormat/>
    <w:uiPriority w:val="0"/>
    <w:rPr>
      <w:sz w:val="24"/>
      <w:lang w:bidi="ar-SA"/>
    </w:rPr>
  </w:style>
  <w:style w:type="character" w:customStyle="1" w:styleId="135">
    <w:name w:val="Keyboard"/>
    <w:autoRedefine/>
    <w:qFormat/>
    <w:uiPriority w:val="0"/>
    <w:rPr>
      <w:rFonts w:ascii="Courier New" w:hAnsi="Courier New"/>
      <w:b/>
      <w:sz w:val="20"/>
    </w:rPr>
  </w:style>
  <w:style w:type="character" w:customStyle="1" w:styleId="136">
    <w:name w:val="正文文本 字符4"/>
    <w:autoRedefine/>
    <w:qFormat/>
    <w:locked/>
    <w:uiPriority w:val="99"/>
    <w:rPr>
      <w:rFonts w:ascii="华文中宋" w:eastAsia="华文中宋"/>
      <w:bCs/>
      <w:kern w:val="2"/>
      <w:sz w:val="28"/>
      <w:lang w:bidi="ar-SA"/>
    </w:rPr>
  </w:style>
  <w:style w:type="character" w:customStyle="1" w:styleId="137">
    <w:name w:val="Char Char3"/>
    <w:autoRedefine/>
    <w:qFormat/>
    <w:uiPriority w:val="0"/>
    <w:rPr>
      <w:rFonts w:ascii="黑体" w:hAnsi="宋体" w:eastAsia="黑体" w:cs="Arial"/>
      <w:b/>
      <w:bCs/>
      <w:kern w:val="2"/>
      <w:sz w:val="24"/>
      <w:szCs w:val="24"/>
      <w:lang w:val="en-US" w:eastAsia="zh-CN" w:bidi="ar-SA"/>
    </w:rPr>
  </w:style>
  <w:style w:type="character" w:customStyle="1" w:styleId="138">
    <w:name w:val="批注框文本 字符3"/>
    <w:autoRedefine/>
    <w:qFormat/>
    <w:locked/>
    <w:uiPriority w:val="99"/>
    <w:rPr>
      <w:kern w:val="2"/>
      <w:sz w:val="18"/>
      <w:szCs w:val="18"/>
      <w:lang w:bidi="ar-SA"/>
    </w:rPr>
  </w:style>
  <w:style w:type="character" w:customStyle="1" w:styleId="139">
    <w:name w:val="标题 3 字符"/>
    <w:autoRedefine/>
    <w:qFormat/>
    <w:uiPriority w:val="0"/>
    <w:rPr>
      <w:b/>
      <w:bCs/>
      <w:kern w:val="2"/>
      <w:sz w:val="32"/>
      <w:szCs w:val="32"/>
    </w:rPr>
  </w:style>
  <w:style w:type="character" w:customStyle="1" w:styleId="140">
    <w:name w:val="正文缩进 字符"/>
    <w:autoRedefine/>
    <w:qFormat/>
    <w:uiPriority w:val="0"/>
    <w:rPr>
      <w:kern w:val="2"/>
      <w:szCs w:val="24"/>
    </w:rPr>
  </w:style>
  <w:style w:type="character" w:customStyle="1" w:styleId="141">
    <w:name w:val="批注框文本 字符"/>
    <w:autoRedefine/>
    <w:qFormat/>
    <w:uiPriority w:val="99"/>
    <w:rPr>
      <w:kern w:val="2"/>
      <w:sz w:val="18"/>
      <w:szCs w:val="18"/>
    </w:rPr>
  </w:style>
  <w:style w:type="character" w:customStyle="1" w:styleId="142">
    <w:name w:val="明显引用 字符2"/>
    <w:autoRedefine/>
    <w:qFormat/>
    <w:uiPriority w:val="0"/>
    <w:rPr>
      <w:b/>
      <w:bCs/>
      <w:i/>
      <w:iCs/>
      <w:color w:val="4F81BD"/>
    </w:rPr>
  </w:style>
  <w:style w:type="character" w:customStyle="1" w:styleId="143">
    <w:name w:val="标题 6 字符"/>
    <w:autoRedefine/>
    <w:qFormat/>
    <w:uiPriority w:val="0"/>
    <w:rPr>
      <w:rFonts w:ascii="Cambria" w:hAnsi="Cambria"/>
      <w:b/>
      <w:bCs/>
      <w:kern w:val="2"/>
      <w:sz w:val="24"/>
      <w:szCs w:val="24"/>
    </w:rPr>
  </w:style>
  <w:style w:type="character" w:customStyle="1" w:styleId="144">
    <w:name w:val="正文文本缩进 3 字符1"/>
    <w:autoRedefine/>
    <w:semiHidden/>
    <w:qFormat/>
    <w:uiPriority w:val="99"/>
    <w:rPr>
      <w:kern w:val="2"/>
      <w:sz w:val="16"/>
      <w:szCs w:val="16"/>
    </w:rPr>
  </w:style>
  <w:style w:type="character" w:customStyle="1" w:styleId="145">
    <w:name w:val="Title Char"/>
    <w:autoRedefine/>
    <w:qFormat/>
    <w:uiPriority w:val="0"/>
    <w:rPr>
      <w:rFonts w:ascii="Cambria" w:hAnsi="Cambria"/>
      <w:b/>
      <w:sz w:val="32"/>
      <w:lang w:bidi="ar-SA"/>
    </w:rPr>
  </w:style>
  <w:style w:type="character" w:customStyle="1" w:styleId="146">
    <w:name w:val="Para head"/>
    <w:autoRedefine/>
    <w:qFormat/>
    <w:uiPriority w:val="0"/>
    <w:rPr>
      <w:rFonts w:ascii="Arial" w:hAnsi="Arial" w:eastAsia="Times New Roman"/>
      <w:sz w:val="20"/>
    </w:rPr>
  </w:style>
  <w:style w:type="character" w:customStyle="1" w:styleId="147">
    <w:name w:val="纯文本 Char"/>
    <w:autoRedefine/>
    <w:qFormat/>
    <w:uiPriority w:val="0"/>
    <w:rPr>
      <w:rFonts w:ascii="宋体" w:hAnsi="Courier New" w:eastAsia="宋体"/>
      <w:kern w:val="2"/>
      <w:sz w:val="21"/>
      <w:lang w:val="en-US" w:eastAsia="zh-CN" w:bidi="ar-SA"/>
    </w:rPr>
  </w:style>
  <w:style w:type="character" w:customStyle="1" w:styleId="148">
    <w:name w:val="Char Char4"/>
    <w:autoRedefine/>
    <w:qFormat/>
    <w:uiPriority w:val="0"/>
    <w:rPr>
      <w:rFonts w:ascii="宋体" w:hAnsi="宋体" w:eastAsia="黑体" w:cs="Arial"/>
      <w:b/>
      <w:kern w:val="2"/>
      <w:sz w:val="28"/>
      <w:szCs w:val="32"/>
      <w:lang w:val="en-US" w:eastAsia="zh-CN" w:bidi="ar-SA"/>
    </w:rPr>
  </w:style>
  <w:style w:type="character" w:customStyle="1" w:styleId="149">
    <w:name w:val="明显引用 Char"/>
    <w:autoRedefine/>
    <w:qFormat/>
    <w:uiPriority w:val="30"/>
    <w:rPr>
      <w:b/>
      <w:bCs/>
      <w:i/>
      <w:iCs/>
      <w:color w:val="4F81BD"/>
      <w:kern w:val="2"/>
      <w:sz w:val="21"/>
    </w:rPr>
  </w:style>
  <w:style w:type="character" w:customStyle="1" w:styleId="150">
    <w:name w:val="日期 Char1"/>
    <w:autoRedefine/>
    <w:qFormat/>
    <w:uiPriority w:val="0"/>
    <w:rPr>
      <w:rFonts w:ascii="Times New Roman" w:hAnsi="Times New Roman" w:eastAsia="宋体" w:cs="Times New Roman"/>
      <w:szCs w:val="24"/>
    </w:rPr>
  </w:style>
  <w:style w:type="character" w:customStyle="1" w:styleId="151">
    <w:name w:val="标题 1 字符2"/>
    <w:autoRedefine/>
    <w:qFormat/>
    <w:locked/>
    <w:uiPriority w:val="9"/>
    <w:rPr>
      <w:rFonts w:ascii="黑体" w:eastAsia="黑体"/>
      <w:sz w:val="52"/>
      <w:lang w:val="en-US" w:eastAsia="zh-CN" w:bidi="ar-SA"/>
    </w:rPr>
  </w:style>
  <w:style w:type="character" w:customStyle="1" w:styleId="152">
    <w:name w:val="Definition"/>
    <w:autoRedefine/>
    <w:qFormat/>
    <w:uiPriority w:val="0"/>
    <w:rPr>
      <w:i/>
    </w:rPr>
  </w:style>
  <w:style w:type="character" w:customStyle="1" w:styleId="153">
    <w:name w:val="标题 2 字符3"/>
    <w:autoRedefine/>
    <w:qFormat/>
    <w:uiPriority w:val="9"/>
    <w:rPr>
      <w:rFonts w:ascii="Arial" w:hAnsi="Arial" w:eastAsia="黑体"/>
      <w:b/>
      <w:bCs/>
      <w:kern w:val="2"/>
      <w:sz w:val="32"/>
      <w:szCs w:val="32"/>
      <w:lang w:val="en-US" w:eastAsia="zh-CN" w:bidi="ar-SA"/>
    </w:rPr>
  </w:style>
  <w:style w:type="character" w:customStyle="1" w:styleId="154">
    <w:name w:val="批注文字 字符4"/>
    <w:autoRedefine/>
    <w:qFormat/>
    <w:uiPriority w:val="0"/>
    <w:rPr>
      <w:sz w:val="24"/>
      <w:lang w:bidi="ar-SA"/>
    </w:rPr>
  </w:style>
  <w:style w:type="character" w:customStyle="1" w:styleId="155">
    <w:name w:val="标题 2 字符2"/>
    <w:autoRedefine/>
    <w:qFormat/>
    <w:uiPriority w:val="9"/>
    <w:rPr>
      <w:rFonts w:ascii="Arial" w:hAnsi="Arial" w:eastAsia="黑体"/>
      <w:b/>
      <w:bCs/>
      <w:kern w:val="2"/>
      <w:sz w:val="32"/>
      <w:szCs w:val="32"/>
      <w:lang w:val="en-US" w:eastAsia="zh-CN" w:bidi="ar-SA"/>
    </w:rPr>
  </w:style>
  <w:style w:type="character" w:customStyle="1" w:styleId="156">
    <w:name w:val="标题 6 字符2"/>
    <w:autoRedefine/>
    <w:qFormat/>
    <w:locked/>
    <w:uiPriority w:val="9"/>
    <w:rPr>
      <w:rFonts w:ascii="Arial" w:hAnsi="Arial" w:eastAsia="黑体"/>
      <w:b/>
      <w:bCs/>
      <w:sz w:val="24"/>
      <w:szCs w:val="24"/>
      <w:lang w:val="en-US" w:eastAsia="zh-CN" w:bidi="ar-SA"/>
    </w:rPr>
  </w:style>
  <w:style w:type="character" w:customStyle="1" w:styleId="157">
    <w:name w:val="Document Map Char"/>
    <w:autoRedefine/>
    <w:qFormat/>
    <w:uiPriority w:val="0"/>
    <w:rPr>
      <w:rFonts w:eastAsia="宋体"/>
      <w:kern w:val="2"/>
      <w:sz w:val="21"/>
      <w:szCs w:val="24"/>
      <w:lang w:val="en-US" w:eastAsia="zh-CN" w:bidi="ar-SA"/>
    </w:rPr>
  </w:style>
  <w:style w:type="character" w:customStyle="1" w:styleId="158">
    <w:name w:val="日期 字符1"/>
    <w:autoRedefine/>
    <w:semiHidden/>
    <w:qFormat/>
    <w:uiPriority w:val="99"/>
    <w:rPr>
      <w:kern w:val="2"/>
      <w:sz w:val="21"/>
      <w:szCs w:val="24"/>
    </w:rPr>
  </w:style>
  <w:style w:type="character" w:customStyle="1" w:styleId="159">
    <w:name w:val="正文文本缩进 2 字符4"/>
    <w:autoRedefine/>
    <w:qFormat/>
    <w:locked/>
    <w:uiPriority w:val="99"/>
    <w:rPr>
      <w:kern w:val="2"/>
      <w:sz w:val="21"/>
      <w:szCs w:val="24"/>
      <w:lang w:bidi="ar-SA"/>
    </w:rPr>
  </w:style>
  <w:style w:type="character" w:customStyle="1" w:styleId="160">
    <w:name w:val="引用 字符"/>
    <w:link w:val="161"/>
    <w:autoRedefine/>
    <w:qFormat/>
    <w:uiPriority w:val="0"/>
    <w:rPr>
      <w:i/>
      <w:iCs/>
      <w:color w:val="000000"/>
    </w:rPr>
  </w:style>
  <w:style w:type="paragraph" w:styleId="161">
    <w:name w:val="Quote"/>
    <w:basedOn w:val="1"/>
    <w:next w:val="1"/>
    <w:link w:val="160"/>
    <w:autoRedefine/>
    <w:qFormat/>
    <w:uiPriority w:val="0"/>
    <w:rPr>
      <w:i/>
      <w:iCs/>
      <w:color w:val="000000"/>
      <w:kern w:val="0"/>
      <w:sz w:val="20"/>
    </w:rPr>
  </w:style>
  <w:style w:type="character" w:customStyle="1" w:styleId="162">
    <w:name w:val="正文文本首行缩进 2 字符2"/>
    <w:autoRedefine/>
    <w:qFormat/>
    <w:uiPriority w:val="0"/>
  </w:style>
  <w:style w:type="character" w:customStyle="1" w:styleId="163">
    <w:name w:val="页眉 字符1"/>
    <w:autoRedefine/>
    <w:semiHidden/>
    <w:qFormat/>
    <w:uiPriority w:val="99"/>
    <w:rPr>
      <w:kern w:val="2"/>
      <w:sz w:val="18"/>
      <w:szCs w:val="18"/>
    </w:rPr>
  </w:style>
  <w:style w:type="character" w:customStyle="1" w:styleId="164">
    <w:name w:val="Char Char9"/>
    <w:autoRedefine/>
    <w:qFormat/>
    <w:uiPriority w:val="0"/>
    <w:rPr>
      <w:rFonts w:eastAsia="宋体"/>
      <w:b/>
      <w:bCs/>
      <w:kern w:val="44"/>
      <w:sz w:val="32"/>
      <w:szCs w:val="44"/>
      <w:lang w:val="en-US" w:eastAsia="zh-CN" w:bidi="ar-SA"/>
    </w:rPr>
  </w:style>
  <w:style w:type="character" w:customStyle="1" w:styleId="165">
    <w:name w:val="font01"/>
    <w:autoRedefine/>
    <w:qFormat/>
    <w:uiPriority w:val="0"/>
    <w:rPr>
      <w:rFonts w:hint="default" w:ascii="Times New Roman" w:hAnsi="Times New Roman" w:cs="Times New Roman"/>
      <w:color w:val="000000"/>
      <w:sz w:val="24"/>
      <w:szCs w:val="24"/>
      <w:u w:val="none"/>
    </w:rPr>
  </w:style>
  <w:style w:type="character" w:customStyle="1" w:styleId="166">
    <w:name w:val="纯文本 字符3"/>
    <w:autoRedefine/>
    <w:qFormat/>
    <w:uiPriority w:val="0"/>
    <w:rPr>
      <w:rFonts w:ascii="宋体" w:hAnsi="Courier New" w:eastAsia="宋体"/>
      <w:kern w:val="2"/>
      <w:sz w:val="21"/>
      <w:lang w:val="en-US" w:eastAsia="zh-CN" w:bidi="ar-SA"/>
    </w:rPr>
  </w:style>
  <w:style w:type="character" w:customStyle="1" w:styleId="167">
    <w:name w:val="明显强调1"/>
    <w:autoRedefine/>
    <w:qFormat/>
    <w:uiPriority w:val="0"/>
    <w:rPr>
      <w:b/>
      <w:bCs/>
      <w:i/>
      <w:iCs/>
      <w:color w:val="4F81BD"/>
    </w:rPr>
  </w:style>
  <w:style w:type="character" w:customStyle="1" w:styleId="168">
    <w:name w:val="Body Text Indent Char"/>
    <w:autoRedefine/>
    <w:qFormat/>
    <w:uiPriority w:val="0"/>
    <w:rPr>
      <w:rFonts w:ascii="宋体" w:hAnsi="宋体" w:eastAsia="宋体"/>
      <w:kern w:val="2"/>
      <w:sz w:val="21"/>
      <w:lang w:val="en-US" w:eastAsia="zh-CN" w:bidi="ar-SA"/>
    </w:rPr>
  </w:style>
  <w:style w:type="character" w:customStyle="1" w:styleId="169">
    <w:name w:val="正文文本缩进 字符4"/>
    <w:autoRedefine/>
    <w:qFormat/>
    <w:locked/>
    <w:uiPriority w:val="99"/>
    <w:rPr>
      <w:rFonts w:ascii="宋体" w:hAnsi="MS Sans Serif"/>
      <w:spacing w:val="12"/>
      <w:sz w:val="24"/>
      <w:lang w:bidi="ar-SA"/>
    </w:rPr>
  </w:style>
  <w:style w:type="character" w:customStyle="1" w:styleId="170">
    <w:name w:val="正文文本缩进 3 字符"/>
    <w:autoRedefine/>
    <w:qFormat/>
    <w:uiPriority w:val="0"/>
    <w:rPr>
      <w:kern w:val="2"/>
      <w:sz w:val="16"/>
      <w:szCs w:val="16"/>
    </w:rPr>
  </w:style>
  <w:style w:type="character" w:customStyle="1" w:styleId="171">
    <w:name w:val="Heading 1 Char"/>
    <w:autoRedefine/>
    <w:qFormat/>
    <w:uiPriority w:val="0"/>
    <w:rPr>
      <w:rFonts w:eastAsia="宋体"/>
      <w:b/>
      <w:bCs/>
      <w:kern w:val="44"/>
      <w:sz w:val="32"/>
      <w:szCs w:val="44"/>
      <w:lang w:val="en-US" w:eastAsia="zh-CN" w:bidi="ar-SA"/>
    </w:rPr>
  </w:style>
  <w:style w:type="character" w:customStyle="1" w:styleId="172">
    <w:name w:val="Char Char21"/>
    <w:autoRedefine/>
    <w:qFormat/>
    <w:uiPriority w:val="0"/>
    <w:rPr>
      <w:rFonts w:ascii="Arial" w:hAnsi="Arial" w:eastAsia="黑体" w:cs="Times New Roman"/>
      <w:b/>
      <w:bCs/>
      <w:sz w:val="32"/>
      <w:szCs w:val="32"/>
    </w:rPr>
  </w:style>
  <w:style w:type="character" w:customStyle="1" w:styleId="173">
    <w:name w:val="Body Text Indent 2 Char"/>
    <w:autoRedefine/>
    <w:qFormat/>
    <w:uiPriority w:val="0"/>
    <w:rPr>
      <w:rFonts w:eastAsia="宋体"/>
      <w:kern w:val="2"/>
      <w:sz w:val="21"/>
      <w:szCs w:val="24"/>
      <w:lang w:val="en-US" w:eastAsia="zh-CN" w:bidi="ar-SA"/>
    </w:rPr>
  </w:style>
  <w:style w:type="character" w:customStyle="1" w:styleId="174">
    <w:name w:val="标题 9 字符"/>
    <w:autoRedefine/>
    <w:qFormat/>
    <w:uiPriority w:val="0"/>
    <w:rPr>
      <w:rFonts w:ascii="Cambria" w:hAnsi="Cambria"/>
      <w:kern w:val="2"/>
      <w:sz w:val="21"/>
      <w:szCs w:val="21"/>
    </w:rPr>
  </w:style>
  <w:style w:type="character" w:customStyle="1" w:styleId="175">
    <w:name w:val="正文缩进 字符2"/>
    <w:autoRedefine/>
    <w:qFormat/>
    <w:uiPriority w:val="0"/>
    <w:rPr>
      <w:rFonts w:eastAsia="宋体"/>
      <w:kern w:val="2"/>
      <w:sz w:val="21"/>
      <w:lang w:val="en-US" w:eastAsia="zh-CN" w:bidi="ar-SA"/>
    </w:rPr>
  </w:style>
  <w:style w:type="character" w:customStyle="1" w:styleId="176">
    <w:name w:val="批注主题 Char1"/>
    <w:autoRedefine/>
    <w:qFormat/>
    <w:locked/>
    <w:uiPriority w:val="0"/>
    <w:rPr>
      <w:rFonts w:ascii="Times New Roman" w:hAnsi="Times New Roman" w:eastAsia="宋体" w:cs="Times New Roman"/>
      <w:b/>
      <w:bCs/>
      <w:sz w:val="20"/>
      <w:szCs w:val="20"/>
    </w:rPr>
  </w:style>
  <w:style w:type="character" w:customStyle="1" w:styleId="177">
    <w:name w:val="Char Char6"/>
    <w:autoRedefine/>
    <w:qFormat/>
    <w:uiPriority w:val="0"/>
    <w:rPr>
      <w:rFonts w:eastAsia="宋体"/>
      <w:b/>
      <w:bCs/>
      <w:kern w:val="44"/>
      <w:sz w:val="32"/>
      <w:szCs w:val="44"/>
      <w:lang w:val="en-US" w:eastAsia="zh-CN" w:bidi="ar-SA"/>
    </w:rPr>
  </w:style>
  <w:style w:type="character" w:customStyle="1" w:styleId="178">
    <w:name w:val="书籍标题1"/>
    <w:autoRedefine/>
    <w:qFormat/>
    <w:uiPriority w:val="0"/>
    <w:rPr>
      <w:b/>
      <w:bCs/>
      <w:smallCaps/>
      <w:spacing w:val="5"/>
    </w:rPr>
  </w:style>
  <w:style w:type="character" w:customStyle="1" w:styleId="179">
    <w:name w:val="Char Char411"/>
    <w:autoRedefine/>
    <w:qFormat/>
    <w:uiPriority w:val="0"/>
    <w:rPr>
      <w:rFonts w:ascii="宋体" w:hAnsi="宋体" w:eastAsia="黑体" w:cs="Arial"/>
      <w:b/>
      <w:kern w:val="2"/>
      <w:sz w:val="28"/>
      <w:szCs w:val="32"/>
      <w:lang w:val="en-US" w:eastAsia="zh-CN" w:bidi="ar-SA"/>
    </w:rPr>
  </w:style>
  <w:style w:type="character" w:customStyle="1" w:styleId="180">
    <w:name w:val="标题 8 字符2"/>
    <w:autoRedefine/>
    <w:qFormat/>
    <w:locked/>
    <w:uiPriority w:val="9"/>
    <w:rPr>
      <w:rFonts w:ascii="Arial" w:hAnsi="Arial" w:eastAsia="黑体"/>
      <w:sz w:val="24"/>
      <w:szCs w:val="24"/>
      <w:lang w:val="en-US" w:eastAsia="zh-CN" w:bidi="ar-SA"/>
    </w:rPr>
  </w:style>
  <w:style w:type="character" w:customStyle="1" w:styleId="181">
    <w:name w:val="CITE"/>
    <w:autoRedefine/>
    <w:qFormat/>
    <w:uiPriority w:val="0"/>
    <w:rPr>
      <w:i/>
    </w:rPr>
  </w:style>
  <w:style w:type="character" w:customStyle="1" w:styleId="182">
    <w:name w:val="文档结构图 字符"/>
    <w:autoRedefine/>
    <w:qFormat/>
    <w:uiPriority w:val="0"/>
    <w:rPr>
      <w:kern w:val="2"/>
      <w:sz w:val="21"/>
      <w:szCs w:val="24"/>
      <w:shd w:val="clear" w:color="auto" w:fill="000080"/>
    </w:rPr>
  </w:style>
  <w:style w:type="character" w:customStyle="1" w:styleId="183">
    <w:name w:val="font21"/>
    <w:autoRedefine/>
    <w:qFormat/>
    <w:uiPriority w:val="0"/>
    <w:rPr>
      <w:rFonts w:hint="eastAsia" w:ascii="宋体" w:hAnsi="宋体" w:eastAsia="宋体" w:cs="宋体"/>
      <w:b/>
      <w:color w:val="000000"/>
      <w:sz w:val="24"/>
      <w:szCs w:val="24"/>
      <w:u w:val="none"/>
    </w:rPr>
  </w:style>
  <w:style w:type="character" w:customStyle="1" w:styleId="184">
    <w:name w:val="正文首行缩进 2 Char"/>
    <w:autoRedefine/>
    <w:qFormat/>
    <w:uiPriority w:val="0"/>
    <w:rPr>
      <w:rFonts w:ascii="宋体" w:hAnsi="MS Sans Serif"/>
      <w:spacing w:val="12"/>
      <w:kern w:val="2"/>
      <w:sz w:val="21"/>
      <w:lang w:bidi="ar-SA"/>
    </w:rPr>
  </w:style>
  <w:style w:type="character" w:customStyle="1" w:styleId="185">
    <w:name w:val="Heading 3 Char1"/>
    <w:autoRedefine/>
    <w:qFormat/>
    <w:uiPriority w:val="0"/>
    <w:rPr>
      <w:rFonts w:eastAsia="宋体"/>
      <w:b/>
      <w:bCs/>
      <w:kern w:val="2"/>
      <w:sz w:val="24"/>
      <w:szCs w:val="32"/>
      <w:lang w:val="en-US" w:eastAsia="zh-CN" w:bidi="ar-SA"/>
    </w:rPr>
  </w:style>
  <w:style w:type="character" w:customStyle="1" w:styleId="186">
    <w:name w:val="批注文字 字符"/>
    <w:autoRedefine/>
    <w:qFormat/>
    <w:uiPriority w:val="0"/>
    <w:rPr>
      <w:sz w:val="24"/>
      <w:lang w:bidi="ar-SA"/>
    </w:rPr>
  </w:style>
  <w:style w:type="character" w:customStyle="1" w:styleId="187">
    <w:name w:val="正文缩进 字符3"/>
    <w:autoRedefine/>
    <w:qFormat/>
    <w:uiPriority w:val="0"/>
    <w:rPr>
      <w:rFonts w:eastAsia="宋体"/>
      <w:kern w:val="2"/>
      <w:sz w:val="21"/>
      <w:lang w:val="en-US" w:eastAsia="zh-CN" w:bidi="ar-SA"/>
    </w:rPr>
  </w:style>
  <w:style w:type="character" w:customStyle="1" w:styleId="188">
    <w:name w:val="标题5 Char Char"/>
    <w:link w:val="189"/>
    <w:autoRedefine/>
    <w:qFormat/>
    <w:uiPriority w:val="0"/>
    <w:rPr>
      <w:rFonts w:ascii="Arial" w:hAnsi="Arial"/>
      <w:b/>
      <w:bCs/>
      <w:sz w:val="24"/>
      <w:szCs w:val="32"/>
    </w:rPr>
  </w:style>
  <w:style w:type="paragraph" w:customStyle="1" w:styleId="189">
    <w:name w:val="标题5"/>
    <w:basedOn w:val="5"/>
    <w:link w:val="188"/>
    <w:autoRedefine/>
    <w:qFormat/>
    <w:uiPriority w:val="0"/>
    <w:pPr>
      <w:widowControl w:val="0"/>
      <w:tabs>
        <w:tab w:val="clear" w:pos="720"/>
      </w:tabs>
      <w:spacing w:before="260" w:after="260" w:line="413" w:lineRule="auto"/>
      <w:ind w:left="0" w:firstLine="0"/>
      <w:jc w:val="both"/>
    </w:pPr>
    <w:rPr>
      <w:rFonts w:ascii="Arial" w:hAnsi="Arial"/>
      <w:bCs/>
      <w:kern w:val="0"/>
      <w:sz w:val="24"/>
      <w:szCs w:val="32"/>
    </w:rPr>
  </w:style>
  <w:style w:type="character" w:customStyle="1" w:styleId="190">
    <w:name w:val="不明显参考1"/>
    <w:autoRedefine/>
    <w:qFormat/>
    <w:uiPriority w:val="0"/>
    <w:rPr>
      <w:smallCaps/>
      <w:color w:val="C0504D"/>
      <w:u w:val="single"/>
    </w:rPr>
  </w:style>
  <w:style w:type="character" w:customStyle="1" w:styleId="191">
    <w:name w:val="Typewriter"/>
    <w:autoRedefine/>
    <w:qFormat/>
    <w:uiPriority w:val="0"/>
    <w:rPr>
      <w:rFonts w:ascii="Courier New" w:hAnsi="Courier New"/>
      <w:sz w:val="20"/>
    </w:rPr>
  </w:style>
  <w:style w:type="character" w:customStyle="1" w:styleId="192">
    <w:name w:val="标题 7 字符2"/>
    <w:autoRedefine/>
    <w:qFormat/>
    <w:locked/>
    <w:uiPriority w:val="9"/>
    <w:rPr>
      <w:rFonts w:eastAsia="宋体"/>
      <w:b/>
      <w:bCs/>
      <w:sz w:val="24"/>
      <w:szCs w:val="24"/>
      <w:lang w:val="en-US" w:eastAsia="zh-CN" w:bidi="ar-SA"/>
    </w:rPr>
  </w:style>
  <w:style w:type="character" w:customStyle="1" w:styleId="193">
    <w:name w:val="Footnote Text Char"/>
    <w:autoRedefine/>
    <w:qFormat/>
    <w:uiPriority w:val="0"/>
    <w:rPr>
      <w:rFonts w:eastAsia="宋体"/>
      <w:sz w:val="18"/>
      <w:lang w:val="en-US" w:eastAsia="zh-CN" w:bidi="ar-SA"/>
    </w:rPr>
  </w:style>
  <w:style w:type="character" w:customStyle="1" w:styleId="194">
    <w:name w:val="副标题 Char1"/>
    <w:autoRedefine/>
    <w:qFormat/>
    <w:uiPriority w:val="0"/>
    <w:rPr>
      <w:rFonts w:hint="default" w:ascii="Cambria" w:hAnsi="Cambria" w:cs="Times New Roman"/>
      <w:b/>
      <w:bCs/>
      <w:kern w:val="28"/>
      <w:sz w:val="32"/>
      <w:szCs w:val="32"/>
    </w:rPr>
  </w:style>
  <w:style w:type="character" w:customStyle="1" w:styleId="195">
    <w:name w:val="Heading 4 Char"/>
    <w:autoRedefine/>
    <w:qFormat/>
    <w:uiPriority w:val="0"/>
    <w:rPr>
      <w:rFonts w:ascii="Arial" w:hAnsi="Arial" w:eastAsia="宋体"/>
      <w:b/>
      <w:bCs/>
      <w:kern w:val="2"/>
      <w:sz w:val="21"/>
      <w:szCs w:val="28"/>
      <w:lang w:val="en-US" w:eastAsia="zh-CN" w:bidi="ar-SA"/>
    </w:rPr>
  </w:style>
  <w:style w:type="character" w:customStyle="1" w:styleId="196">
    <w:name w:val="标题 3 字符3"/>
    <w:autoRedefine/>
    <w:qFormat/>
    <w:uiPriority w:val="9"/>
    <w:rPr>
      <w:rFonts w:eastAsia="宋体"/>
      <w:b/>
      <w:kern w:val="2"/>
      <w:sz w:val="32"/>
      <w:lang w:val="en-US" w:eastAsia="zh-CN" w:bidi="ar-SA"/>
    </w:rPr>
  </w:style>
  <w:style w:type="character" w:customStyle="1" w:styleId="197">
    <w:name w:val="标题 8 字符"/>
    <w:autoRedefine/>
    <w:qFormat/>
    <w:uiPriority w:val="0"/>
    <w:rPr>
      <w:rFonts w:ascii="Cambria" w:hAnsi="Cambria"/>
      <w:kern w:val="2"/>
      <w:sz w:val="24"/>
      <w:szCs w:val="24"/>
    </w:rPr>
  </w:style>
  <w:style w:type="character" w:customStyle="1" w:styleId="198">
    <w:name w:val="超链接_0"/>
    <w:autoRedefine/>
    <w:qFormat/>
    <w:uiPriority w:val="99"/>
    <w:rPr>
      <w:rFonts w:ascii="Calibri" w:hAnsi="Calibri" w:cs="Times New Roman"/>
      <w:color w:val="0000FF"/>
      <w:u w:val="single"/>
    </w:rPr>
  </w:style>
  <w:style w:type="character" w:customStyle="1" w:styleId="199">
    <w:name w:val="Char Char11"/>
    <w:autoRedefine/>
    <w:qFormat/>
    <w:uiPriority w:val="0"/>
    <w:rPr>
      <w:rFonts w:ascii="黑体" w:hAnsi="Arial" w:eastAsia="黑体" w:cs="Arial"/>
      <w:b/>
      <w:bCs/>
      <w:kern w:val="2"/>
      <w:sz w:val="32"/>
      <w:szCs w:val="32"/>
      <w:lang w:val="en-US" w:eastAsia="zh-CN" w:bidi="ar-SA"/>
    </w:rPr>
  </w:style>
  <w:style w:type="character" w:customStyle="1" w:styleId="200">
    <w:name w:val="正文文本缩进 Char1"/>
    <w:autoRedefine/>
    <w:qFormat/>
    <w:uiPriority w:val="0"/>
    <w:rPr>
      <w:kern w:val="2"/>
      <w:sz w:val="21"/>
      <w:szCs w:val="24"/>
    </w:rPr>
  </w:style>
  <w:style w:type="character" w:customStyle="1" w:styleId="201">
    <w:name w:val="正文文本缩进 2 字符3"/>
    <w:autoRedefine/>
    <w:qFormat/>
    <w:locked/>
    <w:uiPriority w:val="99"/>
    <w:rPr>
      <w:kern w:val="2"/>
      <w:sz w:val="21"/>
      <w:szCs w:val="24"/>
      <w:lang w:bidi="ar-SA"/>
    </w:rPr>
  </w:style>
  <w:style w:type="character" w:customStyle="1" w:styleId="202">
    <w:name w:val="正文文本 Char1"/>
    <w:autoRedefine/>
    <w:qFormat/>
    <w:uiPriority w:val="0"/>
    <w:rPr>
      <w:kern w:val="2"/>
      <w:sz w:val="21"/>
      <w:szCs w:val="22"/>
    </w:rPr>
  </w:style>
  <w:style w:type="character" w:customStyle="1" w:styleId="203">
    <w:name w:val="纯文本 字符"/>
    <w:autoRedefine/>
    <w:qFormat/>
    <w:uiPriority w:val="0"/>
    <w:rPr>
      <w:rFonts w:ascii="宋体" w:hAnsi="Courier New"/>
      <w:kern w:val="2"/>
      <w:sz w:val="21"/>
      <w:szCs w:val="24"/>
    </w:rPr>
  </w:style>
  <w:style w:type="character" w:customStyle="1" w:styleId="204">
    <w:name w:val="批注文字 Char1"/>
    <w:autoRedefine/>
    <w:qFormat/>
    <w:locked/>
    <w:uiPriority w:val="0"/>
    <w:rPr>
      <w:rFonts w:ascii="Times New Roman" w:hAnsi="Times New Roman" w:eastAsia="宋体" w:cs="Times New Roman"/>
      <w:sz w:val="20"/>
      <w:szCs w:val="20"/>
    </w:rPr>
  </w:style>
  <w:style w:type="character" w:customStyle="1" w:styleId="205">
    <w:name w:val="正文非缩进 Char1"/>
    <w:autoRedefine/>
    <w:qFormat/>
    <w:uiPriority w:val="0"/>
  </w:style>
  <w:style w:type="character" w:customStyle="1" w:styleId="206">
    <w:name w:val="脚注文本 Char"/>
    <w:autoRedefine/>
    <w:qFormat/>
    <w:uiPriority w:val="0"/>
    <w:rPr>
      <w:kern w:val="2"/>
      <w:sz w:val="18"/>
      <w:szCs w:val="18"/>
    </w:rPr>
  </w:style>
  <w:style w:type="character" w:customStyle="1" w:styleId="207">
    <w:name w:val="正文文本缩进 3 字符3"/>
    <w:autoRedefine/>
    <w:qFormat/>
    <w:locked/>
    <w:uiPriority w:val="99"/>
    <w:rPr>
      <w:rFonts w:ascii="宋体" w:hAnsi="MS Sans Serif"/>
      <w:color w:val="000000"/>
      <w:sz w:val="24"/>
      <w:lang w:bidi="ar-SA"/>
    </w:rPr>
  </w:style>
  <w:style w:type="character" w:customStyle="1" w:styleId="208">
    <w:name w:val="Date Char"/>
    <w:autoRedefine/>
    <w:qFormat/>
    <w:uiPriority w:val="0"/>
    <w:rPr>
      <w:rFonts w:eastAsia="宋体"/>
      <w:kern w:val="2"/>
      <w:sz w:val="21"/>
      <w:szCs w:val="24"/>
      <w:lang w:val="en-US" w:eastAsia="zh-CN" w:bidi="ar-SA"/>
    </w:rPr>
  </w:style>
  <w:style w:type="character" w:customStyle="1" w:styleId="209">
    <w:name w:val="正文文本缩进 字符3"/>
    <w:autoRedefine/>
    <w:qFormat/>
    <w:locked/>
    <w:uiPriority w:val="99"/>
    <w:rPr>
      <w:rFonts w:ascii="宋体" w:hAnsi="MS Sans Serif"/>
      <w:spacing w:val="12"/>
      <w:sz w:val="24"/>
      <w:lang w:bidi="ar-SA"/>
    </w:rPr>
  </w:style>
  <w:style w:type="character" w:customStyle="1" w:styleId="210">
    <w:name w:val="font81"/>
    <w:autoRedefine/>
    <w:qFormat/>
    <w:uiPriority w:val="0"/>
    <w:rPr>
      <w:rFonts w:hint="eastAsia" w:ascii="宋体" w:hAnsi="宋体" w:eastAsia="宋体" w:cs="宋体"/>
      <w:color w:val="000000"/>
      <w:sz w:val="22"/>
      <w:szCs w:val="22"/>
      <w:u w:val="single"/>
    </w:rPr>
  </w:style>
  <w:style w:type="character" w:customStyle="1" w:styleId="211">
    <w:name w:val="批注主题 字符1"/>
    <w:autoRedefine/>
    <w:semiHidden/>
    <w:qFormat/>
    <w:uiPriority w:val="99"/>
    <w:rPr>
      <w:b/>
      <w:bCs/>
      <w:kern w:val="2"/>
      <w:sz w:val="21"/>
      <w:szCs w:val="24"/>
    </w:rPr>
  </w:style>
  <w:style w:type="character" w:customStyle="1" w:styleId="212">
    <w:name w:val="Char Char"/>
    <w:autoRedefine/>
    <w:qFormat/>
    <w:uiPriority w:val="0"/>
    <w:rPr>
      <w:rFonts w:eastAsia="宋体"/>
      <w:b/>
      <w:kern w:val="2"/>
      <w:sz w:val="21"/>
      <w:szCs w:val="24"/>
      <w:lang w:val="en-US" w:eastAsia="zh-CN" w:bidi="ar-SA"/>
    </w:rPr>
  </w:style>
  <w:style w:type="character" w:customStyle="1" w:styleId="213">
    <w:name w:val="标题 9 字符2"/>
    <w:autoRedefine/>
    <w:qFormat/>
    <w:locked/>
    <w:uiPriority w:val="9"/>
    <w:rPr>
      <w:rFonts w:ascii="Arial" w:hAnsi="Arial" w:eastAsia="黑体"/>
      <w:sz w:val="21"/>
      <w:szCs w:val="21"/>
      <w:lang w:val="en-US" w:eastAsia="zh-CN" w:bidi="ar-SA"/>
    </w:rPr>
  </w:style>
  <w:style w:type="character" w:customStyle="1" w:styleId="214">
    <w:name w:val="纯文本 字符1"/>
    <w:autoRedefine/>
    <w:qFormat/>
    <w:uiPriority w:val="0"/>
    <w:rPr>
      <w:rFonts w:ascii="等线" w:hAnsi="Courier New" w:eastAsia="等线" w:cs="Courier New"/>
      <w:kern w:val="2"/>
      <w:sz w:val="21"/>
      <w:szCs w:val="24"/>
    </w:rPr>
  </w:style>
  <w:style w:type="character" w:customStyle="1" w:styleId="215">
    <w:name w:val="正文文本 字符"/>
    <w:autoRedefine/>
    <w:qFormat/>
    <w:locked/>
    <w:uiPriority w:val="0"/>
    <w:rPr>
      <w:rFonts w:ascii="华文中宋" w:eastAsia="华文中宋"/>
      <w:bCs/>
      <w:kern w:val="2"/>
      <w:sz w:val="28"/>
    </w:rPr>
  </w:style>
  <w:style w:type="character" w:customStyle="1" w:styleId="216">
    <w:name w:val="标题 4 字符3"/>
    <w:autoRedefine/>
    <w:qFormat/>
    <w:locked/>
    <w:uiPriority w:val="9"/>
    <w:rPr>
      <w:rFonts w:ascii="Arial" w:hAnsi="Arial" w:eastAsia="黑体"/>
      <w:sz w:val="28"/>
      <w:lang w:val="en-US" w:eastAsia="zh-CN" w:bidi="ar-SA"/>
    </w:rPr>
  </w:style>
  <w:style w:type="character" w:customStyle="1" w:styleId="217">
    <w:name w:val="页眉 Char"/>
    <w:autoRedefine/>
    <w:qFormat/>
    <w:locked/>
    <w:uiPriority w:val="99"/>
    <w:rPr>
      <w:kern w:val="2"/>
      <w:sz w:val="18"/>
      <w:szCs w:val="18"/>
    </w:rPr>
  </w:style>
  <w:style w:type="character" w:customStyle="1" w:styleId="218">
    <w:name w:val="标题 7 字符3"/>
    <w:autoRedefine/>
    <w:qFormat/>
    <w:locked/>
    <w:uiPriority w:val="9"/>
    <w:rPr>
      <w:rFonts w:eastAsia="宋体"/>
      <w:b/>
      <w:bCs/>
      <w:sz w:val="24"/>
      <w:szCs w:val="24"/>
      <w:lang w:val="en-US" w:eastAsia="zh-CN" w:bidi="ar-SA"/>
    </w:rPr>
  </w:style>
  <w:style w:type="character" w:customStyle="1" w:styleId="219">
    <w:name w:val="Heading 5 Char"/>
    <w:autoRedefine/>
    <w:qFormat/>
    <w:uiPriority w:val="0"/>
    <w:rPr>
      <w:rFonts w:eastAsia="宋体"/>
      <w:b/>
      <w:bCs/>
      <w:kern w:val="2"/>
      <w:sz w:val="28"/>
      <w:szCs w:val="28"/>
      <w:lang w:val="en-US" w:eastAsia="zh-CN" w:bidi="ar-SA"/>
    </w:rPr>
  </w:style>
  <w:style w:type="character" w:customStyle="1" w:styleId="220">
    <w:name w:val="引用 字符2"/>
    <w:autoRedefine/>
    <w:qFormat/>
    <w:uiPriority w:val="0"/>
    <w:rPr>
      <w:i/>
      <w:iCs/>
      <w:color w:val="000000"/>
    </w:rPr>
  </w:style>
  <w:style w:type="character" w:customStyle="1" w:styleId="221">
    <w:name w:val="正文文本 3 字符1"/>
    <w:autoRedefine/>
    <w:qFormat/>
    <w:uiPriority w:val="99"/>
    <w:rPr>
      <w:kern w:val="2"/>
      <w:sz w:val="16"/>
      <w:szCs w:val="16"/>
    </w:rPr>
  </w:style>
  <w:style w:type="character" w:customStyle="1" w:styleId="222">
    <w:name w:val="不明显强调1"/>
    <w:autoRedefine/>
    <w:qFormat/>
    <w:uiPriority w:val="0"/>
    <w:rPr>
      <w:i/>
      <w:iCs/>
      <w:color w:val="808080"/>
    </w:rPr>
  </w:style>
  <w:style w:type="character" w:customStyle="1" w:styleId="223">
    <w:name w:val="页脚 Char"/>
    <w:autoRedefine/>
    <w:qFormat/>
    <w:locked/>
    <w:uiPriority w:val="99"/>
    <w:rPr>
      <w:kern w:val="2"/>
      <w:sz w:val="18"/>
      <w:szCs w:val="18"/>
    </w:rPr>
  </w:style>
  <w:style w:type="character" w:customStyle="1" w:styleId="224">
    <w:name w:val="标题 7 字符"/>
    <w:autoRedefine/>
    <w:qFormat/>
    <w:uiPriority w:val="0"/>
    <w:rPr>
      <w:rFonts w:ascii="Calibri" w:hAnsi="Calibri"/>
      <w:b/>
      <w:bCs/>
      <w:kern w:val="2"/>
      <w:sz w:val="24"/>
      <w:szCs w:val="24"/>
    </w:rPr>
  </w:style>
  <w:style w:type="character" w:customStyle="1" w:styleId="225">
    <w:name w:val="标题 8 字符3"/>
    <w:autoRedefine/>
    <w:qFormat/>
    <w:locked/>
    <w:uiPriority w:val="9"/>
    <w:rPr>
      <w:rFonts w:ascii="Arial" w:hAnsi="Arial" w:eastAsia="黑体"/>
      <w:sz w:val="24"/>
      <w:szCs w:val="24"/>
      <w:lang w:val="en-US" w:eastAsia="zh-CN" w:bidi="ar-SA"/>
    </w:rPr>
  </w:style>
  <w:style w:type="character" w:customStyle="1" w:styleId="226">
    <w:name w:val="页脚 字符3"/>
    <w:autoRedefine/>
    <w:qFormat/>
    <w:locked/>
    <w:uiPriority w:val="99"/>
    <w:rPr>
      <w:kern w:val="2"/>
      <w:sz w:val="18"/>
      <w:szCs w:val="18"/>
      <w:lang w:bidi="ar-SA"/>
    </w:rPr>
  </w:style>
  <w:style w:type="character" w:customStyle="1" w:styleId="227">
    <w:name w:val="Comment"/>
    <w:autoRedefine/>
    <w:qFormat/>
    <w:uiPriority w:val="0"/>
    <w:rPr>
      <w:vanish/>
    </w:rPr>
  </w:style>
  <w:style w:type="character" w:customStyle="1" w:styleId="228">
    <w:name w:val="批注框文本 Char1"/>
    <w:autoRedefine/>
    <w:qFormat/>
    <w:uiPriority w:val="0"/>
    <w:rPr>
      <w:rFonts w:ascii="Times New Roman" w:hAnsi="Times New Roman" w:eastAsia="宋体" w:cs="Times New Roman"/>
      <w:sz w:val="18"/>
      <w:szCs w:val="18"/>
    </w:rPr>
  </w:style>
  <w:style w:type="character" w:customStyle="1" w:styleId="229">
    <w:name w:val="正文文本缩进 字符"/>
    <w:autoRedefine/>
    <w:qFormat/>
    <w:uiPriority w:val="0"/>
    <w:rPr>
      <w:rFonts w:ascii="宋体" w:hAnsi="宋体"/>
      <w:kern w:val="2"/>
      <w:sz w:val="21"/>
      <w:lang w:bidi="ar-SA"/>
    </w:rPr>
  </w:style>
  <w:style w:type="character" w:customStyle="1" w:styleId="230">
    <w:name w:val="标题 1 字符"/>
    <w:autoRedefine/>
    <w:qFormat/>
    <w:uiPriority w:val="0"/>
    <w:rPr>
      <w:rFonts w:eastAsia="黑体"/>
      <w:b/>
      <w:bCs/>
      <w:kern w:val="44"/>
      <w:sz w:val="32"/>
      <w:szCs w:val="44"/>
    </w:rPr>
  </w:style>
  <w:style w:type="character" w:customStyle="1" w:styleId="231">
    <w:name w:val="标题 2 字符"/>
    <w:autoRedefine/>
    <w:qFormat/>
    <w:uiPriority w:val="0"/>
    <w:rPr>
      <w:rFonts w:ascii="Arial" w:hAnsi="Arial" w:eastAsia="黑体"/>
      <w:b/>
      <w:bCs/>
      <w:kern w:val="2"/>
      <w:sz w:val="21"/>
      <w:szCs w:val="32"/>
    </w:rPr>
  </w:style>
  <w:style w:type="character" w:customStyle="1" w:styleId="232">
    <w:name w:val="样式 标题 3 + (中文) 黑体 小四 非加粗 段前: 7.8 磅 段后: 0 磅 行距: 固定值 20 磅 Char"/>
    <w:autoRedefine/>
    <w:qFormat/>
    <w:uiPriority w:val="0"/>
    <w:rPr>
      <w:rFonts w:ascii="黑体" w:hAnsi="宋体" w:eastAsia="黑体" w:cs="宋体"/>
      <w:b/>
      <w:bCs/>
      <w:kern w:val="2"/>
      <w:sz w:val="24"/>
      <w:lang w:val="en-US" w:eastAsia="zh-CN" w:bidi="ar-SA"/>
    </w:rPr>
  </w:style>
  <w:style w:type="character" w:customStyle="1" w:styleId="233">
    <w:name w:val="标题 Char1"/>
    <w:autoRedefine/>
    <w:qFormat/>
    <w:uiPriority w:val="10"/>
    <w:rPr>
      <w:rFonts w:ascii="Cambria" w:hAnsi="Cambria" w:eastAsia="宋体" w:cs="Times New Roman"/>
      <w:b/>
      <w:bCs/>
      <w:sz w:val="32"/>
      <w:szCs w:val="32"/>
    </w:rPr>
  </w:style>
  <w:style w:type="character" w:customStyle="1" w:styleId="234">
    <w:name w:val="批注文字 Char Char"/>
    <w:autoRedefine/>
    <w:qFormat/>
    <w:uiPriority w:val="0"/>
    <w:rPr>
      <w:rFonts w:ascii="宋体" w:hAnsi="Times New Roman" w:eastAsia="宋体" w:cs="Times New Roman"/>
      <w:sz w:val="28"/>
      <w:szCs w:val="20"/>
    </w:rPr>
  </w:style>
  <w:style w:type="character" w:customStyle="1" w:styleId="235">
    <w:name w:val="textcontents"/>
    <w:autoRedefine/>
    <w:qFormat/>
    <w:uiPriority w:val="0"/>
    <w:rPr>
      <w:rFonts w:cs="Times New Roman"/>
    </w:rPr>
  </w:style>
  <w:style w:type="character" w:customStyle="1" w:styleId="236">
    <w:name w:val="Char Char91"/>
    <w:autoRedefine/>
    <w:qFormat/>
    <w:uiPriority w:val="0"/>
    <w:rPr>
      <w:rFonts w:eastAsia="宋体"/>
      <w:b/>
      <w:bCs/>
      <w:kern w:val="44"/>
      <w:sz w:val="32"/>
      <w:szCs w:val="44"/>
      <w:lang w:val="en-US" w:eastAsia="zh-CN" w:bidi="ar-SA"/>
    </w:rPr>
  </w:style>
  <w:style w:type="character" w:customStyle="1" w:styleId="237">
    <w:name w:val="Variable"/>
    <w:autoRedefine/>
    <w:qFormat/>
    <w:uiPriority w:val="0"/>
    <w:rPr>
      <w:i/>
    </w:rPr>
  </w:style>
  <w:style w:type="character" w:customStyle="1" w:styleId="238">
    <w:name w:val="Header Char"/>
    <w:autoRedefine/>
    <w:qFormat/>
    <w:uiPriority w:val="0"/>
    <w:rPr>
      <w:rFonts w:eastAsia="宋体"/>
      <w:kern w:val="2"/>
      <w:sz w:val="18"/>
      <w:szCs w:val="18"/>
      <w:lang w:val="en-US" w:eastAsia="zh-CN" w:bidi="ar-SA"/>
    </w:rPr>
  </w:style>
  <w:style w:type="character" w:customStyle="1" w:styleId="239">
    <w:name w:val="标题 4 字符"/>
    <w:autoRedefine/>
    <w:qFormat/>
    <w:uiPriority w:val="0"/>
    <w:rPr>
      <w:rFonts w:ascii="Arial" w:hAnsi="Arial"/>
      <w:b/>
      <w:bCs/>
      <w:kern w:val="2"/>
      <w:sz w:val="21"/>
      <w:szCs w:val="28"/>
    </w:rPr>
  </w:style>
  <w:style w:type="character" w:customStyle="1" w:styleId="240">
    <w:name w:val="引用 Char"/>
    <w:autoRedefine/>
    <w:qFormat/>
    <w:uiPriority w:val="29"/>
    <w:rPr>
      <w:i/>
      <w:iCs/>
      <w:color w:val="000000"/>
      <w:kern w:val="2"/>
      <w:sz w:val="21"/>
    </w:rPr>
  </w:style>
  <w:style w:type="character" w:customStyle="1" w:styleId="241">
    <w:name w:val="标题 5 字符2"/>
    <w:autoRedefine/>
    <w:qFormat/>
    <w:locked/>
    <w:uiPriority w:val="9"/>
    <w:rPr>
      <w:rFonts w:ascii="宋体" w:hAnsi="宋体" w:eastAsia="宋体"/>
      <w:b/>
      <w:sz w:val="24"/>
      <w:lang w:val="en-US" w:eastAsia="zh-CN" w:bidi="ar-SA"/>
    </w:rPr>
  </w:style>
  <w:style w:type="character" w:customStyle="1" w:styleId="242">
    <w:name w:val="标题 4 字符2"/>
    <w:autoRedefine/>
    <w:qFormat/>
    <w:locked/>
    <w:uiPriority w:val="9"/>
    <w:rPr>
      <w:rFonts w:ascii="Arial" w:hAnsi="Arial" w:eastAsia="黑体"/>
      <w:sz w:val="28"/>
      <w:lang w:val="en-US" w:eastAsia="zh-CN" w:bidi="ar-SA"/>
    </w:rPr>
  </w:style>
  <w:style w:type="character" w:customStyle="1" w:styleId="243">
    <w:name w:val="纯文本 字符4"/>
    <w:autoRedefine/>
    <w:qFormat/>
    <w:uiPriority w:val="0"/>
    <w:rPr>
      <w:rFonts w:ascii="宋体" w:hAnsi="Courier New" w:eastAsia="宋体"/>
      <w:kern w:val="2"/>
      <w:sz w:val="21"/>
      <w:lang w:val="en-US" w:eastAsia="zh-CN" w:bidi="ar-SA"/>
    </w:rPr>
  </w:style>
  <w:style w:type="character" w:customStyle="1" w:styleId="244">
    <w:name w:val="正文文本 字符1"/>
    <w:autoRedefine/>
    <w:semiHidden/>
    <w:qFormat/>
    <w:uiPriority w:val="99"/>
    <w:rPr>
      <w:kern w:val="2"/>
      <w:sz w:val="21"/>
      <w:szCs w:val="24"/>
    </w:rPr>
  </w:style>
  <w:style w:type="character" w:customStyle="1" w:styleId="245">
    <w:name w:val="15"/>
    <w:autoRedefine/>
    <w:qFormat/>
    <w:uiPriority w:val="0"/>
    <w:rPr>
      <w:rFonts w:hint="default" w:ascii="Arial" w:hAnsi="Arial" w:cs="Arial"/>
      <w:b/>
      <w:bCs/>
      <w:sz w:val="32"/>
      <w:szCs w:val="32"/>
    </w:rPr>
  </w:style>
  <w:style w:type="character" w:customStyle="1" w:styleId="246">
    <w:name w:val="明显引用 字符1"/>
    <w:autoRedefine/>
    <w:qFormat/>
    <w:uiPriority w:val="30"/>
    <w:rPr>
      <w:i/>
      <w:iCs/>
      <w:color w:val="4472C4"/>
      <w:kern w:val="2"/>
      <w:sz w:val="21"/>
    </w:rPr>
  </w:style>
  <w:style w:type="character" w:customStyle="1" w:styleId="247">
    <w:name w:val="font61"/>
    <w:autoRedefine/>
    <w:qFormat/>
    <w:uiPriority w:val="0"/>
    <w:rPr>
      <w:rFonts w:hint="default" w:ascii="Times New Roman" w:hAnsi="Times New Roman" w:cs="Times New Roman"/>
      <w:color w:val="000000"/>
      <w:sz w:val="24"/>
      <w:szCs w:val="24"/>
      <w:u w:val="none"/>
    </w:rPr>
  </w:style>
  <w:style w:type="character" w:customStyle="1" w:styleId="248">
    <w:name w:val="Footer Char"/>
    <w:autoRedefine/>
    <w:qFormat/>
    <w:uiPriority w:val="0"/>
    <w:rPr>
      <w:rFonts w:eastAsia="宋体"/>
      <w:kern w:val="2"/>
      <w:sz w:val="18"/>
      <w:szCs w:val="18"/>
      <w:lang w:val="en-US" w:eastAsia="zh-CN" w:bidi="ar-SA"/>
    </w:rPr>
  </w:style>
  <w:style w:type="character" w:customStyle="1" w:styleId="249">
    <w:name w:val="标题 Char"/>
    <w:autoRedefine/>
    <w:qFormat/>
    <w:uiPriority w:val="0"/>
    <w:rPr>
      <w:rFonts w:ascii="Cambria" w:hAnsi="Cambria" w:cs="Times New Roman"/>
      <w:b/>
      <w:bCs/>
      <w:kern w:val="2"/>
      <w:sz w:val="32"/>
      <w:szCs w:val="32"/>
    </w:rPr>
  </w:style>
  <w:style w:type="character" w:customStyle="1" w:styleId="250">
    <w:name w:val="页眉 字符"/>
    <w:autoRedefine/>
    <w:qFormat/>
    <w:uiPriority w:val="99"/>
    <w:rPr>
      <w:kern w:val="2"/>
      <w:sz w:val="18"/>
      <w:szCs w:val="18"/>
    </w:rPr>
  </w:style>
  <w:style w:type="character" w:customStyle="1" w:styleId="251">
    <w:name w:val="样式 Char"/>
    <w:link w:val="252"/>
    <w:autoRedefine/>
    <w:qFormat/>
    <w:locked/>
    <w:uiPriority w:val="0"/>
    <w:rPr>
      <w:rFonts w:ascii="宋体" w:hAnsi="宋体" w:cs="宋体"/>
      <w:sz w:val="24"/>
      <w:szCs w:val="24"/>
      <w:lang w:val="en-US" w:eastAsia="zh-CN" w:bidi="ar-SA"/>
    </w:rPr>
  </w:style>
  <w:style w:type="paragraph" w:customStyle="1" w:styleId="252">
    <w:name w:val="样式"/>
    <w:link w:val="251"/>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53">
    <w:name w:val="页脚 字符4"/>
    <w:autoRedefine/>
    <w:qFormat/>
    <w:locked/>
    <w:uiPriority w:val="99"/>
    <w:rPr>
      <w:kern w:val="2"/>
      <w:sz w:val="18"/>
      <w:szCs w:val="18"/>
      <w:lang w:bidi="ar-SA"/>
    </w:rPr>
  </w:style>
  <w:style w:type="character" w:customStyle="1" w:styleId="254">
    <w:name w:val="正文文本缩进 3 字符4"/>
    <w:autoRedefine/>
    <w:qFormat/>
    <w:locked/>
    <w:uiPriority w:val="99"/>
    <w:rPr>
      <w:rFonts w:ascii="宋体" w:hAnsi="MS Sans Serif"/>
      <w:color w:val="000000"/>
      <w:sz w:val="24"/>
      <w:lang w:bidi="ar-SA"/>
    </w:rPr>
  </w:style>
  <w:style w:type="character" w:customStyle="1" w:styleId="255">
    <w:name w:val="正文文本 字符3"/>
    <w:autoRedefine/>
    <w:qFormat/>
    <w:locked/>
    <w:uiPriority w:val="99"/>
    <w:rPr>
      <w:rFonts w:ascii="华文中宋" w:eastAsia="华文中宋"/>
      <w:bCs/>
      <w:kern w:val="2"/>
      <w:sz w:val="28"/>
      <w:lang w:bidi="ar-SA"/>
    </w:rPr>
  </w:style>
  <w:style w:type="character" w:customStyle="1" w:styleId="256">
    <w:name w:val="页脚 字符1"/>
    <w:autoRedefine/>
    <w:semiHidden/>
    <w:qFormat/>
    <w:uiPriority w:val="99"/>
    <w:rPr>
      <w:kern w:val="2"/>
      <w:sz w:val="18"/>
      <w:szCs w:val="18"/>
    </w:rPr>
  </w:style>
  <w:style w:type="character" w:customStyle="1" w:styleId="257">
    <w:name w:val="标题 字符1"/>
    <w:autoRedefine/>
    <w:qFormat/>
    <w:uiPriority w:val="10"/>
    <w:rPr>
      <w:rFonts w:ascii="等线 Light" w:hAnsi="等线 Light" w:cs="Times New Roman"/>
      <w:b/>
      <w:bCs/>
      <w:kern w:val="2"/>
      <w:sz w:val="32"/>
      <w:szCs w:val="32"/>
    </w:rPr>
  </w:style>
  <w:style w:type="character" w:customStyle="1" w:styleId="258">
    <w:name w:val="HTML Markup"/>
    <w:autoRedefine/>
    <w:qFormat/>
    <w:uiPriority w:val="0"/>
    <w:rPr>
      <w:vanish/>
      <w:color w:val="FF0000"/>
    </w:rPr>
  </w:style>
  <w:style w:type="character" w:customStyle="1" w:styleId="259">
    <w:name w:val="明显参考1"/>
    <w:autoRedefine/>
    <w:qFormat/>
    <w:uiPriority w:val="0"/>
    <w:rPr>
      <w:b/>
      <w:bCs/>
      <w:smallCaps/>
      <w:color w:val="C0504D"/>
      <w:spacing w:val="5"/>
      <w:u w:val="single"/>
    </w:rPr>
  </w:style>
  <w:style w:type="character" w:customStyle="1" w:styleId="260">
    <w:name w:val="Char Char23"/>
    <w:autoRedefine/>
    <w:qFormat/>
    <w:uiPriority w:val="0"/>
    <w:rPr>
      <w:rFonts w:eastAsia="宋体"/>
      <w:b/>
      <w:bCs/>
      <w:kern w:val="44"/>
      <w:sz w:val="32"/>
      <w:szCs w:val="44"/>
      <w:lang w:val="en-US" w:eastAsia="zh-CN" w:bidi="ar-SA"/>
    </w:rPr>
  </w:style>
  <w:style w:type="character" w:customStyle="1" w:styleId="261">
    <w:name w:val="副标题 Char"/>
    <w:autoRedefine/>
    <w:qFormat/>
    <w:uiPriority w:val="0"/>
    <w:rPr>
      <w:rFonts w:ascii="Cambria" w:hAnsi="Cambria" w:cs="Times New Roman"/>
      <w:b/>
      <w:bCs/>
      <w:kern w:val="28"/>
      <w:sz w:val="32"/>
      <w:szCs w:val="32"/>
    </w:rPr>
  </w:style>
  <w:style w:type="character" w:customStyle="1" w:styleId="262">
    <w:name w:val="Char Char24"/>
    <w:autoRedefine/>
    <w:qFormat/>
    <w:uiPriority w:val="0"/>
    <w:rPr>
      <w:rFonts w:eastAsia="宋体"/>
      <w:b/>
      <w:bCs/>
      <w:kern w:val="44"/>
      <w:sz w:val="32"/>
      <w:szCs w:val="44"/>
      <w:lang w:val="en-US" w:eastAsia="zh-CN" w:bidi="ar-SA"/>
    </w:rPr>
  </w:style>
  <w:style w:type="character" w:customStyle="1" w:styleId="263">
    <w:name w:val="Sample"/>
    <w:autoRedefine/>
    <w:qFormat/>
    <w:uiPriority w:val="0"/>
    <w:rPr>
      <w:rFonts w:ascii="Courier New" w:hAnsi="Courier New"/>
    </w:rPr>
  </w:style>
  <w:style w:type="character" w:customStyle="1" w:styleId="264">
    <w:name w:val="Plain Text Char"/>
    <w:autoRedefine/>
    <w:qFormat/>
    <w:uiPriority w:val="0"/>
    <w:rPr>
      <w:rFonts w:ascii="宋体" w:hAnsi="Courier New" w:eastAsia="宋体"/>
      <w:sz w:val="24"/>
      <w:lang w:bidi="ar-SA"/>
    </w:rPr>
  </w:style>
  <w:style w:type="character" w:customStyle="1" w:styleId="265">
    <w:name w:val="正文文本缩进 2 字符"/>
    <w:autoRedefine/>
    <w:qFormat/>
    <w:uiPriority w:val="0"/>
    <w:rPr>
      <w:kern w:val="2"/>
      <w:sz w:val="21"/>
      <w:szCs w:val="24"/>
    </w:rPr>
  </w:style>
  <w:style w:type="character" w:customStyle="1" w:styleId="266">
    <w:name w:val="标题 Char2"/>
    <w:autoRedefine/>
    <w:qFormat/>
    <w:uiPriority w:val="0"/>
    <w:rPr>
      <w:rFonts w:ascii="Cambria" w:hAnsi="Cambria" w:eastAsia="宋体" w:cs="Times New Roman"/>
      <w:b/>
      <w:bCs/>
      <w:sz w:val="32"/>
      <w:szCs w:val="32"/>
    </w:rPr>
  </w:style>
  <w:style w:type="character" w:customStyle="1" w:styleId="267">
    <w:name w:val="正文文本缩进 2 字符1"/>
    <w:autoRedefine/>
    <w:semiHidden/>
    <w:qFormat/>
    <w:uiPriority w:val="99"/>
    <w:rPr>
      <w:kern w:val="2"/>
      <w:sz w:val="21"/>
      <w:szCs w:val="24"/>
    </w:rPr>
  </w:style>
  <w:style w:type="character" w:customStyle="1" w:styleId="268">
    <w:name w:val="正文文本 2 字符2"/>
    <w:autoRedefine/>
    <w:qFormat/>
    <w:uiPriority w:val="0"/>
    <w:rPr>
      <w:rFonts w:ascii="宋体"/>
      <w:color w:val="000000"/>
      <w:kern w:val="2"/>
      <w:sz w:val="28"/>
    </w:rPr>
  </w:style>
  <w:style w:type="character" w:customStyle="1" w:styleId="269">
    <w:name w:val="Char Char31"/>
    <w:autoRedefine/>
    <w:qFormat/>
    <w:uiPriority w:val="0"/>
    <w:rPr>
      <w:rFonts w:ascii="黑体" w:hAnsi="宋体" w:eastAsia="黑体" w:cs="Arial"/>
      <w:b/>
      <w:bCs/>
      <w:kern w:val="2"/>
      <w:sz w:val="24"/>
      <w:szCs w:val="24"/>
      <w:lang w:val="en-US" w:eastAsia="zh-CN" w:bidi="ar-SA"/>
    </w:rPr>
  </w:style>
  <w:style w:type="character" w:customStyle="1" w:styleId="270">
    <w:name w:val="Char Char19"/>
    <w:autoRedefine/>
    <w:qFormat/>
    <w:uiPriority w:val="0"/>
    <w:rPr>
      <w:rFonts w:ascii="Arial" w:hAnsi="Arial" w:eastAsia="宋体" w:cs="Times New Roman"/>
      <w:b/>
      <w:bCs/>
      <w:szCs w:val="28"/>
    </w:rPr>
  </w:style>
  <w:style w:type="character" w:customStyle="1" w:styleId="271">
    <w:name w:val="正文文本首行缩进 2 字符1"/>
    <w:autoRedefine/>
    <w:qFormat/>
    <w:uiPriority w:val="99"/>
    <w:rPr>
      <w:rFonts w:ascii="宋体" w:hAnsi="MS Sans Serif"/>
      <w:spacing w:val="12"/>
      <w:kern w:val="2"/>
      <w:sz w:val="21"/>
    </w:rPr>
  </w:style>
  <w:style w:type="character" w:customStyle="1" w:styleId="272">
    <w:name w:val="Char Char12"/>
    <w:autoRedefine/>
    <w:qFormat/>
    <w:uiPriority w:val="0"/>
    <w:rPr>
      <w:rFonts w:ascii="黑体" w:hAnsi="Arial" w:eastAsia="黑体" w:cs="Arial"/>
      <w:b/>
      <w:bCs/>
      <w:kern w:val="2"/>
      <w:sz w:val="32"/>
      <w:szCs w:val="32"/>
      <w:lang w:val="en-US" w:eastAsia="zh-CN" w:bidi="ar-SA"/>
    </w:rPr>
  </w:style>
  <w:style w:type="character" w:customStyle="1" w:styleId="273">
    <w:name w:val="副标题 字符2"/>
    <w:autoRedefine/>
    <w:qFormat/>
    <w:uiPriority w:val="0"/>
    <w:rPr>
      <w:rFonts w:ascii="Cambria" w:hAnsi="Cambria"/>
      <w:b/>
      <w:bCs/>
      <w:kern w:val="28"/>
      <w:sz w:val="32"/>
      <w:szCs w:val="32"/>
    </w:rPr>
  </w:style>
  <w:style w:type="character" w:customStyle="1" w:styleId="274">
    <w:name w:val="标题 字符2"/>
    <w:autoRedefine/>
    <w:qFormat/>
    <w:uiPriority w:val="0"/>
    <w:rPr>
      <w:rFonts w:ascii="Cambria" w:hAnsi="Cambria"/>
      <w:b/>
      <w:bCs/>
      <w:kern w:val="2"/>
      <w:sz w:val="32"/>
      <w:szCs w:val="32"/>
    </w:rPr>
  </w:style>
  <w:style w:type="character" w:customStyle="1" w:styleId="275">
    <w:name w:val="Char Char2"/>
    <w:autoRedefine/>
    <w:qFormat/>
    <w:uiPriority w:val="0"/>
    <w:rPr>
      <w:rFonts w:eastAsia="宋体"/>
      <w:b/>
      <w:kern w:val="2"/>
      <w:sz w:val="21"/>
      <w:szCs w:val="24"/>
      <w:lang w:val="en-US" w:eastAsia="zh-CN" w:bidi="ar-SA"/>
    </w:rPr>
  </w:style>
  <w:style w:type="character" w:customStyle="1" w:styleId="276">
    <w:name w:val="引用 字符1"/>
    <w:autoRedefine/>
    <w:qFormat/>
    <w:uiPriority w:val="29"/>
    <w:rPr>
      <w:i/>
      <w:iCs/>
      <w:color w:val="404040"/>
      <w:kern w:val="2"/>
      <w:sz w:val="21"/>
    </w:rPr>
  </w:style>
  <w:style w:type="character" w:customStyle="1" w:styleId="277">
    <w:name w:val="明显引用 Char1"/>
    <w:autoRedefine/>
    <w:qFormat/>
    <w:uiPriority w:val="30"/>
    <w:rPr>
      <w:rFonts w:ascii="Times New Roman" w:hAnsi="Times New Roman" w:eastAsia="宋体" w:cs="Times New Roman"/>
      <w:b/>
      <w:bCs/>
      <w:i/>
      <w:iCs/>
      <w:color w:val="4F81BD"/>
      <w:szCs w:val="24"/>
    </w:rPr>
  </w:style>
  <w:style w:type="character" w:customStyle="1" w:styleId="278">
    <w:name w:val="Comment Subject Char"/>
    <w:autoRedefine/>
    <w:qFormat/>
    <w:uiPriority w:val="0"/>
    <w:rPr>
      <w:b/>
      <w:sz w:val="24"/>
      <w:lang w:bidi="ar-SA"/>
    </w:rPr>
  </w:style>
  <w:style w:type="character" w:customStyle="1" w:styleId="279">
    <w:name w:val="正文文本 2 Char"/>
    <w:autoRedefine/>
    <w:qFormat/>
    <w:uiPriority w:val="0"/>
    <w:rPr>
      <w:kern w:val="2"/>
      <w:sz w:val="21"/>
    </w:rPr>
  </w:style>
  <w:style w:type="character" w:customStyle="1" w:styleId="280">
    <w:name w:val="Heading 3 Char"/>
    <w:autoRedefine/>
    <w:qFormat/>
    <w:uiPriority w:val="0"/>
    <w:rPr>
      <w:rFonts w:cs="Times New Roman"/>
      <w:b/>
      <w:bCs/>
      <w:kern w:val="2"/>
      <w:sz w:val="32"/>
      <w:szCs w:val="32"/>
    </w:rPr>
  </w:style>
  <w:style w:type="character" w:customStyle="1" w:styleId="281">
    <w:name w:val="明显引用 字符"/>
    <w:link w:val="282"/>
    <w:autoRedefine/>
    <w:qFormat/>
    <w:uiPriority w:val="0"/>
    <w:rPr>
      <w:b/>
      <w:bCs/>
      <w:i/>
      <w:iCs/>
      <w:color w:val="4F81BD"/>
    </w:rPr>
  </w:style>
  <w:style w:type="paragraph" w:styleId="282">
    <w:name w:val="Intense Quote"/>
    <w:basedOn w:val="1"/>
    <w:next w:val="1"/>
    <w:link w:val="281"/>
    <w:autoRedefine/>
    <w:qFormat/>
    <w:uiPriority w:val="0"/>
    <w:pPr>
      <w:pBdr>
        <w:bottom w:val="single" w:color="4F81BD" w:sz="4" w:space="4"/>
      </w:pBdr>
      <w:spacing w:before="200" w:after="280"/>
      <w:ind w:left="936" w:right="936"/>
    </w:pPr>
    <w:rPr>
      <w:b/>
      <w:bCs/>
      <w:i/>
      <w:iCs/>
      <w:color w:val="4F81BD"/>
      <w:kern w:val="0"/>
      <w:sz w:val="20"/>
    </w:rPr>
  </w:style>
  <w:style w:type="character" w:customStyle="1" w:styleId="283">
    <w:name w:val="标题 1 Char1"/>
    <w:autoRedefine/>
    <w:qFormat/>
    <w:uiPriority w:val="0"/>
    <w:rPr>
      <w:rFonts w:ascii="Calibri" w:hAnsi="Calibri" w:eastAsia="宋体" w:cs="Arial"/>
      <w:b/>
      <w:kern w:val="44"/>
      <w:sz w:val="44"/>
      <w:szCs w:val="20"/>
    </w:rPr>
  </w:style>
  <w:style w:type="character" w:customStyle="1" w:styleId="284">
    <w:name w:val="Char Char41"/>
    <w:autoRedefine/>
    <w:qFormat/>
    <w:uiPriority w:val="0"/>
    <w:rPr>
      <w:rFonts w:ascii="宋体" w:hAnsi="宋体" w:eastAsia="黑体" w:cs="Arial"/>
      <w:b/>
      <w:kern w:val="2"/>
      <w:sz w:val="28"/>
      <w:szCs w:val="32"/>
      <w:lang w:val="en-US" w:eastAsia="zh-CN" w:bidi="ar-SA"/>
    </w:rPr>
  </w:style>
  <w:style w:type="character" w:customStyle="1" w:styleId="285">
    <w:name w:val="Char Char32"/>
    <w:autoRedefine/>
    <w:qFormat/>
    <w:uiPriority w:val="0"/>
    <w:rPr>
      <w:rFonts w:ascii="黑体" w:hAnsi="宋体" w:eastAsia="黑体" w:cs="Arial"/>
      <w:b/>
      <w:bCs/>
      <w:kern w:val="2"/>
      <w:sz w:val="24"/>
      <w:szCs w:val="24"/>
      <w:lang w:val="en-US" w:eastAsia="zh-CN" w:bidi="ar-SA"/>
    </w:rPr>
  </w:style>
  <w:style w:type="character" w:customStyle="1" w:styleId="286">
    <w:name w:val="Heading 2 Char"/>
    <w:autoRedefine/>
    <w:qFormat/>
    <w:uiPriority w:val="0"/>
    <w:rPr>
      <w:rFonts w:ascii="Arial" w:hAnsi="Arial" w:eastAsia="黑体"/>
      <w:b/>
      <w:bCs/>
      <w:kern w:val="2"/>
      <w:sz w:val="32"/>
      <w:szCs w:val="32"/>
      <w:lang w:val="en-US" w:eastAsia="zh-CN" w:bidi="ar-SA"/>
    </w:rPr>
  </w:style>
  <w:style w:type="character" w:customStyle="1" w:styleId="287">
    <w:name w:val="正文文本 3 字符2"/>
    <w:autoRedefine/>
    <w:qFormat/>
    <w:uiPriority w:val="0"/>
    <w:rPr>
      <w:rFonts w:ascii="宋体"/>
      <w:kern w:val="2"/>
      <w:sz w:val="24"/>
    </w:rPr>
  </w:style>
  <w:style w:type="character" w:customStyle="1" w:styleId="288">
    <w:name w:val="Balloon Text Char"/>
    <w:autoRedefine/>
    <w:qFormat/>
    <w:uiPriority w:val="0"/>
    <w:rPr>
      <w:sz w:val="18"/>
      <w:lang w:bidi="ar-SA"/>
    </w:rPr>
  </w:style>
  <w:style w:type="character" w:customStyle="1" w:styleId="289">
    <w:name w:val="脚注文本 字符1"/>
    <w:autoRedefine/>
    <w:qFormat/>
    <w:uiPriority w:val="99"/>
    <w:rPr>
      <w:kern w:val="2"/>
      <w:sz w:val="18"/>
      <w:szCs w:val="18"/>
    </w:rPr>
  </w:style>
  <w:style w:type="paragraph" w:customStyle="1" w:styleId="290">
    <w:name w:val="默认段落字体 Para Char Char Char Char Char Char Char"/>
    <w:basedOn w:val="1"/>
    <w:autoRedefine/>
    <w:qFormat/>
    <w:uiPriority w:val="0"/>
    <w:rPr>
      <w:rFonts w:ascii="Tahoma" w:hAnsi="Tahoma"/>
      <w:sz w:val="24"/>
    </w:rPr>
  </w:style>
  <w:style w:type="paragraph" w:styleId="291">
    <w:name w:val="No Spacing"/>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92">
    <w:name w:val="List Paragraph"/>
    <w:basedOn w:val="1"/>
    <w:autoRedefine/>
    <w:qFormat/>
    <w:uiPriority w:val="99"/>
    <w:pPr>
      <w:ind w:firstLine="420" w:firstLineChars="200"/>
    </w:pPr>
    <w:rPr>
      <w:szCs w:val="24"/>
    </w:rPr>
  </w:style>
  <w:style w:type="paragraph" w:customStyle="1" w:styleId="293">
    <w:name w:val="列出段落2"/>
    <w:basedOn w:val="1"/>
    <w:autoRedefine/>
    <w:qFormat/>
    <w:uiPriority w:val="0"/>
    <w:pPr>
      <w:ind w:firstLine="420" w:firstLineChars="200"/>
    </w:pPr>
    <w:rPr>
      <w:szCs w:val="21"/>
    </w:rPr>
  </w:style>
  <w:style w:type="paragraph" w:customStyle="1" w:styleId="294">
    <w:name w:val="z-Bottom of Form"/>
    <w:next w:val="1"/>
    <w:autoRedefine/>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295">
    <w:name w:val="xl5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296">
    <w:name w:val="xl3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color w:val="000000"/>
      <w:kern w:val="0"/>
      <w:sz w:val="20"/>
    </w:rPr>
  </w:style>
  <w:style w:type="paragraph" w:customStyle="1" w:styleId="297">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98">
    <w:name w:val="Char Char25"/>
    <w:basedOn w:val="1"/>
    <w:autoRedefine/>
    <w:qFormat/>
    <w:uiPriority w:val="0"/>
    <w:pPr>
      <w:spacing w:line="240" w:lineRule="exact"/>
    </w:pPr>
    <w:rPr>
      <w:szCs w:val="24"/>
    </w:rPr>
  </w:style>
  <w:style w:type="paragraph" w:customStyle="1" w:styleId="299">
    <w:name w:val="Char Char Char Char"/>
    <w:basedOn w:val="15"/>
    <w:autoRedefine/>
    <w:qFormat/>
    <w:uiPriority w:val="0"/>
    <w:pPr>
      <w:adjustRightInd w:val="0"/>
      <w:snapToGrid w:val="0"/>
      <w:spacing w:line="360" w:lineRule="auto"/>
    </w:pPr>
    <w:rPr>
      <w:rFonts w:ascii="Tahoma" w:hAnsi="Tahoma"/>
      <w:sz w:val="24"/>
      <w:szCs w:val="24"/>
    </w:rPr>
  </w:style>
  <w:style w:type="paragraph" w:customStyle="1" w:styleId="300">
    <w:name w:val="标题 1_0"/>
    <w:basedOn w:val="26"/>
    <w:next w:val="26"/>
    <w:autoRedefine/>
    <w:qFormat/>
    <w:uiPriority w:val="0"/>
    <w:pPr>
      <w:keepNext/>
      <w:keepLines/>
      <w:spacing w:before="340" w:after="330" w:line="576" w:lineRule="auto"/>
      <w:outlineLvl w:val="0"/>
    </w:pPr>
    <w:rPr>
      <w:b/>
      <w:bCs/>
      <w:kern w:val="44"/>
      <w:sz w:val="44"/>
      <w:szCs w:val="44"/>
    </w:rPr>
  </w:style>
  <w:style w:type="paragraph" w:customStyle="1" w:styleId="301">
    <w:name w:val="Char Char Char Char Char Char Char Char Char Char"/>
    <w:basedOn w:val="1"/>
    <w:autoRedefine/>
    <w:qFormat/>
    <w:uiPriority w:val="0"/>
    <w:pPr>
      <w:tabs>
        <w:tab w:val="left" w:pos="315"/>
      </w:tabs>
      <w:ind w:left="315" w:hanging="315"/>
    </w:pPr>
    <w:rPr>
      <w:sz w:val="24"/>
      <w:szCs w:val="24"/>
    </w:rPr>
  </w:style>
  <w:style w:type="paragraph" w:customStyle="1" w:styleId="302">
    <w:name w:val="项目编号3"/>
    <w:basedOn w:val="1"/>
    <w:next w:val="1"/>
    <w:autoRedefine/>
    <w:qFormat/>
    <w:uiPriority w:val="0"/>
    <w:pPr>
      <w:tabs>
        <w:tab w:val="left" w:pos="855"/>
      </w:tabs>
      <w:spacing w:line="360" w:lineRule="auto"/>
      <w:ind w:firstLine="200" w:firstLineChars="200"/>
      <w:jc w:val="left"/>
    </w:pPr>
    <w:rPr>
      <w:rFonts w:ascii="宋体"/>
      <w:sz w:val="24"/>
      <w:szCs w:val="24"/>
    </w:rPr>
  </w:style>
  <w:style w:type="paragraph" w:customStyle="1" w:styleId="303">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04">
    <w:name w:val="xl4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305">
    <w:name w:val="默认段落字体 Para Char"/>
    <w:basedOn w:val="1"/>
    <w:autoRedefine/>
    <w:qFormat/>
    <w:uiPriority w:val="0"/>
    <w:pPr>
      <w:spacing w:line="360" w:lineRule="auto"/>
      <w:ind w:firstLine="200" w:firstLineChars="200"/>
    </w:pPr>
    <w:rPr>
      <w:rFonts w:ascii="宋体" w:hAnsi="宋体" w:cs="宋体"/>
      <w:sz w:val="24"/>
      <w:szCs w:val="24"/>
    </w:rPr>
  </w:style>
  <w:style w:type="paragraph" w:customStyle="1" w:styleId="306">
    <w:name w:val="xl4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07">
    <w:name w:val="Char"/>
    <w:basedOn w:val="1"/>
    <w:autoRedefine/>
    <w:qFormat/>
    <w:uiPriority w:val="0"/>
    <w:pPr>
      <w:widowControl/>
      <w:spacing w:after="160" w:line="240" w:lineRule="exact"/>
      <w:jc w:val="left"/>
    </w:pPr>
    <w:rPr>
      <w:szCs w:val="24"/>
    </w:rPr>
  </w:style>
  <w:style w:type="paragraph" w:customStyle="1" w:styleId="308">
    <w:name w:val="H3"/>
    <w:basedOn w:val="1"/>
    <w:next w:val="1"/>
    <w:autoRedefine/>
    <w:qFormat/>
    <w:uiPriority w:val="0"/>
    <w:pPr>
      <w:keepNext/>
      <w:autoSpaceDE w:val="0"/>
      <w:autoSpaceDN w:val="0"/>
      <w:adjustRightInd w:val="0"/>
      <w:spacing w:before="100" w:after="100"/>
      <w:jc w:val="left"/>
      <w:outlineLvl w:val="3"/>
    </w:pPr>
    <w:rPr>
      <w:b/>
      <w:kern w:val="0"/>
      <w:sz w:val="28"/>
    </w:rPr>
  </w:style>
  <w:style w:type="paragraph" w:customStyle="1" w:styleId="309">
    <w:name w:val="表格"/>
    <w:basedOn w:val="1"/>
    <w:autoRedefine/>
    <w:qFormat/>
    <w:uiPriority w:val="0"/>
    <w:pPr>
      <w:jc w:val="center"/>
      <w:textAlignment w:val="center"/>
    </w:pPr>
    <w:rPr>
      <w:rFonts w:ascii="华文细黑" w:hAnsi="华文细黑"/>
      <w:kern w:val="0"/>
    </w:rPr>
  </w:style>
  <w:style w:type="paragraph" w:customStyle="1" w:styleId="310">
    <w:name w:val="H1"/>
    <w:basedOn w:val="1"/>
    <w:next w:val="1"/>
    <w:autoRedefine/>
    <w:qFormat/>
    <w:uiPriority w:val="0"/>
    <w:pPr>
      <w:keepNext/>
      <w:autoSpaceDE w:val="0"/>
      <w:autoSpaceDN w:val="0"/>
      <w:adjustRightInd w:val="0"/>
      <w:spacing w:before="100" w:after="100"/>
      <w:jc w:val="left"/>
      <w:outlineLvl w:val="1"/>
    </w:pPr>
    <w:rPr>
      <w:b/>
      <w:kern w:val="36"/>
      <w:sz w:val="48"/>
    </w:rPr>
  </w:style>
  <w:style w:type="paragraph" w:customStyle="1" w:styleId="311">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12">
    <w:name w:val="Char Char1 Char"/>
    <w:basedOn w:val="1"/>
    <w:autoRedefine/>
    <w:qFormat/>
    <w:uiPriority w:val="0"/>
    <w:pPr>
      <w:widowControl/>
      <w:spacing w:after="160" w:line="240" w:lineRule="exact"/>
      <w:jc w:val="left"/>
    </w:pPr>
    <w:rPr>
      <w:rFonts w:ascii="仿宋_GB2312" w:eastAsia="仿宋_GB2312"/>
      <w:sz w:val="32"/>
      <w:szCs w:val="32"/>
    </w:rPr>
  </w:style>
  <w:style w:type="paragraph" w:customStyle="1" w:styleId="313">
    <w:name w:val="font17"/>
    <w:basedOn w:val="1"/>
    <w:autoRedefine/>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314">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rPr>
  </w:style>
  <w:style w:type="paragraph" w:customStyle="1" w:styleId="315">
    <w:name w:val="font12"/>
    <w:basedOn w:val="1"/>
    <w:autoRedefine/>
    <w:qFormat/>
    <w:uiPriority w:val="0"/>
    <w:pPr>
      <w:widowControl/>
      <w:spacing w:before="100" w:beforeAutospacing="1" w:after="100" w:afterAutospacing="1"/>
      <w:jc w:val="left"/>
    </w:pPr>
    <w:rPr>
      <w:rFonts w:ascii="宋体" w:hAnsi="宋体" w:cs="宋体"/>
      <w:b/>
      <w:bCs/>
      <w:kern w:val="0"/>
      <w:sz w:val="22"/>
      <w:szCs w:val="22"/>
    </w:rPr>
  </w:style>
  <w:style w:type="paragraph" w:customStyle="1" w:styleId="316">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317">
    <w:name w:val="Definition List"/>
    <w:basedOn w:val="1"/>
    <w:next w:val="318"/>
    <w:autoRedefine/>
    <w:qFormat/>
    <w:uiPriority w:val="0"/>
    <w:pPr>
      <w:autoSpaceDE w:val="0"/>
      <w:autoSpaceDN w:val="0"/>
      <w:adjustRightInd w:val="0"/>
      <w:ind w:left="360"/>
      <w:jc w:val="left"/>
    </w:pPr>
    <w:rPr>
      <w:kern w:val="0"/>
      <w:sz w:val="24"/>
    </w:rPr>
  </w:style>
  <w:style w:type="paragraph" w:customStyle="1" w:styleId="318">
    <w:name w:val="Definition Term"/>
    <w:basedOn w:val="1"/>
    <w:next w:val="317"/>
    <w:autoRedefine/>
    <w:qFormat/>
    <w:uiPriority w:val="0"/>
    <w:pPr>
      <w:autoSpaceDE w:val="0"/>
      <w:autoSpaceDN w:val="0"/>
      <w:adjustRightInd w:val="0"/>
      <w:jc w:val="left"/>
    </w:pPr>
    <w:rPr>
      <w:kern w:val="0"/>
      <w:sz w:val="24"/>
    </w:rPr>
  </w:style>
  <w:style w:type="paragraph" w:customStyle="1" w:styleId="319">
    <w:name w:val="修订1"/>
    <w:autoRedefine/>
    <w:unhideWhenUsed/>
    <w:qFormat/>
    <w:uiPriority w:val="0"/>
    <w:rPr>
      <w:rFonts w:ascii="Times New Roman" w:hAnsi="Times New Roman" w:eastAsia="宋体" w:cs="Times New Roman"/>
      <w:kern w:val="2"/>
      <w:sz w:val="21"/>
      <w:lang w:val="en-US" w:eastAsia="zh-CN" w:bidi="ar-SA"/>
    </w:rPr>
  </w:style>
  <w:style w:type="paragraph" w:customStyle="1" w:styleId="320">
    <w:name w:val="xl4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321">
    <w:name w:val="1"/>
    <w:basedOn w:val="1"/>
    <w:next w:val="1"/>
    <w:autoRedefine/>
    <w:qFormat/>
    <w:uiPriority w:val="0"/>
    <w:rPr>
      <w:szCs w:val="24"/>
    </w:rPr>
  </w:style>
  <w:style w:type="paragraph" w:customStyle="1" w:styleId="322">
    <w:name w:val="正文11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3">
    <w:name w:val="xl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324">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25">
    <w:name w:val="xl44"/>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26">
    <w:name w:val="xl8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27">
    <w:name w:val="TOC 标题_0"/>
    <w:basedOn w:val="300"/>
    <w:next w:val="26"/>
    <w:autoRedefine/>
    <w:qFormat/>
    <w:uiPriority w:val="0"/>
    <w:pPr>
      <w:outlineLvl w:val="9"/>
    </w:pPr>
    <w:rPr>
      <w:rFonts w:ascii="Calibri" w:hAnsi="Calibri"/>
    </w:rPr>
  </w:style>
  <w:style w:type="paragraph" w:customStyle="1" w:styleId="328">
    <w:name w:val="xl8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29">
    <w:name w:val="font7"/>
    <w:basedOn w:val="1"/>
    <w:autoRedefine/>
    <w:qFormat/>
    <w:uiPriority w:val="0"/>
    <w:pPr>
      <w:widowControl/>
      <w:spacing w:before="100" w:beforeAutospacing="1" w:after="100" w:afterAutospacing="1"/>
      <w:jc w:val="left"/>
    </w:pPr>
    <w:rPr>
      <w:rFonts w:ascii="宋体" w:hAnsi="宋体" w:cs="宋体"/>
      <w:kern w:val="0"/>
      <w:sz w:val="16"/>
      <w:szCs w:val="16"/>
    </w:rPr>
  </w:style>
  <w:style w:type="paragraph" w:customStyle="1" w:styleId="330">
    <w:name w:val="font6"/>
    <w:basedOn w:val="1"/>
    <w:autoRedefine/>
    <w:qFormat/>
    <w:uiPriority w:val="0"/>
    <w:pPr>
      <w:widowControl/>
      <w:spacing w:before="100" w:beforeAutospacing="1" w:after="100" w:afterAutospacing="1"/>
      <w:jc w:val="left"/>
    </w:pPr>
    <w:rPr>
      <w:rFonts w:ascii="宋体" w:hAnsi="宋体" w:cs="宋体"/>
      <w:kern w:val="0"/>
      <w:sz w:val="22"/>
      <w:szCs w:val="22"/>
    </w:rPr>
  </w:style>
  <w:style w:type="paragraph" w:customStyle="1" w:styleId="331">
    <w:name w:val="xl68"/>
    <w:basedOn w:val="1"/>
    <w:autoRedefine/>
    <w:qFormat/>
    <w:uiPriority w:val="0"/>
    <w:pPr>
      <w:widowControl/>
      <w:spacing w:before="100" w:beforeAutospacing="1" w:after="100" w:afterAutospacing="1"/>
      <w:jc w:val="center"/>
      <w:textAlignment w:val="bottom"/>
    </w:pPr>
    <w:rPr>
      <w:rFonts w:ascii="宋体" w:hAnsi="宋体" w:cs="宋体"/>
      <w:kern w:val="0"/>
      <w:sz w:val="20"/>
    </w:rPr>
  </w:style>
  <w:style w:type="paragraph" w:customStyle="1" w:styleId="332">
    <w:name w:val="样式 标题 3 + (中文) 黑体 小四 非加粗 段前: 7.8 磅 段后: 0 磅 行距: 固定值 20 磅"/>
    <w:basedOn w:val="5"/>
    <w:autoRedefine/>
    <w:qFormat/>
    <w:uiPriority w:val="0"/>
    <w:pPr>
      <w:widowControl w:val="0"/>
      <w:tabs>
        <w:tab w:val="clear" w:pos="720"/>
      </w:tabs>
      <w:spacing w:before="0" w:after="0" w:line="400" w:lineRule="exact"/>
      <w:ind w:left="0" w:firstLine="0"/>
      <w:jc w:val="both"/>
    </w:pPr>
    <w:rPr>
      <w:rFonts w:eastAsia="黑体" w:cs="宋体"/>
      <w:b w:val="0"/>
      <w:sz w:val="21"/>
    </w:rPr>
  </w:style>
  <w:style w:type="paragraph" w:customStyle="1" w:styleId="333">
    <w:name w:val="font19"/>
    <w:basedOn w:val="1"/>
    <w:autoRedefine/>
    <w:qFormat/>
    <w:uiPriority w:val="0"/>
    <w:pPr>
      <w:widowControl/>
      <w:spacing w:before="100" w:beforeAutospacing="1" w:after="100" w:afterAutospacing="1"/>
      <w:jc w:val="left"/>
    </w:pPr>
    <w:rPr>
      <w:kern w:val="0"/>
      <w:sz w:val="12"/>
      <w:szCs w:val="12"/>
    </w:rPr>
  </w:style>
  <w:style w:type="paragraph" w:customStyle="1" w:styleId="334">
    <w:name w:val="xl4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35">
    <w:name w:val="文档正文"/>
    <w:basedOn w:val="1"/>
    <w:autoRedefine/>
    <w:qFormat/>
    <w:uiPriority w:val="0"/>
    <w:pPr>
      <w:tabs>
        <w:tab w:val="left" w:pos="315"/>
        <w:tab w:val="left" w:pos="980"/>
      </w:tabs>
      <w:adjustRightInd w:val="0"/>
      <w:snapToGrid w:val="0"/>
      <w:spacing w:line="300" w:lineRule="auto"/>
      <w:ind w:left="315" w:hanging="315"/>
    </w:pPr>
    <w:rPr>
      <w:rFonts w:ascii="仿宋_GB2312" w:hAnsi="宋体"/>
      <w:kern w:val="0"/>
      <w:sz w:val="24"/>
    </w:rPr>
  </w:style>
  <w:style w:type="paragraph" w:customStyle="1" w:styleId="336">
    <w:name w:val="样式 标题 2 + Times New Roman 四号 非加粗 段前: 5 磅 段后: 0 磅 行距: 固定值 20..."/>
    <w:basedOn w:val="4"/>
    <w:autoRedefine/>
    <w:qFormat/>
    <w:uiPriority w:val="0"/>
    <w:pPr>
      <w:spacing w:before="100" w:after="0" w:line="400" w:lineRule="exact"/>
      <w:jc w:val="center"/>
    </w:pPr>
    <w:rPr>
      <w:rFonts w:ascii="Times New Roman" w:hAnsi="Times New Roman" w:cs="宋体"/>
      <w:b w:val="0"/>
      <w:bCs w:val="0"/>
      <w:kern w:val="0"/>
      <w:sz w:val="28"/>
      <w:szCs w:val="20"/>
    </w:rPr>
  </w:style>
  <w:style w:type="paragraph" w:customStyle="1" w:styleId="337">
    <w:name w:val="msonormal"/>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38">
    <w:name w:val="xl5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339">
    <w:name w:val="Blockquote"/>
    <w:basedOn w:val="1"/>
    <w:autoRedefine/>
    <w:qFormat/>
    <w:uiPriority w:val="0"/>
    <w:pPr>
      <w:autoSpaceDE w:val="0"/>
      <w:autoSpaceDN w:val="0"/>
      <w:adjustRightInd w:val="0"/>
      <w:spacing w:before="100" w:after="100"/>
      <w:ind w:left="360" w:right="360"/>
      <w:jc w:val="left"/>
    </w:pPr>
    <w:rPr>
      <w:rFonts w:ascii="Calibri" w:hAnsi="Calibri"/>
      <w:kern w:val="0"/>
      <w:sz w:val="24"/>
    </w:rPr>
  </w:style>
  <w:style w:type="paragraph" w:customStyle="1" w:styleId="340">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41">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342">
    <w:name w:val="列出段落11"/>
    <w:basedOn w:val="1"/>
    <w:autoRedefine/>
    <w:qFormat/>
    <w:uiPriority w:val="0"/>
    <w:pPr>
      <w:ind w:firstLine="420" w:firstLineChars="200"/>
    </w:pPr>
    <w:rPr>
      <w:rFonts w:ascii="Calibri" w:hAnsi="Calibri"/>
      <w:szCs w:val="22"/>
    </w:rPr>
  </w:style>
  <w:style w:type="paragraph" w:customStyle="1" w:styleId="343">
    <w:name w:val="Char Char26"/>
    <w:basedOn w:val="1"/>
    <w:autoRedefine/>
    <w:qFormat/>
    <w:uiPriority w:val="0"/>
    <w:pPr>
      <w:spacing w:line="240" w:lineRule="exact"/>
    </w:pPr>
    <w:rPr>
      <w:szCs w:val="24"/>
    </w:rPr>
  </w:style>
  <w:style w:type="paragraph" w:customStyle="1" w:styleId="344">
    <w:name w:val="正文缩进_0"/>
    <w:basedOn w:val="345"/>
    <w:autoRedefine/>
    <w:qFormat/>
    <w:uiPriority w:val="0"/>
    <w:pPr>
      <w:widowControl w:val="0"/>
      <w:ind w:firstLine="420"/>
      <w:jc w:val="both"/>
    </w:pPr>
    <w:rPr>
      <w:kern w:val="2"/>
      <w:u w:val="single"/>
    </w:rPr>
  </w:style>
  <w:style w:type="paragraph" w:customStyle="1" w:styleId="345">
    <w:name w:val="正文_1"/>
    <w:autoRedefine/>
    <w:qFormat/>
    <w:uiPriority w:val="0"/>
    <w:rPr>
      <w:rFonts w:ascii="Times New Roman" w:hAnsi="Times New Roman" w:eastAsia="宋体" w:cs="Times New Roman"/>
      <w:sz w:val="21"/>
      <w:szCs w:val="22"/>
      <w:lang w:val="en-US" w:eastAsia="zh-CN" w:bidi="ar-SA"/>
    </w:rPr>
  </w:style>
  <w:style w:type="paragraph" w:customStyle="1" w:styleId="346">
    <w:name w:val="Char3"/>
    <w:basedOn w:val="1"/>
    <w:autoRedefine/>
    <w:qFormat/>
    <w:uiPriority w:val="0"/>
    <w:rPr>
      <w:szCs w:val="24"/>
    </w:rPr>
  </w:style>
  <w:style w:type="paragraph" w:customStyle="1" w:styleId="347">
    <w:name w:val="Address"/>
    <w:basedOn w:val="1"/>
    <w:next w:val="1"/>
    <w:autoRedefine/>
    <w:qFormat/>
    <w:uiPriority w:val="0"/>
    <w:pPr>
      <w:autoSpaceDE w:val="0"/>
      <w:autoSpaceDN w:val="0"/>
      <w:adjustRightInd w:val="0"/>
      <w:jc w:val="left"/>
    </w:pPr>
    <w:rPr>
      <w:i/>
      <w:kern w:val="0"/>
      <w:sz w:val="24"/>
    </w:rPr>
  </w:style>
  <w:style w:type="paragraph" w:customStyle="1" w:styleId="348">
    <w:name w:val="H2"/>
    <w:basedOn w:val="1"/>
    <w:next w:val="1"/>
    <w:autoRedefine/>
    <w:qFormat/>
    <w:uiPriority w:val="0"/>
    <w:pPr>
      <w:keepNext/>
      <w:autoSpaceDE w:val="0"/>
      <w:autoSpaceDN w:val="0"/>
      <w:adjustRightInd w:val="0"/>
      <w:spacing w:before="100" w:after="100"/>
      <w:jc w:val="left"/>
      <w:outlineLvl w:val="2"/>
    </w:pPr>
    <w:rPr>
      <w:b/>
      <w:kern w:val="0"/>
      <w:sz w:val="36"/>
    </w:rPr>
  </w:style>
  <w:style w:type="paragraph" w:customStyle="1" w:styleId="349">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2"/>
      <w:szCs w:val="22"/>
    </w:rPr>
  </w:style>
  <w:style w:type="paragraph" w:customStyle="1" w:styleId="350">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351">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52">
    <w:name w:val="默认段落字体 Para Char Char Char"/>
    <w:basedOn w:val="1"/>
    <w:autoRedefine/>
    <w:qFormat/>
    <w:uiPriority w:val="0"/>
    <w:rPr>
      <w:szCs w:val="24"/>
    </w:rPr>
  </w:style>
  <w:style w:type="paragraph" w:customStyle="1" w:styleId="353">
    <w:name w:val="xl4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54">
    <w:name w:val="xl84"/>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kern w:val="0"/>
      <w:sz w:val="20"/>
    </w:rPr>
  </w:style>
  <w:style w:type="paragraph" w:customStyle="1" w:styleId="355">
    <w:name w:val="font14"/>
    <w:basedOn w:val="1"/>
    <w:autoRedefine/>
    <w:qFormat/>
    <w:uiPriority w:val="0"/>
    <w:pPr>
      <w:widowControl/>
      <w:spacing w:before="100" w:beforeAutospacing="1" w:after="100" w:afterAutospacing="1"/>
      <w:jc w:val="left"/>
    </w:pPr>
    <w:rPr>
      <w:rFonts w:ascii="宋体" w:hAnsi="宋体" w:cs="宋体"/>
      <w:kern w:val="0"/>
      <w:sz w:val="12"/>
      <w:szCs w:val="12"/>
    </w:rPr>
  </w:style>
  <w:style w:type="paragraph" w:customStyle="1" w:styleId="356">
    <w:name w:val="Normal_1"/>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357">
    <w:name w:val="xl81"/>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b/>
      <w:bCs/>
      <w:kern w:val="0"/>
      <w:sz w:val="20"/>
    </w:rPr>
  </w:style>
  <w:style w:type="paragraph" w:customStyle="1" w:styleId="358">
    <w:name w:val="font11"/>
    <w:basedOn w:val="1"/>
    <w:autoRedefine/>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359">
    <w:name w:val="样式1"/>
    <w:basedOn w:val="1"/>
    <w:autoRedefine/>
    <w:qFormat/>
    <w:uiPriority w:val="0"/>
    <w:pPr>
      <w:spacing w:before="120" w:after="120" w:line="300" w:lineRule="auto"/>
    </w:pPr>
    <w:rPr>
      <w:rFonts w:ascii="宋体" w:hAnsi="宋体"/>
      <w:b/>
      <w:sz w:val="24"/>
    </w:rPr>
  </w:style>
  <w:style w:type="paragraph" w:customStyle="1" w:styleId="360">
    <w:name w:val="目录文字"/>
    <w:basedOn w:val="1"/>
    <w:autoRedefine/>
    <w:qFormat/>
    <w:uiPriority w:val="0"/>
    <w:pPr>
      <w:widowControl/>
      <w:spacing w:line="480" w:lineRule="auto"/>
      <w:jc w:val="left"/>
    </w:pPr>
    <w:rPr>
      <w:rFonts w:ascii="宋体" w:hAnsi="宋体"/>
      <w:kern w:val="0"/>
      <w:sz w:val="24"/>
    </w:rPr>
  </w:style>
  <w:style w:type="paragraph" w:customStyle="1" w:styleId="361">
    <w:name w:val="3"/>
    <w:basedOn w:val="1"/>
    <w:next w:val="1"/>
    <w:autoRedefine/>
    <w:qFormat/>
    <w:uiPriority w:val="0"/>
    <w:pPr>
      <w:tabs>
        <w:tab w:val="right" w:leader="dot" w:pos="9241"/>
      </w:tabs>
      <w:ind w:firstLine="607" w:firstLineChars="600"/>
      <w:jc w:val="left"/>
    </w:pPr>
    <w:rPr>
      <w:rFonts w:ascii="宋体"/>
      <w:szCs w:val="21"/>
    </w:rPr>
  </w:style>
  <w:style w:type="paragraph" w:customStyle="1" w:styleId="362">
    <w:name w:val="Char11"/>
    <w:basedOn w:val="1"/>
    <w:autoRedefine/>
    <w:qFormat/>
    <w:uiPriority w:val="0"/>
    <w:rPr>
      <w:szCs w:val="24"/>
    </w:rPr>
  </w:style>
  <w:style w:type="paragraph" w:customStyle="1" w:styleId="363">
    <w:name w:val="reader-word-laye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64">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65">
    <w:name w:val="无间隔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6">
    <w:name w:val="正文2"/>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67">
    <w:name w:val="标题 4_0"/>
    <w:basedOn w:val="26"/>
    <w:next w:val="26"/>
    <w:autoRedefine/>
    <w:qFormat/>
    <w:uiPriority w:val="0"/>
    <w:pPr>
      <w:keepNext/>
      <w:keepLines/>
      <w:spacing w:before="280" w:after="290" w:line="372" w:lineRule="auto"/>
      <w:outlineLvl w:val="3"/>
    </w:pPr>
    <w:rPr>
      <w:rFonts w:ascii="Cambria" w:hAnsi="Cambria"/>
      <w:b/>
      <w:bCs/>
      <w:sz w:val="28"/>
      <w:szCs w:val="28"/>
    </w:rPr>
  </w:style>
  <w:style w:type="paragraph" w:customStyle="1" w:styleId="368">
    <w:name w:val="xl7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69">
    <w:name w:val="其他标准称谓"/>
    <w:next w:val="1"/>
    <w:autoRedefine/>
    <w:qFormat/>
    <w:uiPriority w:val="99"/>
    <w:pPr>
      <w:framePr w:hSpace="181" w:vSpace="181" w:wrap="around" w:vAnchor="page" w:hAnchor="page" w:x="1419" w:y="2286" w:anchorLock="1"/>
      <w:spacing w:line="240" w:lineRule="atLeast"/>
      <w:jc w:val="distribute"/>
    </w:pPr>
    <w:rPr>
      <w:rFonts w:ascii="黑体" w:hAnsi="宋体" w:eastAsia="黑体" w:cs="Times New Roman"/>
      <w:spacing w:val="-40"/>
      <w:sz w:val="48"/>
      <w:szCs w:val="52"/>
      <w:lang w:val="en-US" w:eastAsia="zh-CN" w:bidi="ar-SA"/>
    </w:rPr>
  </w:style>
  <w:style w:type="paragraph" w:customStyle="1" w:styleId="37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rPr>
  </w:style>
  <w:style w:type="paragraph" w:customStyle="1" w:styleId="371">
    <w:name w:val="List Paragraph1"/>
    <w:basedOn w:val="1"/>
    <w:autoRedefine/>
    <w:qFormat/>
    <w:uiPriority w:val="0"/>
    <w:pPr>
      <w:ind w:firstLine="420" w:firstLineChars="200"/>
    </w:pPr>
    <w:rPr>
      <w:szCs w:val="21"/>
    </w:rPr>
  </w:style>
  <w:style w:type="paragraph" w:customStyle="1" w:styleId="372">
    <w:name w:val="Char Char Char Char Char Char Char Char Char Char11"/>
    <w:basedOn w:val="1"/>
    <w:autoRedefine/>
    <w:qFormat/>
    <w:uiPriority w:val="0"/>
    <w:pPr>
      <w:tabs>
        <w:tab w:val="left" w:pos="898"/>
      </w:tabs>
      <w:ind w:left="432" w:hanging="432"/>
    </w:pPr>
    <w:rPr>
      <w:sz w:val="24"/>
      <w:szCs w:val="24"/>
    </w:rPr>
  </w:style>
  <w:style w:type="paragraph" w:customStyle="1" w:styleId="373">
    <w:name w:val="xl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374">
    <w:name w:val="font18"/>
    <w:basedOn w:val="1"/>
    <w:autoRedefine/>
    <w:qFormat/>
    <w:uiPriority w:val="0"/>
    <w:pPr>
      <w:widowControl/>
      <w:spacing w:before="100" w:beforeAutospacing="1" w:after="100" w:afterAutospacing="1"/>
      <w:jc w:val="left"/>
    </w:pPr>
    <w:rPr>
      <w:kern w:val="0"/>
      <w:sz w:val="22"/>
      <w:szCs w:val="22"/>
    </w:rPr>
  </w:style>
  <w:style w:type="paragraph" w:customStyle="1" w:styleId="375">
    <w:name w:val="标题 3_0"/>
    <w:basedOn w:val="26"/>
    <w:next w:val="26"/>
    <w:autoRedefine/>
    <w:qFormat/>
    <w:uiPriority w:val="0"/>
    <w:pPr>
      <w:keepNext/>
      <w:keepLines/>
      <w:spacing w:before="260" w:after="260" w:line="413" w:lineRule="auto"/>
      <w:outlineLvl w:val="2"/>
    </w:pPr>
    <w:rPr>
      <w:b/>
      <w:bCs/>
      <w:sz w:val="32"/>
      <w:szCs w:val="32"/>
    </w:rPr>
  </w:style>
  <w:style w:type="paragraph" w:customStyle="1" w:styleId="376">
    <w:name w:val="Char Char Char Char Char Char Char Char Char Char1"/>
    <w:basedOn w:val="1"/>
    <w:autoRedefine/>
    <w:qFormat/>
    <w:uiPriority w:val="0"/>
    <w:pPr>
      <w:tabs>
        <w:tab w:val="left" w:pos="898"/>
      </w:tabs>
      <w:ind w:left="432" w:hanging="432"/>
    </w:pPr>
    <w:rPr>
      <w:sz w:val="24"/>
      <w:szCs w:val="24"/>
    </w:rPr>
  </w:style>
  <w:style w:type="paragraph" w:customStyle="1" w:styleId="377">
    <w:name w:val="font16"/>
    <w:basedOn w:val="1"/>
    <w:autoRedefine/>
    <w:qFormat/>
    <w:uiPriority w:val="0"/>
    <w:pPr>
      <w:widowControl/>
      <w:spacing w:before="100" w:beforeAutospacing="1" w:after="100" w:afterAutospacing="1"/>
      <w:jc w:val="left"/>
    </w:pPr>
    <w:rPr>
      <w:color w:val="000000"/>
      <w:kern w:val="0"/>
      <w:sz w:val="12"/>
      <w:szCs w:val="12"/>
    </w:rPr>
  </w:style>
  <w:style w:type="paragraph" w:customStyle="1" w:styleId="378">
    <w:name w:val="font10"/>
    <w:basedOn w:val="1"/>
    <w:autoRedefine/>
    <w:qFormat/>
    <w:uiPriority w:val="0"/>
    <w:pPr>
      <w:widowControl/>
      <w:spacing w:before="100" w:beforeAutospacing="1" w:after="100" w:afterAutospacing="1"/>
      <w:jc w:val="left"/>
    </w:pPr>
    <w:rPr>
      <w:color w:val="000000"/>
      <w:kern w:val="0"/>
      <w:sz w:val="18"/>
      <w:szCs w:val="18"/>
    </w:rPr>
  </w:style>
  <w:style w:type="paragraph" w:customStyle="1" w:styleId="379">
    <w:name w:val="样式 小四 段前: 5 磅 段后: 5 磅 首行缩进:  2 字符"/>
    <w:basedOn w:val="1"/>
    <w:autoRedefine/>
    <w:qFormat/>
    <w:uiPriority w:val="0"/>
    <w:pPr>
      <w:spacing w:line="360" w:lineRule="auto"/>
    </w:pPr>
    <w:rPr>
      <w:rFonts w:ascii="宋体" w:hAnsi="宋体"/>
      <w:szCs w:val="21"/>
    </w:rPr>
  </w:style>
  <w:style w:type="paragraph" w:customStyle="1" w:styleId="380">
    <w:name w:val="菲页(卷)"/>
    <w:basedOn w:val="3"/>
    <w:next w:val="297"/>
    <w:autoRedefine/>
    <w:qFormat/>
    <w:uiPriority w:val="0"/>
    <w:pPr>
      <w:tabs>
        <w:tab w:val="left" w:pos="1380"/>
        <w:tab w:val="clear" w:pos="432"/>
      </w:tabs>
      <w:ind w:left="1380" w:hanging="855"/>
      <w:outlineLvl w:val="1"/>
    </w:pPr>
  </w:style>
  <w:style w:type="paragraph" w:customStyle="1" w:styleId="381">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82">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2"/>
      <w:szCs w:val="12"/>
    </w:rPr>
  </w:style>
  <w:style w:type="paragraph" w:customStyle="1" w:styleId="383">
    <w:name w:val="font13"/>
    <w:basedOn w:val="1"/>
    <w:autoRedefine/>
    <w:qFormat/>
    <w:uiPriority w:val="0"/>
    <w:pPr>
      <w:widowControl/>
      <w:spacing w:before="100" w:beforeAutospacing="1" w:after="100" w:afterAutospacing="1"/>
      <w:jc w:val="left"/>
    </w:pPr>
    <w:rPr>
      <w:b/>
      <w:bCs/>
      <w:kern w:val="0"/>
      <w:sz w:val="22"/>
      <w:szCs w:val="22"/>
    </w:rPr>
  </w:style>
  <w:style w:type="paragraph" w:customStyle="1" w:styleId="384">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85">
    <w:name w:val="2-2ji"/>
    <w:basedOn w:val="4"/>
    <w:autoRedefine/>
    <w:qFormat/>
    <w:uiPriority w:val="0"/>
    <w:pPr>
      <w:spacing w:before="0" w:after="0" w:line="360" w:lineRule="auto"/>
      <w:jc w:val="center"/>
    </w:pPr>
    <w:rPr>
      <w:rFonts w:ascii="宋体" w:hAnsi="宋体" w:eastAsia="宋体"/>
      <w:sz w:val="36"/>
      <w:szCs w:val="24"/>
    </w:rPr>
  </w:style>
  <w:style w:type="paragraph" w:customStyle="1" w:styleId="386">
    <w:name w:val="TOC 标题1"/>
    <w:basedOn w:val="3"/>
    <w:next w:val="1"/>
    <w:autoRedefine/>
    <w:qFormat/>
    <w:uiPriority w:val="0"/>
    <w:pPr>
      <w:keepLines/>
      <w:widowControl w:val="0"/>
      <w:tabs>
        <w:tab w:val="clear" w:pos="432"/>
      </w:tabs>
      <w:spacing w:before="340" w:after="330" w:line="576" w:lineRule="auto"/>
      <w:ind w:left="0" w:firstLine="0"/>
      <w:jc w:val="both"/>
      <w:outlineLvl w:val="9"/>
    </w:pPr>
    <w:rPr>
      <w:rFonts w:ascii="Calibri" w:hAnsi="Calibri"/>
      <w:b/>
      <w:bCs/>
      <w:kern w:val="44"/>
      <w:sz w:val="44"/>
      <w:szCs w:val="44"/>
    </w:rPr>
  </w:style>
  <w:style w:type="paragraph" w:customStyle="1" w:styleId="387">
    <w:name w:val="xl7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rPr>
  </w:style>
  <w:style w:type="paragraph" w:customStyle="1" w:styleId="388">
    <w:name w:val="p0"/>
    <w:basedOn w:val="1"/>
    <w:autoRedefine/>
    <w:qFormat/>
    <w:uiPriority w:val="0"/>
    <w:pPr>
      <w:widowControl/>
    </w:pPr>
    <w:rPr>
      <w:rFonts w:ascii="Calibri" w:hAnsi="Calibri" w:cs="宋体"/>
      <w:kern w:val="0"/>
      <w:szCs w:val="21"/>
    </w:rPr>
  </w:style>
  <w:style w:type="paragraph" w:customStyle="1" w:styleId="389">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2"/>
      <w:szCs w:val="12"/>
    </w:rPr>
  </w:style>
  <w:style w:type="paragraph" w:customStyle="1" w:styleId="390">
    <w:name w:val="标题_0"/>
    <w:basedOn w:val="345"/>
    <w:autoRedefine/>
    <w:qFormat/>
    <w:uiPriority w:val="0"/>
    <w:pPr>
      <w:spacing w:before="120" w:after="120" w:line="360" w:lineRule="auto"/>
      <w:jc w:val="center"/>
      <w:outlineLvl w:val="0"/>
    </w:pPr>
    <w:rPr>
      <w:rFonts w:ascii="黑体" w:hAnsi="Arial" w:eastAsia="黑体"/>
      <w:b/>
      <w:bCs/>
      <w:kern w:val="2"/>
      <w:sz w:val="32"/>
      <w:szCs w:val="32"/>
    </w:rPr>
  </w:style>
  <w:style w:type="paragraph" w:customStyle="1" w:styleId="391">
    <w:name w:val="Char Char Char Char Char Char1 Char1"/>
    <w:basedOn w:val="1"/>
    <w:autoRedefine/>
    <w:qFormat/>
    <w:uiPriority w:val="0"/>
    <w:pPr>
      <w:widowControl/>
      <w:spacing w:after="160" w:line="240" w:lineRule="exact"/>
      <w:jc w:val="left"/>
    </w:pPr>
    <w:rPr>
      <w:rFonts w:ascii="Verdana" w:hAnsi="Verdana"/>
      <w:kern w:val="0"/>
      <w:lang w:eastAsia="en-US"/>
    </w:rPr>
  </w:style>
  <w:style w:type="paragraph" w:customStyle="1" w:styleId="392">
    <w:name w:val="flNote"/>
    <w:basedOn w:val="1"/>
    <w:autoRedefine/>
    <w:qFormat/>
    <w:uiPriority w:val="0"/>
    <w:pPr>
      <w:adjustRightInd w:val="0"/>
      <w:spacing w:before="320" w:after="160" w:line="360" w:lineRule="atLeast"/>
      <w:jc w:val="center"/>
      <w:textAlignment w:val="baseline"/>
    </w:pPr>
    <w:rPr>
      <w:rFonts w:ascii="Arial" w:eastAsia="黑体"/>
      <w:kern w:val="0"/>
      <w:sz w:val="30"/>
    </w:rPr>
  </w:style>
  <w:style w:type="paragraph" w:customStyle="1" w:styleId="393">
    <w:name w:val="样式 (西文) 仿宋_GB2312 居中 行距: 1.5 倍行距"/>
    <w:basedOn w:val="1"/>
    <w:autoRedefine/>
    <w:qFormat/>
    <w:uiPriority w:val="0"/>
    <w:pPr>
      <w:spacing w:line="360" w:lineRule="auto"/>
      <w:jc w:val="center"/>
    </w:pPr>
    <w:rPr>
      <w:rFonts w:ascii="宋体" w:hAnsi="宋体" w:cs="宋体"/>
      <w:kern w:val="0"/>
    </w:rPr>
  </w:style>
  <w:style w:type="paragraph" w:customStyle="1" w:styleId="394">
    <w:name w:val="列表段落1"/>
    <w:basedOn w:val="1"/>
    <w:autoRedefine/>
    <w:qFormat/>
    <w:uiPriority w:val="0"/>
    <w:pPr>
      <w:ind w:firstLine="420" w:firstLineChars="200"/>
    </w:pPr>
    <w:rPr>
      <w:szCs w:val="21"/>
    </w:rPr>
  </w:style>
  <w:style w:type="paragraph" w:customStyle="1" w:styleId="395">
    <w:name w:val="Char Char Char Char Char Char Char Char Char Char2"/>
    <w:basedOn w:val="1"/>
    <w:autoRedefine/>
    <w:qFormat/>
    <w:uiPriority w:val="0"/>
    <w:pPr>
      <w:tabs>
        <w:tab w:val="left" w:pos="898"/>
      </w:tabs>
      <w:ind w:left="432" w:hanging="432"/>
    </w:pPr>
    <w:rPr>
      <w:sz w:val="24"/>
      <w:szCs w:val="24"/>
    </w:rPr>
  </w:style>
  <w:style w:type="paragraph" w:customStyle="1" w:styleId="396">
    <w:name w:val="Char Char Char Char11"/>
    <w:basedOn w:val="1"/>
    <w:autoRedefine/>
    <w:qFormat/>
    <w:uiPriority w:val="0"/>
    <w:pPr>
      <w:widowControl/>
      <w:spacing w:after="160" w:line="240" w:lineRule="exact"/>
      <w:jc w:val="left"/>
    </w:pPr>
    <w:rPr>
      <w:rFonts w:ascii="Verdana" w:hAnsi="Verdana"/>
      <w:kern w:val="0"/>
      <w:sz w:val="20"/>
      <w:lang w:eastAsia="en-US"/>
    </w:rPr>
  </w:style>
  <w:style w:type="paragraph" w:customStyle="1" w:styleId="397">
    <w:name w:val="Table Paragraph"/>
    <w:basedOn w:val="1"/>
    <w:autoRedefine/>
    <w:qFormat/>
    <w:uiPriority w:val="0"/>
    <w:pPr>
      <w:autoSpaceDE w:val="0"/>
      <w:autoSpaceDN w:val="0"/>
      <w:jc w:val="left"/>
    </w:pPr>
    <w:rPr>
      <w:rFonts w:ascii="PMingLiU" w:hAnsi="PMingLiU" w:eastAsia="PMingLiU" w:cs="PMingLiU"/>
      <w:kern w:val="0"/>
      <w:sz w:val="22"/>
      <w:szCs w:val="22"/>
      <w:lang w:val="zh-CN" w:bidi="zh-CN"/>
    </w:rPr>
  </w:style>
  <w:style w:type="paragraph" w:customStyle="1" w:styleId="398">
    <w:name w:val="_Style 37"/>
    <w:basedOn w:val="1"/>
    <w:next w:val="1"/>
    <w:autoRedefine/>
    <w:qFormat/>
    <w:uiPriority w:val="0"/>
    <w:rPr>
      <w:szCs w:val="24"/>
    </w:rPr>
  </w:style>
  <w:style w:type="paragraph" w:customStyle="1" w:styleId="399">
    <w:name w:val="2"/>
    <w:basedOn w:val="1"/>
    <w:next w:val="1"/>
    <w:autoRedefine/>
    <w:qFormat/>
    <w:uiPriority w:val="0"/>
    <w:pPr>
      <w:ind w:left="2520" w:leftChars="1200"/>
    </w:pPr>
    <w:rPr>
      <w:rFonts w:ascii="Calibri" w:hAnsi="Calibri"/>
      <w:szCs w:val="22"/>
    </w:rPr>
  </w:style>
  <w:style w:type="paragraph" w:customStyle="1" w:styleId="400">
    <w:name w:val="font9"/>
    <w:basedOn w:val="1"/>
    <w:autoRedefine/>
    <w:qFormat/>
    <w:uiPriority w:val="0"/>
    <w:pPr>
      <w:widowControl/>
      <w:spacing w:before="100" w:beforeAutospacing="1" w:after="100" w:afterAutospacing="1"/>
      <w:jc w:val="left"/>
    </w:pPr>
    <w:rPr>
      <w:color w:val="000000"/>
      <w:kern w:val="0"/>
      <w:sz w:val="20"/>
    </w:rPr>
  </w:style>
  <w:style w:type="paragraph" w:customStyle="1" w:styleId="401">
    <w:name w:val="Char1"/>
    <w:basedOn w:val="1"/>
    <w:autoRedefine/>
    <w:qFormat/>
    <w:uiPriority w:val="0"/>
    <w:pPr>
      <w:widowControl/>
      <w:spacing w:after="160" w:line="240" w:lineRule="exact"/>
      <w:jc w:val="left"/>
    </w:pPr>
    <w:rPr>
      <w:szCs w:val="24"/>
    </w:rPr>
  </w:style>
  <w:style w:type="paragraph" w:customStyle="1" w:styleId="402">
    <w:name w:val="正文文本_0"/>
    <w:basedOn w:val="26"/>
    <w:autoRedefine/>
    <w:qFormat/>
    <w:uiPriority w:val="0"/>
    <w:pPr>
      <w:adjustRightInd w:val="0"/>
      <w:spacing w:after="60" w:line="360" w:lineRule="atLeast"/>
      <w:ind w:left="72" w:leftChars="30" w:right="30" w:rightChars="30"/>
      <w:jc w:val="center"/>
      <w:textAlignment w:val="baseline"/>
    </w:pPr>
    <w:rPr>
      <w:kern w:val="0"/>
      <w:sz w:val="20"/>
      <w:szCs w:val="20"/>
    </w:rPr>
  </w:style>
  <w:style w:type="paragraph" w:customStyle="1" w:styleId="403">
    <w:name w:val="Char Char Char Char2"/>
    <w:basedOn w:val="1"/>
    <w:autoRedefine/>
    <w:qFormat/>
    <w:uiPriority w:val="0"/>
    <w:pPr>
      <w:widowControl/>
      <w:spacing w:after="160" w:line="240" w:lineRule="exact"/>
      <w:jc w:val="left"/>
    </w:pPr>
    <w:rPr>
      <w:rFonts w:ascii="Verdana" w:hAnsi="Verdana"/>
      <w:kern w:val="0"/>
      <w:sz w:val="20"/>
      <w:lang w:eastAsia="en-US"/>
    </w:rPr>
  </w:style>
  <w:style w:type="paragraph" w:customStyle="1" w:styleId="404">
    <w:name w:val="xl4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18"/>
      <w:szCs w:val="18"/>
    </w:rPr>
  </w:style>
  <w:style w:type="paragraph" w:customStyle="1" w:styleId="40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406">
    <w:name w:val="菲页2"/>
    <w:basedOn w:val="5"/>
    <w:autoRedefine/>
    <w:qFormat/>
    <w:uiPriority w:val="0"/>
    <w:pPr>
      <w:tabs>
        <w:tab w:val="left" w:pos="2265"/>
        <w:tab w:val="clear" w:pos="720"/>
      </w:tabs>
      <w:ind w:left="2265" w:hanging="900"/>
    </w:pPr>
    <w:rPr>
      <w:rFonts w:ascii="黑体" w:hAnsi="宋体" w:eastAsia="黑体"/>
      <w:b w:val="0"/>
      <w:sz w:val="44"/>
    </w:rPr>
  </w:style>
  <w:style w:type="paragraph" w:customStyle="1" w:styleId="407">
    <w:name w:val="H4"/>
    <w:basedOn w:val="1"/>
    <w:next w:val="1"/>
    <w:autoRedefine/>
    <w:qFormat/>
    <w:uiPriority w:val="0"/>
    <w:pPr>
      <w:keepNext/>
      <w:autoSpaceDE w:val="0"/>
      <w:autoSpaceDN w:val="0"/>
      <w:adjustRightInd w:val="0"/>
      <w:spacing w:before="100" w:after="100"/>
      <w:jc w:val="left"/>
      <w:outlineLvl w:val="4"/>
    </w:pPr>
    <w:rPr>
      <w:b/>
      <w:kern w:val="0"/>
      <w:sz w:val="24"/>
    </w:rPr>
  </w:style>
  <w:style w:type="paragraph" w:customStyle="1" w:styleId="408">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409">
    <w:name w:val="Default"/>
    <w:autoRedefine/>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410">
    <w:name w:val="Char Char Char Char Char Char1 Char"/>
    <w:basedOn w:val="1"/>
    <w:autoRedefine/>
    <w:qFormat/>
    <w:uiPriority w:val="0"/>
    <w:pPr>
      <w:widowControl/>
      <w:spacing w:after="160" w:line="240" w:lineRule="exact"/>
      <w:jc w:val="left"/>
    </w:pPr>
    <w:rPr>
      <w:rFonts w:ascii="Verdana" w:hAnsi="Verdana"/>
      <w:kern w:val="0"/>
      <w:lang w:eastAsia="en-US"/>
    </w:rPr>
  </w:style>
  <w:style w:type="paragraph" w:customStyle="1" w:styleId="411">
    <w:name w:val="Char2"/>
    <w:basedOn w:val="1"/>
    <w:autoRedefine/>
    <w:qFormat/>
    <w:uiPriority w:val="0"/>
    <w:pPr>
      <w:widowControl/>
      <w:spacing w:after="160" w:line="240" w:lineRule="exact"/>
      <w:jc w:val="left"/>
    </w:pPr>
    <w:rPr>
      <w:szCs w:val="24"/>
    </w:rPr>
  </w:style>
  <w:style w:type="paragraph" w:customStyle="1" w:styleId="412">
    <w:name w:val="Char Char Char Char Char Char Char"/>
    <w:basedOn w:val="1"/>
    <w:autoRedefine/>
    <w:qFormat/>
    <w:uiPriority w:val="0"/>
    <w:pPr>
      <w:widowControl/>
      <w:spacing w:after="160" w:line="240" w:lineRule="exact"/>
      <w:jc w:val="left"/>
    </w:pPr>
    <w:rPr>
      <w:szCs w:val="24"/>
    </w:rPr>
  </w:style>
  <w:style w:type="paragraph" w:customStyle="1" w:styleId="413">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18"/>
      <w:szCs w:val="18"/>
    </w:rPr>
  </w:style>
  <w:style w:type="paragraph" w:customStyle="1" w:styleId="414">
    <w:name w:val="正文1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15">
    <w:name w:val="k 正文"/>
    <w:basedOn w:val="1"/>
    <w:autoRedefine/>
    <w:qFormat/>
    <w:uiPriority w:val="0"/>
    <w:pPr>
      <w:spacing w:line="360" w:lineRule="auto"/>
      <w:ind w:firstLine="200" w:firstLineChars="200"/>
    </w:pPr>
    <w:rPr>
      <w:szCs w:val="22"/>
    </w:rPr>
  </w:style>
  <w:style w:type="paragraph" w:customStyle="1" w:styleId="416">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417">
    <w:name w:val="菲页1"/>
    <w:basedOn w:val="4"/>
    <w:autoRedefine/>
    <w:qFormat/>
    <w:uiPriority w:val="0"/>
    <w:pPr>
      <w:widowControl/>
      <w:spacing w:beforeLines="100" w:afterLines="100" w:line="360" w:lineRule="auto"/>
      <w:jc w:val="center"/>
    </w:pPr>
    <w:rPr>
      <w:rFonts w:ascii="黑体" w:hAnsi="宋体"/>
      <w:b w:val="0"/>
      <w:color w:val="000000"/>
      <w:kern w:val="0"/>
      <w:sz w:val="52"/>
      <w:szCs w:val="20"/>
    </w:rPr>
  </w:style>
  <w:style w:type="paragraph" w:customStyle="1" w:styleId="418">
    <w:name w:val="Char Char6 Char Char Char Char1"/>
    <w:basedOn w:val="1"/>
    <w:autoRedefine/>
    <w:qFormat/>
    <w:uiPriority w:val="0"/>
    <w:pPr>
      <w:widowControl/>
      <w:spacing w:after="160" w:line="240" w:lineRule="exact"/>
      <w:jc w:val="left"/>
    </w:pPr>
    <w:rPr>
      <w:rFonts w:ascii="仿宋_GB2312" w:eastAsia="仿宋_GB2312"/>
      <w:sz w:val="32"/>
      <w:szCs w:val="32"/>
    </w:rPr>
  </w:style>
  <w:style w:type="paragraph" w:customStyle="1" w:styleId="419">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2"/>
      <w:szCs w:val="12"/>
    </w:rPr>
  </w:style>
  <w:style w:type="paragraph" w:customStyle="1" w:styleId="420">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000000"/>
      <w:kern w:val="0"/>
      <w:sz w:val="20"/>
    </w:rPr>
  </w:style>
  <w:style w:type="paragraph" w:customStyle="1" w:styleId="421">
    <w:name w:val="xl7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422">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23">
    <w:name w:val="H5"/>
    <w:basedOn w:val="1"/>
    <w:next w:val="1"/>
    <w:autoRedefine/>
    <w:qFormat/>
    <w:uiPriority w:val="0"/>
    <w:pPr>
      <w:keepNext/>
      <w:autoSpaceDE w:val="0"/>
      <w:autoSpaceDN w:val="0"/>
      <w:adjustRightInd w:val="0"/>
      <w:spacing w:before="100" w:after="100"/>
      <w:jc w:val="left"/>
      <w:outlineLvl w:val="5"/>
    </w:pPr>
    <w:rPr>
      <w:b/>
      <w:kern w:val="0"/>
      <w:sz w:val="20"/>
    </w:rPr>
  </w:style>
  <w:style w:type="paragraph" w:customStyle="1" w:styleId="424">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425">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12"/>
      <w:szCs w:val="12"/>
    </w:rPr>
  </w:style>
  <w:style w:type="paragraph" w:customStyle="1" w:styleId="426">
    <w:name w:val="Char Char27"/>
    <w:basedOn w:val="1"/>
    <w:autoRedefine/>
    <w:qFormat/>
    <w:uiPriority w:val="0"/>
    <w:pPr>
      <w:spacing w:line="240" w:lineRule="exact"/>
    </w:pPr>
    <w:rPr>
      <w:szCs w:val="24"/>
    </w:rPr>
  </w:style>
  <w:style w:type="paragraph" w:customStyle="1" w:styleId="427">
    <w:name w:val="font8"/>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428">
    <w:name w:val="xl8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429">
    <w:name w:val="目录"/>
    <w:basedOn w:val="1"/>
    <w:qFormat/>
    <w:uiPriority w:val="0"/>
    <w:pPr>
      <w:widowControl/>
      <w:jc w:val="center"/>
    </w:pPr>
    <w:rPr>
      <w:rFonts w:ascii="宋体"/>
      <w:b/>
      <w:kern w:val="0"/>
      <w:sz w:val="36"/>
    </w:rPr>
  </w:style>
  <w:style w:type="paragraph" w:customStyle="1" w:styleId="430">
    <w:name w:val="列出段落1"/>
    <w:basedOn w:val="1"/>
    <w:autoRedefine/>
    <w:qFormat/>
    <w:uiPriority w:val="0"/>
    <w:pPr>
      <w:ind w:firstLine="420" w:firstLineChars="200"/>
    </w:pPr>
    <w:rPr>
      <w:rFonts w:ascii="Calibri" w:hAnsi="Calibri"/>
      <w:szCs w:val="22"/>
    </w:rPr>
  </w:style>
  <w:style w:type="paragraph" w:customStyle="1" w:styleId="431">
    <w:name w:val="Char Char Char Char Char Char1 Char2"/>
    <w:basedOn w:val="1"/>
    <w:autoRedefine/>
    <w:qFormat/>
    <w:uiPriority w:val="0"/>
    <w:pPr>
      <w:widowControl/>
      <w:spacing w:after="160" w:line="240" w:lineRule="exact"/>
      <w:jc w:val="left"/>
    </w:pPr>
    <w:rPr>
      <w:rFonts w:ascii="Verdana" w:hAnsi="Verdana"/>
      <w:kern w:val="0"/>
      <w:lang w:eastAsia="en-US"/>
    </w:rPr>
  </w:style>
  <w:style w:type="paragraph" w:customStyle="1" w:styleId="432">
    <w:name w:val="font15"/>
    <w:basedOn w:val="1"/>
    <w:autoRedefine/>
    <w:qFormat/>
    <w:uiPriority w:val="0"/>
    <w:pPr>
      <w:widowControl/>
      <w:spacing w:before="100" w:beforeAutospacing="1" w:after="100" w:afterAutospacing="1"/>
      <w:jc w:val="left"/>
    </w:pPr>
    <w:rPr>
      <w:rFonts w:ascii="宋体" w:hAnsi="宋体" w:cs="宋体"/>
      <w:color w:val="000000"/>
      <w:kern w:val="0"/>
      <w:sz w:val="12"/>
      <w:szCs w:val="12"/>
    </w:rPr>
  </w:style>
  <w:style w:type="paragraph" w:customStyle="1" w:styleId="433">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43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435">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18"/>
      <w:szCs w:val="18"/>
    </w:rPr>
  </w:style>
  <w:style w:type="paragraph" w:customStyle="1" w:styleId="436">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437">
    <w:name w:val="样式 标题 1 + 黑体 三号 非加粗 居中 段前: 6 磅 段后: 6 磅 行距: 固定值 20 磅"/>
    <w:basedOn w:val="3"/>
    <w:autoRedefine/>
    <w:qFormat/>
    <w:uiPriority w:val="0"/>
    <w:pPr>
      <w:keepLines/>
      <w:widowControl w:val="0"/>
      <w:tabs>
        <w:tab w:val="clear" w:pos="432"/>
      </w:tabs>
      <w:spacing w:before="120" w:after="120" w:line="400" w:lineRule="exact"/>
      <w:ind w:left="0" w:firstLine="0"/>
    </w:pPr>
    <w:rPr>
      <w:rFonts w:hAnsi="黑体" w:cs="宋体"/>
      <w:kern w:val="2"/>
      <w:sz w:val="32"/>
    </w:rPr>
  </w:style>
  <w:style w:type="paragraph" w:customStyle="1" w:styleId="438">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439">
    <w:name w:val="H6"/>
    <w:basedOn w:val="1"/>
    <w:next w:val="1"/>
    <w:autoRedefine/>
    <w:qFormat/>
    <w:uiPriority w:val="0"/>
    <w:pPr>
      <w:keepNext/>
      <w:autoSpaceDE w:val="0"/>
      <w:autoSpaceDN w:val="0"/>
      <w:adjustRightInd w:val="0"/>
      <w:spacing w:before="100" w:after="100"/>
      <w:jc w:val="left"/>
      <w:outlineLvl w:val="6"/>
    </w:pPr>
    <w:rPr>
      <w:b/>
      <w:kern w:val="0"/>
      <w:sz w:val="16"/>
    </w:rPr>
  </w:style>
  <w:style w:type="paragraph" w:customStyle="1" w:styleId="440">
    <w:name w:val="_Style 9"/>
    <w:basedOn w:val="1"/>
    <w:autoRedefine/>
    <w:qFormat/>
    <w:uiPriority w:val="0"/>
    <w:pPr>
      <w:ind w:firstLine="420" w:firstLineChars="200"/>
    </w:pPr>
    <w:rPr>
      <w:rFonts w:ascii="Calibri" w:hAnsi="Calibri"/>
      <w:szCs w:val="24"/>
    </w:rPr>
  </w:style>
  <w:style w:type="paragraph" w:customStyle="1" w:styleId="441">
    <w:name w:val="Char Char6 Char Char Char Char"/>
    <w:basedOn w:val="1"/>
    <w:qFormat/>
    <w:uiPriority w:val="0"/>
    <w:pPr>
      <w:widowControl/>
      <w:spacing w:after="160" w:line="240" w:lineRule="exact"/>
      <w:jc w:val="left"/>
    </w:pPr>
    <w:rPr>
      <w:rFonts w:ascii="仿宋_GB2312" w:eastAsia="仿宋_GB2312"/>
      <w:sz w:val="32"/>
      <w:szCs w:val="32"/>
    </w:rPr>
  </w:style>
  <w:style w:type="paragraph" w:customStyle="1" w:styleId="442">
    <w:name w:val="Char Char6 Char Char Char Char2"/>
    <w:basedOn w:val="1"/>
    <w:autoRedefine/>
    <w:qFormat/>
    <w:uiPriority w:val="0"/>
    <w:pPr>
      <w:widowControl/>
      <w:spacing w:after="160" w:line="240" w:lineRule="exact"/>
      <w:jc w:val="left"/>
    </w:pPr>
    <w:rPr>
      <w:rFonts w:ascii="仿宋_GB2312" w:eastAsia="仿宋_GB2312"/>
      <w:sz w:val="32"/>
      <w:szCs w:val="32"/>
    </w:rPr>
  </w:style>
  <w:style w:type="paragraph" w:customStyle="1" w:styleId="443">
    <w:name w:val="Char Char 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444">
    <w:name w:val="空半行"/>
    <w:basedOn w:val="1"/>
    <w:autoRedefine/>
    <w:qFormat/>
    <w:uiPriority w:val="0"/>
    <w:pPr>
      <w:adjustRightInd w:val="0"/>
      <w:spacing w:line="120" w:lineRule="exact"/>
      <w:textAlignment w:val="baseline"/>
    </w:pPr>
    <w:rPr>
      <w:rFonts w:eastAsia="仿宋_GB2312"/>
      <w:color w:val="FFFFFF"/>
      <w:kern w:val="0"/>
      <w:sz w:val="30"/>
    </w:rPr>
  </w:style>
  <w:style w:type="paragraph" w:customStyle="1" w:styleId="445">
    <w:name w:val="xl4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table" w:customStyle="1" w:styleId="446">
    <w:name w:val="网格型1"/>
    <w:basedOn w:val="48"/>
    <w:autoRedefine/>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7">
    <w:name w:val="修订2"/>
    <w:autoRedefine/>
    <w:hidden/>
    <w:semiHidden/>
    <w:qFormat/>
    <w:uiPriority w:val="99"/>
    <w:rPr>
      <w:rFonts w:ascii="Times New Roman" w:hAnsi="Times New Roman" w:eastAsia="宋体" w:cs="Times New Roman"/>
      <w:kern w:val="2"/>
      <w:sz w:val="21"/>
      <w:lang w:val="en-US" w:eastAsia="zh-CN" w:bidi="ar-SA"/>
    </w:rPr>
  </w:style>
  <w:style w:type="paragraph" w:customStyle="1" w:styleId="448">
    <w:name w:val="修订3"/>
    <w:autoRedefine/>
    <w:hidden/>
    <w:semiHidden/>
    <w:qFormat/>
    <w:uiPriority w:val="99"/>
    <w:rPr>
      <w:rFonts w:ascii="Times New Roman" w:hAnsi="Times New Roman" w:eastAsia="宋体" w:cs="Times New Roman"/>
      <w:kern w:val="2"/>
      <w:sz w:val="21"/>
      <w:lang w:val="en-US" w:eastAsia="zh-CN" w:bidi="ar-SA"/>
    </w:rPr>
  </w:style>
  <w:style w:type="paragraph" w:customStyle="1" w:styleId="4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color w:val="000000"/>
      <w:kern w:val="0"/>
      <w:sz w:val="24"/>
      <w:szCs w:val="24"/>
    </w:rPr>
  </w:style>
  <w:style w:type="paragraph" w:customStyle="1" w:styleId="450">
    <w:name w:val="xl8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2"/>
      <w:szCs w:val="22"/>
    </w:rPr>
  </w:style>
  <w:style w:type="paragraph" w:customStyle="1" w:styleId="451">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2"/>
      <w:szCs w:val="22"/>
    </w:rPr>
  </w:style>
  <w:style w:type="paragraph" w:customStyle="1" w:styleId="452">
    <w:name w:val="xl8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453">
    <w:name w:val="xl89"/>
    <w:basedOn w:val="1"/>
    <w:autoRedefine/>
    <w:qFormat/>
    <w:uiPriority w:val="0"/>
    <w:pPr>
      <w:widowControl/>
      <w:pBdr>
        <w:top w:val="single" w:color="auto" w:sz="4" w:space="0"/>
        <w:left w:val="single" w:color="auto" w:sz="4" w:space="0"/>
        <w:bottom w:val="single" w:color="auto" w:sz="4" w:space="0"/>
      </w:pBdr>
      <w:shd w:val="clear" w:color="000000" w:fill="DCE6F1"/>
      <w:spacing w:before="100" w:beforeAutospacing="1" w:after="100" w:afterAutospacing="1"/>
      <w:jc w:val="center"/>
    </w:pPr>
    <w:rPr>
      <w:rFonts w:ascii="宋体" w:hAnsi="宋体" w:cs="宋体"/>
      <w:b/>
      <w:bCs/>
      <w:color w:val="000000"/>
      <w:kern w:val="0"/>
      <w:sz w:val="22"/>
      <w:szCs w:val="22"/>
    </w:rPr>
  </w:style>
  <w:style w:type="paragraph" w:customStyle="1" w:styleId="454">
    <w:name w:val="xl90"/>
    <w:basedOn w:val="1"/>
    <w:autoRedefine/>
    <w:qFormat/>
    <w:uiPriority w:val="0"/>
    <w:pPr>
      <w:widowControl/>
      <w:pBdr>
        <w:top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color w:val="000000"/>
      <w:kern w:val="0"/>
      <w:sz w:val="22"/>
      <w:szCs w:val="22"/>
    </w:rPr>
  </w:style>
  <w:style w:type="paragraph" w:customStyle="1" w:styleId="455">
    <w:name w:val="xl91"/>
    <w:basedOn w:val="1"/>
    <w:autoRedefine/>
    <w:qFormat/>
    <w:uiPriority w:val="0"/>
    <w:pPr>
      <w:widowControl/>
      <w:pBdr>
        <w:top w:val="single" w:color="auto" w:sz="4" w:space="0"/>
        <w:left w:val="single" w:color="auto" w:sz="4" w:space="0"/>
        <w:bottom w:val="single" w:color="auto" w:sz="4" w:space="0"/>
      </w:pBdr>
      <w:shd w:val="clear" w:color="000000" w:fill="DCE6F1"/>
      <w:spacing w:before="100" w:beforeAutospacing="1" w:after="100" w:afterAutospacing="1"/>
      <w:jc w:val="center"/>
    </w:pPr>
    <w:rPr>
      <w:color w:val="000000"/>
      <w:kern w:val="0"/>
      <w:sz w:val="22"/>
      <w:szCs w:val="22"/>
    </w:rPr>
  </w:style>
  <w:style w:type="paragraph" w:customStyle="1" w:styleId="456">
    <w:name w:val="xl92"/>
    <w:basedOn w:val="1"/>
    <w:autoRedefine/>
    <w:qFormat/>
    <w:uiPriority w:val="0"/>
    <w:pPr>
      <w:widowControl/>
      <w:pBdr>
        <w:top w:val="single" w:color="auto" w:sz="4" w:space="0"/>
        <w:bottom w:val="single" w:color="auto" w:sz="4" w:space="0"/>
        <w:right w:val="single" w:color="auto" w:sz="4" w:space="0"/>
      </w:pBdr>
      <w:shd w:val="clear" w:color="000000" w:fill="DCE6F1"/>
      <w:spacing w:before="100" w:beforeAutospacing="1" w:after="100" w:afterAutospacing="1"/>
      <w:jc w:val="center"/>
    </w:pPr>
    <w:rPr>
      <w:color w:val="000000"/>
      <w:kern w:val="0"/>
      <w:sz w:val="22"/>
      <w:szCs w:val="22"/>
    </w:rPr>
  </w:style>
  <w:style w:type="paragraph" w:customStyle="1" w:styleId="457">
    <w:name w:val="xl9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2"/>
      <w:szCs w:val="22"/>
    </w:rPr>
  </w:style>
  <w:style w:type="paragraph" w:customStyle="1" w:styleId="458">
    <w:name w:val="xl94"/>
    <w:basedOn w:val="1"/>
    <w:autoRedefine/>
    <w:qFormat/>
    <w:uiPriority w:val="0"/>
    <w:pPr>
      <w:widowControl/>
      <w:pBdr>
        <w:top w:val="single" w:color="auto" w:sz="4" w:space="0"/>
        <w:left w:val="single" w:color="auto" w:sz="4" w:space="0"/>
        <w:bottom w:val="single" w:color="auto" w:sz="4" w:space="0"/>
      </w:pBdr>
      <w:shd w:val="clear" w:color="000000" w:fill="DCE6F1"/>
      <w:spacing w:before="100" w:beforeAutospacing="1" w:after="100" w:afterAutospacing="1"/>
      <w:jc w:val="left"/>
    </w:pPr>
    <w:rPr>
      <w:rFonts w:ascii="宋体" w:hAnsi="宋体" w:cs="宋体"/>
      <w:b/>
      <w:bCs/>
      <w:color w:val="000000"/>
      <w:kern w:val="0"/>
      <w:sz w:val="24"/>
      <w:szCs w:val="24"/>
    </w:rPr>
  </w:style>
  <w:style w:type="paragraph" w:customStyle="1" w:styleId="459">
    <w:name w:val="xl95"/>
    <w:basedOn w:val="1"/>
    <w:qFormat/>
    <w:uiPriority w:val="0"/>
    <w:pPr>
      <w:widowControl/>
      <w:pBdr>
        <w:top w:val="single" w:color="auto" w:sz="4" w:space="0"/>
        <w:bottom w:val="single" w:color="auto" w:sz="4" w:space="0"/>
      </w:pBdr>
      <w:shd w:val="clear" w:color="000000" w:fill="DCE6F1"/>
      <w:spacing w:before="100" w:beforeAutospacing="1" w:after="100" w:afterAutospacing="1"/>
      <w:jc w:val="left"/>
    </w:pPr>
    <w:rPr>
      <w:rFonts w:ascii="宋体" w:hAnsi="宋体" w:cs="宋体"/>
      <w:b/>
      <w:bCs/>
      <w:color w:val="000000"/>
      <w:kern w:val="0"/>
      <w:sz w:val="24"/>
      <w:szCs w:val="24"/>
    </w:rPr>
  </w:style>
  <w:style w:type="paragraph" w:customStyle="1" w:styleId="460">
    <w:name w:val="xl96"/>
    <w:basedOn w:val="1"/>
    <w:autoRedefine/>
    <w:qFormat/>
    <w:uiPriority w:val="0"/>
    <w:pPr>
      <w:widowControl/>
      <w:pBdr>
        <w:top w:val="single" w:color="auto" w:sz="4" w:space="0"/>
        <w:left w:val="single" w:color="auto" w:sz="4" w:space="0"/>
        <w:bottom w:val="single" w:color="auto" w:sz="4" w:space="0"/>
      </w:pBdr>
      <w:shd w:val="clear" w:color="000000" w:fill="DCE6F1"/>
      <w:spacing w:before="100" w:beforeAutospacing="1" w:after="100" w:afterAutospacing="1"/>
      <w:jc w:val="center"/>
    </w:pPr>
    <w:rPr>
      <w:b/>
      <w:bCs/>
      <w:color w:val="000000"/>
      <w:kern w:val="0"/>
      <w:sz w:val="22"/>
      <w:szCs w:val="22"/>
    </w:rPr>
  </w:style>
  <w:style w:type="paragraph" w:customStyle="1" w:styleId="461">
    <w:name w:val="xl97"/>
    <w:basedOn w:val="1"/>
    <w:autoRedefine/>
    <w:qFormat/>
    <w:uiPriority w:val="0"/>
    <w:pPr>
      <w:widowControl/>
      <w:pBdr>
        <w:top w:val="single" w:color="auto" w:sz="4" w:space="0"/>
        <w:bottom w:val="single" w:color="auto" w:sz="4" w:space="0"/>
      </w:pBdr>
      <w:shd w:val="clear" w:color="000000" w:fill="DCE6F1"/>
      <w:spacing w:before="100" w:beforeAutospacing="1" w:after="100" w:afterAutospacing="1"/>
      <w:jc w:val="center"/>
    </w:pPr>
    <w:rPr>
      <w:b/>
      <w:bCs/>
      <w:color w:val="000000"/>
      <w:kern w:val="0"/>
      <w:sz w:val="22"/>
      <w:szCs w:val="22"/>
    </w:rPr>
  </w:style>
  <w:style w:type="paragraph" w:customStyle="1" w:styleId="462">
    <w:name w:val="xl98"/>
    <w:basedOn w:val="1"/>
    <w:autoRedefine/>
    <w:qFormat/>
    <w:uiPriority w:val="0"/>
    <w:pPr>
      <w:widowControl/>
      <w:pBdr>
        <w:top w:val="single" w:color="auto" w:sz="4" w:space="0"/>
        <w:bottom w:val="single" w:color="auto" w:sz="4" w:space="0"/>
        <w:right w:val="single" w:color="auto" w:sz="4" w:space="0"/>
      </w:pBdr>
      <w:shd w:val="clear" w:color="000000" w:fill="DCE6F1"/>
      <w:spacing w:before="100" w:beforeAutospacing="1" w:after="100" w:afterAutospacing="1"/>
      <w:jc w:val="center"/>
    </w:pPr>
    <w:rPr>
      <w:b/>
      <w:bCs/>
      <w:color w:val="000000"/>
      <w:kern w:val="0"/>
      <w:sz w:val="22"/>
      <w:szCs w:val="22"/>
    </w:rPr>
  </w:style>
  <w:style w:type="paragraph" w:customStyle="1" w:styleId="463">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464">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2"/>
      <w:szCs w:val="22"/>
    </w:rPr>
  </w:style>
  <w:style w:type="paragraph" w:customStyle="1" w:styleId="465">
    <w:name w:val="xl101"/>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2"/>
      <w:szCs w:val="22"/>
    </w:rPr>
  </w:style>
  <w:style w:type="paragraph" w:customStyle="1" w:styleId="466">
    <w:name w:val="xl1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F243E"/>
      <w:kern w:val="0"/>
      <w:sz w:val="22"/>
      <w:szCs w:val="22"/>
    </w:rPr>
  </w:style>
  <w:style w:type="paragraph" w:customStyle="1" w:styleId="467">
    <w:name w:val="xl103"/>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2"/>
      <w:szCs w:val="22"/>
    </w:rPr>
  </w:style>
  <w:style w:type="paragraph" w:customStyle="1" w:styleId="468">
    <w:name w:val="xl1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2"/>
      <w:szCs w:val="22"/>
    </w:rPr>
  </w:style>
  <w:style w:type="paragraph" w:customStyle="1" w:styleId="469">
    <w:name w:val="xl10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2"/>
      <w:szCs w:val="22"/>
    </w:rPr>
  </w:style>
  <w:style w:type="paragraph" w:customStyle="1" w:styleId="470">
    <w:name w:val="xl106"/>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F243E"/>
      <w:kern w:val="0"/>
      <w:sz w:val="22"/>
      <w:szCs w:val="22"/>
    </w:rPr>
  </w:style>
  <w:style w:type="paragraph" w:customStyle="1" w:styleId="471">
    <w:name w:val="xl10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F243E"/>
      <w:kern w:val="0"/>
      <w:sz w:val="22"/>
      <w:szCs w:val="22"/>
    </w:rPr>
  </w:style>
  <w:style w:type="paragraph" w:customStyle="1" w:styleId="472">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473">
    <w:name w:val="xl1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F243E"/>
      <w:kern w:val="0"/>
      <w:sz w:val="22"/>
      <w:szCs w:val="22"/>
    </w:rPr>
  </w:style>
  <w:style w:type="paragraph" w:customStyle="1" w:styleId="474">
    <w:name w:val="xl11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475">
    <w:name w:val="xl111"/>
    <w:basedOn w:val="1"/>
    <w:autoRedefine/>
    <w:qFormat/>
    <w:uiPriority w:val="0"/>
    <w:pPr>
      <w:widowControl/>
      <w:pBdr>
        <w:top w:val="single" w:color="auto" w:sz="4" w:space="0"/>
        <w:left w:val="single" w:color="auto" w:sz="4" w:space="0"/>
        <w:right w:val="single" w:color="auto" w:sz="4" w:space="0"/>
      </w:pBdr>
      <w:shd w:val="clear" w:color="000000" w:fill="EBF1DE"/>
      <w:spacing w:before="100" w:beforeAutospacing="1" w:after="100" w:afterAutospacing="1"/>
      <w:jc w:val="center"/>
    </w:pPr>
    <w:rPr>
      <w:rFonts w:ascii="宋体" w:hAnsi="宋体" w:cs="宋体"/>
      <w:b/>
      <w:bCs/>
      <w:color w:val="000000"/>
      <w:kern w:val="0"/>
      <w:sz w:val="22"/>
      <w:szCs w:val="22"/>
    </w:rPr>
  </w:style>
  <w:style w:type="paragraph" w:customStyle="1" w:styleId="476">
    <w:name w:val="xl11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E4DFEC"/>
      <w:spacing w:before="100" w:beforeAutospacing="1" w:after="100" w:afterAutospacing="1"/>
      <w:jc w:val="center"/>
    </w:pPr>
    <w:rPr>
      <w:rFonts w:ascii="宋体" w:hAnsi="宋体" w:cs="宋体"/>
      <w:b/>
      <w:bCs/>
      <w:color w:val="000000"/>
      <w:kern w:val="0"/>
      <w:sz w:val="22"/>
      <w:szCs w:val="22"/>
    </w:rPr>
  </w:style>
  <w:style w:type="paragraph" w:customStyle="1" w:styleId="477">
    <w:name w:val="xl113"/>
    <w:basedOn w:val="1"/>
    <w:autoRedefine/>
    <w:qFormat/>
    <w:uiPriority w:val="0"/>
    <w:pPr>
      <w:widowControl/>
      <w:pBdr>
        <w:top w:val="single" w:color="auto" w:sz="4" w:space="0"/>
        <w:bottom w:val="single" w:color="auto" w:sz="4" w:space="0"/>
        <w:right w:val="single" w:color="auto" w:sz="4" w:space="0"/>
      </w:pBdr>
      <w:shd w:val="clear" w:color="000000" w:fill="E4DFEC"/>
      <w:spacing w:before="100" w:beforeAutospacing="1" w:after="100" w:afterAutospacing="1"/>
      <w:jc w:val="center"/>
    </w:pPr>
    <w:rPr>
      <w:rFonts w:ascii="宋体" w:hAnsi="宋体" w:cs="宋体"/>
      <w:b/>
      <w:bCs/>
      <w:color w:val="000000"/>
      <w:kern w:val="0"/>
      <w:sz w:val="22"/>
      <w:szCs w:val="22"/>
    </w:rPr>
  </w:style>
  <w:style w:type="paragraph" w:customStyle="1" w:styleId="478">
    <w:name w:val="xl114"/>
    <w:basedOn w:val="1"/>
    <w:autoRedefine/>
    <w:qFormat/>
    <w:uiPriority w:val="0"/>
    <w:pPr>
      <w:widowControl/>
      <w:pBdr>
        <w:top w:val="single" w:color="auto" w:sz="4" w:space="0"/>
        <w:bottom w:val="single" w:color="auto" w:sz="4" w:space="0"/>
        <w:right w:val="single" w:color="auto" w:sz="4" w:space="0"/>
      </w:pBdr>
      <w:shd w:val="clear" w:color="000000" w:fill="E4DFEC"/>
      <w:spacing w:before="100" w:beforeAutospacing="1" w:after="100" w:afterAutospacing="1"/>
      <w:jc w:val="center"/>
    </w:pPr>
    <w:rPr>
      <w:b/>
      <w:bCs/>
      <w:color w:val="000000"/>
      <w:kern w:val="0"/>
      <w:sz w:val="22"/>
      <w:szCs w:val="22"/>
    </w:rPr>
  </w:style>
  <w:style w:type="paragraph" w:customStyle="1" w:styleId="479">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EBF1DE"/>
      <w:spacing w:before="100" w:beforeAutospacing="1" w:after="100" w:afterAutospacing="1"/>
      <w:jc w:val="center"/>
    </w:pPr>
    <w:rPr>
      <w:rFonts w:ascii="宋体" w:hAnsi="宋体" w:cs="宋体"/>
      <w:b/>
      <w:bCs/>
      <w:color w:val="000000"/>
      <w:kern w:val="0"/>
      <w:sz w:val="22"/>
      <w:szCs w:val="22"/>
    </w:rPr>
  </w:style>
  <w:style w:type="paragraph" w:customStyle="1" w:styleId="480">
    <w:name w:val="xl116"/>
    <w:basedOn w:val="1"/>
    <w:autoRedefine/>
    <w:qFormat/>
    <w:uiPriority w:val="0"/>
    <w:pPr>
      <w:widowControl/>
      <w:pBdr>
        <w:top w:val="single" w:color="auto" w:sz="4" w:space="0"/>
        <w:bottom w:val="single" w:color="auto" w:sz="4" w:space="0"/>
      </w:pBdr>
      <w:shd w:val="clear" w:color="000000" w:fill="EBF1DE"/>
      <w:spacing w:before="100" w:beforeAutospacing="1" w:after="100" w:afterAutospacing="1"/>
      <w:jc w:val="left"/>
    </w:pPr>
    <w:rPr>
      <w:rFonts w:ascii="宋体" w:hAnsi="宋体" w:cs="宋体"/>
      <w:b/>
      <w:bCs/>
      <w:color w:val="000000"/>
      <w:kern w:val="0"/>
      <w:sz w:val="22"/>
      <w:szCs w:val="22"/>
    </w:rPr>
  </w:style>
  <w:style w:type="paragraph" w:customStyle="1" w:styleId="481">
    <w:name w:val="xl117"/>
    <w:basedOn w:val="1"/>
    <w:autoRedefine/>
    <w:qFormat/>
    <w:uiPriority w:val="0"/>
    <w:pPr>
      <w:widowControl/>
      <w:pBdr>
        <w:top w:val="single" w:color="auto" w:sz="4" w:space="0"/>
        <w:bottom w:val="single" w:color="auto" w:sz="4" w:space="0"/>
      </w:pBdr>
      <w:shd w:val="clear" w:color="000000" w:fill="EBF1DE"/>
      <w:spacing w:before="100" w:beforeAutospacing="1" w:after="100" w:afterAutospacing="1"/>
      <w:jc w:val="center"/>
    </w:pPr>
    <w:rPr>
      <w:b/>
      <w:bCs/>
      <w:color w:val="000000"/>
      <w:kern w:val="0"/>
      <w:sz w:val="22"/>
      <w:szCs w:val="22"/>
    </w:rPr>
  </w:style>
  <w:style w:type="paragraph" w:customStyle="1" w:styleId="482">
    <w:name w:val="xl118"/>
    <w:basedOn w:val="1"/>
    <w:autoRedefine/>
    <w:qFormat/>
    <w:uiPriority w:val="0"/>
    <w:pPr>
      <w:widowControl/>
      <w:pBdr>
        <w:top w:val="single" w:color="auto" w:sz="4" w:space="0"/>
        <w:bottom w:val="single" w:color="auto" w:sz="4" w:space="0"/>
        <w:right w:val="single" w:color="auto" w:sz="4" w:space="0"/>
      </w:pBdr>
      <w:shd w:val="clear" w:color="000000" w:fill="EBF1DE"/>
      <w:spacing w:before="100" w:beforeAutospacing="1" w:after="100" w:afterAutospacing="1"/>
      <w:jc w:val="center"/>
    </w:pPr>
    <w:rPr>
      <w:b/>
      <w:bCs/>
      <w:color w:val="000000"/>
      <w:kern w:val="0"/>
      <w:sz w:val="22"/>
      <w:szCs w:val="22"/>
    </w:rPr>
  </w:style>
  <w:style w:type="paragraph" w:customStyle="1" w:styleId="483">
    <w:name w:val="xl1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E4DFEC"/>
      <w:spacing w:before="100" w:beforeAutospacing="1" w:after="100" w:afterAutospacing="1"/>
      <w:jc w:val="left"/>
    </w:pPr>
    <w:rPr>
      <w:rFonts w:ascii="宋体" w:hAnsi="宋体" w:cs="宋体"/>
      <w:color w:val="000000"/>
      <w:kern w:val="0"/>
      <w:sz w:val="22"/>
      <w:szCs w:val="22"/>
    </w:rPr>
  </w:style>
  <w:style w:type="paragraph" w:customStyle="1" w:styleId="484">
    <w:name w:val="xl1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E4DFEC"/>
      <w:spacing w:before="100" w:beforeAutospacing="1" w:after="100" w:afterAutospacing="1"/>
      <w:jc w:val="left"/>
    </w:pPr>
    <w:rPr>
      <w:rFonts w:ascii="宋体" w:hAnsi="宋体" w:cs="宋体"/>
      <w:b/>
      <w:bCs/>
      <w:color w:val="000000"/>
      <w:kern w:val="0"/>
      <w:sz w:val="22"/>
      <w:szCs w:val="22"/>
    </w:rPr>
  </w:style>
  <w:style w:type="paragraph" w:customStyle="1" w:styleId="485">
    <w:name w:val="xl1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E4DFEC"/>
      <w:spacing w:before="100" w:beforeAutospacing="1" w:after="100" w:afterAutospacing="1"/>
      <w:jc w:val="center"/>
    </w:pPr>
    <w:rPr>
      <w:rFonts w:ascii="宋体" w:hAnsi="宋体" w:cs="宋体"/>
      <w:color w:val="000000"/>
      <w:kern w:val="0"/>
      <w:sz w:val="22"/>
      <w:szCs w:val="22"/>
    </w:rPr>
  </w:style>
  <w:style w:type="paragraph" w:customStyle="1" w:styleId="486">
    <w:name w:val="xl122"/>
    <w:basedOn w:val="1"/>
    <w:autoRedefine/>
    <w:qFormat/>
    <w:uiPriority w:val="0"/>
    <w:pPr>
      <w:widowControl/>
      <w:pBdr>
        <w:left w:val="single" w:color="auto" w:sz="4" w:space="0"/>
        <w:bottom w:val="single" w:color="auto" w:sz="4" w:space="0"/>
        <w:right w:val="single" w:color="auto" w:sz="4" w:space="0"/>
      </w:pBdr>
      <w:shd w:val="clear" w:color="000000" w:fill="E4DFEC"/>
      <w:spacing w:before="100" w:beforeAutospacing="1" w:after="100" w:afterAutospacing="1"/>
      <w:jc w:val="center"/>
    </w:pPr>
    <w:rPr>
      <w:rFonts w:ascii="宋体" w:hAnsi="宋体" w:cs="宋体"/>
      <w:b/>
      <w:bCs/>
      <w:color w:val="000000"/>
      <w:kern w:val="0"/>
      <w:sz w:val="22"/>
      <w:szCs w:val="22"/>
    </w:rPr>
  </w:style>
  <w:style w:type="paragraph" w:customStyle="1" w:styleId="487">
    <w:name w:val="xl12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F243E"/>
      <w:kern w:val="0"/>
      <w:sz w:val="22"/>
      <w:szCs w:val="22"/>
    </w:rPr>
  </w:style>
  <w:style w:type="paragraph" w:customStyle="1" w:styleId="488">
    <w:name w:val="xl12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F243E"/>
      <w:kern w:val="0"/>
      <w:sz w:val="22"/>
      <w:szCs w:val="22"/>
    </w:rPr>
  </w:style>
  <w:style w:type="paragraph" w:customStyle="1" w:styleId="489">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490">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491">
    <w:name w:val="xl127"/>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F243E"/>
      <w:kern w:val="0"/>
      <w:sz w:val="22"/>
      <w:szCs w:val="22"/>
    </w:rPr>
  </w:style>
  <w:style w:type="paragraph" w:customStyle="1" w:styleId="492">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493">
    <w:name w:val="xl1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494">
    <w:name w:val="xl1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E4DFEC"/>
      <w:spacing w:before="100" w:beforeAutospacing="1" w:after="100" w:afterAutospacing="1"/>
      <w:jc w:val="center"/>
    </w:pPr>
    <w:rPr>
      <w:rFonts w:ascii="宋体" w:hAnsi="宋体" w:cs="宋体"/>
      <w:b/>
      <w:bCs/>
      <w:color w:val="000000"/>
      <w:kern w:val="0"/>
      <w:sz w:val="22"/>
      <w:szCs w:val="22"/>
    </w:rPr>
  </w:style>
  <w:style w:type="paragraph" w:customStyle="1" w:styleId="495">
    <w:name w:val="xl131"/>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color w:val="0F243E"/>
      <w:kern w:val="0"/>
      <w:sz w:val="22"/>
      <w:szCs w:val="22"/>
    </w:rPr>
  </w:style>
  <w:style w:type="paragraph" w:customStyle="1" w:styleId="496">
    <w:name w:val="xl132"/>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F243E"/>
      <w:kern w:val="0"/>
      <w:sz w:val="22"/>
      <w:szCs w:val="22"/>
    </w:rPr>
  </w:style>
  <w:style w:type="paragraph" w:customStyle="1" w:styleId="497">
    <w:name w:val="xl13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000000"/>
      <w:kern w:val="0"/>
      <w:sz w:val="22"/>
      <w:szCs w:val="22"/>
    </w:rPr>
  </w:style>
  <w:style w:type="paragraph" w:customStyle="1" w:styleId="498">
    <w:name w:val="xl13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2"/>
      <w:szCs w:val="22"/>
    </w:rPr>
  </w:style>
  <w:style w:type="paragraph" w:customStyle="1" w:styleId="499">
    <w:name w:val="xl13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500">
    <w:name w:val="xl13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501">
    <w:name w:val="xl13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502">
    <w:name w:val="xl13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503">
    <w:name w:val="xl139"/>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504">
    <w:name w:val="xl140"/>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505">
    <w:name w:val="xl141"/>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506">
    <w:name w:val="xl142"/>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 w:val="22"/>
      <w:szCs w:val="22"/>
    </w:rPr>
  </w:style>
  <w:style w:type="paragraph" w:customStyle="1" w:styleId="507">
    <w:name w:val="xl143"/>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 w:val="22"/>
      <w:szCs w:val="22"/>
    </w:rPr>
  </w:style>
  <w:style w:type="paragraph" w:customStyle="1" w:styleId="508">
    <w:name w:val="xl144"/>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 w:val="22"/>
      <w:szCs w:val="22"/>
    </w:rPr>
  </w:style>
  <w:style w:type="paragraph" w:customStyle="1" w:styleId="509">
    <w:name w:val="xl145"/>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 w:val="22"/>
      <w:szCs w:val="22"/>
    </w:rPr>
  </w:style>
  <w:style w:type="paragraph" w:customStyle="1" w:styleId="510">
    <w:name w:val="xl146"/>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2"/>
      <w:szCs w:val="22"/>
    </w:rPr>
  </w:style>
  <w:style w:type="paragraph" w:customStyle="1" w:styleId="511">
    <w:name w:val="xl14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2"/>
      <w:szCs w:val="22"/>
    </w:rPr>
  </w:style>
  <w:style w:type="paragraph" w:customStyle="1" w:styleId="512">
    <w:name w:val="xl14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13">
    <w:name w:val="xl14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514">
    <w:name w:val="xl15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2"/>
      <w:szCs w:val="22"/>
    </w:rPr>
  </w:style>
  <w:style w:type="paragraph" w:customStyle="1" w:styleId="515">
    <w:name w:val="xl151"/>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2"/>
      <w:szCs w:val="22"/>
    </w:rPr>
  </w:style>
  <w:style w:type="paragraph" w:customStyle="1" w:styleId="516">
    <w:name w:val="xl15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2"/>
      <w:szCs w:val="22"/>
    </w:rPr>
  </w:style>
  <w:style w:type="paragraph" w:customStyle="1" w:styleId="517">
    <w:name w:val="xl1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2"/>
      <w:szCs w:val="22"/>
    </w:rPr>
  </w:style>
  <w:style w:type="paragraph" w:customStyle="1" w:styleId="518">
    <w:name w:val="xl154"/>
    <w:basedOn w:val="1"/>
    <w:autoRedefine/>
    <w:qFormat/>
    <w:uiPriority w:val="0"/>
    <w:pPr>
      <w:widowControl/>
      <w:pBdr>
        <w:top w:val="single" w:color="auto" w:sz="4" w:space="0"/>
        <w:left w:val="single" w:color="auto" w:sz="4" w:space="0"/>
        <w:bottom w:val="single" w:color="auto" w:sz="4" w:space="0"/>
      </w:pBdr>
      <w:shd w:val="clear" w:color="000000" w:fill="EBF1DE"/>
      <w:spacing w:before="100" w:beforeAutospacing="1" w:after="100" w:afterAutospacing="1"/>
      <w:jc w:val="left"/>
    </w:pPr>
    <w:rPr>
      <w:rFonts w:ascii="宋体" w:hAnsi="宋体" w:cs="宋体"/>
      <w:b/>
      <w:bCs/>
      <w:color w:val="000000"/>
      <w:kern w:val="0"/>
      <w:sz w:val="22"/>
      <w:szCs w:val="22"/>
    </w:rPr>
  </w:style>
  <w:style w:type="paragraph" w:customStyle="1" w:styleId="519">
    <w:name w:val="xl155"/>
    <w:basedOn w:val="1"/>
    <w:autoRedefine/>
    <w:qFormat/>
    <w:uiPriority w:val="0"/>
    <w:pPr>
      <w:widowControl/>
      <w:pBdr>
        <w:top w:val="single" w:color="auto" w:sz="4" w:space="0"/>
        <w:bottom w:val="single" w:color="auto" w:sz="4" w:space="0"/>
        <w:right w:val="single" w:color="auto" w:sz="4" w:space="0"/>
      </w:pBdr>
      <w:shd w:val="clear" w:color="000000" w:fill="EBF1DE"/>
      <w:spacing w:before="100" w:beforeAutospacing="1" w:after="100" w:afterAutospacing="1"/>
      <w:jc w:val="left"/>
    </w:pPr>
    <w:rPr>
      <w:rFonts w:ascii="宋体" w:hAnsi="宋体" w:cs="宋体"/>
      <w:b/>
      <w:bCs/>
      <w:color w:val="000000"/>
      <w:kern w:val="0"/>
      <w:sz w:val="22"/>
      <w:szCs w:val="22"/>
    </w:rPr>
  </w:style>
  <w:style w:type="paragraph" w:customStyle="1" w:styleId="520">
    <w:name w:val="xl156"/>
    <w:basedOn w:val="1"/>
    <w:autoRedefine/>
    <w:qFormat/>
    <w:uiPriority w:val="0"/>
    <w:pPr>
      <w:widowControl/>
      <w:pBdr>
        <w:top w:val="single" w:color="auto" w:sz="4" w:space="0"/>
        <w:bottom w:val="single" w:color="auto" w:sz="4" w:space="0"/>
      </w:pBdr>
      <w:shd w:val="clear" w:color="000000" w:fill="E4DFEC"/>
      <w:spacing w:before="100" w:beforeAutospacing="1" w:after="100" w:afterAutospacing="1"/>
      <w:jc w:val="center"/>
    </w:pPr>
    <w:rPr>
      <w:rFonts w:ascii="宋体" w:hAnsi="宋体" w:cs="宋体"/>
      <w:b/>
      <w:bCs/>
      <w:color w:val="000000"/>
      <w:kern w:val="0"/>
      <w:sz w:val="22"/>
      <w:szCs w:val="22"/>
    </w:rPr>
  </w:style>
  <w:style w:type="paragraph" w:customStyle="1" w:styleId="521">
    <w:name w:val="xl157"/>
    <w:basedOn w:val="1"/>
    <w:autoRedefine/>
    <w:qFormat/>
    <w:uiPriority w:val="0"/>
    <w:pPr>
      <w:widowControl/>
      <w:pBdr>
        <w:top w:val="single" w:color="auto" w:sz="4" w:space="0"/>
        <w:left w:val="single" w:color="auto" w:sz="4" w:space="0"/>
        <w:bottom w:val="single" w:color="auto" w:sz="4" w:space="0"/>
      </w:pBdr>
      <w:shd w:val="clear" w:color="000000" w:fill="E4DFEC"/>
      <w:spacing w:before="100" w:beforeAutospacing="1" w:after="100" w:afterAutospacing="1"/>
      <w:jc w:val="center"/>
    </w:pPr>
    <w:rPr>
      <w:rFonts w:ascii="宋体" w:hAnsi="宋体" w:cs="宋体"/>
      <w:b/>
      <w:bCs/>
      <w:color w:val="000000"/>
      <w:kern w:val="0"/>
      <w:sz w:val="22"/>
      <w:szCs w:val="22"/>
    </w:rPr>
  </w:style>
  <w:style w:type="paragraph" w:customStyle="1" w:styleId="522">
    <w:name w:val="xl15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23">
    <w:name w:val="xl15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24">
    <w:name w:val="xl16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25">
    <w:name w:val="xl16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526">
    <w:name w:val="xl162"/>
    <w:basedOn w:val="1"/>
    <w:autoRedefine/>
    <w:qFormat/>
    <w:uiPriority w:val="0"/>
    <w:pPr>
      <w:widowControl/>
      <w:pBdr>
        <w:top w:val="single" w:color="auto" w:sz="4" w:space="0"/>
        <w:left w:val="single" w:color="auto" w:sz="4" w:space="0"/>
        <w:bottom w:val="single" w:color="auto" w:sz="4" w:space="0"/>
      </w:pBdr>
      <w:shd w:val="clear" w:color="000000" w:fill="E4DFEC"/>
      <w:spacing w:before="100" w:beforeAutospacing="1" w:after="100" w:afterAutospacing="1"/>
      <w:jc w:val="center"/>
    </w:pPr>
    <w:rPr>
      <w:b/>
      <w:bCs/>
      <w:color w:val="000000"/>
      <w:kern w:val="0"/>
      <w:sz w:val="22"/>
      <w:szCs w:val="22"/>
    </w:rPr>
  </w:style>
  <w:style w:type="paragraph" w:customStyle="1" w:styleId="527">
    <w:name w:val="xl163"/>
    <w:basedOn w:val="1"/>
    <w:autoRedefine/>
    <w:qFormat/>
    <w:uiPriority w:val="0"/>
    <w:pPr>
      <w:widowControl/>
      <w:pBdr>
        <w:top w:val="single" w:color="auto" w:sz="4" w:space="0"/>
        <w:bottom w:val="single" w:color="auto" w:sz="4" w:space="0"/>
      </w:pBdr>
      <w:shd w:val="clear" w:color="000000" w:fill="E4DFEC"/>
      <w:spacing w:before="100" w:beforeAutospacing="1" w:after="100" w:afterAutospacing="1"/>
      <w:jc w:val="center"/>
    </w:pPr>
    <w:rPr>
      <w:b/>
      <w:bCs/>
      <w:color w:val="000000"/>
      <w:kern w:val="0"/>
      <w:sz w:val="22"/>
      <w:szCs w:val="22"/>
    </w:rPr>
  </w:style>
  <w:style w:type="paragraph" w:customStyle="1" w:styleId="528">
    <w:name w:val="xl164"/>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2"/>
      <w:szCs w:val="22"/>
    </w:rPr>
  </w:style>
  <w:style w:type="paragraph" w:customStyle="1" w:styleId="529">
    <w:name w:val="xl165"/>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2"/>
      <w:szCs w:val="22"/>
    </w:rPr>
  </w:style>
  <w:style w:type="paragraph" w:customStyle="1" w:styleId="530">
    <w:name w:val="xl166"/>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2"/>
      <w:szCs w:val="22"/>
    </w:rPr>
  </w:style>
  <w:style w:type="paragraph" w:customStyle="1" w:styleId="531">
    <w:name w:val="xl167"/>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532">
    <w:name w:val="xl168"/>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533">
    <w:name w:val="xl169"/>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534">
    <w:name w:val="_Style 1"/>
    <w:basedOn w:val="1"/>
    <w:autoRedefine/>
    <w:qFormat/>
    <w:uiPriority w:val="0"/>
    <w:pPr>
      <w:ind w:firstLine="420" w:firstLineChars="200"/>
    </w:pPr>
    <w:rPr>
      <w:sz w:val="20"/>
    </w:rPr>
  </w:style>
  <w:style w:type="paragraph" w:customStyle="1" w:styleId="535">
    <w:name w:val="彩色列表1"/>
    <w:basedOn w:val="1"/>
    <w:autoRedefine/>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DC9EF-2B5D-4DEE-9D1C-D24ED9B1068D}">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19734</Words>
  <Characters>20890</Characters>
  <Lines>324</Lines>
  <Paragraphs>91</Paragraphs>
  <TotalTime>47</TotalTime>
  <ScaleCrop>false</ScaleCrop>
  <LinksUpToDate>false</LinksUpToDate>
  <CharactersWithSpaces>21728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2020-11-04T15:24:00Z</dcterms:created>
  <dc:creator>骆静芳</dc:creator>
  <cp:lastModifiedBy>丫头</cp:lastModifiedBy>
  <cp:lastPrinted>2021-04-28T08:14:00Z</cp:lastPrinted>
  <dcterms:modified xsi:type="dcterms:W3CDTF">2024-01-02T08:23:47Z</dcterms:modified>
  <dc:title>一</dc:title>
  <cp:revision>325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78BCF9E4A20243B883B5EC098691D1EF</vt:lpwstr>
  </property>
</Properties>
</file>