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14:textFill>
            <w14:solidFill>
              <w14:schemeClr w14:val="tx1"/>
            </w14:solidFill>
          </w14:textFill>
        </w:rPr>
      </w:pPr>
    </w:p>
    <w:p>
      <w:pPr>
        <w:ind w:left="660"/>
        <w:rPr>
          <w:rFonts w:ascii="楷体_GB2312" w:eastAsia="楷体_GB2312"/>
          <w:bCs/>
          <w:color w:val="000000" w:themeColor="text1"/>
          <w:sz w:val="30"/>
          <w14:textFill>
            <w14:solidFill>
              <w14:schemeClr w14:val="tx1"/>
            </w14:solidFill>
          </w14:textFill>
        </w:rPr>
      </w:pPr>
    </w:p>
    <w:p>
      <w:pPr>
        <w:jc w:val="center"/>
        <w:rPr>
          <w:rFonts w:ascii="黑体" w:hAnsi="华文中宋" w:eastAsia="黑体"/>
          <w:bCs/>
          <w:color w:val="000000" w:themeColor="text1"/>
          <w:spacing w:val="20"/>
          <w:sz w:val="72"/>
          <w:szCs w:val="72"/>
          <w14:textFill>
            <w14:solidFill>
              <w14:schemeClr w14:val="tx1"/>
            </w14:solidFill>
          </w14:textFill>
        </w:rPr>
      </w:pPr>
      <w:r>
        <w:rPr>
          <w:rFonts w:hint="eastAsia" w:ascii="黑体" w:hAnsi="华文中宋" w:eastAsia="黑体"/>
          <w:bCs/>
          <w:color w:val="000000" w:themeColor="text1"/>
          <w:spacing w:val="20"/>
          <w:sz w:val="72"/>
          <w:szCs w:val="72"/>
          <w14:textFill>
            <w14:solidFill>
              <w14:schemeClr w14:val="tx1"/>
            </w14:solidFill>
          </w14:textFill>
        </w:rPr>
        <w:t>无锡市梁溪区政府采购</w:t>
      </w: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pacing w:val="20"/>
          <w:w w:val="90"/>
          <w:sz w:val="48"/>
          <w:szCs w:val="48"/>
          <w14:textFill>
            <w14:solidFill>
              <w14:schemeClr w14:val="tx1"/>
            </w14:solidFill>
          </w14:textFill>
        </w:rPr>
      </w:pPr>
      <w:r>
        <w:rPr>
          <w:rFonts w:hint="eastAsia" w:ascii="黑体" w:hAnsi="华文中宋" w:eastAsia="黑体"/>
          <w:bCs/>
          <w:color w:val="000000" w:themeColor="text1"/>
          <w:spacing w:val="20"/>
          <w:w w:val="90"/>
          <w:sz w:val="48"/>
          <w:szCs w:val="48"/>
          <w14:textFill>
            <w14:solidFill>
              <w14:schemeClr w14:val="tx1"/>
            </w14:solidFill>
          </w14:textFill>
        </w:rPr>
        <w:t>公</w:t>
      </w:r>
      <w:r>
        <w:rPr>
          <w:rFonts w:ascii="黑体" w:hAnsi="华文中宋" w:eastAsia="黑体"/>
          <w:bCs/>
          <w:color w:val="000000" w:themeColor="text1"/>
          <w:spacing w:val="20"/>
          <w:w w:val="90"/>
          <w:sz w:val="48"/>
          <w:szCs w:val="48"/>
          <w14:textFill>
            <w14:solidFill>
              <w14:schemeClr w14:val="tx1"/>
            </w14:solidFill>
          </w14:textFill>
        </w:rPr>
        <w:t xml:space="preserve">   </w:t>
      </w:r>
      <w:r>
        <w:rPr>
          <w:rFonts w:hint="eastAsia" w:ascii="黑体" w:hAnsi="华文中宋" w:eastAsia="黑体"/>
          <w:bCs/>
          <w:color w:val="000000" w:themeColor="text1"/>
          <w:spacing w:val="20"/>
          <w:w w:val="90"/>
          <w:sz w:val="48"/>
          <w:szCs w:val="48"/>
          <w14:textFill>
            <w14:solidFill>
              <w14:schemeClr w14:val="tx1"/>
            </w14:solidFill>
          </w14:textFill>
        </w:rPr>
        <w:t>开</w:t>
      </w:r>
    </w:p>
    <w:p>
      <w:pPr>
        <w:jc w:val="center"/>
        <w:rPr>
          <w:rFonts w:ascii="黑体" w:hAnsi="华文中宋" w:eastAsia="黑体"/>
          <w:bCs/>
          <w:color w:val="000000" w:themeColor="text1"/>
          <w:spacing w:val="20"/>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14:textFill>
            <w14:solidFill>
              <w14:schemeClr w14:val="tx1"/>
            </w14:solidFill>
          </w14:textFill>
        </w:rPr>
        <w:t>招</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件</w:t>
      </w:r>
    </w:p>
    <w:p>
      <w:pPr>
        <w:tabs>
          <w:tab w:val="left" w:pos="9921"/>
        </w:tabs>
        <w:jc w:val="center"/>
        <w:rPr>
          <w:rFonts w:ascii="华文中宋" w:hAnsi="华文中宋" w:eastAsia="华文中宋"/>
          <w:bCs/>
          <w:color w:val="000000"/>
          <w:sz w:val="30"/>
        </w:rPr>
      </w:pPr>
      <w:r>
        <w:rPr>
          <w:rFonts w:hint="eastAsia" w:ascii="华文中宋" w:hAnsi="华文中宋" w:eastAsia="华文中宋"/>
          <w:bCs/>
          <w:color w:val="000000"/>
          <w:sz w:val="30"/>
        </w:rPr>
        <w:t>（全流程电子化）</w:t>
      </w:r>
    </w:p>
    <w:p>
      <w:pPr>
        <w:rPr>
          <w:rFonts w:ascii="华文中宋" w:hAnsi="华文中宋" w:eastAsia="华文中宋"/>
          <w:bCs/>
          <w:color w:val="000000" w:themeColor="text1"/>
          <w:sz w:val="30"/>
          <w14:textFill>
            <w14:solidFill>
              <w14:schemeClr w14:val="tx1"/>
            </w14:solidFill>
          </w14:textFill>
        </w:rPr>
      </w:pPr>
    </w:p>
    <w:p>
      <w:pPr>
        <w:tabs>
          <w:tab w:val="left" w:pos="9921"/>
        </w:tabs>
        <w:jc w:val="center"/>
        <w:rPr>
          <w:rFonts w:ascii="华文中宋" w:hAnsi="华文中宋" w:eastAsia="华文中宋"/>
          <w:bCs/>
          <w:color w:val="000000" w:themeColor="text1"/>
          <w:sz w:val="30"/>
          <w14:textFill>
            <w14:solidFill>
              <w14:schemeClr w14:val="tx1"/>
            </w14:solidFill>
          </w14:textFill>
        </w:rPr>
      </w:pPr>
    </w:p>
    <w:p>
      <w:pPr>
        <w:jc w:val="both"/>
        <w:rPr>
          <w:rFonts w:ascii="华文中宋" w:hAnsi="华文中宋" w:eastAsia="华文中宋"/>
          <w:bCs/>
          <w:color w:val="000000" w:themeColor="text1"/>
          <w:sz w:val="30"/>
          <w14:textFill>
            <w14:solidFill>
              <w14:schemeClr w14:val="tx1"/>
            </w14:solidFill>
          </w14:textFill>
        </w:rPr>
      </w:pPr>
    </w:p>
    <w:p>
      <w:pPr>
        <w:ind w:firstLine="2700" w:firstLineChars="900"/>
        <w:jc w:val="both"/>
        <w:rPr>
          <w:rFonts w:hint="eastAsia" w:ascii="黑体" w:hAnsi="华文中宋" w:eastAsia="黑体"/>
          <w:bCs/>
          <w:color w:val="000000" w:themeColor="text1"/>
          <w:sz w:val="30"/>
          <w:szCs w:val="30"/>
          <w:lang w:val="en-US"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采购项目编号：</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LXZC2023-009</w:t>
      </w:r>
    </w:p>
    <w:p>
      <w:pPr>
        <w:ind w:left="5084" w:leftChars="1278" w:hanging="2400" w:hangingChars="800"/>
        <w:jc w:val="both"/>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采购项目名称：</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梁溪区黄巷街道城市运行管理平台体系建设项目指挥室改造音视频会议系统采购项目</w:t>
      </w:r>
    </w:p>
    <w:p>
      <w:pPr>
        <w:ind w:firstLine="2700" w:firstLineChars="900"/>
        <w:jc w:val="both"/>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集中采购机构：</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无锡市公共资源交易中心梁溪分中心</w:t>
      </w:r>
    </w:p>
    <w:p>
      <w:pPr>
        <w:jc w:val="both"/>
        <w:rPr>
          <w:rFonts w:ascii="华文中宋" w:hAnsi="华文中宋" w:eastAsia="华文中宋"/>
          <w:bCs/>
          <w:color w:val="000000" w:themeColor="text1"/>
          <w:sz w:val="32"/>
          <w14:textFill>
            <w14:solidFill>
              <w14:schemeClr w14:val="tx1"/>
            </w14:solidFill>
          </w14:textFill>
        </w:rPr>
      </w:pPr>
    </w:p>
    <w:p>
      <w:pPr>
        <w:jc w:val="both"/>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z w:val="44"/>
          <w:szCs w:val="44"/>
          <w14:textFill>
            <w14:solidFill>
              <w14:schemeClr w14:val="tx1"/>
            </w14:solidFill>
          </w14:textFill>
        </w:rPr>
      </w:pPr>
      <w:r>
        <w:rPr>
          <w:rFonts w:hint="eastAsia" w:ascii="黑体" w:hAnsi="华文中宋" w:eastAsia="黑体"/>
          <w:bCs/>
          <w:color w:val="000000" w:themeColor="text1"/>
          <w:sz w:val="44"/>
          <w:szCs w:val="44"/>
          <w14:textFill>
            <w14:solidFill>
              <w14:schemeClr w14:val="tx1"/>
            </w14:solidFill>
          </w14:textFill>
        </w:rPr>
        <w:t>二○二</w:t>
      </w:r>
      <w:r>
        <w:rPr>
          <w:rFonts w:hint="eastAsia" w:ascii="黑体" w:hAnsi="华文中宋" w:eastAsia="黑体"/>
          <w:bCs/>
          <w:color w:val="000000" w:themeColor="text1"/>
          <w:sz w:val="44"/>
          <w:szCs w:val="44"/>
          <w:lang w:val="en-US" w:eastAsia="zh-CN"/>
          <w14:textFill>
            <w14:solidFill>
              <w14:schemeClr w14:val="tx1"/>
            </w14:solidFill>
          </w14:textFill>
        </w:rPr>
        <w:t>三</w:t>
      </w:r>
      <w:r>
        <w:rPr>
          <w:rFonts w:hint="eastAsia" w:ascii="黑体" w:hAnsi="华文中宋" w:eastAsia="黑体"/>
          <w:bCs/>
          <w:color w:val="000000" w:themeColor="text1"/>
          <w:sz w:val="44"/>
          <w:szCs w:val="44"/>
          <w14:textFill>
            <w14:solidFill>
              <w14:schemeClr w14:val="tx1"/>
            </w14:solidFill>
          </w14:textFill>
        </w:rPr>
        <w:t>年</w:t>
      </w:r>
      <w:r>
        <w:rPr>
          <w:rFonts w:hint="eastAsia" w:ascii="黑体" w:hAnsi="华文中宋" w:eastAsia="黑体"/>
          <w:bCs/>
          <w:color w:val="000000" w:themeColor="text1"/>
          <w:sz w:val="44"/>
          <w:szCs w:val="44"/>
          <w:lang w:val="en-US" w:eastAsia="zh-CN"/>
          <w14:textFill>
            <w14:solidFill>
              <w14:schemeClr w14:val="tx1"/>
            </w14:solidFill>
          </w14:textFill>
        </w:rPr>
        <w:t>三</w:t>
      </w:r>
      <w:r>
        <w:rPr>
          <w:rFonts w:hint="eastAsia" w:ascii="黑体" w:hAnsi="华文中宋" w:eastAsia="黑体"/>
          <w:bCs/>
          <w:color w:val="000000" w:themeColor="text1"/>
          <w:sz w:val="44"/>
          <w:szCs w:val="44"/>
          <w:highlight w:val="none"/>
          <w14:textFill>
            <w14:solidFill>
              <w14:schemeClr w14:val="tx1"/>
            </w14:solidFill>
          </w14:textFill>
        </w:rPr>
        <w:t>月</w:t>
      </w:r>
      <w:r>
        <w:rPr>
          <w:rFonts w:hint="eastAsia" w:ascii="黑体" w:hAnsi="华文中宋" w:eastAsia="黑体"/>
          <w:bCs/>
          <w:color w:val="000000" w:themeColor="text1"/>
          <w:sz w:val="44"/>
          <w:szCs w:val="44"/>
          <w:highlight w:val="none"/>
          <w:lang w:val="en-US" w:eastAsia="zh-CN"/>
          <w14:textFill>
            <w14:solidFill>
              <w14:schemeClr w14:val="tx1"/>
            </w14:solidFill>
          </w14:textFill>
        </w:rPr>
        <w:t>三</w:t>
      </w:r>
      <w:r>
        <w:rPr>
          <w:rFonts w:hint="eastAsia" w:ascii="黑体" w:hAnsi="华文中宋" w:eastAsia="黑体"/>
          <w:bCs/>
          <w:color w:val="000000" w:themeColor="text1"/>
          <w:sz w:val="44"/>
          <w:szCs w:val="44"/>
          <w14:textFill>
            <w14:solidFill>
              <w14:schemeClr w14:val="tx1"/>
            </w14:solidFill>
          </w14:textFill>
        </w:rPr>
        <w:t>日</w:t>
      </w:r>
    </w:p>
    <w:p>
      <w:pPr>
        <w:jc w:val="center"/>
        <w:rPr>
          <w:rFonts w:ascii="黑体" w:eastAsia="黑体"/>
          <w:bCs/>
          <w:color w:val="000000" w:themeColor="text1"/>
          <w:sz w:val="44"/>
          <w14:textFill>
            <w14:solidFill>
              <w14:schemeClr w14:val="tx1"/>
            </w14:solidFill>
          </w14:textFill>
        </w:rPr>
      </w:pPr>
    </w:p>
    <w:p>
      <w:pPr>
        <w:rPr>
          <w:rFonts w:ascii="华文新魏" w:eastAsia="华文新魏"/>
          <w:bCs/>
          <w:color w:val="000000" w:themeColor="text1"/>
          <w:sz w:val="44"/>
          <w14:textFill>
            <w14:solidFill>
              <w14:schemeClr w14:val="tx1"/>
            </w14:solidFill>
          </w14:textFill>
        </w:rPr>
      </w:pPr>
    </w:p>
    <w:p>
      <w:pPr>
        <w:jc w:val="center"/>
        <w:rPr>
          <w:rStyle w:val="28"/>
          <w:rFonts w:eastAsia="黑体"/>
          <w:bCs/>
          <w:color w:val="000000" w:themeColor="text1"/>
          <w:sz w:val="48"/>
          <w14:textFill>
            <w14:solidFill>
              <w14:schemeClr w14:val="tx1"/>
            </w14:solidFill>
          </w14:textFill>
        </w:rPr>
      </w:pPr>
      <w:r>
        <w:rPr>
          <w:rStyle w:val="28"/>
          <w:rFonts w:eastAsia="黑体"/>
          <w:bCs/>
          <w:color w:val="000000" w:themeColor="text1"/>
          <w:sz w:val="48"/>
          <w14:textFill>
            <w14:solidFill>
              <w14:schemeClr w14:val="tx1"/>
            </w14:solidFill>
          </w14:textFill>
        </w:rPr>
        <w:t xml:space="preserve"> </w:t>
      </w:r>
    </w:p>
    <w:p>
      <w:pPr>
        <w:jc w:val="center"/>
        <w:rPr>
          <w:rStyle w:val="28"/>
          <w:rFonts w:eastAsia="黑体"/>
          <w:bCs/>
          <w:color w:val="000000" w:themeColor="text1"/>
          <w:sz w:val="48"/>
          <w14:textFill>
            <w14:solidFill>
              <w14:schemeClr w14:val="tx1"/>
            </w14:solidFill>
          </w14:textFill>
        </w:rPr>
      </w:pPr>
    </w:p>
    <w:p>
      <w:pPr>
        <w:jc w:val="center"/>
        <w:rPr>
          <w:rStyle w:val="28"/>
          <w:rFonts w:eastAsia="黑体"/>
          <w:bCs/>
          <w:color w:val="000000" w:themeColor="text1"/>
          <w:sz w:val="48"/>
          <w14:textFill>
            <w14:solidFill>
              <w14:schemeClr w14:val="tx1"/>
            </w14:solidFill>
          </w14:textFill>
        </w:rPr>
      </w:pPr>
    </w:p>
    <w:p>
      <w:pPr>
        <w:jc w:val="center"/>
        <w:rPr>
          <w:rStyle w:val="28"/>
          <w:rFonts w:eastAsia="黑体"/>
          <w:bCs/>
          <w:color w:val="000000" w:themeColor="text1"/>
          <w:sz w:val="48"/>
          <w14:textFill>
            <w14:solidFill>
              <w14:schemeClr w14:val="tx1"/>
            </w14:solidFill>
          </w14:textFill>
        </w:rPr>
      </w:pPr>
    </w:p>
    <w:p>
      <w:pPr>
        <w:pStyle w:val="2"/>
      </w:pPr>
    </w:p>
    <w:p>
      <w:pPr>
        <w:jc w:val="center"/>
        <w:rPr>
          <w:rStyle w:val="28"/>
          <w:rFonts w:eastAsia="黑体"/>
          <w:bCs/>
          <w:color w:val="000000" w:themeColor="text1"/>
          <w:sz w:val="48"/>
          <w14:textFill>
            <w14:solidFill>
              <w14:schemeClr w14:val="tx1"/>
            </w14:solidFill>
          </w14:textFill>
        </w:rPr>
        <w:sectPr>
          <w:headerReference r:id="rId4" w:type="first"/>
          <w:headerReference r:id="rId3" w:type="default"/>
          <w:pgSz w:w="11900" w:h="16820"/>
          <w:pgMar w:top="1080" w:right="1040" w:bottom="1300" w:left="980" w:header="0" w:footer="0" w:gutter="0"/>
          <w:pgNumType w:fmt="decimal"/>
          <w:cols w:space="720" w:num="1"/>
          <w:titlePg/>
        </w:sectPr>
      </w:pPr>
    </w:p>
    <w:p>
      <w:pPr>
        <w:pStyle w:val="22"/>
      </w:pPr>
    </w:p>
    <w:p>
      <w:pPr>
        <w:jc w:val="center"/>
        <w:rPr>
          <w:rStyle w:val="28"/>
          <w:rFonts w:eastAsia="黑体"/>
          <w:bCs/>
          <w:color w:val="000000" w:themeColor="text1"/>
          <w:sz w:val="48"/>
          <w14:textFill>
            <w14:solidFill>
              <w14:schemeClr w14:val="tx1"/>
            </w14:solidFill>
          </w14:textFill>
        </w:rPr>
      </w:pPr>
      <w:r>
        <w:rPr>
          <w:rStyle w:val="28"/>
          <w:rFonts w:hint="eastAsia" w:eastAsia="黑体"/>
          <w:bCs/>
          <w:color w:val="000000" w:themeColor="text1"/>
          <w:sz w:val="48"/>
          <w14:textFill>
            <w14:solidFill>
              <w14:schemeClr w14:val="tx1"/>
            </w14:solidFill>
          </w14:textFill>
        </w:rPr>
        <w:t>目</w:t>
      </w:r>
      <w:r>
        <w:rPr>
          <w:rStyle w:val="28"/>
          <w:rFonts w:eastAsia="黑体"/>
          <w:bCs/>
          <w:color w:val="000000" w:themeColor="text1"/>
          <w:sz w:val="48"/>
          <w14:textFill>
            <w14:solidFill>
              <w14:schemeClr w14:val="tx1"/>
            </w14:solidFill>
          </w14:textFill>
        </w:rPr>
        <w:t xml:space="preserve">     </w:t>
      </w:r>
      <w:r>
        <w:rPr>
          <w:rStyle w:val="28"/>
          <w:rFonts w:hint="eastAsia" w:eastAsia="黑体"/>
          <w:bCs/>
          <w:color w:val="000000" w:themeColor="text1"/>
          <w:sz w:val="48"/>
          <w14:textFill>
            <w14:solidFill>
              <w14:schemeClr w14:val="tx1"/>
            </w14:solidFill>
          </w14:textFill>
        </w:rPr>
        <w:t>录</w:t>
      </w:r>
    </w:p>
    <w:p>
      <w:pPr>
        <w:jc w:val="center"/>
        <w:rPr>
          <w:rFonts w:ascii="黑体" w:eastAsia="黑体"/>
          <w:bCs/>
          <w:color w:val="000000" w:themeColor="text1"/>
          <w:sz w:val="30"/>
          <w14:textFill>
            <w14:solidFill>
              <w14:schemeClr w14:val="tx1"/>
            </w14:solidFill>
          </w14:textFill>
        </w:rPr>
      </w:pPr>
    </w:p>
    <w:p>
      <w:pPr>
        <w:jc w:val="center"/>
        <w:rPr>
          <w:rFonts w:ascii="黑体" w:eastAsia="黑体"/>
          <w:bCs/>
          <w:color w:val="000000" w:themeColor="text1"/>
          <w:sz w:val="30"/>
          <w14:textFill>
            <w14:solidFill>
              <w14:schemeClr w14:val="tx1"/>
            </w14:solidFill>
          </w14:textFill>
        </w:rPr>
      </w:pP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2）</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二．投标人须知</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5</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三．项目技术要求和有关说明</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13</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四</w:t>
      </w:r>
      <w:r>
        <w:rPr>
          <w:rFonts w:ascii="宋体" w:hAnsi="宋体"/>
          <w:bCs/>
          <w:color w:val="000000" w:themeColor="text1"/>
          <w:sz w:val="30"/>
          <w:szCs w:val="30"/>
          <w:highlight w:val="none"/>
          <w14:textFill>
            <w14:solidFill>
              <w14:schemeClr w14:val="tx1"/>
            </w14:solidFill>
          </w14:textFill>
        </w:rPr>
        <w:t xml:space="preserve">. </w:t>
      </w:r>
      <w:r>
        <w:rPr>
          <w:rFonts w:hint="eastAsia" w:ascii="宋体" w:hAnsi="宋体"/>
          <w:bCs/>
          <w:color w:val="000000" w:themeColor="text1"/>
          <w:sz w:val="30"/>
          <w:szCs w:val="30"/>
          <w:highlight w:val="none"/>
          <w14:textFill>
            <w14:solidFill>
              <w14:schemeClr w14:val="tx1"/>
            </w14:solidFill>
          </w14:textFill>
        </w:rPr>
        <w:t>合同书（格式文本）</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30</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bCs/>
          <w:color w:val="000000" w:themeColor="text1"/>
          <w:sz w:val="30"/>
          <w:szCs w:val="30"/>
          <w:highlight w:val="none"/>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五．合同条款（格式）</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32</w:t>
      </w:r>
      <w:r>
        <w:rPr>
          <w:rFonts w:hint="eastAsia" w:ascii="宋体" w:hAnsi="宋体"/>
          <w:bCs/>
          <w:color w:val="000000" w:themeColor="text1"/>
          <w:sz w:val="30"/>
          <w:szCs w:val="30"/>
          <w:highlight w:val="none"/>
          <w14:textFill>
            <w14:solidFill>
              <w14:schemeClr w14:val="tx1"/>
            </w14:solidFill>
          </w14:textFill>
        </w:rPr>
        <w:t>）</w:t>
      </w:r>
    </w:p>
    <w:p>
      <w:pPr>
        <w:spacing w:line="720" w:lineRule="auto"/>
        <w:ind w:firstLine="450" w:firstLineChars="15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highlight w:val="none"/>
          <w14:textFill>
            <w14:solidFill>
              <w14:schemeClr w14:val="tx1"/>
            </w14:solidFill>
          </w14:textFill>
        </w:rPr>
        <w:t>六</w:t>
      </w:r>
      <w:r>
        <w:rPr>
          <w:rFonts w:ascii="宋体" w:hAnsi="宋体"/>
          <w:bCs/>
          <w:color w:val="000000" w:themeColor="text1"/>
          <w:sz w:val="30"/>
          <w:szCs w:val="30"/>
          <w:highlight w:val="none"/>
          <w14:textFill>
            <w14:solidFill>
              <w14:schemeClr w14:val="tx1"/>
            </w14:solidFill>
          </w14:textFill>
        </w:rPr>
        <w:t xml:space="preserve">. </w:t>
      </w:r>
      <w:r>
        <w:rPr>
          <w:rFonts w:hint="eastAsia" w:ascii="宋体" w:hAnsi="宋体"/>
          <w:bCs/>
          <w:color w:val="000000" w:themeColor="text1"/>
          <w:sz w:val="30"/>
          <w:szCs w:val="30"/>
          <w:highlight w:val="none"/>
          <w14:textFill>
            <w14:solidFill>
              <w14:schemeClr w14:val="tx1"/>
            </w14:solidFill>
          </w14:textFill>
        </w:rPr>
        <w:t>附件</w:t>
      </w:r>
      <w:r>
        <w:rPr>
          <w:rFonts w:asci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14:textFill>
            <w14:solidFill>
              <w14:schemeClr w14:val="tx1"/>
            </w14:solidFill>
          </w14:textFill>
        </w:rPr>
        <w:t>（</w:t>
      </w:r>
      <w:r>
        <w:rPr>
          <w:rFonts w:hint="eastAsia" w:ascii="宋体" w:hAnsi="宋体"/>
          <w:bCs/>
          <w:color w:val="000000" w:themeColor="text1"/>
          <w:sz w:val="30"/>
          <w:szCs w:val="30"/>
          <w:highlight w:val="none"/>
          <w:lang w:val="en-US" w:eastAsia="zh-CN"/>
          <w14:textFill>
            <w14:solidFill>
              <w14:schemeClr w14:val="tx1"/>
            </w14:solidFill>
          </w14:textFill>
        </w:rPr>
        <w:t>35</w:t>
      </w:r>
      <w:r>
        <w:rPr>
          <w:rFonts w:hint="eastAsia" w:ascii="宋体" w:hAnsi="宋体"/>
          <w:bCs/>
          <w:color w:val="000000" w:themeColor="text1"/>
          <w:sz w:val="30"/>
          <w:szCs w:val="30"/>
          <w:highlight w:val="none"/>
          <w14:textFill>
            <w14:solidFill>
              <w14:schemeClr w14:val="tx1"/>
            </w14:solidFill>
          </w14:textFill>
        </w:rPr>
        <w:t>）</w:t>
      </w:r>
    </w:p>
    <w:p>
      <w:pPr>
        <w:spacing w:line="720" w:lineRule="auto"/>
        <w:rPr>
          <w:rFonts w:ascii="宋体"/>
          <w:bCs/>
          <w:color w:val="000000" w:themeColor="text1"/>
          <w:sz w:val="28"/>
          <w:szCs w:val="28"/>
          <w14:textFill>
            <w14:solidFill>
              <w14:schemeClr w14:val="tx1"/>
            </w14:solidFill>
          </w14:textFill>
        </w:rPr>
      </w:pPr>
      <w:r>
        <w:rPr>
          <w:rFonts w:ascii="宋体"/>
          <w:bCs/>
          <w:color w:val="000000" w:themeColor="text1"/>
          <w:sz w:val="28"/>
          <w:szCs w:val="28"/>
          <w14:textFill>
            <w14:solidFill>
              <w14:schemeClr w14:val="tx1"/>
            </w14:solidFill>
          </w14:textFill>
        </w:rPr>
        <w:t xml:space="preserve"> </w:t>
      </w:r>
    </w:p>
    <w:p>
      <w:pPr>
        <w:spacing w:line="720" w:lineRule="auto"/>
        <w:rPr>
          <w:rFonts w:ascii="宋体"/>
          <w:bCs/>
          <w:color w:val="000000" w:themeColor="text1"/>
          <w:sz w:val="30"/>
          <w14:textFill>
            <w14:solidFill>
              <w14:schemeClr w14:val="tx1"/>
            </w14:solidFill>
          </w14:textFill>
        </w:rPr>
      </w:pPr>
    </w:p>
    <w:p>
      <w:pPr>
        <w:pStyle w:val="2"/>
      </w:pPr>
    </w:p>
    <w:p>
      <w:pPr>
        <w:spacing w:line="480" w:lineRule="auto"/>
        <w:rPr>
          <w:rFonts w:ascii="宋体"/>
          <w:bCs/>
          <w:color w:val="000000" w:themeColor="text1"/>
          <w:sz w:val="30"/>
          <w14:textFill>
            <w14:solidFill>
              <w14:schemeClr w14:val="tx1"/>
            </w14:solidFill>
          </w14:textFill>
        </w:rPr>
      </w:pPr>
    </w:p>
    <w:p>
      <w:pPr>
        <w:pStyle w:val="2"/>
        <w:rPr>
          <w:rFonts w:ascii="宋体"/>
          <w:bCs/>
          <w:color w:val="000000" w:themeColor="text1"/>
          <w:sz w:val="30"/>
          <w14:textFill>
            <w14:solidFill>
              <w14:schemeClr w14:val="tx1"/>
            </w14:solidFill>
          </w14:textFill>
        </w:rPr>
      </w:pPr>
    </w:p>
    <w:p>
      <w:pPr>
        <w:rPr>
          <w:rFonts w:ascii="宋体"/>
          <w:bCs/>
          <w:color w:val="000000" w:themeColor="text1"/>
          <w:sz w:val="30"/>
          <w14:textFill>
            <w14:solidFill>
              <w14:schemeClr w14:val="tx1"/>
            </w14:solidFill>
          </w14:textFill>
        </w:rPr>
      </w:pPr>
    </w:p>
    <w:p>
      <w:pPr>
        <w:pStyle w:val="2"/>
      </w:pPr>
    </w:p>
    <w:p>
      <w:pPr>
        <w:spacing w:line="360" w:lineRule="auto"/>
        <w:rPr>
          <w:rFonts w:ascii="黑体" w:eastAsia="黑体"/>
          <w:bCs/>
          <w:color w:val="000000" w:themeColor="text1"/>
          <w:sz w:val="28"/>
          <w:szCs w:val="28"/>
          <w14:textFill>
            <w14:solidFill>
              <w14:schemeClr w14:val="tx1"/>
            </w14:solidFill>
          </w14:textFill>
        </w:rPr>
      </w:pPr>
      <w:bookmarkStart w:id="0" w:name="报价方须知前附表"/>
      <w:bookmarkEnd w:id="0"/>
    </w:p>
    <w:p>
      <w:pPr>
        <w:pStyle w:val="22"/>
      </w:pPr>
    </w:p>
    <w:p>
      <w:pPr>
        <w:spacing w:line="360" w:lineRule="auto"/>
        <w:jc w:val="center"/>
        <w:rPr>
          <w:rFonts w:hint="eastAsia" w:ascii="黑体" w:eastAsia="黑体"/>
          <w:bCs/>
          <w:color w:val="000000" w:themeColor="text1"/>
          <w:sz w:val="28"/>
          <w:szCs w:val="28"/>
          <w14:textFill>
            <w14:solidFill>
              <w14:schemeClr w14:val="tx1"/>
            </w14:solidFill>
          </w14:textFill>
        </w:rPr>
      </w:pPr>
    </w:p>
    <w:p>
      <w:pPr>
        <w:spacing w:line="360" w:lineRule="auto"/>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一．投标邀请函</w:t>
      </w:r>
    </w:p>
    <w:p>
      <w:pPr>
        <w:spacing w:line="360" w:lineRule="auto"/>
        <w:ind w:firstLine="480" w:firstLineChars="200"/>
        <w:rPr>
          <w:rFonts w:ascii="宋体" w:hAnsi="宋体"/>
          <w:bCs/>
          <w:sz w:val="24"/>
          <w:szCs w:val="24"/>
          <w:highlight w:val="none"/>
        </w:rPr>
      </w:pPr>
      <w:r>
        <w:rPr>
          <w:rFonts w:hint="eastAsia" w:ascii="宋体" w:hAnsi="宋体"/>
          <w:bCs/>
          <w:color w:val="000000" w:themeColor="text1"/>
          <w:sz w:val="24"/>
          <w:szCs w:val="24"/>
          <w14:textFill>
            <w14:solidFill>
              <w14:schemeClr w14:val="tx1"/>
            </w14:solidFill>
          </w14:textFill>
        </w:rPr>
        <w:t>我中心</w:t>
      </w:r>
      <w:r>
        <w:rPr>
          <w:rFonts w:hint="eastAsia" w:ascii="宋体" w:hAnsi="宋体"/>
          <w:bCs/>
          <w:sz w:val="24"/>
          <w:szCs w:val="24"/>
        </w:rPr>
        <w:t>受</w:t>
      </w:r>
      <w:r>
        <w:rPr>
          <w:rFonts w:hint="eastAsia" w:ascii="宋体" w:hAnsi="宋体" w:cs="宋体"/>
          <w:kern w:val="0"/>
          <w:sz w:val="24"/>
          <w:szCs w:val="24"/>
          <w:lang w:eastAsia="zh-CN"/>
        </w:rPr>
        <w:t>无锡市梁溪区黄巷街道办事处</w:t>
      </w:r>
      <w:r>
        <w:rPr>
          <w:rFonts w:hint="eastAsia" w:ascii="宋体" w:hAnsi="宋体"/>
          <w:bCs/>
          <w:sz w:val="24"/>
          <w:szCs w:val="24"/>
          <w:highlight w:val="none"/>
        </w:rPr>
        <w:t>的委托，对</w:t>
      </w:r>
      <w:r>
        <w:rPr>
          <w:rFonts w:hint="eastAsia" w:ascii="宋体" w:hAnsi="宋体"/>
          <w:bCs/>
          <w:sz w:val="24"/>
          <w:szCs w:val="24"/>
          <w:highlight w:val="none"/>
          <w:lang w:val="en-US" w:eastAsia="zh-CN"/>
        </w:rPr>
        <w:t>梁溪区黄巷街道城市运行管理平台体系建设项目指挥室改造音视频会议系统采购项目</w:t>
      </w:r>
      <w:r>
        <w:rPr>
          <w:rFonts w:hint="eastAsia" w:ascii="宋体" w:hAnsi="宋体"/>
          <w:bCs/>
          <w:sz w:val="24"/>
          <w:szCs w:val="24"/>
          <w:highlight w:val="none"/>
        </w:rPr>
        <w:t>项目进行公开招标采购，欢迎符合相关条件的供应商参加投标并提请注意下列相关事项：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1.项目名称：</w:t>
      </w:r>
      <w:r>
        <w:rPr>
          <w:rFonts w:hint="eastAsia" w:ascii="宋体" w:hAnsi="宋体" w:cs="宋体"/>
          <w:kern w:val="0"/>
          <w:sz w:val="24"/>
          <w:szCs w:val="24"/>
          <w:lang w:eastAsia="zh-CN"/>
        </w:rPr>
        <w:t>梁溪区黄巷街道城市运行管理平台体系建设项目指挥室改造音视频会议系统采购项目</w:t>
      </w:r>
    </w:p>
    <w:p>
      <w:pPr>
        <w:widowControl/>
        <w:shd w:val="clear" w:color="auto" w:fill="FFFFFF"/>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cs="宋体"/>
          <w:kern w:val="0"/>
          <w:sz w:val="24"/>
          <w:szCs w:val="24"/>
        </w:rPr>
        <w:t>2.项目编号：</w:t>
      </w:r>
      <w:r>
        <w:rPr>
          <w:rFonts w:hint="eastAsia" w:ascii="宋体" w:hAnsi="宋体" w:cs="宋体"/>
          <w:kern w:val="0"/>
          <w:sz w:val="24"/>
          <w:szCs w:val="24"/>
          <w:lang w:eastAsia="zh-CN"/>
        </w:rPr>
        <w:t>LXZC2023-009</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w:t>
      </w:r>
      <w:r>
        <w:rPr>
          <w:rFonts w:hint="eastAsia" w:ascii="宋体" w:hAnsi="宋体" w:cs="宋体"/>
          <w:kern w:val="0"/>
          <w:sz w:val="24"/>
          <w:szCs w:val="24"/>
          <w:lang w:eastAsia="zh-CN"/>
        </w:rPr>
        <w:t xml:space="preserve">算：49.830552万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hint="eastAsia" w:ascii="宋体" w:hAnsi="宋体" w:eastAsia="宋体"/>
          <w:bCs/>
          <w:sz w:val="24"/>
          <w:szCs w:val="24"/>
          <w:lang w:eastAsia="zh-CN"/>
        </w:rPr>
      </w:pPr>
      <w:r>
        <w:rPr>
          <w:rFonts w:hint="eastAsia" w:ascii="宋体" w:hAnsi="宋体" w:cs="宋体"/>
          <w:kern w:val="0"/>
          <w:sz w:val="24"/>
          <w:szCs w:val="24"/>
        </w:rPr>
        <w:t>5.采购人：</w:t>
      </w:r>
      <w:r>
        <w:rPr>
          <w:rFonts w:hint="eastAsia" w:ascii="宋体" w:hAnsi="宋体" w:cs="宋体"/>
          <w:kern w:val="0"/>
          <w:sz w:val="24"/>
          <w:szCs w:val="24"/>
          <w:lang w:eastAsia="zh-CN"/>
        </w:rPr>
        <w:t>无锡市梁溪区黄巷街道办事处</w:t>
      </w:r>
    </w:p>
    <w:p>
      <w:pPr>
        <w:widowControl/>
        <w:shd w:val="clear" w:color="auto" w:fill="FFFFFF"/>
        <w:spacing w:line="360" w:lineRule="auto"/>
        <w:ind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kern w:val="0"/>
          <w:sz w:val="24"/>
          <w:szCs w:val="24"/>
        </w:rPr>
        <w:t>6.本项目</w:t>
      </w:r>
      <w:r>
        <w:rPr>
          <w:rFonts w:hint="eastAsia" w:ascii="宋体" w:hAnsi="宋体" w:cs="宋体"/>
          <w:color w:val="000000" w:themeColor="text1"/>
          <w:kern w:val="0"/>
          <w:sz w:val="24"/>
          <w:szCs w:val="24"/>
          <w14:textFill>
            <w14:solidFill>
              <w14:schemeClr w14:val="tx1"/>
            </w14:solidFill>
          </w14:textFill>
        </w:rPr>
        <w:t>标的所属行业：</w:t>
      </w:r>
      <w:r>
        <w:rPr>
          <w:rFonts w:hint="eastAsia" w:ascii="宋体" w:hAnsi="宋体" w:cs="宋体"/>
          <w:color w:val="000000" w:themeColor="text1"/>
          <w:kern w:val="0"/>
          <w:sz w:val="24"/>
          <w:szCs w:val="24"/>
          <w:lang w:val="en-US" w:eastAsia="zh-CN"/>
          <w14:textFill>
            <w14:solidFill>
              <w14:schemeClr w14:val="tx1"/>
            </w14:solidFill>
          </w14:textFill>
        </w:rPr>
        <w:t>工业</w:t>
      </w:r>
    </w:p>
    <w:p>
      <w:pPr>
        <w:widowControl/>
        <w:shd w:val="clear" w:color="auto" w:fill="FFFFFF"/>
        <w:spacing w:line="360" w:lineRule="auto"/>
        <w:ind w:firstLine="480" w:firstLineChars="200"/>
        <w:jc w:val="left"/>
        <w:rPr>
          <w:rFonts w:hint="eastAsia" w:ascii="宋体" w:hAnsi="宋体" w:eastAsia="宋体" w:cs="宋体"/>
          <w:color w:val="000000" w:themeColor="text1"/>
          <w:kern w:val="0"/>
          <w:sz w:val="24"/>
          <w:szCs w:val="24"/>
          <w:highlight w:val="yellow"/>
          <w:lang w:val="en-US"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7.本项目是否专门面向中小企业：</w:t>
      </w:r>
      <w:r>
        <w:rPr>
          <w:rFonts w:hint="eastAsia" w:ascii="宋体" w:hAnsi="宋体" w:cs="宋体"/>
          <w:color w:val="000000" w:themeColor="text1"/>
          <w:kern w:val="0"/>
          <w:sz w:val="24"/>
          <w:szCs w:val="24"/>
          <w:lang w:val="en-US" w:eastAsia="zh-CN"/>
          <w14:textFill>
            <w14:solidFill>
              <w14:schemeClr w14:val="tx1"/>
            </w14:solidFill>
          </w14:textFill>
        </w:rPr>
        <w:t>否</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14:textFill>
            <w14:solidFill>
              <w14:schemeClr w14:val="tx1"/>
            </w14:solidFill>
          </w14:textFill>
        </w:rPr>
        <w:t>www.creditchina.gov.cn</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具备</w:t>
      </w:r>
      <w:r>
        <w:rPr>
          <w:rFonts w:hint="eastAsia" w:ascii="宋体" w:hAnsi="宋体" w:cs="宋体"/>
          <w:color w:val="000000" w:themeColor="text1"/>
          <w:kern w:val="0"/>
          <w:sz w:val="24"/>
          <w:szCs w:val="24"/>
          <w14:textFill>
            <w14:solidFill>
              <w14:schemeClr w14:val="tx1"/>
            </w14:solidFill>
          </w14:textFill>
        </w:rPr>
        <w:t>采购人根据招标项目的特殊要求规定的</w:t>
      </w:r>
      <w:r>
        <w:rPr>
          <w:rFonts w:hint="eastAsia" w:ascii="宋体" w:hAnsi="宋体"/>
          <w:color w:val="000000" w:themeColor="text1"/>
          <w:sz w:val="24"/>
          <w:szCs w:val="24"/>
          <w14:textFill>
            <w14:solidFill>
              <w14:schemeClr w14:val="tx1"/>
            </w14:solidFill>
          </w14:textFill>
        </w:rPr>
        <w:t>以下</w:t>
      </w:r>
      <w:r>
        <w:rPr>
          <w:rFonts w:hint="eastAsia" w:ascii="宋体" w:hAnsi="宋体" w:cs="宋体"/>
          <w:color w:val="000000" w:themeColor="text1"/>
          <w:kern w:val="0"/>
          <w:sz w:val="24"/>
          <w:szCs w:val="24"/>
          <w14:textFill>
            <w14:solidFill>
              <w14:schemeClr w14:val="tx1"/>
            </w14:solidFill>
          </w14:textFill>
        </w:rPr>
        <w:t>特定资质：</w:t>
      </w:r>
    </w:p>
    <w:p>
      <w:pPr>
        <w:widowControl/>
        <w:shd w:val="clear" w:color="auto" w:fill="FFFFFF"/>
        <w:spacing w:line="360" w:lineRule="auto"/>
        <w:ind w:firstLine="480" w:firstLineChars="20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rPr>
        <w:t>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w:t>
      </w:r>
      <w:r>
        <w:rPr>
          <w:rFonts w:hint="eastAsia" w:ascii="黑体" w:hAnsi="黑体" w:eastAsia="黑体" w:cs="宋体"/>
          <w:color w:val="000000"/>
          <w:kern w:val="0"/>
          <w:sz w:val="24"/>
          <w:szCs w:val="24"/>
        </w:rPr>
        <w:t>供应商主体信息库注册</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1.请有意参加本项目投标的供应商按以下流程进行操作：</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（3）投标客户端下载链接：</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 xml:space="preserve">https://zcy-cdn.oss-cn-shanghai.aliyuncs.com/zcy-client/bidding-client/wuxi/ZhengCaiYunStep.3.11.7.exe </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（4）CA驱动下载链接（江苏省-国信CA驱动）：</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 xml:space="preserve">https://customer.zcygov.cn/CA-driver-download?utm=web-login-front.509b3709.0.0.004ab15096ee11ebbc33f5d151e70834 </w:t>
      </w:r>
    </w:p>
    <w:p>
      <w:pPr>
        <w:widowControl/>
        <w:shd w:val="clear" w:color="auto" w:fill="FFFFFF"/>
        <w:spacing w:line="360" w:lineRule="auto"/>
        <w:ind w:firstLine="482" w:firstLineChars="200"/>
        <w:jc w:val="left"/>
        <w:rPr>
          <w:rFonts w:hint="eastAsia" w:ascii="宋体" w:hAnsi="宋体"/>
          <w:b/>
          <w:bCs w:val="0"/>
          <w:color w:val="000000"/>
          <w:sz w:val="24"/>
          <w:szCs w:val="24"/>
          <w:u w:val="single"/>
        </w:rPr>
      </w:pPr>
      <w:r>
        <w:rPr>
          <w:rFonts w:hint="eastAsia" w:ascii="宋体" w:hAnsi="宋体"/>
          <w:b/>
          <w:bCs w:val="0"/>
          <w:color w:val="000000"/>
          <w:sz w:val="24"/>
          <w:szCs w:val="24"/>
          <w:u w:val="single"/>
        </w:rPr>
        <w:t>技术服务电话：4008817190（服务时间：工作日8:00-20:00）</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2.投标人在领取CA和办理电子签章前务必前往“无锡政府采购网”“供应商信息库”（网址：</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https://cz.wuxi.zcygov.cn/wxCategory19/wxCategory125/index.html?utm=sites_group_front.5b1ba037.0.0.959ae250ca6711ebb0349920799faebc）查询是否完成注册登记。</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rPr>
      </w:pPr>
      <w:r>
        <w:rPr>
          <w:rFonts w:hint="eastAsia" w:ascii="宋体" w:hAnsi="宋体"/>
          <w:bCs/>
          <w:color w:val="000000"/>
          <w:sz w:val="24"/>
          <w:szCs w:val="24"/>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w:t>
      </w:r>
      <w:r>
        <w:rPr>
          <w:rFonts w:hint="eastAsia" w:ascii="黑体" w:hAnsi="黑体" w:eastAsia="黑体" w:cs="宋体"/>
          <w:color w:val="000000"/>
          <w:sz w:val="24"/>
          <w:szCs w:val="24"/>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9" w:leftChars="-28"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（五）公开答疑时间、地点</w:t>
      </w:r>
    </w:p>
    <w:p>
      <w:pPr>
        <w:spacing w:line="360" w:lineRule="auto"/>
        <w:ind w:left="-59" w:leftChars="-28" w:firstLine="480" w:firstLineChars="200"/>
        <w:rPr>
          <w:rFonts w:hint="eastAsia" w:ascii="黑体" w:hAnsi="黑体" w:eastAsia="黑体" w:cs="宋体"/>
          <w:kern w:val="0"/>
          <w:sz w:val="24"/>
          <w:szCs w:val="24"/>
        </w:rPr>
      </w:pPr>
      <w:r>
        <w:rPr>
          <w:rFonts w:hint="eastAsia" w:ascii="宋体" w:hAnsi="宋体"/>
          <w:bCs/>
          <w:sz w:val="24"/>
          <w:szCs w:val="24"/>
        </w:rPr>
        <w:t>采购人、无锡市公共资源交易中心梁溪分中心将于以下时间、地点对</w:t>
      </w:r>
      <w:r>
        <w:rPr>
          <w:rFonts w:hint="eastAsia" w:ascii="宋体" w:hAnsi="宋体"/>
          <w:bCs/>
          <w:sz w:val="24"/>
          <w:szCs w:val="24"/>
          <w:lang w:val="en-US" w:eastAsia="zh-CN"/>
        </w:rPr>
        <w:t>投标</w:t>
      </w:r>
      <w:r>
        <w:rPr>
          <w:rFonts w:hint="eastAsia" w:ascii="宋体" w:hAnsi="宋体"/>
          <w:bCs/>
          <w:sz w:val="24"/>
          <w:szCs w:val="24"/>
        </w:rPr>
        <w:t>人针对采购文件书面提出的要求澄清的问题进行公开答疑。</w:t>
      </w:r>
      <w:r>
        <w:rPr>
          <w:rFonts w:hint="eastAsia" w:ascii="宋体" w:hAnsi="宋体"/>
          <w:bCs/>
          <w:sz w:val="24"/>
          <w:szCs w:val="24"/>
          <w:lang w:val="en-US" w:eastAsia="zh-CN"/>
        </w:rPr>
        <w:t>投标</w:t>
      </w:r>
      <w:r>
        <w:rPr>
          <w:rFonts w:hint="eastAsia" w:ascii="宋体" w:hAnsi="宋体"/>
          <w:bCs/>
          <w:sz w:val="24"/>
          <w:szCs w:val="24"/>
        </w:rPr>
        <w:t>人如有需要对采购文件要求澄清的问题，请以书面形式提出“</w:t>
      </w:r>
      <w:r>
        <w:rPr>
          <w:rFonts w:hint="eastAsia" w:ascii="宋体" w:hAnsi="宋体"/>
          <w:bCs/>
          <w:sz w:val="24"/>
          <w:szCs w:val="24"/>
          <w:highlight w:val="none"/>
          <w:lang w:eastAsia="zh-CN"/>
        </w:rPr>
        <w:t>LXZC2023-009</w:t>
      </w:r>
      <w:r>
        <w:rPr>
          <w:rFonts w:hint="eastAsia" w:ascii="宋体" w:hAnsi="宋体"/>
          <w:bCs/>
          <w:sz w:val="24"/>
          <w:szCs w:val="24"/>
          <w:highlight w:val="none"/>
        </w:rPr>
        <w:t>项目需澄清问题”，</w:t>
      </w:r>
      <w:r>
        <w:rPr>
          <w:rFonts w:hint="eastAsia" w:ascii="宋体" w:hAnsi="宋体"/>
          <w:bCs/>
          <w:sz w:val="24"/>
          <w:szCs w:val="24"/>
        </w:rPr>
        <w:t>并于答疑会前传真项目联系人（答疑会时递交盖章原件）。</w:t>
      </w:r>
    </w:p>
    <w:p>
      <w:pPr>
        <w:spacing w:line="360" w:lineRule="auto"/>
        <w:ind w:firstLine="480" w:firstLineChars="200"/>
        <w:rPr>
          <w:rFonts w:ascii="宋体"/>
          <w:bCs/>
          <w:sz w:val="24"/>
          <w:szCs w:val="24"/>
          <w:highlight w:val="none"/>
        </w:rPr>
      </w:pPr>
      <w:r>
        <w:rPr>
          <w:rFonts w:hint="eastAsia" w:ascii="宋体" w:hAnsi="宋体"/>
          <w:bCs/>
          <w:sz w:val="24"/>
          <w:szCs w:val="24"/>
        </w:rPr>
        <w:t>公开答疑会时间：</w:t>
      </w:r>
      <w:r>
        <w:rPr>
          <w:rFonts w:ascii="宋体" w:hAnsi="宋体"/>
          <w:bCs/>
          <w:sz w:val="24"/>
          <w:szCs w:val="24"/>
          <w:highlight w:val="none"/>
        </w:rPr>
        <w:t>202</w:t>
      </w:r>
      <w:r>
        <w:rPr>
          <w:rFonts w:hint="eastAsia" w:ascii="宋体" w:hAnsi="宋体"/>
          <w:bCs/>
          <w:sz w:val="24"/>
          <w:szCs w:val="24"/>
          <w:highlight w:val="none"/>
          <w:lang w:val="en-US" w:eastAsia="zh-CN"/>
        </w:rPr>
        <w:t>3</w:t>
      </w:r>
      <w:r>
        <w:rPr>
          <w:rFonts w:hint="eastAsia" w:ascii="宋体" w:hAnsi="宋体"/>
          <w:bCs/>
          <w:sz w:val="24"/>
          <w:szCs w:val="24"/>
          <w:highlight w:val="none"/>
        </w:rPr>
        <w:t>年</w:t>
      </w:r>
      <w:r>
        <w:rPr>
          <w:rFonts w:hint="eastAsia" w:ascii="宋体" w:hAnsi="宋体"/>
          <w:bCs/>
          <w:sz w:val="24"/>
          <w:szCs w:val="24"/>
          <w:highlight w:val="none"/>
          <w:lang w:val="en-US" w:eastAsia="zh-CN"/>
        </w:rPr>
        <w:t>3</w:t>
      </w:r>
      <w:r>
        <w:rPr>
          <w:rFonts w:hint="eastAsia" w:ascii="宋体" w:hAnsi="宋体"/>
          <w:bCs/>
          <w:sz w:val="24"/>
          <w:szCs w:val="24"/>
          <w:highlight w:val="none"/>
        </w:rPr>
        <w:t>月</w:t>
      </w:r>
      <w:r>
        <w:rPr>
          <w:rFonts w:hint="eastAsia" w:ascii="宋体" w:hAnsi="宋体"/>
          <w:bCs/>
          <w:sz w:val="24"/>
          <w:szCs w:val="24"/>
          <w:highlight w:val="none"/>
          <w:lang w:val="en-US" w:eastAsia="zh-CN"/>
        </w:rPr>
        <w:t>13</w:t>
      </w:r>
      <w:r>
        <w:rPr>
          <w:rFonts w:hint="eastAsia" w:ascii="宋体" w:hAnsi="宋体"/>
          <w:bCs/>
          <w:sz w:val="24"/>
          <w:szCs w:val="24"/>
          <w:highlight w:val="none"/>
        </w:rPr>
        <w:t>日1</w:t>
      </w:r>
      <w:r>
        <w:rPr>
          <w:rFonts w:hint="eastAsia" w:ascii="宋体" w:hAnsi="宋体"/>
          <w:bCs/>
          <w:sz w:val="24"/>
          <w:szCs w:val="24"/>
          <w:highlight w:val="none"/>
          <w:lang w:val="en-US" w:eastAsia="zh-CN"/>
        </w:rPr>
        <w:t>0</w:t>
      </w:r>
      <w:r>
        <w:rPr>
          <w:rFonts w:ascii="宋体" w:hAnsi="宋体"/>
          <w:bCs/>
          <w:sz w:val="24"/>
          <w:szCs w:val="24"/>
          <w:highlight w:val="none"/>
        </w:rPr>
        <w:t xml:space="preserve">: </w:t>
      </w:r>
      <w:r>
        <w:rPr>
          <w:rFonts w:hint="eastAsia" w:ascii="宋体" w:hAnsi="宋体"/>
          <w:bCs/>
          <w:sz w:val="24"/>
          <w:szCs w:val="24"/>
          <w:highlight w:val="none"/>
          <w:lang w:val="en-US" w:eastAsia="zh-CN"/>
        </w:rPr>
        <w:t>0</w:t>
      </w:r>
      <w:r>
        <w:rPr>
          <w:rFonts w:ascii="宋体" w:hAnsi="宋体"/>
          <w:bCs/>
          <w:sz w:val="24"/>
          <w:szCs w:val="24"/>
          <w:highlight w:val="none"/>
        </w:rPr>
        <w:t>0</w:t>
      </w:r>
    </w:p>
    <w:p>
      <w:pPr>
        <w:widowControl/>
        <w:shd w:val="clear" w:color="auto" w:fill="FFFFFF"/>
        <w:spacing w:line="360" w:lineRule="auto"/>
        <w:ind w:firstLine="480" w:firstLineChars="200"/>
        <w:jc w:val="left"/>
        <w:rPr>
          <w:rFonts w:hint="eastAsia" w:ascii="黑体" w:hAnsi="黑体" w:eastAsia="黑体" w:cs="宋体"/>
          <w:kern w:val="0"/>
          <w:sz w:val="24"/>
          <w:szCs w:val="24"/>
        </w:rPr>
      </w:pPr>
      <w:r>
        <w:rPr>
          <w:rFonts w:hint="eastAsia" w:ascii="宋体" w:hAnsi="宋体"/>
          <w:bCs/>
          <w:sz w:val="24"/>
          <w:szCs w:val="24"/>
        </w:rPr>
        <w:t>公开答疑会地点：无锡市公共资源交易中心梁溪分中心开标一室（清名路</w:t>
      </w:r>
      <w:r>
        <w:rPr>
          <w:rFonts w:ascii="宋体" w:hAnsi="宋体"/>
          <w:bCs/>
          <w:sz w:val="24"/>
          <w:szCs w:val="24"/>
        </w:rPr>
        <w:t>380</w:t>
      </w:r>
      <w:r>
        <w:rPr>
          <w:rFonts w:hint="eastAsia" w:ascii="宋体" w:hAnsi="宋体"/>
          <w:bCs/>
          <w:sz w:val="24"/>
          <w:szCs w:val="24"/>
        </w:rPr>
        <w:t>号</w:t>
      </w:r>
      <w:r>
        <w:rPr>
          <w:rFonts w:ascii="宋体" w:hAnsi="宋体"/>
          <w:bCs/>
          <w:sz w:val="24"/>
          <w:szCs w:val="24"/>
        </w:rPr>
        <w:t>6</w:t>
      </w:r>
      <w:r>
        <w:rPr>
          <w:rFonts w:hint="eastAsia" w:ascii="宋体" w:hAnsi="宋体"/>
          <w:bCs/>
          <w:sz w:val="24"/>
          <w:szCs w:val="24"/>
        </w:rPr>
        <w:t>楼）</w:t>
      </w:r>
    </w:p>
    <w:p>
      <w:pPr>
        <w:widowControl/>
        <w:shd w:val="clear" w:color="auto" w:fill="FFFFFF"/>
        <w:spacing w:line="360" w:lineRule="auto"/>
        <w:ind w:firstLine="480" w:firstLineChars="200"/>
        <w:jc w:val="left"/>
        <w:rPr>
          <w:rFonts w:hint="eastAsia" w:ascii="黑体" w:hAnsi="黑体" w:eastAsia="黑体" w:cs="宋体"/>
          <w:kern w:val="0"/>
          <w:sz w:val="24"/>
          <w:szCs w:val="24"/>
        </w:rPr>
      </w:pPr>
      <w:r>
        <w:rPr>
          <w:rFonts w:hint="eastAsia" w:ascii="黑体" w:hAnsi="黑体" w:eastAsia="黑体" w:cs="宋体"/>
          <w:kern w:val="0"/>
          <w:sz w:val="24"/>
          <w:szCs w:val="24"/>
        </w:rPr>
        <w:t>（六）</w:t>
      </w:r>
      <w:r>
        <w:rPr>
          <w:rFonts w:hint="eastAsia" w:ascii="黑体" w:hAnsi="黑体" w:eastAsia="黑体" w:cs="宋体"/>
          <w:color w:val="000000"/>
          <w:kern w:val="0"/>
          <w:sz w:val="24"/>
          <w:szCs w:val="24"/>
        </w:rPr>
        <w:t>投标及开标、定标时间、地点</w:t>
      </w:r>
      <w:r>
        <w:rPr>
          <w:rFonts w:hint="eastAsia" w:ascii="宋体" w:hAnsi="宋体" w:eastAsia="黑体" w:cs="宋体"/>
          <w:kern w:val="0"/>
          <w:sz w:val="24"/>
          <w:szCs w:val="24"/>
        </w:rPr>
        <w:t>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rPr>
        <w:t>网上</w:t>
      </w:r>
      <w:r>
        <w:rPr>
          <w:rFonts w:hint="eastAsia" w:ascii="宋体" w:hAnsi="宋体" w:cs="宋体"/>
          <w:kern w:val="0"/>
          <w:sz w:val="24"/>
          <w:szCs w:val="24"/>
          <w:lang w:val="en-US" w:eastAsia="zh-CN"/>
        </w:rPr>
        <w:t>投标</w:t>
      </w:r>
      <w:r>
        <w:rPr>
          <w:rFonts w:hint="eastAsia" w:ascii="宋体" w:hAnsi="宋体" w:cs="宋体"/>
          <w:kern w:val="0"/>
          <w:sz w:val="24"/>
          <w:szCs w:val="24"/>
        </w:rPr>
        <w:t>截止时间：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30</w:t>
      </w:r>
      <w:r>
        <w:rPr>
          <w:rFonts w:hint="eastAsia" w:ascii="宋体" w:hAnsi="宋体" w:cs="宋体"/>
          <w:kern w:val="0"/>
          <w:sz w:val="24"/>
          <w:szCs w:val="24"/>
          <w:highlight w:val="none"/>
        </w:rPr>
        <w:t>日 13：30，</w:t>
      </w:r>
      <w:r>
        <w:rPr>
          <w:rFonts w:hint="eastAsia" w:ascii="宋体" w:hAnsi="宋体" w:cs="宋体"/>
          <w:kern w:val="0"/>
          <w:sz w:val="24"/>
          <w:szCs w:val="24"/>
          <w:highlight w:val="none"/>
          <w:lang w:val="en-US" w:eastAsia="zh-CN"/>
        </w:rPr>
        <w:t>投标</w:t>
      </w:r>
      <w:r>
        <w:rPr>
          <w:rFonts w:hint="eastAsia" w:ascii="宋体" w:hAnsi="宋体" w:cs="宋体"/>
          <w:kern w:val="0"/>
          <w:sz w:val="24"/>
          <w:szCs w:val="24"/>
          <w:highlight w:val="none"/>
        </w:rPr>
        <w:t>截止时间后的</w:t>
      </w:r>
      <w:r>
        <w:rPr>
          <w:rFonts w:hint="eastAsia" w:ascii="宋体" w:hAnsi="宋体" w:cs="宋体"/>
          <w:kern w:val="0"/>
          <w:sz w:val="24"/>
          <w:szCs w:val="24"/>
          <w:highlight w:val="none"/>
          <w:lang w:val="en-US" w:eastAsia="zh-CN"/>
        </w:rPr>
        <w:t>投标</w:t>
      </w:r>
      <w:r>
        <w:rPr>
          <w:rFonts w:hint="eastAsia" w:ascii="宋体" w:hAnsi="宋体" w:cs="宋体"/>
          <w:kern w:val="0"/>
          <w:sz w:val="24"/>
          <w:szCs w:val="24"/>
          <w:highlight w:val="none"/>
        </w:rPr>
        <w:t>文件恕不接受</w:t>
      </w:r>
    </w:p>
    <w:p>
      <w:pPr>
        <w:widowControl/>
        <w:shd w:val="clear" w:color="auto" w:fill="FFFFFF"/>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网上解密时间：202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30</w:t>
      </w:r>
      <w:bookmarkStart w:id="7" w:name="_GoBack"/>
      <w:bookmarkEnd w:id="7"/>
      <w:r>
        <w:rPr>
          <w:rFonts w:hint="eastAsia" w:ascii="宋体" w:hAnsi="宋体" w:cs="宋体"/>
          <w:kern w:val="0"/>
          <w:sz w:val="24"/>
          <w:szCs w:val="24"/>
          <w:highlight w:val="none"/>
        </w:rPr>
        <w:t>日</w:t>
      </w:r>
      <w:r>
        <w:rPr>
          <w:rFonts w:hint="eastAsia" w:ascii="宋体" w:hAnsi="宋体" w:cs="宋体"/>
          <w:color w:val="000000" w:themeColor="text1"/>
          <w:kern w:val="0"/>
          <w:sz w:val="24"/>
          <w:szCs w:val="24"/>
          <w:highlight w:val="none"/>
          <w14:textFill>
            <w14:solidFill>
              <w14:schemeClr w14:val="tx1"/>
            </w14:solidFill>
          </w14:textFill>
        </w:rPr>
        <w:t>开启解密后半小时</w:t>
      </w:r>
    </w:p>
    <w:p>
      <w:pPr>
        <w:spacing w:line="360" w:lineRule="auto"/>
        <w:ind w:firstLine="480" w:firstLineChars="200"/>
        <w:rPr>
          <w:rFonts w:ascii="宋体"/>
          <w:bCs/>
          <w:sz w:val="24"/>
          <w:szCs w:val="24"/>
        </w:rPr>
      </w:pPr>
      <w:r>
        <w:rPr>
          <w:rFonts w:hint="eastAsia" w:ascii="宋体" w:hAnsi="宋体"/>
          <w:bCs/>
          <w:sz w:val="24"/>
          <w:szCs w:val="24"/>
        </w:rPr>
        <w:t>确定</w:t>
      </w:r>
      <w:r>
        <w:rPr>
          <w:rFonts w:hint="eastAsia" w:ascii="宋体" w:hAnsi="宋体"/>
          <w:bCs/>
          <w:sz w:val="24"/>
          <w:szCs w:val="24"/>
          <w:lang w:val="en-US" w:eastAsia="zh-CN"/>
        </w:rPr>
        <w:t>中标</w:t>
      </w:r>
      <w:r>
        <w:rPr>
          <w:rFonts w:hint="eastAsia" w:ascii="宋体" w:hAnsi="宋体"/>
          <w:bCs/>
          <w:sz w:val="24"/>
          <w:szCs w:val="24"/>
        </w:rPr>
        <w:t>单位时间：评审结束</w:t>
      </w:r>
    </w:p>
    <w:p>
      <w:pPr>
        <w:spacing w:line="360" w:lineRule="auto"/>
        <w:ind w:firstLine="480" w:firstLineChars="200"/>
        <w:rPr>
          <w:rFonts w:hint="eastAsia" w:ascii="宋体" w:hAnsi="宋体"/>
          <w:bCs/>
          <w:sz w:val="24"/>
          <w:szCs w:val="24"/>
        </w:rPr>
      </w:pPr>
      <w:r>
        <w:rPr>
          <w:rFonts w:hint="eastAsia" w:ascii="宋体" w:hAnsi="宋体"/>
          <w:bCs/>
          <w:sz w:val="24"/>
          <w:szCs w:val="24"/>
        </w:rPr>
        <w:t>确定</w:t>
      </w:r>
      <w:r>
        <w:rPr>
          <w:rFonts w:hint="eastAsia" w:ascii="宋体" w:hAnsi="宋体"/>
          <w:bCs/>
          <w:sz w:val="24"/>
          <w:szCs w:val="24"/>
          <w:lang w:val="en-US" w:eastAsia="zh-CN"/>
        </w:rPr>
        <w:t>中标</w:t>
      </w:r>
      <w:r>
        <w:rPr>
          <w:rFonts w:hint="eastAsia" w:ascii="宋体" w:hAnsi="宋体"/>
          <w:bCs/>
          <w:sz w:val="24"/>
          <w:szCs w:val="24"/>
        </w:rPr>
        <w:t>单位地点：无锡市公共资源交易中心梁溪分中心</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sz w:val="24"/>
          <w:szCs w:val="24"/>
        </w:rPr>
        <w:t>（</w:t>
      </w:r>
      <w:r>
        <w:rPr>
          <w:rFonts w:hint="eastAsia" w:ascii="黑体" w:hAnsi="黑体" w:eastAsia="黑体"/>
          <w:bCs/>
          <w:color w:val="000000"/>
          <w:sz w:val="24"/>
          <w:szCs w:val="24"/>
          <w:lang w:eastAsia="zh-CN"/>
        </w:rPr>
        <w:t>七</w:t>
      </w:r>
      <w:r>
        <w:rPr>
          <w:rFonts w:hint="eastAsia" w:ascii="黑体" w:hAnsi="黑体" w:eastAsia="黑体"/>
          <w:bCs/>
          <w:color w:val="000000"/>
          <w:sz w:val="24"/>
          <w:szCs w:val="24"/>
        </w:rPr>
        <w:t>）采购方法：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本次采购采用《无锡市政府采购交易管理系统》进行招标投标活动，招标、投标、评标和中标结果发布全程电子化。</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w:t>
      </w:r>
      <w:r>
        <w:rPr>
          <w:rFonts w:hint="eastAsia" w:ascii="黑体" w:hAnsi="黑体" w:eastAsia="黑体"/>
          <w:bCs/>
          <w:color w:val="000000" w:themeColor="text1"/>
          <w:sz w:val="24"/>
          <w:szCs w:val="24"/>
          <w:lang w:eastAsia="zh-CN"/>
          <w14:textFill>
            <w14:solidFill>
              <w14:schemeClr w14:val="tx1"/>
            </w14:solidFill>
          </w14:textFill>
        </w:rPr>
        <w:t>九</w:t>
      </w:r>
      <w:r>
        <w:rPr>
          <w:rFonts w:hint="eastAsia" w:ascii="黑体" w:hAnsi="黑体" w:eastAsia="黑体"/>
          <w:bCs/>
          <w:color w:val="000000" w:themeColor="text1"/>
          <w:sz w:val="24"/>
          <w:szCs w:val="24"/>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14:textFill>
            <w14:solidFill>
              <w14:schemeClr w14:val="tx1"/>
            </w14:solidFill>
          </w14:textFill>
        </w:rPr>
        <w:t>清名路</w:t>
      </w:r>
      <w:r>
        <w:rPr>
          <w:rFonts w:ascii="宋体" w:hAnsi="宋体" w:cs="宋体"/>
          <w:color w:val="000000" w:themeColor="text1"/>
          <w:kern w:val="0"/>
          <w:sz w:val="24"/>
          <w:szCs w:val="24"/>
          <w14:textFill>
            <w14:solidFill>
              <w14:schemeClr w14:val="tx1"/>
            </w14:solidFill>
          </w14:textFill>
        </w:rPr>
        <w:t>380</w:t>
      </w:r>
      <w:r>
        <w:rPr>
          <w:rFonts w:hint="eastAsia" w:ascii="宋体" w:hAnsi="宋体" w:cs="宋体"/>
          <w:color w:val="000000" w:themeColor="text1"/>
          <w:kern w:val="0"/>
          <w:sz w:val="24"/>
          <w:szCs w:val="24"/>
          <w14:textFill>
            <w14:solidFill>
              <w14:schemeClr w14:val="tx1"/>
            </w14:solidFill>
          </w14:textFill>
        </w:rPr>
        <w:t>号</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项目联系人</w:t>
      </w:r>
      <w:r>
        <w:rPr>
          <w:rFonts w:hint="eastAsia" w:ascii="宋体" w:hAnsi="宋体" w:cs="宋体"/>
          <w:color w:val="000000" w:themeColor="text1"/>
          <w:kern w:val="0"/>
          <w:sz w:val="24"/>
          <w:szCs w:val="24"/>
          <w:highlight w:val="none"/>
          <w14:textFill>
            <w14:solidFill>
              <w14:schemeClr w14:val="tx1"/>
            </w14:solidFill>
          </w14:textFill>
        </w:rPr>
        <w:t>：王湉湉</w:t>
      </w:r>
      <w:r>
        <w:rPr>
          <w:rFonts w:hint="eastAsia" w:ascii="宋体" w:hAnsi="宋体" w:cs="宋体"/>
          <w:color w:val="000000" w:themeColor="text1"/>
          <w:kern w:val="0"/>
          <w:sz w:val="24"/>
          <w:szCs w:val="24"/>
          <w:highlight w:val="none"/>
          <w:lang w:val="en-US" w:eastAsia="zh-CN"/>
          <w14:textFill>
            <w14:solidFill>
              <w14:schemeClr w14:val="tx1"/>
            </w14:solidFill>
          </w14:textFill>
        </w:rPr>
        <w:t>、刘智</w:t>
      </w:r>
      <w:r>
        <w:rPr>
          <w:rFonts w:hint="eastAsia" w:ascii="宋体" w:hAnsi="宋体" w:cs="宋体"/>
          <w:color w:val="000000" w:themeColor="text1"/>
          <w:kern w:val="0"/>
          <w:sz w:val="24"/>
          <w:szCs w:val="24"/>
          <w:highlight w:val="none"/>
          <w14:textFill>
            <w14:solidFill>
              <w14:schemeClr w14:val="tx1"/>
            </w14:solidFill>
          </w14:textFill>
        </w:rPr>
        <w:t>；</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电话：0510-85058802；传真：0510-85059295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综合部：0510-83158182</w:t>
      </w:r>
    </w:p>
    <w:p>
      <w:pPr>
        <w:rPr>
          <w:rFonts w:hint="eastAsia"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br w:type="page"/>
      </w:r>
    </w:p>
    <w:p>
      <w:pPr>
        <w:spacing w:line="490" w:lineRule="exact"/>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14:textFill>
            <w14:solidFill>
              <w14:schemeClr w14:val="tx1"/>
            </w14:solidFill>
          </w14:textFill>
        </w:rPr>
      </w:pP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hint="eastAsia"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hint="eastAsia" w:ascii="宋体" w:hAnsi="宋体"/>
          <w:bCs/>
          <w:sz w:val="24"/>
          <w:szCs w:val="24"/>
        </w:rPr>
      </w:pPr>
      <w:r>
        <w:rPr>
          <w:rFonts w:hint="eastAsia" w:ascii="宋体" w:hAnsi="宋体"/>
          <w:bCs/>
          <w:sz w:val="24"/>
          <w:szCs w:val="24"/>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hint="eastAsia" w:ascii="宋体" w:hAnsi="宋体"/>
          <w:bCs/>
          <w:sz w:val="24"/>
          <w:szCs w:val="24"/>
        </w:rPr>
      </w:pPr>
      <w:r>
        <w:rPr>
          <w:rFonts w:hint="eastAsia" w:ascii="宋体" w:hAnsi="宋体"/>
          <w:bCs/>
          <w:sz w:val="24"/>
          <w:szCs w:val="24"/>
        </w:rPr>
        <w:t>投标人应在无锡市政府采购交易管理系统（</w:t>
      </w:r>
      <w:r>
        <w:rPr>
          <w:rFonts w:ascii="宋体" w:hAnsi="宋体"/>
          <w:bCs/>
          <w:sz w:val="24"/>
          <w:szCs w:val="24"/>
        </w:rPr>
        <w:t>http://xzfw.wuxi.gov.cn/ztzl/wxsggzyjyzxzl/jyxx/zfcg/index.shtml</w:t>
      </w:r>
      <w:r>
        <w:rPr>
          <w:rFonts w:hint="eastAsia" w:ascii="宋体" w:hAnsi="宋体"/>
          <w:bCs/>
          <w:sz w:val="24"/>
          <w:szCs w:val="24"/>
        </w:rPr>
        <w:t>，下同）或登录政府采购交易管理一体化系统下载招标文件及有关资料，按要求制作、上传投标文件，对招标文件各项内容做出实质性响应，否则投标无效。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hint="eastAsia" w:ascii="宋体" w:hAns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w:t>
      </w:r>
      <w:r>
        <w:rPr>
          <w:rFonts w:ascii="黑体" w:hAnsi="宋体" w:eastAsia="黑体"/>
          <w:bCs/>
          <w:sz w:val="24"/>
          <w:szCs w:val="24"/>
        </w:rPr>
        <w:t xml:space="preserve"> </w:t>
      </w:r>
      <w:r>
        <w:rPr>
          <w:rFonts w:hint="eastAsia" w:ascii="黑体" w:hAnsi="宋体" w:eastAsia="黑体"/>
          <w:bCs/>
          <w:sz w:val="24"/>
          <w:szCs w:val="24"/>
        </w:rPr>
        <w:t>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w:t>
      </w:r>
      <w:r>
        <w:rPr>
          <w:rFonts w:ascii="黑体" w:hAnsi="宋体" w:eastAsia="黑体"/>
          <w:bCs/>
          <w:sz w:val="24"/>
          <w:szCs w:val="24"/>
        </w:rPr>
        <w:t xml:space="preserve"> </w:t>
      </w:r>
      <w:r>
        <w:rPr>
          <w:rFonts w:hint="eastAsia" w:ascii="黑体" w:hAnsi="宋体" w:eastAsia="黑体"/>
          <w:bCs/>
          <w:sz w:val="24"/>
          <w:szCs w:val="24"/>
        </w:rPr>
        <w:t>招标文件的补充或修正：</w:t>
      </w:r>
      <w:r>
        <w:rPr>
          <w:rFonts w:ascii="黑体" w:hAnsi="宋体" w:eastAsia="黑体"/>
          <w:bCs/>
          <w:sz w:val="24"/>
          <w:szCs w:val="24"/>
        </w:rPr>
        <w:t xml:space="preserve"> </w:t>
      </w:r>
    </w:p>
    <w:p>
      <w:pPr>
        <w:numPr>
          <w:ilvl w:val="0"/>
          <w:numId w:val="4"/>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无锡市公共资源交易中心梁溪分中心可在投标截止时间十五日前对招标文件进行必要的澄清或者修改，不足15日的，将顺延提交投标文件的截止时间。</w:t>
      </w:r>
    </w:p>
    <w:p>
      <w:pPr>
        <w:numPr>
          <w:ilvl w:val="0"/>
          <w:numId w:val="4"/>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rPr>
      </w:pPr>
      <w:r>
        <w:rPr>
          <w:rFonts w:hint="eastAsia" w:ascii="黑体" w:hAnsi="宋体" w:eastAsia="黑体"/>
          <w:bCs/>
          <w:sz w:val="24"/>
          <w:szCs w:val="24"/>
        </w:rPr>
        <w:t>（五）</w:t>
      </w:r>
      <w:r>
        <w:rPr>
          <w:rFonts w:ascii="黑体" w:hAnsi="宋体" w:eastAsia="黑体"/>
          <w:bCs/>
          <w:sz w:val="24"/>
          <w:szCs w:val="24"/>
        </w:rPr>
        <w:t xml:space="preserve"> </w:t>
      </w:r>
      <w:r>
        <w:rPr>
          <w:rFonts w:hint="eastAsia" w:ascii="黑体" w:hAnsi="宋体" w:eastAsia="黑体"/>
          <w:bCs/>
          <w:sz w:val="24"/>
          <w:szCs w:val="24"/>
        </w:rPr>
        <w:t>投标文件的组成</w:t>
      </w:r>
      <w:r>
        <w:rPr>
          <w:rFonts w:hint="eastAsia" w:ascii="宋体" w:hAnsi="宋体"/>
          <w:bCs/>
          <w:color w:val="000000"/>
          <w:sz w:val="24"/>
          <w:szCs w:val="24"/>
        </w:rPr>
        <w:t>（</w:t>
      </w:r>
      <w:r>
        <w:rPr>
          <w:rFonts w:hint="eastAsia" w:ascii="宋体" w:hAnsi="宋体"/>
          <w:b/>
          <w:bCs/>
          <w:color w:val="000000"/>
          <w:sz w:val="24"/>
          <w:szCs w:val="24"/>
        </w:rPr>
        <w:t>相应内容上传至投标客户端</w:t>
      </w:r>
      <w:r>
        <w:rPr>
          <w:rFonts w:hint="eastAsia" w:ascii="宋体" w:hAnsi="宋体"/>
          <w:bCs/>
          <w:color w:val="000000"/>
          <w:sz w:val="24"/>
          <w:szCs w:val="24"/>
        </w:rPr>
        <w:t>）</w:t>
      </w:r>
      <w:r>
        <w:rPr>
          <w:rFonts w:hint="eastAsia" w:ascii="黑体" w:hAnsi="宋体" w:eastAsia="黑体"/>
          <w:bCs/>
          <w:color w:val="000000"/>
          <w:sz w:val="24"/>
          <w:szCs w:val="24"/>
        </w:rPr>
        <w:t>：</w:t>
      </w:r>
    </w:p>
    <w:p>
      <w:pPr>
        <w:numPr>
          <w:ilvl w:val="0"/>
          <w:numId w:val="5"/>
        </w:numPr>
        <w:tabs>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5"/>
        </w:numPr>
        <w:tabs>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资格、资信证明文件</w:t>
      </w:r>
      <w:r>
        <w:rPr>
          <w:rFonts w:hint="eastAsia" w:ascii="宋体" w:hAnsi="宋体"/>
          <w:b/>
          <w:bCs/>
          <w:color w:val="000000"/>
          <w:sz w:val="24"/>
          <w:szCs w:val="24"/>
        </w:rPr>
        <w:t>（扫描后上传，身份证应为正、反面）：</w:t>
      </w:r>
    </w:p>
    <w:p>
      <w:pPr>
        <w:pStyle w:val="101"/>
        <w:numPr>
          <w:ilvl w:val="1"/>
          <w:numId w:val="5"/>
        </w:numPr>
        <w:tabs>
          <w:tab w:val="left" w:pos="1276"/>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pStyle w:val="101"/>
        <w:numPr>
          <w:ilvl w:val="1"/>
          <w:numId w:val="5"/>
        </w:numPr>
        <w:tabs>
          <w:tab w:val="left" w:pos="1276"/>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具有独立承担民事责任能力的投标人营业执照或相关部门的登记证明文件复印件（投标人如是</w:t>
      </w:r>
      <w:r>
        <w:rPr>
          <w:rFonts w:hint="eastAsia" w:ascii="宋体" w:hAnsi="宋体" w:cs="宋体"/>
          <w:color w:val="000000"/>
          <w:kern w:val="0"/>
          <w:sz w:val="24"/>
          <w:szCs w:val="24"/>
        </w:rPr>
        <w:t>允许以分支机构身份参加投标的，提供投标人分支机构的营业执照复印件</w:t>
      </w:r>
      <w:r>
        <w:rPr>
          <w:rFonts w:hint="eastAsia" w:ascii="宋体" w:hAnsi="宋体"/>
          <w:bCs/>
          <w:color w:val="000000"/>
          <w:sz w:val="24"/>
          <w:szCs w:val="24"/>
        </w:rPr>
        <w:t>）；</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）（投标人</w:t>
      </w:r>
      <w:r>
        <w:rPr>
          <w:rFonts w:hint="eastAsia" w:ascii="宋体" w:hAnsi="宋体"/>
          <w:bCs/>
          <w:color w:val="000000"/>
          <w:sz w:val="24"/>
          <w:szCs w:val="24"/>
        </w:rPr>
        <w:t>如是</w:t>
      </w:r>
      <w:r>
        <w:rPr>
          <w:rFonts w:hint="eastAsia" w:ascii="宋体" w:hAnsi="宋体" w:cs="宋体"/>
          <w:color w:val="000000"/>
          <w:kern w:val="0"/>
          <w:sz w:val="24"/>
          <w:szCs w:val="24"/>
        </w:rPr>
        <w:t>允许以分支机构身份参加投标的，请自行</w:t>
      </w:r>
      <w:r>
        <w:rPr>
          <w:rFonts w:ascii="宋体" w:hAnsi="宋体" w:cs="宋体"/>
          <w:color w:val="000000"/>
          <w:kern w:val="0"/>
          <w:sz w:val="24"/>
          <w:szCs w:val="24"/>
        </w:rPr>
        <w:t>将“</w:t>
      </w:r>
      <w:r>
        <w:rPr>
          <w:rFonts w:hint="eastAsia" w:ascii="宋体" w:hAnsi="宋体" w:cs="宋体"/>
          <w:color w:val="000000"/>
          <w:kern w:val="0"/>
          <w:sz w:val="24"/>
          <w:szCs w:val="24"/>
        </w:rPr>
        <w:t>法定代表人</w:t>
      </w:r>
      <w:r>
        <w:rPr>
          <w:rFonts w:ascii="宋体" w:hAnsi="宋体" w:cs="宋体"/>
          <w:color w:val="000000"/>
          <w:kern w:val="0"/>
          <w:sz w:val="24"/>
          <w:szCs w:val="24"/>
        </w:rPr>
        <w:t>”</w:t>
      </w:r>
      <w:r>
        <w:rPr>
          <w:rFonts w:hint="eastAsia" w:ascii="宋体" w:hAnsi="宋体" w:cs="宋体"/>
          <w:color w:val="000000"/>
          <w:kern w:val="0"/>
          <w:sz w:val="24"/>
          <w:szCs w:val="24"/>
        </w:rPr>
        <w:t>更改为</w:t>
      </w:r>
      <w:r>
        <w:rPr>
          <w:rFonts w:ascii="宋体" w:hAnsi="宋体" w:cs="宋体"/>
          <w:color w:val="000000"/>
          <w:kern w:val="0"/>
          <w:sz w:val="24"/>
          <w:szCs w:val="24"/>
        </w:rPr>
        <w:t>“</w:t>
      </w:r>
      <w:r>
        <w:rPr>
          <w:rFonts w:hint="eastAsia" w:ascii="宋体" w:hAnsi="宋体" w:cs="宋体"/>
          <w:color w:val="000000"/>
          <w:kern w:val="0"/>
          <w:sz w:val="24"/>
          <w:szCs w:val="24"/>
        </w:rPr>
        <w:t>负责人</w:t>
      </w:r>
      <w:r>
        <w:rPr>
          <w:rFonts w:ascii="宋体" w:hAnsi="宋体" w:cs="宋体"/>
          <w:color w:val="000000"/>
          <w:kern w:val="0"/>
          <w:sz w:val="24"/>
          <w:szCs w:val="24"/>
        </w:rPr>
        <w:t>”</w:t>
      </w:r>
      <w:r>
        <w:rPr>
          <w:rFonts w:hint="eastAsia" w:ascii="宋体" w:hAnsi="宋体" w:cs="宋体"/>
          <w:color w:val="000000"/>
          <w:kern w:val="0"/>
          <w:sz w:val="24"/>
          <w:szCs w:val="24"/>
        </w:rPr>
        <w:t>，分支机构投标</w:t>
      </w:r>
      <w:r>
        <w:rPr>
          <w:rFonts w:ascii="宋体" w:hAnsi="宋体" w:cs="宋体"/>
          <w:color w:val="000000"/>
          <w:kern w:val="0"/>
          <w:sz w:val="24"/>
          <w:szCs w:val="24"/>
        </w:rPr>
        <w:t>时</w:t>
      </w:r>
      <w:r>
        <w:rPr>
          <w:rFonts w:hint="eastAsia" w:ascii="宋体" w:hAnsi="宋体" w:cs="宋体"/>
          <w:color w:val="000000"/>
          <w:kern w:val="0"/>
          <w:sz w:val="24"/>
          <w:szCs w:val="24"/>
        </w:rPr>
        <w:t>涉及到采购文件</w:t>
      </w:r>
      <w:r>
        <w:rPr>
          <w:rFonts w:ascii="宋体" w:hAnsi="宋体" w:cs="宋体"/>
          <w:color w:val="000000"/>
          <w:kern w:val="0"/>
          <w:sz w:val="24"/>
          <w:szCs w:val="24"/>
        </w:rPr>
        <w:t>“</w:t>
      </w:r>
      <w:r>
        <w:rPr>
          <w:rFonts w:hint="eastAsia" w:ascii="宋体" w:hAnsi="宋体" w:cs="宋体"/>
          <w:color w:val="000000"/>
          <w:kern w:val="0"/>
          <w:sz w:val="24"/>
          <w:szCs w:val="24"/>
        </w:rPr>
        <w:t>法定代表人</w:t>
      </w:r>
      <w:r>
        <w:rPr>
          <w:rFonts w:ascii="宋体" w:hAnsi="宋体" w:cs="宋体"/>
          <w:color w:val="000000"/>
          <w:kern w:val="0"/>
          <w:sz w:val="24"/>
          <w:szCs w:val="24"/>
        </w:rPr>
        <w:t>”</w:t>
      </w:r>
      <w:r>
        <w:rPr>
          <w:rFonts w:hint="eastAsia" w:ascii="宋体" w:hAnsi="宋体" w:cs="宋体"/>
          <w:color w:val="000000"/>
          <w:kern w:val="0"/>
          <w:sz w:val="24"/>
          <w:szCs w:val="24"/>
        </w:rPr>
        <w:t>要求的部分</w:t>
      </w:r>
      <w:r>
        <w:rPr>
          <w:rFonts w:ascii="宋体" w:hAnsi="宋体" w:cs="宋体"/>
          <w:color w:val="000000"/>
          <w:kern w:val="0"/>
          <w:sz w:val="24"/>
          <w:szCs w:val="24"/>
        </w:rPr>
        <w:t>，其</w:t>
      </w:r>
      <w:r>
        <w:rPr>
          <w:rFonts w:hint="eastAsia" w:ascii="宋体" w:hAnsi="宋体" w:cs="宋体"/>
          <w:color w:val="000000"/>
          <w:kern w:val="0"/>
          <w:sz w:val="24"/>
          <w:szCs w:val="24"/>
        </w:rPr>
        <w:t>具体要求</w:t>
      </w:r>
      <w:r>
        <w:rPr>
          <w:rFonts w:ascii="宋体" w:hAnsi="宋体" w:cs="宋体"/>
          <w:color w:val="000000"/>
          <w:kern w:val="0"/>
          <w:sz w:val="24"/>
          <w:szCs w:val="24"/>
        </w:rPr>
        <w:t>视同本条规定</w:t>
      </w:r>
      <w:r>
        <w:rPr>
          <w:rFonts w:hint="eastAsia" w:ascii="宋体" w:hAnsi="宋体"/>
          <w:color w:val="000000"/>
          <w:sz w:val="24"/>
          <w:szCs w:val="24"/>
        </w:rPr>
        <w:t>）；</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投标人法定代表人身份证；</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投标人法定代表人授权代表身份证（</w:t>
      </w:r>
      <w:r>
        <w:rPr>
          <w:rFonts w:hint="eastAsia" w:ascii="宋体" w:hAnsi="宋体"/>
          <w:b/>
          <w:bCs/>
          <w:color w:val="000000"/>
          <w:sz w:val="24"/>
          <w:szCs w:val="24"/>
        </w:rPr>
        <w:t>法定代表人亲自参加投标的除外</w:t>
      </w:r>
      <w:r>
        <w:rPr>
          <w:rFonts w:hint="eastAsia" w:ascii="宋体" w:hAnsi="宋体"/>
          <w:bCs/>
          <w:color w:val="000000"/>
          <w:sz w:val="24"/>
          <w:szCs w:val="24"/>
        </w:rPr>
        <w:t>）</w:t>
      </w:r>
      <w:r>
        <w:rPr>
          <w:rFonts w:hint="eastAsia" w:ascii="宋体" w:hAnsi="宋体"/>
          <w:color w:val="000000"/>
          <w:sz w:val="24"/>
          <w:szCs w:val="24"/>
        </w:rPr>
        <w:t>；</w:t>
      </w:r>
    </w:p>
    <w:p>
      <w:pPr>
        <w:numPr>
          <w:ilvl w:val="1"/>
          <w:numId w:val="5"/>
        </w:numPr>
        <w:tabs>
          <w:tab w:val="left" w:pos="945"/>
          <w:tab w:val="left" w:pos="1276"/>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投标人连续</w:t>
      </w:r>
      <w:r>
        <w:rPr>
          <w:rFonts w:hint="eastAsia" w:ascii="宋体" w:hAnsi="宋体"/>
          <w:bCs/>
          <w:color w:val="000000"/>
          <w:sz w:val="24"/>
          <w:szCs w:val="24"/>
          <w:lang w:val="en-US" w:eastAsia="zh-CN"/>
        </w:rPr>
        <w:t>六</w:t>
      </w:r>
      <w:r>
        <w:rPr>
          <w:rFonts w:hint="eastAsia" w:ascii="宋体" w:hAnsi="宋体"/>
          <w:bCs/>
          <w:color w:val="000000"/>
          <w:sz w:val="24"/>
          <w:szCs w:val="24"/>
        </w:rPr>
        <w:t>个月</w:t>
      </w:r>
      <w:r>
        <w:rPr>
          <w:rFonts w:ascii="宋体" w:hAnsi="宋体"/>
          <w:bCs/>
          <w:color w:val="000000"/>
          <w:sz w:val="24"/>
          <w:szCs w:val="24"/>
        </w:rPr>
        <w:t>(</w:t>
      </w:r>
      <w:r>
        <w:rPr>
          <w:rFonts w:hint="eastAsia" w:ascii="宋体" w:hAnsi="宋体"/>
          <w:bCs/>
          <w:color w:val="000000"/>
          <w:sz w:val="24"/>
          <w:szCs w:val="24"/>
        </w:rPr>
        <w:t>至少包含近</w:t>
      </w:r>
      <w:r>
        <w:rPr>
          <w:rFonts w:hint="eastAsia" w:ascii="宋体" w:hAnsi="宋体"/>
          <w:bCs/>
          <w:color w:val="000000"/>
          <w:sz w:val="24"/>
          <w:szCs w:val="24"/>
          <w:lang w:val="en-US" w:eastAsia="zh-CN"/>
        </w:rPr>
        <w:t>六</w:t>
      </w:r>
      <w:r>
        <w:rPr>
          <w:rFonts w:hint="eastAsia" w:ascii="宋体" w:hAnsi="宋体"/>
          <w:bCs/>
          <w:color w:val="000000"/>
          <w:sz w:val="24"/>
          <w:szCs w:val="24"/>
        </w:rPr>
        <w:t>个月中任意一个月份</w:t>
      </w:r>
      <w:r>
        <w:rPr>
          <w:rFonts w:ascii="宋体" w:hAnsi="宋体"/>
          <w:bCs/>
          <w:color w:val="000000"/>
          <w:sz w:val="24"/>
          <w:szCs w:val="24"/>
        </w:rPr>
        <w:t>(</w:t>
      </w:r>
      <w:r>
        <w:rPr>
          <w:rFonts w:hint="eastAsia" w:ascii="宋体" w:hAnsi="宋体"/>
          <w:bCs/>
          <w:color w:val="000000"/>
          <w:sz w:val="24"/>
          <w:szCs w:val="24"/>
        </w:rPr>
        <w:t>不含投标当月</w:t>
      </w:r>
      <w:r>
        <w:rPr>
          <w:rFonts w:ascii="宋体" w:hAnsi="宋体"/>
          <w:bCs/>
          <w:color w:val="000000"/>
          <w:sz w:val="24"/>
          <w:szCs w:val="24"/>
        </w:rPr>
        <w:t>))</w:t>
      </w:r>
      <w:r>
        <w:rPr>
          <w:rFonts w:hint="eastAsia" w:ascii="宋体" w:hAnsi="宋体"/>
          <w:bCs/>
          <w:color w:val="000000"/>
          <w:sz w:val="24"/>
          <w:szCs w:val="24"/>
        </w:rPr>
        <w:t>为其法定代表人授权代表缴纳社保的证明（由相关主管部门出具，</w:t>
      </w:r>
      <w:r>
        <w:rPr>
          <w:rFonts w:hint="eastAsia" w:ascii="宋体" w:hAnsi="宋体"/>
          <w:b/>
          <w:bCs/>
          <w:color w:val="000000"/>
          <w:sz w:val="24"/>
          <w:szCs w:val="24"/>
        </w:rPr>
        <w:t>新成立公司除外、法定代表人亲自参加投标的除外</w:t>
      </w:r>
      <w:r>
        <w:rPr>
          <w:rFonts w:hint="eastAsia" w:ascii="宋体" w:hAnsi="宋体"/>
          <w:bCs/>
          <w:color w:val="000000"/>
          <w:sz w:val="24"/>
          <w:szCs w:val="24"/>
        </w:rPr>
        <w:t>）；</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w:t>
      </w:r>
      <w:r>
        <w:rPr>
          <w:rFonts w:ascii="宋体" w:hAnsi="宋体"/>
          <w:bCs/>
          <w:color w:val="000000"/>
          <w:sz w:val="24"/>
          <w:szCs w:val="24"/>
        </w:rPr>
        <w:t>(</w:t>
      </w:r>
      <w:r>
        <w:rPr>
          <w:rFonts w:hint="eastAsia" w:ascii="宋体" w:hAnsi="宋体"/>
          <w:bCs/>
          <w:color w:val="000000"/>
          <w:sz w:val="24"/>
          <w:szCs w:val="24"/>
        </w:rPr>
        <w:t>不含投标当月</w:t>
      </w:r>
      <w:r>
        <w:rPr>
          <w:rFonts w:ascii="宋体" w:hAnsi="宋体"/>
          <w:bCs/>
          <w:color w:val="000000"/>
          <w:sz w:val="24"/>
          <w:szCs w:val="24"/>
        </w:rPr>
        <w:t>)</w:t>
      </w:r>
      <w:r>
        <w:rPr>
          <w:rFonts w:hint="eastAsia" w:ascii="宋体" w:hAnsi="宋体"/>
          <w:bCs/>
          <w:color w:val="000000"/>
          <w:sz w:val="24"/>
          <w:szCs w:val="24"/>
        </w:rPr>
        <w:t>的财务状况报告（资产负债表和利润表）或由会计师事务所出具的近两年中任意一个年度的审计报告和所附已审财务报告；</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w:t>
      </w:r>
      <w:r>
        <w:rPr>
          <w:rFonts w:ascii="宋体" w:hAnsi="宋体"/>
          <w:bCs/>
          <w:color w:val="000000"/>
          <w:sz w:val="24"/>
          <w:szCs w:val="24"/>
        </w:rPr>
        <w:t>(</w:t>
      </w:r>
      <w:r>
        <w:rPr>
          <w:rFonts w:hint="eastAsia" w:ascii="宋体" w:hAnsi="宋体"/>
          <w:bCs/>
          <w:color w:val="000000"/>
          <w:sz w:val="24"/>
          <w:szCs w:val="24"/>
        </w:rPr>
        <w:t>不含投标当月</w:t>
      </w:r>
      <w:r>
        <w:rPr>
          <w:rFonts w:ascii="宋体" w:hAnsi="宋体"/>
          <w:bCs/>
          <w:color w:val="000000"/>
          <w:sz w:val="24"/>
          <w:szCs w:val="24"/>
        </w:rPr>
        <w:t>)</w:t>
      </w:r>
      <w:r>
        <w:rPr>
          <w:rFonts w:hint="eastAsia" w:ascii="宋体" w:hAnsi="宋体"/>
          <w:bCs/>
          <w:color w:val="000000"/>
          <w:sz w:val="24"/>
          <w:szCs w:val="24"/>
        </w:rPr>
        <w:t>的依法缴纳税收的相关材料（提供相关主管部门证明或银行代扣证明）；</w:t>
      </w:r>
    </w:p>
    <w:p>
      <w:pPr>
        <w:numPr>
          <w:ilvl w:val="1"/>
          <w:numId w:val="5"/>
        </w:numPr>
        <w:tabs>
          <w:tab w:val="left" w:pos="945"/>
          <w:tab w:val="left" w:pos="1276"/>
          <w:tab w:val="clear" w:pos="990"/>
        </w:tabs>
        <w:spacing w:line="360" w:lineRule="auto"/>
        <w:ind w:left="0" w:firstLine="523" w:firstLineChars="218"/>
        <w:rPr>
          <w:rFonts w:hint="eastAsia" w:ascii="宋体"/>
          <w:bCs/>
          <w:color w:val="000000"/>
          <w:sz w:val="24"/>
          <w:szCs w:val="24"/>
        </w:rPr>
      </w:pPr>
      <w:r>
        <w:rPr>
          <w:rFonts w:hint="eastAsia" w:ascii="宋体" w:hAnsi="宋体"/>
          <w:bCs/>
          <w:color w:val="000000"/>
          <w:sz w:val="24"/>
          <w:szCs w:val="24"/>
        </w:rPr>
        <w:t>投标人近三个月中任意一个月份</w:t>
      </w:r>
      <w:r>
        <w:rPr>
          <w:rFonts w:ascii="宋体" w:hAnsi="宋体"/>
          <w:bCs/>
          <w:color w:val="000000"/>
          <w:sz w:val="24"/>
          <w:szCs w:val="24"/>
        </w:rPr>
        <w:t>(</w:t>
      </w:r>
      <w:r>
        <w:rPr>
          <w:rFonts w:hint="eastAsia" w:ascii="宋体" w:hAnsi="宋体"/>
          <w:bCs/>
          <w:color w:val="000000"/>
          <w:sz w:val="24"/>
          <w:szCs w:val="24"/>
        </w:rPr>
        <w:t>不含投标当月</w:t>
      </w:r>
      <w:r>
        <w:rPr>
          <w:rFonts w:ascii="宋体" w:hAnsi="宋体"/>
          <w:bCs/>
          <w:color w:val="000000"/>
          <w:sz w:val="24"/>
          <w:szCs w:val="24"/>
        </w:rPr>
        <w:t>)</w:t>
      </w:r>
      <w:r>
        <w:rPr>
          <w:rFonts w:hint="eastAsia" w:ascii="宋体" w:hAnsi="宋体"/>
          <w:bCs/>
          <w:color w:val="000000"/>
          <w:sz w:val="24"/>
          <w:szCs w:val="24"/>
        </w:rPr>
        <w:t>的依法缴纳社会保障资金的相关材料（提供相关主管部门证明或银行代扣证明）；</w:t>
      </w:r>
    </w:p>
    <w:p>
      <w:pPr>
        <w:numPr>
          <w:ilvl w:val="1"/>
          <w:numId w:val="5"/>
        </w:numPr>
        <w:tabs>
          <w:tab w:val="left" w:pos="945"/>
          <w:tab w:val="left" w:pos="1276"/>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5"/>
        </w:numPr>
        <w:tabs>
          <w:tab w:val="left" w:pos="945"/>
          <w:tab w:val="left" w:pos="1276"/>
          <w:tab w:val="clear" w:pos="990"/>
        </w:tabs>
        <w:spacing w:line="360" w:lineRule="auto"/>
        <w:ind w:left="0" w:firstLine="523" w:firstLineChars="218"/>
        <w:rPr>
          <w:rFonts w:hint="eastAsia" w:ascii="宋体"/>
          <w:bCs/>
          <w:color w:val="000000"/>
          <w:sz w:val="24"/>
          <w:szCs w:val="24"/>
        </w:rPr>
      </w:pPr>
      <w:r>
        <w:rPr>
          <w:rFonts w:hint="eastAsia" w:ascii="宋体" w:hAnsi="宋体"/>
          <w:bCs/>
          <w:color w:val="000000"/>
          <w:sz w:val="24"/>
          <w:szCs w:val="24"/>
        </w:rPr>
        <w:t>采购人要求的特定资质证明（</w:t>
      </w:r>
      <w:r>
        <w:rPr>
          <w:rFonts w:hint="eastAsia" w:ascii="宋体" w:hAnsi="宋体"/>
          <w:b/>
          <w:bCs/>
          <w:color w:val="000000"/>
          <w:sz w:val="24"/>
          <w:szCs w:val="24"/>
        </w:rPr>
        <w:t>详见“投标邀请函”-“投标人资格要求”之3中要求）</w:t>
      </w:r>
      <w:r>
        <w:rPr>
          <w:rFonts w:hint="eastAsia" w:ascii="宋体" w:hAnsi="宋体"/>
          <w:bCs/>
          <w:color w:val="000000"/>
          <w:sz w:val="24"/>
          <w:szCs w:val="24"/>
        </w:rPr>
        <w:t>。</w:t>
      </w:r>
    </w:p>
    <w:p>
      <w:pPr>
        <w:tabs>
          <w:tab w:val="left" w:pos="630"/>
          <w:tab w:val="left" w:pos="945"/>
          <w:tab w:val="left" w:pos="1276"/>
        </w:tabs>
        <w:spacing w:line="360" w:lineRule="auto"/>
        <w:ind w:firstLine="480" w:firstLineChars="200"/>
        <w:rPr>
          <w:rFonts w:ascii="宋体"/>
          <w:bCs/>
          <w:color w:val="000000"/>
          <w:sz w:val="24"/>
          <w:szCs w:val="24"/>
        </w:rPr>
      </w:pPr>
      <w:r>
        <w:rPr>
          <w:rFonts w:hint="eastAsia" w:ascii="宋体" w:hAnsi="宋体" w:cs="宋体"/>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6"/>
        </w:numPr>
        <w:tabs>
          <w:tab w:val="left" w:pos="420"/>
          <w:tab w:val="left" w:pos="525"/>
          <w:tab w:val="left" w:pos="630"/>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明细报价表（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rPr>
      </w:pPr>
      <w:r>
        <w:rPr>
          <w:rFonts w:hint="eastAsia" w:ascii="宋体" w:hAnsi="宋体"/>
          <w:bCs/>
          <w:color w:val="000000"/>
          <w:sz w:val="24"/>
          <w:szCs w:val="24"/>
        </w:rPr>
        <w:t>投标偏离表（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default" w:ascii="宋体" w:hAnsi="宋体"/>
          <w:bCs/>
          <w:color w:val="000000"/>
          <w:sz w:val="24"/>
          <w:szCs w:val="24"/>
          <w:lang w:val="en-US" w:eastAsia="zh-CN"/>
        </w:rPr>
      </w:pPr>
      <w:r>
        <w:rPr>
          <w:rFonts w:hint="eastAsia" w:ascii="宋体" w:hAnsi="宋体"/>
          <w:bCs/>
          <w:color w:val="000000"/>
          <w:sz w:val="24"/>
          <w:szCs w:val="24"/>
          <w:lang w:val="en-US" w:eastAsia="zh-CN"/>
        </w:rPr>
        <w:t>项目人员配置表</w:t>
      </w:r>
      <w:r>
        <w:rPr>
          <w:rFonts w:hint="eastAsia" w:ascii="宋体" w:hAnsi="宋体"/>
          <w:bCs/>
          <w:color w:val="000000"/>
          <w:sz w:val="24"/>
          <w:szCs w:val="24"/>
        </w:rPr>
        <w:t>（</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rPr>
      </w:pPr>
      <w:r>
        <w:rPr>
          <w:rFonts w:hint="eastAsia" w:ascii="宋体" w:hAnsi="宋体"/>
          <w:bCs/>
          <w:color w:val="000000"/>
          <w:sz w:val="24"/>
          <w:szCs w:val="24"/>
        </w:rPr>
        <w:t>项目技术要求中须提供的证明材料（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ascii="宋体" w:hAnsi="宋体"/>
          <w:b w:val="0"/>
          <w:bCs/>
          <w:color w:val="000000"/>
          <w:sz w:val="24"/>
          <w:szCs w:val="24"/>
        </w:rPr>
      </w:pPr>
      <w:r>
        <w:rPr>
          <w:rFonts w:hint="eastAsia" w:ascii="宋体" w:hAnsi="宋体"/>
          <w:b w:val="0"/>
          <w:bCs/>
          <w:color w:val="000000"/>
          <w:sz w:val="24"/>
          <w:szCs w:val="24"/>
        </w:rPr>
        <w:t>评分标准中对应的其它所需证明材料（</w:t>
      </w:r>
      <w:r>
        <w:rPr>
          <w:rFonts w:hint="eastAsia" w:ascii="宋体" w:hAnsi="宋体"/>
          <w:b/>
          <w:bCs w:val="0"/>
          <w:color w:val="000000"/>
          <w:sz w:val="24"/>
          <w:szCs w:val="24"/>
        </w:rPr>
        <w:t>如有自行添加</w:t>
      </w:r>
      <w:r>
        <w:rPr>
          <w:rFonts w:hint="eastAsia" w:ascii="宋体" w:hAnsi="宋体"/>
          <w:b w:val="0"/>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ascii="宋体" w:hAnsi="宋体"/>
          <w:bCs/>
          <w:color w:val="000000"/>
          <w:sz w:val="24"/>
          <w:szCs w:val="24"/>
        </w:rPr>
      </w:pPr>
      <w:r>
        <w:rPr>
          <w:rFonts w:hint="eastAsia" w:ascii="宋体" w:hAnsi="宋体"/>
          <w:b w:val="0"/>
          <w:bCs/>
          <w:color w:val="000000"/>
          <w:sz w:val="24"/>
          <w:szCs w:val="24"/>
        </w:rPr>
        <w:t>要求采购人提供的配合（</w:t>
      </w:r>
      <w:r>
        <w:rPr>
          <w:rFonts w:hint="eastAsia" w:ascii="宋体" w:hAnsi="宋体"/>
          <w:b/>
          <w:bCs w:val="0"/>
          <w:color w:val="000000"/>
          <w:sz w:val="24"/>
          <w:szCs w:val="24"/>
        </w:rPr>
        <w:t>如</w:t>
      </w:r>
      <w:r>
        <w:rPr>
          <w:rFonts w:hint="eastAsia" w:ascii="宋体" w:hAnsi="宋体"/>
          <w:b/>
          <w:bCs/>
          <w:color w:val="000000"/>
          <w:sz w:val="24"/>
          <w:szCs w:val="24"/>
        </w:rPr>
        <w:t>有自拟并自行添加</w:t>
      </w:r>
      <w:r>
        <w:rPr>
          <w:rFonts w:hint="eastAsia" w:ascii="宋体" w:hAnsi="宋体"/>
          <w:bCs/>
          <w:color w:val="000000"/>
          <w:sz w:val="24"/>
          <w:szCs w:val="24"/>
        </w:rPr>
        <w:t>）</w:t>
      </w:r>
    </w:p>
    <w:p>
      <w:pPr>
        <w:numPr>
          <w:ilvl w:val="0"/>
          <w:numId w:val="6"/>
        </w:numPr>
        <w:tabs>
          <w:tab w:val="left" w:pos="420"/>
          <w:tab w:val="left" w:pos="525"/>
          <w:tab w:val="left" w:pos="630"/>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投标人认为有必要提供的声明和文件，如有自拟并自行添加</w:t>
      </w:r>
      <w:r>
        <w:rPr>
          <w:rFonts w:hint="eastAsia" w:ascii="宋体" w:hAnsi="宋体"/>
          <w:bCs/>
          <w:color w:val="000000"/>
          <w:sz w:val="24"/>
          <w:szCs w:val="24"/>
        </w:rPr>
        <w:t>）</w:t>
      </w:r>
    </w:p>
    <w:p>
      <w:pPr>
        <w:tabs>
          <w:tab w:val="left" w:pos="945"/>
        </w:tabs>
        <w:spacing w:line="360" w:lineRule="auto"/>
        <w:ind w:firstLine="480" w:firstLineChars="200"/>
        <w:rPr>
          <w:rFonts w:ascii="宋体" w:hAnsi="Calibri"/>
          <w:bCs/>
          <w:color w:val="000000"/>
          <w:sz w:val="24"/>
          <w:szCs w:val="24"/>
        </w:rPr>
      </w:pPr>
      <w:r>
        <w:rPr>
          <w:rFonts w:hint="eastAsia" w:ascii="宋体" w:hAnsi="宋体"/>
          <w:bCs/>
          <w:color w:val="000000"/>
          <w:sz w:val="24"/>
          <w:szCs w:val="24"/>
        </w:rPr>
        <w:t>上述1-</w:t>
      </w:r>
      <w:r>
        <w:rPr>
          <w:rFonts w:hint="eastAsia" w:ascii="宋体" w:hAnsi="宋体"/>
          <w:bCs/>
          <w:color w:val="000000"/>
          <w:sz w:val="24"/>
          <w:szCs w:val="24"/>
          <w:lang w:val="en-US" w:eastAsia="zh-CN"/>
        </w:rPr>
        <w:t>6</w:t>
      </w:r>
      <w:r>
        <w:rPr>
          <w:rFonts w:hint="eastAsia" w:ascii="宋体" w:hAnsi="宋体"/>
          <w:bCs/>
          <w:color w:val="000000"/>
          <w:sz w:val="24"/>
          <w:szCs w:val="24"/>
        </w:rPr>
        <w:t>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如上述资格证明文件遇年检、换证，则必须提供法定年检、换证单位出具的有效证明复印件。如上述资格证明文件第</w:t>
      </w:r>
      <w:r>
        <w:rPr>
          <w:rFonts w:hint="eastAsia" w:ascii="宋体" w:hAnsi="宋体" w:cs="Tahoma"/>
          <w:color w:val="000000"/>
          <w:sz w:val="24"/>
          <w:szCs w:val="24"/>
        </w:rPr>
        <w:t>（6）（7）（8）（9）</w:t>
      </w:r>
      <w:r>
        <w:rPr>
          <w:rFonts w:hint="eastAsia" w:ascii="Tahoma" w:hAnsi="Tahoma" w:cs="Tahoma"/>
          <w:color w:val="000000"/>
          <w:sz w:val="24"/>
          <w:szCs w:val="24"/>
        </w:rPr>
        <w:t>四项遇有国家相关政策规定可不具备的，必须提供相关政策规定或相关单位出具的有效证明复印件。</w:t>
      </w:r>
      <w:r>
        <w:rPr>
          <w:rFonts w:hint="eastAsia" w:ascii="宋体" w:hAnsi="宋体"/>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（六）</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投标文件的制作：</w:t>
      </w:r>
    </w:p>
    <w:p>
      <w:pPr>
        <w:numPr>
          <w:ilvl w:val="0"/>
          <w:numId w:val="7"/>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所有文件、往来函件均应使用简体中文（规格、型号辅助符号例外）。</w:t>
      </w:r>
    </w:p>
    <w:p>
      <w:pPr>
        <w:numPr>
          <w:ilvl w:val="0"/>
          <w:numId w:val="7"/>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7"/>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color w:val="000000" w:themeColor="text1"/>
          <w:sz w:val="24"/>
          <w:szCs w:val="24"/>
          <w:lang w:val="zh-CN"/>
          <w14:textFill>
            <w14:solidFill>
              <w14:schemeClr w14:val="tx1"/>
            </w14:solidFill>
          </w14:textFill>
        </w:rPr>
        <w:t>如无特别说明，</w:t>
      </w:r>
      <w:r>
        <w:rPr>
          <w:rFonts w:hint="eastAsia" w:ascii="宋体" w:hAnsi="宋体"/>
          <w:bCs/>
          <w:color w:val="000000" w:themeColor="text1"/>
          <w:sz w:val="24"/>
          <w:szCs w:val="24"/>
          <w14:textFill>
            <w14:solidFill>
              <w14:schemeClr w14:val="tx1"/>
            </w14:solidFill>
          </w14:textFill>
        </w:rPr>
        <w:t>投标人报价一律以人民币为投标结算货币</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结算单位为“元”。</w:t>
      </w:r>
    </w:p>
    <w:p>
      <w:pPr>
        <w:numPr>
          <w:ilvl w:val="0"/>
          <w:numId w:val="7"/>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（七）网上投标</w:t>
      </w:r>
    </w:p>
    <w:p>
      <w:pPr>
        <w:numPr>
          <w:ilvl w:val="0"/>
          <w:numId w:val="8"/>
        </w:numPr>
        <w:tabs>
          <w:tab w:val="left" w:pos="525"/>
          <w:tab w:val="left" w:pos="945"/>
          <w:tab w:val="clear" w:pos="762"/>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8"/>
        </w:numPr>
        <w:tabs>
          <w:tab w:val="left" w:pos="525"/>
          <w:tab w:val="left" w:pos="945"/>
          <w:tab w:val="clear" w:pos="762"/>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投标人应对CA数字证书妥善保管，如被他人盗用投标，后果自负。</w:t>
      </w:r>
    </w:p>
    <w:p>
      <w:pPr>
        <w:numPr>
          <w:ilvl w:val="0"/>
          <w:numId w:val="8"/>
        </w:numPr>
        <w:tabs>
          <w:tab w:val="left" w:pos="525"/>
          <w:tab w:val="left" w:pos="945"/>
          <w:tab w:val="clear" w:pos="762"/>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投标人按招标文件规定的</w:t>
      </w:r>
      <w:r>
        <w:rPr>
          <w:rFonts w:hint="eastAsia" w:ascii="宋体" w:hAnsi="宋体"/>
          <w:color w:val="000000"/>
          <w:sz w:val="24"/>
          <w:szCs w:val="24"/>
        </w:rPr>
        <w:t>网上解密时间</w:t>
      </w:r>
      <w:r>
        <w:rPr>
          <w:rFonts w:hint="eastAsia" w:ascii="宋体" w:hAnsi="宋体"/>
          <w:bCs/>
          <w:color w:val="000000"/>
          <w:sz w:val="24"/>
          <w:szCs w:val="24"/>
        </w:rPr>
        <w:t>进行解密，如未按时解密后果自负。</w:t>
      </w:r>
    </w:p>
    <w:p>
      <w:pPr>
        <w:numPr>
          <w:ilvl w:val="0"/>
          <w:numId w:val="8"/>
        </w:numPr>
        <w:tabs>
          <w:tab w:val="left" w:pos="525"/>
          <w:tab w:val="left" w:pos="945"/>
          <w:tab w:val="clear" w:pos="762"/>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投标人应当对招标文件提出的要求和条件作出实质性响应，并在电子投标系统逐条应答。</w:t>
      </w:r>
    </w:p>
    <w:p>
      <w:pPr>
        <w:numPr>
          <w:ilvl w:val="0"/>
          <w:numId w:val="8"/>
        </w:numPr>
        <w:tabs>
          <w:tab w:val="left" w:pos="525"/>
          <w:tab w:val="left" w:pos="945"/>
          <w:tab w:val="clear" w:pos="762"/>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hint="eastAsia" w:ascii="宋体" w:hAnsi="宋体"/>
          <w:color w:val="000000"/>
          <w:sz w:val="24"/>
          <w:szCs w:val="24"/>
        </w:rPr>
      </w:pPr>
      <w:r>
        <w:rPr>
          <w:rFonts w:hint="eastAsia" w:ascii="宋体" w:hAnsi="宋体"/>
          <w:bCs/>
          <w:color w:val="000000"/>
          <w:sz w:val="24"/>
          <w:szCs w:val="24"/>
        </w:rPr>
        <w:t>投标人进行网上</w:t>
      </w:r>
      <w:r>
        <w:rPr>
          <w:rFonts w:hint="eastAsia" w:ascii="宋体" w:hAnsi="宋体"/>
          <w:color w:val="000000"/>
          <w:sz w:val="24"/>
          <w:szCs w:val="24"/>
        </w:rPr>
        <w:t>投标</w:t>
      </w:r>
      <w:r>
        <w:rPr>
          <w:rFonts w:hint="eastAsia" w:ascii="宋体" w:hAnsi="宋体"/>
          <w:bCs/>
          <w:color w:val="000000"/>
          <w:sz w:val="24"/>
          <w:szCs w:val="24"/>
        </w:rPr>
        <w:t>请参照《</w:t>
      </w:r>
      <w:r>
        <w:rPr>
          <w:rFonts w:hint="eastAsia" w:ascii="宋体" w:hAnsi="宋体"/>
          <w:color w:val="000000"/>
          <w:sz w:val="24"/>
          <w:szCs w:val="24"/>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9"/>
        </w:numPr>
        <w:tabs>
          <w:tab w:val="left" w:pos="945"/>
        </w:tabs>
        <w:spacing w:line="360" w:lineRule="auto"/>
        <w:rPr>
          <w:rFonts w:hint="eastAsia" w:ascii="宋体" w:hAnsi="Calibri"/>
          <w:bCs/>
          <w:color w:val="000000"/>
          <w:sz w:val="24"/>
          <w:szCs w:val="24"/>
        </w:rPr>
      </w:pPr>
      <w:r>
        <w:rPr>
          <w:rFonts w:hint="eastAsia" w:ascii="宋体" w:hAnsi="宋体"/>
          <w:color w:val="000000"/>
          <w:sz w:val="24"/>
          <w:szCs w:val="24"/>
        </w:rPr>
        <w:t>未按规定在无锡市政府采购供应商信息库注册的；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电子投标文件未按规定期限投标的，纸质投标文件（如有）未按规定的期限、地点送达的；</w:t>
      </w:r>
    </w:p>
    <w:p>
      <w:pPr>
        <w:numPr>
          <w:ilvl w:val="0"/>
          <w:numId w:val="9"/>
        </w:numPr>
        <w:tabs>
          <w:tab w:val="left" w:pos="945"/>
        </w:tabs>
        <w:spacing w:line="360" w:lineRule="auto"/>
        <w:ind w:left="1" w:firstLine="523" w:firstLineChars="218"/>
        <w:rPr>
          <w:rFonts w:hint="eastAsia" w:ascii="宋体" w:hAnsi="Calibri"/>
          <w:bCs/>
          <w:color w:val="000000"/>
          <w:sz w:val="24"/>
          <w:szCs w:val="24"/>
        </w:rPr>
      </w:pPr>
      <w:r>
        <w:rPr>
          <w:rFonts w:hint="eastAsia" w:ascii="宋体" w:hAnsi="宋体"/>
          <w:bCs/>
          <w:color w:val="000000"/>
          <w:sz w:val="24"/>
          <w:szCs w:val="24"/>
        </w:rPr>
        <w:t>电子投标文件未按招标文件要求签章的；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投标人未按招标文件要求解密电子投标文件的；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投标人的法定代表人授权代表，无法定代表人授权委托书的；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Style w:val="30"/>
          <w:rFonts w:hint="eastAsia" w:ascii="宋体" w:hAnsi="宋体"/>
          <w:color w:val="000000"/>
          <w:sz w:val="24"/>
          <w:szCs w:val="24"/>
        </w:rPr>
        <w:t>www.creditchina.gov.cn</w:t>
      </w:r>
      <w:r>
        <w:rPr>
          <w:rStyle w:val="30"/>
          <w:rFonts w:hint="eastAsia" w:ascii="宋体" w:hAnsi="宋体"/>
          <w:color w:val="000000"/>
          <w:sz w:val="24"/>
          <w:szCs w:val="24"/>
        </w:rPr>
        <w:fldChar w:fldCharType="end"/>
      </w:r>
      <w:r>
        <w:rPr>
          <w:rFonts w:hint="eastAsia" w:ascii="宋体" w:hAnsi="宋体"/>
          <w:color w:val="000000"/>
          <w:sz w:val="24"/>
          <w:szCs w:val="24"/>
        </w:rPr>
        <w:t>）列入失信被执行人、重大税收违法案件当事人名单、政府采购严重违法失信行为记录名单的；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投标文件未按招标文件规定的内容和要求填写的；没有在投标系统指定位置上传对应文件、材料的；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电子投标文件图片、字迹模糊不清、无法辨认的；</w:t>
      </w:r>
    </w:p>
    <w:p>
      <w:pPr>
        <w:numPr>
          <w:ilvl w:val="0"/>
          <w:numId w:val="9"/>
        </w:numPr>
        <w:tabs>
          <w:tab w:val="left" w:pos="945"/>
        </w:tabs>
        <w:spacing w:line="360" w:lineRule="auto"/>
        <w:ind w:left="1" w:firstLine="523" w:firstLineChars="218"/>
        <w:rPr>
          <w:rFonts w:hint="eastAsia" w:ascii="宋体" w:hAnsi="Calibri"/>
          <w:bCs/>
          <w:color w:val="000000"/>
          <w:sz w:val="24"/>
          <w:szCs w:val="24"/>
        </w:rPr>
      </w:pPr>
      <w:r>
        <w:rPr>
          <w:rFonts w:hint="eastAsia" w:ascii="宋体" w:hAnsi="宋体"/>
          <w:bCs/>
          <w:color w:val="000000"/>
          <w:sz w:val="24"/>
          <w:szCs w:val="24"/>
        </w:rPr>
        <w:t>投标文件中有招标文件未允许提供的选择性内容；</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不同投标人委托同一单位或者个人办理投标事宜的；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9"/>
        </w:numPr>
        <w:tabs>
          <w:tab w:val="left" w:pos="945"/>
        </w:tabs>
        <w:spacing w:line="360" w:lineRule="auto"/>
        <w:ind w:left="1" w:firstLine="523" w:firstLineChars="218"/>
        <w:rPr>
          <w:rFonts w:hint="eastAsia" w:ascii="宋体" w:hAnsi="Calibri"/>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9"/>
        </w:numPr>
        <w:tabs>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9"/>
        </w:numPr>
        <w:tabs>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开标、评标：</w:t>
      </w:r>
    </w:p>
    <w:p>
      <w:pPr>
        <w:numPr>
          <w:ilvl w:val="1"/>
          <w:numId w:val="10"/>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所有投标单位在招标文件规定的时间内解密各自投标文件。</w:t>
      </w:r>
    </w:p>
    <w:p>
      <w:pPr>
        <w:numPr>
          <w:ilvl w:val="1"/>
          <w:numId w:val="10"/>
        </w:numPr>
        <w:tabs>
          <w:tab w:val="left" w:pos="525"/>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投标截止时间后参加投标的供应商或解密投标文件的供应商不足三家的，不开标；开标后，所有投标供应商可在线上开标大厅中看到所有投标人的投标报价。</w:t>
      </w:r>
    </w:p>
    <w:p>
      <w:pPr>
        <w:numPr>
          <w:ilvl w:val="1"/>
          <w:numId w:val="10"/>
        </w:numPr>
        <w:tabs>
          <w:tab w:val="left" w:pos="525"/>
          <w:tab w:val="left" w:pos="945"/>
        </w:tabs>
        <w:spacing w:line="360" w:lineRule="auto"/>
        <w:ind w:left="1" w:firstLine="523" w:firstLineChars="218"/>
        <w:rPr>
          <w:rFonts w:hint="eastAsia" w:ascii="宋体" w:hAnsi="Calibri"/>
          <w:bCs/>
          <w:color w:val="000000"/>
          <w:sz w:val="24"/>
          <w:szCs w:val="24"/>
        </w:rPr>
      </w:pPr>
      <w:r>
        <w:rPr>
          <w:rFonts w:hint="eastAsia" w:ascii="宋体" w:hAnsi="宋体"/>
          <w:bCs/>
          <w:color w:val="000000"/>
          <w:sz w:val="24"/>
          <w:szCs w:val="24"/>
        </w:rPr>
        <w:t>开标时，投标文件报价出现前后不一致的，按照下列规定修正：</w:t>
      </w:r>
    </w:p>
    <w:p>
      <w:pPr>
        <w:numPr>
          <w:ilvl w:val="0"/>
          <w:numId w:val="11"/>
        </w:numPr>
        <w:tabs>
          <w:tab w:val="left" w:pos="510"/>
          <w:tab w:val="left" w:pos="945"/>
        </w:tabs>
        <w:spacing w:line="360" w:lineRule="auto"/>
        <w:ind w:left="0" w:firstLine="480" w:firstLineChars="200"/>
        <w:rPr>
          <w:rFonts w:hint="eastAsia" w:ascii="宋体"/>
          <w:bCs/>
          <w:color w:val="000000"/>
          <w:sz w:val="24"/>
          <w:szCs w:val="24"/>
        </w:rPr>
      </w:pPr>
      <w:r>
        <w:rPr>
          <w:rFonts w:hint="eastAsia" w:ascii="宋体"/>
          <w:bCs/>
          <w:color w:val="000000"/>
          <w:sz w:val="24"/>
          <w:szCs w:val="24"/>
        </w:rPr>
        <w:t>投标文件中开标一览表（报价表）内容与投标文件中相应内容不一致的，以开标一览表（报价表）为准；</w:t>
      </w:r>
    </w:p>
    <w:p>
      <w:pPr>
        <w:numPr>
          <w:ilvl w:val="0"/>
          <w:numId w:val="11"/>
        </w:numPr>
        <w:tabs>
          <w:tab w:val="left" w:pos="510"/>
          <w:tab w:val="left" w:pos="945"/>
        </w:tabs>
        <w:spacing w:line="360" w:lineRule="auto"/>
        <w:ind w:left="0" w:firstLine="480" w:firstLineChars="200"/>
        <w:rPr>
          <w:rFonts w:hint="eastAsia" w:ascii="宋体"/>
          <w:bCs/>
          <w:color w:val="000000"/>
          <w:sz w:val="24"/>
          <w:szCs w:val="24"/>
        </w:rPr>
      </w:pPr>
      <w:r>
        <w:rPr>
          <w:rFonts w:hint="eastAsia" w:ascii="宋体"/>
          <w:bCs/>
          <w:color w:val="000000"/>
          <w:sz w:val="24"/>
          <w:szCs w:val="24"/>
        </w:rPr>
        <w:t>大写金额和小写金额不一致的，以大写金额为准；</w:t>
      </w:r>
    </w:p>
    <w:p>
      <w:pPr>
        <w:numPr>
          <w:ilvl w:val="0"/>
          <w:numId w:val="11"/>
        </w:numPr>
        <w:tabs>
          <w:tab w:val="left" w:pos="510"/>
          <w:tab w:val="left" w:pos="945"/>
        </w:tabs>
        <w:spacing w:line="360" w:lineRule="auto"/>
        <w:ind w:left="0" w:firstLine="480" w:firstLineChars="200"/>
        <w:rPr>
          <w:rFonts w:hint="eastAsia" w:ascii="宋体"/>
          <w:bCs/>
          <w:color w:val="000000"/>
          <w:sz w:val="24"/>
          <w:szCs w:val="24"/>
        </w:rPr>
      </w:pPr>
      <w:r>
        <w:rPr>
          <w:rFonts w:hint="eastAsia" w:ascii="宋体"/>
          <w:bCs/>
          <w:color w:val="000000"/>
          <w:sz w:val="24"/>
          <w:szCs w:val="24"/>
        </w:rPr>
        <w:t>单价金额小数点或者百分比有明显错位的，以开标一览表的总价为准，并修改单价；</w:t>
      </w:r>
    </w:p>
    <w:p>
      <w:pPr>
        <w:numPr>
          <w:ilvl w:val="0"/>
          <w:numId w:val="11"/>
        </w:numPr>
        <w:tabs>
          <w:tab w:val="left" w:pos="510"/>
          <w:tab w:val="left" w:pos="945"/>
        </w:tabs>
        <w:spacing w:line="360" w:lineRule="auto"/>
        <w:ind w:left="0" w:firstLine="480" w:firstLineChars="200"/>
        <w:rPr>
          <w:rFonts w:hint="eastAsia" w:ascii="宋体"/>
          <w:bCs/>
          <w:color w:val="000000"/>
          <w:sz w:val="24"/>
          <w:szCs w:val="24"/>
        </w:rPr>
      </w:pPr>
      <w:r>
        <w:rPr>
          <w:rFonts w:hint="eastAsia" w:ascii="宋体"/>
          <w:bCs/>
          <w:color w:val="000000"/>
          <w:sz w:val="24"/>
          <w:szCs w:val="24"/>
        </w:rPr>
        <w:t>总价金额与按单价汇总金额不一致的，以单价金额计算结果为准。</w:t>
      </w:r>
    </w:p>
    <w:p>
      <w:pPr>
        <w:tabs>
          <w:tab w:val="left" w:pos="510"/>
          <w:tab w:val="left" w:pos="945"/>
        </w:tabs>
        <w:spacing w:line="360" w:lineRule="auto"/>
        <w:ind w:firstLine="480" w:firstLineChars="200"/>
        <w:rPr>
          <w:rFonts w:hint="eastAsia" w:ascii="宋体"/>
          <w:bCs/>
          <w:color w:val="000000"/>
          <w:sz w:val="24"/>
          <w:szCs w:val="24"/>
        </w:rPr>
      </w:pPr>
      <w:r>
        <w:rPr>
          <w:rFonts w:hint="eastAsia" w:ascii="宋体"/>
          <w:bCs/>
          <w:color w:val="000000"/>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10"/>
        </w:numPr>
        <w:tabs>
          <w:tab w:val="left" w:pos="525"/>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电子投标文件与纸质投标文件（如有）不符的，以电子投标文件为准。</w:t>
      </w:r>
    </w:p>
    <w:p>
      <w:pPr>
        <w:numPr>
          <w:ilvl w:val="1"/>
          <w:numId w:val="10"/>
        </w:numPr>
        <w:tabs>
          <w:tab w:val="left" w:pos="525"/>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10"/>
        </w:numPr>
        <w:tabs>
          <w:tab w:val="left" w:pos="525"/>
          <w:tab w:val="left" w:pos="945"/>
        </w:tabs>
        <w:spacing w:line="360" w:lineRule="auto"/>
        <w:ind w:left="1" w:firstLine="523" w:firstLineChars="218"/>
        <w:rPr>
          <w:rFonts w:hint="eastAsia" w:ascii="宋体" w:hAnsi="Calibri"/>
          <w:bCs/>
          <w:color w:val="000000"/>
          <w:sz w:val="24"/>
          <w:szCs w:val="24"/>
        </w:rPr>
      </w:pPr>
      <w:r>
        <w:rPr>
          <w:rFonts w:hint="eastAsia" w:ascii="宋体" w:hAnsi="宋体"/>
          <w:bCs/>
          <w:color w:val="000000"/>
          <w:sz w:val="24"/>
          <w:szCs w:val="24"/>
        </w:rPr>
        <w:t>评标程序</w:t>
      </w:r>
    </w:p>
    <w:p>
      <w:pPr>
        <w:tabs>
          <w:tab w:val="left" w:pos="945"/>
        </w:tabs>
        <w:spacing w:line="360" w:lineRule="auto"/>
        <w:ind w:firstLine="523" w:firstLineChars="218"/>
        <w:rPr>
          <w:rFonts w:hint="eastAsia" w:ascii="宋体"/>
          <w:bCs/>
          <w:color w:val="000000"/>
          <w:sz w:val="24"/>
          <w:szCs w:val="24"/>
        </w:rPr>
      </w:pPr>
      <w:r>
        <w:rPr>
          <w:rFonts w:hint="eastAsia" w:ascii="宋体" w:hAnsi="宋体"/>
          <w:bCs/>
          <w:color w:val="000000"/>
          <w:sz w:val="24"/>
          <w:szCs w:val="24"/>
        </w:rPr>
        <w:t>评标工作由</w:t>
      </w:r>
      <w:r>
        <w:rPr>
          <w:rFonts w:hint="eastAsia" w:ascii="宋体" w:hAnsi="宋体"/>
          <w:bCs/>
          <w:sz w:val="24"/>
          <w:szCs w:val="24"/>
        </w:rPr>
        <w:t>无锡市公共资源交易中心梁溪分中心</w:t>
      </w:r>
      <w:r>
        <w:rPr>
          <w:rFonts w:hint="eastAsia" w:ascii="宋体" w:hAnsi="宋体"/>
          <w:bCs/>
          <w:color w:val="000000"/>
          <w:sz w:val="24"/>
          <w:szCs w:val="24"/>
        </w:rPr>
        <w:t>负责组织，具体评标事务由依法组建的评标委员会负责。</w:t>
      </w:r>
    </w:p>
    <w:p>
      <w:pPr>
        <w:numPr>
          <w:ilvl w:val="0"/>
          <w:numId w:val="12"/>
        </w:numPr>
        <w:tabs>
          <w:tab w:val="left" w:pos="630"/>
          <w:tab w:val="left" w:pos="945"/>
          <w:tab w:val="left" w:pos="1155"/>
          <w:tab w:val="clear" w:pos="1104"/>
        </w:tabs>
        <w:spacing w:line="360" w:lineRule="auto"/>
        <w:ind w:left="0" w:firstLine="523" w:firstLineChars="218"/>
        <w:rPr>
          <w:rFonts w:hint="eastAsia" w:ascii="宋体"/>
          <w:bCs/>
          <w:color w:val="000000"/>
          <w:sz w:val="24"/>
          <w:szCs w:val="24"/>
        </w:rPr>
      </w:pPr>
      <w:r>
        <w:rPr>
          <w:rFonts w:hint="eastAsia" w:ascii="宋体" w:hAnsi="宋体"/>
          <w:bCs/>
          <w:color w:val="000000"/>
          <w:sz w:val="24"/>
        </w:rPr>
        <w:t>投标文件初审。初审分为资格性检查和符合性检查。</w:t>
      </w:r>
    </w:p>
    <w:p>
      <w:pPr>
        <w:numPr>
          <w:ilvl w:val="0"/>
          <w:numId w:val="13"/>
        </w:numPr>
        <w:tabs>
          <w:tab w:val="left" w:pos="525"/>
          <w:tab w:val="left" w:pos="630"/>
          <w:tab w:val="left" w:pos="945"/>
          <w:tab w:val="left" w:pos="1365"/>
          <w:tab w:val="clear" w:pos="881"/>
        </w:tabs>
        <w:spacing w:line="360" w:lineRule="auto"/>
        <w:ind w:left="0" w:firstLine="523" w:firstLineChars="218"/>
        <w:rPr>
          <w:rFonts w:hint="eastAsia" w:ascii="宋体"/>
          <w:bCs/>
          <w:color w:val="000000"/>
          <w:sz w:val="24"/>
          <w:szCs w:val="22"/>
        </w:rPr>
      </w:pPr>
      <w:r>
        <w:rPr>
          <w:rFonts w:hint="eastAsia" w:ascii="宋体" w:hAnsi="宋体"/>
          <w:bCs/>
          <w:color w:val="000000"/>
          <w:sz w:val="24"/>
        </w:rPr>
        <w:t>资格性检查。采购人依据法律法规和招标文件的规定，对投标文件中的资格证明、投标（报价）承诺函等进行审查；</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Style w:val="30"/>
          <w:rFonts w:hint="eastAsia" w:ascii="宋体" w:hAnsi="宋体"/>
          <w:bCs/>
          <w:color w:val="000000"/>
          <w:sz w:val="24"/>
          <w:szCs w:val="24"/>
        </w:rPr>
        <w:t>www.creditchina.gov.cn</w:t>
      </w:r>
      <w:r>
        <w:rPr>
          <w:rStyle w:val="30"/>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w:t>
      </w:r>
      <w:r>
        <w:rPr>
          <w:rFonts w:hint="eastAsia" w:ascii="宋体" w:hAnsi="宋体"/>
          <w:bCs/>
          <w:color w:val="000000"/>
          <w:sz w:val="24"/>
          <w:szCs w:val="24"/>
        </w:rPr>
        <w:t>查询投标供应商在投标截止时间之前，是否被列入</w:t>
      </w:r>
      <w:r>
        <w:rPr>
          <w:rFonts w:hint="eastAsia" w:ascii="宋体" w:hAnsi="宋体"/>
          <w:color w:val="000000"/>
          <w:sz w:val="24"/>
          <w:szCs w:val="24"/>
        </w:rPr>
        <w:t>失信被执行人、重大税收违法案件当事人名单、政府采购严重违法失信行为记录名单，</w:t>
      </w:r>
      <w:r>
        <w:rPr>
          <w:rFonts w:hint="eastAsia" w:ascii="宋体" w:hAnsi="宋体"/>
          <w:bCs/>
          <w:color w:val="000000"/>
          <w:sz w:val="24"/>
        </w:rPr>
        <w:t>以确定投标供应商是否具备投标资格。信用</w:t>
      </w:r>
      <w:r>
        <w:rPr>
          <w:rFonts w:hint="eastAsia" w:ascii="宋体" w:hAnsi="宋体"/>
          <w:color w:val="000000"/>
          <w:sz w:val="24"/>
          <w:szCs w:val="24"/>
        </w:rPr>
        <w:t>查询结果以网页打印的形式留存并归档。</w:t>
      </w:r>
    </w:p>
    <w:p>
      <w:pPr>
        <w:numPr>
          <w:ilvl w:val="0"/>
          <w:numId w:val="13"/>
        </w:numPr>
        <w:tabs>
          <w:tab w:val="left" w:pos="525"/>
          <w:tab w:val="left" w:pos="630"/>
          <w:tab w:val="left" w:pos="945"/>
          <w:tab w:val="left" w:pos="1365"/>
          <w:tab w:val="clear" w:pos="881"/>
        </w:tabs>
        <w:spacing w:line="360" w:lineRule="auto"/>
        <w:ind w:left="0" w:firstLine="523" w:firstLineChars="218"/>
        <w:rPr>
          <w:rFonts w:hint="eastAsia" w:ascii="宋体"/>
          <w:bCs/>
          <w:color w:val="000000"/>
          <w:sz w:val="24"/>
        </w:rPr>
      </w:pPr>
      <w:r>
        <w:rPr>
          <w:rFonts w:hint="eastAsia" w:ascii="宋体" w:hAnsi="宋体"/>
          <w:bCs/>
          <w:color w:val="000000"/>
          <w:sz w:val="24"/>
        </w:rPr>
        <w:t>符合性检查。评标委员会依据招标文件的规定，从投标文件的有效性、完整性和对招标文件的响应程度进行审查，以确定是否对招标文件的实质性要求作出响应。</w:t>
      </w:r>
    </w:p>
    <w:p>
      <w:pPr>
        <w:numPr>
          <w:ilvl w:val="0"/>
          <w:numId w:val="12"/>
        </w:numPr>
        <w:tabs>
          <w:tab w:val="left" w:pos="525"/>
          <w:tab w:val="left" w:pos="945"/>
          <w:tab w:val="left" w:pos="1155"/>
          <w:tab w:val="clear" w:pos="1104"/>
        </w:tabs>
        <w:spacing w:line="360" w:lineRule="auto"/>
        <w:ind w:left="0" w:firstLine="523" w:firstLineChars="218"/>
        <w:rPr>
          <w:rFonts w:hint="eastAsia" w:ascii="宋体"/>
          <w:bCs/>
          <w:color w:val="000000"/>
          <w:sz w:val="24"/>
          <w:szCs w:val="24"/>
        </w:rPr>
      </w:pPr>
      <w:r>
        <w:rPr>
          <w:rFonts w:hint="eastAsia" w:ascii="宋体" w:hAnsi="宋体"/>
          <w:bCs/>
          <w:color w:val="000000"/>
          <w:sz w:val="24"/>
        </w:rPr>
        <w:t>澄清有关问题。对投标文件中含义不明确、同类问题表述不一致或者有明显文字和计算错误的内容，评标委员会可以通过</w:t>
      </w:r>
      <w:r>
        <w:rPr>
          <w:rFonts w:hint="eastAsia" w:ascii="宋体" w:hAnsi="宋体"/>
          <w:bCs/>
          <w:color w:val="000000"/>
          <w:sz w:val="24"/>
          <w:szCs w:val="24"/>
        </w:rPr>
        <w:t>政府采购交易管理一体化系统</w:t>
      </w:r>
      <w:r>
        <w:rPr>
          <w:rFonts w:hint="eastAsia" w:ascii="宋体" w:hAnsi="宋体"/>
          <w:bCs/>
          <w:color w:val="000000"/>
          <w:sz w:val="24"/>
        </w:rPr>
        <w:t>发起询标，要求投标人作出必要的澄清、说明或者纠正。投标人的澄清、说明或者补正应当通过</w:t>
      </w:r>
      <w:r>
        <w:rPr>
          <w:rFonts w:hint="eastAsia" w:ascii="宋体" w:hAnsi="宋体"/>
          <w:bCs/>
          <w:color w:val="000000"/>
          <w:sz w:val="24"/>
          <w:szCs w:val="24"/>
        </w:rPr>
        <w:t>政府采购交易管理一体化系统</w:t>
      </w:r>
      <w:r>
        <w:rPr>
          <w:rFonts w:hint="eastAsia" w:ascii="宋体" w:hAnsi="宋体"/>
          <w:bCs/>
          <w:color w:val="000000"/>
          <w:sz w:val="24"/>
        </w:rPr>
        <w:t>，由其授权的代表应答并加盖电子公章，且不得超出投标文件的范围或者改变投标文件的实质性内容</w:t>
      </w:r>
      <w:r>
        <w:rPr>
          <w:rFonts w:hint="eastAsia" w:ascii="宋体" w:hAnsi="宋体"/>
          <w:bCs/>
          <w:color w:val="000000"/>
          <w:sz w:val="24"/>
          <w:szCs w:val="24"/>
        </w:rPr>
        <w:t>。</w:t>
      </w:r>
    </w:p>
    <w:p>
      <w:pPr>
        <w:numPr>
          <w:ilvl w:val="0"/>
          <w:numId w:val="12"/>
        </w:numPr>
        <w:tabs>
          <w:tab w:val="left" w:pos="945"/>
          <w:tab w:val="left" w:pos="1155"/>
          <w:tab w:val="left" w:pos="1365"/>
          <w:tab w:val="clear" w:pos="1104"/>
        </w:tabs>
        <w:spacing w:line="360" w:lineRule="auto"/>
        <w:ind w:left="0" w:firstLine="523" w:firstLineChars="218"/>
        <w:rPr>
          <w:rFonts w:hint="eastAsia" w:ascii="宋体"/>
          <w:bCs/>
          <w:color w:val="000000"/>
          <w:sz w:val="24"/>
          <w:szCs w:val="24"/>
        </w:rPr>
      </w:pPr>
      <w:r>
        <w:rPr>
          <w:rFonts w:hint="eastAsia" w:ascii="宋体" w:hAnsi="宋体"/>
          <w:bCs/>
          <w:color w:val="000000"/>
          <w:sz w:val="24"/>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rPr>
        <w:t>。</w:t>
      </w:r>
    </w:p>
    <w:p>
      <w:pPr>
        <w:numPr>
          <w:ilvl w:val="1"/>
          <w:numId w:val="10"/>
        </w:numPr>
        <w:tabs>
          <w:tab w:val="left" w:pos="525"/>
          <w:tab w:val="left" w:pos="945"/>
        </w:tabs>
        <w:spacing w:line="360" w:lineRule="auto"/>
        <w:ind w:left="1" w:firstLine="523" w:firstLineChars="218"/>
        <w:rPr>
          <w:rFonts w:hint="eastAsia" w:ascii="宋体"/>
          <w:bCs/>
          <w:color w:val="000000"/>
          <w:sz w:val="24"/>
          <w:szCs w:val="24"/>
        </w:rPr>
      </w:pPr>
      <w:r>
        <w:rPr>
          <w:rFonts w:hint="eastAsia" w:ascii="宋体" w:hAnsi="宋体"/>
          <w:bCs/>
          <w:color w:val="000000"/>
          <w:sz w:val="24"/>
          <w:szCs w:val="24"/>
        </w:rPr>
        <w:t>评标方法</w:t>
      </w:r>
    </w:p>
    <w:p>
      <w:pPr>
        <w:tabs>
          <w:tab w:val="left" w:pos="945"/>
        </w:tabs>
        <w:spacing w:line="360" w:lineRule="auto"/>
        <w:ind w:firstLine="523" w:firstLineChars="218"/>
        <w:rPr>
          <w:rFonts w:hint="eastAsia" w:ascii="宋体"/>
          <w:bCs/>
          <w:color w:val="000000"/>
          <w:sz w:val="24"/>
          <w:szCs w:val="24"/>
        </w:rPr>
      </w:pPr>
      <w:r>
        <w:rPr>
          <w:rFonts w:hint="eastAsia" w:ascii="宋体" w:hAnsi="宋体"/>
          <w:bCs/>
          <w:color w:val="000000"/>
          <w:sz w:val="24"/>
          <w:szCs w:val="24"/>
        </w:rPr>
        <w:t>投标人通过初审的，方可进入</w:t>
      </w:r>
      <w:r>
        <w:rPr>
          <w:rFonts w:hint="eastAsia" w:ascii="宋体" w:hAnsi="宋体"/>
          <w:bCs/>
          <w:color w:val="000000"/>
          <w:sz w:val="24"/>
        </w:rPr>
        <w:t>比较与评价程序</w:t>
      </w:r>
      <w:r>
        <w:rPr>
          <w:rFonts w:hint="eastAsia" w:ascii="宋体" w:hAnsi="宋体"/>
          <w:bCs/>
          <w:color w:val="000000"/>
          <w:sz w:val="24"/>
          <w:szCs w:val="24"/>
        </w:rPr>
        <w:t>。</w:t>
      </w:r>
    </w:p>
    <w:p>
      <w:pPr>
        <w:tabs>
          <w:tab w:val="left" w:pos="945"/>
        </w:tabs>
        <w:spacing w:line="360" w:lineRule="auto"/>
        <w:ind w:firstLine="523" w:firstLineChars="218"/>
        <w:rPr>
          <w:rFonts w:hint="eastAsia" w:ascii="宋体"/>
          <w:bCs/>
          <w:color w:val="000000"/>
          <w:sz w:val="24"/>
          <w:szCs w:val="24"/>
        </w:rPr>
      </w:pPr>
      <w:r>
        <w:rPr>
          <w:rFonts w:hint="eastAsia"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360" w:lineRule="auto"/>
        <w:ind w:firstLine="523" w:firstLineChars="218"/>
        <w:rPr>
          <w:rFonts w:hint="eastAsia" w:ascii="宋体" w:hAnsi="宋体"/>
          <w:bCs/>
          <w:color w:val="000000"/>
          <w:sz w:val="24"/>
          <w:szCs w:val="24"/>
        </w:rPr>
      </w:pPr>
      <w:r>
        <w:rPr>
          <w:rFonts w:hint="eastAsia" w:ascii="宋体" w:hAnsi="宋体"/>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rPr>
        <w:t>非单一产品采购项目，多家投标人提供的核心产品品牌相同的，同上处理。</w:t>
      </w:r>
    </w:p>
    <w:p>
      <w:pPr>
        <w:numPr>
          <w:ilvl w:val="1"/>
          <w:numId w:val="10"/>
        </w:numPr>
        <w:tabs>
          <w:tab w:val="left" w:pos="525"/>
          <w:tab w:val="left" w:pos="945"/>
        </w:tabs>
        <w:spacing w:line="360" w:lineRule="auto"/>
        <w:ind w:left="1" w:firstLine="523" w:firstLineChars="218"/>
        <w:rPr>
          <w:rFonts w:hint="eastAsia" w:ascii="宋体" w:hAnsi="宋体"/>
          <w:bCs/>
          <w:color w:val="000000"/>
          <w:sz w:val="24"/>
          <w:szCs w:val="24"/>
        </w:rPr>
      </w:pPr>
      <w:r>
        <w:rPr>
          <w:rFonts w:hint="eastAsia" w:ascii="宋体" w:hAnsi="宋体"/>
          <w:bCs/>
          <w:color w:val="000000"/>
          <w:sz w:val="24"/>
          <w:szCs w:val="24"/>
        </w:rPr>
        <w:t>评分标准</w:t>
      </w:r>
    </w:p>
    <w:p>
      <w:pPr>
        <w:tabs>
          <w:tab w:val="left" w:pos="945"/>
        </w:tabs>
        <w:spacing w:line="360" w:lineRule="auto"/>
        <w:ind w:firstLine="480" w:firstLineChars="200"/>
        <w:outlineLvl w:val="0"/>
        <w:rPr>
          <w:rFonts w:hint="eastAsia" w:ascii="宋体" w:hAnsi="宋体"/>
          <w:bCs/>
          <w:color w:val="000000"/>
          <w:sz w:val="24"/>
          <w:szCs w:val="24"/>
        </w:rPr>
      </w:pPr>
      <w:r>
        <w:rPr>
          <w:rFonts w:hint="eastAsia" w:ascii="宋体" w:hAnsi="宋体"/>
          <w:bCs/>
          <w:color w:val="000000"/>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定标：</w:t>
      </w:r>
    </w:p>
    <w:p>
      <w:pPr>
        <w:numPr>
          <w:ilvl w:val="0"/>
          <w:numId w:val="14"/>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w:t>
      </w:r>
      <w:r>
        <w:rPr>
          <w:rFonts w:hint="eastAsia" w:ascii="宋体" w:hAnsi="宋体"/>
          <w:bCs/>
          <w:sz w:val="24"/>
          <w:szCs w:val="24"/>
        </w:rPr>
        <w:t>无锡市公共资源交易中心梁溪分中心</w:t>
      </w:r>
      <w:r>
        <w:rPr>
          <w:rFonts w:hint="eastAsia" w:ascii="宋体" w:hAnsi="宋体"/>
          <w:bCs/>
          <w:color w:val="000000"/>
          <w:sz w:val="24"/>
          <w:szCs w:val="24"/>
        </w:rPr>
        <w:t>将在无锡市公共资源交易中心政府采购专栏、无锡政府采购网、江苏政府采购网和中国政府采购网发布中标公告。如有质疑，应在</w:t>
      </w:r>
      <w:r>
        <w:rPr>
          <w:rFonts w:hint="eastAsia" w:ascii="宋体" w:hAnsi="宋体"/>
          <w:bCs/>
          <w:sz w:val="24"/>
          <w:szCs w:val="24"/>
        </w:rPr>
        <w:t>法定质疑期限内，即中标公告期限届满之日起7个工作日内，以书面形式（原件）送达无锡市</w:t>
      </w:r>
      <w:r>
        <w:rPr>
          <w:rFonts w:hint="eastAsia" w:ascii="宋体" w:hAnsi="宋体"/>
          <w:bCs/>
          <w:sz w:val="24"/>
          <w:szCs w:val="24"/>
          <w:highlight w:val="none"/>
        </w:rPr>
        <w:t>公共资源交易中心梁溪分中心</w:t>
      </w:r>
      <w:r>
        <w:rPr>
          <w:rFonts w:hint="eastAsia" w:ascii="宋体" w:hAnsi="宋体"/>
          <w:bCs/>
          <w:color w:val="000000"/>
          <w:sz w:val="24"/>
          <w:szCs w:val="24"/>
          <w:highlight w:val="none"/>
        </w:rPr>
        <w:t>，并且针对同一采购程序环节的质疑，须在法定质疑期内一次性提出。质疑函的质疑事项应具体、明确，并有必要的事实依据和法律依据（格式详见中国政府采购网《</w:t>
      </w:r>
      <w:r>
        <w:rPr>
          <w:highlight w:val="none"/>
        </w:rPr>
        <w:fldChar w:fldCharType="begin"/>
      </w:r>
      <w:r>
        <w:rPr>
          <w:highlight w:val="none"/>
        </w:rPr>
        <w:instrText xml:space="preserve"> HYPERLINK "http://download.ccgp.gov.cn/2018/zhiyihanfanben.zip" \t "_blank" </w:instrText>
      </w:r>
      <w:r>
        <w:rPr>
          <w:highlight w:val="none"/>
        </w:rPr>
        <w:fldChar w:fldCharType="separate"/>
      </w:r>
      <w:r>
        <w:rPr>
          <w:rStyle w:val="30"/>
          <w:rFonts w:hint="eastAsia" w:ascii="宋体" w:hAnsi="宋体"/>
          <w:bCs/>
          <w:color w:val="000000"/>
          <w:sz w:val="24"/>
          <w:szCs w:val="24"/>
          <w:highlight w:val="none"/>
        </w:rPr>
        <w:t>政府采购供应商质疑函范本</w:t>
      </w:r>
      <w:r>
        <w:rPr>
          <w:rStyle w:val="30"/>
          <w:rFonts w:hint="eastAsia" w:ascii="宋体" w:hAnsi="宋体"/>
          <w:bCs/>
          <w:color w:val="000000"/>
          <w:sz w:val="24"/>
          <w:szCs w:val="24"/>
          <w:highlight w:val="none"/>
        </w:rPr>
        <w:fldChar w:fldCharType="end"/>
      </w:r>
      <w:r>
        <w:rPr>
          <w:rFonts w:hint="eastAsia" w:ascii="宋体" w:hAnsi="宋体"/>
          <w:bCs/>
          <w:color w:val="000000"/>
          <w:sz w:val="24"/>
          <w:szCs w:val="24"/>
          <w:highlight w:val="none"/>
        </w:rPr>
        <w:t>》）。</w:t>
      </w:r>
      <w:r>
        <w:rPr>
          <w:rFonts w:hint="eastAsia" w:ascii="宋体" w:hAnsi="宋体"/>
          <w:bCs/>
          <w:sz w:val="24"/>
          <w:szCs w:val="24"/>
          <w:highlight w:val="none"/>
        </w:rPr>
        <w:t>无</w:t>
      </w:r>
      <w:r>
        <w:rPr>
          <w:rFonts w:hint="eastAsia" w:ascii="宋体" w:hAnsi="宋体"/>
          <w:bCs/>
          <w:sz w:val="24"/>
          <w:szCs w:val="24"/>
        </w:rPr>
        <w:t>锡市公共资源交易中心梁溪分中心</w:t>
      </w:r>
      <w:r>
        <w:rPr>
          <w:rFonts w:hint="eastAsia" w:ascii="宋体" w:hAnsi="宋体"/>
          <w:bCs/>
          <w:color w:val="000000"/>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rPr>
        <w:t>无锡市公共资源交易中心梁溪分中心</w:t>
      </w:r>
      <w:r>
        <w:rPr>
          <w:rFonts w:hint="eastAsia" w:ascii="宋体" w:hAnsi="宋体"/>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4"/>
        </w:numPr>
        <w:tabs>
          <w:tab w:val="left" w:pos="420"/>
          <w:tab w:val="left" w:pos="525"/>
          <w:tab w:val="left" w:pos="945"/>
          <w:tab w:val="left" w:pos="1155"/>
          <w:tab w:val="clear" w:pos="552"/>
        </w:tabs>
        <w:spacing w:line="360" w:lineRule="auto"/>
        <w:ind w:left="0" w:firstLine="523" w:firstLineChars="218"/>
        <w:rPr>
          <w:rFonts w:hint="eastAsia" w:ascii="宋体"/>
          <w:bCs/>
          <w:color w:val="000000"/>
          <w:sz w:val="24"/>
          <w:szCs w:val="24"/>
        </w:rPr>
      </w:pPr>
      <w:r>
        <w:rPr>
          <w:rFonts w:hint="eastAsia" w:ascii="宋体" w:hAnsi="宋体"/>
          <w:bCs/>
          <w:sz w:val="24"/>
          <w:szCs w:val="24"/>
        </w:rPr>
        <w:t>无锡市公共资源交易中心梁溪分中心</w:t>
      </w:r>
      <w:r>
        <w:rPr>
          <w:rFonts w:hint="eastAsia" w:ascii="宋体" w:hAnsi="宋体"/>
          <w:bCs/>
          <w:color w:val="000000"/>
          <w:sz w:val="24"/>
          <w:szCs w:val="24"/>
        </w:rPr>
        <w:t>向中标供应商发中标通知书。</w:t>
      </w:r>
    </w:p>
    <w:p>
      <w:pPr>
        <w:numPr>
          <w:ilvl w:val="0"/>
          <w:numId w:val="14"/>
        </w:numPr>
        <w:tabs>
          <w:tab w:val="left" w:pos="420"/>
          <w:tab w:val="left" w:pos="525"/>
          <w:tab w:val="left" w:pos="945"/>
          <w:tab w:val="left" w:pos="1155"/>
        </w:tabs>
        <w:spacing w:line="360" w:lineRule="auto"/>
        <w:ind w:left="0" w:firstLine="523" w:firstLineChars="218"/>
        <w:rPr>
          <w:rFonts w:hint="eastAsia" w:ascii="宋体" w:hAnsi="宋体"/>
          <w:bCs/>
          <w:color w:val="000000"/>
          <w:sz w:val="24"/>
          <w:szCs w:val="24"/>
        </w:rPr>
      </w:pPr>
      <w:r>
        <w:rPr>
          <w:rFonts w:hint="eastAsia" w:ascii="宋体" w:hAnsi="宋体"/>
          <w:bCs/>
          <w:color w:val="000000"/>
          <w:sz w:val="24"/>
          <w:szCs w:val="24"/>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废标的确认：</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p>
    <w:p>
      <w:pPr>
        <w:numPr>
          <w:ilvl w:val="0"/>
          <w:numId w:val="15"/>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符合专业条件的投标人或者对招标文件作出实质性响应的投标人不足三家；</w:t>
      </w:r>
    </w:p>
    <w:p>
      <w:pPr>
        <w:numPr>
          <w:ilvl w:val="0"/>
          <w:numId w:val="15"/>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出现影响采购公正的违法、违规行为；</w:t>
      </w:r>
    </w:p>
    <w:p>
      <w:pPr>
        <w:numPr>
          <w:ilvl w:val="0"/>
          <w:numId w:val="15"/>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投标人的报价均超过采购预算，采购人不能支付的；</w:t>
      </w:r>
    </w:p>
    <w:p>
      <w:pPr>
        <w:numPr>
          <w:ilvl w:val="0"/>
          <w:numId w:val="15"/>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因重大变故，采购任务取消。</w:t>
      </w:r>
    </w:p>
    <w:p>
      <w:pPr>
        <w:tabs>
          <w:tab w:val="left" w:pos="945"/>
        </w:tabs>
        <w:spacing w:line="360" w:lineRule="auto"/>
        <w:ind w:firstLine="482"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
          <w:color w:val="000000" w:themeColor="text1"/>
          <w:sz w:val="24"/>
          <w:szCs w:val="24"/>
          <w14:textFill>
            <w14:solidFill>
              <w14:schemeClr w14:val="tx1"/>
            </w14:solidFill>
          </w14:textFill>
        </w:rPr>
        <w:t>（十二）</w:t>
      </w:r>
      <w:r>
        <w:rPr>
          <w:rFonts w:hint="eastAsia" w:ascii="黑体" w:hAnsi="宋体" w:eastAsia="黑体"/>
          <w:bCs/>
          <w:color w:val="000000" w:themeColor="text1"/>
          <w:sz w:val="24"/>
          <w:szCs w:val="24"/>
          <w14:textFill>
            <w14:solidFill>
              <w14:schemeClr w14:val="tx1"/>
            </w14:solidFill>
          </w14:textFill>
        </w:rPr>
        <w:t>中标无效的确认：</w:t>
      </w:r>
    </w:p>
    <w:p>
      <w:pPr>
        <w:numPr>
          <w:ilvl w:val="0"/>
          <w:numId w:val="16"/>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提供虚假材料谋取中标的；</w:t>
      </w:r>
    </w:p>
    <w:p>
      <w:pPr>
        <w:numPr>
          <w:ilvl w:val="0"/>
          <w:numId w:val="16"/>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采取不正当手段诋毁、排挤其他投标人的；</w:t>
      </w:r>
    </w:p>
    <w:p>
      <w:pPr>
        <w:numPr>
          <w:ilvl w:val="0"/>
          <w:numId w:val="16"/>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与招标采购单位、其他投标人恶意串通的；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向招标采购单位行贿或者提供其他不正当利益的；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）项情形之一的，中标无效。有上述（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（十三）签订</w:t>
      </w:r>
      <w:r>
        <w:rPr>
          <w:rFonts w:hint="eastAsia" w:ascii="黑体" w:hAnsi="宋体" w:eastAsia="黑体"/>
          <w:b/>
          <w:color w:val="000000" w:themeColor="text1"/>
          <w:sz w:val="24"/>
          <w:szCs w:val="24"/>
          <w14:textFill>
            <w14:solidFill>
              <w14:schemeClr w14:val="tx1"/>
            </w14:solidFill>
          </w14:textFill>
        </w:rPr>
        <w:t>、履行</w:t>
      </w:r>
      <w:r>
        <w:rPr>
          <w:rFonts w:hint="eastAsia" w:ascii="黑体" w:hAnsi="宋体" w:eastAsia="黑体"/>
          <w:bCs/>
          <w:color w:val="000000" w:themeColor="text1"/>
          <w:sz w:val="24"/>
          <w:szCs w:val="24"/>
          <w14:textFill>
            <w14:solidFill>
              <w14:schemeClr w14:val="tx1"/>
            </w14:solidFill>
          </w14:textFill>
        </w:rPr>
        <w:t>合同：</w:t>
      </w:r>
    </w:p>
    <w:p>
      <w:pPr>
        <w:numPr>
          <w:ilvl w:val="0"/>
          <w:numId w:val="17"/>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采购人应当自中标通知书发出之日起三十日内（</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7"/>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numPr>
          <w:ilvl w:val="0"/>
          <w:numId w:val="17"/>
        </w:numPr>
        <w:tabs>
          <w:tab w:val="left" w:pos="525"/>
          <w:tab w:val="left" w:pos="945"/>
          <w:tab w:val="left" w:pos="1050"/>
          <w:tab w:val="clear" w:pos="552"/>
        </w:tabs>
        <w:spacing w:line="360" w:lineRule="auto"/>
        <w:ind w:left="0" w:firstLine="525"/>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中标供应商向采购人缴纳的履约保证金不超过政府采购合同金额的10%。</w:t>
      </w:r>
      <w:r>
        <w:rPr>
          <w:rFonts w:hint="eastAsia" w:ascii="宋体" w:hAnsi="宋体"/>
          <w:bCs/>
          <w:color w:val="000000" w:themeColor="text1"/>
          <w:sz w:val="24"/>
          <w14:textFill>
            <w14:solidFill>
              <w14:schemeClr w14:val="tx1"/>
            </w14:solidFill>
          </w14:textFill>
        </w:rPr>
        <w:t>收取履约保证金的，采购人应当</w:t>
      </w:r>
      <w:r>
        <w:rPr>
          <w:rFonts w:hint="eastAsia" w:ascii="宋体"/>
          <w:bCs/>
          <w:color w:val="000000" w:themeColor="text1"/>
          <w:sz w:val="24"/>
          <w14:textFill>
            <w14:solidFill>
              <w14:schemeClr w14:val="tx1"/>
            </w14:solidFill>
          </w14:textFill>
        </w:rPr>
        <w:t>允许</w:t>
      </w:r>
      <w:r>
        <w:rPr>
          <w:rFonts w:ascii="宋体"/>
          <w:bCs/>
          <w:color w:val="000000" w:themeColor="text1"/>
          <w:sz w:val="24"/>
          <w:szCs w:val="24"/>
          <w14:textFill>
            <w14:solidFill>
              <w14:schemeClr w14:val="tx1"/>
            </w14:solidFill>
          </w14:textFill>
        </w:rPr>
        <w:t>供应商自主选择以支票、 汇票、 本票、 保函等非现金形式缴纳或提交，</w:t>
      </w:r>
      <w:r>
        <w:rPr>
          <w:rFonts w:hint="eastAsia" w:ascii="宋体"/>
          <w:bCs/>
          <w:color w:val="000000" w:themeColor="text1"/>
          <w:sz w:val="24"/>
          <w:szCs w:val="24"/>
          <w14:textFill>
            <w14:solidFill>
              <w14:schemeClr w14:val="tx1"/>
            </w14:solidFill>
          </w14:textFill>
        </w:rPr>
        <w:t>并</w:t>
      </w:r>
      <w:r>
        <w:rPr>
          <w:rFonts w:hint="eastAsia" w:ascii="宋体" w:hAnsi="宋体"/>
          <w:bCs/>
          <w:color w:val="000000" w:themeColor="text1"/>
          <w:sz w:val="24"/>
          <w14:textFill>
            <w14:solidFill>
              <w14:schemeClr w14:val="tx1"/>
            </w14:solidFill>
          </w14:textFill>
        </w:rPr>
        <w:t>与中标供应商在采购合同中约定履约保证金退还的方式、时间、条件和不予退还的情形，明确逾期退还履约保证金的违约责任。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8"/>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中标后无正当理由不与采购人签订合同的；</w:t>
      </w:r>
    </w:p>
    <w:p>
      <w:pPr>
        <w:numPr>
          <w:ilvl w:val="3"/>
          <w:numId w:val="18"/>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将中标项目转让给他人，或者在投标文件中未说明，且未经过采购人同意，将中标项目分包给他人的；</w:t>
      </w:r>
    </w:p>
    <w:p>
      <w:pPr>
        <w:numPr>
          <w:ilvl w:val="3"/>
          <w:numId w:val="18"/>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（十四）中标服务费：</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本次招标，无锡市公共资源交易中心梁溪分中心为中标供应商提供免费服务，不收取中标服务费。</w:t>
      </w:r>
    </w:p>
    <w:p>
      <w:pPr>
        <w:rPr>
          <w:rFonts w:hint="eastAsia"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br w:type="page"/>
      </w:r>
    </w:p>
    <w:p>
      <w:pPr>
        <w:spacing w:line="360" w:lineRule="auto"/>
        <w:jc w:val="center"/>
        <w:rPr>
          <w:rFonts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t>三．</w:t>
      </w:r>
      <w:r>
        <w:rPr>
          <w:rFonts w:hint="eastAsia" w:ascii="黑体" w:eastAsia="黑体"/>
          <w:b/>
          <w:color w:val="000000" w:themeColor="text1"/>
          <w:sz w:val="30"/>
          <w:szCs w:val="30"/>
          <w14:textFill>
            <w14:solidFill>
              <w14:schemeClr w14:val="tx1"/>
            </w14:solidFill>
          </w14:textFill>
        </w:rPr>
        <w:t>项目技术要求和有关说明</w:t>
      </w:r>
    </w:p>
    <w:p>
      <w:pPr>
        <w:pStyle w:val="2"/>
        <w:spacing w:line="360" w:lineRule="auto"/>
        <w:ind w:firstLine="480" w:firstLineChars="200"/>
        <w:rPr>
          <w:rFonts w:ascii="宋体" w:hAnsi="宋体"/>
          <w:sz w:val="24"/>
          <w:szCs w:val="24"/>
        </w:rPr>
      </w:pPr>
      <w:r>
        <w:rPr>
          <w:rFonts w:hint="eastAsia" w:ascii="宋体" w:hAnsi="宋体"/>
          <w:sz w:val="24"/>
          <w:szCs w:val="24"/>
        </w:rPr>
        <w:t>本项目</w:t>
      </w:r>
      <w:r>
        <w:rPr>
          <w:rFonts w:hint="eastAsia" w:ascii="宋体" w:hAnsi="宋体"/>
          <w:sz w:val="24"/>
          <w:szCs w:val="24"/>
          <w:lang w:eastAsia="zh-CN"/>
        </w:rPr>
        <w:t>为</w:t>
      </w:r>
      <w:r>
        <w:rPr>
          <w:rFonts w:hint="eastAsia" w:ascii="宋体" w:hAnsi="宋体"/>
          <w:sz w:val="24"/>
          <w:szCs w:val="24"/>
          <w:lang w:val="en-US" w:eastAsia="zh-CN"/>
        </w:rPr>
        <w:t>梁溪区黄巷街道城市运行管理平台体系建设项目指挥室改造音视频会议系统采购项目</w:t>
      </w:r>
      <w:r>
        <w:rPr>
          <w:rFonts w:hint="eastAsia" w:ascii="宋体" w:hAnsi="宋体"/>
          <w:sz w:val="24"/>
          <w:szCs w:val="24"/>
          <w:lang w:eastAsia="zh-CN"/>
        </w:rPr>
        <w:t>项目</w:t>
      </w:r>
      <w:r>
        <w:rPr>
          <w:rFonts w:hint="eastAsia" w:ascii="宋体" w:hAnsi="宋体"/>
          <w:sz w:val="24"/>
          <w:szCs w:val="24"/>
        </w:rPr>
        <w:t>。项目具体要求如下，投标人所投内容必须满足以下要求，不得有负偏离。</w:t>
      </w:r>
    </w:p>
    <w:p>
      <w:pPr>
        <w:pStyle w:val="2"/>
        <w:spacing w:line="360" w:lineRule="auto"/>
        <w:ind w:firstLine="480" w:firstLineChars="200"/>
        <w:rPr>
          <w:rFonts w:hint="eastAsia" w:ascii="宋体" w:hAnsi="宋体"/>
          <w:sz w:val="24"/>
          <w:szCs w:val="24"/>
          <w:lang w:eastAsia="zh-CN"/>
        </w:rPr>
      </w:pPr>
      <w:r>
        <w:rPr>
          <w:rFonts w:hint="eastAsia" w:ascii="宋体" w:hAnsi="宋体"/>
          <w:sz w:val="24"/>
          <w:szCs w:val="24"/>
          <w:highlight w:val="none"/>
        </w:rPr>
        <w:t>本项目核心产</w:t>
      </w:r>
      <w:r>
        <w:rPr>
          <w:rFonts w:hint="eastAsia" w:ascii="宋体" w:hAnsi="宋体"/>
          <w:sz w:val="24"/>
          <w:szCs w:val="24"/>
        </w:rPr>
        <w:t>品为音视频会议系统</w:t>
      </w:r>
      <w:r>
        <w:rPr>
          <w:rFonts w:hint="eastAsia" w:ascii="宋体" w:hAnsi="宋体"/>
          <w:sz w:val="24"/>
          <w:szCs w:val="24"/>
          <w:lang w:eastAsia="zh-CN"/>
        </w:rPr>
        <w:t>。</w:t>
      </w:r>
    </w:p>
    <w:p>
      <w:pPr>
        <w:spacing w:after="5" w:line="360" w:lineRule="auto"/>
        <w:ind w:firstLine="480" w:firstLineChars="200"/>
        <w:rPr>
          <w:rFonts w:ascii="黑体" w:eastAsia="黑体"/>
          <w:color w:val="000000"/>
          <w:sz w:val="24"/>
          <w:szCs w:val="24"/>
        </w:rPr>
      </w:pPr>
      <w:r>
        <w:rPr>
          <w:rFonts w:hint="eastAsia" w:ascii="黑体" w:eastAsia="黑体"/>
          <w:color w:val="000000"/>
          <w:sz w:val="24"/>
          <w:szCs w:val="24"/>
        </w:rPr>
        <w:t>（一）项目技术要求：</w:t>
      </w: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780" w:type="dxa"/>
            <w:vAlign w:val="center"/>
          </w:tcPr>
          <w:p>
            <w:pPr>
              <w:spacing w:line="240" w:lineRule="exact"/>
              <w:jc w:val="center"/>
              <w:rPr>
                <w:sz w:val="18"/>
                <w:szCs w:val="18"/>
              </w:rPr>
            </w:pPr>
            <w:r>
              <w:rPr>
                <w:rFonts w:hint="eastAsia" w:ascii="宋体" w:hAnsi="宋体" w:eastAsia="宋体"/>
                <w:color w:val="000000"/>
                <w:sz w:val="18"/>
                <w:szCs w:val="18"/>
              </w:rPr>
              <w:t>序号</w:t>
            </w:r>
          </w:p>
        </w:tc>
        <w:tc>
          <w:tcPr>
            <w:tcW w:w="780" w:type="dxa"/>
            <w:vAlign w:val="center"/>
          </w:tcPr>
          <w:p>
            <w:pPr>
              <w:spacing w:line="240" w:lineRule="exact"/>
              <w:jc w:val="center"/>
              <w:rPr>
                <w:sz w:val="18"/>
                <w:szCs w:val="18"/>
              </w:rPr>
            </w:pPr>
            <w:r>
              <w:rPr>
                <w:rFonts w:hint="eastAsia" w:ascii="宋体" w:hAnsi="宋体" w:eastAsia="宋体"/>
                <w:color w:val="000000"/>
                <w:sz w:val="18"/>
                <w:szCs w:val="18"/>
              </w:rPr>
              <w:t>名称</w:t>
            </w:r>
          </w:p>
        </w:tc>
        <w:tc>
          <w:tcPr>
            <w:tcW w:w="5840" w:type="dxa"/>
            <w:vAlign w:val="center"/>
          </w:tcPr>
          <w:p>
            <w:pPr>
              <w:spacing w:line="240" w:lineRule="exact"/>
              <w:ind w:firstLine="0"/>
              <w:jc w:val="left"/>
              <w:rPr>
                <w:sz w:val="18"/>
                <w:szCs w:val="18"/>
              </w:rPr>
            </w:pPr>
            <w:r>
              <w:rPr>
                <w:rFonts w:hint="eastAsia" w:ascii="宋体" w:hAnsi="宋体" w:eastAsia="宋体"/>
                <w:color w:val="000000"/>
                <w:sz w:val="18"/>
                <w:szCs w:val="18"/>
              </w:rPr>
              <w:t>特征描述</w:t>
            </w:r>
          </w:p>
        </w:tc>
        <w:tc>
          <w:tcPr>
            <w:tcW w:w="780" w:type="dxa"/>
            <w:vAlign w:val="center"/>
          </w:tcPr>
          <w:p>
            <w:pPr>
              <w:spacing w:line="185" w:lineRule="exact"/>
              <w:jc w:val="center"/>
              <w:rPr>
                <w:sz w:val="18"/>
                <w:szCs w:val="18"/>
              </w:rPr>
            </w:pPr>
            <w:r>
              <w:rPr>
                <w:rFonts w:hint="eastAsia" w:ascii="宋体" w:hAnsi="宋体" w:eastAsia="宋体"/>
                <w:color w:val="000000"/>
                <w:sz w:val="18"/>
                <w:szCs w:val="18"/>
              </w:rPr>
              <w:t>计量</w:t>
            </w:r>
          </w:p>
          <w:p>
            <w:pPr>
              <w:spacing w:line="185" w:lineRule="exact"/>
              <w:jc w:val="center"/>
              <w:rPr>
                <w:sz w:val="18"/>
                <w:szCs w:val="18"/>
              </w:rPr>
            </w:pPr>
            <w:r>
              <w:rPr>
                <w:rFonts w:hint="eastAsia" w:ascii="宋体" w:hAnsi="宋体" w:eastAsia="宋体"/>
                <w:color w:val="000000"/>
                <w:sz w:val="18"/>
                <w:szCs w:val="18"/>
              </w:rPr>
              <w:t>单位</w:t>
            </w:r>
          </w:p>
        </w:tc>
        <w:tc>
          <w:tcPr>
            <w:tcW w:w="780" w:type="dxa"/>
            <w:vAlign w:val="center"/>
          </w:tcPr>
          <w:p>
            <w:pPr>
              <w:spacing w:line="240" w:lineRule="exact"/>
              <w:jc w:val="center"/>
              <w:rPr>
                <w:sz w:val="18"/>
                <w:szCs w:val="18"/>
              </w:rPr>
            </w:pPr>
            <w:r>
              <w:rPr>
                <w:rFonts w:hint="eastAsia" w:ascii="宋体" w:hAnsi="宋体" w:eastAsia="宋体"/>
                <w:color w:val="000000"/>
                <w:sz w:val="18"/>
                <w:szCs w:val="18"/>
              </w:rPr>
              <w:t>数量</w:t>
            </w:r>
          </w:p>
        </w:tc>
        <w:tc>
          <w:tcPr>
            <w:tcW w:w="780" w:type="dxa"/>
            <w:vAlign w:val="center"/>
          </w:tcPr>
          <w:p>
            <w:pPr>
              <w:spacing w:line="240" w:lineRule="exact"/>
              <w:jc w:val="center"/>
              <w:rPr>
                <w:sz w:val="18"/>
                <w:szCs w:val="18"/>
              </w:rPr>
            </w:pPr>
            <w:r>
              <w:rPr>
                <w:rFonts w:hint="eastAsia" w:ascii="宋体" w:hAnsi="宋体" w:eastAsia="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40" w:hRule="atLeast"/>
          <w:jc w:val="center"/>
        </w:trPr>
        <w:tc>
          <w:tcPr>
            <w:tcW w:w="780"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0" w:type="dxa"/>
            <w:vAlign w:val="center"/>
          </w:tcPr>
          <w:p>
            <w:pPr>
              <w:spacing w:line="210" w:lineRule="exact"/>
              <w:jc w:val="center"/>
              <w:rPr>
                <w:sz w:val="18"/>
                <w:szCs w:val="18"/>
                <w:highlight w:val="none"/>
              </w:rPr>
            </w:pPr>
            <w:r>
              <w:rPr>
                <w:rFonts w:hint="eastAsia" w:ascii="宋体" w:hAnsi="宋体" w:eastAsia="宋体"/>
                <w:color w:val="000000"/>
                <w:sz w:val="18"/>
                <w:szCs w:val="18"/>
                <w:highlight w:val="none"/>
              </w:rPr>
              <w:t>显示设备</w:t>
            </w:r>
          </w:p>
        </w:tc>
        <w:tc>
          <w:tcPr>
            <w:tcW w:w="5840" w:type="dxa"/>
            <w:vAlign w:val="center"/>
          </w:tcPr>
          <w:p>
            <w:pPr>
              <w:spacing w:line="280" w:lineRule="exact"/>
              <w:ind w:firstLine="0"/>
              <w:jc w:val="left"/>
              <w:rPr>
                <w:sz w:val="18"/>
                <w:szCs w:val="18"/>
                <w:highlight w:val="none"/>
              </w:rPr>
            </w:pPr>
            <w:r>
              <w:rPr>
                <w:rFonts w:hint="eastAsia" w:ascii="宋体" w:hAnsi="宋体" w:eastAsia="宋体"/>
                <w:color w:val="000000"/>
                <w:sz w:val="18"/>
                <w:szCs w:val="18"/>
                <w:highlight w:val="none"/>
              </w:rPr>
              <w:t>1、名称：P1.25 LED显示屏（净屏尺寸：长4.8m</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高1.92m）</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2、规格：像数点间距：1.25mm</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像素密度：640000Dots／㎡</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像素构成：1R1G1B</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灯管封装：SMD1010</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模组尺寸（长</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宽</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厚）：320</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160</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14.5mm</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重量：0.52kg±0.01kg</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结构特点：灯驱合一</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单元板分辨率：256</w:t>
            </w:r>
            <w:r>
              <w:rPr>
                <w:rFonts w:hint="eastAsia" w:ascii="宋体" w:hAnsi="宋体" w:eastAsia="宋体"/>
                <w:color w:val="000000"/>
                <w:sz w:val="18"/>
                <w:szCs w:val="18"/>
                <w:highlight w:val="none"/>
                <w:lang w:val="en-US" w:eastAsia="zh-CN"/>
              </w:rPr>
              <w:t>*</w:t>
            </w:r>
            <w:r>
              <w:rPr>
                <w:rFonts w:hint="eastAsia" w:ascii="宋体" w:hAnsi="宋体" w:eastAsia="宋体"/>
                <w:color w:val="000000"/>
                <w:sz w:val="18"/>
                <w:szCs w:val="18"/>
                <w:highlight w:val="none"/>
              </w:rPr>
              <w:t>128＝32768Dots</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输入电压（直流）：4.5±0.1V</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最大电流：≤6.6A</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单元板功率：≤30W</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驱动方式：1／32恒流驱动</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亮度：≥450cd／㎡</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亮度均匀性：＞0.95</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屏幕水平视角：160±10度</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屏幕垂直视角：160±10度</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最佳视距：≥1.3m</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使用环境：室内</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每平方单元板最大功率：≤580W／㎡</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配电功率（每平方最大功率÷78％÷85％）：≤875W／m2</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灰度等级：红、绿、蓝各13-14bits</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显示颜色：43980亿种</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换帧频率：≥60帧／秒</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刷新频率：≥1920Hz（支持3000Hz）</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控制方式：计算机控制，逐点一一对应，视频同步，实时显示</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亮度调节：256级手动／自动</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使用寿命：≥10万小时</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平均无故障时间：≥1万小时</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衰减率（工作3年）：≤15％</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连续失控点：0</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离散失控点：＜0.0001，出厂时为0</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盲点率：＜0.0003，出厂时为0</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工作温度范围：-20-40℃</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工作湿度范围：10％-65％RH（无结露）</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屏幕水平平整度：＜1mm／㎡</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屏幕垂直平整度：＜1mm／㎡</w:t>
            </w:r>
          </w:p>
        </w:tc>
        <w:tc>
          <w:tcPr>
            <w:tcW w:w="780" w:type="dxa"/>
            <w:vAlign w:val="center"/>
          </w:tcPr>
          <w:p>
            <w:pPr>
              <w:spacing w:line="225" w:lineRule="exact"/>
              <w:jc w:val="center"/>
              <w:rPr>
                <w:sz w:val="18"/>
                <w:szCs w:val="18"/>
              </w:rPr>
            </w:pPr>
            <w:r>
              <w:rPr>
                <w:rFonts w:hint="eastAsia" w:ascii="Arial" w:hAnsi="Arial" w:eastAsia="Arial"/>
                <w:color w:val="000000"/>
                <w:sz w:val="18"/>
                <w:szCs w:val="18"/>
              </w:rPr>
              <w:t>m2</w:t>
            </w:r>
          </w:p>
        </w:tc>
        <w:tc>
          <w:tcPr>
            <w:tcW w:w="780" w:type="dxa"/>
            <w:vAlign w:val="center"/>
          </w:tcPr>
          <w:p>
            <w:pPr>
              <w:spacing w:line="216" w:lineRule="exact"/>
              <w:jc w:val="center"/>
              <w:rPr>
                <w:sz w:val="18"/>
                <w:szCs w:val="18"/>
              </w:rPr>
            </w:pPr>
            <w:r>
              <w:rPr>
                <w:rFonts w:hint="eastAsia" w:ascii="Arial" w:hAnsi="Arial" w:eastAsia="Arial"/>
                <w:color w:val="000000"/>
                <w:sz w:val="18"/>
                <w:szCs w:val="18"/>
              </w:rPr>
              <w:t>9.22</w:t>
            </w:r>
          </w:p>
        </w:tc>
        <w:tc>
          <w:tcPr>
            <w:tcW w:w="78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780" w:type="dxa"/>
            <w:vAlign w:val="center"/>
          </w:tcPr>
          <w:p>
            <w:pPr>
              <w:spacing w:line="240" w:lineRule="exact"/>
              <w:jc w:val="center"/>
              <w:rPr>
                <w:sz w:val="18"/>
                <w:szCs w:val="18"/>
              </w:rPr>
            </w:pPr>
            <w:r>
              <w:rPr>
                <w:rFonts w:hint="eastAsia" w:ascii="Arial" w:hAnsi="Arial" w:eastAsia="Arial"/>
                <w:color w:val="000000"/>
                <w:sz w:val="18"/>
                <w:szCs w:val="18"/>
              </w:rPr>
              <w:t>2</w:t>
            </w:r>
          </w:p>
        </w:tc>
        <w:tc>
          <w:tcPr>
            <w:tcW w:w="780" w:type="dxa"/>
            <w:vAlign w:val="top"/>
          </w:tcPr>
          <w:p>
            <w:pPr>
              <w:spacing w:before="101" w:line="220" w:lineRule="exact"/>
              <w:jc w:val="center"/>
              <w:rPr>
                <w:sz w:val="18"/>
                <w:szCs w:val="18"/>
              </w:rPr>
            </w:pPr>
            <w:r>
              <w:rPr>
                <w:rFonts w:hint="eastAsia" w:ascii="宋体" w:hAnsi="宋体" w:eastAsia="宋体"/>
                <w:color w:val="000000"/>
                <w:sz w:val="18"/>
                <w:szCs w:val="18"/>
              </w:rPr>
              <w:t>其他围护</w:t>
            </w:r>
          </w:p>
          <w:p>
            <w:pPr>
              <w:spacing w:line="185" w:lineRule="exact"/>
              <w:ind w:firstLine="0"/>
              <w:jc w:val="left"/>
              <w:rPr>
                <w:sz w:val="18"/>
                <w:szCs w:val="18"/>
              </w:rPr>
            </w:pPr>
            <w:r>
              <w:rPr>
                <w:rFonts w:hint="eastAsia" w:ascii="宋体" w:hAnsi="宋体" w:eastAsia="宋体"/>
                <w:color w:val="000000"/>
                <w:sz w:val="18"/>
                <w:szCs w:val="18"/>
              </w:rPr>
              <w:t>结构</w:t>
            </w:r>
          </w:p>
        </w:tc>
        <w:tc>
          <w:tcPr>
            <w:tcW w:w="5840" w:type="dxa"/>
            <w:vAlign w:val="center"/>
          </w:tcPr>
          <w:p>
            <w:pPr>
              <w:spacing w:line="200" w:lineRule="exact"/>
              <w:ind w:firstLine="0"/>
              <w:jc w:val="left"/>
              <w:rPr>
                <w:sz w:val="18"/>
                <w:szCs w:val="18"/>
              </w:rPr>
            </w:pPr>
            <w:r>
              <w:rPr>
                <w:rFonts w:hint="eastAsia" w:ascii="宋体" w:hAnsi="宋体" w:eastAsia="宋体"/>
                <w:color w:val="000000"/>
                <w:sz w:val="18"/>
                <w:szCs w:val="18"/>
              </w:rPr>
              <w:t>1、围护材料品种、规格：信息数据发布屏外框包边</w:t>
            </w:r>
          </w:p>
          <w:p>
            <w:pPr>
              <w:spacing w:line="200" w:lineRule="exact"/>
              <w:jc w:val="left"/>
              <w:rPr>
                <w:sz w:val="18"/>
                <w:szCs w:val="18"/>
              </w:rPr>
            </w:pPr>
            <w:r>
              <w:rPr>
                <w:rFonts w:hint="eastAsia" w:ascii="宋体" w:hAnsi="宋体" w:eastAsia="宋体"/>
                <w:color w:val="000000"/>
                <w:sz w:val="18"/>
                <w:szCs w:val="18"/>
              </w:rPr>
              <w:t>2、安装方式：安装框架钢构采用40mm</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40mm</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2mm镀锌方管，平整度好，高精度连接校准。</w:t>
            </w:r>
          </w:p>
        </w:tc>
        <w:tc>
          <w:tcPr>
            <w:tcW w:w="780" w:type="dxa"/>
            <w:vAlign w:val="center"/>
          </w:tcPr>
          <w:p>
            <w:pPr>
              <w:spacing w:line="240" w:lineRule="exact"/>
              <w:jc w:val="center"/>
              <w:rPr>
                <w:sz w:val="18"/>
                <w:szCs w:val="18"/>
              </w:rPr>
            </w:pPr>
            <w:r>
              <w:rPr>
                <w:rFonts w:hint="eastAsia" w:ascii="Arial" w:hAnsi="Arial" w:eastAsia="Arial"/>
                <w:color w:val="000000"/>
                <w:sz w:val="18"/>
                <w:szCs w:val="18"/>
              </w:rPr>
              <w:t>m2</w:t>
            </w:r>
          </w:p>
        </w:tc>
        <w:tc>
          <w:tcPr>
            <w:tcW w:w="780" w:type="dxa"/>
            <w:vAlign w:val="center"/>
          </w:tcPr>
          <w:p>
            <w:pPr>
              <w:spacing w:line="240" w:lineRule="exact"/>
              <w:jc w:val="center"/>
              <w:rPr>
                <w:sz w:val="18"/>
                <w:szCs w:val="18"/>
              </w:rPr>
            </w:pPr>
            <w:r>
              <w:rPr>
                <w:rFonts w:hint="eastAsia" w:ascii="Arial" w:hAnsi="Arial" w:eastAsia="Arial"/>
                <w:color w:val="000000"/>
                <w:sz w:val="18"/>
                <w:szCs w:val="18"/>
              </w:rPr>
              <w:t>9.5</w:t>
            </w:r>
          </w:p>
        </w:tc>
        <w:tc>
          <w:tcPr>
            <w:tcW w:w="78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5" w:hRule="atLeast"/>
          <w:jc w:val="center"/>
        </w:trPr>
        <w:tc>
          <w:tcPr>
            <w:tcW w:w="780" w:type="dxa"/>
            <w:vAlign w:val="center"/>
          </w:tcPr>
          <w:p>
            <w:pPr>
              <w:spacing w:line="180" w:lineRule="exact"/>
              <w:jc w:val="center"/>
              <w:rPr>
                <w:sz w:val="18"/>
                <w:szCs w:val="18"/>
              </w:rPr>
            </w:pPr>
            <w:r>
              <w:rPr>
                <w:rFonts w:hint="eastAsia" w:ascii="Arial" w:hAnsi="Arial" w:eastAsia="Arial"/>
                <w:color w:val="000000"/>
                <w:sz w:val="18"/>
                <w:szCs w:val="18"/>
              </w:rPr>
              <w:t>3</w:t>
            </w:r>
          </w:p>
        </w:tc>
        <w:tc>
          <w:tcPr>
            <w:tcW w:w="780" w:type="dxa"/>
            <w:vAlign w:val="center"/>
          </w:tcPr>
          <w:p>
            <w:pPr>
              <w:spacing w:line="240" w:lineRule="exact"/>
              <w:jc w:val="center"/>
              <w:rPr>
                <w:sz w:val="18"/>
                <w:szCs w:val="18"/>
              </w:rPr>
            </w:pPr>
            <w:r>
              <w:rPr>
                <w:rFonts w:hint="eastAsia" w:ascii="宋体" w:hAnsi="宋体" w:eastAsia="宋体"/>
                <w:color w:val="000000"/>
                <w:sz w:val="18"/>
                <w:szCs w:val="18"/>
              </w:rPr>
              <w:t>控制系统</w:t>
            </w:r>
          </w:p>
        </w:tc>
        <w:tc>
          <w:tcPr>
            <w:tcW w:w="5840" w:type="dxa"/>
            <w:vAlign w:val="center"/>
          </w:tcPr>
          <w:p>
            <w:pPr>
              <w:spacing w:line="260" w:lineRule="exact"/>
              <w:ind w:firstLine="0"/>
              <w:jc w:val="left"/>
              <w:rPr>
                <w:sz w:val="18"/>
                <w:szCs w:val="18"/>
              </w:rPr>
            </w:pPr>
            <w:r>
              <w:rPr>
                <w:rFonts w:hint="eastAsia" w:ascii="宋体" w:hAnsi="宋体" w:eastAsia="宋体"/>
                <w:color w:val="000000"/>
                <w:sz w:val="18"/>
                <w:szCs w:val="18"/>
              </w:rPr>
              <w:t>1、名称：控制系统</w:t>
            </w:r>
          </w:p>
          <w:p>
            <w:pPr>
              <w:spacing w:line="280" w:lineRule="exact"/>
              <w:ind w:firstLine="0"/>
              <w:jc w:val="left"/>
              <w:rPr>
                <w:sz w:val="18"/>
                <w:szCs w:val="18"/>
              </w:rPr>
            </w:pPr>
            <w:r>
              <w:rPr>
                <w:rFonts w:hint="eastAsia" w:ascii="宋体" w:hAnsi="宋体" w:eastAsia="宋体"/>
                <w:color w:val="000000"/>
                <w:sz w:val="18"/>
                <w:szCs w:val="18"/>
              </w:rPr>
              <w:t>2、类别：1．集成HUB320接口，无需再配转接板，更方便，成本更低；</w:t>
            </w:r>
          </w:p>
          <w:p>
            <w:pPr>
              <w:spacing w:line="260" w:lineRule="exact"/>
              <w:ind w:firstLine="0"/>
              <w:jc w:val="left"/>
              <w:rPr>
                <w:sz w:val="18"/>
                <w:szCs w:val="18"/>
              </w:rPr>
            </w:pPr>
            <w:r>
              <w:rPr>
                <w:rFonts w:hint="eastAsia" w:ascii="宋体" w:hAnsi="宋体" w:eastAsia="宋体"/>
                <w:color w:val="000000"/>
                <w:sz w:val="18"/>
                <w:szCs w:val="18"/>
              </w:rPr>
              <w:t>2．减少接插连接件，减少故障点，故障率更低；</w:t>
            </w:r>
          </w:p>
          <w:p>
            <w:pPr>
              <w:spacing w:line="260" w:lineRule="exact"/>
              <w:ind w:firstLine="0"/>
              <w:jc w:val="left"/>
              <w:rPr>
                <w:sz w:val="18"/>
                <w:szCs w:val="18"/>
              </w:rPr>
            </w:pPr>
            <w:r>
              <w:rPr>
                <w:rFonts w:hint="eastAsia" w:ascii="宋体" w:hAnsi="宋体" w:eastAsia="宋体"/>
                <w:color w:val="000000"/>
                <w:sz w:val="18"/>
                <w:szCs w:val="18"/>
              </w:rPr>
              <w:t>3．支持常规芯片实现高刷新、高灰度、高亮度；</w:t>
            </w:r>
          </w:p>
          <w:p>
            <w:pPr>
              <w:spacing w:line="260" w:lineRule="exact"/>
              <w:ind w:firstLine="0"/>
              <w:jc w:val="left"/>
              <w:rPr>
                <w:sz w:val="18"/>
                <w:szCs w:val="18"/>
              </w:rPr>
            </w:pPr>
            <w:r>
              <w:rPr>
                <w:rFonts w:hint="eastAsia" w:ascii="宋体" w:hAnsi="宋体" w:eastAsia="宋体"/>
                <w:color w:val="000000"/>
                <w:sz w:val="18"/>
                <w:szCs w:val="18"/>
              </w:rPr>
              <w:t>4．全新灰度引擎，低灰度表现更佳；</w:t>
            </w:r>
          </w:p>
          <w:p>
            <w:pPr>
              <w:spacing w:line="300" w:lineRule="exact"/>
              <w:ind w:firstLine="0"/>
              <w:jc w:val="left"/>
              <w:rPr>
                <w:sz w:val="18"/>
                <w:szCs w:val="18"/>
              </w:rPr>
            </w:pPr>
            <w:r>
              <w:rPr>
                <w:rFonts w:hint="eastAsia" w:ascii="宋体" w:hAnsi="宋体" w:eastAsia="宋体"/>
                <w:color w:val="000000"/>
                <w:sz w:val="18"/>
                <w:szCs w:val="18"/>
              </w:rPr>
              <w:t>5．细节处理更完美，可消除单元板设计引起的某行偏暗、低灰偏红、鬼影等</w:t>
            </w:r>
          </w:p>
          <w:p>
            <w:pPr>
              <w:spacing w:line="260" w:lineRule="exact"/>
              <w:ind w:firstLine="0"/>
              <w:jc w:val="left"/>
              <w:rPr>
                <w:sz w:val="18"/>
                <w:szCs w:val="18"/>
              </w:rPr>
            </w:pPr>
            <w:r>
              <w:rPr>
                <w:rFonts w:hint="eastAsia" w:ascii="宋体" w:hAnsi="宋体" w:eastAsia="宋体"/>
                <w:color w:val="000000"/>
                <w:sz w:val="18"/>
                <w:szCs w:val="18"/>
              </w:rPr>
              <w:t>细节问题；</w:t>
            </w:r>
          </w:p>
          <w:p>
            <w:pPr>
              <w:spacing w:line="260" w:lineRule="exact"/>
              <w:ind w:firstLine="0"/>
              <w:jc w:val="left"/>
              <w:rPr>
                <w:sz w:val="18"/>
                <w:szCs w:val="18"/>
              </w:rPr>
            </w:pPr>
            <w:r>
              <w:rPr>
                <w:rFonts w:hint="eastAsia" w:ascii="宋体" w:hAnsi="宋体" w:eastAsia="宋体"/>
                <w:color w:val="000000"/>
                <w:sz w:val="18"/>
                <w:szCs w:val="18"/>
              </w:rPr>
              <w:t>6．支持14bit精度的色度、亮度一体化逐点校正；</w:t>
            </w:r>
          </w:p>
          <w:p>
            <w:pPr>
              <w:spacing w:line="260" w:lineRule="exact"/>
              <w:ind w:firstLine="0"/>
              <w:jc w:val="left"/>
              <w:rPr>
                <w:sz w:val="18"/>
                <w:szCs w:val="18"/>
              </w:rPr>
            </w:pPr>
            <w:r>
              <w:rPr>
                <w:rFonts w:hint="eastAsia" w:ascii="宋体" w:hAnsi="宋体" w:eastAsia="宋体"/>
                <w:color w:val="000000"/>
                <w:sz w:val="18"/>
                <w:szCs w:val="18"/>
              </w:rPr>
              <w:t>7．支持所有常规芯片、PWM芯片和灯饰芯片；</w:t>
            </w:r>
          </w:p>
          <w:p>
            <w:pPr>
              <w:spacing w:line="240" w:lineRule="exact"/>
              <w:ind w:firstLine="0"/>
              <w:jc w:val="left"/>
              <w:rPr>
                <w:sz w:val="18"/>
                <w:szCs w:val="18"/>
              </w:rPr>
            </w:pPr>
            <w:r>
              <w:rPr>
                <w:rFonts w:hint="eastAsia" w:ascii="宋体" w:hAnsi="宋体" w:eastAsia="宋体"/>
                <w:color w:val="000000"/>
                <w:sz w:val="18"/>
                <w:szCs w:val="18"/>
              </w:rPr>
              <w:t>8．支持静态屏、1／2～1／64扫之间的任意扫描类型；</w:t>
            </w:r>
          </w:p>
          <w:p>
            <w:pPr>
              <w:spacing w:line="240" w:lineRule="exact"/>
              <w:ind w:firstLine="0"/>
              <w:jc w:val="left"/>
              <w:rPr>
                <w:rFonts w:hint="eastAsia" w:eastAsia="宋体"/>
                <w:sz w:val="18"/>
                <w:szCs w:val="18"/>
                <w:lang w:val="en-US" w:eastAsia="zh-CN"/>
              </w:rPr>
            </w:pPr>
            <w:r>
              <w:rPr>
                <w:rFonts w:hint="eastAsia" w:ascii="宋体" w:hAnsi="宋体" w:eastAsia="宋体"/>
                <w:color w:val="000000"/>
                <w:sz w:val="18"/>
                <w:szCs w:val="18"/>
              </w:rPr>
              <w:t>9．支持任意抽点，支持数据偏移，可轻松实现各种异型屏、球形屏、创意显</w:t>
            </w:r>
            <w:r>
              <w:rPr>
                <w:rFonts w:hint="eastAsia" w:ascii="宋体" w:hAnsi="宋体" w:eastAsia="宋体"/>
                <w:color w:val="000000"/>
                <w:sz w:val="18"/>
                <w:szCs w:val="18"/>
                <w:lang w:eastAsia="zh-CN"/>
              </w:rPr>
              <w:t>；</w:t>
            </w:r>
          </w:p>
          <w:p>
            <w:pPr>
              <w:spacing w:line="260" w:lineRule="exact"/>
              <w:ind w:firstLine="0"/>
              <w:jc w:val="left"/>
              <w:rPr>
                <w:sz w:val="18"/>
                <w:szCs w:val="18"/>
              </w:rPr>
            </w:pPr>
            <w:r>
              <w:rPr>
                <w:rFonts w:hint="eastAsia" w:ascii="宋体" w:hAnsi="宋体" w:eastAsia="宋体"/>
                <w:color w:val="000000"/>
                <w:sz w:val="18"/>
                <w:szCs w:val="18"/>
              </w:rPr>
              <w:t>10．支持超大带载面积，单卡带载128</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512,256</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256；</w:t>
            </w:r>
          </w:p>
        </w:tc>
        <w:tc>
          <w:tcPr>
            <w:tcW w:w="780" w:type="dxa"/>
            <w:vAlign w:val="center"/>
          </w:tcPr>
          <w:p>
            <w:pPr>
              <w:spacing w:line="240" w:lineRule="exact"/>
              <w:jc w:val="center"/>
              <w:rPr>
                <w:sz w:val="18"/>
                <w:szCs w:val="18"/>
              </w:rPr>
            </w:pPr>
            <w:r>
              <w:rPr>
                <w:rFonts w:hint="eastAsia" w:ascii="宋体" w:hAnsi="宋体" w:eastAsia="宋体"/>
                <w:color w:val="000000"/>
                <w:sz w:val="18"/>
                <w:szCs w:val="18"/>
              </w:rPr>
              <w:t>张</w:t>
            </w:r>
          </w:p>
        </w:tc>
        <w:tc>
          <w:tcPr>
            <w:tcW w:w="780" w:type="dxa"/>
            <w:vAlign w:val="center"/>
          </w:tcPr>
          <w:p>
            <w:pPr>
              <w:spacing w:line="240" w:lineRule="exact"/>
              <w:jc w:val="center"/>
              <w:rPr>
                <w:sz w:val="18"/>
                <w:szCs w:val="18"/>
              </w:rPr>
            </w:pPr>
            <w:r>
              <w:rPr>
                <w:rFonts w:hint="eastAsia" w:ascii="Arial" w:hAnsi="Arial" w:eastAsia="Arial"/>
                <w:color w:val="000000"/>
                <w:sz w:val="18"/>
                <w:szCs w:val="18"/>
              </w:rPr>
              <w:t>32</w:t>
            </w:r>
          </w:p>
        </w:tc>
        <w:tc>
          <w:tcPr>
            <w:tcW w:w="78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60" w:hRule="atLeast"/>
          <w:jc w:val="center"/>
        </w:trPr>
        <w:tc>
          <w:tcPr>
            <w:tcW w:w="780" w:type="dxa"/>
            <w:vAlign w:val="center"/>
          </w:tcPr>
          <w:p>
            <w:pPr>
              <w:spacing w:line="180" w:lineRule="exact"/>
              <w:jc w:val="center"/>
              <w:rPr>
                <w:sz w:val="18"/>
                <w:szCs w:val="18"/>
              </w:rPr>
            </w:pPr>
            <w:r>
              <w:rPr>
                <w:rFonts w:hint="eastAsia" w:ascii="Arial" w:hAnsi="Arial" w:eastAsia="Arial"/>
                <w:color w:val="000000"/>
                <w:sz w:val="18"/>
                <w:szCs w:val="18"/>
              </w:rPr>
              <w:t>4</w:t>
            </w:r>
          </w:p>
        </w:tc>
        <w:tc>
          <w:tcPr>
            <w:tcW w:w="780" w:type="dxa"/>
            <w:vAlign w:val="top"/>
          </w:tcPr>
          <w:p>
            <w:pPr>
              <w:spacing w:before="1102" w:line="220" w:lineRule="exact"/>
              <w:jc w:val="center"/>
              <w:rPr>
                <w:sz w:val="18"/>
                <w:szCs w:val="18"/>
              </w:rPr>
            </w:pPr>
            <w:r>
              <w:rPr>
                <w:rFonts w:hint="eastAsia" w:ascii="宋体" w:hAnsi="宋体" w:eastAsia="宋体"/>
                <w:color w:val="000000"/>
                <w:sz w:val="18"/>
                <w:szCs w:val="18"/>
              </w:rPr>
              <w:t>视频系统</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840" w:type="dxa"/>
            <w:vAlign w:val="center"/>
          </w:tcPr>
          <w:p>
            <w:pPr>
              <w:spacing w:line="260" w:lineRule="exact"/>
              <w:ind w:firstLine="0"/>
              <w:jc w:val="left"/>
              <w:rPr>
                <w:sz w:val="18"/>
                <w:szCs w:val="18"/>
              </w:rPr>
            </w:pPr>
            <w:r>
              <w:rPr>
                <w:rFonts w:hint="eastAsia" w:ascii="宋体" w:hAnsi="宋体" w:eastAsia="宋体"/>
                <w:color w:val="000000"/>
                <w:sz w:val="18"/>
                <w:szCs w:val="18"/>
              </w:rPr>
              <w:t>1、名称：视频处理器</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2、规格：</w:t>
            </w:r>
          </w:p>
          <w:p>
            <w:pPr>
              <w:spacing w:line="260" w:lineRule="exact"/>
              <w:ind w:firstLine="0"/>
              <w:jc w:val="both"/>
              <w:rPr>
                <w:sz w:val="18"/>
                <w:szCs w:val="18"/>
              </w:rPr>
            </w:pPr>
            <w:r>
              <w:rPr>
                <w:rFonts w:hint="eastAsia" w:ascii="宋体" w:hAnsi="宋体" w:eastAsia="宋体"/>
                <w:color w:val="000000"/>
                <w:sz w:val="18"/>
                <w:szCs w:val="18"/>
              </w:rPr>
              <w:t>1．具备丰富的视频信号接口，支持SDI、HDMI、DVI等高清数字接口，多路信号间无缝切换；支持广播级缩放及至少7画面显示，位置、大小可</w:t>
            </w:r>
          </w:p>
          <w:p>
            <w:pPr>
              <w:spacing w:line="240" w:lineRule="exact"/>
              <w:ind w:firstLine="0"/>
              <w:jc w:val="left"/>
              <w:rPr>
                <w:sz w:val="18"/>
                <w:szCs w:val="18"/>
              </w:rPr>
            </w:pPr>
            <w:r>
              <w:rPr>
                <w:rFonts w:hint="eastAsia" w:ascii="宋体" w:hAnsi="宋体" w:eastAsia="宋体"/>
                <w:color w:val="000000"/>
                <w:sz w:val="18"/>
                <w:szCs w:val="18"/>
              </w:rPr>
              <w:t>2．支持丰富的数字信号接口，包括1路HDMI 2.0、4路DVI、2路SDI；</w:t>
            </w:r>
          </w:p>
          <w:p>
            <w:pPr>
              <w:spacing w:line="260" w:lineRule="exact"/>
              <w:ind w:firstLine="0"/>
              <w:jc w:val="left"/>
              <w:rPr>
                <w:sz w:val="18"/>
                <w:szCs w:val="18"/>
              </w:rPr>
            </w:pPr>
            <w:r>
              <w:rPr>
                <w:rFonts w:hint="eastAsia" w:ascii="宋体" w:hAnsi="宋体" w:eastAsia="宋体"/>
                <w:color w:val="000000"/>
                <w:sz w:val="18"/>
                <w:szCs w:val="18"/>
              </w:rPr>
              <w:t>3．最大输入分辨率4096x2160＠60Hz，支持分辨率任意设置；</w:t>
            </w:r>
          </w:p>
          <w:p>
            <w:pPr>
              <w:spacing w:line="260" w:lineRule="exact"/>
              <w:ind w:firstLine="0"/>
              <w:jc w:val="left"/>
              <w:rPr>
                <w:sz w:val="18"/>
                <w:szCs w:val="18"/>
              </w:rPr>
            </w:pPr>
            <w:r>
              <w:rPr>
                <w:rFonts w:hint="eastAsia" w:ascii="宋体" w:hAnsi="宋体" w:eastAsia="宋体"/>
                <w:color w:val="000000"/>
                <w:sz w:val="18"/>
                <w:szCs w:val="18"/>
              </w:rPr>
              <w:t>4．最大带载1040万像素，最宽可达8192点，或最高可达4096点；</w:t>
            </w:r>
          </w:p>
          <w:p>
            <w:pPr>
              <w:spacing w:line="260" w:lineRule="exact"/>
              <w:ind w:firstLine="0"/>
              <w:jc w:val="left"/>
              <w:rPr>
                <w:sz w:val="18"/>
                <w:szCs w:val="18"/>
              </w:rPr>
            </w:pPr>
            <w:r>
              <w:rPr>
                <w:rFonts w:hint="eastAsia" w:ascii="宋体" w:hAnsi="宋体" w:eastAsia="宋体"/>
                <w:color w:val="000000"/>
                <w:sz w:val="18"/>
                <w:szCs w:val="18"/>
              </w:rPr>
              <w:t>5．支持视频源任意切换，任意缩放；</w:t>
            </w:r>
          </w:p>
          <w:p>
            <w:pPr>
              <w:spacing w:line="280" w:lineRule="exact"/>
              <w:ind w:firstLine="0"/>
              <w:jc w:val="left"/>
              <w:rPr>
                <w:sz w:val="18"/>
                <w:szCs w:val="18"/>
              </w:rPr>
            </w:pPr>
            <w:r>
              <w:rPr>
                <w:rFonts w:hint="eastAsia" w:ascii="宋体" w:hAnsi="宋体" w:eastAsia="宋体"/>
                <w:color w:val="000000"/>
                <w:sz w:val="18"/>
                <w:szCs w:val="18"/>
              </w:rPr>
              <w:t>6．位置、大小可自由调节；</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7．支持HDCP2.2；</w:t>
            </w:r>
          </w:p>
          <w:p>
            <w:pPr>
              <w:spacing w:line="220" w:lineRule="exact"/>
              <w:ind w:firstLine="0"/>
              <w:jc w:val="left"/>
              <w:rPr>
                <w:sz w:val="18"/>
                <w:szCs w:val="18"/>
              </w:rPr>
            </w:pPr>
            <w:r>
              <w:rPr>
                <w:rFonts w:hint="eastAsia" w:ascii="宋体" w:hAnsi="宋体" w:eastAsia="宋体"/>
                <w:color w:val="000000"/>
                <w:sz w:val="18"/>
                <w:szCs w:val="18"/>
              </w:rPr>
              <w:t>8．双USB2.0高速通讯接口，用于电脑调试和主控间任意级联；</w:t>
            </w:r>
          </w:p>
          <w:p>
            <w:pPr>
              <w:spacing w:line="22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9．支持亮度和色温调节；支持低亮高灰；</w:t>
            </w:r>
          </w:p>
        </w:tc>
        <w:tc>
          <w:tcPr>
            <w:tcW w:w="780"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0"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0" w:type="dxa"/>
            <w:vAlign w:val="center"/>
          </w:tcPr>
          <w:p>
            <w:pPr>
              <w:rPr>
                <w:sz w:val="18"/>
                <w:szCs w:val="18"/>
              </w:rPr>
            </w:pPr>
          </w:p>
        </w:tc>
      </w:tr>
    </w:tbl>
    <w:p>
      <w:pPr>
        <w:spacing w:line="1" w:lineRule="exact"/>
        <w:rPr>
          <w:sz w:val="18"/>
          <w:szCs w:val="18"/>
        </w:rPr>
        <w:sectPr>
          <w:footerReference r:id="rId6" w:type="first"/>
          <w:footerReference r:id="rId5" w:type="default"/>
          <w:pgSz w:w="11900" w:h="16820"/>
          <w:pgMar w:top="1080" w:right="1040" w:bottom="1300" w:left="980" w:header="0" w:footer="1077" w:gutter="0"/>
          <w:pgNumType w:fmt="decimal" w:start="1"/>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显示设备</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1、名称：P4 LED条形显示屏（坐席背面墙）</w:t>
            </w:r>
          </w:p>
          <w:p>
            <w:pPr>
              <w:spacing w:line="195" w:lineRule="exact"/>
              <w:ind w:firstLine="0"/>
              <w:jc w:val="left"/>
              <w:rPr>
                <w:sz w:val="18"/>
                <w:szCs w:val="18"/>
              </w:rPr>
            </w:pPr>
            <w:r>
              <w:rPr>
                <w:rFonts w:hint="eastAsia" w:ascii="宋体" w:hAnsi="宋体" w:eastAsia="宋体"/>
                <w:color w:val="000000"/>
                <w:sz w:val="18"/>
                <w:szCs w:val="18"/>
              </w:rPr>
              <w:t>2、规格：P4全彩条屏，长5.12米</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0.3米高</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m2</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1.54</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6</w:t>
            </w:r>
          </w:p>
        </w:tc>
        <w:tc>
          <w:tcPr>
            <w:tcW w:w="788" w:type="dxa"/>
            <w:vAlign w:val="top"/>
          </w:tcPr>
          <w:p>
            <w:pPr>
              <w:spacing w:before="118" w:line="200" w:lineRule="exact"/>
              <w:jc w:val="center"/>
              <w:rPr>
                <w:sz w:val="18"/>
                <w:szCs w:val="18"/>
              </w:rPr>
            </w:pPr>
            <w:r>
              <w:rPr>
                <w:rFonts w:hint="eastAsia" w:ascii="宋体" w:hAnsi="宋体" w:eastAsia="宋体"/>
                <w:color w:val="000000"/>
                <w:sz w:val="18"/>
                <w:szCs w:val="18"/>
              </w:rPr>
              <w:t>其他围护</w:t>
            </w:r>
          </w:p>
          <w:p>
            <w:pPr>
              <w:spacing w:line="177" w:lineRule="exact"/>
              <w:ind w:firstLine="0"/>
              <w:jc w:val="left"/>
              <w:rPr>
                <w:sz w:val="18"/>
                <w:szCs w:val="18"/>
              </w:rPr>
            </w:pPr>
            <w:r>
              <w:rPr>
                <w:rFonts w:hint="eastAsia" w:ascii="宋体" w:hAnsi="宋体" w:eastAsia="宋体"/>
                <w:color w:val="000000"/>
                <w:sz w:val="18"/>
                <w:szCs w:val="18"/>
              </w:rPr>
              <w:t>结构</w:t>
            </w:r>
          </w:p>
        </w:tc>
        <w:tc>
          <w:tcPr>
            <w:tcW w:w="5900" w:type="dxa"/>
            <w:vAlign w:val="center"/>
          </w:tcPr>
          <w:p>
            <w:pPr>
              <w:spacing w:line="200" w:lineRule="exact"/>
              <w:ind w:firstLine="0"/>
              <w:jc w:val="left"/>
              <w:rPr>
                <w:sz w:val="18"/>
                <w:szCs w:val="18"/>
              </w:rPr>
            </w:pPr>
            <w:r>
              <w:rPr>
                <w:rFonts w:hint="eastAsia" w:ascii="宋体" w:hAnsi="宋体" w:eastAsia="宋体"/>
                <w:color w:val="000000"/>
                <w:sz w:val="18"/>
                <w:szCs w:val="18"/>
              </w:rPr>
              <w:t>1、围护材料品种、规格：屏外框包边</w:t>
            </w:r>
          </w:p>
          <w:p>
            <w:pPr>
              <w:spacing w:line="200" w:lineRule="exact"/>
              <w:ind w:firstLine="0"/>
              <w:jc w:val="left"/>
              <w:rPr>
                <w:sz w:val="18"/>
                <w:szCs w:val="18"/>
              </w:rPr>
            </w:pPr>
            <w:r>
              <w:rPr>
                <w:rFonts w:hint="eastAsia" w:ascii="宋体" w:hAnsi="宋体" w:eastAsia="宋体"/>
                <w:color w:val="000000"/>
                <w:sz w:val="18"/>
                <w:szCs w:val="18"/>
              </w:rPr>
              <w:t>2、安装方式：屏体主结构框架采用镀锌钢管制作，防腐防锈处理，高级电</w:t>
            </w:r>
          </w:p>
          <w:p>
            <w:pPr>
              <w:spacing w:line="200" w:lineRule="exact"/>
              <w:ind w:firstLine="0"/>
              <w:jc w:val="left"/>
              <w:rPr>
                <w:sz w:val="18"/>
                <w:szCs w:val="18"/>
              </w:rPr>
            </w:pPr>
            <w:r>
              <w:rPr>
                <w:rFonts w:hint="eastAsia" w:ascii="宋体" w:hAnsi="宋体" w:eastAsia="宋体"/>
                <w:color w:val="000000"/>
                <w:sz w:val="18"/>
                <w:szCs w:val="18"/>
              </w:rPr>
              <w:t>泳磨砂黑铝型材</w:t>
            </w:r>
          </w:p>
        </w:tc>
        <w:tc>
          <w:tcPr>
            <w:tcW w:w="788" w:type="dxa"/>
            <w:vAlign w:val="center"/>
          </w:tcPr>
          <w:p>
            <w:pPr>
              <w:spacing w:line="225" w:lineRule="exact"/>
              <w:jc w:val="center"/>
              <w:rPr>
                <w:sz w:val="18"/>
                <w:szCs w:val="18"/>
              </w:rPr>
            </w:pPr>
            <w:r>
              <w:rPr>
                <w:rFonts w:hint="eastAsia" w:ascii="Arial" w:hAnsi="Arial" w:eastAsia="Arial"/>
                <w:color w:val="000000"/>
                <w:sz w:val="18"/>
                <w:szCs w:val="18"/>
              </w:rPr>
              <w:t>m2</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1.8</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40" w:hRule="atLeast"/>
          <w:jc w:val="center"/>
        </w:trPr>
        <w:tc>
          <w:tcPr>
            <w:tcW w:w="788" w:type="dxa"/>
            <w:vAlign w:val="center"/>
          </w:tcPr>
          <w:p>
            <w:pPr>
              <w:spacing w:line="180" w:lineRule="exact"/>
              <w:jc w:val="center"/>
              <w:rPr>
                <w:sz w:val="18"/>
                <w:szCs w:val="18"/>
              </w:rPr>
            </w:pPr>
            <w:r>
              <w:rPr>
                <w:rFonts w:hint="eastAsia" w:ascii="Arial" w:hAnsi="Arial" w:eastAsia="Arial"/>
                <w:color w:val="000000"/>
                <w:sz w:val="18"/>
                <w:szCs w:val="18"/>
              </w:rPr>
              <w:t>7</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控制系统</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1、名称：控制系统</w:t>
            </w:r>
          </w:p>
          <w:p>
            <w:pPr>
              <w:spacing w:line="28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2、类别：</w:t>
            </w:r>
          </w:p>
          <w:p>
            <w:pPr>
              <w:spacing w:line="280" w:lineRule="exact"/>
              <w:ind w:firstLine="0"/>
              <w:jc w:val="left"/>
              <w:rPr>
                <w:sz w:val="18"/>
                <w:szCs w:val="18"/>
              </w:rPr>
            </w:pPr>
            <w:r>
              <w:rPr>
                <w:rFonts w:hint="eastAsia" w:ascii="宋体" w:hAnsi="宋体" w:eastAsia="宋体"/>
                <w:color w:val="000000"/>
                <w:sz w:val="18"/>
                <w:szCs w:val="18"/>
              </w:rPr>
              <w:t>1．集成HUB320接口，无需再配转接板，更方便，成本更低；</w:t>
            </w:r>
          </w:p>
          <w:p>
            <w:pPr>
              <w:spacing w:line="280" w:lineRule="exact"/>
              <w:ind w:firstLine="0"/>
              <w:jc w:val="left"/>
              <w:rPr>
                <w:sz w:val="18"/>
                <w:szCs w:val="18"/>
              </w:rPr>
            </w:pPr>
            <w:r>
              <w:rPr>
                <w:rFonts w:hint="eastAsia" w:ascii="宋体" w:hAnsi="宋体" w:eastAsia="宋体"/>
                <w:color w:val="000000"/>
                <w:sz w:val="18"/>
                <w:szCs w:val="18"/>
              </w:rPr>
              <w:t>2．减少接插连接件，减少故障点，故障率更低；</w:t>
            </w:r>
          </w:p>
          <w:p>
            <w:pPr>
              <w:spacing w:line="260" w:lineRule="exact"/>
              <w:ind w:firstLine="0"/>
              <w:jc w:val="left"/>
              <w:rPr>
                <w:sz w:val="18"/>
                <w:szCs w:val="18"/>
              </w:rPr>
            </w:pPr>
            <w:r>
              <w:rPr>
                <w:rFonts w:hint="eastAsia" w:ascii="宋体" w:hAnsi="宋体" w:eastAsia="宋体"/>
                <w:color w:val="000000"/>
                <w:sz w:val="18"/>
                <w:szCs w:val="18"/>
              </w:rPr>
              <w:t>3．支持常规芯片实现高刷新、高灰度、高亮度；</w:t>
            </w:r>
          </w:p>
          <w:p>
            <w:pPr>
              <w:spacing w:line="260" w:lineRule="exact"/>
              <w:ind w:firstLine="0"/>
              <w:jc w:val="left"/>
              <w:rPr>
                <w:sz w:val="18"/>
                <w:szCs w:val="18"/>
              </w:rPr>
            </w:pPr>
            <w:r>
              <w:rPr>
                <w:rFonts w:hint="eastAsia" w:ascii="宋体" w:hAnsi="宋体" w:eastAsia="宋体"/>
                <w:color w:val="000000"/>
                <w:sz w:val="18"/>
                <w:szCs w:val="18"/>
              </w:rPr>
              <w:t>4．全新灰度引擎，低灰度表现更佳；</w:t>
            </w:r>
          </w:p>
          <w:p>
            <w:pPr>
              <w:spacing w:line="300" w:lineRule="exact"/>
              <w:ind w:firstLine="0"/>
              <w:jc w:val="left"/>
              <w:rPr>
                <w:sz w:val="18"/>
                <w:szCs w:val="18"/>
              </w:rPr>
            </w:pPr>
            <w:r>
              <w:rPr>
                <w:rFonts w:hint="eastAsia" w:ascii="宋体" w:hAnsi="宋体" w:eastAsia="宋体"/>
                <w:color w:val="000000"/>
                <w:sz w:val="18"/>
                <w:szCs w:val="18"/>
              </w:rPr>
              <w:t>5．细节处理更完美，可消除单元板设计引起的某行偏暗、低灰偏红、鬼影等细节问题；</w:t>
            </w:r>
          </w:p>
          <w:p>
            <w:pPr>
              <w:spacing w:line="280" w:lineRule="exact"/>
              <w:ind w:firstLine="0"/>
              <w:jc w:val="left"/>
              <w:rPr>
                <w:sz w:val="18"/>
                <w:szCs w:val="18"/>
              </w:rPr>
            </w:pPr>
            <w:r>
              <w:rPr>
                <w:rFonts w:hint="eastAsia" w:ascii="宋体" w:hAnsi="宋体" w:eastAsia="宋体"/>
                <w:color w:val="000000"/>
                <w:sz w:val="18"/>
                <w:szCs w:val="18"/>
              </w:rPr>
              <w:t>6．支持14bit精度的色度、亮度一体化逐点校正；</w:t>
            </w:r>
          </w:p>
          <w:p>
            <w:pPr>
              <w:spacing w:line="260" w:lineRule="exact"/>
              <w:ind w:firstLine="0"/>
              <w:jc w:val="left"/>
              <w:rPr>
                <w:sz w:val="18"/>
                <w:szCs w:val="18"/>
              </w:rPr>
            </w:pPr>
            <w:r>
              <w:rPr>
                <w:rFonts w:hint="eastAsia" w:ascii="宋体" w:hAnsi="宋体" w:eastAsia="宋体"/>
                <w:color w:val="000000"/>
                <w:sz w:val="18"/>
                <w:szCs w:val="18"/>
              </w:rPr>
              <w:t>7．支持所有常规芯片、PWM芯片和灯饰芯片；</w:t>
            </w:r>
          </w:p>
          <w:p>
            <w:pPr>
              <w:spacing w:line="260" w:lineRule="exact"/>
              <w:ind w:firstLine="0"/>
              <w:jc w:val="left"/>
              <w:rPr>
                <w:sz w:val="18"/>
                <w:szCs w:val="18"/>
              </w:rPr>
            </w:pPr>
            <w:r>
              <w:rPr>
                <w:rFonts w:hint="eastAsia" w:ascii="宋体" w:hAnsi="宋体" w:eastAsia="宋体"/>
                <w:color w:val="000000"/>
                <w:sz w:val="18"/>
                <w:szCs w:val="18"/>
              </w:rPr>
              <w:t>8．支持静态屏、1／2～1／64扫之间的任意扫描类型；</w:t>
            </w:r>
          </w:p>
          <w:p>
            <w:pPr>
              <w:spacing w:line="280" w:lineRule="exact"/>
              <w:ind w:firstLine="0"/>
              <w:jc w:val="left"/>
              <w:rPr>
                <w:sz w:val="18"/>
                <w:szCs w:val="18"/>
              </w:rPr>
            </w:pPr>
            <w:r>
              <w:rPr>
                <w:rFonts w:hint="eastAsia" w:ascii="宋体" w:hAnsi="宋体" w:eastAsia="宋体"/>
                <w:color w:val="000000"/>
                <w:sz w:val="18"/>
                <w:szCs w:val="18"/>
              </w:rPr>
              <w:t>9．支持任意抽点，支持数据偏移，可轻松实现各种异型屏、球形屏、创意显</w:t>
            </w:r>
          </w:p>
          <w:p>
            <w:pPr>
              <w:spacing w:line="280" w:lineRule="exact"/>
              <w:ind w:firstLine="0"/>
              <w:jc w:val="left"/>
              <w:rPr>
                <w:sz w:val="18"/>
                <w:szCs w:val="18"/>
              </w:rPr>
            </w:pPr>
            <w:r>
              <w:rPr>
                <w:rFonts w:hint="eastAsia" w:ascii="宋体" w:hAnsi="宋体" w:eastAsia="宋体"/>
                <w:color w:val="000000"/>
                <w:sz w:val="18"/>
                <w:szCs w:val="18"/>
              </w:rPr>
              <w:t>10．支持超大带载面积，单卡带载128</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512,256</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256；</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张</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5" w:hRule="atLeast"/>
          <w:jc w:val="center"/>
        </w:trPr>
        <w:tc>
          <w:tcPr>
            <w:tcW w:w="788" w:type="dxa"/>
            <w:vAlign w:val="center"/>
          </w:tcPr>
          <w:p>
            <w:pPr>
              <w:spacing w:line="180" w:lineRule="exact"/>
              <w:jc w:val="center"/>
              <w:rPr>
                <w:sz w:val="18"/>
                <w:szCs w:val="18"/>
              </w:rPr>
            </w:pPr>
            <w:r>
              <w:rPr>
                <w:rFonts w:hint="eastAsia" w:ascii="Arial" w:hAnsi="Arial" w:eastAsia="Arial"/>
                <w:color w:val="000000"/>
                <w:sz w:val="18"/>
                <w:szCs w:val="18"/>
              </w:rPr>
              <w:t>8</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配电箱</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1、名称：配电柜</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2、规格：</w:t>
            </w:r>
          </w:p>
          <w:p>
            <w:pPr>
              <w:spacing w:line="260" w:lineRule="exact"/>
              <w:ind w:firstLine="0"/>
              <w:jc w:val="left"/>
              <w:rPr>
                <w:sz w:val="18"/>
                <w:szCs w:val="18"/>
              </w:rPr>
            </w:pPr>
            <w:r>
              <w:rPr>
                <w:rFonts w:hint="eastAsia" w:ascii="宋体" w:hAnsi="宋体" w:eastAsia="宋体"/>
                <w:color w:val="000000"/>
                <w:sz w:val="18"/>
                <w:szCs w:val="18"/>
              </w:rPr>
              <w:t>1</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25KW功率，表面氧化喷塑；自带16口防雷PDU。</w:t>
            </w:r>
          </w:p>
          <w:p>
            <w:pPr>
              <w:spacing w:line="240" w:lineRule="exact"/>
              <w:ind w:firstLine="0"/>
              <w:jc w:val="left"/>
              <w:rPr>
                <w:sz w:val="18"/>
                <w:szCs w:val="18"/>
              </w:rPr>
            </w:pPr>
            <w:r>
              <w:rPr>
                <w:rFonts w:hint="eastAsia" w:ascii="宋体" w:hAnsi="宋体" w:eastAsia="宋体"/>
                <w:color w:val="000000"/>
                <w:sz w:val="18"/>
                <w:szCs w:val="18"/>
              </w:rPr>
              <w:t>2</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材料厚度大于等于1.2毫米，白色。</w:t>
            </w:r>
          </w:p>
          <w:p>
            <w:pPr>
              <w:spacing w:line="280" w:lineRule="exact"/>
              <w:ind w:firstLine="0"/>
              <w:jc w:val="left"/>
              <w:rPr>
                <w:sz w:val="18"/>
                <w:szCs w:val="18"/>
              </w:rPr>
            </w:pPr>
            <w:r>
              <w:rPr>
                <w:rFonts w:hint="eastAsia" w:ascii="宋体" w:hAnsi="宋体" w:eastAsia="宋体"/>
                <w:color w:val="000000"/>
                <w:sz w:val="18"/>
                <w:szCs w:val="18"/>
              </w:rPr>
              <w:t>3</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具备三相电源指示灯，显示屏上电指示灯，满足手／自动控制，总空开等</w:t>
            </w:r>
          </w:p>
          <w:p>
            <w:pPr>
              <w:spacing w:line="260" w:lineRule="exact"/>
              <w:ind w:firstLine="0"/>
              <w:jc w:val="left"/>
              <w:rPr>
                <w:sz w:val="18"/>
                <w:szCs w:val="18"/>
              </w:rPr>
            </w:pPr>
            <w:r>
              <w:rPr>
                <w:rFonts w:hint="eastAsia" w:ascii="宋体" w:hAnsi="宋体" w:eastAsia="宋体"/>
                <w:color w:val="000000"/>
                <w:sz w:val="18"/>
                <w:szCs w:val="18"/>
              </w:rPr>
              <w:t>全部执行器。</w:t>
            </w:r>
          </w:p>
          <w:p>
            <w:pPr>
              <w:spacing w:line="260" w:lineRule="exact"/>
              <w:ind w:firstLine="0"/>
              <w:jc w:val="left"/>
              <w:rPr>
                <w:sz w:val="18"/>
                <w:szCs w:val="18"/>
              </w:rPr>
            </w:pPr>
            <w:r>
              <w:rPr>
                <w:rFonts w:hint="eastAsia" w:ascii="宋体" w:hAnsi="宋体" w:eastAsia="宋体"/>
                <w:color w:val="000000"/>
                <w:sz w:val="18"/>
                <w:szCs w:val="18"/>
              </w:rPr>
              <w:t>4</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具备三相独立电流、电压、功率、工频指示表。</w:t>
            </w:r>
          </w:p>
          <w:p>
            <w:pPr>
              <w:spacing w:line="300" w:lineRule="exact"/>
              <w:ind w:firstLine="0"/>
              <w:jc w:val="both"/>
              <w:rPr>
                <w:sz w:val="18"/>
                <w:szCs w:val="18"/>
              </w:rPr>
            </w:pPr>
            <w:r>
              <w:rPr>
                <w:rFonts w:hint="eastAsia" w:ascii="宋体" w:hAnsi="宋体" w:eastAsia="宋体"/>
                <w:color w:val="000000"/>
                <w:sz w:val="18"/>
                <w:szCs w:val="18"/>
              </w:rPr>
              <w:t>5</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内部配备空开、主要开关、继电器、漏电保护开关要求全部采用优质品</w:t>
            </w:r>
          </w:p>
          <w:p>
            <w:pPr>
              <w:spacing w:line="260" w:lineRule="exact"/>
              <w:ind w:firstLine="0"/>
              <w:jc w:val="left"/>
              <w:rPr>
                <w:sz w:val="18"/>
                <w:szCs w:val="18"/>
              </w:rPr>
            </w:pPr>
            <w:r>
              <w:rPr>
                <w:rFonts w:hint="eastAsia" w:ascii="宋体" w:hAnsi="宋体" w:eastAsia="宋体"/>
                <w:color w:val="000000"/>
                <w:sz w:val="18"/>
                <w:szCs w:val="18"/>
              </w:rPr>
              <w:t>牌，配电系统具有具有过流、短路、断路、过压、欠压等保护措施。</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0" w:hRule="atLeast"/>
          <w:jc w:val="center"/>
        </w:trPr>
        <w:tc>
          <w:tcPr>
            <w:tcW w:w="788" w:type="dxa"/>
            <w:vAlign w:val="center"/>
          </w:tcPr>
          <w:p>
            <w:pPr>
              <w:spacing w:line="180" w:lineRule="exact"/>
              <w:jc w:val="center"/>
              <w:rPr>
                <w:sz w:val="18"/>
                <w:szCs w:val="18"/>
              </w:rPr>
            </w:pPr>
            <w:r>
              <w:rPr>
                <w:rFonts w:hint="eastAsia" w:ascii="Arial" w:hAnsi="Arial" w:eastAsia="Arial"/>
                <w:color w:val="000000"/>
                <w:sz w:val="18"/>
                <w:szCs w:val="18"/>
              </w:rPr>
              <w:t>9</w:t>
            </w:r>
          </w:p>
        </w:tc>
        <w:tc>
          <w:tcPr>
            <w:tcW w:w="788" w:type="dxa"/>
            <w:vAlign w:val="top"/>
          </w:tcPr>
          <w:p>
            <w:pPr>
              <w:spacing w:before="2053" w:line="200" w:lineRule="exact"/>
              <w:jc w:val="center"/>
              <w:rPr>
                <w:sz w:val="18"/>
                <w:szCs w:val="18"/>
              </w:rPr>
            </w:pPr>
            <w:r>
              <w:rPr>
                <w:rFonts w:hint="eastAsia" w:ascii="宋体" w:hAnsi="宋体" w:eastAsia="宋体"/>
                <w:color w:val="000000"/>
                <w:sz w:val="18"/>
                <w:szCs w:val="18"/>
              </w:rPr>
              <w:t>视频控制</w:t>
            </w:r>
          </w:p>
          <w:p>
            <w:pPr>
              <w:spacing w:line="177"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名称：8进8出高清混合信号插卡式主机箱</w:t>
            </w:r>
          </w:p>
          <w:p>
            <w:pPr>
              <w:numPr>
                <w:ilvl w:val="0"/>
                <w:numId w:val="19"/>
              </w:num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类别：</w:t>
            </w:r>
          </w:p>
          <w:p>
            <w:pPr>
              <w:numPr>
                <w:ilvl w:val="0"/>
                <w:numId w:val="0"/>
              </w:numPr>
              <w:spacing w:line="260" w:lineRule="exact"/>
              <w:jc w:val="left"/>
              <w:rPr>
                <w:sz w:val="18"/>
                <w:szCs w:val="18"/>
              </w:rPr>
            </w:pPr>
            <w:r>
              <w:rPr>
                <w:rFonts w:hint="eastAsia" w:ascii="宋体" w:hAnsi="宋体" w:eastAsia="宋体"/>
                <w:color w:val="000000"/>
                <w:sz w:val="18"/>
                <w:szCs w:val="18"/>
              </w:rPr>
              <w:t>1．一体化机箱采用分模块设计，方便系统升级或快速维护；</w:t>
            </w:r>
          </w:p>
          <w:p>
            <w:pPr>
              <w:spacing w:line="260" w:lineRule="exact"/>
              <w:ind w:firstLine="0"/>
              <w:jc w:val="both"/>
              <w:rPr>
                <w:sz w:val="18"/>
                <w:szCs w:val="18"/>
              </w:rPr>
            </w:pPr>
            <w:r>
              <w:rPr>
                <w:rFonts w:hint="eastAsia" w:ascii="宋体" w:hAnsi="宋体" w:eastAsia="宋体"/>
                <w:color w:val="000000"/>
                <w:sz w:val="18"/>
                <w:szCs w:val="18"/>
              </w:rPr>
              <w:t>2．支持多种输入信号格式，包括CV、YUV、S-Video、VGA、HDMI ＆DVI、SDI、IP、FOX各种格式；</w:t>
            </w:r>
          </w:p>
          <w:p>
            <w:pPr>
              <w:spacing w:line="260" w:lineRule="exact"/>
              <w:ind w:firstLine="0"/>
              <w:jc w:val="both"/>
              <w:rPr>
                <w:sz w:val="18"/>
                <w:szCs w:val="18"/>
              </w:rPr>
            </w:pPr>
            <w:r>
              <w:rPr>
                <w:rFonts w:hint="eastAsia" w:ascii="宋体" w:hAnsi="宋体" w:eastAsia="宋体"/>
                <w:color w:val="000000"/>
                <w:sz w:val="18"/>
                <w:szCs w:val="18"/>
              </w:rPr>
              <w:t>3．支持多种输出信号格式，包括CV、YUV、S-Video、VGA、HDMI ＆DVI、SDI、IP、FOX各种格式；</w:t>
            </w:r>
          </w:p>
          <w:p>
            <w:pPr>
              <w:spacing w:line="260" w:lineRule="exact"/>
              <w:ind w:firstLine="0"/>
              <w:jc w:val="left"/>
              <w:rPr>
                <w:sz w:val="18"/>
                <w:szCs w:val="18"/>
              </w:rPr>
            </w:pPr>
            <w:r>
              <w:rPr>
                <w:rFonts w:hint="eastAsia" w:ascii="宋体" w:hAnsi="宋体" w:eastAsia="宋体"/>
                <w:color w:val="000000"/>
                <w:sz w:val="18"/>
                <w:szCs w:val="18"/>
              </w:rPr>
              <w:t>4．支持最大2块4路信号输入卡，共计8路输入信号；</w:t>
            </w:r>
          </w:p>
          <w:p>
            <w:pPr>
              <w:spacing w:line="280" w:lineRule="exact"/>
              <w:ind w:firstLine="0"/>
              <w:jc w:val="left"/>
              <w:rPr>
                <w:sz w:val="18"/>
                <w:szCs w:val="18"/>
              </w:rPr>
            </w:pPr>
            <w:r>
              <w:rPr>
                <w:rFonts w:hint="eastAsia" w:ascii="宋体" w:hAnsi="宋体" w:eastAsia="宋体"/>
                <w:color w:val="000000"/>
                <w:sz w:val="18"/>
                <w:szCs w:val="18"/>
              </w:rPr>
              <w:t>5．支持最大2块4路信号输出卡，共计8路输出信号；</w:t>
            </w:r>
          </w:p>
          <w:p>
            <w:pPr>
              <w:spacing w:line="260" w:lineRule="exact"/>
              <w:ind w:firstLine="0"/>
              <w:jc w:val="left"/>
              <w:rPr>
                <w:sz w:val="18"/>
                <w:szCs w:val="18"/>
              </w:rPr>
            </w:pPr>
            <w:r>
              <w:rPr>
                <w:rFonts w:hint="eastAsia" w:ascii="宋体" w:hAnsi="宋体" w:eastAsia="宋体"/>
                <w:color w:val="000000"/>
                <w:sz w:val="18"/>
                <w:szCs w:val="18"/>
              </w:rPr>
              <w:t>6．输入卡带自动均衡处理，支持HDMI＆DVI36m长线接入；</w:t>
            </w:r>
          </w:p>
          <w:p>
            <w:pPr>
              <w:spacing w:line="280" w:lineRule="exact"/>
              <w:ind w:firstLine="0"/>
              <w:jc w:val="left"/>
              <w:rPr>
                <w:sz w:val="18"/>
                <w:szCs w:val="18"/>
              </w:rPr>
            </w:pPr>
            <w:r>
              <w:rPr>
                <w:rFonts w:hint="eastAsia" w:ascii="宋体" w:hAnsi="宋体" w:eastAsia="宋体"/>
                <w:color w:val="000000"/>
                <w:sz w:val="18"/>
                <w:szCs w:val="18"/>
              </w:rPr>
              <w:t>7．输出卡带预加重功能，支持25m～30m长线输出；</w:t>
            </w:r>
          </w:p>
          <w:p>
            <w:pPr>
              <w:spacing w:line="280" w:lineRule="exact"/>
              <w:ind w:firstLine="0"/>
              <w:jc w:val="left"/>
              <w:rPr>
                <w:sz w:val="18"/>
                <w:szCs w:val="18"/>
              </w:rPr>
            </w:pPr>
            <w:r>
              <w:rPr>
                <w:rFonts w:hint="eastAsia" w:ascii="宋体" w:hAnsi="宋体" w:eastAsia="宋体"/>
                <w:color w:val="000000"/>
                <w:sz w:val="18"/>
                <w:szCs w:val="18"/>
              </w:rPr>
              <w:t>8．兼容HDMI1.4，HDCP1.2，DVI1.0 协议的数字视频信号输入；</w:t>
            </w:r>
          </w:p>
          <w:p>
            <w:pPr>
              <w:spacing w:line="260" w:lineRule="exact"/>
              <w:ind w:firstLine="0"/>
              <w:jc w:val="left"/>
              <w:rPr>
                <w:sz w:val="18"/>
                <w:szCs w:val="18"/>
              </w:rPr>
            </w:pPr>
            <w:r>
              <w:rPr>
                <w:rFonts w:hint="eastAsia" w:ascii="宋体" w:hAnsi="宋体" w:eastAsia="宋体"/>
                <w:color w:val="000000"/>
                <w:sz w:val="18"/>
                <w:szCs w:val="18"/>
              </w:rPr>
              <w:t>9．分离式按键面板，支持桌面、嵌墙和机柜安装，支持多台矩阵切换器共享一个面板，或多台面板交叉管理一台矩阵切换器；</w:t>
            </w:r>
          </w:p>
          <w:p>
            <w:pPr>
              <w:spacing w:line="260" w:lineRule="exact"/>
              <w:ind w:firstLine="0"/>
              <w:jc w:val="left"/>
              <w:rPr>
                <w:sz w:val="18"/>
                <w:szCs w:val="18"/>
              </w:rPr>
            </w:pPr>
            <w:r>
              <w:rPr>
                <w:rFonts w:hint="eastAsia" w:ascii="宋体" w:hAnsi="宋体" w:eastAsia="宋体"/>
                <w:color w:val="000000"/>
                <w:sz w:val="18"/>
                <w:szCs w:val="18"/>
              </w:rPr>
              <w:t>10．支持IOS或Android触摸平板、智能手机遥控控制，并支持视频预览；</w:t>
            </w:r>
          </w:p>
          <w:p>
            <w:pPr>
              <w:spacing w:line="260" w:lineRule="exact"/>
              <w:ind w:firstLine="0"/>
              <w:jc w:val="left"/>
              <w:rPr>
                <w:sz w:val="18"/>
                <w:szCs w:val="18"/>
              </w:rPr>
            </w:pPr>
            <w:r>
              <w:rPr>
                <w:rFonts w:hint="eastAsia" w:ascii="宋体" w:hAnsi="宋体" w:eastAsia="宋体"/>
                <w:color w:val="000000"/>
                <w:sz w:val="18"/>
                <w:szCs w:val="18"/>
              </w:rPr>
              <w:t>11．无缝输入卡支持OSD自定义字符叠加画面显示功能，可以对任意输入通道在左上、左下、右上、右下等位置叠加显示自定义中文内容，可设置字符颜色</w:t>
            </w:r>
          </w:p>
          <w:p>
            <w:pPr>
              <w:spacing w:line="240" w:lineRule="exact"/>
              <w:ind w:firstLine="0"/>
              <w:jc w:val="left"/>
              <w:rPr>
                <w:sz w:val="18"/>
                <w:szCs w:val="18"/>
              </w:rPr>
            </w:pPr>
            <w:r>
              <w:rPr>
                <w:rFonts w:hint="eastAsia" w:ascii="宋体" w:hAnsi="宋体" w:eastAsia="宋体"/>
                <w:color w:val="000000"/>
                <w:sz w:val="18"/>
                <w:szCs w:val="18"/>
              </w:rPr>
              <w:t>12．支持不少于10个场景保存和调用功能，支持群切功能</w:t>
            </w:r>
          </w:p>
          <w:p>
            <w:pPr>
              <w:spacing w:line="260" w:lineRule="exact"/>
              <w:ind w:firstLine="0"/>
              <w:jc w:val="left"/>
              <w:rPr>
                <w:sz w:val="18"/>
                <w:szCs w:val="18"/>
              </w:rPr>
            </w:pPr>
            <w:r>
              <w:rPr>
                <w:rFonts w:hint="eastAsia" w:ascii="宋体" w:hAnsi="宋体" w:eastAsia="宋体"/>
                <w:color w:val="000000"/>
                <w:sz w:val="18"/>
                <w:szCs w:val="18"/>
              </w:rPr>
              <w:t>13．系统支持B＼S架构网页控制</w:t>
            </w:r>
          </w:p>
          <w:p>
            <w:pPr>
              <w:spacing w:line="260" w:lineRule="exact"/>
              <w:ind w:firstLine="0"/>
              <w:jc w:val="both"/>
              <w:rPr>
                <w:sz w:val="18"/>
                <w:szCs w:val="18"/>
              </w:rPr>
            </w:pPr>
            <w:r>
              <w:rPr>
                <w:rFonts w:hint="eastAsia" w:ascii="宋体" w:hAnsi="宋体" w:eastAsia="宋体"/>
                <w:color w:val="000000"/>
                <w:sz w:val="18"/>
                <w:szCs w:val="18"/>
              </w:rPr>
              <w:t>14．支持前面板按键、遥控器、RS-232串行通讯、LAN网络控制等多种控制方式，支持本地和远端（中控＆软件）控制方式，并可以根据需要锁定前面板以防误操</w:t>
            </w:r>
          </w:p>
          <w:p>
            <w:pPr>
              <w:spacing w:line="240" w:lineRule="exact"/>
              <w:ind w:firstLine="0"/>
              <w:jc w:val="left"/>
              <w:rPr>
                <w:sz w:val="18"/>
                <w:szCs w:val="18"/>
              </w:rPr>
            </w:pPr>
            <w:r>
              <w:rPr>
                <w:rFonts w:hint="eastAsia" w:ascii="宋体" w:hAnsi="宋体" w:eastAsia="宋体"/>
                <w:color w:val="000000"/>
                <w:sz w:val="18"/>
                <w:szCs w:val="18"/>
              </w:rPr>
              <w:t>15．工作电源：AC 100V～240V，50／60Hz，国际自适应电源</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台（套）</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10</w:t>
            </w:r>
          </w:p>
        </w:tc>
        <w:tc>
          <w:tcPr>
            <w:tcW w:w="788" w:type="dxa"/>
            <w:vAlign w:val="top"/>
          </w:tcPr>
          <w:p>
            <w:pPr>
              <w:spacing w:before="865" w:line="220" w:lineRule="exact"/>
              <w:jc w:val="center"/>
              <w:rPr>
                <w:sz w:val="18"/>
                <w:szCs w:val="18"/>
              </w:rPr>
            </w:pPr>
            <w:r>
              <w:rPr>
                <w:rFonts w:hint="eastAsia" w:ascii="宋体" w:hAnsi="宋体" w:eastAsia="宋体"/>
                <w:color w:val="000000"/>
                <w:sz w:val="18"/>
                <w:szCs w:val="18"/>
              </w:rPr>
              <w:t>视频控制</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1、名称：4路HDMI输入板卡</w:t>
            </w:r>
          </w:p>
          <w:p>
            <w:pPr>
              <w:spacing w:line="280" w:lineRule="exact"/>
              <w:ind w:firstLine="0"/>
              <w:jc w:val="both"/>
              <w:rPr>
                <w:sz w:val="18"/>
                <w:szCs w:val="18"/>
              </w:rPr>
            </w:pPr>
            <w:r>
              <w:rPr>
                <w:rFonts w:hint="eastAsia" w:ascii="宋体" w:hAnsi="宋体" w:eastAsia="宋体"/>
                <w:color w:val="000000"/>
                <w:sz w:val="18"/>
                <w:szCs w:val="18"/>
              </w:rPr>
              <w:t>2、类别：专门针对市场为智能高清无缝混插矩阵而设计的HDMI无缝输入板</w:t>
            </w:r>
          </w:p>
          <w:p>
            <w:pPr>
              <w:spacing w:line="280" w:lineRule="exact"/>
              <w:ind w:firstLine="0"/>
              <w:jc w:val="both"/>
              <w:rPr>
                <w:sz w:val="18"/>
                <w:szCs w:val="18"/>
              </w:rPr>
            </w:pPr>
            <w:r>
              <w:rPr>
                <w:rFonts w:hint="eastAsia" w:ascii="宋体" w:hAnsi="宋体" w:eastAsia="宋体"/>
                <w:color w:val="000000"/>
                <w:sz w:val="18"/>
                <w:szCs w:val="18"/>
              </w:rPr>
              <w:t>卡，支持4路HDMI音视频信号输入，高集成板卡式设计，可根据需要任意选配板卡数量，为应用以及维护带来极大的方便。</w:t>
            </w:r>
          </w:p>
          <w:p>
            <w:pPr>
              <w:spacing w:line="260" w:lineRule="exact"/>
              <w:ind w:firstLine="0"/>
              <w:jc w:val="left"/>
              <w:rPr>
                <w:sz w:val="18"/>
                <w:szCs w:val="18"/>
              </w:rPr>
            </w:pPr>
            <w:r>
              <w:rPr>
                <w:rFonts w:hint="eastAsia" w:ascii="宋体" w:hAnsi="宋体" w:eastAsia="宋体"/>
                <w:color w:val="000000"/>
                <w:sz w:val="18"/>
                <w:szCs w:val="18"/>
              </w:rPr>
              <w:t>功能特点</w:t>
            </w:r>
          </w:p>
          <w:p>
            <w:pPr>
              <w:spacing w:line="240" w:lineRule="exact"/>
              <w:ind w:firstLine="0"/>
              <w:jc w:val="left"/>
              <w:rPr>
                <w:sz w:val="18"/>
                <w:szCs w:val="18"/>
              </w:rPr>
            </w:pPr>
            <w:r>
              <w:rPr>
                <w:rFonts w:hint="eastAsia" w:ascii="宋体" w:hAnsi="宋体" w:eastAsia="宋体"/>
                <w:color w:val="000000"/>
                <w:sz w:val="18"/>
                <w:szCs w:val="18"/>
              </w:rPr>
              <w:t>1．支持HDMI1.4，HDCP2.2</w:t>
            </w:r>
          </w:p>
          <w:p>
            <w:pPr>
              <w:spacing w:line="260" w:lineRule="exact"/>
              <w:ind w:firstLine="0"/>
              <w:jc w:val="left"/>
              <w:rPr>
                <w:sz w:val="18"/>
                <w:szCs w:val="18"/>
              </w:rPr>
            </w:pPr>
            <w:r>
              <w:rPr>
                <w:rFonts w:hint="eastAsia" w:ascii="宋体" w:hAnsi="宋体" w:eastAsia="宋体"/>
                <w:color w:val="000000"/>
                <w:sz w:val="18"/>
                <w:szCs w:val="18"/>
              </w:rPr>
              <w:t>2．最大分辨率支持4096</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2160＠60HZ 4：2：2（YUV）</w:t>
            </w:r>
          </w:p>
          <w:p>
            <w:pPr>
              <w:spacing w:line="280" w:lineRule="exact"/>
              <w:ind w:firstLine="0"/>
              <w:jc w:val="left"/>
              <w:rPr>
                <w:sz w:val="18"/>
                <w:szCs w:val="18"/>
              </w:rPr>
            </w:pPr>
            <w:r>
              <w:rPr>
                <w:rFonts w:hint="eastAsia" w:ascii="宋体" w:hAnsi="宋体" w:eastAsia="宋体"/>
                <w:color w:val="000000"/>
                <w:sz w:val="18"/>
                <w:szCs w:val="18"/>
              </w:rPr>
              <w:t>3．输入支持字符叠加功能（字符大小、颜色、透明度、位置）</w:t>
            </w:r>
          </w:p>
          <w:p>
            <w:pPr>
              <w:spacing w:line="280" w:lineRule="exact"/>
              <w:ind w:firstLine="0"/>
              <w:jc w:val="left"/>
              <w:rPr>
                <w:sz w:val="18"/>
                <w:szCs w:val="18"/>
              </w:rPr>
            </w:pPr>
            <w:r>
              <w:rPr>
                <w:rFonts w:hint="eastAsia" w:ascii="宋体" w:hAnsi="宋体" w:eastAsia="宋体"/>
                <w:color w:val="000000"/>
                <w:sz w:val="18"/>
                <w:szCs w:val="18"/>
              </w:rPr>
              <w:t>4．支持通过指令调整输入图像亮度、对比度、色度、锐度、色温、比例、模</w:t>
            </w:r>
          </w:p>
          <w:p>
            <w:pPr>
              <w:spacing w:line="240" w:lineRule="exact"/>
              <w:ind w:firstLine="0"/>
              <w:jc w:val="left"/>
              <w:rPr>
                <w:sz w:val="18"/>
                <w:szCs w:val="18"/>
              </w:rPr>
            </w:pPr>
            <w:r>
              <w:rPr>
                <w:rFonts w:hint="eastAsia" w:ascii="宋体" w:hAnsi="宋体" w:eastAsia="宋体"/>
                <w:color w:val="000000"/>
                <w:sz w:val="18"/>
                <w:szCs w:val="18"/>
              </w:rPr>
              <w:t>5．支持音频信号独立传输</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0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11</w:t>
            </w:r>
          </w:p>
        </w:tc>
        <w:tc>
          <w:tcPr>
            <w:tcW w:w="788" w:type="dxa"/>
            <w:vAlign w:val="top"/>
          </w:tcPr>
          <w:p>
            <w:pPr>
              <w:spacing w:before="885" w:line="220" w:lineRule="exact"/>
              <w:jc w:val="center"/>
              <w:rPr>
                <w:sz w:val="18"/>
                <w:szCs w:val="18"/>
              </w:rPr>
            </w:pPr>
            <w:r>
              <w:rPr>
                <w:rFonts w:hint="eastAsia" w:ascii="宋体" w:hAnsi="宋体" w:eastAsia="宋体"/>
                <w:color w:val="000000"/>
                <w:sz w:val="18"/>
                <w:szCs w:val="18"/>
              </w:rPr>
              <w:t>视频控制</w:t>
            </w:r>
          </w:p>
          <w:p>
            <w:pPr>
              <w:spacing w:line="185" w:lineRule="exact"/>
              <w:ind w:left="20" w:firstLine="0"/>
              <w:jc w:val="center"/>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1、名称：4路HDMI输出板卡</w:t>
            </w:r>
          </w:p>
          <w:p>
            <w:pPr>
              <w:spacing w:line="280" w:lineRule="exact"/>
              <w:ind w:firstLine="0"/>
              <w:jc w:val="both"/>
              <w:rPr>
                <w:sz w:val="18"/>
                <w:szCs w:val="18"/>
              </w:rPr>
            </w:pPr>
            <w:r>
              <w:rPr>
                <w:rFonts w:hint="eastAsia" w:ascii="宋体" w:hAnsi="宋体" w:eastAsia="宋体"/>
                <w:color w:val="000000"/>
                <w:sz w:val="18"/>
                <w:szCs w:val="18"/>
              </w:rPr>
              <w:t>2、类别：专门针对市场为智能高清无缝混插矩阵切换器而设计，支持4路</w:t>
            </w:r>
          </w:p>
          <w:p>
            <w:pPr>
              <w:spacing w:line="280" w:lineRule="exact"/>
              <w:ind w:firstLine="0"/>
              <w:jc w:val="both"/>
              <w:rPr>
                <w:sz w:val="18"/>
                <w:szCs w:val="18"/>
              </w:rPr>
            </w:pPr>
            <w:r>
              <w:rPr>
                <w:rFonts w:hint="eastAsia" w:ascii="宋体" w:hAnsi="宋体" w:eastAsia="宋体"/>
                <w:color w:val="000000"/>
                <w:sz w:val="18"/>
                <w:szCs w:val="18"/>
              </w:rPr>
              <w:t>HDMI音视频信号输出，高集成板卡式设计，可根据需要任意选配板卡数量，</w:t>
            </w:r>
          </w:p>
          <w:p>
            <w:pPr>
              <w:spacing w:line="260" w:lineRule="exact"/>
              <w:ind w:firstLine="0"/>
              <w:jc w:val="left"/>
              <w:rPr>
                <w:sz w:val="18"/>
                <w:szCs w:val="18"/>
              </w:rPr>
            </w:pPr>
            <w:r>
              <w:rPr>
                <w:rFonts w:hint="eastAsia" w:ascii="宋体" w:hAnsi="宋体" w:eastAsia="宋体"/>
                <w:color w:val="000000"/>
                <w:sz w:val="18"/>
                <w:szCs w:val="18"/>
              </w:rPr>
              <w:t>为应用以及维护带来极大的方便。</w:t>
            </w:r>
          </w:p>
          <w:p>
            <w:pPr>
              <w:spacing w:line="260" w:lineRule="exact"/>
              <w:ind w:firstLine="0"/>
              <w:jc w:val="left"/>
              <w:rPr>
                <w:rFonts w:hint="eastAsia" w:eastAsia="宋体"/>
                <w:sz w:val="18"/>
                <w:szCs w:val="18"/>
                <w:lang w:val="en-US" w:eastAsia="zh-CN"/>
              </w:rPr>
            </w:pPr>
            <w:r>
              <w:rPr>
                <w:rFonts w:hint="eastAsia" w:ascii="宋体" w:hAnsi="宋体" w:eastAsia="宋体"/>
                <w:color w:val="000000"/>
                <w:sz w:val="18"/>
                <w:szCs w:val="18"/>
              </w:rPr>
              <w:t>功能特点</w:t>
            </w:r>
            <w:r>
              <w:rPr>
                <w:rFonts w:hint="eastAsia" w:ascii="宋体" w:hAnsi="宋体" w:eastAsia="宋体"/>
                <w:color w:val="000000"/>
                <w:sz w:val="18"/>
                <w:szCs w:val="18"/>
                <w:lang w:val="en-US" w:eastAsia="zh-CN"/>
              </w:rPr>
              <w:t>:</w:t>
            </w:r>
          </w:p>
          <w:p>
            <w:pPr>
              <w:spacing w:line="260" w:lineRule="exact"/>
              <w:ind w:firstLine="0"/>
              <w:jc w:val="left"/>
              <w:rPr>
                <w:sz w:val="18"/>
                <w:szCs w:val="18"/>
              </w:rPr>
            </w:pPr>
            <w:r>
              <w:rPr>
                <w:rFonts w:hint="eastAsia" w:ascii="宋体" w:hAnsi="宋体" w:eastAsia="宋体"/>
                <w:color w:val="000000"/>
                <w:sz w:val="18"/>
                <w:szCs w:val="18"/>
              </w:rPr>
              <w:t>1支持HDMI1.4，HDCP2.2</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2 最大分辨率支持4096</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2160＠60HZ 4：2：2（YUV）</w:t>
            </w:r>
          </w:p>
          <w:p>
            <w:pPr>
              <w:spacing w:line="220" w:lineRule="exact"/>
              <w:ind w:firstLine="0"/>
              <w:jc w:val="left"/>
              <w:rPr>
                <w:sz w:val="18"/>
                <w:szCs w:val="18"/>
              </w:rPr>
            </w:pPr>
            <w:r>
              <w:rPr>
                <w:rFonts w:hint="eastAsia" w:ascii="宋体" w:hAnsi="宋体" w:eastAsia="宋体"/>
                <w:color w:val="000000"/>
                <w:sz w:val="18"/>
                <w:szCs w:val="18"/>
              </w:rPr>
              <w:t>3 输出支持8种分辨率</w:t>
            </w:r>
          </w:p>
          <w:p>
            <w:pPr>
              <w:spacing w:line="220" w:lineRule="exact"/>
              <w:ind w:firstLine="0"/>
              <w:jc w:val="left"/>
              <w:rPr>
                <w:sz w:val="18"/>
                <w:szCs w:val="18"/>
              </w:rPr>
            </w:pPr>
            <w:r>
              <w:rPr>
                <w:rFonts w:hint="eastAsia" w:ascii="宋体" w:hAnsi="宋体" w:eastAsia="宋体"/>
                <w:color w:val="000000"/>
                <w:sz w:val="18"/>
                <w:szCs w:val="18"/>
              </w:rPr>
              <w:t>4 输出支持10米传输距离</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5 支持音频信号独立传输（不接显示屏）</w:t>
            </w: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块</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bl>
    <w:p>
      <w:pPr>
        <w:spacing w:line="1" w:lineRule="exact"/>
        <w:rPr>
          <w:sz w:val="18"/>
          <w:szCs w:val="18"/>
        </w:rPr>
        <w:sectPr>
          <w:headerReference r:id="rId7" w:type="default"/>
          <w:footerReference r:id="rId8" w:type="default"/>
          <w:type w:val="continuous"/>
          <w:pgSz w:w="11900" w:h="16820"/>
          <w:pgMar w:top="1040" w:right="1040" w:bottom="1300" w:left="980" w:header="0" w:footer="0"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12</w:t>
            </w:r>
          </w:p>
        </w:tc>
        <w:tc>
          <w:tcPr>
            <w:tcW w:w="788" w:type="dxa"/>
            <w:vAlign w:val="center"/>
          </w:tcPr>
          <w:p>
            <w:pPr>
              <w:spacing w:line="240" w:lineRule="exact"/>
              <w:ind w:firstLine="0"/>
              <w:jc w:val="left"/>
              <w:rPr>
                <w:sz w:val="18"/>
                <w:szCs w:val="18"/>
              </w:rPr>
            </w:pPr>
            <w:r>
              <w:rPr>
                <w:rFonts w:hint="eastAsia" w:ascii="宋体" w:hAnsi="宋体" w:eastAsia="宋体"/>
                <w:color w:val="000000"/>
                <w:sz w:val="18"/>
                <w:szCs w:val="18"/>
              </w:rPr>
              <w:t>配线</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1、名称：HDMI线材</w:t>
            </w:r>
          </w:p>
          <w:p>
            <w:pPr>
              <w:spacing w:line="220" w:lineRule="exact"/>
              <w:ind w:firstLine="0"/>
              <w:jc w:val="left"/>
              <w:rPr>
                <w:sz w:val="18"/>
                <w:szCs w:val="18"/>
              </w:rPr>
            </w:pPr>
            <w:r>
              <w:rPr>
                <w:rFonts w:hint="eastAsia" w:ascii="宋体" w:hAnsi="宋体" w:eastAsia="宋体"/>
                <w:color w:val="000000"/>
                <w:sz w:val="18"/>
                <w:szCs w:val="18"/>
              </w:rPr>
              <w:t>2、规格：4k数字高清线 3D视频线</w:t>
            </w: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根</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13</w:t>
            </w:r>
          </w:p>
        </w:tc>
        <w:tc>
          <w:tcPr>
            <w:tcW w:w="788" w:type="dxa"/>
            <w:vAlign w:val="top"/>
          </w:tcPr>
          <w:p>
            <w:pPr>
              <w:spacing w:before="3110" w:line="220" w:lineRule="exact"/>
              <w:jc w:val="center"/>
              <w:rPr>
                <w:sz w:val="18"/>
                <w:szCs w:val="18"/>
              </w:rPr>
            </w:pPr>
            <w:r>
              <w:rPr>
                <w:rFonts w:hint="eastAsia" w:ascii="宋体" w:hAnsi="宋体" w:eastAsia="宋体"/>
                <w:color w:val="000000"/>
                <w:sz w:val="18"/>
                <w:szCs w:val="18"/>
              </w:rPr>
              <w:t>扩声系统</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1、名称：数字会议主机</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2、规格：</w:t>
            </w:r>
          </w:p>
          <w:p>
            <w:pPr>
              <w:spacing w:line="260" w:lineRule="exact"/>
              <w:ind w:firstLine="0"/>
              <w:jc w:val="both"/>
              <w:rPr>
                <w:sz w:val="18"/>
                <w:szCs w:val="18"/>
              </w:rPr>
            </w:pPr>
            <w:r>
              <w:rPr>
                <w:rFonts w:hint="eastAsia" w:ascii="宋体" w:hAnsi="宋体" w:eastAsia="宋体"/>
                <w:color w:val="000000"/>
                <w:sz w:val="18"/>
                <w:szCs w:val="18"/>
              </w:rPr>
              <w:t>1．标准挂载单元数量：单路可连接30个，最多系统可挂载60个会议单元，且最远线路长度可高达100米；</w:t>
            </w:r>
          </w:p>
          <w:p>
            <w:pPr>
              <w:spacing w:line="280" w:lineRule="exact"/>
              <w:ind w:firstLine="0"/>
              <w:jc w:val="left"/>
              <w:rPr>
                <w:sz w:val="18"/>
                <w:szCs w:val="18"/>
              </w:rPr>
            </w:pPr>
            <w:r>
              <w:rPr>
                <w:rFonts w:hint="eastAsia" w:ascii="宋体" w:hAnsi="宋体" w:eastAsia="宋体"/>
                <w:color w:val="000000"/>
                <w:sz w:val="18"/>
                <w:szCs w:val="18"/>
              </w:rPr>
              <w:t>2．可以灵活配置成自动讨论会议模式、视频跟踪会议模式；</w:t>
            </w:r>
          </w:p>
          <w:p>
            <w:pPr>
              <w:spacing w:line="260" w:lineRule="exact"/>
              <w:ind w:firstLine="0"/>
              <w:jc w:val="left"/>
              <w:rPr>
                <w:sz w:val="18"/>
                <w:szCs w:val="18"/>
              </w:rPr>
            </w:pPr>
            <w:r>
              <w:rPr>
                <w:rFonts w:hint="eastAsia" w:ascii="宋体" w:hAnsi="宋体" w:eastAsia="宋体"/>
                <w:color w:val="000000"/>
                <w:sz w:val="18"/>
                <w:szCs w:val="18"/>
              </w:rPr>
              <w:t>3．支持多种会议模式，自由讨论模式，1-6只先入先出模式；</w:t>
            </w:r>
          </w:p>
          <w:p>
            <w:pPr>
              <w:spacing w:line="280" w:lineRule="exact"/>
              <w:ind w:firstLine="0"/>
              <w:jc w:val="left"/>
              <w:rPr>
                <w:sz w:val="18"/>
                <w:szCs w:val="18"/>
              </w:rPr>
            </w:pPr>
            <w:r>
              <w:rPr>
                <w:rFonts w:hint="eastAsia" w:ascii="宋体" w:hAnsi="宋体" w:eastAsia="宋体"/>
                <w:color w:val="000000"/>
                <w:sz w:val="18"/>
                <w:szCs w:val="18"/>
              </w:rPr>
              <w:t>4．多种输入输出接口主输入、卡座输入和前置输出、辅助输出接口；</w:t>
            </w:r>
          </w:p>
          <w:p>
            <w:pPr>
              <w:spacing w:line="240" w:lineRule="exact"/>
              <w:ind w:firstLine="0"/>
              <w:jc w:val="left"/>
              <w:rPr>
                <w:sz w:val="18"/>
                <w:szCs w:val="18"/>
              </w:rPr>
            </w:pPr>
            <w:r>
              <w:rPr>
                <w:rFonts w:hint="eastAsia" w:ascii="宋体" w:hAnsi="宋体" w:eastAsia="宋体"/>
                <w:color w:val="000000"/>
                <w:sz w:val="18"/>
                <w:szCs w:val="18"/>
              </w:rPr>
              <w:t>5．内置DSP自适应音频处理机，可以最大可能的抑制声回输；</w:t>
            </w:r>
          </w:p>
          <w:p>
            <w:pPr>
              <w:spacing w:line="260" w:lineRule="exact"/>
              <w:ind w:firstLine="0"/>
              <w:jc w:val="both"/>
              <w:rPr>
                <w:sz w:val="18"/>
                <w:szCs w:val="18"/>
              </w:rPr>
            </w:pPr>
            <w:r>
              <w:rPr>
                <w:rFonts w:hint="eastAsia" w:ascii="宋体" w:hAnsi="宋体" w:eastAsia="宋体"/>
                <w:color w:val="000000"/>
                <w:sz w:val="18"/>
                <w:szCs w:val="18"/>
              </w:rPr>
              <w:t>6．支持视像跟踪，可支持软件或通过232接口与其他中央控制设备连接，实现集中控制；</w:t>
            </w:r>
          </w:p>
          <w:p>
            <w:pPr>
              <w:spacing w:line="260" w:lineRule="exact"/>
              <w:ind w:firstLine="0"/>
              <w:jc w:val="left"/>
              <w:rPr>
                <w:sz w:val="18"/>
                <w:szCs w:val="18"/>
              </w:rPr>
            </w:pPr>
            <w:r>
              <w:rPr>
                <w:rFonts w:hint="eastAsia" w:ascii="宋体" w:hAnsi="宋体" w:eastAsia="宋体"/>
                <w:color w:val="000000"/>
                <w:sz w:val="18"/>
                <w:szCs w:val="18"/>
              </w:rPr>
              <w:t>7．标准安全的宽供电设计，100-240V交流供电，功率充足；</w:t>
            </w:r>
          </w:p>
          <w:p>
            <w:pPr>
              <w:spacing w:line="260" w:lineRule="exact"/>
              <w:ind w:firstLine="0"/>
              <w:jc w:val="left"/>
              <w:rPr>
                <w:sz w:val="18"/>
                <w:szCs w:val="18"/>
              </w:rPr>
            </w:pPr>
            <w:r>
              <w:rPr>
                <w:rFonts w:hint="eastAsia" w:ascii="宋体" w:hAnsi="宋体" w:eastAsia="宋体"/>
                <w:color w:val="000000"/>
                <w:sz w:val="18"/>
                <w:szCs w:val="18"/>
              </w:rPr>
              <w:t>8．除了可满足本机使用之外，还可以供给讨论单元使用，其输出电压为24伏直流电源，属安全电压范围，确保与会者的使用安全。</w:t>
            </w:r>
          </w:p>
          <w:p>
            <w:pPr>
              <w:spacing w:line="240" w:lineRule="exact"/>
              <w:ind w:firstLine="0"/>
              <w:jc w:val="both"/>
              <w:rPr>
                <w:sz w:val="18"/>
                <w:szCs w:val="18"/>
              </w:rPr>
            </w:pPr>
            <w:r>
              <w:rPr>
                <w:rFonts w:hint="eastAsia" w:ascii="宋体" w:hAnsi="宋体" w:eastAsia="宋体"/>
                <w:color w:val="000000"/>
                <w:sz w:val="18"/>
                <w:szCs w:val="18"/>
              </w:rPr>
              <w:t>9．具备话筒管理功能，可设定启动电压、启动延时、静音延时、话筒增益等设</w:t>
            </w:r>
          </w:p>
          <w:p>
            <w:pPr>
              <w:spacing w:line="240" w:lineRule="exact"/>
              <w:ind w:firstLine="0"/>
              <w:jc w:val="both"/>
              <w:rPr>
                <w:sz w:val="18"/>
                <w:szCs w:val="18"/>
              </w:rPr>
            </w:pPr>
            <w:r>
              <w:rPr>
                <w:rFonts w:hint="eastAsia" w:ascii="宋体" w:hAnsi="宋体" w:eastAsia="宋体"/>
                <w:color w:val="000000"/>
                <w:sz w:val="18"/>
                <w:szCs w:val="18"/>
              </w:rPr>
              <w:t>10．支持扩展同声传译功能，可配置4／8／12／16／20／32／64不同语种同声传译功</w:t>
            </w:r>
          </w:p>
          <w:p>
            <w:pPr>
              <w:spacing w:line="260" w:lineRule="exact"/>
              <w:ind w:firstLine="0"/>
              <w:jc w:val="left"/>
              <w:rPr>
                <w:sz w:val="18"/>
                <w:szCs w:val="18"/>
              </w:rPr>
            </w:pPr>
            <w:r>
              <w:rPr>
                <w:rFonts w:hint="eastAsia" w:ascii="宋体" w:hAnsi="宋体" w:eastAsia="宋体"/>
                <w:color w:val="000000"/>
                <w:sz w:val="18"/>
                <w:szCs w:val="18"/>
              </w:rPr>
              <w:t>11．超强抗干扰能力，手机来电时绝不产生噪音；有效隔离手机（2G／3G／4G／5G）及无线电波（RF）、蓝牙、WiFi等信号干扰；</w:t>
            </w:r>
          </w:p>
          <w:p>
            <w:pPr>
              <w:spacing w:line="260" w:lineRule="exact"/>
              <w:ind w:firstLine="0"/>
              <w:jc w:val="both"/>
              <w:rPr>
                <w:sz w:val="18"/>
                <w:szCs w:val="18"/>
              </w:rPr>
            </w:pPr>
            <w:r>
              <w:rPr>
                <w:rFonts w:hint="eastAsia" w:ascii="宋体" w:hAnsi="宋体" w:eastAsia="宋体"/>
                <w:color w:val="000000"/>
                <w:sz w:val="18"/>
                <w:szCs w:val="18"/>
              </w:rPr>
              <w:t>12．主机与电脑可采用TCP／IP连接方式，支持远程控制、远程诊断和升级程序，轻松完成售后与技术支持工作；</w:t>
            </w:r>
          </w:p>
          <w:p>
            <w:pPr>
              <w:spacing w:line="260" w:lineRule="exact"/>
              <w:ind w:firstLine="0"/>
              <w:jc w:val="left"/>
              <w:rPr>
                <w:sz w:val="18"/>
                <w:szCs w:val="18"/>
              </w:rPr>
            </w:pPr>
            <w:r>
              <w:rPr>
                <w:rFonts w:hint="eastAsia" w:ascii="宋体" w:hAnsi="宋体" w:eastAsia="宋体"/>
                <w:color w:val="000000"/>
                <w:sz w:val="18"/>
                <w:szCs w:val="18"/>
              </w:rPr>
              <w:t>13．具有RCA和卡依依音频输入接口，可输入外部音频信号（如背景音乐、无线麦克风）。</w:t>
            </w:r>
          </w:p>
          <w:p>
            <w:pPr>
              <w:spacing w:line="260" w:lineRule="exact"/>
              <w:ind w:firstLine="0"/>
              <w:jc w:val="both"/>
              <w:rPr>
                <w:sz w:val="18"/>
                <w:szCs w:val="18"/>
              </w:rPr>
            </w:pPr>
            <w:r>
              <w:rPr>
                <w:rFonts w:hint="eastAsia" w:ascii="宋体" w:hAnsi="宋体" w:eastAsia="宋体"/>
                <w:color w:val="000000"/>
                <w:sz w:val="18"/>
                <w:szCs w:val="18"/>
              </w:rPr>
              <w:t>14．具有多组音频通道输出，可连接功放对发言者的讲话进行放大输出，也可连接录音系统、电话会议系统等。</w:t>
            </w:r>
          </w:p>
          <w:p>
            <w:pPr>
              <w:spacing w:line="260" w:lineRule="exact"/>
              <w:ind w:firstLine="0"/>
              <w:jc w:val="left"/>
              <w:rPr>
                <w:sz w:val="18"/>
                <w:szCs w:val="18"/>
              </w:rPr>
            </w:pPr>
            <w:r>
              <w:rPr>
                <w:rFonts w:hint="eastAsia" w:ascii="宋体" w:hAnsi="宋体" w:eastAsia="宋体"/>
                <w:color w:val="000000"/>
                <w:sz w:val="18"/>
                <w:szCs w:val="18"/>
              </w:rPr>
              <w:t>技术参数：</w:t>
            </w:r>
          </w:p>
          <w:p>
            <w:pPr>
              <w:spacing w:line="260" w:lineRule="exact"/>
              <w:ind w:firstLine="0"/>
              <w:jc w:val="left"/>
              <w:rPr>
                <w:sz w:val="18"/>
                <w:szCs w:val="18"/>
              </w:rPr>
            </w:pPr>
            <w:r>
              <w:rPr>
                <w:rFonts w:hint="eastAsia" w:ascii="宋体" w:hAnsi="宋体" w:eastAsia="宋体"/>
                <w:color w:val="000000"/>
                <w:sz w:val="18"/>
                <w:szCs w:val="18"/>
              </w:rPr>
              <w:t>1．频率响应：20-25000 Hz（＋-3 dB）</w:t>
            </w:r>
          </w:p>
          <w:p>
            <w:pPr>
              <w:spacing w:line="280" w:lineRule="exact"/>
              <w:ind w:firstLine="0"/>
              <w:jc w:val="left"/>
              <w:rPr>
                <w:sz w:val="18"/>
                <w:szCs w:val="18"/>
              </w:rPr>
            </w:pPr>
            <w:r>
              <w:rPr>
                <w:rFonts w:hint="eastAsia" w:ascii="宋体" w:hAnsi="宋体" w:eastAsia="宋体"/>
                <w:color w:val="000000"/>
                <w:sz w:val="18"/>
                <w:szCs w:val="18"/>
              </w:rPr>
              <w:t>2．信噪比：话筒输入≥60dB，线路输入≥70 dB，AUX输入≥75dB</w:t>
            </w:r>
          </w:p>
          <w:p>
            <w:pPr>
              <w:spacing w:line="260" w:lineRule="exact"/>
              <w:ind w:firstLine="0"/>
              <w:jc w:val="left"/>
              <w:rPr>
                <w:sz w:val="18"/>
                <w:szCs w:val="18"/>
              </w:rPr>
            </w:pPr>
            <w:r>
              <w:rPr>
                <w:rFonts w:hint="eastAsia" w:ascii="宋体" w:hAnsi="宋体" w:eastAsia="宋体"/>
                <w:color w:val="000000"/>
                <w:sz w:val="18"/>
                <w:szCs w:val="18"/>
              </w:rPr>
              <w:t>3．输入／灵敏度-阻抗 AUX输入：47kΩ</w:t>
            </w:r>
          </w:p>
          <w:p>
            <w:pPr>
              <w:spacing w:line="260" w:lineRule="exact"/>
              <w:ind w:firstLine="0"/>
              <w:jc w:val="left"/>
              <w:rPr>
                <w:sz w:val="18"/>
                <w:szCs w:val="18"/>
              </w:rPr>
            </w:pPr>
            <w:r>
              <w:rPr>
                <w:rFonts w:hint="eastAsia" w:ascii="宋体" w:hAnsi="宋体" w:eastAsia="宋体"/>
                <w:color w:val="000000"/>
                <w:sz w:val="18"/>
                <w:szCs w:val="18"/>
              </w:rPr>
              <w:t>4．线路输入：10kΩ</w:t>
            </w:r>
          </w:p>
          <w:p>
            <w:pPr>
              <w:spacing w:line="240" w:lineRule="exact"/>
              <w:ind w:firstLine="0"/>
              <w:jc w:val="both"/>
              <w:rPr>
                <w:sz w:val="18"/>
                <w:szCs w:val="18"/>
              </w:rPr>
            </w:pPr>
            <w:r>
              <w:rPr>
                <w:rFonts w:hint="eastAsia" w:ascii="宋体" w:hAnsi="宋体" w:eastAsia="宋体"/>
                <w:color w:val="000000"/>
                <w:sz w:val="18"/>
                <w:szCs w:val="18"/>
              </w:rPr>
              <w:t>5．补充输出／电压-阻抗预输出：2.5V-600Ω，辅助输出：2.5 V-600Ω，</w:t>
            </w:r>
          </w:p>
          <w:p>
            <w:pPr>
              <w:spacing w:line="240" w:lineRule="exact"/>
              <w:ind w:firstLine="0"/>
              <w:jc w:val="left"/>
              <w:rPr>
                <w:sz w:val="18"/>
                <w:szCs w:val="18"/>
              </w:rPr>
            </w:pPr>
            <w:r>
              <w:rPr>
                <w:rFonts w:hint="eastAsia" w:ascii="宋体" w:hAnsi="宋体" w:eastAsia="宋体"/>
                <w:color w:val="000000"/>
                <w:sz w:val="18"/>
                <w:szCs w:val="18"/>
              </w:rPr>
              <w:t>卡座输出：2.2 V-1kΩ典型值</w:t>
            </w:r>
          </w:p>
          <w:p>
            <w:pPr>
              <w:spacing w:line="260" w:lineRule="exact"/>
              <w:ind w:firstLine="0"/>
              <w:jc w:val="left"/>
              <w:rPr>
                <w:sz w:val="18"/>
                <w:szCs w:val="18"/>
              </w:rPr>
            </w:pPr>
            <w:r>
              <w:rPr>
                <w:rFonts w:hint="eastAsia" w:ascii="宋体" w:hAnsi="宋体" w:eastAsia="宋体"/>
                <w:color w:val="000000"/>
                <w:sz w:val="18"/>
                <w:szCs w:val="18"/>
              </w:rPr>
              <w:t>6．供电／消耗：100-240V AC 50／60Hz／100W</w:t>
            </w:r>
          </w:p>
          <w:p>
            <w:pPr>
              <w:spacing w:line="260" w:lineRule="exact"/>
              <w:ind w:firstLine="0"/>
              <w:jc w:val="left"/>
              <w:rPr>
                <w:sz w:val="18"/>
                <w:szCs w:val="18"/>
              </w:rPr>
            </w:pPr>
            <w:r>
              <w:rPr>
                <w:rFonts w:hint="eastAsia" w:ascii="宋体" w:hAnsi="宋体" w:eastAsia="宋体"/>
                <w:color w:val="000000"/>
                <w:sz w:val="18"/>
                <w:szCs w:val="18"/>
              </w:rPr>
              <w:t>7．尺寸：482</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267</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45mm</w:t>
            </w:r>
          </w:p>
          <w:p>
            <w:pPr>
              <w:spacing w:line="260" w:lineRule="exact"/>
              <w:ind w:firstLine="0"/>
              <w:jc w:val="left"/>
              <w:rPr>
                <w:sz w:val="18"/>
                <w:szCs w:val="18"/>
              </w:rPr>
            </w:pPr>
            <w:r>
              <w:rPr>
                <w:rFonts w:hint="eastAsia" w:ascii="宋体" w:hAnsi="宋体" w:eastAsia="宋体"/>
                <w:color w:val="000000"/>
                <w:sz w:val="18"/>
                <w:szCs w:val="18"/>
              </w:rPr>
              <w:t>8．重量：3.24KG</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3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14</w:t>
            </w:r>
          </w:p>
        </w:tc>
        <w:tc>
          <w:tcPr>
            <w:tcW w:w="788" w:type="dxa"/>
            <w:vAlign w:val="top"/>
          </w:tcPr>
          <w:p>
            <w:pPr>
              <w:spacing w:before="2333" w:line="220" w:lineRule="exact"/>
              <w:jc w:val="center"/>
              <w:rPr>
                <w:sz w:val="18"/>
                <w:szCs w:val="18"/>
              </w:rPr>
            </w:pPr>
            <w:r>
              <w:rPr>
                <w:rFonts w:hint="eastAsia" w:ascii="宋体" w:hAnsi="宋体" w:eastAsia="宋体"/>
                <w:color w:val="000000"/>
                <w:sz w:val="18"/>
                <w:szCs w:val="18"/>
              </w:rPr>
              <w:t>扩声系统</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80" w:lineRule="exact"/>
              <w:ind w:firstLine="0"/>
              <w:jc w:val="left"/>
              <w:rPr>
                <w:sz w:val="18"/>
                <w:szCs w:val="18"/>
              </w:rPr>
            </w:pPr>
            <w:r>
              <w:rPr>
                <w:rFonts w:hint="eastAsia" w:ascii="宋体" w:hAnsi="宋体" w:eastAsia="宋体"/>
                <w:color w:val="000000"/>
                <w:sz w:val="18"/>
                <w:szCs w:val="18"/>
              </w:rPr>
              <w:t>1、名称：会议音箱（黑色）</w:t>
            </w:r>
          </w:p>
          <w:p>
            <w:pPr>
              <w:spacing w:line="260" w:lineRule="exact"/>
              <w:ind w:firstLine="0"/>
              <w:jc w:val="left"/>
              <w:rPr>
                <w:sz w:val="18"/>
                <w:szCs w:val="18"/>
              </w:rPr>
            </w:pPr>
            <w:r>
              <w:rPr>
                <w:rFonts w:hint="eastAsia" w:ascii="宋体" w:hAnsi="宋体" w:eastAsia="宋体"/>
                <w:color w:val="000000"/>
                <w:sz w:val="18"/>
                <w:szCs w:val="18"/>
              </w:rPr>
              <w:t>2、规格：1．弧形造型结构，后导向设计；</w:t>
            </w:r>
          </w:p>
          <w:p>
            <w:pPr>
              <w:spacing w:line="280" w:lineRule="exact"/>
              <w:ind w:firstLine="0"/>
              <w:jc w:val="left"/>
              <w:rPr>
                <w:sz w:val="18"/>
                <w:szCs w:val="18"/>
              </w:rPr>
            </w:pPr>
            <w:r>
              <w:rPr>
                <w:rFonts w:hint="eastAsia" w:ascii="宋体" w:hAnsi="宋体" w:eastAsia="宋体"/>
                <w:color w:val="000000"/>
                <w:sz w:val="18"/>
                <w:szCs w:val="18"/>
              </w:rPr>
              <w:t>2．内部单元配置以2个6.5寸低音和2个3寸高音喇叭构成；</w:t>
            </w:r>
          </w:p>
          <w:p>
            <w:pPr>
              <w:spacing w:line="280" w:lineRule="exact"/>
              <w:ind w:firstLine="0"/>
              <w:jc w:val="both"/>
              <w:rPr>
                <w:sz w:val="18"/>
                <w:szCs w:val="18"/>
              </w:rPr>
            </w:pPr>
            <w:r>
              <w:rPr>
                <w:rFonts w:hint="eastAsia" w:ascii="宋体" w:hAnsi="宋体" w:eastAsia="宋体"/>
                <w:color w:val="000000"/>
                <w:sz w:val="18"/>
                <w:szCs w:val="18"/>
              </w:rPr>
              <w:t>3．主要表现人声中频的发音段，在音乐表现能力以75Hz到20KHz的频段，满足音乐效果；</w:t>
            </w:r>
          </w:p>
          <w:p>
            <w:pPr>
              <w:spacing w:line="240" w:lineRule="exact"/>
              <w:ind w:firstLine="0"/>
              <w:jc w:val="left"/>
              <w:rPr>
                <w:sz w:val="18"/>
                <w:szCs w:val="18"/>
              </w:rPr>
            </w:pPr>
            <w:r>
              <w:rPr>
                <w:rFonts w:hint="eastAsia" w:ascii="宋体" w:hAnsi="宋体" w:eastAsia="宋体"/>
                <w:color w:val="000000"/>
                <w:sz w:val="18"/>
                <w:szCs w:val="18"/>
              </w:rPr>
              <w:t>4．标准固定吊架／壁挂安装孔设计，适用于会议室、背景音乐等场所。</w:t>
            </w:r>
          </w:p>
          <w:p>
            <w:pPr>
              <w:spacing w:line="240" w:lineRule="exact"/>
              <w:ind w:firstLine="0"/>
              <w:jc w:val="left"/>
              <w:rPr>
                <w:sz w:val="18"/>
                <w:szCs w:val="18"/>
              </w:rPr>
            </w:pPr>
            <w:r>
              <w:rPr>
                <w:rFonts w:hint="eastAsia" w:ascii="宋体" w:hAnsi="宋体" w:eastAsia="宋体"/>
                <w:color w:val="000000"/>
                <w:sz w:val="18"/>
                <w:szCs w:val="18"/>
              </w:rPr>
              <w:t>技术参数</w:t>
            </w:r>
          </w:p>
          <w:p>
            <w:pPr>
              <w:spacing w:line="240" w:lineRule="exact"/>
              <w:ind w:firstLine="0"/>
              <w:jc w:val="left"/>
              <w:rPr>
                <w:sz w:val="18"/>
                <w:szCs w:val="18"/>
              </w:rPr>
            </w:pPr>
            <w:r>
              <w:rPr>
                <w:rFonts w:hint="eastAsia" w:ascii="宋体" w:hAnsi="宋体" w:eastAsia="宋体"/>
                <w:color w:val="000000"/>
                <w:sz w:val="18"/>
                <w:szCs w:val="18"/>
              </w:rPr>
              <w:t>频响：75Hz～20kHz</w:t>
            </w:r>
          </w:p>
          <w:p>
            <w:pPr>
              <w:spacing w:line="240" w:lineRule="exact"/>
              <w:ind w:firstLine="0"/>
              <w:jc w:val="left"/>
              <w:rPr>
                <w:sz w:val="18"/>
                <w:szCs w:val="18"/>
              </w:rPr>
            </w:pPr>
            <w:r>
              <w:rPr>
                <w:rFonts w:hint="eastAsia" w:ascii="宋体" w:hAnsi="宋体" w:eastAsia="宋体"/>
                <w:color w:val="000000"/>
                <w:sz w:val="18"/>
                <w:szCs w:val="18"/>
              </w:rPr>
              <w:t>额定阻抗：4Ω</w:t>
            </w:r>
          </w:p>
          <w:p>
            <w:pPr>
              <w:spacing w:line="280" w:lineRule="exact"/>
              <w:ind w:firstLine="0"/>
              <w:jc w:val="left"/>
              <w:rPr>
                <w:sz w:val="18"/>
                <w:szCs w:val="18"/>
              </w:rPr>
            </w:pPr>
            <w:r>
              <w:rPr>
                <w:rFonts w:hint="eastAsia" w:ascii="宋体" w:hAnsi="宋体" w:eastAsia="宋体"/>
                <w:color w:val="000000"/>
                <w:sz w:val="18"/>
                <w:szCs w:val="18"/>
              </w:rPr>
              <w:t>灵敏度：95dB／W／M</w:t>
            </w:r>
          </w:p>
          <w:p>
            <w:pPr>
              <w:spacing w:line="260" w:lineRule="exact"/>
              <w:ind w:firstLine="0"/>
              <w:jc w:val="left"/>
              <w:rPr>
                <w:sz w:val="18"/>
                <w:szCs w:val="18"/>
              </w:rPr>
            </w:pPr>
            <w:r>
              <w:rPr>
                <w:rFonts w:hint="eastAsia" w:ascii="宋体" w:hAnsi="宋体" w:eastAsia="宋体"/>
                <w:color w:val="000000"/>
                <w:sz w:val="18"/>
                <w:szCs w:val="18"/>
              </w:rPr>
              <w:t>额定功率：100W</w:t>
            </w:r>
          </w:p>
          <w:p>
            <w:pPr>
              <w:spacing w:line="260" w:lineRule="exact"/>
              <w:ind w:firstLine="0"/>
              <w:jc w:val="left"/>
              <w:rPr>
                <w:sz w:val="18"/>
                <w:szCs w:val="18"/>
              </w:rPr>
            </w:pPr>
            <w:r>
              <w:rPr>
                <w:rFonts w:hint="eastAsia" w:ascii="宋体" w:hAnsi="宋体" w:eastAsia="宋体"/>
                <w:color w:val="000000"/>
                <w:sz w:val="18"/>
                <w:szCs w:val="18"/>
              </w:rPr>
              <w:t>峰值：150W</w:t>
            </w:r>
          </w:p>
          <w:p>
            <w:pPr>
              <w:spacing w:line="280" w:lineRule="exact"/>
              <w:ind w:firstLine="0"/>
              <w:jc w:val="left"/>
              <w:rPr>
                <w:sz w:val="18"/>
                <w:szCs w:val="18"/>
              </w:rPr>
            </w:pPr>
            <w:r>
              <w:rPr>
                <w:rFonts w:hint="eastAsia" w:ascii="宋体" w:hAnsi="宋体" w:eastAsia="宋体"/>
                <w:color w:val="000000"/>
                <w:sz w:val="18"/>
                <w:szCs w:val="18"/>
              </w:rPr>
              <w:t>最大声压级：115dB</w:t>
            </w:r>
          </w:p>
          <w:p>
            <w:pPr>
              <w:spacing w:line="240" w:lineRule="exact"/>
              <w:ind w:firstLine="0"/>
              <w:jc w:val="left"/>
              <w:rPr>
                <w:sz w:val="18"/>
                <w:szCs w:val="18"/>
              </w:rPr>
            </w:pPr>
            <w:r>
              <w:rPr>
                <w:rFonts w:hint="eastAsia" w:ascii="宋体" w:hAnsi="宋体" w:eastAsia="宋体"/>
                <w:color w:val="000000"/>
                <w:sz w:val="18"/>
                <w:szCs w:val="18"/>
              </w:rPr>
              <w:t>总谐波失真：≤5％（250Hz-6300Hz）</w:t>
            </w:r>
          </w:p>
          <w:p>
            <w:pPr>
              <w:spacing w:line="240" w:lineRule="exact"/>
              <w:ind w:firstLine="0"/>
              <w:jc w:val="left"/>
              <w:rPr>
                <w:sz w:val="18"/>
                <w:szCs w:val="18"/>
              </w:rPr>
            </w:pPr>
            <w:r>
              <w:rPr>
                <w:rFonts w:hint="eastAsia" w:ascii="宋体" w:hAnsi="宋体" w:eastAsia="宋体"/>
                <w:color w:val="000000"/>
                <w:sz w:val="18"/>
                <w:szCs w:val="18"/>
              </w:rPr>
              <w:t>单元配置：2x6.5寸低音单元；2x3寸高音单元</w:t>
            </w:r>
          </w:p>
          <w:p>
            <w:pPr>
              <w:spacing w:line="260" w:lineRule="exact"/>
              <w:ind w:firstLine="0"/>
              <w:jc w:val="left"/>
              <w:rPr>
                <w:sz w:val="18"/>
                <w:szCs w:val="18"/>
              </w:rPr>
            </w:pPr>
            <w:r>
              <w:rPr>
                <w:rFonts w:hint="eastAsia" w:ascii="宋体" w:hAnsi="宋体" w:eastAsia="宋体"/>
                <w:color w:val="000000"/>
                <w:sz w:val="18"/>
                <w:szCs w:val="18"/>
              </w:rPr>
              <w:t>音箱材质：中纤板</w:t>
            </w:r>
          </w:p>
          <w:p>
            <w:pPr>
              <w:spacing w:line="240" w:lineRule="exact"/>
              <w:ind w:firstLine="0"/>
              <w:jc w:val="left"/>
              <w:rPr>
                <w:sz w:val="18"/>
                <w:szCs w:val="18"/>
              </w:rPr>
            </w:pPr>
            <w:r>
              <w:rPr>
                <w:rFonts w:hint="eastAsia" w:ascii="宋体" w:hAnsi="宋体" w:eastAsia="宋体"/>
                <w:color w:val="000000"/>
                <w:sz w:val="18"/>
                <w:szCs w:val="18"/>
              </w:rPr>
              <w:t>表面处理：黑色点漆</w:t>
            </w:r>
          </w:p>
          <w:p>
            <w:pPr>
              <w:spacing w:line="260" w:lineRule="exact"/>
              <w:ind w:firstLine="0"/>
              <w:jc w:val="left"/>
              <w:rPr>
                <w:sz w:val="18"/>
                <w:szCs w:val="18"/>
              </w:rPr>
            </w:pPr>
            <w:r>
              <w:rPr>
                <w:rFonts w:hint="eastAsia" w:ascii="宋体" w:hAnsi="宋体" w:eastAsia="宋体"/>
                <w:color w:val="000000"/>
                <w:sz w:val="18"/>
                <w:szCs w:val="18"/>
              </w:rPr>
              <w:t>音箱铁网：1.2mm多孔铁网内衬布网</w:t>
            </w:r>
          </w:p>
          <w:p>
            <w:pPr>
              <w:spacing w:line="260" w:lineRule="exact"/>
              <w:ind w:firstLine="0"/>
              <w:jc w:val="left"/>
              <w:rPr>
                <w:sz w:val="18"/>
                <w:szCs w:val="18"/>
              </w:rPr>
            </w:pPr>
            <w:r>
              <w:rPr>
                <w:rFonts w:hint="eastAsia" w:ascii="宋体" w:hAnsi="宋体" w:eastAsia="宋体"/>
                <w:color w:val="000000"/>
                <w:sz w:val="18"/>
                <w:szCs w:val="18"/>
              </w:rPr>
              <w:t>吊挂配件：顶部吊挂，背部横竖壁挂（默认壁挂）</w:t>
            </w:r>
          </w:p>
          <w:p>
            <w:pPr>
              <w:spacing w:line="260" w:lineRule="exact"/>
              <w:ind w:firstLine="0"/>
              <w:jc w:val="left"/>
              <w:rPr>
                <w:sz w:val="18"/>
                <w:szCs w:val="18"/>
              </w:rPr>
            </w:pPr>
            <w:r>
              <w:rPr>
                <w:rFonts w:hint="eastAsia" w:ascii="宋体" w:hAnsi="宋体" w:eastAsia="宋体"/>
                <w:color w:val="000000"/>
                <w:sz w:val="18"/>
                <w:szCs w:val="18"/>
              </w:rPr>
              <w:t>连接方式：2个音箱旋钮铜柱</w:t>
            </w:r>
          </w:p>
          <w:p>
            <w:pPr>
              <w:spacing w:line="260" w:lineRule="exact"/>
              <w:ind w:firstLine="0"/>
              <w:jc w:val="left"/>
              <w:rPr>
                <w:sz w:val="18"/>
                <w:szCs w:val="18"/>
              </w:rPr>
            </w:pPr>
            <w:r>
              <w:rPr>
                <w:rFonts w:hint="eastAsia" w:ascii="宋体" w:hAnsi="宋体" w:eastAsia="宋体"/>
                <w:color w:val="000000"/>
                <w:sz w:val="18"/>
                <w:szCs w:val="18"/>
              </w:rPr>
              <w:t>覆盖角度（HXV）：90°x50°可旋转</w:t>
            </w:r>
          </w:p>
          <w:p>
            <w:pPr>
              <w:spacing w:line="260" w:lineRule="exact"/>
              <w:ind w:firstLine="0"/>
              <w:jc w:val="left"/>
              <w:rPr>
                <w:sz w:val="18"/>
                <w:szCs w:val="18"/>
              </w:rPr>
            </w:pPr>
            <w:r>
              <w:rPr>
                <w:rFonts w:hint="eastAsia" w:ascii="宋体" w:hAnsi="宋体" w:eastAsia="宋体"/>
                <w:color w:val="000000"/>
                <w:sz w:val="18"/>
                <w:szCs w:val="18"/>
              </w:rPr>
              <w:t>尺寸高x宽x深（mm）：575</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198</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150</w:t>
            </w:r>
          </w:p>
          <w:p>
            <w:pPr>
              <w:spacing w:line="260" w:lineRule="exact"/>
              <w:ind w:firstLine="0"/>
              <w:jc w:val="left"/>
              <w:rPr>
                <w:sz w:val="18"/>
                <w:szCs w:val="18"/>
              </w:rPr>
            </w:pPr>
            <w:r>
              <w:rPr>
                <w:rFonts w:hint="eastAsia" w:ascii="宋体" w:hAnsi="宋体" w:eastAsia="宋体"/>
                <w:color w:val="000000"/>
                <w:sz w:val="18"/>
                <w:szCs w:val="18"/>
              </w:rPr>
              <w:t>净量（kg）：6.5</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只</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4</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24" w:hRule="atLeast"/>
          <w:jc w:val="center"/>
        </w:trPr>
        <w:tc>
          <w:tcPr>
            <w:tcW w:w="788" w:type="dxa"/>
            <w:vAlign w:val="center"/>
          </w:tcPr>
          <w:p>
            <w:pPr>
              <w:jc w:val="center"/>
              <w:rPr>
                <w:sz w:val="18"/>
                <w:szCs w:val="18"/>
              </w:rPr>
            </w:pPr>
            <w:r>
              <w:rPr>
                <w:rFonts w:hint="eastAsia" w:ascii="Arial" w:hAnsi="Arial" w:eastAsia="Arial"/>
                <w:color w:val="000000"/>
                <w:sz w:val="18"/>
                <w:szCs w:val="18"/>
              </w:rPr>
              <w:t>15</w:t>
            </w:r>
          </w:p>
        </w:tc>
        <w:tc>
          <w:tcPr>
            <w:tcW w:w="788" w:type="dxa"/>
            <w:vAlign w:val="center"/>
          </w:tcPr>
          <w:p>
            <w:pPr>
              <w:spacing w:line="220" w:lineRule="exact"/>
              <w:jc w:val="center"/>
              <w:rPr>
                <w:sz w:val="18"/>
                <w:szCs w:val="18"/>
              </w:rPr>
            </w:pPr>
            <w:r>
              <w:rPr>
                <w:rFonts w:hint="eastAsia" w:ascii="宋体" w:hAnsi="宋体" w:eastAsia="宋体"/>
                <w:color w:val="000000"/>
                <w:sz w:val="18"/>
                <w:szCs w:val="18"/>
              </w:rPr>
              <w:t>扩声系统</w:t>
            </w:r>
          </w:p>
          <w:p>
            <w:pPr>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1、名称：功放</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2、规格：</w:t>
            </w:r>
          </w:p>
          <w:p>
            <w:pPr>
              <w:spacing w:line="260" w:lineRule="exact"/>
              <w:ind w:firstLine="0"/>
              <w:jc w:val="both"/>
              <w:rPr>
                <w:sz w:val="18"/>
                <w:szCs w:val="18"/>
              </w:rPr>
            </w:pPr>
            <w:r>
              <w:rPr>
                <w:rFonts w:hint="eastAsia" w:ascii="宋体" w:hAnsi="宋体" w:eastAsia="宋体"/>
                <w:color w:val="000000"/>
                <w:sz w:val="18"/>
                <w:szCs w:val="18"/>
              </w:rPr>
              <w:t>1．智能控制强制散热设计，风机噪音小，散热效率高等特点；</w:t>
            </w:r>
          </w:p>
          <w:p>
            <w:pPr>
              <w:spacing w:line="260" w:lineRule="exact"/>
              <w:ind w:firstLine="0"/>
              <w:jc w:val="left"/>
              <w:rPr>
                <w:sz w:val="18"/>
                <w:szCs w:val="18"/>
              </w:rPr>
            </w:pPr>
            <w:r>
              <w:rPr>
                <w:rFonts w:hint="eastAsia" w:ascii="宋体" w:hAnsi="宋体" w:eastAsia="宋体"/>
                <w:color w:val="000000"/>
                <w:sz w:val="18"/>
                <w:szCs w:val="18"/>
              </w:rPr>
              <w:t>2．内置智能压限系统，控制功率模块及扬声器系统在安全范围内工作；</w:t>
            </w:r>
          </w:p>
          <w:p>
            <w:pPr>
              <w:spacing w:line="260" w:lineRule="exact"/>
              <w:ind w:firstLine="0"/>
              <w:jc w:val="left"/>
              <w:rPr>
                <w:sz w:val="18"/>
                <w:szCs w:val="18"/>
              </w:rPr>
            </w:pPr>
            <w:r>
              <w:rPr>
                <w:rFonts w:hint="eastAsia" w:ascii="宋体" w:hAnsi="宋体" w:eastAsia="宋体"/>
                <w:color w:val="000000"/>
                <w:sz w:val="18"/>
                <w:szCs w:val="18"/>
              </w:rPr>
              <w:t>3．内置30Hz高通滤波器；</w:t>
            </w:r>
          </w:p>
          <w:p>
            <w:pPr>
              <w:spacing w:line="260" w:lineRule="exact"/>
              <w:ind w:firstLine="0"/>
              <w:jc w:val="left"/>
              <w:rPr>
                <w:sz w:val="18"/>
                <w:szCs w:val="18"/>
              </w:rPr>
            </w:pPr>
            <w:r>
              <w:rPr>
                <w:rFonts w:hint="eastAsia" w:ascii="宋体" w:hAnsi="宋体" w:eastAsia="宋体"/>
                <w:color w:val="000000"/>
                <w:sz w:val="18"/>
                <w:szCs w:val="18"/>
              </w:rPr>
              <w:t>4．多种模式选择：立体声、桥接、单声道；</w:t>
            </w:r>
          </w:p>
          <w:p>
            <w:pPr>
              <w:spacing w:line="28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5．多种保护和警告功能：温度保护、过载保护、短路保护；</w:t>
            </w:r>
          </w:p>
          <w:p>
            <w:pPr>
              <w:pStyle w:val="2"/>
              <w:rPr>
                <w:rFonts w:hint="eastAsia"/>
              </w:rPr>
            </w:pPr>
            <w:r>
              <w:rPr>
                <w:rFonts w:hint="eastAsia" w:ascii="宋体" w:hAnsi="宋体" w:eastAsia="宋体"/>
                <w:color w:val="000000"/>
                <w:sz w:val="18"/>
                <w:szCs w:val="18"/>
              </w:rPr>
              <w:t>6.超强负载自适应功能，负载从 1-16 欧任意变化时，内部 CPU 通过浮点运算，自动调整功放模式，使输出稳定;</w:t>
            </w:r>
          </w:p>
          <w:p>
            <w:pPr>
              <w:spacing w:line="28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7．接地选择：悬空、接地；</w:t>
            </w:r>
          </w:p>
          <w:p>
            <w:pPr>
              <w:spacing w:line="28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技术参数：</w:t>
            </w:r>
          </w:p>
          <w:p>
            <w:pPr>
              <w:numPr>
                <w:ilvl w:val="0"/>
                <w:numId w:val="20"/>
              </w:numPr>
              <w:spacing w:line="28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立体声功率：8Ω200W</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2,4Ω350W</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w:t>
            </w:r>
          </w:p>
          <w:p>
            <w:pPr>
              <w:spacing w:line="220" w:lineRule="exact"/>
              <w:ind w:firstLine="0"/>
              <w:jc w:val="left"/>
              <w:rPr>
                <w:sz w:val="18"/>
                <w:szCs w:val="18"/>
              </w:rPr>
            </w:pPr>
            <w:r>
              <w:rPr>
                <w:rFonts w:hint="eastAsia" w:ascii="宋体" w:hAnsi="宋体" w:eastAsia="宋体"/>
                <w:color w:val="000000"/>
                <w:sz w:val="18"/>
                <w:szCs w:val="18"/>
              </w:rPr>
              <w:t>2.8Ω桥接功率：600W</w:t>
            </w:r>
          </w:p>
          <w:p>
            <w:pPr>
              <w:numPr>
                <w:ilvl w:val="0"/>
                <w:numId w:val="0"/>
              </w:numPr>
              <w:spacing w:line="28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3.</w:t>
            </w:r>
            <w:r>
              <w:rPr>
                <w:rFonts w:hint="eastAsia" w:ascii="宋体" w:hAnsi="宋体" w:eastAsia="宋体"/>
                <w:color w:val="000000"/>
                <w:sz w:val="18"/>
                <w:szCs w:val="18"/>
              </w:rPr>
              <w:t>信噪比：105dB</w:t>
            </w:r>
          </w:p>
          <w:p>
            <w:pPr>
              <w:numPr>
                <w:ilvl w:val="0"/>
                <w:numId w:val="0"/>
              </w:numPr>
              <w:spacing w:line="28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4．转换速率：60V／us</w:t>
            </w:r>
          </w:p>
          <w:p>
            <w:pPr>
              <w:numPr>
                <w:ilvl w:val="0"/>
                <w:numId w:val="0"/>
              </w:numPr>
              <w:spacing w:line="28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5．阻尼系数：450：1</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6.THD:0.05%</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7．频率响应：20Hz-20KHz（±0.5dB）</w:t>
            </w:r>
          </w:p>
          <w:p>
            <w:pPr>
              <w:numPr>
                <w:ilvl w:val="0"/>
                <w:numId w:val="0"/>
              </w:numPr>
              <w:spacing w:line="28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8．输入灵敏度：0.775V</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9．输入阻抗：10K ohms-20K ohms</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10．面板指示灯：Signal，dctive，clip／limiting</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11．电源：220V，50／60z</w:t>
            </w:r>
          </w:p>
          <w:p>
            <w:pPr>
              <w:numPr>
                <w:ilvl w:val="0"/>
                <w:numId w:val="0"/>
              </w:numPr>
              <w:spacing w:line="28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12．电源消耗功率：1700W</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13．尺寸：510D</w:t>
            </w:r>
            <w:r>
              <w:rPr>
                <w:rFonts w:hint="eastAsia" w:ascii="Arial" w:hAnsi="Arial" w:eastAsia="宋体"/>
                <w:color w:val="000000"/>
                <w:sz w:val="18"/>
                <w:szCs w:val="18"/>
                <w:lang w:val="en-US" w:eastAsia="zh-CN"/>
              </w:rPr>
              <w:t>*</w:t>
            </w:r>
            <w:r>
              <w:rPr>
                <w:rFonts w:hint="eastAsia" w:ascii="Arial" w:hAnsi="Arial" w:eastAsia="Arial"/>
                <w:color w:val="000000"/>
                <w:sz w:val="18"/>
                <w:szCs w:val="18"/>
              </w:rPr>
              <w:t>483W</w:t>
            </w:r>
            <w:r>
              <w:rPr>
                <w:rFonts w:hint="eastAsia" w:ascii="Arial" w:hAnsi="Arial" w:eastAsia="宋体"/>
                <w:color w:val="000000"/>
                <w:sz w:val="18"/>
                <w:szCs w:val="18"/>
                <w:lang w:val="en-US" w:eastAsia="zh-CN"/>
              </w:rPr>
              <w:t>*</w:t>
            </w:r>
            <w:r>
              <w:rPr>
                <w:rFonts w:hint="eastAsia" w:ascii="Arial" w:hAnsi="Arial" w:eastAsia="Arial"/>
                <w:color w:val="000000"/>
                <w:sz w:val="18"/>
                <w:szCs w:val="18"/>
              </w:rPr>
              <w:t>88H（MM）</w:t>
            </w:r>
          </w:p>
          <w:p>
            <w:pPr>
              <w:numPr>
                <w:ilvl w:val="0"/>
                <w:numId w:val="0"/>
              </w:numPr>
              <w:spacing w:line="280" w:lineRule="exact"/>
              <w:ind w:leftChars="0"/>
              <w:jc w:val="left"/>
              <w:rPr>
                <w:rFonts w:hint="eastAsia" w:ascii="Arial" w:hAnsi="Arial" w:eastAsia="Arial"/>
                <w:color w:val="000000"/>
                <w:sz w:val="18"/>
                <w:szCs w:val="18"/>
              </w:rPr>
            </w:pPr>
            <w:r>
              <w:rPr>
                <w:rFonts w:hint="eastAsia" w:ascii="Arial" w:hAnsi="Arial" w:eastAsia="Arial"/>
                <w:color w:val="000000"/>
                <w:sz w:val="18"/>
                <w:szCs w:val="18"/>
              </w:rPr>
              <w:t>14．净重：17kg</w:t>
            </w:r>
          </w:p>
        </w:tc>
        <w:tc>
          <w:tcPr>
            <w:tcW w:w="788" w:type="dxa"/>
            <w:vAlign w:val="center"/>
          </w:tcPr>
          <w:p>
            <w:pPr>
              <w:jc w:val="center"/>
              <w:rPr>
                <w:rFonts w:hint="default" w:eastAsia="宋体"/>
                <w:sz w:val="18"/>
                <w:szCs w:val="18"/>
                <w:lang w:val="en-US" w:eastAsia="zh-CN"/>
              </w:rPr>
            </w:pPr>
            <w:r>
              <w:rPr>
                <w:rFonts w:hint="eastAsia" w:ascii="宋体" w:hAnsi="宋体" w:eastAsia="宋体"/>
                <w:color w:val="000000"/>
                <w:sz w:val="18"/>
                <w:szCs w:val="18"/>
              </w:rPr>
              <w:t>台</w:t>
            </w:r>
          </w:p>
        </w:tc>
        <w:tc>
          <w:tcPr>
            <w:tcW w:w="788" w:type="dxa"/>
            <w:vAlign w:val="center"/>
          </w:tcPr>
          <w:p>
            <w:pPr>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bl>
    <w:p>
      <w:pPr>
        <w:spacing w:line="1" w:lineRule="exact"/>
        <w:rPr>
          <w:sz w:val="18"/>
          <w:szCs w:val="18"/>
        </w:rPr>
        <w:sectPr>
          <w:headerReference r:id="rId9" w:type="default"/>
          <w:footerReference r:id="rId10" w:type="default"/>
          <w:type w:val="continuous"/>
          <w:pgSz w:w="11900" w:h="16820"/>
          <w:pgMar w:top="1040" w:right="1040" w:bottom="1440" w:left="980" w:header="0" w:footer="0"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32"/>
        <w:gridCol w:w="756"/>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136"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16</w:t>
            </w:r>
          </w:p>
        </w:tc>
        <w:tc>
          <w:tcPr>
            <w:tcW w:w="788" w:type="dxa"/>
            <w:vAlign w:val="center"/>
          </w:tcPr>
          <w:p>
            <w:pPr>
              <w:spacing w:line="237" w:lineRule="exact"/>
              <w:ind w:firstLine="0"/>
              <w:jc w:val="left"/>
              <w:rPr>
                <w:sz w:val="18"/>
                <w:szCs w:val="18"/>
              </w:rPr>
            </w:pPr>
            <w:r>
              <w:rPr>
                <w:rFonts w:hint="eastAsia" w:ascii="宋体" w:hAnsi="宋体" w:eastAsia="宋体"/>
                <w:color w:val="000000"/>
                <w:sz w:val="18"/>
                <w:szCs w:val="18"/>
              </w:rPr>
              <w:t>扩声系统</w:t>
            </w:r>
          </w:p>
          <w:p>
            <w:pPr>
              <w:spacing w:line="202" w:lineRule="exact"/>
              <w:ind w:left="20" w:firstLine="0"/>
              <w:jc w:val="left"/>
              <w:rPr>
                <w:sz w:val="18"/>
                <w:szCs w:val="18"/>
              </w:rPr>
            </w:pPr>
            <w:r>
              <w:rPr>
                <w:rFonts w:hint="eastAsia" w:ascii="宋体" w:hAnsi="宋体" w:eastAsia="宋体"/>
                <w:color w:val="000000"/>
                <w:sz w:val="18"/>
                <w:szCs w:val="18"/>
              </w:rPr>
              <w:t>设备</w:t>
            </w:r>
          </w:p>
        </w:tc>
        <w:tc>
          <w:tcPr>
            <w:tcW w:w="5932" w:type="dxa"/>
            <w:vAlign w:val="center"/>
          </w:tcPr>
          <w:p>
            <w:pPr>
              <w:numPr>
                <w:ilvl w:val="0"/>
                <w:numId w:val="21"/>
              </w:numPr>
              <w:spacing w:line="213"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名称：调音台</w:t>
            </w:r>
          </w:p>
          <w:p>
            <w:pPr>
              <w:numPr>
                <w:ilvl w:val="0"/>
                <w:numId w:val="21"/>
              </w:numPr>
              <w:spacing w:line="213"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规格：</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rPr>
              <w:t>1</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8路话筒输入，4路（两组）立体声输入；</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2.</w:t>
            </w:r>
            <w:r>
              <w:rPr>
                <w:rFonts w:hint="eastAsia" w:ascii="宋体" w:hAnsi="宋体" w:eastAsia="宋体"/>
                <w:color w:val="000000"/>
                <w:sz w:val="18"/>
                <w:szCs w:val="18"/>
              </w:rPr>
              <w:t>单声道输入通道每路带独立的48V幻像供电开关，单声道输入每路带100Hz低切功能；</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3.</w:t>
            </w:r>
            <w:r>
              <w:rPr>
                <w:rFonts w:hint="eastAsia" w:ascii="宋体" w:hAnsi="宋体" w:eastAsia="宋体"/>
                <w:color w:val="000000"/>
                <w:sz w:val="18"/>
                <w:szCs w:val="18"/>
              </w:rPr>
              <w:t>话筒输入高、中、低三段均衡，9-12路立体声高低两段均衡，输入推子60mm，手感平滑</w:t>
            </w:r>
            <w:r>
              <w:rPr>
                <w:rFonts w:hint="eastAsia" w:ascii="宋体" w:hAnsi="宋体" w:eastAsia="宋体"/>
                <w:color w:val="000000"/>
                <w:sz w:val="18"/>
                <w:szCs w:val="18"/>
                <w:lang w:val="en-US" w:eastAsia="zh-CN"/>
              </w:rPr>
              <w:t>;</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4.</w:t>
            </w:r>
            <w:r>
              <w:rPr>
                <w:rFonts w:hint="eastAsia" w:ascii="宋体" w:hAnsi="宋体" w:eastAsia="宋体"/>
                <w:color w:val="000000"/>
                <w:sz w:val="18"/>
                <w:szCs w:val="18"/>
              </w:rPr>
              <w:t>两个辅助输出，一个AUX发送，一个FX发送，AUX发送为推子前信号，FX发送为推子后信号，信号发送量都由旋钮控制；</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5.</w:t>
            </w:r>
            <w:r>
              <w:rPr>
                <w:rFonts w:hint="eastAsia" w:ascii="宋体" w:hAnsi="宋体" w:eastAsia="宋体"/>
                <w:color w:val="000000"/>
                <w:sz w:val="18"/>
                <w:szCs w:val="18"/>
              </w:rPr>
              <w:t>输入每路带PFL按键，方便监听推子前信号；</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6.</w:t>
            </w:r>
            <w:r>
              <w:rPr>
                <w:rFonts w:hint="eastAsia" w:ascii="宋体" w:hAnsi="宋体" w:eastAsia="宋体"/>
                <w:color w:val="000000"/>
                <w:sz w:val="18"/>
                <w:szCs w:val="18"/>
              </w:rPr>
              <w:t>每路输入带L-R开关（主输出开关）和G1-G2开关（两编组开关）；</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7.</w:t>
            </w:r>
            <w:r>
              <w:rPr>
                <w:rFonts w:hint="eastAsia" w:ascii="宋体" w:hAnsi="宋体" w:eastAsia="宋体"/>
                <w:color w:val="000000"/>
                <w:sz w:val="18"/>
                <w:szCs w:val="18"/>
              </w:rPr>
              <w:t>USB播放功能，带液晶显示屏，支持MP3，WAV等多种格式，循环模式可选；</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8.</w:t>
            </w:r>
            <w:r>
              <w:rPr>
                <w:rFonts w:hint="eastAsia" w:ascii="宋体" w:hAnsi="宋体" w:eastAsia="宋体"/>
                <w:color w:val="000000"/>
                <w:sz w:val="18"/>
                <w:szCs w:val="18"/>
              </w:rPr>
              <w:t>带蓝牙功能，可以直接蓝牙输入音频；</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9.</w:t>
            </w:r>
            <w:r>
              <w:rPr>
                <w:rFonts w:hint="eastAsia" w:ascii="宋体" w:hAnsi="宋体" w:eastAsia="宋体"/>
                <w:color w:val="000000"/>
                <w:sz w:val="18"/>
                <w:szCs w:val="18"/>
              </w:rPr>
              <w:t>带U盘录音功能</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10.</w:t>
            </w:r>
            <w:r>
              <w:rPr>
                <w:rFonts w:hint="eastAsia" w:ascii="宋体" w:hAnsi="宋体" w:eastAsia="宋体"/>
                <w:color w:val="000000"/>
                <w:sz w:val="18"/>
                <w:szCs w:val="18"/>
              </w:rPr>
              <w:t>可以连接电脑，通过声卡输入输出音频到电脑；</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11.</w:t>
            </w:r>
            <w:r>
              <w:rPr>
                <w:rFonts w:hint="eastAsia" w:ascii="宋体" w:hAnsi="宋体" w:eastAsia="宋体"/>
                <w:color w:val="000000"/>
                <w:sz w:val="18"/>
                <w:szCs w:val="18"/>
              </w:rPr>
              <w:t>内置效果器，效果器延时时间和重复比例连续可调，效果可以加入主输入，也可以加入辅助AUX输出；</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12.</w:t>
            </w:r>
            <w:r>
              <w:rPr>
                <w:rFonts w:hint="eastAsia" w:ascii="宋体" w:hAnsi="宋体" w:eastAsia="宋体"/>
                <w:color w:val="000000"/>
                <w:sz w:val="18"/>
                <w:szCs w:val="18"/>
              </w:rPr>
              <w:t>左右主输出，60mm推子控制；两编组输出，两个推子独立控制，60mm推子；</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13.</w:t>
            </w:r>
            <w:r>
              <w:rPr>
                <w:rFonts w:hint="eastAsia" w:ascii="宋体" w:hAnsi="宋体" w:eastAsia="宋体"/>
                <w:color w:val="000000"/>
                <w:sz w:val="18"/>
                <w:szCs w:val="18"/>
              </w:rPr>
              <w:t>立体声监听输出，可以耳机监听，也可以输出到监听音箱旋钮控制音量大小；</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14.</w:t>
            </w:r>
            <w:r>
              <w:rPr>
                <w:rFonts w:hint="eastAsia" w:ascii="宋体" w:hAnsi="宋体" w:eastAsia="宋体"/>
                <w:color w:val="000000"/>
                <w:sz w:val="18"/>
                <w:szCs w:val="18"/>
              </w:rPr>
              <w:t>左右立体声辅助返回，旋钮控制返回音量大小，有选择开关选择加入主输出还是编组输出；带莲花接口的录音输出和输入，录音输入有独立开关控制，便于录音和回放操作；</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15.</w:t>
            </w:r>
            <w:r>
              <w:rPr>
                <w:rFonts w:hint="eastAsia" w:ascii="宋体" w:hAnsi="宋体" w:eastAsia="宋体"/>
                <w:color w:val="000000"/>
                <w:sz w:val="18"/>
                <w:szCs w:val="18"/>
              </w:rPr>
              <w:t>调音台本底噪声低，信噪比好，性能稳定；</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16.</w:t>
            </w:r>
            <w:r>
              <w:rPr>
                <w:rFonts w:hint="eastAsia" w:ascii="宋体" w:hAnsi="宋体" w:eastAsia="宋体"/>
                <w:color w:val="000000"/>
                <w:sz w:val="18"/>
                <w:szCs w:val="18"/>
              </w:rPr>
              <w:t>标准双12段电平指示标，准确显示电平大小；</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17.</w:t>
            </w:r>
            <w:r>
              <w:rPr>
                <w:rFonts w:hint="eastAsia" w:ascii="宋体" w:hAnsi="宋体" w:eastAsia="宋体"/>
                <w:color w:val="000000"/>
                <w:sz w:val="18"/>
                <w:szCs w:val="18"/>
              </w:rPr>
              <w:t>独特的外观设计，精准的组装工艺，性能稳定可靠；</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18.</w:t>
            </w:r>
            <w:r>
              <w:rPr>
                <w:rFonts w:hint="eastAsia" w:ascii="宋体" w:hAnsi="宋体" w:eastAsia="宋体"/>
                <w:color w:val="000000"/>
                <w:sz w:val="18"/>
                <w:szCs w:val="18"/>
              </w:rPr>
              <w:t>话筒输入可以选择卡依或6.35接口，立体声输入可以选择RCA或6.35接口；</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19.</w:t>
            </w:r>
            <w:r>
              <w:rPr>
                <w:rFonts w:hint="eastAsia" w:ascii="宋体" w:hAnsi="宋体" w:eastAsia="宋体"/>
                <w:color w:val="000000"/>
                <w:sz w:val="18"/>
                <w:szCs w:val="18"/>
              </w:rPr>
              <w:t>放大线路采用独特的设计方案，声音动态大，音色饱满；</w:t>
            </w:r>
          </w:p>
          <w:p>
            <w:pPr>
              <w:numPr>
                <w:ilvl w:val="0"/>
                <w:numId w:val="0"/>
              </w:numPr>
              <w:spacing w:line="213" w:lineRule="exact"/>
              <w:jc w:val="left"/>
              <w:rPr>
                <w:rFonts w:hint="eastAsia" w:ascii="宋体" w:hAnsi="宋体" w:eastAsia="宋体"/>
                <w:color w:val="000000"/>
                <w:sz w:val="18"/>
                <w:szCs w:val="18"/>
              </w:rPr>
            </w:pPr>
            <w:r>
              <w:rPr>
                <w:rFonts w:hint="eastAsia" w:ascii="宋体" w:hAnsi="宋体" w:eastAsia="宋体"/>
                <w:color w:val="000000"/>
                <w:sz w:val="18"/>
                <w:szCs w:val="18"/>
                <w:lang w:val="en-US" w:eastAsia="zh-CN"/>
              </w:rPr>
              <w:t>20.</w:t>
            </w:r>
            <w:r>
              <w:rPr>
                <w:rFonts w:hint="eastAsia" w:ascii="宋体" w:hAnsi="宋体" w:eastAsia="宋体"/>
                <w:color w:val="000000"/>
                <w:sz w:val="18"/>
                <w:szCs w:val="18"/>
              </w:rPr>
              <w:t>大功率外置电源，有效提升调音台性能。</w:t>
            </w:r>
          </w:p>
          <w:p>
            <w:pPr>
              <w:numPr>
                <w:ilvl w:val="0"/>
                <w:numId w:val="0"/>
              </w:numPr>
              <w:spacing w:line="213" w:lineRule="exact"/>
              <w:jc w:val="left"/>
              <w:rPr>
                <w:rFonts w:hint="eastAsia" w:ascii="宋体" w:hAnsi="宋体" w:eastAsia="宋体"/>
                <w:color w:val="000000"/>
                <w:sz w:val="18"/>
                <w:szCs w:val="18"/>
                <w:lang w:val="en-US" w:eastAsia="zh-CN"/>
              </w:rPr>
            </w:pPr>
            <w:r>
              <w:rPr>
                <w:rFonts w:hint="eastAsia" w:ascii="宋体" w:hAnsi="宋体" w:eastAsia="宋体"/>
                <w:color w:val="000000"/>
                <w:sz w:val="18"/>
                <w:szCs w:val="18"/>
              </w:rPr>
              <w:t>技术参数</w:t>
            </w:r>
            <w:r>
              <w:rPr>
                <w:rFonts w:hint="eastAsia" w:ascii="宋体" w:hAnsi="宋体" w:eastAsia="宋体"/>
                <w:color w:val="000000"/>
                <w:sz w:val="18"/>
                <w:szCs w:val="18"/>
                <w:lang w:val="en-US" w:eastAsia="zh-CN"/>
              </w:rPr>
              <w:t>:</w:t>
            </w:r>
          </w:p>
          <w:p>
            <w:pPr>
              <w:numPr>
                <w:ilvl w:val="0"/>
                <w:numId w:val="22"/>
              </w:numPr>
              <w:spacing w:line="213" w:lineRule="exact"/>
              <w:jc w:val="left"/>
              <w:rPr>
                <w:rFonts w:hint="eastAsia" w:ascii="Arial" w:hAnsi="Arial" w:eastAsia="Arial"/>
                <w:color w:val="000000"/>
                <w:sz w:val="18"/>
                <w:szCs w:val="18"/>
              </w:rPr>
            </w:pPr>
            <w:r>
              <w:rPr>
                <w:rFonts w:hint="eastAsia" w:ascii="Arial" w:hAnsi="Arial" w:eastAsia="Arial"/>
                <w:color w:val="000000"/>
                <w:sz w:val="18"/>
                <w:szCs w:val="18"/>
              </w:rPr>
              <w:t>频率响应：20Hz～20KHz（＋／-0.5dB）；</w:t>
            </w:r>
          </w:p>
          <w:p>
            <w:pPr>
              <w:numPr>
                <w:ilvl w:val="0"/>
                <w:numId w:val="22"/>
              </w:numPr>
              <w:spacing w:line="213" w:lineRule="exact"/>
              <w:jc w:val="left"/>
              <w:rPr>
                <w:rFonts w:hint="eastAsia" w:ascii="Arial" w:hAnsi="Arial" w:eastAsia="Arial"/>
                <w:color w:val="000000"/>
                <w:sz w:val="18"/>
                <w:szCs w:val="18"/>
                <w:lang w:val="en-US" w:eastAsia="zh-CN"/>
              </w:rPr>
            </w:pPr>
            <w:r>
              <w:rPr>
                <w:rFonts w:hint="eastAsia" w:ascii="宋体" w:hAnsi="宋体" w:eastAsia="宋体"/>
                <w:color w:val="000000"/>
                <w:sz w:val="18"/>
                <w:szCs w:val="18"/>
              </w:rPr>
              <w:t>总谐波失真：＜％1（额定条件：20HZ-20KHZ）；</w:t>
            </w:r>
          </w:p>
          <w:p>
            <w:pPr>
              <w:numPr>
                <w:ilvl w:val="0"/>
                <w:numId w:val="22"/>
              </w:numPr>
              <w:spacing w:line="213" w:lineRule="exact"/>
              <w:jc w:val="left"/>
              <w:rPr>
                <w:rFonts w:hint="eastAsia" w:ascii="Arial" w:hAnsi="Arial" w:eastAsia="Arial"/>
                <w:color w:val="000000"/>
                <w:sz w:val="18"/>
                <w:szCs w:val="18"/>
                <w:lang w:val="en-US" w:eastAsia="zh-CN"/>
              </w:rPr>
            </w:pPr>
            <w:r>
              <w:rPr>
                <w:rFonts w:hint="eastAsia" w:ascii="宋体" w:hAnsi="宋体" w:eastAsia="宋体"/>
                <w:color w:val="000000"/>
                <w:sz w:val="18"/>
                <w:szCs w:val="18"/>
              </w:rPr>
              <w:t>等效输入噪音：≤-110dBm</w:t>
            </w:r>
          </w:p>
          <w:p>
            <w:pPr>
              <w:numPr>
                <w:ilvl w:val="0"/>
                <w:numId w:val="22"/>
              </w:numPr>
              <w:spacing w:line="213" w:lineRule="exact"/>
              <w:jc w:val="left"/>
              <w:rPr>
                <w:rFonts w:hint="eastAsia" w:ascii="Arial" w:hAnsi="Arial" w:eastAsia="Arial"/>
                <w:color w:val="000000"/>
                <w:sz w:val="18"/>
                <w:szCs w:val="18"/>
                <w:lang w:val="en-US" w:eastAsia="zh-CN"/>
              </w:rPr>
            </w:pPr>
            <w:r>
              <w:rPr>
                <w:rFonts w:hint="eastAsia" w:ascii="宋体" w:hAnsi="宋体" w:eastAsia="宋体"/>
                <w:color w:val="000000"/>
                <w:sz w:val="18"/>
                <w:szCs w:val="18"/>
              </w:rPr>
              <w:t>输入通道均衡特性：</w:t>
            </w:r>
          </w:p>
          <w:p>
            <w:pPr>
              <w:numPr>
                <w:ilvl w:val="0"/>
                <w:numId w:val="0"/>
              </w:numPr>
              <w:spacing w:line="213" w:lineRule="exact"/>
              <w:jc w:val="left"/>
              <w:rPr>
                <w:rFonts w:hint="eastAsia" w:ascii="Arial" w:hAnsi="Arial" w:eastAsia="Arial"/>
                <w:color w:val="000000"/>
                <w:sz w:val="18"/>
                <w:szCs w:val="18"/>
              </w:rPr>
            </w:pPr>
            <w:r>
              <w:rPr>
                <w:rFonts w:hint="eastAsia" w:ascii="Arial" w:hAnsi="Arial" w:eastAsia="Arial"/>
                <w:color w:val="000000"/>
                <w:sz w:val="18"/>
                <w:szCs w:val="18"/>
              </w:rPr>
              <w:t>低频：80Hz／±15dB；</w:t>
            </w:r>
          </w:p>
          <w:p>
            <w:pPr>
              <w:numPr>
                <w:ilvl w:val="0"/>
                <w:numId w:val="0"/>
              </w:numPr>
              <w:spacing w:line="213" w:lineRule="exact"/>
              <w:jc w:val="left"/>
              <w:rPr>
                <w:rFonts w:hint="eastAsia" w:ascii="Arial" w:hAnsi="Arial" w:eastAsia="Arial"/>
                <w:color w:val="000000"/>
                <w:sz w:val="18"/>
                <w:szCs w:val="18"/>
              </w:rPr>
            </w:pPr>
            <w:r>
              <w:rPr>
                <w:rFonts w:hint="eastAsia" w:ascii="Arial" w:hAnsi="Arial" w:eastAsia="Arial"/>
                <w:color w:val="000000"/>
                <w:sz w:val="18"/>
                <w:szCs w:val="18"/>
              </w:rPr>
              <w:t>中频：2.5KHz±15dB；</w:t>
            </w:r>
          </w:p>
          <w:p>
            <w:pPr>
              <w:numPr>
                <w:ilvl w:val="0"/>
                <w:numId w:val="0"/>
              </w:numPr>
              <w:spacing w:line="213" w:lineRule="exact"/>
              <w:jc w:val="left"/>
              <w:rPr>
                <w:rFonts w:hint="eastAsia" w:ascii="Arial" w:hAnsi="Arial" w:eastAsia="Arial"/>
                <w:color w:val="000000"/>
                <w:sz w:val="18"/>
                <w:szCs w:val="18"/>
              </w:rPr>
            </w:pPr>
            <w:r>
              <w:rPr>
                <w:rFonts w:hint="eastAsia" w:ascii="Arial" w:hAnsi="Arial" w:eastAsia="Arial"/>
                <w:color w:val="000000"/>
                <w:sz w:val="18"/>
                <w:szCs w:val="18"/>
              </w:rPr>
              <w:t>高频：12KHz／±15dB；</w:t>
            </w:r>
          </w:p>
          <w:p>
            <w:pPr>
              <w:numPr>
                <w:ilvl w:val="0"/>
                <w:numId w:val="22"/>
              </w:numPr>
              <w:spacing w:line="213"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线路输入时的最大增益：≥20dB；</w:t>
            </w:r>
          </w:p>
          <w:p>
            <w:pPr>
              <w:numPr>
                <w:ilvl w:val="0"/>
                <w:numId w:val="22"/>
              </w:numPr>
              <w:spacing w:line="213" w:lineRule="exact"/>
              <w:ind w:left="0" w:leftChars="0" w:firstLine="0" w:firstLineChars="0"/>
              <w:jc w:val="left"/>
              <w:rPr>
                <w:rFonts w:hint="eastAsia" w:ascii="宋体" w:hAnsi="宋体" w:eastAsia="宋体"/>
                <w:color w:val="000000"/>
                <w:sz w:val="18"/>
                <w:szCs w:val="18"/>
                <w:lang w:val="en-US" w:eastAsia="zh-CN"/>
              </w:rPr>
            </w:pPr>
            <w:r>
              <w:rPr>
                <w:rFonts w:hint="eastAsia" w:ascii="宋体" w:hAnsi="宋体" w:eastAsia="宋体"/>
                <w:color w:val="000000"/>
                <w:sz w:val="18"/>
                <w:szCs w:val="18"/>
              </w:rPr>
              <w:t>传声器输入时的最大增益：≥50dB；</w:t>
            </w:r>
          </w:p>
          <w:p>
            <w:pPr>
              <w:numPr>
                <w:ilvl w:val="0"/>
                <w:numId w:val="22"/>
              </w:numPr>
              <w:spacing w:line="213" w:lineRule="exact"/>
              <w:ind w:left="0" w:leftChars="0" w:firstLine="0" w:firstLineChars="0"/>
              <w:jc w:val="left"/>
              <w:rPr>
                <w:rFonts w:hint="eastAsia" w:ascii="宋体" w:hAnsi="宋体" w:eastAsia="宋体"/>
                <w:color w:val="000000"/>
                <w:sz w:val="18"/>
                <w:szCs w:val="18"/>
                <w:lang w:val="en-US" w:eastAsia="zh-CN"/>
              </w:rPr>
            </w:pPr>
            <w:r>
              <w:rPr>
                <w:rFonts w:hint="eastAsia" w:ascii="宋体" w:hAnsi="宋体" w:eastAsia="宋体"/>
                <w:color w:val="000000"/>
                <w:sz w:val="18"/>
                <w:szCs w:val="18"/>
              </w:rPr>
              <w:t>输入阻抗：话筒输入：≥1.0KΩ；</w:t>
            </w:r>
          </w:p>
          <w:p>
            <w:pPr>
              <w:numPr>
                <w:ilvl w:val="0"/>
                <w:numId w:val="0"/>
              </w:numPr>
              <w:spacing w:line="213"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线路输出：≥10KΩ；</w:t>
            </w:r>
          </w:p>
          <w:p>
            <w:pPr>
              <w:numPr>
                <w:ilvl w:val="0"/>
                <w:numId w:val="0"/>
              </w:numPr>
              <w:spacing w:line="213"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辅助返回输入：20 KΩ；</w:t>
            </w:r>
          </w:p>
          <w:p>
            <w:pPr>
              <w:numPr>
                <w:ilvl w:val="0"/>
                <w:numId w:val="22"/>
              </w:numPr>
              <w:spacing w:line="213"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输出阻抗：左总输出：≤300Ω；</w:t>
            </w:r>
          </w:p>
          <w:p>
            <w:pPr>
              <w:numPr>
                <w:ilvl w:val="0"/>
                <w:numId w:val="0"/>
              </w:numPr>
              <w:spacing w:line="213"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右总输出：≤300Ω；</w:t>
            </w:r>
          </w:p>
          <w:p>
            <w:pPr>
              <w:numPr>
                <w:ilvl w:val="0"/>
                <w:numId w:val="0"/>
              </w:numPr>
              <w:spacing w:line="213"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监听总输出：≤300Ω；</w:t>
            </w:r>
          </w:p>
          <w:p>
            <w:pPr>
              <w:spacing w:line="177" w:lineRule="exact"/>
              <w:ind w:firstLine="0"/>
              <w:jc w:val="left"/>
              <w:rPr>
                <w:sz w:val="18"/>
                <w:szCs w:val="18"/>
              </w:rPr>
            </w:pPr>
            <w:r>
              <w:rPr>
                <w:rFonts w:hint="eastAsia" w:ascii="宋体" w:hAnsi="宋体" w:eastAsia="宋体"/>
                <w:color w:val="000000"/>
                <w:sz w:val="18"/>
                <w:szCs w:val="18"/>
              </w:rPr>
              <w:t>卡式输出：≤10KΩ；</w:t>
            </w:r>
          </w:p>
          <w:p>
            <w:pPr>
              <w:numPr>
                <w:ilvl w:val="0"/>
                <w:numId w:val="0"/>
              </w:numPr>
              <w:spacing w:line="213"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辅助输出：≤10KΩ；</w:t>
            </w:r>
          </w:p>
          <w:p>
            <w:pPr>
              <w:numPr>
                <w:ilvl w:val="0"/>
                <w:numId w:val="22"/>
              </w:numPr>
              <w:spacing w:line="213"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效果器：模拟效果器，延时时间和重复次数可调；</w:t>
            </w:r>
          </w:p>
          <w:p>
            <w:pPr>
              <w:spacing w:line="220" w:lineRule="exact"/>
              <w:ind w:firstLine="0"/>
              <w:jc w:val="left"/>
              <w:rPr>
                <w:sz w:val="18"/>
                <w:szCs w:val="18"/>
              </w:rPr>
            </w:pPr>
            <w:r>
              <w:rPr>
                <w:rFonts w:hint="eastAsia" w:ascii="宋体" w:hAnsi="宋体" w:eastAsia="宋体"/>
                <w:color w:val="000000"/>
                <w:sz w:val="18"/>
                <w:szCs w:val="18"/>
                <w:lang w:val="en-US" w:eastAsia="zh-CN"/>
              </w:rPr>
              <w:t>10、</w:t>
            </w:r>
            <w:r>
              <w:rPr>
                <w:rFonts w:hint="eastAsia" w:ascii="宋体" w:hAnsi="宋体" w:eastAsia="宋体"/>
                <w:color w:val="000000"/>
                <w:sz w:val="18"/>
                <w:szCs w:val="18"/>
              </w:rPr>
              <w:t>机功率：≤40W；</w:t>
            </w:r>
          </w:p>
          <w:p>
            <w:pPr>
              <w:numPr>
                <w:ilvl w:val="0"/>
                <w:numId w:val="0"/>
              </w:numPr>
              <w:spacing w:line="213" w:lineRule="exact"/>
              <w:ind w:leftChars="0"/>
              <w:jc w:val="left"/>
              <w:rPr>
                <w:rFonts w:hint="eastAsia" w:ascii="宋体" w:hAnsi="宋体" w:eastAsia="宋体"/>
                <w:color w:val="000000"/>
                <w:sz w:val="18"/>
                <w:szCs w:val="18"/>
                <w:lang w:val="en-US" w:eastAsia="zh-CN"/>
              </w:rPr>
            </w:pPr>
            <w:r>
              <w:rPr>
                <w:rFonts w:hint="eastAsia" w:ascii="宋体" w:hAnsi="宋体" w:eastAsia="宋体"/>
                <w:color w:val="000000"/>
                <w:sz w:val="18"/>
                <w:szCs w:val="18"/>
              </w:rPr>
              <w:t>11、输入电源：AC220V 50Hz；</w:t>
            </w:r>
          </w:p>
        </w:tc>
        <w:tc>
          <w:tcPr>
            <w:tcW w:w="756" w:type="dxa"/>
            <w:vAlign w:val="center"/>
          </w:tcPr>
          <w:p>
            <w:pPr>
              <w:rPr>
                <w:rFonts w:hint="eastAsia" w:eastAsia="宋体"/>
                <w:sz w:val="18"/>
                <w:szCs w:val="18"/>
                <w:lang w:val="en-US" w:eastAsia="zh-CN"/>
              </w:rPr>
            </w:pPr>
            <w:r>
              <w:rPr>
                <w:rFonts w:hint="eastAsia"/>
                <w:sz w:val="18"/>
                <w:szCs w:val="18"/>
                <w:lang w:val="en-US" w:eastAsia="zh-CN"/>
              </w:rPr>
              <w:t xml:space="preserve">   台</w:t>
            </w:r>
          </w:p>
        </w:tc>
        <w:tc>
          <w:tcPr>
            <w:tcW w:w="788" w:type="dxa"/>
            <w:vAlign w:val="center"/>
          </w:tcPr>
          <w:p>
            <w:pPr>
              <w:rPr>
                <w:rFonts w:hint="default" w:eastAsia="宋体"/>
                <w:sz w:val="18"/>
                <w:szCs w:val="18"/>
                <w:lang w:val="en-US" w:eastAsia="zh-CN"/>
              </w:rPr>
            </w:pPr>
            <w:r>
              <w:rPr>
                <w:rFonts w:hint="eastAsia"/>
                <w:sz w:val="18"/>
                <w:szCs w:val="18"/>
                <w:lang w:val="en-US" w:eastAsia="zh-CN"/>
              </w:rPr>
              <w:t xml:space="preserve">    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17</w:t>
            </w:r>
          </w:p>
        </w:tc>
        <w:tc>
          <w:tcPr>
            <w:tcW w:w="788" w:type="dxa"/>
            <w:vAlign w:val="top"/>
          </w:tcPr>
          <w:p>
            <w:pPr>
              <w:spacing w:before="4413" w:line="220" w:lineRule="exact"/>
              <w:jc w:val="center"/>
              <w:rPr>
                <w:sz w:val="18"/>
                <w:szCs w:val="18"/>
              </w:rPr>
            </w:pPr>
            <w:r>
              <w:rPr>
                <w:rFonts w:hint="eastAsia" w:ascii="宋体" w:hAnsi="宋体" w:eastAsia="宋体"/>
                <w:color w:val="000000"/>
                <w:sz w:val="18"/>
                <w:szCs w:val="18"/>
              </w:rPr>
              <w:t>扩声系统</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932" w:type="dxa"/>
            <w:vAlign w:val="center"/>
          </w:tcPr>
          <w:p>
            <w:pPr>
              <w:spacing w:line="260" w:lineRule="exact"/>
              <w:ind w:firstLine="0"/>
              <w:jc w:val="left"/>
              <w:rPr>
                <w:sz w:val="18"/>
                <w:szCs w:val="18"/>
              </w:rPr>
            </w:pPr>
            <w:r>
              <w:rPr>
                <w:rFonts w:hint="eastAsia" w:ascii="宋体" w:hAnsi="宋体" w:eastAsia="宋体"/>
                <w:color w:val="000000"/>
                <w:sz w:val="18"/>
                <w:szCs w:val="18"/>
              </w:rPr>
              <w:t>1、名称：数字音频处理器</w:t>
            </w:r>
          </w:p>
          <w:p>
            <w:pPr>
              <w:spacing w:line="260" w:lineRule="exact"/>
              <w:ind w:firstLine="0"/>
              <w:jc w:val="both"/>
              <w:rPr>
                <w:sz w:val="18"/>
                <w:szCs w:val="18"/>
              </w:rPr>
            </w:pPr>
            <w:r>
              <w:rPr>
                <w:rFonts w:hint="eastAsia" w:ascii="宋体" w:hAnsi="宋体" w:eastAsia="宋体"/>
                <w:color w:val="000000"/>
                <w:sz w:val="18"/>
                <w:szCs w:val="18"/>
              </w:rPr>
              <w:t>2、规格：1．采样率达48K／24bit，40bit DSP浮点运算，最高工作频率可达450M Hz;</w:t>
            </w:r>
          </w:p>
          <w:p>
            <w:pPr>
              <w:spacing w:line="260" w:lineRule="exact"/>
              <w:ind w:firstLine="0"/>
              <w:jc w:val="left"/>
              <w:rPr>
                <w:sz w:val="18"/>
                <w:szCs w:val="18"/>
              </w:rPr>
            </w:pPr>
            <w:r>
              <w:rPr>
                <w:rFonts w:hint="eastAsia" w:ascii="宋体" w:hAnsi="宋体" w:eastAsia="宋体"/>
                <w:color w:val="000000"/>
                <w:sz w:val="18"/>
                <w:szCs w:val="18"/>
              </w:rPr>
              <w:t>2.8路模拟输入，8路模拟输出；</w:t>
            </w:r>
          </w:p>
          <w:p>
            <w:pPr>
              <w:spacing w:line="260" w:lineRule="exact"/>
              <w:ind w:firstLine="0"/>
              <w:jc w:val="left"/>
              <w:rPr>
                <w:sz w:val="18"/>
                <w:szCs w:val="18"/>
              </w:rPr>
            </w:pPr>
            <w:r>
              <w:rPr>
                <w:rFonts w:hint="eastAsia" w:ascii="宋体" w:hAnsi="宋体" w:eastAsia="宋体"/>
                <w:color w:val="000000"/>
                <w:sz w:val="18"/>
                <w:szCs w:val="18"/>
              </w:rPr>
              <w:t>3．支持麦克风输入和线路输入自由切换，每路输入带48V幻象电源，可以在软件开关控制，8段PEQ，提供五种滤波器类型选择；</w:t>
            </w:r>
          </w:p>
          <w:p>
            <w:pPr>
              <w:spacing w:line="280" w:lineRule="exact"/>
              <w:ind w:firstLine="0"/>
              <w:jc w:val="left"/>
              <w:rPr>
                <w:sz w:val="18"/>
                <w:szCs w:val="18"/>
              </w:rPr>
            </w:pPr>
            <w:r>
              <w:rPr>
                <w:rFonts w:hint="eastAsia" w:ascii="宋体" w:hAnsi="宋体" w:eastAsia="宋体"/>
                <w:color w:val="000000"/>
                <w:sz w:val="18"/>
                <w:szCs w:val="18"/>
              </w:rPr>
              <w:t>4．支持通道拷贝、LINK和分组功能，支持RS232中控和UDP中控，UDP端口可自由设定，控制软件可查看控制代码；</w:t>
            </w:r>
          </w:p>
          <w:p>
            <w:pPr>
              <w:spacing w:line="280" w:lineRule="exact"/>
              <w:ind w:firstLine="0"/>
              <w:jc w:val="both"/>
              <w:rPr>
                <w:sz w:val="18"/>
                <w:szCs w:val="18"/>
              </w:rPr>
            </w:pPr>
            <w:r>
              <w:rPr>
                <w:rFonts w:hint="eastAsia" w:ascii="宋体" w:hAnsi="宋体" w:eastAsia="宋体"/>
                <w:color w:val="000000"/>
                <w:sz w:val="18"/>
                <w:szCs w:val="18"/>
              </w:rPr>
              <w:t>5．自适应回声消除（AEC），噪声抑制（ANS），自动增益（AGC），增益共享自动混音（AM），分频器、延时器、限幅器；</w:t>
            </w:r>
          </w:p>
          <w:p>
            <w:pPr>
              <w:spacing w:line="260" w:lineRule="exact"/>
              <w:ind w:firstLine="0"/>
              <w:jc w:val="left"/>
              <w:rPr>
                <w:sz w:val="18"/>
                <w:szCs w:val="18"/>
              </w:rPr>
            </w:pPr>
            <w:r>
              <w:rPr>
                <w:rFonts w:hint="eastAsia" w:ascii="宋体" w:hAnsi="宋体" w:eastAsia="宋体"/>
                <w:color w:val="000000"/>
                <w:sz w:val="18"/>
                <w:szCs w:val="18"/>
              </w:rPr>
              <w:t>6．每个通道8个点的自适应反馈抑制（AFC）；</w:t>
            </w:r>
          </w:p>
          <w:p>
            <w:pPr>
              <w:spacing w:line="260" w:lineRule="exact"/>
              <w:ind w:firstLine="0"/>
              <w:jc w:val="left"/>
              <w:rPr>
                <w:sz w:val="18"/>
                <w:szCs w:val="18"/>
              </w:rPr>
            </w:pPr>
            <w:r>
              <w:rPr>
                <w:rFonts w:hint="eastAsia" w:ascii="宋体" w:hAnsi="宋体" w:eastAsia="宋体"/>
                <w:color w:val="000000"/>
                <w:sz w:val="18"/>
                <w:szCs w:val="18"/>
              </w:rPr>
              <w:t>7．内置USB声卡，支持录播和远程会议；</w:t>
            </w:r>
          </w:p>
          <w:p>
            <w:pPr>
              <w:spacing w:line="240" w:lineRule="exact"/>
              <w:ind w:firstLine="0"/>
              <w:jc w:val="left"/>
              <w:rPr>
                <w:sz w:val="18"/>
                <w:szCs w:val="18"/>
              </w:rPr>
            </w:pPr>
            <w:r>
              <w:rPr>
                <w:rFonts w:hint="eastAsia" w:ascii="宋体" w:hAnsi="宋体" w:eastAsia="宋体"/>
                <w:color w:val="000000"/>
                <w:sz w:val="18"/>
                <w:szCs w:val="18"/>
              </w:rPr>
              <w:t>8.12x9矩阵，16组预设；</w:t>
            </w:r>
          </w:p>
          <w:p>
            <w:pPr>
              <w:spacing w:line="260" w:lineRule="exact"/>
              <w:ind w:firstLine="0"/>
              <w:jc w:val="both"/>
              <w:rPr>
                <w:sz w:val="18"/>
                <w:szCs w:val="18"/>
              </w:rPr>
            </w:pPr>
            <w:r>
              <w:rPr>
                <w:rFonts w:hint="eastAsia" w:ascii="宋体" w:hAnsi="宋体" w:eastAsia="宋体"/>
                <w:color w:val="000000"/>
                <w:sz w:val="18"/>
                <w:szCs w:val="18"/>
              </w:rPr>
              <w:t>9．终端用户订制安卓、苹果、Windows系统操作界面功能，最大支持30台设备同一个界面管理；</w:t>
            </w:r>
          </w:p>
          <w:p>
            <w:pPr>
              <w:spacing w:line="280" w:lineRule="exact"/>
              <w:ind w:firstLine="0"/>
              <w:jc w:val="both"/>
              <w:rPr>
                <w:sz w:val="18"/>
                <w:szCs w:val="18"/>
              </w:rPr>
            </w:pPr>
            <w:r>
              <w:rPr>
                <w:rFonts w:hint="eastAsia" w:ascii="宋体" w:hAnsi="宋体" w:eastAsia="宋体"/>
                <w:color w:val="000000"/>
                <w:sz w:val="18"/>
                <w:szCs w:val="18"/>
              </w:rPr>
              <w:t>10．提供终端用户操作界面，实现多台设备集中控制，支持RS232中控和UDP</w:t>
            </w:r>
          </w:p>
          <w:p>
            <w:pPr>
              <w:spacing w:line="260" w:lineRule="exact"/>
              <w:ind w:firstLine="0"/>
              <w:jc w:val="left"/>
              <w:rPr>
                <w:sz w:val="18"/>
                <w:szCs w:val="18"/>
              </w:rPr>
            </w:pPr>
            <w:r>
              <w:rPr>
                <w:rFonts w:hint="eastAsia" w:ascii="宋体" w:hAnsi="宋体" w:eastAsia="宋体"/>
                <w:color w:val="000000"/>
                <w:sz w:val="18"/>
                <w:szCs w:val="18"/>
              </w:rPr>
              <w:t>中控，UDP端口可自由设定，控制软件可查看控制代码；</w:t>
            </w:r>
          </w:p>
          <w:p>
            <w:pPr>
              <w:spacing w:line="260" w:lineRule="exact"/>
              <w:ind w:firstLine="0"/>
              <w:jc w:val="left"/>
              <w:rPr>
                <w:sz w:val="18"/>
                <w:szCs w:val="18"/>
              </w:rPr>
            </w:pPr>
            <w:r>
              <w:rPr>
                <w:rFonts w:hint="eastAsia" w:ascii="宋体" w:hAnsi="宋体" w:eastAsia="宋体"/>
                <w:color w:val="000000"/>
                <w:sz w:val="18"/>
                <w:szCs w:val="18"/>
              </w:rPr>
              <w:t>11.8个GPIO可独立配置输入输出，配置输入时可用作独立ADC；</w:t>
            </w:r>
          </w:p>
          <w:p>
            <w:pPr>
              <w:spacing w:line="260" w:lineRule="exact"/>
              <w:ind w:firstLine="0"/>
              <w:jc w:val="left"/>
              <w:rPr>
                <w:sz w:val="18"/>
                <w:szCs w:val="18"/>
              </w:rPr>
            </w:pPr>
            <w:r>
              <w:rPr>
                <w:rFonts w:hint="eastAsia" w:ascii="宋体" w:hAnsi="宋体" w:eastAsia="宋体"/>
                <w:color w:val="000000"/>
                <w:sz w:val="18"/>
                <w:szCs w:val="18"/>
              </w:rPr>
              <w:t>12．选配2种类型墙面板，均可软件编程；</w:t>
            </w:r>
          </w:p>
          <w:p>
            <w:pPr>
              <w:spacing w:line="260" w:lineRule="exact"/>
              <w:ind w:firstLine="0"/>
              <w:jc w:val="left"/>
              <w:rPr>
                <w:sz w:val="18"/>
                <w:szCs w:val="18"/>
              </w:rPr>
            </w:pPr>
            <w:r>
              <w:rPr>
                <w:rFonts w:hint="eastAsia" w:ascii="宋体" w:hAnsi="宋体" w:eastAsia="宋体"/>
                <w:color w:val="000000"/>
                <w:sz w:val="18"/>
                <w:szCs w:val="18"/>
              </w:rPr>
              <w:t>13．可对接音视频运维平台，并能在平台软件上进行幻象供电、音量、反馈抑制、压限、均衡、静音等操作。</w:t>
            </w:r>
          </w:p>
          <w:p>
            <w:pPr>
              <w:spacing w:before="119" w:line="280" w:lineRule="exact"/>
              <w:ind w:firstLine="0"/>
              <w:jc w:val="left"/>
              <w:rPr>
                <w:sz w:val="18"/>
                <w:szCs w:val="18"/>
              </w:rPr>
            </w:pPr>
            <w:r>
              <w:rPr>
                <w:rFonts w:hint="eastAsia" w:ascii="宋体" w:hAnsi="宋体" w:eastAsia="宋体"/>
                <w:color w:val="000000"/>
                <w:sz w:val="18"/>
                <w:szCs w:val="18"/>
              </w:rPr>
              <w:t>技术参数</w:t>
            </w:r>
          </w:p>
          <w:p>
            <w:pPr>
              <w:spacing w:line="260" w:lineRule="exact"/>
              <w:ind w:firstLine="0"/>
              <w:jc w:val="left"/>
              <w:rPr>
                <w:sz w:val="18"/>
                <w:szCs w:val="18"/>
              </w:rPr>
            </w:pPr>
            <w:r>
              <w:rPr>
                <w:rFonts w:hint="eastAsia" w:ascii="宋体" w:hAnsi="宋体" w:eastAsia="宋体"/>
                <w:color w:val="000000"/>
                <w:sz w:val="18"/>
                <w:szCs w:val="18"/>
              </w:rPr>
              <w:t>1．处理器：高性能处理器</w:t>
            </w:r>
          </w:p>
          <w:p>
            <w:pPr>
              <w:spacing w:line="240" w:lineRule="exact"/>
              <w:ind w:firstLine="0"/>
              <w:jc w:val="left"/>
              <w:rPr>
                <w:sz w:val="18"/>
                <w:szCs w:val="18"/>
              </w:rPr>
            </w:pPr>
            <w:r>
              <w:rPr>
                <w:rFonts w:hint="eastAsia" w:ascii="宋体" w:hAnsi="宋体" w:eastAsia="宋体"/>
                <w:color w:val="000000"/>
                <w:sz w:val="18"/>
                <w:szCs w:val="18"/>
              </w:rPr>
              <w:t>2．采样率／量化位数：48K／24bit</w:t>
            </w:r>
          </w:p>
          <w:p>
            <w:pPr>
              <w:spacing w:line="260" w:lineRule="exact"/>
              <w:ind w:firstLine="0"/>
              <w:jc w:val="left"/>
              <w:rPr>
                <w:sz w:val="18"/>
                <w:szCs w:val="18"/>
              </w:rPr>
            </w:pPr>
            <w:r>
              <w:rPr>
                <w:rFonts w:hint="eastAsia" w:ascii="宋体" w:hAnsi="宋体" w:eastAsia="宋体"/>
                <w:color w:val="000000"/>
                <w:sz w:val="18"/>
                <w:szCs w:val="18"/>
              </w:rPr>
              <w:t>3.40bit DSP浮点运算引擎</w:t>
            </w:r>
          </w:p>
          <w:p>
            <w:pPr>
              <w:spacing w:line="260" w:lineRule="exact"/>
              <w:ind w:firstLine="0"/>
              <w:jc w:val="left"/>
              <w:rPr>
                <w:sz w:val="18"/>
                <w:szCs w:val="18"/>
              </w:rPr>
            </w:pPr>
            <w:r>
              <w:rPr>
                <w:rFonts w:hint="eastAsia" w:ascii="宋体" w:hAnsi="宋体" w:eastAsia="宋体"/>
                <w:color w:val="000000"/>
                <w:sz w:val="18"/>
                <w:szCs w:val="18"/>
              </w:rPr>
              <w:t>4．模拟输入、输出通道数量：8x8</w:t>
            </w:r>
          </w:p>
          <w:p>
            <w:pPr>
              <w:spacing w:line="260" w:lineRule="exact"/>
              <w:ind w:firstLine="0"/>
              <w:jc w:val="left"/>
              <w:rPr>
                <w:sz w:val="18"/>
                <w:szCs w:val="18"/>
              </w:rPr>
            </w:pPr>
            <w:r>
              <w:rPr>
                <w:rFonts w:hint="eastAsia" w:ascii="宋体" w:hAnsi="宋体" w:eastAsia="宋体"/>
                <w:color w:val="000000"/>
                <w:sz w:val="18"/>
                <w:szCs w:val="18"/>
              </w:rPr>
              <w:t>5．输入增益：0／10／20／30／40／43 dB</w:t>
            </w:r>
          </w:p>
          <w:p>
            <w:pPr>
              <w:spacing w:line="280" w:lineRule="exact"/>
              <w:ind w:firstLine="0"/>
              <w:jc w:val="left"/>
              <w:rPr>
                <w:sz w:val="18"/>
                <w:szCs w:val="18"/>
              </w:rPr>
            </w:pPr>
            <w:r>
              <w:rPr>
                <w:rFonts w:hint="eastAsia" w:ascii="宋体" w:hAnsi="宋体" w:eastAsia="宋体"/>
                <w:color w:val="000000"/>
                <w:sz w:val="18"/>
                <w:szCs w:val="18"/>
              </w:rPr>
              <w:t>6．输出电平：0／-6 dB</w:t>
            </w:r>
          </w:p>
          <w:p>
            <w:pPr>
              <w:spacing w:line="260" w:lineRule="exact"/>
              <w:ind w:firstLine="0"/>
              <w:jc w:val="left"/>
              <w:rPr>
                <w:sz w:val="18"/>
                <w:szCs w:val="18"/>
              </w:rPr>
            </w:pPr>
            <w:r>
              <w:rPr>
                <w:rFonts w:hint="eastAsia" w:ascii="宋体" w:hAnsi="宋体" w:eastAsia="宋体"/>
                <w:color w:val="000000"/>
                <w:sz w:val="18"/>
                <w:szCs w:val="18"/>
              </w:rPr>
              <w:t>7．幻象电源：＋48V</w:t>
            </w:r>
          </w:p>
          <w:p>
            <w:pPr>
              <w:spacing w:line="260" w:lineRule="exact"/>
              <w:ind w:firstLine="0"/>
              <w:jc w:val="left"/>
              <w:rPr>
                <w:sz w:val="18"/>
                <w:szCs w:val="18"/>
              </w:rPr>
            </w:pPr>
            <w:r>
              <w:rPr>
                <w:rFonts w:hint="eastAsia" w:ascii="宋体" w:hAnsi="宋体" w:eastAsia="宋体"/>
                <w:color w:val="000000"/>
                <w:sz w:val="18"/>
                <w:szCs w:val="18"/>
              </w:rPr>
              <w:t>8．频率响应（20～20kHz）：±0.2dB</w:t>
            </w:r>
          </w:p>
          <w:p>
            <w:pPr>
              <w:spacing w:line="240" w:lineRule="exact"/>
              <w:ind w:firstLine="0"/>
              <w:jc w:val="left"/>
              <w:rPr>
                <w:sz w:val="18"/>
                <w:szCs w:val="18"/>
              </w:rPr>
            </w:pPr>
            <w:r>
              <w:rPr>
                <w:rFonts w:hint="eastAsia" w:ascii="宋体" w:hAnsi="宋体" w:eastAsia="宋体"/>
                <w:color w:val="000000"/>
                <w:sz w:val="18"/>
                <w:szCs w:val="18"/>
              </w:rPr>
              <w:t>9．最大电平：≥15dB</w:t>
            </w:r>
          </w:p>
          <w:p>
            <w:pPr>
              <w:spacing w:line="260" w:lineRule="exact"/>
              <w:ind w:firstLine="0"/>
              <w:jc w:val="left"/>
              <w:rPr>
                <w:sz w:val="18"/>
                <w:szCs w:val="18"/>
              </w:rPr>
            </w:pPr>
            <w:r>
              <w:rPr>
                <w:rFonts w:hint="eastAsia" w:ascii="宋体" w:hAnsi="宋体" w:eastAsia="宋体"/>
                <w:color w:val="000000"/>
                <w:sz w:val="18"/>
                <w:szCs w:val="18"/>
              </w:rPr>
              <w:t>10．总谐波失真＋噪声：≤0.1％</w:t>
            </w:r>
          </w:p>
          <w:p>
            <w:pPr>
              <w:spacing w:line="260" w:lineRule="exact"/>
              <w:ind w:firstLine="0"/>
              <w:jc w:val="left"/>
              <w:rPr>
                <w:sz w:val="18"/>
                <w:szCs w:val="18"/>
              </w:rPr>
            </w:pPr>
            <w:r>
              <w:rPr>
                <w:rFonts w:hint="eastAsia" w:ascii="宋体" w:hAnsi="宋体" w:eastAsia="宋体"/>
                <w:color w:val="000000"/>
                <w:sz w:val="18"/>
                <w:szCs w:val="18"/>
              </w:rPr>
              <w:t>11．动态范围（模拟通道）：113dB</w:t>
            </w:r>
          </w:p>
          <w:p>
            <w:pPr>
              <w:spacing w:line="240" w:lineRule="exact"/>
              <w:ind w:firstLine="0"/>
              <w:jc w:val="left"/>
              <w:rPr>
                <w:sz w:val="18"/>
                <w:szCs w:val="18"/>
              </w:rPr>
            </w:pPr>
            <w:r>
              <w:rPr>
                <w:rFonts w:hint="eastAsia" w:ascii="宋体" w:hAnsi="宋体" w:eastAsia="宋体"/>
                <w:color w:val="000000"/>
                <w:sz w:val="18"/>
                <w:szCs w:val="18"/>
              </w:rPr>
              <w:t>12．信噪比：≥100dB</w:t>
            </w:r>
          </w:p>
          <w:p>
            <w:pPr>
              <w:spacing w:line="240" w:lineRule="exact"/>
              <w:ind w:firstLine="0"/>
              <w:jc w:val="left"/>
              <w:rPr>
                <w:sz w:val="18"/>
                <w:szCs w:val="18"/>
              </w:rPr>
            </w:pPr>
            <w:r>
              <w:rPr>
                <w:rFonts w:hint="eastAsia" w:ascii="宋体" w:hAnsi="宋体" w:eastAsia="宋体"/>
                <w:color w:val="000000"/>
                <w:sz w:val="18"/>
                <w:szCs w:val="18"/>
              </w:rPr>
              <w:t>13．共模抑制比 ＠60Hz：80dB</w:t>
            </w:r>
          </w:p>
          <w:p>
            <w:pPr>
              <w:spacing w:line="260" w:lineRule="exact"/>
              <w:ind w:firstLine="0"/>
              <w:jc w:val="left"/>
              <w:rPr>
                <w:sz w:val="18"/>
                <w:szCs w:val="18"/>
              </w:rPr>
            </w:pPr>
            <w:r>
              <w:rPr>
                <w:rFonts w:hint="eastAsia" w:ascii="宋体" w:hAnsi="宋体" w:eastAsia="宋体"/>
                <w:color w:val="000000"/>
                <w:sz w:val="18"/>
                <w:szCs w:val="18"/>
              </w:rPr>
              <w:t>14．通道隔离度 ＠1kHz：108dB</w:t>
            </w:r>
          </w:p>
          <w:p>
            <w:pPr>
              <w:spacing w:line="260" w:lineRule="exact"/>
              <w:ind w:firstLine="0"/>
              <w:jc w:val="left"/>
              <w:rPr>
                <w:sz w:val="18"/>
                <w:szCs w:val="18"/>
              </w:rPr>
            </w:pPr>
            <w:r>
              <w:rPr>
                <w:rFonts w:hint="eastAsia" w:ascii="宋体" w:hAnsi="宋体" w:eastAsia="宋体"/>
                <w:color w:val="000000"/>
                <w:sz w:val="18"/>
                <w:szCs w:val="18"/>
              </w:rPr>
              <w:t>15．输入阻抗（平衡接法）：9.4KΩ</w:t>
            </w:r>
          </w:p>
          <w:p>
            <w:pPr>
              <w:spacing w:line="260" w:lineRule="exact"/>
              <w:ind w:firstLine="0"/>
              <w:jc w:val="left"/>
              <w:rPr>
                <w:sz w:val="18"/>
                <w:szCs w:val="18"/>
              </w:rPr>
            </w:pPr>
            <w:r>
              <w:rPr>
                <w:rFonts w:hint="eastAsia" w:ascii="宋体" w:hAnsi="宋体" w:eastAsia="宋体"/>
                <w:color w:val="000000"/>
                <w:sz w:val="18"/>
                <w:szCs w:val="18"/>
              </w:rPr>
              <w:t>16．输出阻抗（平衡接法）：102Ω</w:t>
            </w:r>
          </w:p>
          <w:p>
            <w:pPr>
              <w:spacing w:line="240" w:lineRule="exact"/>
              <w:ind w:firstLine="0"/>
              <w:jc w:val="left"/>
              <w:rPr>
                <w:sz w:val="18"/>
                <w:szCs w:val="18"/>
              </w:rPr>
            </w:pPr>
            <w:r>
              <w:rPr>
                <w:rFonts w:hint="eastAsia" w:ascii="宋体" w:hAnsi="宋体" w:eastAsia="宋体"/>
                <w:color w:val="000000"/>
                <w:sz w:val="18"/>
                <w:szCs w:val="18"/>
              </w:rPr>
              <w:t>17．系统延时：＜3ms</w:t>
            </w:r>
          </w:p>
          <w:p>
            <w:pPr>
              <w:spacing w:line="260" w:lineRule="exact"/>
              <w:ind w:firstLine="0"/>
              <w:jc w:val="left"/>
              <w:rPr>
                <w:sz w:val="18"/>
                <w:szCs w:val="18"/>
              </w:rPr>
            </w:pPr>
            <w:r>
              <w:rPr>
                <w:rFonts w:hint="eastAsia" w:ascii="宋体" w:hAnsi="宋体" w:eastAsia="宋体"/>
                <w:color w:val="000000"/>
                <w:sz w:val="18"/>
                <w:szCs w:val="18"/>
              </w:rPr>
              <w:t>18．工作电源：AC110～240V，50Hz／60Hz</w:t>
            </w:r>
          </w:p>
          <w:p>
            <w:pPr>
              <w:spacing w:line="260" w:lineRule="exact"/>
              <w:ind w:firstLine="0"/>
              <w:jc w:val="left"/>
              <w:rPr>
                <w:sz w:val="18"/>
                <w:szCs w:val="18"/>
              </w:rPr>
            </w:pPr>
            <w:r>
              <w:rPr>
                <w:rFonts w:hint="eastAsia" w:ascii="宋体" w:hAnsi="宋体" w:eastAsia="宋体"/>
                <w:color w:val="000000"/>
                <w:sz w:val="18"/>
                <w:szCs w:val="18"/>
              </w:rPr>
              <w:t>19．尺寸（宽x深x高）：482x260x45mm</w:t>
            </w:r>
          </w:p>
          <w:p>
            <w:pPr>
              <w:spacing w:line="260" w:lineRule="exact"/>
              <w:ind w:firstLine="0"/>
              <w:jc w:val="left"/>
              <w:rPr>
                <w:sz w:val="18"/>
                <w:szCs w:val="18"/>
              </w:rPr>
            </w:pPr>
            <w:r>
              <w:rPr>
                <w:rFonts w:hint="eastAsia" w:ascii="宋体" w:hAnsi="宋体" w:eastAsia="宋体"/>
                <w:color w:val="000000"/>
                <w:sz w:val="18"/>
                <w:szCs w:val="18"/>
              </w:rPr>
              <w:t>20．运输重量：3KG</w:t>
            </w:r>
          </w:p>
        </w:tc>
        <w:tc>
          <w:tcPr>
            <w:tcW w:w="756"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75"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18</w:t>
            </w:r>
          </w:p>
        </w:tc>
        <w:tc>
          <w:tcPr>
            <w:tcW w:w="788" w:type="dxa"/>
            <w:vAlign w:val="top"/>
          </w:tcPr>
          <w:p>
            <w:pPr>
              <w:spacing w:before="3778" w:line="200" w:lineRule="exact"/>
              <w:jc w:val="center"/>
              <w:rPr>
                <w:sz w:val="18"/>
                <w:szCs w:val="18"/>
              </w:rPr>
            </w:pPr>
            <w:r>
              <w:rPr>
                <w:rFonts w:hint="eastAsia" w:ascii="宋体" w:hAnsi="宋体" w:eastAsia="宋体"/>
                <w:color w:val="000000"/>
                <w:sz w:val="18"/>
                <w:szCs w:val="18"/>
              </w:rPr>
              <w:t>背景音乐</w:t>
            </w:r>
          </w:p>
          <w:p>
            <w:pPr>
              <w:spacing w:line="200" w:lineRule="exact"/>
              <w:jc w:val="center"/>
              <w:rPr>
                <w:sz w:val="18"/>
                <w:szCs w:val="18"/>
              </w:rPr>
            </w:pPr>
            <w:r>
              <w:rPr>
                <w:rFonts w:hint="eastAsia" w:ascii="宋体" w:hAnsi="宋体" w:eastAsia="宋体"/>
                <w:color w:val="000000"/>
                <w:sz w:val="18"/>
                <w:szCs w:val="18"/>
              </w:rPr>
              <w:t>系统设备</w:t>
            </w:r>
          </w:p>
        </w:tc>
        <w:tc>
          <w:tcPr>
            <w:tcW w:w="5932" w:type="dxa"/>
            <w:vAlign w:val="center"/>
          </w:tcPr>
          <w:p>
            <w:pPr>
              <w:spacing w:line="260" w:lineRule="exact"/>
              <w:ind w:firstLine="0"/>
              <w:jc w:val="left"/>
              <w:rPr>
                <w:sz w:val="18"/>
                <w:szCs w:val="18"/>
              </w:rPr>
            </w:pPr>
            <w:r>
              <w:rPr>
                <w:rFonts w:hint="eastAsia" w:ascii="宋体" w:hAnsi="宋体" w:eastAsia="宋体"/>
                <w:color w:val="000000"/>
                <w:sz w:val="18"/>
                <w:szCs w:val="18"/>
              </w:rPr>
              <w:t>1、名称：网络电源时序器</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2、规格：</w:t>
            </w:r>
          </w:p>
          <w:p>
            <w:pPr>
              <w:spacing w:line="260" w:lineRule="exact"/>
              <w:ind w:firstLine="0"/>
              <w:jc w:val="left"/>
              <w:rPr>
                <w:sz w:val="18"/>
                <w:szCs w:val="18"/>
              </w:rPr>
            </w:pPr>
            <w:r>
              <w:rPr>
                <w:rFonts w:hint="eastAsia" w:ascii="宋体" w:hAnsi="宋体" w:eastAsia="宋体"/>
                <w:color w:val="000000"/>
                <w:sz w:val="18"/>
                <w:szCs w:val="18"/>
              </w:rPr>
              <w:t>1．采用1.5U带高光框喷砂航空铝面板，黑色方显稳重大气；</w:t>
            </w:r>
          </w:p>
          <w:p>
            <w:pPr>
              <w:spacing w:line="260" w:lineRule="exact"/>
              <w:ind w:firstLine="0"/>
              <w:jc w:val="left"/>
              <w:rPr>
                <w:sz w:val="18"/>
                <w:szCs w:val="18"/>
              </w:rPr>
            </w:pPr>
            <w:r>
              <w:rPr>
                <w:rFonts w:hint="eastAsia" w:ascii="宋体" w:hAnsi="宋体" w:eastAsia="宋体"/>
                <w:color w:val="000000"/>
                <w:sz w:val="18"/>
                <w:szCs w:val="18"/>
              </w:rPr>
              <w:t>2．独特的扶手外观设计，新颖大方，安装便捷，适宜于各种机柜；</w:t>
            </w:r>
          </w:p>
          <w:p>
            <w:pPr>
              <w:spacing w:line="260" w:lineRule="exact"/>
              <w:ind w:firstLine="0"/>
              <w:jc w:val="left"/>
              <w:rPr>
                <w:sz w:val="18"/>
                <w:szCs w:val="18"/>
              </w:rPr>
            </w:pPr>
            <w:r>
              <w:rPr>
                <w:rFonts w:hint="eastAsia" w:ascii="宋体" w:hAnsi="宋体" w:eastAsia="宋体"/>
                <w:color w:val="000000"/>
                <w:sz w:val="18"/>
                <w:szCs w:val="18"/>
              </w:rPr>
              <w:t>3．内置速工业芯片ARM处理器，时间更精准，性能更稳定；</w:t>
            </w:r>
          </w:p>
          <w:p>
            <w:pPr>
              <w:spacing w:line="240" w:lineRule="exact"/>
              <w:ind w:firstLine="0"/>
              <w:jc w:val="left"/>
              <w:rPr>
                <w:sz w:val="18"/>
                <w:szCs w:val="18"/>
              </w:rPr>
            </w:pPr>
            <w:r>
              <w:rPr>
                <w:rFonts w:hint="eastAsia" w:ascii="宋体" w:hAnsi="宋体" w:eastAsia="宋体"/>
                <w:color w:val="000000"/>
                <w:sz w:val="18"/>
                <w:szCs w:val="18"/>
              </w:rPr>
              <w:t>4．面板2路直通电源输出，最大16A，方便用户取电；</w:t>
            </w:r>
          </w:p>
          <w:p>
            <w:pPr>
              <w:spacing w:line="260" w:lineRule="exact"/>
              <w:ind w:firstLine="0"/>
              <w:jc w:val="left"/>
              <w:rPr>
                <w:sz w:val="18"/>
                <w:szCs w:val="18"/>
              </w:rPr>
            </w:pPr>
            <w:r>
              <w:rPr>
                <w:rFonts w:hint="eastAsia" w:ascii="宋体" w:hAnsi="宋体" w:eastAsia="宋体"/>
                <w:color w:val="000000"/>
                <w:sz w:val="18"/>
                <w:szCs w:val="18"/>
              </w:rPr>
              <w:t>5．后板8路受控电源输出，每路能承受3.5KW超大功率负荷；</w:t>
            </w:r>
          </w:p>
          <w:p>
            <w:pPr>
              <w:spacing w:line="280" w:lineRule="exact"/>
              <w:ind w:left="60" w:firstLine="0"/>
              <w:jc w:val="left"/>
              <w:rPr>
                <w:sz w:val="18"/>
                <w:szCs w:val="18"/>
              </w:rPr>
            </w:pPr>
            <w:r>
              <w:rPr>
                <w:rFonts w:hint="eastAsia" w:ascii="宋体" w:hAnsi="宋体" w:eastAsia="宋体"/>
                <w:color w:val="000000"/>
                <w:sz w:val="18"/>
                <w:szCs w:val="18"/>
              </w:rPr>
              <w:t>6．每通道电源具有独立的RFI／EMI电源滤波器，为你的设备提供环保洁净稳定的电源；</w:t>
            </w:r>
          </w:p>
          <w:p>
            <w:pPr>
              <w:spacing w:line="280" w:lineRule="exact"/>
              <w:ind w:firstLine="0"/>
              <w:jc w:val="both"/>
              <w:rPr>
                <w:sz w:val="18"/>
                <w:szCs w:val="18"/>
              </w:rPr>
            </w:pPr>
            <w:r>
              <w:rPr>
                <w:rFonts w:hint="eastAsia" w:ascii="宋体" w:hAnsi="宋体" w:eastAsia="宋体"/>
                <w:color w:val="000000"/>
                <w:sz w:val="18"/>
                <w:szCs w:val="18"/>
              </w:rPr>
              <w:t>7．LCD全彩显示屏，直观的操作界面，快速准确的显示设备的操作状态和操作结果；</w:t>
            </w:r>
          </w:p>
          <w:p>
            <w:pPr>
              <w:spacing w:line="260" w:lineRule="exact"/>
              <w:ind w:firstLine="0"/>
              <w:jc w:val="left"/>
              <w:rPr>
                <w:sz w:val="18"/>
                <w:szCs w:val="18"/>
              </w:rPr>
            </w:pPr>
            <w:r>
              <w:rPr>
                <w:rFonts w:hint="eastAsia" w:ascii="宋体" w:hAnsi="宋体" w:eastAsia="宋体"/>
                <w:color w:val="000000"/>
                <w:sz w:val="18"/>
                <w:szCs w:val="18"/>
              </w:rPr>
              <w:t>8．密码锁定功能，更好的保护现场安装和演出；</w:t>
            </w:r>
          </w:p>
          <w:p>
            <w:pPr>
              <w:spacing w:line="260" w:lineRule="exact"/>
              <w:ind w:firstLine="0"/>
              <w:jc w:val="left"/>
              <w:rPr>
                <w:sz w:val="18"/>
                <w:szCs w:val="18"/>
              </w:rPr>
            </w:pPr>
            <w:r>
              <w:rPr>
                <w:rFonts w:hint="eastAsia" w:ascii="宋体" w:hAnsi="宋体" w:eastAsia="宋体"/>
                <w:color w:val="000000"/>
                <w:sz w:val="18"/>
                <w:szCs w:val="18"/>
              </w:rPr>
              <w:t>9．每个通道都具有延时编辑功能，根据你的需求可任意更改延迟时间；</w:t>
            </w:r>
          </w:p>
          <w:p>
            <w:pPr>
              <w:spacing w:line="260" w:lineRule="exact"/>
              <w:ind w:firstLine="0"/>
              <w:jc w:val="left"/>
              <w:rPr>
                <w:sz w:val="18"/>
                <w:szCs w:val="18"/>
              </w:rPr>
            </w:pPr>
            <w:r>
              <w:rPr>
                <w:rFonts w:hint="eastAsia" w:ascii="宋体" w:hAnsi="宋体" w:eastAsia="宋体"/>
                <w:color w:val="000000"/>
                <w:sz w:val="18"/>
                <w:szCs w:val="18"/>
              </w:rPr>
              <w:t>10．远程控制功能，让用户能随时随地对本设备进行开启或关闭操作；</w:t>
            </w:r>
          </w:p>
          <w:p>
            <w:pPr>
              <w:spacing w:line="280" w:lineRule="exact"/>
              <w:ind w:firstLine="0"/>
              <w:jc w:val="left"/>
              <w:rPr>
                <w:sz w:val="18"/>
                <w:szCs w:val="18"/>
              </w:rPr>
            </w:pPr>
            <w:r>
              <w:rPr>
                <w:rFonts w:hint="eastAsia" w:ascii="宋体" w:hAnsi="宋体" w:eastAsia="宋体"/>
                <w:color w:val="000000"/>
                <w:sz w:val="18"/>
                <w:szCs w:val="18"/>
              </w:rPr>
              <w:t>11．能与同型号的电源时序器多台级联，无需再购置其它控制设备；</w:t>
            </w:r>
          </w:p>
          <w:p>
            <w:pPr>
              <w:spacing w:line="260" w:lineRule="exact"/>
              <w:ind w:firstLine="0"/>
              <w:jc w:val="left"/>
              <w:rPr>
                <w:sz w:val="18"/>
                <w:szCs w:val="18"/>
              </w:rPr>
            </w:pPr>
            <w:r>
              <w:rPr>
                <w:rFonts w:hint="eastAsia" w:ascii="宋体" w:hAnsi="宋体" w:eastAsia="宋体"/>
                <w:color w:val="000000"/>
                <w:sz w:val="18"/>
                <w:szCs w:val="18"/>
              </w:rPr>
              <w:t>12.4个多功能按键，操作简便直观；</w:t>
            </w:r>
          </w:p>
          <w:p>
            <w:pPr>
              <w:spacing w:line="240" w:lineRule="exact"/>
              <w:ind w:firstLine="0"/>
              <w:jc w:val="left"/>
              <w:rPr>
                <w:sz w:val="18"/>
                <w:szCs w:val="18"/>
              </w:rPr>
            </w:pPr>
            <w:r>
              <w:rPr>
                <w:rFonts w:hint="eastAsia" w:ascii="宋体" w:hAnsi="宋体" w:eastAsia="宋体"/>
                <w:color w:val="000000"/>
                <w:sz w:val="18"/>
                <w:szCs w:val="18"/>
              </w:rPr>
              <w:t>13．多种接口协议：TCP、UDP、RS485、RS232；</w:t>
            </w:r>
          </w:p>
          <w:p>
            <w:pPr>
              <w:spacing w:line="240" w:lineRule="exact"/>
              <w:ind w:firstLine="0"/>
              <w:jc w:val="left"/>
              <w:rPr>
                <w:sz w:val="18"/>
                <w:szCs w:val="18"/>
              </w:rPr>
            </w:pPr>
            <w:r>
              <w:rPr>
                <w:rFonts w:hint="eastAsia" w:ascii="宋体" w:hAnsi="宋体" w:eastAsia="宋体"/>
                <w:color w:val="000000"/>
                <w:sz w:val="18"/>
                <w:szCs w:val="18"/>
              </w:rPr>
              <w:t>14．多种控制方式：互联网控制、串口控制；</w:t>
            </w:r>
          </w:p>
          <w:p>
            <w:pPr>
              <w:spacing w:line="260" w:lineRule="exact"/>
              <w:ind w:firstLine="0"/>
              <w:jc w:val="both"/>
              <w:rPr>
                <w:sz w:val="18"/>
                <w:szCs w:val="18"/>
              </w:rPr>
            </w:pPr>
            <w:r>
              <w:rPr>
                <w:rFonts w:hint="eastAsia" w:ascii="宋体" w:hAnsi="宋体" w:eastAsia="宋体"/>
                <w:color w:val="000000"/>
                <w:sz w:val="18"/>
                <w:szCs w:val="18"/>
              </w:rPr>
              <w:t>15．定时开关机：当天可设置一次定时开机时间和定时关机时间，设置完成</w:t>
            </w:r>
          </w:p>
          <w:p>
            <w:pPr>
              <w:spacing w:line="260" w:lineRule="exact"/>
              <w:ind w:firstLine="0"/>
              <w:jc w:val="left"/>
              <w:rPr>
                <w:sz w:val="18"/>
                <w:szCs w:val="18"/>
              </w:rPr>
            </w:pPr>
            <w:r>
              <w:rPr>
                <w:rFonts w:hint="eastAsia" w:ascii="宋体" w:hAnsi="宋体" w:eastAsia="宋体"/>
                <w:color w:val="000000"/>
                <w:sz w:val="18"/>
                <w:szCs w:val="18"/>
              </w:rPr>
              <w:t>后每天重复；</w:t>
            </w:r>
          </w:p>
          <w:p>
            <w:pPr>
              <w:spacing w:line="280" w:lineRule="exact"/>
              <w:ind w:firstLine="0"/>
              <w:jc w:val="left"/>
              <w:rPr>
                <w:sz w:val="18"/>
                <w:szCs w:val="18"/>
              </w:rPr>
            </w:pPr>
            <w:r>
              <w:rPr>
                <w:rFonts w:hint="eastAsia" w:ascii="宋体" w:hAnsi="宋体" w:eastAsia="宋体"/>
                <w:color w:val="000000"/>
                <w:sz w:val="18"/>
                <w:szCs w:val="18"/>
              </w:rPr>
              <w:t>16．采用最新国家安全标准16A划盖插座，安全耐用，有保障；</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17．通过互联网自动授时；</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18．可与运维平台对接，实时显示工作电压、工作状态信息并对以上设置进行实时预警报警。</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技术参数：</w:t>
            </w:r>
          </w:p>
          <w:p>
            <w:p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1．直通电源：2路，16A／路；</w:t>
            </w:r>
          </w:p>
          <w:p>
            <w:pPr>
              <w:numPr>
                <w:ilvl w:val="0"/>
                <w:numId w:val="23"/>
              </w:numPr>
              <w:spacing w:line="26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受控电源：8路，16A／路；</w:t>
            </w:r>
          </w:p>
          <w:p>
            <w:pPr>
              <w:numPr>
                <w:ilvl w:val="0"/>
                <w:numId w:val="23"/>
              </w:numPr>
              <w:spacing w:line="26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网络通讯协议：TCP、UDP；</w:t>
            </w:r>
          </w:p>
          <w:p>
            <w:pPr>
              <w:numPr>
                <w:ilvl w:val="0"/>
                <w:numId w:val="23"/>
              </w:numPr>
              <w:spacing w:line="26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工作电源：AC220V／50Hz；</w:t>
            </w:r>
          </w:p>
          <w:p>
            <w:pPr>
              <w:numPr>
                <w:ilvl w:val="0"/>
                <w:numId w:val="23"/>
              </w:numPr>
              <w:spacing w:line="26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最大功耗：≤20W；</w:t>
            </w:r>
          </w:p>
          <w:p>
            <w:pPr>
              <w:numPr>
                <w:ilvl w:val="0"/>
                <w:numId w:val="23"/>
              </w:numPr>
              <w:spacing w:line="26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设备尺寸：宽</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深</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高＝481</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334</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65mm</w:t>
            </w:r>
          </w:p>
          <w:p>
            <w:pPr>
              <w:numPr>
                <w:ilvl w:val="0"/>
                <w:numId w:val="23"/>
              </w:numPr>
              <w:spacing w:line="26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净重：4.1Kg，毛重：5.3Kg；</w:t>
            </w:r>
          </w:p>
          <w:p>
            <w:pPr>
              <w:numPr>
                <w:ilvl w:val="0"/>
                <w:numId w:val="0"/>
              </w:numPr>
              <w:spacing w:line="26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8.1路RJ45网络接口；</w:t>
            </w:r>
          </w:p>
          <w:p>
            <w:pPr>
              <w:numPr>
                <w:ilvl w:val="0"/>
                <w:numId w:val="0"/>
              </w:numPr>
              <w:spacing w:line="26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9.1路USB接口；</w:t>
            </w:r>
          </w:p>
          <w:p>
            <w:pPr>
              <w:numPr>
                <w:ilvl w:val="0"/>
                <w:numId w:val="0"/>
              </w:numPr>
              <w:spacing w:line="26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10.1路RS485接口；</w:t>
            </w:r>
          </w:p>
          <w:p>
            <w:pPr>
              <w:numPr>
                <w:ilvl w:val="0"/>
                <w:numId w:val="0"/>
              </w:numPr>
              <w:spacing w:line="26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11.1路RS23接口；</w:t>
            </w:r>
          </w:p>
          <w:p>
            <w:pPr>
              <w:numPr>
                <w:ilvl w:val="0"/>
                <w:numId w:val="0"/>
              </w:numPr>
              <w:spacing w:line="260" w:lineRule="exact"/>
              <w:ind w:leftChars="0"/>
              <w:jc w:val="left"/>
              <w:rPr>
                <w:rFonts w:hint="eastAsia" w:ascii="宋体" w:hAnsi="宋体" w:eastAsia="宋体"/>
                <w:color w:val="000000"/>
                <w:sz w:val="18"/>
                <w:szCs w:val="18"/>
              </w:rPr>
            </w:pPr>
            <w:r>
              <w:rPr>
                <w:rFonts w:hint="eastAsia" w:ascii="宋体" w:hAnsi="宋体" w:eastAsia="宋体"/>
                <w:color w:val="000000"/>
                <w:sz w:val="18"/>
                <w:szCs w:val="18"/>
              </w:rPr>
              <w:t>12.2寸LCD全彩显示屏；</w:t>
            </w:r>
          </w:p>
        </w:tc>
        <w:tc>
          <w:tcPr>
            <w:tcW w:w="756"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bl>
    <w:p>
      <w:pPr>
        <w:spacing w:line="1" w:lineRule="exact"/>
        <w:rPr>
          <w:sz w:val="18"/>
          <w:szCs w:val="18"/>
        </w:rPr>
        <w:sectPr>
          <w:headerReference r:id="rId11" w:type="default"/>
          <w:footerReference r:id="rId12" w:type="default"/>
          <w:type w:val="continuous"/>
          <w:pgSz w:w="11900" w:h="16820"/>
          <w:pgMar w:top="1040" w:right="1040" w:bottom="1400" w:left="980" w:header="0" w:footer="0"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19</w:t>
            </w:r>
          </w:p>
        </w:tc>
        <w:tc>
          <w:tcPr>
            <w:tcW w:w="788" w:type="dxa"/>
            <w:vAlign w:val="top"/>
          </w:tcPr>
          <w:p>
            <w:pPr>
              <w:spacing w:before="3564" w:line="220" w:lineRule="exact"/>
              <w:jc w:val="center"/>
              <w:rPr>
                <w:sz w:val="18"/>
                <w:szCs w:val="18"/>
              </w:rPr>
            </w:pPr>
            <w:r>
              <w:rPr>
                <w:rFonts w:hint="eastAsia" w:ascii="宋体" w:hAnsi="宋体" w:eastAsia="宋体"/>
                <w:color w:val="000000"/>
                <w:sz w:val="18"/>
                <w:szCs w:val="18"/>
              </w:rPr>
              <w:t>扩声系统</w:t>
            </w:r>
          </w:p>
          <w:p>
            <w:pPr>
              <w:spacing w:line="19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80" w:lineRule="exact"/>
              <w:ind w:firstLine="0"/>
              <w:jc w:val="left"/>
              <w:rPr>
                <w:sz w:val="18"/>
                <w:szCs w:val="18"/>
              </w:rPr>
            </w:pPr>
            <w:r>
              <w:rPr>
                <w:rFonts w:hint="eastAsia" w:ascii="宋体" w:hAnsi="宋体" w:eastAsia="宋体"/>
                <w:color w:val="000000"/>
                <w:sz w:val="18"/>
                <w:szCs w:val="18"/>
              </w:rPr>
              <w:t>1、名称：一拖二真分集无线手持式话筒</w:t>
            </w:r>
          </w:p>
          <w:p>
            <w:pPr>
              <w:spacing w:line="280" w:lineRule="exact"/>
              <w:ind w:firstLine="0"/>
              <w:jc w:val="left"/>
              <w:rPr>
                <w:sz w:val="18"/>
                <w:szCs w:val="18"/>
              </w:rPr>
            </w:pPr>
            <w:r>
              <w:rPr>
                <w:rFonts w:hint="eastAsia" w:ascii="宋体" w:hAnsi="宋体" w:eastAsia="宋体"/>
                <w:color w:val="000000"/>
                <w:sz w:val="18"/>
                <w:szCs w:val="18"/>
              </w:rPr>
              <w:t>2、规格：1．AI智能语言功能，通过语言控制电源时序器等受控设备；</w:t>
            </w:r>
          </w:p>
          <w:p>
            <w:pPr>
              <w:spacing w:line="240" w:lineRule="exact"/>
              <w:ind w:firstLine="0"/>
              <w:jc w:val="left"/>
              <w:rPr>
                <w:sz w:val="18"/>
                <w:szCs w:val="18"/>
              </w:rPr>
            </w:pPr>
            <w:r>
              <w:rPr>
                <w:rFonts w:hint="eastAsia" w:ascii="宋体" w:hAnsi="宋体" w:eastAsia="宋体"/>
                <w:color w:val="000000"/>
                <w:sz w:val="18"/>
                <w:szCs w:val="18"/>
              </w:rPr>
              <w:t>系统指标</w:t>
            </w:r>
          </w:p>
          <w:p>
            <w:pPr>
              <w:spacing w:line="240" w:lineRule="exact"/>
              <w:ind w:firstLine="0"/>
              <w:jc w:val="left"/>
              <w:rPr>
                <w:sz w:val="18"/>
                <w:szCs w:val="18"/>
              </w:rPr>
            </w:pPr>
            <w:r>
              <w:rPr>
                <w:rFonts w:hint="eastAsia" w:ascii="宋体" w:hAnsi="宋体" w:eastAsia="宋体"/>
                <w:color w:val="000000"/>
                <w:sz w:val="18"/>
                <w:szCs w:val="18"/>
              </w:rPr>
              <w:t>1．频率范围：UHF520-690MHz</w:t>
            </w:r>
          </w:p>
          <w:p>
            <w:pPr>
              <w:spacing w:line="260" w:lineRule="exact"/>
              <w:ind w:firstLine="0"/>
              <w:jc w:val="left"/>
              <w:rPr>
                <w:sz w:val="18"/>
                <w:szCs w:val="18"/>
              </w:rPr>
            </w:pPr>
            <w:r>
              <w:rPr>
                <w:rFonts w:hint="eastAsia" w:ascii="宋体" w:hAnsi="宋体" w:eastAsia="宋体"/>
                <w:color w:val="000000"/>
                <w:sz w:val="18"/>
                <w:szCs w:val="18"/>
              </w:rPr>
              <w:t>2．调制方式：宽频FM</w:t>
            </w:r>
          </w:p>
          <w:p>
            <w:pPr>
              <w:spacing w:line="240" w:lineRule="exact"/>
              <w:ind w:firstLine="0"/>
              <w:jc w:val="left"/>
              <w:rPr>
                <w:sz w:val="18"/>
                <w:szCs w:val="18"/>
              </w:rPr>
            </w:pPr>
            <w:r>
              <w:rPr>
                <w:rFonts w:hint="eastAsia" w:ascii="宋体" w:hAnsi="宋体" w:eastAsia="宋体"/>
                <w:color w:val="000000"/>
                <w:sz w:val="18"/>
                <w:szCs w:val="18"/>
              </w:rPr>
              <w:t>3．可调范围：50MHz</w:t>
            </w:r>
          </w:p>
          <w:p>
            <w:pPr>
              <w:spacing w:line="240" w:lineRule="exact"/>
              <w:ind w:firstLine="0"/>
              <w:jc w:val="left"/>
              <w:rPr>
                <w:sz w:val="18"/>
                <w:szCs w:val="18"/>
              </w:rPr>
            </w:pPr>
            <w:r>
              <w:rPr>
                <w:rFonts w:hint="eastAsia" w:ascii="宋体" w:hAnsi="宋体" w:eastAsia="宋体"/>
                <w:color w:val="000000"/>
                <w:sz w:val="18"/>
                <w:szCs w:val="18"/>
              </w:rPr>
              <w:t>4．通道数目：2x100</w:t>
            </w:r>
          </w:p>
          <w:p>
            <w:pPr>
              <w:spacing w:line="240" w:lineRule="exact"/>
              <w:ind w:firstLine="0"/>
              <w:jc w:val="left"/>
              <w:rPr>
                <w:sz w:val="18"/>
                <w:szCs w:val="18"/>
              </w:rPr>
            </w:pPr>
            <w:r>
              <w:rPr>
                <w:rFonts w:hint="eastAsia" w:ascii="宋体" w:hAnsi="宋体" w:eastAsia="宋体"/>
                <w:color w:val="000000"/>
                <w:sz w:val="18"/>
                <w:szCs w:val="18"/>
              </w:rPr>
              <w:t>5．通道间隔：250KHz</w:t>
            </w:r>
          </w:p>
          <w:p>
            <w:pPr>
              <w:spacing w:line="240" w:lineRule="exact"/>
              <w:ind w:firstLine="0"/>
              <w:jc w:val="left"/>
              <w:rPr>
                <w:sz w:val="18"/>
                <w:szCs w:val="18"/>
              </w:rPr>
            </w:pPr>
            <w:r>
              <w:rPr>
                <w:rFonts w:hint="eastAsia" w:ascii="宋体" w:hAnsi="宋体" w:eastAsia="宋体"/>
                <w:color w:val="000000"/>
                <w:sz w:val="18"/>
                <w:szCs w:val="18"/>
              </w:rPr>
              <w:t>6．频率稳定度：±0.005％以内</w:t>
            </w:r>
          </w:p>
          <w:p>
            <w:pPr>
              <w:spacing w:line="240" w:lineRule="exact"/>
              <w:ind w:firstLine="0"/>
              <w:jc w:val="left"/>
              <w:rPr>
                <w:sz w:val="18"/>
                <w:szCs w:val="18"/>
              </w:rPr>
            </w:pPr>
            <w:r>
              <w:rPr>
                <w:rFonts w:hint="eastAsia" w:ascii="宋体" w:hAnsi="宋体" w:eastAsia="宋体"/>
                <w:color w:val="000000"/>
                <w:sz w:val="18"/>
                <w:szCs w:val="18"/>
              </w:rPr>
              <w:t>7．动态范围：100dB</w:t>
            </w:r>
          </w:p>
          <w:p>
            <w:pPr>
              <w:spacing w:line="240" w:lineRule="exact"/>
              <w:ind w:firstLine="0"/>
              <w:jc w:val="left"/>
              <w:rPr>
                <w:sz w:val="18"/>
                <w:szCs w:val="18"/>
              </w:rPr>
            </w:pPr>
            <w:r>
              <w:rPr>
                <w:rFonts w:hint="eastAsia" w:ascii="宋体" w:hAnsi="宋体" w:eastAsia="宋体"/>
                <w:color w:val="000000"/>
                <w:sz w:val="18"/>
                <w:szCs w:val="18"/>
              </w:rPr>
              <w:t>8．最大频偏：±45KHz</w:t>
            </w:r>
          </w:p>
          <w:p>
            <w:pPr>
              <w:spacing w:line="240" w:lineRule="exact"/>
              <w:ind w:firstLine="0"/>
              <w:jc w:val="left"/>
              <w:rPr>
                <w:sz w:val="18"/>
                <w:szCs w:val="18"/>
              </w:rPr>
            </w:pPr>
            <w:r>
              <w:rPr>
                <w:rFonts w:hint="eastAsia" w:ascii="宋体" w:hAnsi="宋体" w:eastAsia="宋体"/>
                <w:color w:val="000000"/>
                <w:sz w:val="18"/>
                <w:szCs w:val="18"/>
              </w:rPr>
              <w:t>9．频率响应：80Hz-18Khz</w:t>
            </w:r>
          </w:p>
          <w:p>
            <w:pPr>
              <w:spacing w:line="240" w:lineRule="exact"/>
              <w:ind w:firstLine="0"/>
              <w:jc w:val="left"/>
              <w:rPr>
                <w:sz w:val="18"/>
                <w:szCs w:val="18"/>
              </w:rPr>
            </w:pPr>
            <w:r>
              <w:rPr>
                <w:rFonts w:hint="eastAsia" w:ascii="宋体" w:hAnsi="宋体" w:eastAsia="宋体"/>
                <w:color w:val="000000"/>
                <w:sz w:val="18"/>
                <w:szCs w:val="18"/>
              </w:rPr>
              <w:t>10．综合信噪比：＞105dB</w:t>
            </w:r>
          </w:p>
          <w:p>
            <w:pPr>
              <w:spacing w:line="240" w:lineRule="exact"/>
              <w:ind w:firstLine="0"/>
              <w:jc w:val="left"/>
              <w:rPr>
                <w:sz w:val="18"/>
                <w:szCs w:val="18"/>
              </w:rPr>
            </w:pPr>
            <w:r>
              <w:rPr>
                <w:rFonts w:hint="eastAsia" w:ascii="宋体" w:hAnsi="宋体" w:eastAsia="宋体"/>
                <w:color w:val="000000"/>
                <w:sz w:val="18"/>
                <w:szCs w:val="18"/>
              </w:rPr>
              <w:t>11．综合失真：≤0.5％</w:t>
            </w:r>
          </w:p>
          <w:p>
            <w:pPr>
              <w:spacing w:line="240" w:lineRule="exact"/>
              <w:ind w:firstLine="0"/>
              <w:jc w:val="left"/>
              <w:rPr>
                <w:sz w:val="18"/>
                <w:szCs w:val="18"/>
              </w:rPr>
            </w:pPr>
            <w:r>
              <w:rPr>
                <w:rFonts w:hint="eastAsia" w:ascii="宋体" w:hAnsi="宋体" w:eastAsia="宋体"/>
                <w:color w:val="000000"/>
                <w:sz w:val="18"/>
                <w:szCs w:val="18"/>
              </w:rPr>
              <w:t>12．工作温度：-10℃～50℃</w:t>
            </w:r>
          </w:p>
          <w:p>
            <w:pPr>
              <w:spacing w:line="240" w:lineRule="exact"/>
              <w:ind w:firstLine="0"/>
              <w:jc w:val="left"/>
              <w:rPr>
                <w:sz w:val="18"/>
                <w:szCs w:val="18"/>
              </w:rPr>
            </w:pPr>
            <w:r>
              <w:rPr>
                <w:rFonts w:hint="eastAsia" w:ascii="宋体" w:hAnsi="宋体" w:eastAsia="宋体"/>
                <w:color w:val="000000"/>
                <w:sz w:val="18"/>
                <w:szCs w:val="18"/>
              </w:rPr>
              <w:t>13．工作距离：≥260米</w:t>
            </w:r>
          </w:p>
          <w:p>
            <w:pPr>
              <w:spacing w:line="240" w:lineRule="exact"/>
              <w:ind w:firstLine="0"/>
              <w:jc w:val="left"/>
              <w:rPr>
                <w:sz w:val="18"/>
                <w:szCs w:val="18"/>
              </w:rPr>
            </w:pPr>
            <w:r>
              <w:rPr>
                <w:rFonts w:hint="eastAsia" w:ascii="宋体" w:hAnsi="宋体" w:eastAsia="宋体"/>
                <w:color w:val="000000"/>
                <w:sz w:val="18"/>
                <w:szCs w:val="18"/>
              </w:rPr>
              <w:t>接收机指标</w:t>
            </w:r>
          </w:p>
          <w:p>
            <w:pPr>
              <w:spacing w:line="260" w:lineRule="exact"/>
              <w:ind w:firstLine="0"/>
              <w:jc w:val="left"/>
              <w:rPr>
                <w:sz w:val="18"/>
                <w:szCs w:val="18"/>
              </w:rPr>
            </w:pPr>
            <w:r>
              <w:rPr>
                <w:rFonts w:hint="eastAsia" w:ascii="宋体" w:hAnsi="宋体" w:eastAsia="宋体"/>
                <w:color w:val="000000"/>
                <w:sz w:val="18"/>
                <w:szCs w:val="18"/>
              </w:rPr>
              <w:t>1．接收机方式：二次变频超外差</w:t>
            </w:r>
          </w:p>
          <w:p>
            <w:pPr>
              <w:spacing w:line="240" w:lineRule="exact"/>
              <w:ind w:firstLine="0"/>
              <w:jc w:val="left"/>
              <w:rPr>
                <w:sz w:val="18"/>
                <w:szCs w:val="18"/>
              </w:rPr>
            </w:pPr>
            <w:r>
              <w:rPr>
                <w:rFonts w:hint="eastAsia" w:ascii="宋体" w:hAnsi="宋体" w:eastAsia="宋体"/>
                <w:color w:val="000000"/>
                <w:sz w:val="18"/>
                <w:szCs w:val="18"/>
              </w:rPr>
              <w:t>2．中频频率：110MHz，10.7MHz</w:t>
            </w:r>
          </w:p>
          <w:p>
            <w:pPr>
              <w:spacing w:line="260" w:lineRule="exact"/>
              <w:ind w:firstLine="0"/>
              <w:jc w:val="left"/>
              <w:rPr>
                <w:sz w:val="18"/>
                <w:szCs w:val="18"/>
              </w:rPr>
            </w:pPr>
            <w:r>
              <w:rPr>
                <w:rFonts w:hint="eastAsia" w:ascii="宋体" w:hAnsi="宋体" w:eastAsia="宋体"/>
                <w:color w:val="000000"/>
                <w:sz w:val="18"/>
                <w:szCs w:val="18"/>
              </w:rPr>
              <w:t>3．灵敏度：12dBμV（80dBS／N）</w:t>
            </w:r>
          </w:p>
          <w:p>
            <w:pPr>
              <w:spacing w:line="240" w:lineRule="exact"/>
              <w:ind w:firstLine="0"/>
              <w:jc w:val="left"/>
              <w:rPr>
                <w:sz w:val="18"/>
                <w:szCs w:val="18"/>
              </w:rPr>
            </w:pPr>
            <w:r>
              <w:rPr>
                <w:rFonts w:hint="eastAsia" w:ascii="宋体" w:hAnsi="宋体" w:eastAsia="宋体"/>
                <w:color w:val="000000"/>
                <w:sz w:val="18"/>
                <w:szCs w:val="18"/>
              </w:rPr>
              <w:t>4．无线接口：BNC／50Ω</w:t>
            </w:r>
          </w:p>
          <w:p>
            <w:pPr>
              <w:spacing w:line="260" w:lineRule="exact"/>
              <w:ind w:firstLine="0"/>
              <w:jc w:val="left"/>
              <w:rPr>
                <w:sz w:val="18"/>
                <w:szCs w:val="18"/>
              </w:rPr>
            </w:pPr>
            <w:r>
              <w:rPr>
                <w:rFonts w:hint="eastAsia" w:ascii="宋体" w:hAnsi="宋体" w:eastAsia="宋体"/>
                <w:color w:val="000000"/>
                <w:sz w:val="18"/>
                <w:szCs w:val="18"/>
              </w:rPr>
              <w:t>5．灵敏度调节范围：12-32dBuV</w:t>
            </w:r>
          </w:p>
          <w:p>
            <w:pPr>
              <w:spacing w:line="260" w:lineRule="exact"/>
              <w:ind w:firstLine="0"/>
              <w:jc w:val="left"/>
              <w:rPr>
                <w:sz w:val="18"/>
                <w:szCs w:val="18"/>
              </w:rPr>
            </w:pPr>
            <w:r>
              <w:rPr>
                <w:rFonts w:hint="eastAsia" w:ascii="宋体" w:hAnsi="宋体" w:eastAsia="宋体"/>
                <w:color w:val="000000"/>
                <w:sz w:val="18"/>
                <w:szCs w:val="18"/>
              </w:rPr>
              <w:t>6．离散抑制：≥75dB</w:t>
            </w:r>
          </w:p>
          <w:p>
            <w:pPr>
              <w:spacing w:line="240" w:lineRule="exact"/>
              <w:ind w:firstLine="0"/>
              <w:jc w:val="left"/>
              <w:rPr>
                <w:sz w:val="18"/>
                <w:szCs w:val="18"/>
              </w:rPr>
            </w:pPr>
            <w:r>
              <w:rPr>
                <w:rFonts w:hint="eastAsia" w:ascii="宋体" w:hAnsi="宋体" w:eastAsia="宋体"/>
                <w:color w:val="000000"/>
                <w:sz w:val="18"/>
                <w:szCs w:val="18"/>
              </w:rPr>
              <w:t>7．最大输出电平：＋10dBV</w:t>
            </w:r>
          </w:p>
          <w:p>
            <w:pPr>
              <w:spacing w:line="240" w:lineRule="exact"/>
              <w:ind w:firstLine="0"/>
              <w:jc w:val="left"/>
              <w:rPr>
                <w:sz w:val="18"/>
                <w:szCs w:val="18"/>
              </w:rPr>
            </w:pPr>
            <w:r>
              <w:rPr>
                <w:rFonts w:hint="eastAsia" w:ascii="宋体" w:hAnsi="宋体" w:eastAsia="宋体"/>
                <w:color w:val="000000"/>
                <w:sz w:val="18"/>
                <w:szCs w:val="18"/>
              </w:rPr>
              <w:t>8．供电方式：直流12-18V500mV输入</w:t>
            </w:r>
          </w:p>
          <w:p>
            <w:pPr>
              <w:spacing w:line="260" w:lineRule="exact"/>
              <w:ind w:firstLine="0"/>
              <w:jc w:val="left"/>
              <w:rPr>
                <w:sz w:val="18"/>
                <w:szCs w:val="18"/>
              </w:rPr>
            </w:pPr>
            <w:r>
              <w:rPr>
                <w:rFonts w:hint="eastAsia" w:ascii="宋体" w:hAnsi="宋体" w:eastAsia="宋体"/>
                <w:color w:val="000000"/>
                <w:sz w:val="18"/>
                <w:szCs w:val="18"/>
              </w:rPr>
              <w:t>发射机指标</w:t>
            </w:r>
          </w:p>
          <w:p>
            <w:pPr>
              <w:spacing w:line="260" w:lineRule="exact"/>
              <w:ind w:firstLine="0"/>
              <w:jc w:val="left"/>
              <w:rPr>
                <w:sz w:val="18"/>
                <w:szCs w:val="18"/>
              </w:rPr>
            </w:pPr>
            <w:r>
              <w:rPr>
                <w:rFonts w:hint="eastAsia" w:ascii="宋体" w:hAnsi="宋体" w:eastAsia="宋体"/>
                <w:color w:val="000000"/>
                <w:sz w:val="18"/>
                <w:szCs w:val="18"/>
              </w:rPr>
              <w:t>1．天线：手持麦克内置螺旋天线，挂机采用1／4波长鞭状天线</w:t>
            </w:r>
          </w:p>
          <w:p>
            <w:pPr>
              <w:spacing w:line="240" w:lineRule="exact"/>
              <w:ind w:firstLine="0"/>
              <w:jc w:val="left"/>
              <w:rPr>
                <w:sz w:val="18"/>
                <w:szCs w:val="18"/>
              </w:rPr>
            </w:pPr>
            <w:r>
              <w:rPr>
                <w:rFonts w:hint="eastAsia" w:ascii="宋体" w:hAnsi="宋体" w:eastAsia="宋体"/>
                <w:color w:val="000000"/>
                <w:sz w:val="18"/>
                <w:szCs w:val="18"/>
              </w:rPr>
              <w:t>2．输出功率：高功率30mW，低功率3mW</w:t>
            </w:r>
          </w:p>
          <w:p>
            <w:pPr>
              <w:spacing w:line="260" w:lineRule="exact"/>
              <w:ind w:firstLine="0"/>
              <w:jc w:val="left"/>
              <w:rPr>
                <w:sz w:val="18"/>
                <w:szCs w:val="18"/>
              </w:rPr>
            </w:pPr>
            <w:r>
              <w:rPr>
                <w:rFonts w:hint="eastAsia" w:ascii="宋体" w:hAnsi="宋体" w:eastAsia="宋体"/>
                <w:color w:val="000000"/>
                <w:sz w:val="18"/>
                <w:szCs w:val="18"/>
              </w:rPr>
              <w:t>3．音头：动圈式麦克风，电容式（领夹话筒．头戴话筒）</w:t>
            </w:r>
          </w:p>
          <w:p>
            <w:pPr>
              <w:spacing w:line="240" w:lineRule="exact"/>
              <w:ind w:firstLine="0"/>
              <w:jc w:val="left"/>
              <w:rPr>
                <w:sz w:val="18"/>
                <w:szCs w:val="18"/>
              </w:rPr>
            </w:pPr>
            <w:r>
              <w:rPr>
                <w:rFonts w:hint="eastAsia" w:ascii="宋体" w:hAnsi="宋体" w:eastAsia="宋体"/>
                <w:color w:val="000000"/>
                <w:sz w:val="18"/>
                <w:szCs w:val="18"/>
              </w:rPr>
              <w:t>4．离散抑制：≥60dB</w:t>
            </w:r>
          </w:p>
          <w:p>
            <w:pPr>
              <w:spacing w:line="240" w:lineRule="exact"/>
              <w:ind w:firstLine="0"/>
              <w:jc w:val="left"/>
              <w:rPr>
                <w:sz w:val="18"/>
                <w:szCs w:val="18"/>
              </w:rPr>
            </w:pPr>
            <w:r>
              <w:rPr>
                <w:rFonts w:hint="eastAsia" w:ascii="宋体" w:hAnsi="宋体" w:eastAsia="宋体"/>
                <w:color w:val="000000"/>
                <w:sz w:val="18"/>
                <w:szCs w:val="18"/>
              </w:rPr>
              <w:t>5．供电：2节5号1.5V电池</w:t>
            </w:r>
          </w:p>
          <w:p>
            <w:pPr>
              <w:spacing w:line="240" w:lineRule="exact"/>
              <w:ind w:firstLine="0"/>
              <w:jc w:val="left"/>
              <w:rPr>
                <w:sz w:val="18"/>
                <w:szCs w:val="18"/>
              </w:rPr>
            </w:pPr>
            <w:r>
              <w:rPr>
                <w:rFonts w:hint="eastAsia" w:ascii="宋体" w:hAnsi="宋体" w:eastAsia="宋体"/>
                <w:color w:val="000000"/>
                <w:sz w:val="18"/>
                <w:szCs w:val="18"/>
              </w:rPr>
              <w:t>6．使用时长：30mW大约使用10小时．3mW大约使用15小时</w:t>
            </w:r>
          </w:p>
          <w:p>
            <w:pPr>
              <w:spacing w:line="280" w:lineRule="exact"/>
              <w:ind w:firstLine="0"/>
              <w:jc w:val="left"/>
              <w:rPr>
                <w:sz w:val="18"/>
                <w:szCs w:val="18"/>
              </w:rPr>
            </w:pPr>
            <w:r>
              <w:rPr>
                <w:rFonts w:hint="eastAsia" w:ascii="宋体" w:hAnsi="宋体" w:eastAsia="宋体"/>
                <w:color w:val="000000"/>
                <w:sz w:val="18"/>
                <w:szCs w:val="18"/>
              </w:rPr>
              <w:t>7．音质特点：中频丰富，唱歌轻松，声音具有磁性感和混混厚感，属人声话筒持精华</w:t>
            </w:r>
          </w:p>
          <w:p>
            <w:pPr>
              <w:spacing w:line="240" w:lineRule="exact"/>
              <w:ind w:firstLine="0"/>
              <w:jc w:val="left"/>
              <w:rPr>
                <w:sz w:val="18"/>
                <w:szCs w:val="18"/>
              </w:rPr>
            </w:pPr>
            <w:r>
              <w:rPr>
                <w:rFonts w:hint="eastAsia" w:ascii="宋体" w:hAnsi="宋体" w:eastAsia="宋体"/>
                <w:color w:val="000000"/>
                <w:sz w:val="18"/>
                <w:szCs w:val="18"/>
              </w:rPr>
              <w:t>8．接收机尺寸（宽x深x高）：484x220x44mm</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20</w:t>
            </w:r>
          </w:p>
        </w:tc>
        <w:tc>
          <w:tcPr>
            <w:tcW w:w="788" w:type="dxa"/>
            <w:vAlign w:val="center"/>
          </w:tcPr>
          <w:p>
            <w:pPr>
              <w:spacing w:line="220" w:lineRule="exact"/>
              <w:jc w:val="center"/>
              <w:rPr>
                <w:sz w:val="18"/>
                <w:szCs w:val="18"/>
              </w:rPr>
            </w:pPr>
            <w:r>
              <w:rPr>
                <w:rFonts w:hint="eastAsia" w:ascii="宋体" w:hAnsi="宋体" w:eastAsia="宋体"/>
                <w:color w:val="000000"/>
                <w:sz w:val="18"/>
                <w:szCs w:val="18"/>
              </w:rPr>
              <w:t>扩声系统</w:t>
            </w:r>
          </w:p>
          <w:p>
            <w:pPr>
              <w:spacing w:line="18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195" w:lineRule="exact"/>
              <w:ind w:firstLine="0"/>
              <w:jc w:val="left"/>
              <w:rPr>
                <w:sz w:val="18"/>
                <w:szCs w:val="18"/>
              </w:rPr>
            </w:pPr>
            <w:r>
              <w:rPr>
                <w:rFonts w:hint="eastAsia" w:ascii="宋体" w:hAnsi="宋体" w:eastAsia="宋体"/>
                <w:color w:val="000000"/>
                <w:sz w:val="18"/>
                <w:szCs w:val="18"/>
              </w:rPr>
              <w:t>1、名称：音箱壁架</w:t>
            </w:r>
          </w:p>
          <w:p>
            <w:pPr>
              <w:spacing w:line="220" w:lineRule="exact"/>
              <w:ind w:firstLine="0"/>
              <w:jc w:val="left"/>
              <w:rPr>
                <w:sz w:val="18"/>
                <w:szCs w:val="18"/>
              </w:rPr>
            </w:pPr>
            <w:r>
              <w:rPr>
                <w:rFonts w:hint="eastAsia" w:ascii="Arial" w:hAnsi="Arial" w:eastAsia="Arial"/>
                <w:color w:val="000000"/>
                <w:sz w:val="18"/>
                <w:szCs w:val="18"/>
              </w:rPr>
              <w:t>2、规格：55.3</w:t>
            </w:r>
            <w:r>
              <w:rPr>
                <w:rFonts w:hint="eastAsia" w:ascii="Arial" w:hAnsi="Arial" w:eastAsia="宋体"/>
                <w:color w:val="000000"/>
                <w:sz w:val="18"/>
                <w:szCs w:val="18"/>
                <w:lang w:val="en-US" w:eastAsia="zh-CN"/>
              </w:rPr>
              <w:t>*</w:t>
            </w:r>
            <w:r>
              <w:rPr>
                <w:rFonts w:hint="eastAsia" w:ascii="Arial" w:hAnsi="Arial" w:eastAsia="Arial"/>
                <w:color w:val="000000"/>
                <w:sz w:val="18"/>
                <w:szCs w:val="18"/>
              </w:rPr>
              <w:t>37</w:t>
            </w:r>
            <w:r>
              <w:rPr>
                <w:rFonts w:hint="eastAsia" w:ascii="Arial" w:hAnsi="Arial" w:eastAsia="宋体"/>
                <w:color w:val="000000"/>
                <w:sz w:val="18"/>
                <w:szCs w:val="18"/>
                <w:lang w:val="en-US" w:eastAsia="zh-CN"/>
              </w:rPr>
              <w:t>*</w:t>
            </w:r>
            <w:r>
              <w:rPr>
                <w:rFonts w:hint="eastAsia" w:ascii="Arial" w:hAnsi="Arial" w:eastAsia="Arial"/>
                <w:color w:val="000000"/>
                <w:sz w:val="18"/>
                <w:szCs w:val="18"/>
              </w:rPr>
              <w:t>38.5</w:t>
            </w:r>
          </w:p>
        </w:tc>
        <w:tc>
          <w:tcPr>
            <w:tcW w:w="788" w:type="dxa"/>
            <w:vAlign w:val="center"/>
          </w:tcPr>
          <w:p>
            <w:pPr>
              <w:spacing w:line="208" w:lineRule="exact"/>
              <w:jc w:val="center"/>
              <w:rPr>
                <w:sz w:val="18"/>
                <w:szCs w:val="18"/>
              </w:rPr>
            </w:pPr>
            <w:r>
              <w:rPr>
                <w:rFonts w:hint="eastAsia" w:ascii="宋体" w:hAnsi="宋体" w:eastAsia="宋体"/>
                <w:color w:val="000000"/>
                <w:sz w:val="18"/>
                <w:szCs w:val="18"/>
              </w:rPr>
              <w:t>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4</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80" w:hRule="atLeast"/>
          <w:jc w:val="center"/>
        </w:trPr>
        <w:tc>
          <w:tcPr>
            <w:tcW w:w="788" w:type="dxa"/>
            <w:vAlign w:val="bottom"/>
          </w:tcPr>
          <w:p>
            <w:pPr>
              <w:spacing w:line="240" w:lineRule="exact"/>
              <w:jc w:val="center"/>
              <w:rPr>
                <w:sz w:val="18"/>
                <w:szCs w:val="18"/>
              </w:rPr>
            </w:pPr>
            <w:r>
              <w:rPr>
                <w:rFonts w:hint="eastAsia" w:ascii="Arial" w:hAnsi="Arial" w:eastAsia="Arial"/>
                <w:color w:val="000000"/>
                <w:sz w:val="18"/>
                <w:szCs w:val="18"/>
              </w:rPr>
              <w:t>21</w:t>
            </w:r>
          </w:p>
        </w:tc>
        <w:tc>
          <w:tcPr>
            <w:tcW w:w="788" w:type="dxa"/>
            <w:vAlign w:val="top"/>
          </w:tcPr>
          <w:p>
            <w:pPr>
              <w:spacing w:before="2465" w:line="220" w:lineRule="exact"/>
              <w:jc w:val="center"/>
              <w:rPr>
                <w:sz w:val="18"/>
                <w:szCs w:val="18"/>
              </w:rPr>
            </w:pPr>
            <w:r>
              <w:rPr>
                <w:rFonts w:hint="eastAsia" w:ascii="宋体" w:hAnsi="宋体" w:eastAsia="宋体"/>
                <w:color w:val="000000"/>
                <w:sz w:val="18"/>
                <w:szCs w:val="18"/>
              </w:rPr>
              <w:t>监控摄像</w:t>
            </w:r>
          </w:p>
          <w:p>
            <w:pPr>
              <w:spacing w:line="218" w:lineRule="exact"/>
              <w:ind w:left="20" w:firstLine="0"/>
              <w:jc w:val="left"/>
              <w:rPr>
                <w:sz w:val="18"/>
                <w:szCs w:val="18"/>
              </w:rPr>
            </w:pPr>
            <w:r>
              <w:rPr>
                <w:rFonts w:hint="eastAsia" w:ascii="宋体" w:hAnsi="宋体" w:eastAsia="宋体"/>
                <w:color w:val="000000"/>
                <w:sz w:val="18"/>
                <w:szCs w:val="18"/>
              </w:rPr>
              <w:t>机</w:t>
            </w:r>
          </w:p>
        </w:tc>
        <w:tc>
          <w:tcPr>
            <w:tcW w:w="5900" w:type="dxa"/>
            <w:vAlign w:val="center"/>
          </w:tcPr>
          <w:p>
            <w:pPr>
              <w:spacing w:line="240" w:lineRule="exact"/>
              <w:ind w:firstLine="0"/>
              <w:jc w:val="left"/>
              <w:rPr>
                <w:sz w:val="18"/>
                <w:szCs w:val="18"/>
              </w:rPr>
            </w:pPr>
            <w:r>
              <w:rPr>
                <w:rFonts w:hint="eastAsia" w:ascii="宋体" w:hAnsi="宋体" w:eastAsia="宋体"/>
                <w:color w:val="000000"/>
                <w:sz w:val="18"/>
                <w:szCs w:val="18"/>
              </w:rPr>
              <w:t>1、类型：高清摄像机（HDMI接口）</w:t>
            </w:r>
          </w:p>
          <w:p>
            <w:pPr>
              <w:spacing w:line="280" w:lineRule="exact"/>
              <w:ind w:firstLine="0"/>
              <w:jc w:val="both"/>
              <w:rPr>
                <w:sz w:val="18"/>
                <w:szCs w:val="18"/>
              </w:rPr>
            </w:pPr>
            <w:r>
              <w:rPr>
                <w:rFonts w:hint="eastAsia" w:ascii="宋体" w:hAnsi="宋体" w:eastAsia="宋体"/>
                <w:color w:val="000000"/>
                <w:sz w:val="18"/>
                <w:szCs w:val="18"/>
              </w:rPr>
              <w:t>2、规格、型号：1．全高清图像：采用1／2.8英寸207万像素高品质图像传感器，最大分辨率可达1920x1080，输出帧率高达60帧／秒；</w:t>
            </w:r>
          </w:p>
          <w:p>
            <w:pPr>
              <w:spacing w:line="260" w:lineRule="exact"/>
              <w:ind w:firstLine="0"/>
              <w:jc w:val="both"/>
              <w:rPr>
                <w:sz w:val="18"/>
                <w:szCs w:val="18"/>
              </w:rPr>
            </w:pPr>
            <w:r>
              <w:rPr>
                <w:rFonts w:hint="eastAsia" w:ascii="宋体" w:hAnsi="宋体" w:eastAsia="宋体"/>
                <w:color w:val="000000"/>
                <w:sz w:val="18"/>
                <w:szCs w:val="18"/>
              </w:rPr>
              <w:t>2．多种光学变倍镜头：具有20X光学变倍镜头选择，镜头具有3.3°-54.7°视角；</w:t>
            </w:r>
          </w:p>
          <w:p>
            <w:pPr>
              <w:spacing w:line="300" w:lineRule="exact"/>
              <w:ind w:firstLine="0"/>
              <w:jc w:val="left"/>
              <w:rPr>
                <w:sz w:val="18"/>
                <w:szCs w:val="18"/>
              </w:rPr>
            </w:pPr>
            <w:r>
              <w:rPr>
                <w:rFonts w:hint="eastAsia" w:ascii="宋体" w:hAnsi="宋体" w:eastAsia="宋体"/>
                <w:color w:val="000000"/>
                <w:sz w:val="18"/>
                <w:szCs w:val="18"/>
              </w:rPr>
              <w:t>3．领先的自动聚焦技术：先进的自动聚焦算法使得镜头快速、准确、稳定地完成自动聚焦；</w:t>
            </w:r>
          </w:p>
          <w:p>
            <w:pPr>
              <w:spacing w:line="260" w:lineRule="exact"/>
              <w:ind w:firstLine="0"/>
              <w:jc w:val="left"/>
              <w:rPr>
                <w:sz w:val="18"/>
                <w:szCs w:val="18"/>
              </w:rPr>
            </w:pPr>
            <w:r>
              <w:rPr>
                <w:rFonts w:hint="eastAsia" w:ascii="宋体" w:hAnsi="宋体" w:eastAsia="宋体"/>
                <w:color w:val="000000"/>
                <w:sz w:val="18"/>
                <w:szCs w:val="18"/>
              </w:rPr>
              <w:t>4．低噪声高信噪比：低噪声CMOS有效地保证了摄像机视频的超高信噪比。采用先进的2D、3D降噪技术，进一步降低了噪声，同时又能确保图像清晰度；</w:t>
            </w:r>
          </w:p>
          <w:p>
            <w:pPr>
              <w:spacing w:line="260" w:lineRule="exact"/>
              <w:ind w:firstLine="0"/>
              <w:jc w:val="left"/>
              <w:rPr>
                <w:sz w:val="18"/>
                <w:szCs w:val="18"/>
              </w:rPr>
            </w:pPr>
            <w:r>
              <w:rPr>
                <w:rFonts w:hint="eastAsia" w:ascii="宋体" w:hAnsi="宋体" w:eastAsia="宋体"/>
                <w:color w:val="000000"/>
                <w:sz w:val="18"/>
                <w:szCs w:val="18"/>
              </w:rPr>
              <w:t>5．多种视频输出接口：支持HDMI，SDI；</w:t>
            </w:r>
          </w:p>
          <w:p>
            <w:pPr>
              <w:spacing w:line="260" w:lineRule="exact"/>
              <w:ind w:firstLine="0"/>
              <w:jc w:val="left"/>
              <w:rPr>
                <w:sz w:val="18"/>
                <w:szCs w:val="18"/>
              </w:rPr>
            </w:pPr>
            <w:r>
              <w:rPr>
                <w:rFonts w:hint="eastAsia" w:ascii="宋体" w:hAnsi="宋体" w:eastAsia="宋体"/>
                <w:color w:val="000000"/>
                <w:sz w:val="18"/>
                <w:szCs w:val="18"/>
              </w:rPr>
              <w:t>6．多种音视频压缩标准：支持H．265／H．264视频压缩，支持AAC、MP3、</w:t>
            </w:r>
          </w:p>
          <w:p>
            <w:pPr>
              <w:spacing w:line="280" w:lineRule="exact"/>
              <w:ind w:firstLine="0"/>
              <w:jc w:val="left"/>
              <w:rPr>
                <w:sz w:val="18"/>
                <w:szCs w:val="18"/>
              </w:rPr>
            </w:pPr>
            <w:r>
              <w:rPr>
                <w:rFonts w:hint="eastAsia" w:ascii="宋体" w:hAnsi="宋体" w:eastAsia="宋体"/>
                <w:color w:val="000000"/>
                <w:sz w:val="18"/>
                <w:szCs w:val="18"/>
              </w:rPr>
              <w:t>G．711A音频压缩；支持高达1920x1080分辨率60帧／秒压缩；</w:t>
            </w:r>
          </w:p>
          <w:p>
            <w:pPr>
              <w:spacing w:line="240" w:lineRule="exact"/>
              <w:ind w:firstLine="0"/>
              <w:jc w:val="left"/>
              <w:rPr>
                <w:sz w:val="18"/>
                <w:szCs w:val="18"/>
              </w:rPr>
            </w:pPr>
            <w:r>
              <w:rPr>
                <w:rFonts w:hint="eastAsia" w:ascii="宋体" w:hAnsi="宋体" w:eastAsia="宋体"/>
                <w:color w:val="000000"/>
                <w:sz w:val="18"/>
                <w:szCs w:val="18"/>
              </w:rPr>
              <w:t>7．音频输入接口：支持8000、16000、32000、44100、48000采样频率，支持AAC、MP3、G．711A音频编码；</w:t>
            </w:r>
          </w:p>
        </w:tc>
        <w:tc>
          <w:tcPr>
            <w:tcW w:w="788" w:type="dxa"/>
            <w:vAlign w:val="bottom"/>
          </w:tcPr>
          <w:p>
            <w:pPr>
              <w:spacing w:line="208" w:lineRule="exact"/>
              <w:jc w:val="center"/>
              <w:rPr>
                <w:sz w:val="18"/>
                <w:szCs w:val="18"/>
              </w:rPr>
            </w:pPr>
            <w:r>
              <w:rPr>
                <w:rFonts w:hint="eastAsia" w:ascii="宋体" w:hAnsi="宋体" w:eastAsia="宋体"/>
                <w:color w:val="000000"/>
                <w:sz w:val="18"/>
                <w:szCs w:val="18"/>
              </w:rPr>
              <w:t>台</w:t>
            </w:r>
          </w:p>
        </w:tc>
        <w:tc>
          <w:tcPr>
            <w:tcW w:w="788" w:type="dxa"/>
            <w:vAlign w:val="bottom"/>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bl>
    <w:p>
      <w:pPr>
        <w:spacing w:line="1" w:lineRule="exact"/>
        <w:rPr>
          <w:sz w:val="18"/>
          <w:szCs w:val="18"/>
        </w:rPr>
        <w:sectPr>
          <w:headerReference r:id="rId13" w:type="default"/>
          <w:footerReference r:id="rId14" w:type="default"/>
          <w:type w:val="continuous"/>
          <w:pgSz w:w="11900" w:h="16820"/>
          <w:pgMar w:top="1060" w:right="1040" w:bottom="1360" w:left="980" w:header="0" w:footer="0"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0" w:hRule="atLeast"/>
          <w:jc w:val="center"/>
        </w:trPr>
        <w:tc>
          <w:tcPr>
            <w:tcW w:w="788" w:type="dxa"/>
            <w:vAlign w:val="center"/>
          </w:tcPr>
          <w:p>
            <w:pPr>
              <w:rPr>
                <w:sz w:val="18"/>
                <w:szCs w:val="18"/>
              </w:rPr>
            </w:pPr>
          </w:p>
        </w:tc>
        <w:tc>
          <w:tcPr>
            <w:tcW w:w="788" w:type="dxa"/>
            <w:vAlign w:val="center"/>
          </w:tcPr>
          <w:p>
            <w:pPr>
              <w:rPr>
                <w:sz w:val="18"/>
                <w:szCs w:val="18"/>
              </w:rPr>
            </w:pPr>
          </w:p>
        </w:tc>
        <w:tc>
          <w:tcPr>
            <w:tcW w:w="5900" w:type="dxa"/>
            <w:vAlign w:val="center"/>
          </w:tcPr>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多种网络协议：支持ONVIF、GB／T28181、RTSP、RTMP协议；支持RTMP推送模式，轻松链接流媒体服务器；支持RTP组播模式，支持网络全命令VISCA控控制协议</w:t>
            </w:r>
            <w:r>
              <w:rPr>
                <w:rFonts w:hint="eastAsia" w:ascii="宋体" w:hAnsi="宋体" w:eastAsia="宋体"/>
                <w:color w:val="000000"/>
                <w:sz w:val="18"/>
                <w:szCs w:val="18"/>
                <w:lang w:eastAsia="zh-CN"/>
              </w:rPr>
              <w:t>；</w:t>
            </w:r>
          </w:p>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控制接口：RS485、RS232；RS232支持级联，方便工程安装使用；</w:t>
            </w:r>
          </w:p>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多种控制协议：支持VISCA、PELCO-D、PELCO-P协议，支持自动识别协议</w:t>
            </w:r>
            <w:r>
              <w:rPr>
                <w:rFonts w:hint="eastAsia" w:ascii="宋体" w:hAnsi="宋体" w:eastAsia="宋体"/>
                <w:color w:val="000000"/>
                <w:sz w:val="18"/>
                <w:szCs w:val="18"/>
                <w:lang w:eastAsia="zh-CN"/>
              </w:rPr>
              <w:t>；</w:t>
            </w:r>
          </w:p>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超级静音云台：采用高精度步进电机以及精密电机驱动控制器，确保云台低速运行平稳，并且无噪声；</w:t>
            </w:r>
          </w:p>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低功耗休眠功能：支持低功耗休眠／唤醒，休眠时功耗低于400mW；</w:t>
            </w:r>
          </w:p>
          <w:p>
            <w:pPr>
              <w:numPr>
                <w:ilvl w:val="0"/>
                <w:numId w:val="23"/>
              </w:numPr>
              <w:spacing w:line="200" w:lineRule="exact"/>
              <w:ind w:left="0" w:leftChars="0" w:firstLine="0" w:firstLineChars="0"/>
              <w:jc w:val="left"/>
              <w:rPr>
                <w:rFonts w:hint="eastAsia" w:ascii="宋体" w:hAnsi="宋体" w:eastAsia="宋体"/>
                <w:color w:val="000000"/>
                <w:sz w:val="18"/>
                <w:szCs w:val="18"/>
              </w:rPr>
            </w:pPr>
            <w:r>
              <w:rPr>
                <w:rFonts w:hint="eastAsia" w:ascii="宋体" w:hAnsi="宋体" w:eastAsia="宋体"/>
                <w:color w:val="000000"/>
                <w:sz w:val="18"/>
                <w:szCs w:val="18"/>
              </w:rPr>
              <w:t>多预置位：支持多达255个预置位（遥控器设置调用为10个）；</w:t>
            </w:r>
          </w:p>
          <w:p>
            <w:pPr>
              <w:numPr>
                <w:ilvl w:val="0"/>
                <w:numId w:val="0"/>
              </w:numPr>
              <w:spacing w:line="200" w:lineRule="exact"/>
              <w:ind w:leftChars="0"/>
              <w:jc w:val="left"/>
              <w:rPr>
                <w:sz w:val="18"/>
                <w:szCs w:val="18"/>
              </w:rPr>
            </w:pPr>
            <w:r>
              <w:rPr>
                <w:rFonts w:hint="eastAsia" w:ascii="宋体" w:hAnsi="宋体" w:eastAsia="宋体"/>
                <w:color w:val="000000"/>
                <w:sz w:val="18"/>
                <w:szCs w:val="18"/>
              </w:rPr>
              <w:t>14．应用场所多：远程教育、教学录播、会议系统、远程培训、远程医疗、庭审系统、应急指挥系统系统等。</w:t>
            </w:r>
          </w:p>
        </w:tc>
        <w:tc>
          <w:tcPr>
            <w:tcW w:w="788" w:type="dxa"/>
            <w:vAlign w:val="center"/>
          </w:tcPr>
          <w:p>
            <w:pPr>
              <w:rPr>
                <w:sz w:val="18"/>
                <w:szCs w:val="18"/>
              </w:rPr>
            </w:pPr>
          </w:p>
        </w:tc>
        <w:tc>
          <w:tcPr>
            <w:tcW w:w="788" w:type="dxa"/>
            <w:vAlign w:val="center"/>
          </w:tcPr>
          <w:p>
            <w:pPr>
              <w:rPr>
                <w:sz w:val="18"/>
                <w:szCs w:val="18"/>
              </w:rPr>
            </w:pP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22</w:t>
            </w:r>
          </w:p>
        </w:tc>
        <w:tc>
          <w:tcPr>
            <w:tcW w:w="788" w:type="dxa"/>
            <w:vAlign w:val="center"/>
          </w:tcPr>
          <w:p>
            <w:pPr>
              <w:spacing w:line="240" w:lineRule="exact"/>
              <w:ind w:firstLine="0"/>
              <w:jc w:val="center"/>
              <w:rPr>
                <w:sz w:val="18"/>
                <w:szCs w:val="18"/>
              </w:rPr>
            </w:pPr>
            <w:r>
              <w:rPr>
                <w:rFonts w:hint="eastAsia" w:ascii="宋体" w:hAnsi="宋体" w:eastAsia="宋体"/>
                <w:color w:val="000000"/>
                <w:sz w:val="18"/>
                <w:szCs w:val="18"/>
              </w:rPr>
              <w:t>插座</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1、名称：会议地插</w:t>
            </w:r>
          </w:p>
          <w:p>
            <w:pPr>
              <w:spacing w:line="260" w:lineRule="exact"/>
              <w:ind w:firstLine="0"/>
              <w:jc w:val="left"/>
              <w:rPr>
                <w:rFonts w:hint="eastAsia" w:eastAsia="宋体"/>
                <w:sz w:val="18"/>
                <w:szCs w:val="18"/>
                <w:lang w:val="en-US" w:eastAsia="zh-CN"/>
              </w:rPr>
            </w:pPr>
            <w:r>
              <w:rPr>
                <w:rFonts w:hint="eastAsia" w:ascii="宋体" w:hAnsi="宋体" w:eastAsia="宋体"/>
                <w:color w:val="000000"/>
                <w:sz w:val="18"/>
                <w:szCs w:val="18"/>
              </w:rPr>
              <w:t>2、规格：产品特点：</w:t>
            </w:r>
          </w:p>
          <w:p>
            <w:pPr>
              <w:spacing w:line="280" w:lineRule="exact"/>
              <w:ind w:firstLine="0"/>
              <w:jc w:val="both"/>
              <w:rPr>
                <w:sz w:val="18"/>
                <w:szCs w:val="18"/>
              </w:rPr>
            </w:pPr>
            <w:r>
              <w:rPr>
                <w:rFonts w:hint="eastAsia" w:ascii="宋体" w:hAnsi="宋体" w:eastAsia="宋体"/>
                <w:color w:val="000000"/>
                <w:sz w:val="18"/>
                <w:szCs w:val="18"/>
              </w:rPr>
              <w:t>专业会议手拉手专用插座，180度翻盖面板，优选铜金属材质防水防腐蚀，</w:t>
            </w:r>
          </w:p>
          <w:p>
            <w:pPr>
              <w:spacing w:line="260" w:lineRule="exact"/>
              <w:ind w:firstLine="0"/>
              <w:jc w:val="left"/>
              <w:rPr>
                <w:sz w:val="18"/>
                <w:szCs w:val="18"/>
              </w:rPr>
            </w:pPr>
            <w:r>
              <w:rPr>
                <w:rFonts w:hint="eastAsia" w:ascii="宋体" w:hAnsi="宋体" w:eastAsia="宋体"/>
                <w:color w:val="000000"/>
                <w:sz w:val="18"/>
                <w:szCs w:val="18"/>
              </w:rPr>
              <w:t>隐藏式于地面，美观大方。</w:t>
            </w:r>
          </w:p>
          <w:p>
            <w:pPr>
              <w:spacing w:line="240" w:lineRule="exact"/>
              <w:ind w:firstLine="0"/>
              <w:jc w:val="left"/>
              <w:rPr>
                <w:sz w:val="18"/>
                <w:szCs w:val="18"/>
              </w:rPr>
            </w:pPr>
            <w:r>
              <w:rPr>
                <w:rFonts w:hint="eastAsia" w:ascii="宋体" w:hAnsi="宋体" w:eastAsia="宋体"/>
                <w:color w:val="000000"/>
                <w:sz w:val="18"/>
                <w:szCs w:val="18"/>
              </w:rPr>
              <w:t>参数：</w:t>
            </w:r>
          </w:p>
          <w:p>
            <w:pPr>
              <w:spacing w:line="260" w:lineRule="exact"/>
              <w:ind w:firstLine="0"/>
              <w:jc w:val="left"/>
              <w:rPr>
                <w:sz w:val="18"/>
                <w:szCs w:val="18"/>
              </w:rPr>
            </w:pPr>
            <w:r>
              <w:rPr>
                <w:rFonts w:hint="eastAsia" w:ascii="宋体" w:hAnsi="宋体" w:eastAsia="宋体"/>
                <w:color w:val="000000"/>
                <w:sz w:val="18"/>
                <w:szCs w:val="18"/>
              </w:rPr>
              <w:t>接口：8芯航空锁头（公头）x4个</w:t>
            </w:r>
          </w:p>
          <w:p>
            <w:pPr>
              <w:spacing w:line="280" w:lineRule="exact"/>
              <w:ind w:firstLine="0"/>
              <w:jc w:val="left"/>
              <w:rPr>
                <w:sz w:val="18"/>
                <w:szCs w:val="18"/>
              </w:rPr>
            </w:pPr>
            <w:r>
              <w:rPr>
                <w:rFonts w:hint="eastAsia" w:ascii="宋体" w:hAnsi="宋体" w:eastAsia="宋体"/>
                <w:color w:val="000000"/>
                <w:sz w:val="18"/>
                <w:szCs w:val="18"/>
              </w:rPr>
              <w:t>底盒尺寸：105mm</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105mm</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66mm</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7"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23</w:t>
            </w:r>
          </w:p>
        </w:tc>
        <w:tc>
          <w:tcPr>
            <w:tcW w:w="788" w:type="dxa"/>
            <w:vAlign w:val="center"/>
          </w:tcPr>
          <w:p>
            <w:pPr>
              <w:spacing w:line="240" w:lineRule="exact"/>
              <w:ind w:firstLine="0"/>
              <w:jc w:val="center"/>
              <w:rPr>
                <w:sz w:val="18"/>
                <w:szCs w:val="18"/>
              </w:rPr>
            </w:pPr>
            <w:r>
              <w:rPr>
                <w:rFonts w:hint="eastAsia" w:ascii="宋体" w:hAnsi="宋体" w:eastAsia="宋体"/>
                <w:color w:val="000000"/>
                <w:sz w:val="18"/>
                <w:szCs w:val="18"/>
              </w:rPr>
              <w:t>配线</w:t>
            </w:r>
          </w:p>
        </w:tc>
        <w:tc>
          <w:tcPr>
            <w:tcW w:w="5900" w:type="dxa"/>
            <w:vAlign w:val="center"/>
          </w:tcPr>
          <w:p>
            <w:pPr>
              <w:spacing w:line="220" w:lineRule="exact"/>
              <w:ind w:firstLine="0"/>
              <w:jc w:val="left"/>
              <w:rPr>
                <w:sz w:val="18"/>
                <w:szCs w:val="18"/>
                <w:highlight w:val="none"/>
              </w:rPr>
            </w:pPr>
            <w:r>
              <w:rPr>
                <w:rFonts w:hint="eastAsia" w:ascii="宋体" w:hAnsi="宋体" w:eastAsia="宋体"/>
                <w:color w:val="000000"/>
                <w:sz w:val="18"/>
                <w:szCs w:val="18"/>
                <w:highlight w:val="none"/>
              </w:rPr>
              <w:t>1、名称：3.5立体声对双莲花线</w:t>
            </w:r>
          </w:p>
          <w:p>
            <w:pPr>
              <w:spacing w:line="207" w:lineRule="exact"/>
              <w:ind w:firstLine="0"/>
              <w:jc w:val="left"/>
              <w:rPr>
                <w:sz w:val="18"/>
                <w:szCs w:val="18"/>
                <w:highlight w:val="none"/>
              </w:rPr>
            </w:pPr>
            <w:r>
              <w:rPr>
                <w:rFonts w:hint="eastAsia" w:ascii="宋体" w:hAnsi="宋体" w:eastAsia="宋体"/>
                <w:color w:val="000000"/>
                <w:sz w:val="18"/>
                <w:szCs w:val="18"/>
                <w:highlight w:val="none"/>
              </w:rPr>
              <w:t>2、规格：3.5立体声对双莲花连接线黑色L＝1.5m</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条</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24</w:t>
            </w:r>
          </w:p>
        </w:tc>
        <w:tc>
          <w:tcPr>
            <w:tcW w:w="788" w:type="dxa"/>
            <w:vAlign w:val="center"/>
          </w:tcPr>
          <w:p>
            <w:pPr>
              <w:spacing w:line="240" w:lineRule="exact"/>
              <w:ind w:firstLine="0"/>
              <w:jc w:val="center"/>
              <w:rPr>
                <w:sz w:val="18"/>
                <w:szCs w:val="18"/>
              </w:rPr>
            </w:pPr>
            <w:r>
              <w:rPr>
                <w:rFonts w:hint="eastAsia" w:ascii="宋体" w:hAnsi="宋体" w:eastAsia="宋体"/>
                <w:color w:val="000000"/>
                <w:sz w:val="18"/>
                <w:szCs w:val="18"/>
              </w:rPr>
              <w:t>配线</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1、名称：6.35对6.35单声道线</w:t>
            </w:r>
          </w:p>
          <w:p>
            <w:pPr>
              <w:spacing w:line="220" w:lineRule="exact"/>
              <w:ind w:firstLine="0"/>
              <w:jc w:val="left"/>
              <w:rPr>
                <w:sz w:val="18"/>
                <w:szCs w:val="18"/>
              </w:rPr>
            </w:pPr>
            <w:r>
              <w:rPr>
                <w:rFonts w:hint="eastAsia" w:ascii="宋体" w:hAnsi="宋体" w:eastAsia="宋体"/>
                <w:color w:val="000000"/>
                <w:sz w:val="18"/>
                <w:szCs w:val="18"/>
              </w:rPr>
              <w:t>2、规格：6.35对6.35单声道连接线黑色L＝1.5m</w:t>
            </w:r>
          </w:p>
        </w:tc>
        <w:tc>
          <w:tcPr>
            <w:tcW w:w="788" w:type="dxa"/>
            <w:vAlign w:val="center"/>
          </w:tcPr>
          <w:p>
            <w:pPr>
              <w:spacing w:line="208" w:lineRule="exact"/>
              <w:jc w:val="center"/>
              <w:rPr>
                <w:sz w:val="18"/>
                <w:szCs w:val="18"/>
              </w:rPr>
            </w:pPr>
            <w:r>
              <w:rPr>
                <w:rFonts w:hint="eastAsia" w:ascii="宋体" w:hAnsi="宋体" w:eastAsia="宋体"/>
                <w:color w:val="000000"/>
                <w:sz w:val="18"/>
                <w:szCs w:val="18"/>
              </w:rPr>
              <w:t>条</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25</w:t>
            </w:r>
          </w:p>
        </w:tc>
        <w:tc>
          <w:tcPr>
            <w:tcW w:w="788" w:type="dxa"/>
            <w:vAlign w:val="center"/>
          </w:tcPr>
          <w:p>
            <w:pPr>
              <w:spacing w:line="240" w:lineRule="exact"/>
              <w:ind w:firstLine="0"/>
              <w:jc w:val="center"/>
              <w:rPr>
                <w:sz w:val="18"/>
                <w:szCs w:val="18"/>
              </w:rPr>
            </w:pPr>
            <w:r>
              <w:rPr>
                <w:rFonts w:hint="eastAsia" w:ascii="宋体" w:hAnsi="宋体" w:eastAsia="宋体"/>
                <w:color w:val="000000"/>
                <w:sz w:val="18"/>
                <w:szCs w:val="18"/>
              </w:rPr>
              <w:t>配线</w:t>
            </w:r>
          </w:p>
        </w:tc>
        <w:tc>
          <w:tcPr>
            <w:tcW w:w="5900" w:type="dxa"/>
            <w:vAlign w:val="center"/>
          </w:tcPr>
          <w:p>
            <w:pPr>
              <w:spacing w:line="220" w:lineRule="exact"/>
              <w:ind w:firstLine="0"/>
              <w:jc w:val="left"/>
              <w:rPr>
                <w:sz w:val="18"/>
                <w:szCs w:val="18"/>
                <w:highlight w:val="none"/>
              </w:rPr>
            </w:pPr>
            <w:r>
              <w:rPr>
                <w:rFonts w:hint="eastAsia" w:ascii="宋体" w:hAnsi="宋体" w:eastAsia="宋体"/>
                <w:color w:val="000000"/>
                <w:sz w:val="18"/>
                <w:szCs w:val="18"/>
                <w:highlight w:val="none"/>
              </w:rPr>
              <w:t>1、名称：卡侬公对卡依母线</w:t>
            </w:r>
          </w:p>
          <w:p>
            <w:pPr>
              <w:spacing w:line="207" w:lineRule="exact"/>
              <w:ind w:firstLine="0"/>
              <w:jc w:val="left"/>
              <w:rPr>
                <w:sz w:val="18"/>
                <w:szCs w:val="18"/>
                <w:highlight w:val="none"/>
              </w:rPr>
            </w:pPr>
            <w:r>
              <w:rPr>
                <w:rFonts w:hint="eastAsia" w:ascii="宋体" w:hAnsi="宋体" w:eastAsia="宋体"/>
                <w:color w:val="000000"/>
                <w:sz w:val="18"/>
                <w:szCs w:val="18"/>
                <w:highlight w:val="none"/>
              </w:rPr>
              <w:t>2、规格：卡侬公对卡依母连接线黑色L＝1.5m</w:t>
            </w:r>
          </w:p>
        </w:tc>
        <w:tc>
          <w:tcPr>
            <w:tcW w:w="788" w:type="dxa"/>
            <w:vAlign w:val="center"/>
          </w:tcPr>
          <w:p>
            <w:pPr>
              <w:spacing w:line="208" w:lineRule="exact"/>
              <w:jc w:val="center"/>
              <w:rPr>
                <w:sz w:val="18"/>
                <w:szCs w:val="18"/>
              </w:rPr>
            </w:pPr>
            <w:r>
              <w:rPr>
                <w:rFonts w:hint="eastAsia" w:ascii="宋体" w:hAnsi="宋体" w:eastAsia="宋体"/>
                <w:color w:val="000000"/>
                <w:sz w:val="18"/>
                <w:szCs w:val="18"/>
              </w:rPr>
              <w:t>条</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6</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26</w:t>
            </w:r>
          </w:p>
        </w:tc>
        <w:tc>
          <w:tcPr>
            <w:tcW w:w="788" w:type="dxa"/>
            <w:vAlign w:val="center"/>
          </w:tcPr>
          <w:p>
            <w:pPr>
              <w:spacing w:line="240" w:lineRule="exact"/>
              <w:ind w:firstLine="0"/>
              <w:jc w:val="center"/>
              <w:rPr>
                <w:sz w:val="18"/>
                <w:szCs w:val="18"/>
              </w:rPr>
            </w:pPr>
            <w:r>
              <w:rPr>
                <w:rFonts w:hint="eastAsia" w:ascii="宋体" w:hAnsi="宋体" w:eastAsia="宋体"/>
                <w:color w:val="000000"/>
                <w:sz w:val="18"/>
                <w:szCs w:val="18"/>
              </w:rPr>
              <w:t>配线</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1、名称：音箱线</w:t>
            </w:r>
          </w:p>
          <w:p>
            <w:pPr>
              <w:spacing w:line="220" w:lineRule="exact"/>
              <w:ind w:firstLine="0"/>
              <w:jc w:val="left"/>
              <w:rPr>
                <w:sz w:val="18"/>
                <w:szCs w:val="18"/>
              </w:rPr>
            </w:pPr>
            <w:r>
              <w:rPr>
                <w:rFonts w:hint="eastAsia" w:ascii="宋体" w:hAnsi="宋体" w:eastAsia="宋体"/>
                <w:color w:val="000000"/>
                <w:sz w:val="18"/>
                <w:szCs w:val="18"/>
              </w:rPr>
              <w:t>2、规格：300支金银线</w:t>
            </w:r>
          </w:p>
        </w:tc>
        <w:tc>
          <w:tcPr>
            <w:tcW w:w="788" w:type="dxa"/>
            <w:vAlign w:val="center"/>
          </w:tcPr>
          <w:p>
            <w:pPr>
              <w:spacing w:line="216" w:lineRule="exact"/>
              <w:jc w:val="center"/>
              <w:rPr>
                <w:sz w:val="18"/>
                <w:szCs w:val="18"/>
              </w:rPr>
            </w:pPr>
            <w:r>
              <w:rPr>
                <w:rFonts w:hint="eastAsia" w:ascii="Arial" w:hAnsi="Arial" w:eastAsia="Arial"/>
                <w:color w:val="000000"/>
                <w:sz w:val="18"/>
                <w:szCs w:val="18"/>
              </w:rPr>
              <w:t>m</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6</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7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27</w:t>
            </w:r>
          </w:p>
        </w:tc>
        <w:tc>
          <w:tcPr>
            <w:tcW w:w="788" w:type="dxa"/>
            <w:vAlign w:val="center"/>
          </w:tcPr>
          <w:p>
            <w:pPr>
              <w:spacing w:line="210" w:lineRule="exact"/>
              <w:ind w:firstLine="0"/>
              <w:jc w:val="left"/>
              <w:rPr>
                <w:sz w:val="18"/>
                <w:szCs w:val="18"/>
              </w:rPr>
            </w:pPr>
            <w:r>
              <w:rPr>
                <w:rFonts w:hint="eastAsia" w:ascii="宋体" w:hAnsi="宋体" w:eastAsia="宋体"/>
                <w:color w:val="000000"/>
                <w:sz w:val="18"/>
                <w:szCs w:val="18"/>
              </w:rPr>
              <w:t>★交换机</w:t>
            </w:r>
          </w:p>
        </w:tc>
        <w:tc>
          <w:tcPr>
            <w:tcW w:w="5900" w:type="dxa"/>
            <w:vAlign w:val="center"/>
          </w:tcPr>
          <w:p>
            <w:pPr>
              <w:spacing w:line="280" w:lineRule="exact"/>
              <w:ind w:firstLine="0"/>
              <w:jc w:val="left"/>
              <w:rPr>
                <w:sz w:val="18"/>
                <w:szCs w:val="18"/>
              </w:rPr>
            </w:pPr>
            <w:r>
              <w:rPr>
                <w:rFonts w:hint="eastAsia" w:ascii="宋体" w:hAnsi="宋体" w:eastAsia="宋体"/>
                <w:color w:val="000000"/>
                <w:sz w:val="18"/>
                <w:szCs w:val="18"/>
              </w:rPr>
              <w:t>1、名称：交换机</w:t>
            </w:r>
          </w:p>
          <w:p>
            <w:pPr>
              <w:spacing w:line="260" w:lineRule="exact"/>
              <w:ind w:firstLine="0"/>
              <w:jc w:val="left"/>
              <w:rPr>
                <w:sz w:val="18"/>
                <w:szCs w:val="18"/>
              </w:rPr>
            </w:pPr>
            <w:r>
              <w:rPr>
                <w:rFonts w:hint="eastAsia" w:ascii="宋体" w:hAnsi="宋体" w:eastAsia="宋体"/>
                <w:color w:val="000000"/>
                <w:sz w:val="18"/>
                <w:szCs w:val="18"/>
              </w:rPr>
              <w:t>2、功能：24口全千兆交换机</w:t>
            </w:r>
          </w:p>
          <w:p>
            <w:pPr>
              <w:spacing w:line="260" w:lineRule="exact"/>
              <w:ind w:firstLine="0"/>
              <w:jc w:val="left"/>
              <w:rPr>
                <w:sz w:val="18"/>
                <w:szCs w:val="18"/>
              </w:rPr>
            </w:pPr>
            <w:r>
              <w:rPr>
                <w:rFonts w:hint="eastAsia" w:ascii="宋体" w:hAnsi="宋体" w:eastAsia="宋体"/>
                <w:color w:val="000000"/>
                <w:sz w:val="18"/>
                <w:szCs w:val="18"/>
              </w:rPr>
              <w:t>交换容量 200Gbps</w:t>
            </w:r>
          </w:p>
          <w:p>
            <w:pPr>
              <w:spacing w:line="240" w:lineRule="exact"/>
              <w:ind w:firstLine="0"/>
              <w:jc w:val="left"/>
              <w:rPr>
                <w:sz w:val="18"/>
                <w:szCs w:val="18"/>
              </w:rPr>
            </w:pPr>
            <w:r>
              <w:rPr>
                <w:rFonts w:hint="eastAsia" w:ascii="宋体" w:hAnsi="宋体" w:eastAsia="宋体"/>
                <w:color w:val="000000"/>
                <w:sz w:val="18"/>
                <w:szCs w:val="18"/>
              </w:rPr>
              <w:t>包转发率 24Mpps</w:t>
            </w:r>
          </w:p>
          <w:p>
            <w:pPr>
              <w:spacing w:line="260" w:lineRule="exact"/>
              <w:ind w:firstLine="0"/>
              <w:jc w:val="left"/>
              <w:rPr>
                <w:sz w:val="18"/>
                <w:szCs w:val="18"/>
              </w:rPr>
            </w:pPr>
            <w:r>
              <w:rPr>
                <w:rFonts w:hint="eastAsia" w:ascii="宋体" w:hAnsi="宋体" w:eastAsia="宋体"/>
                <w:color w:val="000000"/>
                <w:sz w:val="18"/>
                <w:szCs w:val="18"/>
              </w:rPr>
              <w:t>固定端口 24 10／100／1000Base-T以太网端口</w:t>
            </w:r>
          </w:p>
          <w:p>
            <w:pPr>
              <w:spacing w:line="240" w:lineRule="exact"/>
              <w:ind w:firstLine="0"/>
              <w:jc w:val="left"/>
              <w:rPr>
                <w:sz w:val="18"/>
                <w:szCs w:val="18"/>
              </w:rPr>
            </w:pPr>
            <w:r>
              <w:rPr>
                <w:rFonts w:hint="eastAsia" w:ascii="宋体" w:hAnsi="宋体" w:eastAsia="宋体"/>
                <w:color w:val="000000"/>
                <w:sz w:val="18"/>
                <w:szCs w:val="18"/>
              </w:rPr>
              <w:t>4 100／1000 Base-X SFP光口</w:t>
            </w:r>
          </w:p>
          <w:p>
            <w:pPr>
              <w:spacing w:line="260" w:lineRule="exact"/>
              <w:ind w:firstLine="0"/>
              <w:jc w:val="left"/>
              <w:rPr>
                <w:sz w:val="18"/>
                <w:szCs w:val="18"/>
              </w:rPr>
            </w:pPr>
            <w:r>
              <w:rPr>
                <w:rFonts w:hint="eastAsia" w:ascii="宋体" w:hAnsi="宋体" w:eastAsia="宋体"/>
                <w:color w:val="000000"/>
                <w:sz w:val="18"/>
                <w:szCs w:val="18"/>
              </w:rPr>
              <w:t>网管和监控 WEB页面配置</w:t>
            </w:r>
          </w:p>
          <w:p>
            <w:pPr>
              <w:spacing w:line="260" w:lineRule="exact"/>
              <w:ind w:firstLine="0"/>
              <w:jc w:val="left"/>
              <w:rPr>
                <w:sz w:val="18"/>
                <w:szCs w:val="18"/>
              </w:rPr>
            </w:pPr>
            <w:r>
              <w:rPr>
                <w:rFonts w:hint="eastAsia" w:ascii="宋体" w:hAnsi="宋体" w:eastAsia="宋体"/>
                <w:color w:val="000000"/>
                <w:sz w:val="18"/>
                <w:szCs w:val="18"/>
              </w:rPr>
              <w:t>Telnet命令行配置</w:t>
            </w:r>
          </w:p>
          <w:p>
            <w:pPr>
              <w:spacing w:line="280" w:lineRule="exact"/>
              <w:ind w:firstLine="0"/>
              <w:jc w:val="left"/>
              <w:rPr>
                <w:sz w:val="18"/>
                <w:szCs w:val="18"/>
              </w:rPr>
            </w:pPr>
            <w:r>
              <w:rPr>
                <w:rFonts w:hint="eastAsia" w:ascii="宋体" w:hAnsi="宋体" w:eastAsia="宋体"/>
                <w:color w:val="000000"/>
                <w:sz w:val="18"/>
                <w:szCs w:val="18"/>
              </w:rPr>
              <w:t>FTP、TFTP、Xmodem文件上下载管理</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台（套）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5"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28</w:t>
            </w:r>
          </w:p>
        </w:tc>
        <w:tc>
          <w:tcPr>
            <w:tcW w:w="788" w:type="dxa"/>
            <w:vAlign w:val="center"/>
          </w:tcPr>
          <w:p>
            <w:pPr>
              <w:spacing w:line="240" w:lineRule="exact"/>
              <w:ind w:firstLine="0"/>
              <w:jc w:val="left"/>
              <w:rPr>
                <w:sz w:val="18"/>
                <w:szCs w:val="18"/>
              </w:rPr>
            </w:pPr>
            <w:r>
              <w:rPr>
                <w:rFonts w:hint="eastAsia" w:ascii="宋体" w:hAnsi="宋体" w:eastAsia="宋体"/>
                <w:color w:val="000000"/>
                <w:sz w:val="18"/>
                <w:szCs w:val="18"/>
              </w:rPr>
              <w:t>交换机</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1、名称：监控交换机</w:t>
            </w:r>
          </w:p>
          <w:p>
            <w:pPr>
              <w:spacing w:line="260" w:lineRule="exact"/>
              <w:ind w:firstLine="0"/>
              <w:jc w:val="left"/>
              <w:rPr>
                <w:sz w:val="18"/>
                <w:szCs w:val="18"/>
              </w:rPr>
            </w:pPr>
            <w:r>
              <w:rPr>
                <w:rFonts w:hint="eastAsia" w:ascii="宋体" w:hAnsi="宋体" w:eastAsia="宋体"/>
                <w:color w:val="000000"/>
                <w:sz w:val="18"/>
                <w:szCs w:val="18"/>
              </w:rPr>
              <w:t>2、功能：24口全千兆POE交换机</w:t>
            </w:r>
          </w:p>
          <w:p>
            <w:pPr>
              <w:spacing w:line="260" w:lineRule="exact"/>
              <w:ind w:firstLine="0"/>
              <w:jc w:val="left"/>
              <w:rPr>
                <w:sz w:val="18"/>
                <w:szCs w:val="18"/>
              </w:rPr>
            </w:pPr>
            <w:r>
              <w:rPr>
                <w:rFonts w:hint="eastAsia" w:ascii="宋体" w:hAnsi="宋体" w:eastAsia="宋体"/>
                <w:color w:val="000000"/>
                <w:sz w:val="18"/>
                <w:szCs w:val="18"/>
              </w:rPr>
              <w:t>3、交换容量 192Gbps</w:t>
            </w:r>
          </w:p>
          <w:p>
            <w:pPr>
              <w:spacing w:line="240" w:lineRule="exact"/>
              <w:ind w:firstLine="0"/>
              <w:jc w:val="left"/>
              <w:rPr>
                <w:sz w:val="18"/>
                <w:szCs w:val="18"/>
              </w:rPr>
            </w:pPr>
            <w:r>
              <w:rPr>
                <w:rFonts w:hint="eastAsia" w:ascii="宋体" w:hAnsi="宋体" w:eastAsia="宋体"/>
                <w:color w:val="000000"/>
                <w:sz w:val="18"/>
                <w:szCs w:val="18"/>
              </w:rPr>
              <w:t>包转发率 15Mpps</w:t>
            </w:r>
          </w:p>
          <w:p>
            <w:pPr>
              <w:spacing w:line="280" w:lineRule="exact"/>
              <w:ind w:firstLine="0"/>
              <w:jc w:val="both"/>
              <w:rPr>
                <w:sz w:val="18"/>
                <w:szCs w:val="18"/>
              </w:rPr>
            </w:pPr>
            <w:r>
              <w:rPr>
                <w:rFonts w:hint="eastAsia" w:ascii="宋体" w:hAnsi="宋体" w:eastAsia="宋体"/>
                <w:color w:val="000000"/>
                <w:sz w:val="18"/>
                <w:szCs w:val="18"/>
              </w:rPr>
              <w:t>固定端口8个10／100／1000M自适应电口，支持PoE／PoE＋，2个SFP千兆光口，PoE总功率125W</w:t>
            </w:r>
          </w:p>
          <w:p>
            <w:pPr>
              <w:spacing w:line="280" w:lineRule="exact"/>
              <w:ind w:firstLine="0"/>
              <w:jc w:val="left"/>
              <w:rPr>
                <w:sz w:val="18"/>
                <w:szCs w:val="18"/>
              </w:rPr>
            </w:pPr>
            <w:r>
              <w:rPr>
                <w:rFonts w:hint="eastAsia" w:ascii="宋体" w:hAnsi="宋体" w:eastAsia="宋体"/>
                <w:color w:val="000000"/>
                <w:sz w:val="18"/>
                <w:szCs w:val="18"/>
              </w:rPr>
              <w:t>网管和监控 WEB页面配置</w:t>
            </w:r>
          </w:p>
          <w:p>
            <w:pPr>
              <w:spacing w:line="260" w:lineRule="exact"/>
              <w:ind w:firstLine="0"/>
              <w:jc w:val="left"/>
              <w:rPr>
                <w:sz w:val="18"/>
                <w:szCs w:val="18"/>
              </w:rPr>
            </w:pPr>
            <w:r>
              <w:rPr>
                <w:rFonts w:hint="eastAsia" w:ascii="宋体" w:hAnsi="宋体" w:eastAsia="宋体"/>
                <w:color w:val="000000"/>
                <w:sz w:val="18"/>
                <w:szCs w:val="18"/>
              </w:rPr>
              <w:t>Telnet命令行配置</w:t>
            </w:r>
          </w:p>
          <w:p>
            <w:pPr>
              <w:spacing w:line="260" w:lineRule="exact"/>
              <w:ind w:firstLine="0"/>
              <w:jc w:val="left"/>
              <w:rPr>
                <w:sz w:val="18"/>
                <w:szCs w:val="18"/>
              </w:rPr>
            </w:pPr>
            <w:r>
              <w:rPr>
                <w:rFonts w:hint="eastAsia" w:ascii="宋体" w:hAnsi="宋体" w:eastAsia="宋体"/>
                <w:color w:val="000000"/>
                <w:sz w:val="18"/>
                <w:szCs w:val="18"/>
              </w:rPr>
              <w:t>FTP、TFTP、Xmodem文件上下载管理</w:t>
            </w:r>
          </w:p>
          <w:p>
            <w:pPr>
              <w:spacing w:line="260" w:lineRule="exact"/>
              <w:ind w:firstLine="0"/>
              <w:jc w:val="left"/>
              <w:rPr>
                <w:sz w:val="18"/>
                <w:szCs w:val="18"/>
              </w:rPr>
            </w:pPr>
            <w:r>
              <w:rPr>
                <w:rFonts w:hint="eastAsia" w:ascii="宋体" w:hAnsi="宋体" w:eastAsia="宋体"/>
                <w:color w:val="000000"/>
                <w:sz w:val="18"/>
                <w:szCs w:val="18"/>
              </w:rPr>
              <w:t>POE＋供电 支持PoE＋整机最大输出：AC：385W</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台（套）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29</w:t>
            </w:r>
          </w:p>
        </w:tc>
        <w:tc>
          <w:tcPr>
            <w:tcW w:w="788" w:type="dxa"/>
            <w:vAlign w:val="top"/>
          </w:tcPr>
          <w:p>
            <w:pPr>
              <w:spacing w:before="3037" w:line="220" w:lineRule="exact"/>
              <w:jc w:val="center"/>
              <w:rPr>
                <w:sz w:val="18"/>
                <w:szCs w:val="18"/>
              </w:rPr>
            </w:pPr>
            <w:r>
              <w:rPr>
                <w:rFonts w:hint="eastAsia" w:ascii="宋体" w:hAnsi="宋体" w:eastAsia="宋体"/>
                <w:color w:val="000000"/>
                <w:sz w:val="18"/>
                <w:szCs w:val="18"/>
              </w:rPr>
              <w:t>监控摄像</w:t>
            </w:r>
          </w:p>
          <w:p>
            <w:pPr>
              <w:spacing w:line="19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1、名称：监控摄像头</w:t>
            </w:r>
          </w:p>
          <w:p>
            <w:pPr>
              <w:spacing w:line="240" w:lineRule="exact"/>
              <w:ind w:firstLine="0"/>
              <w:jc w:val="left"/>
              <w:rPr>
                <w:sz w:val="18"/>
                <w:szCs w:val="18"/>
              </w:rPr>
            </w:pPr>
            <w:r>
              <w:rPr>
                <w:rFonts w:hint="eastAsia" w:ascii="宋体" w:hAnsi="宋体" w:eastAsia="宋体"/>
                <w:color w:val="000000"/>
                <w:sz w:val="18"/>
                <w:szCs w:val="18"/>
              </w:rPr>
              <w:t>2、类别：400万1／2.7”CMOS ICR星光级半球型网络摄像机</w:t>
            </w:r>
          </w:p>
          <w:p>
            <w:pPr>
              <w:spacing w:line="260" w:lineRule="exact"/>
              <w:ind w:firstLine="0"/>
              <w:jc w:val="left"/>
              <w:rPr>
                <w:sz w:val="18"/>
                <w:szCs w:val="18"/>
              </w:rPr>
            </w:pPr>
            <w:r>
              <w:rPr>
                <w:rFonts w:hint="eastAsia" w:ascii="宋体" w:hAnsi="宋体" w:eastAsia="宋体"/>
                <w:color w:val="000000"/>
                <w:sz w:val="18"/>
                <w:szCs w:val="18"/>
              </w:rPr>
              <w:t>最小照度：彩色：0.005Lux＠（F1.2，AGC ON），0 Lux with IR</w:t>
            </w:r>
          </w:p>
          <w:p>
            <w:pPr>
              <w:spacing w:line="280" w:lineRule="exact"/>
              <w:ind w:firstLine="0"/>
              <w:jc w:val="both"/>
              <w:rPr>
                <w:sz w:val="18"/>
                <w:szCs w:val="18"/>
              </w:rPr>
            </w:pPr>
            <w:r>
              <w:rPr>
                <w:rFonts w:hint="eastAsia" w:ascii="宋体" w:hAnsi="宋体" w:eastAsia="宋体"/>
                <w:color w:val="000000"/>
                <w:sz w:val="18"/>
                <w:szCs w:val="18"/>
              </w:rPr>
              <w:t>镜头：4mm＠F1.6，水平视场角：79°，垂直视场角：42.4°，对角线视场角：93.3°（2.8mm 6mm 8mm可选）</w:t>
            </w:r>
          </w:p>
          <w:p>
            <w:pPr>
              <w:spacing w:line="280" w:lineRule="exact"/>
              <w:ind w:firstLine="0"/>
              <w:jc w:val="left"/>
              <w:rPr>
                <w:sz w:val="18"/>
                <w:szCs w:val="18"/>
              </w:rPr>
            </w:pPr>
            <w:r>
              <w:rPr>
                <w:rFonts w:hint="eastAsia" w:ascii="宋体" w:hAnsi="宋体" w:eastAsia="宋体"/>
                <w:color w:val="000000"/>
                <w:sz w:val="18"/>
                <w:szCs w:val="18"/>
              </w:rPr>
              <w:t>调整角度：水平：0°～355°，垂直：0°～75°</w:t>
            </w:r>
          </w:p>
          <w:p>
            <w:pPr>
              <w:spacing w:line="240" w:lineRule="exact"/>
              <w:ind w:firstLine="0"/>
              <w:jc w:val="left"/>
              <w:rPr>
                <w:sz w:val="18"/>
                <w:szCs w:val="18"/>
              </w:rPr>
            </w:pPr>
            <w:r>
              <w:rPr>
                <w:rFonts w:hint="eastAsia" w:ascii="宋体" w:hAnsi="宋体" w:eastAsia="宋体"/>
                <w:color w:val="000000"/>
                <w:sz w:val="18"/>
                <w:szCs w:val="18"/>
              </w:rPr>
              <w:t>宽动态范围：120dB</w:t>
            </w:r>
          </w:p>
          <w:p>
            <w:pPr>
              <w:spacing w:line="260" w:lineRule="exact"/>
              <w:ind w:firstLine="0"/>
              <w:jc w:val="left"/>
              <w:rPr>
                <w:sz w:val="18"/>
                <w:szCs w:val="18"/>
              </w:rPr>
            </w:pPr>
            <w:r>
              <w:rPr>
                <w:rFonts w:hint="eastAsia" w:ascii="宋体" w:hAnsi="宋体" w:eastAsia="宋体"/>
                <w:color w:val="000000"/>
                <w:sz w:val="18"/>
                <w:szCs w:val="18"/>
              </w:rPr>
              <w:t>视频压缩标准：H．265／H．264／MJPEG</w:t>
            </w:r>
          </w:p>
          <w:p>
            <w:pPr>
              <w:spacing w:line="240" w:lineRule="exact"/>
              <w:ind w:firstLine="0"/>
              <w:jc w:val="left"/>
              <w:rPr>
                <w:sz w:val="18"/>
                <w:szCs w:val="18"/>
              </w:rPr>
            </w:pPr>
            <w:r>
              <w:rPr>
                <w:rFonts w:hint="eastAsia" w:ascii="宋体" w:hAnsi="宋体" w:eastAsia="宋体"/>
                <w:color w:val="000000"/>
                <w:sz w:val="18"/>
                <w:szCs w:val="18"/>
              </w:rPr>
              <w:t>最大图像尺寸：2560x 1440</w:t>
            </w:r>
          </w:p>
          <w:p>
            <w:pPr>
              <w:spacing w:line="280" w:lineRule="exact"/>
              <w:ind w:firstLine="0"/>
              <w:jc w:val="both"/>
              <w:rPr>
                <w:sz w:val="18"/>
                <w:szCs w:val="18"/>
              </w:rPr>
            </w:pPr>
            <w:r>
              <w:rPr>
                <w:rFonts w:hint="eastAsia" w:ascii="宋体" w:hAnsi="宋体" w:eastAsia="宋体"/>
                <w:color w:val="000000"/>
                <w:sz w:val="18"/>
                <w:szCs w:val="18"/>
              </w:rPr>
              <w:t>存储功能：支持Micro SD（即TF卡）／Micro SDHC／Micro SDXC卡（256G）断网本地存储及断网续传、NAS（NFS，SMB／CIFS均支持）</w:t>
            </w:r>
          </w:p>
          <w:p>
            <w:pPr>
              <w:spacing w:line="280" w:lineRule="exact"/>
              <w:ind w:firstLine="0"/>
              <w:jc w:val="left"/>
              <w:rPr>
                <w:sz w:val="18"/>
                <w:szCs w:val="18"/>
              </w:rPr>
            </w:pPr>
            <w:r>
              <w:rPr>
                <w:rFonts w:hint="eastAsia" w:ascii="宋体" w:hAnsi="宋体" w:eastAsia="宋体"/>
                <w:color w:val="000000"/>
                <w:sz w:val="18"/>
                <w:szCs w:val="18"/>
              </w:rPr>
              <w:t>设备应满足图像信噪比大于等于58dB，动态范围大于等于120dB，图像水平</w:t>
            </w:r>
          </w:p>
          <w:p>
            <w:pPr>
              <w:spacing w:line="240" w:lineRule="exact"/>
              <w:ind w:firstLine="0"/>
              <w:jc w:val="left"/>
              <w:rPr>
                <w:sz w:val="18"/>
                <w:szCs w:val="18"/>
              </w:rPr>
            </w:pPr>
            <w:r>
              <w:rPr>
                <w:rFonts w:hint="eastAsia" w:ascii="宋体" w:hAnsi="宋体" w:eastAsia="宋体"/>
                <w:color w:val="000000"/>
                <w:sz w:val="18"/>
                <w:szCs w:val="18"/>
              </w:rPr>
              <w:t>中心分辨力不小于1500TVL，灰度等级不小于11级</w:t>
            </w:r>
          </w:p>
          <w:p>
            <w:pPr>
              <w:spacing w:line="240" w:lineRule="exact"/>
              <w:jc w:val="both"/>
              <w:rPr>
                <w:sz w:val="18"/>
                <w:szCs w:val="18"/>
                <w:highlight w:val="none"/>
              </w:rPr>
            </w:pPr>
            <w:r>
              <w:rPr>
                <w:rFonts w:hint="eastAsia" w:ascii="宋体" w:hAnsi="宋体" w:eastAsia="宋体"/>
                <w:color w:val="000000"/>
                <w:sz w:val="18"/>
                <w:szCs w:val="18"/>
                <w:highlight w:val="none"/>
              </w:rPr>
              <w:t>★设备支持AEC回声消除、混音录像功能。（以国家认可的权威机构出具的认证报告为准）</w:t>
            </w:r>
          </w:p>
          <w:p>
            <w:pPr>
              <w:spacing w:line="260" w:lineRule="exact"/>
              <w:ind w:firstLine="0"/>
              <w:jc w:val="left"/>
              <w:rPr>
                <w:sz w:val="18"/>
                <w:szCs w:val="18"/>
              </w:rPr>
            </w:pPr>
            <w:r>
              <w:rPr>
                <w:rFonts w:hint="eastAsia" w:ascii="宋体" w:hAnsi="宋体" w:eastAsia="宋体"/>
                <w:color w:val="000000"/>
                <w:sz w:val="18"/>
                <w:szCs w:val="18"/>
                <w:highlight w:val="none"/>
              </w:rPr>
              <w:t>设备支持移动侦测，</w:t>
            </w:r>
            <w:r>
              <w:rPr>
                <w:rFonts w:hint="eastAsia" w:ascii="宋体" w:hAnsi="宋体" w:eastAsia="宋体"/>
                <w:color w:val="000000"/>
                <w:sz w:val="18"/>
                <w:szCs w:val="18"/>
              </w:rPr>
              <w:t>遮挡报警，警戒线，虚焦检测，场景变更，区域进入，</w:t>
            </w:r>
          </w:p>
          <w:p>
            <w:pPr>
              <w:spacing w:line="300" w:lineRule="exact"/>
              <w:ind w:firstLine="0"/>
              <w:jc w:val="left"/>
              <w:rPr>
                <w:sz w:val="18"/>
                <w:szCs w:val="18"/>
              </w:rPr>
            </w:pPr>
            <w:r>
              <w:rPr>
                <w:rFonts w:hint="eastAsia" w:ascii="宋体" w:hAnsi="宋体" w:eastAsia="宋体"/>
                <w:color w:val="000000"/>
                <w:sz w:val="18"/>
                <w:szCs w:val="18"/>
              </w:rPr>
              <w:t>区域离开，区域入侵，物品遗留，物品拿取，人员聚集，声音异常，起雾检</w:t>
            </w:r>
          </w:p>
          <w:p>
            <w:pPr>
              <w:spacing w:line="240" w:lineRule="exact"/>
              <w:ind w:firstLine="0"/>
              <w:jc w:val="left"/>
              <w:rPr>
                <w:sz w:val="18"/>
                <w:szCs w:val="18"/>
              </w:rPr>
            </w:pPr>
            <w:r>
              <w:rPr>
                <w:rFonts w:hint="eastAsia" w:ascii="宋体" w:hAnsi="宋体" w:eastAsia="宋体"/>
                <w:color w:val="000000"/>
                <w:sz w:val="18"/>
                <w:szCs w:val="18"/>
              </w:rPr>
              <w:t>测行为分析智能功能；</w:t>
            </w:r>
          </w:p>
          <w:p>
            <w:pPr>
              <w:spacing w:line="280" w:lineRule="exact"/>
              <w:ind w:firstLine="0"/>
              <w:jc w:val="left"/>
              <w:rPr>
                <w:sz w:val="18"/>
                <w:szCs w:val="18"/>
              </w:rPr>
            </w:pPr>
            <w:r>
              <w:rPr>
                <w:rFonts w:hint="eastAsia" w:ascii="宋体" w:hAnsi="宋体" w:eastAsia="宋体"/>
                <w:color w:val="000000"/>
                <w:sz w:val="18"/>
                <w:szCs w:val="18"/>
              </w:rPr>
              <w:t>★设备支持文字转语音功能（以公安部授权机构出具的认证报告为准，提供</w:t>
            </w:r>
          </w:p>
          <w:p>
            <w:pPr>
              <w:spacing w:line="260" w:lineRule="exact"/>
              <w:ind w:firstLine="0"/>
              <w:jc w:val="left"/>
              <w:rPr>
                <w:sz w:val="18"/>
                <w:szCs w:val="18"/>
              </w:rPr>
            </w:pPr>
            <w:r>
              <w:rPr>
                <w:rFonts w:hint="eastAsia" w:ascii="宋体" w:hAnsi="宋体" w:eastAsia="宋体"/>
                <w:color w:val="000000"/>
                <w:sz w:val="18"/>
                <w:szCs w:val="18"/>
              </w:rPr>
              <w:t>复印件）</w:t>
            </w:r>
          </w:p>
          <w:p>
            <w:pPr>
              <w:spacing w:line="300" w:lineRule="exact"/>
              <w:jc w:val="both"/>
              <w:rPr>
                <w:rFonts w:hint="eastAsia" w:ascii="宋体" w:hAnsi="宋体" w:eastAsia="宋体"/>
                <w:color w:val="000000"/>
                <w:sz w:val="18"/>
                <w:szCs w:val="18"/>
                <w:highlight w:val="none"/>
              </w:rPr>
            </w:pPr>
            <w:r>
              <w:rPr>
                <w:rFonts w:hint="eastAsia" w:ascii="宋体" w:hAnsi="宋体" w:eastAsia="宋体"/>
                <w:color w:val="000000"/>
                <w:sz w:val="18"/>
                <w:szCs w:val="18"/>
              </w:rPr>
              <w:t>设备应具</w:t>
            </w:r>
            <w:r>
              <w:rPr>
                <w:rFonts w:hint="eastAsia" w:ascii="宋体" w:hAnsi="宋体" w:eastAsia="宋体"/>
                <w:color w:val="000000"/>
                <w:sz w:val="18"/>
                <w:szCs w:val="18"/>
                <w:highlight w:val="none"/>
              </w:rPr>
              <w:t>备20％抗丢包能力</w:t>
            </w:r>
          </w:p>
          <w:p>
            <w:pPr>
              <w:spacing w:line="240" w:lineRule="exact"/>
              <w:jc w:val="both"/>
              <w:rPr>
                <w:rFonts w:hint="eastAsia" w:eastAsia="宋体"/>
                <w:sz w:val="18"/>
                <w:szCs w:val="18"/>
                <w:highlight w:val="none"/>
                <w:lang w:eastAsia="zh-CN"/>
              </w:rPr>
            </w:pPr>
            <w:r>
              <w:rPr>
                <w:rFonts w:hint="eastAsia" w:ascii="宋体" w:hAnsi="宋体" w:eastAsia="宋体"/>
                <w:color w:val="000000"/>
                <w:sz w:val="18"/>
                <w:szCs w:val="18"/>
                <w:highlight w:val="none"/>
              </w:rPr>
              <w:t>★设备应具有国家认可的检测机构出具的符合GB／T 28181-2016相关要求的检验报告</w:t>
            </w:r>
          </w:p>
          <w:p>
            <w:pPr>
              <w:spacing w:line="280" w:lineRule="exact"/>
              <w:jc w:val="both"/>
              <w:rPr>
                <w:sz w:val="18"/>
                <w:szCs w:val="18"/>
              </w:rPr>
            </w:pPr>
            <w:r>
              <w:rPr>
                <w:rFonts w:hint="eastAsia" w:ascii="宋体" w:hAnsi="宋体" w:eastAsia="宋体"/>
                <w:color w:val="000000"/>
                <w:sz w:val="18"/>
                <w:szCs w:val="18"/>
              </w:rPr>
              <w:t>通讯接口：1个RJ45 10M／100M自适应以太网口</w:t>
            </w:r>
          </w:p>
          <w:p>
            <w:pPr>
              <w:spacing w:line="280" w:lineRule="exact"/>
              <w:jc w:val="both"/>
              <w:rPr>
                <w:sz w:val="18"/>
                <w:szCs w:val="18"/>
              </w:rPr>
            </w:pPr>
            <w:r>
              <w:rPr>
                <w:rFonts w:hint="eastAsia" w:ascii="宋体" w:hAnsi="宋体" w:eastAsia="宋体"/>
                <w:color w:val="000000"/>
                <w:sz w:val="18"/>
                <w:szCs w:val="18"/>
              </w:rPr>
              <w:t>电源输出接口：支持1路DC12V 100mA电源输出，用于给拾音器供电</w:t>
            </w:r>
          </w:p>
          <w:p>
            <w:pPr>
              <w:spacing w:line="300" w:lineRule="exact"/>
              <w:jc w:val="both"/>
              <w:rPr>
                <w:sz w:val="18"/>
                <w:szCs w:val="18"/>
              </w:rPr>
            </w:pPr>
            <w:r>
              <w:rPr>
                <w:rFonts w:hint="eastAsia" w:ascii="宋体" w:hAnsi="宋体" w:eastAsia="宋体"/>
                <w:color w:val="000000"/>
                <w:sz w:val="18"/>
                <w:szCs w:val="18"/>
              </w:rPr>
              <w:t>音频接口：1路音频输入（Line in），1路音频输出（Line out）接口（插线式），内置麦克风</w:t>
            </w:r>
          </w:p>
          <w:p>
            <w:pPr>
              <w:spacing w:line="260" w:lineRule="exact"/>
              <w:jc w:val="both"/>
              <w:rPr>
                <w:sz w:val="18"/>
                <w:szCs w:val="18"/>
              </w:rPr>
            </w:pPr>
            <w:r>
              <w:rPr>
                <w:rFonts w:hint="eastAsia" w:ascii="宋体" w:hAnsi="宋体" w:eastAsia="宋体"/>
                <w:color w:val="000000"/>
                <w:sz w:val="18"/>
                <w:szCs w:val="18"/>
              </w:rPr>
              <w:t>红外照射距离：最远可达30米</w:t>
            </w:r>
          </w:p>
          <w:p>
            <w:pPr>
              <w:spacing w:line="240" w:lineRule="exact"/>
              <w:jc w:val="both"/>
              <w:rPr>
                <w:sz w:val="18"/>
                <w:szCs w:val="18"/>
              </w:rPr>
            </w:pPr>
            <w:r>
              <w:rPr>
                <w:rFonts w:hint="eastAsia" w:ascii="宋体" w:hAnsi="宋体" w:eastAsia="宋体"/>
                <w:color w:val="000000"/>
                <w:sz w:val="18"/>
                <w:szCs w:val="18"/>
              </w:rPr>
              <w:t>防护等级：IP66</w:t>
            </w:r>
          </w:p>
          <w:p>
            <w:pPr>
              <w:spacing w:line="300" w:lineRule="exact"/>
              <w:jc w:val="both"/>
              <w:rPr>
                <w:rFonts w:hint="eastAsia" w:ascii="宋体" w:hAnsi="宋体" w:eastAsia="宋体"/>
                <w:color w:val="000000"/>
                <w:sz w:val="18"/>
                <w:szCs w:val="18"/>
              </w:rPr>
            </w:pPr>
            <w:r>
              <w:rPr>
                <w:rFonts w:hint="eastAsia" w:ascii="宋体" w:hAnsi="宋体" w:eastAsia="宋体"/>
                <w:color w:val="000000"/>
                <w:sz w:val="18"/>
                <w:szCs w:val="18"/>
              </w:rPr>
              <w:t>防暴等级：IK10</w:t>
            </w:r>
          </w:p>
        </w:tc>
        <w:tc>
          <w:tcPr>
            <w:tcW w:w="788" w:type="dxa"/>
            <w:vAlign w:val="center"/>
          </w:tcPr>
          <w:p>
            <w:pPr>
              <w:spacing w:line="208"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3</w:t>
            </w:r>
          </w:p>
        </w:tc>
        <w:tc>
          <w:tcPr>
            <w:tcW w:w="788" w:type="dxa"/>
            <w:vAlign w:val="center"/>
          </w:tcPr>
          <w:p>
            <w:pPr>
              <w:rPr>
                <w:sz w:val="18"/>
                <w:szCs w:val="18"/>
              </w:rPr>
            </w:pPr>
          </w:p>
        </w:tc>
      </w:tr>
    </w:tbl>
    <w:p>
      <w:pPr>
        <w:spacing w:line="1" w:lineRule="exact"/>
        <w:rPr>
          <w:sz w:val="18"/>
          <w:szCs w:val="18"/>
        </w:rPr>
        <w:sectPr>
          <w:headerReference r:id="rId15" w:type="default"/>
          <w:footerReference r:id="rId16" w:type="default"/>
          <w:type w:val="continuous"/>
          <w:pgSz w:w="11900" w:h="16820"/>
          <w:pgMar w:top="1060" w:right="1040" w:bottom="1220" w:left="980" w:header="0" w:footer="0"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30</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录像设备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1、名称：硬盘录像机</w:t>
            </w:r>
          </w:p>
          <w:p>
            <w:pPr>
              <w:spacing w:line="260" w:lineRule="exact"/>
              <w:ind w:firstLine="0"/>
              <w:jc w:val="both"/>
              <w:rPr>
                <w:sz w:val="18"/>
                <w:szCs w:val="18"/>
              </w:rPr>
            </w:pPr>
            <w:r>
              <w:rPr>
                <w:rFonts w:hint="eastAsia" w:ascii="宋体" w:hAnsi="宋体" w:eastAsia="宋体"/>
                <w:color w:val="000000"/>
                <w:sz w:val="18"/>
                <w:szCs w:val="18"/>
              </w:rPr>
              <w:t>2、规格：8路硬盘录像机，支持嵌入式Linux系统，工业级嵌入式微控制</w:t>
            </w:r>
          </w:p>
          <w:p>
            <w:pPr>
              <w:spacing w:line="240" w:lineRule="exact"/>
              <w:ind w:firstLine="0"/>
              <w:jc w:val="left"/>
              <w:rPr>
                <w:sz w:val="18"/>
                <w:szCs w:val="18"/>
              </w:rPr>
            </w:pPr>
            <w:r>
              <w:rPr>
                <w:rFonts w:hint="eastAsia" w:ascii="宋体" w:hAnsi="宋体" w:eastAsia="宋体"/>
                <w:color w:val="000000"/>
                <w:sz w:val="18"/>
                <w:szCs w:val="18"/>
              </w:rPr>
              <w:t>支持WEB、本地GUI界面操作；</w:t>
            </w:r>
          </w:p>
          <w:p>
            <w:pPr>
              <w:spacing w:line="260" w:lineRule="exact"/>
              <w:ind w:firstLine="0"/>
              <w:jc w:val="both"/>
              <w:rPr>
                <w:sz w:val="18"/>
                <w:szCs w:val="18"/>
              </w:rPr>
            </w:pPr>
            <w:r>
              <w:rPr>
                <w:rFonts w:hint="eastAsia" w:ascii="宋体" w:hAnsi="宋体" w:eastAsia="宋体"/>
                <w:color w:val="000000"/>
                <w:sz w:val="18"/>
                <w:szCs w:val="18"/>
              </w:rPr>
              <w:t>支持IPv4、IPv6、HTTP、UPnP、NTP、SNMP、PPPoE、DNS、FTP、ONVIF网络</w:t>
            </w:r>
          </w:p>
          <w:p>
            <w:pPr>
              <w:spacing w:line="240" w:lineRule="exact"/>
              <w:ind w:firstLine="0"/>
              <w:jc w:val="left"/>
              <w:rPr>
                <w:sz w:val="18"/>
                <w:szCs w:val="18"/>
              </w:rPr>
            </w:pPr>
            <w:r>
              <w:rPr>
                <w:rFonts w:hint="eastAsia" w:ascii="宋体" w:hAnsi="宋体" w:eastAsia="宋体"/>
                <w:color w:val="000000"/>
                <w:sz w:val="18"/>
                <w:szCs w:val="18"/>
              </w:rPr>
              <w:t>支持显示输出分辨率：HDMI分辨率：1024x768／60Hz，1280x720／60Hz，</w:t>
            </w:r>
          </w:p>
          <w:p>
            <w:pPr>
              <w:spacing w:line="240" w:lineRule="exact"/>
              <w:ind w:firstLine="0"/>
              <w:jc w:val="left"/>
              <w:rPr>
                <w:sz w:val="18"/>
                <w:szCs w:val="18"/>
              </w:rPr>
            </w:pPr>
            <w:r>
              <w:rPr>
                <w:rFonts w:hint="eastAsia" w:ascii="宋体" w:hAnsi="宋体" w:eastAsia="宋体"/>
                <w:color w:val="000000"/>
                <w:sz w:val="18"/>
                <w:szCs w:val="18"/>
              </w:rPr>
              <w:t>1280x1024/60Hz,1920x1080/60Hz, 4K(3840x2160)/30Hz</w:t>
            </w:r>
          </w:p>
          <w:p>
            <w:pPr>
              <w:spacing w:line="260" w:lineRule="exact"/>
              <w:ind w:firstLine="0"/>
              <w:jc w:val="left"/>
              <w:rPr>
                <w:sz w:val="18"/>
                <w:szCs w:val="18"/>
                <w:highlight w:val="none"/>
              </w:rPr>
            </w:pPr>
            <w:r>
              <w:rPr>
                <w:rFonts w:hint="eastAsia" w:ascii="宋体" w:hAnsi="宋体" w:eastAsia="宋体"/>
                <w:color w:val="000000"/>
                <w:sz w:val="18"/>
                <w:szCs w:val="18"/>
              </w:rPr>
              <w:t>最大</w:t>
            </w:r>
            <w:r>
              <w:rPr>
                <w:rFonts w:hint="eastAsia" w:ascii="宋体" w:hAnsi="宋体" w:eastAsia="宋体"/>
                <w:color w:val="000000"/>
                <w:sz w:val="18"/>
                <w:szCs w:val="18"/>
                <w:highlight w:val="none"/>
              </w:rPr>
              <w:t>支持8路IPC接入，总码流为80Mbps；最大存储码流为80Mbps；最大可接入2块接口为SATA的硬盘，单硬盘容量支持最大支持6TB；</w:t>
            </w:r>
          </w:p>
          <w:p>
            <w:pPr>
              <w:spacing w:line="260" w:lineRule="exact"/>
              <w:ind w:firstLine="0"/>
              <w:jc w:val="both"/>
              <w:rPr>
                <w:sz w:val="18"/>
                <w:szCs w:val="18"/>
                <w:highlight w:val="none"/>
              </w:rPr>
            </w:pPr>
            <w:r>
              <w:rPr>
                <w:rFonts w:hint="eastAsia" w:ascii="宋体" w:hAnsi="宋体" w:eastAsia="宋体"/>
                <w:color w:val="000000"/>
                <w:sz w:val="18"/>
                <w:szCs w:val="18"/>
                <w:highlight w:val="none"/>
              </w:rPr>
              <w:t>★支持MJPEG、H．264、H．265编码格式的视频图像自适应解码（以国家认可的检测机构出具的检验报告为准）</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支持HDMI与VGA同时不同源输出</w:t>
            </w:r>
          </w:p>
          <w:p>
            <w:pPr>
              <w:spacing w:line="280" w:lineRule="exact"/>
              <w:ind w:firstLine="0"/>
              <w:jc w:val="both"/>
              <w:rPr>
                <w:sz w:val="18"/>
                <w:szCs w:val="18"/>
                <w:highlight w:val="none"/>
              </w:rPr>
            </w:pPr>
            <w:r>
              <w:rPr>
                <w:rFonts w:hint="eastAsia" w:ascii="宋体" w:hAnsi="宋体" w:eastAsia="宋体"/>
                <w:color w:val="000000"/>
                <w:sz w:val="18"/>
                <w:szCs w:val="18"/>
                <w:highlight w:val="none"/>
              </w:rPr>
              <w:t>设备HDMI输出图像支持画面风格设定，1／4／6／8／9／16／25／36／49／64可选</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支持手机、平板等移动客户端远程访问</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支持实时视音频本地存储，并可通过客户端远程下载</w:t>
            </w:r>
          </w:p>
          <w:p>
            <w:pPr>
              <w:spacing w:line="280" w:lineRule="exact"/>
              <w:ind w:firstLine="0"/>
              <w:jc w:val="left"/>
              <w:rPr>
                <w:sz w:val="18"/>
                <w:szCs w:val="18"/>
                <w:highlight w:val="none"/>
              </w:rPr>
            </w:pPr>
            <w:r>
              <w:rPr>
                <w:rFonts w:hint="eastAsia" w:ascii="宋体" w:hAnsi="宋体" w:eastAsia="宋体"/>
                <w:color w:val="000000"/>
                <w:sz w:val="18"/>
                <w:szCs w:val="18"/>
                <w:highlight w:val="none"/>
              </w:rPr>
              <w:t>支持手机APP远程实时浏览、回放、数字放大、抓拍、云台控制；二维码扫</w:t>
            </w:r>
          </w:p>
          <w:p>
            <w:pPr>
              <w:spacing w:line="240" w:lineRule="exact"/>
              <w:ind w:firstLine="0"/>
              <w:jc w:val="left"/>
              <w:rPr>
                <w:sz w:val="18"/>
                <w:szCs w:val="18"/>
                <w:highlight w:val="none"/>
              </w:rPr>
            </w:pPr>
            <w:r>
              <w:rPr>
                <w:rFonts w:hint="eastAsia" w:ascii="宋体" w:hAnsi="宋体" w:eastAsia="宋体"/>
                <w:color w:val="000000"/>
                <w:sz w:val="18"/>
                <w:szCs w:val="18"/>
                <w:highlight w:val="none"/>
              </w:rPr>
              <w:t>描添加设备</w:t>
            </w:r>
          </w:p>
          <w:p>
            <w:pPr>
              <w:spacing w:line="260" w:lineRule="exact"/>
              <w:ind w:firstLine="0"/>
              <w:jc w:val="both"/>
              <w:rPr>
                <w:sz w:val="18"/>
                <w:szCs w:val="18"/>
                <w:highlight w:val="none"/>
              </w:rPr>
            </w:pPr>
            <w:r>
              <w:rPr>
                <w:rFonts w:hint="eastAsia" w:ascii="宋体" w:hAnsi="宋体" w:eastAsia="宋体"/>
                <w:color w:val="000000"/>
                <w:sz w:val="18"/>
                <w:szCs w:val="18"/>
                <w:highlight w:val="none"/>
              </w:rPr>
              <w:t>★支持设备与IPC进行实时双向对讲（以国家认可的检测机构出具的检验报告为准）</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自动识别磁盘容量，可以显示硬盘容量、磁盘组的容量、硬盘的健康状态、</w:t>
            </w:r>
          </w:p>
          <w:p>
            <w:pPr>
              <w:spacing w:line="260" w:lineRule="exact"/>
              <w:ind w:firstLine="0"/>
              <w:jc w:val="left"/>
              <w:rPr>
                <w:sz w:val="18"/>
                <w:szCs w:val="18"/>
                <w:highlight w:val="none"/>
              </w:rPr>
            </w:pPr>
            <w:r>
              <w:rPr>
                <w:rFonts w:hint="eastAsia" w:ascii="宋体" w:hAnsi="宋体" w:eastAsia="宋体"/>
                <w:color w:val="000000"/>
                <w:sz w:val="18"/>
                <w:szCs w:val="18"/>
                <w:highlight w:val="none"/>
              </w:rPr>
              <w:t>SMART信息、坏道检测</w:t>
            </w:r>
          </w:p>
          <w:p>
            <w:pPr>
              <w:spacing w:line="280" w:lineRule="exact"/>
              <w:ind w:firstLine="0"/>
              <w:jc w:val="left"/>
              <w:rPr>
                <w:sz w:val="18"/>
                <w:szCs w:val="18"/>
              </w:rPr>
            </w:pPr>
            <w:r>
              <w:rPr>
                <w:rFonts w:hint="eastAsia" w:ascii="宋体" w:hAnsi="宋体" w:eastAsia="宋体"/>
                <w:color w:val="000000"/>
                <w:sz w:val="18"/>
                <w:szCs w:val="18"/>
                <w:highlight w:val="none"/>
              </w:rPr>
              <w:t>支持事件检索回放，包括报警输入、移动侦测、智能侦测（警戒线／区域入侵／区域进入／区域离开／物品遗留／物品拿取／人员聚集／人脸检测／遮挡检测／虚焦检测／场景变更／声音异常</w:t>
            </w:r>
            <w:r>
              <w:rPr>
                <w:rFonts w:hint="eastAsia" w:ascii="宋体" w:hAnsi="宋体" w:eastAsia="宋体"/>
                <w:color w:val="000000"/>
                <w:sz w:val="18"/>
                <w:szCs w:val="18"/>
              </w:rPr>
              <w:t>）</w:t>
            </w:r>
          </w:p>
          <w:p>
            <w:pPr>
              <w:spacing w:line="260" w:lineRule="exact"/>
              <w:ind w:firstLine="0"/>
              <w:jc w:val="left"/>
              <w:rPr>
                <w:sz w:val="18"/>
                <w:szCs w:val="18"/>
              </w:rPr>
            </w:pPr>
            <w:r>
              <w:rPr>
                <w:rFonts w:hint="eastAsia" w:ascii="宋体" w:hAnsi="宋体" w:eastAsia="宋体"/>
                <w:color w:val="000000"/>
                <w:sz w:val="18"/>
                <w:szCs w:val="18"/>
              </w:rPr>
              <w:t>支持录像切片功能，可将1920＊1080分辨率的录像等分成4段同时回放</w:t>
            </w:r>
          </w:p>
          <w:p>
            <w:pPr>
              <w:spacing w:line="260" w:lineRule="exact"/>
              <w:ind w:firstLine="0"/>
              <w:jc w:val="left"/>
              <w:rPr>
                <w:sz w:val="18"/>
                <w:szCs w:val="18"/>
              </w:rPr>
            </w:pPr>
            <w:r>
              <w:rPr>
                <w:rFonts w:hint="eastAsia" w:ascii="宋体" w:hAnsi="宋体" w:eastAsia="宋体"/>
                <w:color w:val="000000"/>
                <w:sz w:val="18"/>
                <w:szCs w:val="18"/>
              </w:rPr>
              <w:t>支持主流录像、辅流录像</w:t>
            </w:r>
          </w:p>
          <w:p>
            <w:pPr>
              <w:spacing w:line="260" w:lineRule="exact"/>
              <w:ind w:firstLine="0"/>
              <w:jc w:val="both"/>
              <w:rPr>
                <w:sz w:val="18"/>
                <w:szCs w:val="18"/>
                <w:highlight w:val="none"/>
              </w:rPr>
            </w:pPr>
            <w:r>
              <w:rPr>
                <w:rFonts w:hint="eastAsia" w:ascii="宋体" w:hAnsi="宋体" w:eastAsia="宋体"/>
                <w:color w:val="000000"/>
                <w:sz w:val="18"/>
                <w:szCs w:val="18"/>
              </w:rPr>
              <w:t>★支</w:t>
            </w:r>
            <w:r>
              <w:rPr>
                <w:rFonts w:hint="eastAsia" w:ascii="宋体" w:hAnsi="宋体" w:eastAsia="宋体"/>
                <w:color w:val="000000"/>
                <w:sz w:val="18"/>
                <w:szCs w:val="18"/>
                <w:highlight w:val="none"/>
              </w:rPr>
              <w:t>持前端摄像机断网时断内SD卡中的录像回传到NVR（以国家认可的检测机构出具的检验报告为准）</w:t>
            </w:r>
          </w:p>
          <w:p>
            <w:pPr>
              <w:spacing w:line="280" w:lineRule="exact"/>
              <w:ind w:firstLine="0"/>
              <w:jc w:val="left"/>
              <w:rPr>
                <w:sz w:val="18"/>
                <w:szCs w:val="18"/>
              </w:rPr>
            </w:pPr>
            <w:r>
              <w:rPr>
                <w:rFonts w:hint="eastAsia" w:ascii="宋体" w:hAnsi="宋体" w:eastAsia="宋体"/>
                <w:color w:val="000000"/>
                <w:sz w:val="18"/>
                <w:szCs w:val="18"/>
                <w:highlight w:val="none"/>
              </w:rPr>
              <w:t>设备支持1个千兆以太网接口、1个VGA接口、1个</w:t>
            </w:r>
            <w:r>
              <w:rPr>
                <w:rFonts w:hint="eastAsia" w:ascii="宋体" w:hAnsi="宋体" w:eastAsia="宋体"/>
                <w:color w:val="000000"/>
                <w:sz w:val="18"/>
                <w:szCs w:val="18"/>
              </w:rPr>
              <w:t>HDMI接口、2个SATA接口、1个电源输入接口；</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台（套）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31</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输入设备</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1、名称：硬盘</w:t>
            </w:r>
          </w:p>
          <w:p>
            <w:pPr>
              <w:spacing w:line="220" w:lineRule="exact"/>
              <w:ind w:firstLine="0"/>
              <w:jc w:val="left"/>
              <w:rPr>
                <w:sz w:val="18"/>
                <w:szCs w:val="18"/>
              </w:rPr>
            </w:pPr>
            <w:r>
              <w:rPr>
                <w:rFonts w:hint="eastAsia" w:ascii="宋体" w:hAnsi="宋体" w:eastAsia="宋体"/>
                <w:color w:val="000000"/>
                <w:sz w:val="18"/>
                <w:szCs w:val="18"/>
              </w:rPr>
              <w:t>2、规格：6T</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32</w:t>
            </w:r>
          </w:p>
        </w:tc>
        <w:tc>
          <w:tcPr>
            <w:tcW w:w="788" w:type="dxa"/>
            <w:vAlign w:val="center"/>
          </w:tcPr>
          <w:p>
            <w:pPr>
              <w:spacing w:line="220" w:lineRule="exact"/>
              <w:jc w:val="center"/>
              <w:rPr>
                <w:sz w:val="18"/>
                <w:szCs w:val="18"/>
              </w:rPr>
            </w:pPr>
            <w:r>
              <w:rPr>
                <w:rFonts w:hint="eastAsia" w:ascii="宋体" w:hAnsi="宋体" w:eastAsia="宋体"/>
                <w:color w:val="000000"/>
                <w:sz w:val="18"/>
                <w:szCs w:val="18"/>
              </w:rPr>
              <w:t>机柜、机</w:t>
            </w:r>
          </w:p>
          <w:p>
            <w:pPr>
              <w:spacing w:line="200" w:lineRule="exact"/>
              <w:ind w:left="20" w:firstLine="0"/>
              <w:jc w:val="left"/>
              <w:rPr>
                <w:sz w:val="18"/>
                <w:szCs w:val="18"/>
              </w:rPr>
            </w:pPr>
            <w:r>
              <w:rPr>
                <w:rFonts w:hint="eastAsia" w:ascii="宋体" w:hAnsi="宋体" w:eastAsia="宋体"/>
                <w:color w:val="000000"/>
                <w:sz w:val="18"/>
                <w:szCs w:val="18"/>
              </w:rPr>
              <w:t>架</w:t>
            </w:r>
          </w:p>
        </w:tc>
        <w:tc>
          <w:tcPr>
            <w:tcW w:w="5900" w:type="dxa"/>
            <w:vAlign w:val="center"/>
          </w:tcPr>
          <w:p>
            <w:pPr>
              <w:spacing w:line="200" w:lineRule="exact"/>
              <w:ind w:firstLine="0"/>
              <w:jc w:val="left"/>
              <w:rPr>
                <w:sz w:val="18"/>
                <w:szCs w:val="18"/>
              </w:rPr>
            </w:pPr>
            <w:r>
              <w:rPr>
                <w:rFonts w:hint="eastAsia" w:ascii="宋体" w:hAnsi="宋体" w:eastAsia="宋体"/>
                <w:color w:val="000000"/>
                <w:sz w:val="18"/>
                <w:szCs w:val="18"/>
              </w:rPr>
              <w:t>1、名称：机柜</w:t>
            </w:r>
          </w:p>
          <w:p>
            <w:pPr>
              <w:spacing w:line="200" w:lineRule="exact"/>
              <w:ind w:left="20" w:firstLine="0"/>
              <w:jc w:val="left"/>
              <w:rPr>
                <w:sz w:val="18"/>
                <w:szCs w:val="18"/>
              </w:rPr>
            </w:pPr>
            <w:r>
              <w:rPr>
                <w:rFonts w:hint="eastAsia" w:ascii="宋体" w:hAnsi="宋体" w:eastAsia="宋体"/>
                <w:color w:val="000000"/>
                <w:sz w:val="18"/>
                <w:szCs w:val="18"/>
              </w:rPr>
              <w:t>2、规格：600</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800</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2055mm，机柜</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33</w:t>
            </w:r>
          </w:p>
        </w:tc>
        <w:tc>
          <w:tcPr>
            <w:tcW w:w="788" w:type="dxa"/>
            <w:vAlign w:val="center"/>
          </w:tcPr>
          <w:p>
            <w:pPr>
              <w:spacing w:line="177" w:lineRule="exact"/>
              <w:ind w:firstLine="0"/>
              <w:jc w:val="left"/>
              <w:rPr>
                <w:sz w:val="18"/>
                <w:szCs w:val="18"/>
              </w:rPr>
            </w:pPr>
            <w:r>
              <w:rPr>
                <w:rFonts w:hint="eastAsia" w:ascii="宋体" w:hAnsi="宋体" w:eastAsia="宋体"/>
                <w:color w:val="000000"/>
                <w:sz w:val="18"/>
                <w:szCs w:val="18"/>
              </w:rPr>
              <w:t>UPS不间</w:t>
            </w:r>
          </w:p>
          <w:p>
            <w:pPr>
              <w:spacing w:line="177" w:lineRule="exact"/>
              <w:jc w:val="center"/>
              <w:rPr>
                <w:sz w:val="18"/>
                <w:szCs w:val="18"/>
              </w:rPr>
            </w:pPr>
            <w:r>
              <w:rPr>
                <w:rFonts w:hint="eastAsia" w:ascii="宋体" w:hAnsi="宋体" w:eastAsia="宋体"/>
                <w:color w:val="000000"/>
                <w:sz w:val="18"/>
                <w:szCs w:val="18"/>
              </w:rPr>
              <w:t>断电源设</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1、名称：机房设备UPS</w:t>
            </w:r>
          </w:p>
          <w:p>
            <w:pPr>
              <w:spacing w:line="220" w:lineRule="exact"/>
              <w:ind w:firstLine="0"/>
              <w:jc w:val="left"/>
              <w:rPr>
                <w:sz w:val="18"/>
                <w:szCs w:val="18"/>
              </w:rPr>
            </w:pPr>
            <w:r>
              <w:rPr>
                <w:rFonts w:hint="eastAsia" w:ascii="宋体" w:hAnsi="宋体" w:eastAsia="宋体"/>
                <w:color w:val="000000"/>
                <w:sz w:val="18"/>
                <w:szCs w:val="18"/>
              </w:rPr>
              <w:t>2、规格：6KVA主机＋2小时后备电池＋2节电池柜</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34</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插座</w:t>
            </w:r>
          </w:p>
        </w:tc>
        <w:tc>
          <w:tcPr>
            <w:tcW w:w="5900" w:type="dxa"/>
            <w:vAlign w:val="center"/>
          </w:tcPr>
          <w:p>
            <w:pPr>
              <w:spacing w:line="200" w:lineRule="exact"/>
              <w:ind w:firstLine="0"/>
              <w:jc w:val="left"/>
              <w:rPr>
                <w:sz w:val="18"/>
                <w:szCs w:val="18"/>
              </w:rPr>
            </w:pPr>
            <w:r>
              <w:rPr>
                <w:rFonts w:hint="eastAsia" w:ascii="宋体" w:hAnsi="宋体" w:eastAsia="宋体"/>
                <w:color w:val="000000"/>
                <w:sz w:val="18"/>
                <w:szCs w:val="18"/>
              </w:rPr>
              <w:t>1、名称：PDU（防雷）插线板</w:t>
            </w:r>
          </w:p>
          <w:p>
            <w:pPr>
              <w:spacing w:line="188" w:lineRule="exact"/>
              <w:ind w:firstLine="0"/>
              <w:jc w:val="left"/>
              <w:rPr>
                <w:sz w:val="18"/>
                <w:szCs w:val="18"/>
              </w:rPr>
            </w:pPr>
            <w:r>
              <w:rPr>
                <w:rFonts w:hint="eastAsia" w:ascii="宋体" w:hAnsi="宋体" w:eastAsia="宋体"/>
                <w:color w:val="000000"/>
                <w:sz w:val="18"/>
                <w:szCs w:val="18"/>
              </w:rPr>
              <w:t>2、规格：10A 8位防雷插座</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5</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35</w:t>
            </w:r>
          </w:p>
        </w:tc>
        <w:tc>
          <w:tcPr>
            <w:tcW w:w="788" w:type="dxa"/>
            <w:vAlign w:val="center"/>
          </w:tcPr>
          <w:p>
            <w:pPr>
              <w:spacing w:line="200" w:lineRule="exact"/>
              <w:jc w:val="center"/>
              <w:rPr>
                <w:sz w:val="18"/>
                <w:szCs w:val="18"/>
              </w:rPr>
            </w:pPr>
            <w:r>
              <w:rPr>
                <w:rFonts w:hint="eastAsia" w:ascii="宋体" w:hAnsi="宋体" w:eastAsia="宋体"/>
                <w:color w:val="000000"/>
                <w:sz w:val="18"/>
                <w:szCs w:val="18"/>
              </w:rPr>
              <w:t>中央管理</w:t>
            </w:r>
          </w:p>
          <w:p>
            <w:pPr>
              <w:spacing w:line="177" w:lineRule="exact"/>
              <w:ind w:left="20" w:firstLine="0"/>
              <w:jc w:val="left"/>
              <w:rPr>
                <w:sz w:val="18"/>
                <w:szCs w:val="18"/>
              </w:rPr>
            </w:pPr>
            <w:r>
              <w:rPr>
                <w:rFonts w:hint="eastAsia" w:ascii="宋体" w:hAnsi="宋体" w:eastAsia="宋体"/>
                <w:color w:val="000000"/>
                <w:sz w:val="18"/>
                <w:szCs w:val="18"/>
              </w:rPr>
              <w:t>系统</w:t>
            </w:r>
          </w:p>
        </w:tc>
        <w:tc>
          <w:tcPr>
            <w:tcW w:w="5900" w:type="dxa"/>
            <w:vAlign w:val="center"/>
          </w:tcPr>
          <w:p>
            <w:pPr>
              <w:spacing w:line="207" w:lineRule="exact"/>
              <w:ind w:firstLine="0"/>
              <w:jc w:val="left"/>
              <w:rPr>
                <w:sz w:val="18"/>
                <w:szCs w:val="18"/>
              </w:rPr>
            </w:pPr>
            <w:r>
              <w:rPr>
                <w:rFonts w:hint="eastAsia" w:ascii="宋体" w:hAnsi="宋体" w:eastAsia="宋体"/>
                <w:color w:val="000000"/>
                <w:sz w:val="18"/>
                <w:szCs w:val="18"/>
              </w:rPr>
              <w:t>1、名称：机房环境监测系统</w:t>
            </w:r>
          </w:p>
          <w:p>
            <w:pPr>
              <w:spacing w:line="220" w:lineRule="exact"/>
              <w:ind w:firstLine="0"/>
              <w:jc w:val="left"/>
              <w:rPr>
                <w:sz w:val="18"/>
                <w:szCs w:val="18"/>
              </w:rPr>
            </w:pPr>
            <w:r>
              <w:rPr>
                <w:rFonts w:hint="eastAsia" w:ascii="宋体" w:hAnsi="宋体" w:eastAsia="宋体"/>
                <w:color w:val="000000"/>
                <w:sz w:val="18"/>
                <w:szCs w:val="18"/>
              </w:rPr>
              <w:t>2、类别：2个温湿度监测、2个电源监测、1个水浸监测、1个控制主机</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36</w:t>
            </w:r>
          </w:p>
        </w:tc>
        <w:tc>
          <w:tcPr>
            <w:tcW w:w="788" w:type="dxa"/>
            <w:vAlign w:val="top"/>
          </w:tcPr>
          <w:p>
            <w:pPr>
              <w:spacing w:before="2524" w:line="220" w:lineRule="exact"/>
              <w:jc w:val="center"/>
              <w:rPr>
                <w:sz w:val="18"/>
                <w:szCs w:val="18"/>
              </w:rPr>
            </w:pPr>
            <w:r>
              <w:rPr>
                <w:rFonts w:hint="eastAsia" w:ascii="宋体" w:hAnsi="宋体" w:eastAsia="宋体"/>
                <w:color w:val="000000"/>
                <w:sz w:val="18"/>
                <w:szCs w:val="18"/>
              </w:rPr>
              <w:t>入侵探测</w:t>
            </w:r>
          </w:p>
          <w:p>
            <w:pPr>
              <w:spacing w:line="195" w:lineRule="exact"/>
              <w:ind w:left="20" w:firstLine="0"/>
              <w:jc w:val="left"/>
              <w:rPr>
                <w:sz w:val="18"/>
                <w:szCs w:val="18"/>
              </w:rPr>
            </w:pPr>
            <w:r>
              <w:rPr>
                <w:rFonts w:hint="eastAsia" w:ascii="宋体" w:hAnsi="宋体" w:eastAsia="宋体"/>
                <w:color w:val="000000"/>
                <w:sz w:val="18"/>
                <w:szCs w:val="18"/>
              </w:rPr>
              <w:t>设备</w:t>
            </w:r>
          </w:p>
        </w:tc>
        <w:tc>
          <w:tcPr>
            <w:tcW w:w="5900" w:type="dxa"/>
            <w:vAlign w:val="center"/>
          </w:tcPr>
          <w:p>
            <w:pPr>
              <w:spacing w:line="240" w:lineRule="exact"/>
              <w:ind w:firstLine="0"/>
              <w:jc w:val="left"/>
              <w:rPr>
                <w:sz w:val="18"/>
                <w:szCs w:val="18"/>
              </w:rPr>
            </w:pPr>
            <w:r>
              <w:rPr>
                <w:rFonts w:hint="eastAsia" w:ascii="宋体" w:hAnsi="宋体" w:eastAsia="宋体"/>
                <w:color w:val="000000"/>
                <w:sz w:val="18"/>
                <w:szCs w:val="18"/>
              </w:rPr>
              <w:t>1、名称：机房门禁</w:t>
            </w:r>
          </w:p>
          <w:p>
            <w:pPr>
              <w:spacing w:line="260" w:lineRule="exact"/>
              <w:ind w:firstLine="0"/>
              <w:jc w:val="left"/>
              <w:rPr>
                <w:sz w:val="18"/>
                <w:szCs w:val="18"/>
              </w:rPr>
            </w:pPr>
            <w:r>
              <w:rPr>
                <w:rFonts w:hint="eastAsia" w:ascii="宋体" w:hAnsi="宋体" w:eastAsia="宋体"/>
                <w:color w:val="000000"/>
                <w:sz w:val="18"/>
                <w:szCs w:val="18"/>
              </w:rPr>
              <w:t>2、设备参数</w:t>
            </w:r>
          </w:p>
          <w:p>
            <w:pPr>
              <w:spacing w:line="260" w:lineRule="exact"/>
              <w:ind w:firstLine="0"/>
              <w:jc w:val="both"/>
              <w:rPr>
                <w:sz w:val="18"/>
                <w:szCs w:val="18"/>
              </w:rPr>
            </w:pPr>
            <w:r>
              <w:rPr>
                <w:rFonts w:hint="eastAsia" w:ascii="宋体" w:hAnsi="宋体" w:eastAsia="宋体"/>
                <w:color w:val="000000"/>
                <w:sz w:val="18"/>
                <w:szCs w:val="18"/>
              </w:rPr>
              <w:t>设备采用高性能智能芯片，支持安卓8.0及以上操作系统，内嵌深度学习算</w:t>
            </w:r>
          </w:p>
          <w:p>
            <w:pPr>
              <w:spacing w:line="260" w:lineRule="exact"/>
              <w:ind w:firstLine="0"/>
              <w:jc w:val="left"/>
              <w:rPr>
                <w:sz w:val="18"/>
                <w:szCs w:val="18"/>
              </w:rPr>
            </w:pPr>
            <w:r>
              <w:rPr>
                <w:rFonts w:hint="eastAsia" w:ascii="宋体" w:hAnsi="宋体" w:eastAsia="宋体"/>
                <w:color w:val="000000"/>
                <w:sz w:val="18"/>
                <w:szCs w:val="18"/>
              </w:rPr>
              <w:t>法，运行稳定可靠。</w:t>
            </w:r>
          </w:p>
          <w:p>
            <w:pPr>
              <w:spacing w:line="260" w:lineRule="exact"/>
              <w:ind w:firstLine="0"/>
              <w:jc w:val="both"/>
              <w:rPr>
                <w:sz w:val="18"/>
                <w:szCs w:val="18"/>
              </w:rPr>
            </w:pPr>
            <w:r>
              <w:rPr>
                <w:rFonts w:hint="eastAsia" w:ascii="宋体" w:hAnsi="宋体" w:eastAsia="宋体"/>
                <w:color w:val="000000"/>
                <w:sz w:val="18"/>
                <w:szCs w:val="18"/>
              </w:rPr>
              <w:t>设备应采用双目宽动态摄像机，图像传感器尺寸不低于1／2.8英寸。具备人脸自动调节亮度的功能，能适应强光、逆光、弱光等光照条件下进行人脸识别。在环境照度≥1.5Lux且未开补光灯的条件下，设备仍能正常进行人脸比对。</w:t>
            </w:r>
          </w:p>
          <w:p>
            <w:pPr>
              <w:spacing w:line="280" w:lineRule="exact"/>
              <w:ind w:firstLine="0"/>
              <w:jc w:val="both"/>
              <w:rPr>
                <w:sz w:val="18"/>
                <w:szCs w:val="18"/>
              </w:rPr>
            </w:pPr>
            <w:r>
              <w:rPr>
                <w:rFonts w:hint="eastAsia" w:ascii="宋体" w:hAnsi="宋体" w:eastAsia="宋体"/>
                <w:color w:val="000000"/>
                <w:sz w:val="18"/>
                <w:szCs w:val="18"/>
              </w:rPr>
              <w:t>★设备采用环形补光灯带，当照度低于阈值时，设备应自动打开白光补光</w:t>
            </w:r>
          </w:p>
          <w:p>
            <w:pPr>
              <w:spacing w:line="280" w:lineRule="exact"/>
              <w:ind w:firstLine="0"/>
              <w:jc w:val="left"/>
              <w:rPr>
                <w:sz w:val="18"/>
                <w:szCs w:val="18"/>
              </w:rPr>
            </w:pPr>
            <w:r>
              <w:rPr>
                <w:rFonts w:hint="eastAsia" w:ascii="宋体" w:hAnsi="宋体" w:eastAsia="宋体"/>
                <w:color w:val="000000"/>
                <w:sz w:val="18"/>
                <w:szCs w:val="18"/>
              </w:rPr>
              <w:t>灯；识别成功时应显示绿色灯光；识别失败时应显示红色灯光；且设备补光</w:t>
            </w:r>
          </w:p>
          <w:p>
            <w:pPr>
              <w:spacing w:line="260" w:lineRule="exact"/>
              <w:ind w:firstLine="0"/>
              <w:jc w:val="both"/>
              <w:rPr>
                <w:sz w:val="18"/>
                <w:szCs w:val="18"/>
                <w:highlight w:val="none"/>
              </w:rPr>
            </w:pPr>
            <w:r>
              <w:rPr>
                <w:rFonts w:hint="eastAsia" w:ascii="宋体" w:hAnsi="宋体" w:eastAsia="宋体"/>
                <w:color w:val="000000"/>
                <w:sz w:val="18"/>
                <w:szCs w:val="18"/>
              </w:rPr>
              <w:t>灯亮度可调节。</w:t>
            </w:r>
            <w:r>
              <w:rPr>
                <w:rFonts w:hint="eastAsia" w:ascii="宋体" w:hAnsi="宋体" w:eastAsia="宋体"/>
                <w:color w:val="000000"/>
                <w:sz w:val="18"/>
                <w:szCs w:val="18"/>
                <w:highlight w:val="none"/>
              </w:rPr>
              <w:t>（以国家认可的检测机构出具的检验报告为准）</w:t>
            </w:r>
          </w:p>
          <w:p>
            <w:pPr>
              <w:spacing w:line="260" w:lineRule="exact"/>
              <w:ind w:firstLine="0"/>
              <w:jc w:val="left"/>
              <w:rPr>
                <w:sz w:val="18"/>
                <w:szCs w:val="18"/>
              </w:rPr>
            </w:pPr>
            <w:r>
              <w:rPr>
                <w:rFonts w:hint="eastAsia" w:ascii="宋体" w:hAnsi="宋体" w:eastAsia="宋体"/>
                <w:color w:val="000000"/>
                <w:sz w:val="18"/>
                <w:szCs w:val="18"/>
              </w:rPr>
              <w:t>★设备应采用8寸LCD触摸显示屏，支持多点触控操作，屏幕与边框一体化设计，息屏时应与边框融合，无明显边框痕迹。屏幕分辨率不低于800x1280</w:t>
            </w:r>
          </w:p>
          <w:p>
            <w:pPr>
              <w:spacing w:line="260" w:lineRule="exact"/>
              <w:ind w:firstLine="0"/>
              <w:jc w:val="both"/>
              <w:rPr>
                <w:sz w:val="18"/>
                <w:szCs w:val="18"/>
                <w:highlight w:val="none"/>
              </w:rPr>
            </w:pPr>
            <w:r>
              <w:rPr>
                <w:rFonts w:hint="eastAsia" w:ascii="宋体" w:hAnsi="宋体" w:eastAsia="宋体"/>
                <w:color w:val="000000"/>
                <w:sz w:val="18"/>
                <w:szCs w:val="18"/>
              </w:rPr>
              <w:t>像素，亮度不低于450cd／㎡，防暴等级不低于IK04。</w:t>
            </w:r>
            <w:r>
              <w:rPr>
                <w:rFonts w:hint="eastAsia" w:ascii="宋体" w:hAnsi="宋体" w:eastAsia="宋体"/>
                <w:color w:val="000000"/>
                <w:sz w:val="18"/>
                <w:szCs w:val="18"/>
                <w:highlight w:val="none"/>
              </w:rPr>
              <w:t>（以国家认可的检测机构出具的检验报告为准）</w:t>
            </w:r>
          </w:p>
          <w:p>
            <w:pPr>
              <w:spacing w:line="280" w:lineRule="exact"/>
              <w:ind w:firstLine="0"/>
              <w:jc w:val="both"/>
              <w:rPr>
                <w:sz w:val="18"/>
                <w:szCs w:val="18"/>
              </w:rPr>
            </w:pPr>
            <w:r>
              <w:rPr>
                <w:rFonts w:hint="eastAsia" w:ascii="宋体" w:hAnsi="宋体" w:eastAsia="宋体"/>
                <w:color w:val="000000"/>
                <w:sz w:val="18"/>
                <w:szCs w:val="18"/>
              </w:rPr>
              <w:t>支持人脸、刷卡、二维码、授权码（动态密码）、后端远程控制联动门禁、</w:t>
            </w:r>
          </w:p>
          <w:p>
            <w:pPr>
              <w:spacing w:line="260" w:lineRule="exact"/>
              <w:ind w:firstLine="0"/>
              <w:jc w:val="left"/>
              <w:rPr>
                <w:sz w:val="18"/>
                <w:szCs w:val="18"/>
              </w:rPr>
            </w:pPr>
            <w:r>
              <w:rPr>
                <w:rFonts w:hint="eastAsia" w:ascii="宋体" w:hAnsi="宋体" w:eastAsia="宋体"/>
                <w:color w:val="000000"/>
                <w:sz w:val="18"/>
                <w:szCs w:val="18"/>
              </w:rPr>
              <w:t>黑名单报警等功能</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设备应支持本地存储，最大支持256GB容量的存储卡，可存储5万个用户、5万张人脸、25万张门禁卡、100万条事件记录。并支持断网转存功能，断网情况下，设备应将信息自动存储到本地存储卡，网络恢复后能自动上传</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设备支持1：N人脸比对，当误识率≤1％时，识别准确率≥99.8％，比对速度≤205ms。能适应人脸上下、左右偏转角度在±45°下正常识别比对；能适应侧脸、刘海、戴眼镜、戴口罩、戴帽子、逆光等情况下正常识别比对。</w:t>
            </w:r>
            <w:r>
              <w:rPr>
                <w:rFonts w:hint="eastAsia" w:ascii="宋体" w:hAnsi="宋体" w:eastAsia="宋体"/>
                <w:color w:val="000000"/>
                <w:sz w:val="18"/>
                <w:szCs w:val="18"/>
                <w:highlight w:val="none"/>
              </w:rPr>
              <w:t>（以国家认可的检测机构出具的检验报告为准）</w:t>
            </w:r>
          </w:p>
          <w:p>
            <w:pPr>
              <w:spacing w:line="26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设备应具备活体检测功能，能防止视频、电子照片、打印照片中的人脸攻击。且真人活体检测成功率≥98％，防人脸照片攻击失败率≤1％，防人脸视频攻击失败率≤1％。</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37</w:t>
            </w:r>
          </w:p>
        </w:tc>
        <w:tc>
          <w:tcPr>
            <w:tcW w:w="788" w:type="dxa"/>
            <w:vAlign w:val="top"/>
          </w:tcPr>
          <w:p>
            <w:pPr>
              <w:spacing w:before="572" w:line="200" w:lineRule="exact"/>
              <w:jc w:val="center"/>
              <w:rPr>
                <w:sz w:val="18"/>
                <w:szCs w:val="18"/>
              </w:rPr>
            </w:pPr>
            <w:r>
              <w:rPr>
                <w:rFonts w:hint="eastAsia" w:ascii="宋体" w:hAnsi="宋体" w:eastAsia="宋体"/>
                <w:color w:val="000000"/>
                <w:sz w:val="18"/>
                <w:szCs w:val="18"/>
              </w:rPr>
              <w:t>出入口执</w:t>
            </w:r>
          </w:p>
          <w:p>
            <w:pPr>
              <w:spacing w:line="200" w:lineRule="exact"/>
              <w:jc w:val="center"/>
              <w:rPr>
                <w:sz w:val="18"/>
                <w:szCs w:val="18"/>
              </w:rPr>
            </w:pPr>
            <w:r>
              <w:rPr>
                <w:rFonts w:hint="eastAsia" w:ascii="宋体" w:hAnsi="宋体" w:eastAsia="宋体"/>
                <w:color w:val="000000"/>
                <w:sz w:val="18"/>
                <w:szCs w:val="18"/>
              </w:rPr>
              <w:t>行机构设</w:t>
            </w:r>
          </w:p>
          <w:p>
            <w:pPr>
              <w:spacing w:line="218" w:lineRule="exact"/>
              <w:ind w:left="20" w:firstLine="0"/>
              <w:jc w:val="left"/>
              <w:rPr>
                <w:sz w:val="18"/>
                <w:szCs w:val="18"/>
              </w:rPr>
            </w:pPr>
            <w:r>
              <w:rPr>
                <w:rFonts w:hint="eastAsia" w:ascii="宋体" w:hAnsi="宋体" w:eastAsia="宋体"/>
                <w:color w:val="000000"/>
                <w:sz w:val="18"/>
                <w:szCs w:val="18"/>
              </w:rPr>
              <w:t>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1、名称：单门磁力锁</w:t>
            </w:r>
          </w:p>
          <w:p>
            <w:pPr>
              <w:spacing w:line="260" w:lineRule="exact"/>
              <w:ind w:firstLine="0"/>
              <w:jc w:val="left"/>
              <w:rPr>
                <w:sz w:val="18"/>
                <w:szCs w:val="18"/>
              </w:rPr>
            </w:pPr>
            <w:r>
              <w:rPr>
                <w:rFonts w:hint="eastAsia" w:ascii="宋体" w:hAnsi="宋体" w:eastAsia="宋体"/>
                <w:color w:val="000000"/>
                <w:sz w:val="18"/>
                <w:szCs w:val="18"/>
              </w:rPr>
              <w:t>2、规格：280KG静态直线拉力</w:t>
            </w:r>
          </w:p>
          <w:p>
            <w:pPr>
              <w:spacing w:line="240" w:lineRule="exact"/>
              <w:ind w:firstLine="0"/>
              <w:jc w:val="left"/>
              <w:rPr>
                <w:sz w:val="18"/>
                <w:szCs w:val="18"/>
              </w:rPr>
            </w:pPr>
            <w:r>
              <w:rPr>
                <w:rFonts w:hint="eastAsia" w:ascii="宋体" w:hAnsi="宋体" w:eastAsia="宋体"/>
                <w:color w:val="000000"/>
                <w:sz w:val="18"/>
                <w:szCs w:val="18"/>
              </w:rPr>
              <w:t>可自行设定12VDC 或24VDC</w:t>
            </w:r>
          </w:p>
          <w:p>
            <w:pPr>
              <w:spacing w:line="260" w:lineRule="exact"/>
              <w:ind w:firstLine="0"/>
              <w:jc w:val="left"/>
              <w:rPr>
                <w:sz w:val="18"/>
                <w:szCs w:val="18"/>
              </w:rPr>
            </w:pPr>
            <w:r>
              <w:rPr>
                <w:rFonts w:hint="eastAsia" w:ascii="宋体" w:hAnsi="宋体" w:eastAsia="宋体"/>
                <w:color w:val="000000"/>
                <w:sz w:val="18"/>
                <w:szCs w:val="18"/>
              </w:rPr>
              <w:t>内置反向电流保护装置（MOV）</w:t>
            </w:r>
          </w:p>
          <w:p>
            <w:pPr>
              <w:spacing w:line="260" w:lineRule="exact"/>
              <w:ind w:firstLine="0"/>
              <w:jc w:val="left"/>
              <w:rPr>
                <w:sz w:val="18"/>
                <w:szCs w:val="18"/>
              </w:rPr>
            </w:pPr>
            <w:r>
              <w:rPr>
                <w:rFonts w:hint="eastAsia" w:ascii="宋体" w:hAnsi="宋体" w:eastAsia="宋体"/>
                <w:color w:val="000000"/>
                <w:sz w:val="18"/>
                <w:szCs w:val="18"/>
              </w:rPr>
              <w:t>防残磁设计，防磨损材料制造</w:t>
            </w:r>
          </w:p>
          <w:p>
            <w:pPr>
              <w:spacing w:line="240" w:lineRule="exact"/>
              <w:ind w:firstLine="0"/>
              <w:jc w:val="left"/>
              <w:rPr>
                <w:sz w:val="18"/>
                <w:szCs w:val="18"/>
              </w:rPr>
            </w:pPr>
            <w:r>
              <w:rPr>
                <w:rFonts w:hint="eastAsia" w:ascii="宋体" w:hAnsi="宋体" w:eastAsia="宋体"/>
                <w:color w:val="000000"/>
                <w:sz w:val="18"/>
                <w:szCs w:val="18"/>
              </w:rPr>
              <w:t>铝外壳采用高强度合金材料</w:t>
            </w:r>
          </w:p>
          <w:p>
            <w:pPr>
              <w:spacing w:line="240" w:lineRule="exact"/>
              <w:ind w:firstLine="0"/>
              <w:jc w:val="left"/>
              <w:rPr>
                <w:sz w:val="18"/>
                <w:szCs w:val="18"/>
              </w:rPr>
            </w:pPr>
            <w:r>
              <w:rPr>
                <w:rFonts w:hint="eastAsia" w:ascii="宋体" w:hAnsi="宋体" w:eastAsia="宋体"/>
                <w:color w:val="000000"/>
                <w:sz w:val="18"/>
                <w:szCs w:val="18"/>
              </w:rPr>
              <w:t>双重锁体绝缘处理</w:t>
            </w:r>
          </w:p>
          <w:p>
            <w:pPr>
              <w:spacing w:line="260" w:lineRule="exact"/>
              <w:ind w:firstLine="0"/>
              <w:jc w:val="left"/>
              <w:rPr>
                <w:sz w:val="18"/>
                <w:szCs w:val="18"/>
              </w:rPr>
            </w:pPr>
            <w:r>
              <w:rPr>
                <w:rFonts w:hint="eastAsia" w:ascii="宋体" w:hAnsi="宋体" w:eastAsia="宋体"/>
                <w:color w:val="000000"/>
                <w:sz w:val="18"/>
                <w:szCs w:val="18"/>
              </w:rPr>
              <w:t>完全电磁吸力工作，不存在机械故障</w:t>
            </w:r>
          </w:p>
        </w:tc>
        <w:tc>
          <w:tcPr>
            <w:tcW w:w="788" w:type="dxa"/>
            <w:vAlign w:val="center"/>
          </w:tcPr>
          <w:p>
            <w:pPr>
              <w:spacing w:line="236"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38</w:t>
            </w:r>
          </w:p>
        </w:tc>
        <w:tc>
          <w:tcPr>
            <w:tcW w:w="788" w:type="dxa"/>
            <w:vAlign w:val="center"/>
          </w:tcPr>
          <w:p>
            <w:pPr>
              <w:spacing w:line="200" w:lineRule="exact"/>
              <w:jc w:val="center"/>
              <w:rPr>
                <w:sz w:val="18"/>
                <w:szCs w:val="18"/>
              </w:rPr>
            </w:pPr>
            <w:r>
              <w:rPr>
                <w:rFonts w:hint="eastAsia" w:ascii="宋体" w:hAnsi="宋体" w:eastAsia="宋体"/>
                <w:color w:val="000000"/>
                <w:sz w:val="18"/>
                <w:szCs w:val="18"/>
              </w:rPr>
              <w:t>出入口执</w:t>
            </w:r>
          </w:p>
          <w:p>
            <w:pPr>
              <w:spacing w:line="200" w:lineRule="exact"/>
              <w:jc w:val="center"/>
              <w:rPr>
                <w:sz w:val="18"/>
                <w:szCs w:val="18"/>
              </w:rPr>
            </w:pPr>
            <w:r>
              <w:rPr>
                <w:rFonts w:hint="eastAsia" w:ascii="宋体" w:hAnsi="宋体" w:eastAsia="宋体"/>
                <w:color w:val="000000"/>
                <w:sz w:val="18"/>
                <w:szCs w:val="18"/>
              </w:rPr>
              <w:t>行机构设</w:t>
            </w:r>
          </w:p>
          <w:p>
            <w:pPr>
              <w:spacing w:line="200" w:lineRule="exact"/>
              <w:ind w:left="20" w:firstLine="0"/>
              <w:jc w:val="left"/>
              <w:rPr>
                <w:sz w:val="18"/>
                <w:szCs w:val="18"/>
              </w:rPr>
            </w:pPr>
            <w:r>
              <w:rPr>
                <w:rFonts w:hint="eastAsia" w:ascii="宋体" w:hAnsi="宋体" w:eastAsia="宋体"/>
                <w:color w:val="000000"/>
                <w:sz w:val="18"/>
                <w:szCs w:val="18"/>
              </w:rPr>
              <w:t>备</w:t>
            </w:r>
          </w:p>
        </w:tc>
        <w:tc>
          <w:tcPr>
            <w:tcW w:w="5900" w:type="dxa"/>
            <w:vAlign w:val="center"/>
          </w:tcPr>
          <w:p>
            <w:pPr>
              <w:spacing w:line="240" w:lineRule="exact"/>
              <w:ind w:firstLine="0"/>
              <w:jc w:val="left"/>
              <w:rPr>
                <w:sz w:val="18"/>
                <w:szCs w:val="18"/>
              </w:rPr>
            </w:pPr>
            <w:r>
              <w:rPr>
                <w:rFonts w:hint="eastAsia" w:ascii="宋体" w:hAnsi="宋体" w:eastAsia="宋体"/>
                <w:color w:val="000000"/>
                <w:sz w:val="18"/>
                <w:szCs w:val="18"/>
              </w:rPr>
              <w:t>1、名称：磁力锁支架</w:t>
            </w: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39</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小电器</w:t>
            </w:r>
          </w:p>
        </w:tc>
        <w:tc>
          <w:tcPr>
            <w:tcW w:w="5900" w:type="dxa"/>
            <w:vAlign w:val="center"/>
          </w:tcPr>
          <w:p>
            <w:pPr>
              <w:spacing w:line="240" w:lineRule="exact"/>
              <w:ind w:firstLine="0"/>
              <w:jc w:val="left"/>
              <w:rPr>
                <w:sz w:val="18"/>
                <w:szCs w:val="18"/>
              </w:rPr>
            </w:pPr>
            <w:r>
              <w:rPr>
                <w:rFonts w:hint="eastAsia" w:ascii="宋体" w:hAnsi="宋体" w:eastAsia="宋体"/>
                <w:color w:val="000000"/>
                <w:sz w:val="18"/>
                <w:szCs w:val="18"/>
              </w:rPr>
              <w:t>1、名称：门禁电源</w:t>
            </w:r>
          </w:p>
          <w:p>
            <w:pPr>
              <w:spacing w:line="260" w:lineRule="exact"/>
              <w:ind w:firstLine="0"/>
              <w:jc w:val="left"/>
              <w:rPr>
                <w:sz w:val="18"/>
                <w:szCs w:val="18"/>
              </w:rPr>
            </w:pPr>
            <w:r>
              <w:rPr>
                <w:rFonts w:hint="eastAsia" w:ascii="宋体" w:hAnsi="宋体" w:eastAsia="宋体"/>
                <w:color w:val="000000"/>
                <w:sz w:val="18"/>
                <w:szCs w:val="18"/>
              </w:rPr>
              <w:t>2、规格：塑料外壳</w:t>
            </w:r>
          </w:p>
          <w:p>
            <w:pPr>
              <w:spacing w:line="240" w:lineRule="exact"/>
              <w:ind w:firstLine="0"/>
              <w:jc w:val="left"/>
              <w:rPr>
                <w:sz w:val="18"/>
                <w:szCs w:val="18"/>
              </w:rPr>
            </w:pPr>
            <w:r>
              <w:rPr>
                <w:rFonts w:hint="eastAsia" w:ascii="宋体" w:hAnsi="宋体" w:eastAsia="宋体"/>
                <w:color w:val="000000"/>
                <w:sz w:val="18"/>
                <w:szCs w:val="18"/>
              </w:rPr>
              <w:t>86*86*25mm</w:t>
            </w:r>
          </w:p>
          <w:p>
            <w:pPr>
              <w:spacing w:line="200" w:lineRule="exact"/>
              <w:ind w:left="40" w:firstLine="0"/>
              <w:jc w:val="left"/>
              <w:rPr>
                <w:sz w:val="18"/>
                <w:szCs w:val="18"/>
              </w:rPr>
            </w:pPr>
            <w:r>
              <w:rPr>
                <w:rFonts w:hint="eastAsia" w:ascii="宋体" w:hAnsi="宋体" w:eastAsia="宋体"/>
                <w:color w:val="000000"/>
                <w:sz w:val="18"/>
                <w:szCs w:val="18"/>
              </w:rPr>
              <w:t>工作温度：-30℃-＋60℃，</w:t>
            </w:r>
            <w:r>
              <w:rPr>
                <w:rFonts w:hint="eastAsia" w:ascii="宋体" w:hAnsi="宋体" w:eastAsia="宋体"/>
                <w:color w:val="000000"/>
                <w:sz w:val="18"/>
                <w:szCs w:val="18"/>
              </w:rPr>
              <w:tab/>
            </w:r>
            <w:r>
              <w:rPr>
                <w:rFonts w:hint="eastAsia" w:ascii="宋体" w:hAnsi="宋体" w:eastAsia="宋体"/>
                <w:color w:val="000000"/>
                <w:sz w:val="18"/>
                <w:szCs w:val="18"/>
              </w:rPr>
              <w:t>工作湿度：≤95％；</w:t>
            </w:r>
          </w:p>
          <w:p>
            <w:pPr>
              <w:spacing w:line="240" w:lineRule="exact"/>
              <w:ind w:firstLine="0"/>
              <w:jc w:val="left"/>
              <w:rPr>
                <w:sz w:val="18"/>
                <w:szCs w:val="18"/>
              </w:rPr>
            </w:pPr>
            <w:r>
              <w:rPr>
                <w:rFonts w:hint="eastAsia" w:ascii="宋体" w:hAnsi="宋体" w:eastAsia="宋体"/>
                <w:color w:val="000000"/>
                <w:sz w:val="18"/>
                <w:szCs w:val="18"/>
              </w:rPr>
              <w:t>0.1KG</w:t>
            </w:r>
          </w:p>
        </w:tc>
        <w:tc>
          <w:tcPr>
            <w:tcW w:w="788" w:type="dxa"/>
            <w:vAlign w:val="top"/>
          </w:tcPr>
          <w:p>
            <w:pPr>
              <w:spacing w:before="353" w:line="177" w:lineRule="exact"/>
              <w:jc w:val="center"/>
              <w:rPr>
                <w:sz w:val="18"/>
                <w:szCs w:val="18"/>
              </w:rPr>
            </w:pPr>
            <w:r>
              <w:rPr>
                <w:rFonts w:hint="eastAsia" w:ascii="宋体" w:hAnsi="宋体" w:eastAsia="宋体"/>
                <w:color w:val="000000"/>
                <w:sz w:val="18"/>
                <w:szCs w:val="18"/>
              </w:rPr>
              <w:t>个（套、</w:t>
            </w:r>
          </w:p>
          <w:p>
            <w:pPr>
              <w:spacing w:line="166"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40</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配线架</w:t>
            </w:r>
          </w:p>
        </w:tc>
        <w:tc>
          <w:tcPr>
            <w:tcW w:w="5900" w:type="dxa"/>
            <w:vAlign w:val="center"/>
          </w:tcPr>
          <w:p>
            <w:pPr>
              <w:spacing w:line="195" w:lineRule="exact"/>
              <w:ind w:firstLine="0"/>
              <w:jc w:val="left"/>
              <w:rPr>
                <w:sz w:val="18"/>
                <w:szCs w:val="18"/>
              </w:rPr>
            </w:pPr>
            <w:r>
              <w:rPr>
                <w:rFonts w:hint="eastAsia" w:ascii="宋体" w:hAnsi="宋体" w:eastAsia="宋体"/>
                <w:color w:val="000000"/>
                <w:sz w:val="18"/>
                <w:szCs w:val="18"/>
              </w:rPr>
              <w:t>1、名称：配线架</w:t>
            </w:r>
          </w:p>
          <w:p>
            <w:pPr>
              <w:spacing w:line="220" w:lineRule="exact"/>
              <w:ind w:firstLine="0"/>
              <w:jc w:val="left"/>
              <w:rPr>
                <w:sz w:val="18"/>
                <w:szCs w:val="18"/>
              </w:rPr>
            </w:pPr>
            <w:r>
              <w:rPr>
                <w:rFonts w:hint="eastAsia" w:ascii="宋体" w:hAnsi="宋体" w:eastAsia="宋体"/>
                <w:color w:val="000000"/>
                <w:sz w:val="18"/>
                <w:szCs w:val="18"/>
              </w:rPr>
              <w:t>2、规格：24口配线架</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jc w:val="center"/>
        </w:trPr>
        <w:tc>
          <w:tcPr>
            <w:tcW w:w="788" w:type="dxa"/>
            <w:vAlign w:val="center"/>
          </w:tcPr>
          <w:p>
            <w:pPr>
              <w:spacing w:line="213" w:lineRule="exact"/>
              <w:jc w:val="center"/>
              <w:rPr>
                <w:sz w:val="18"/>
                <w:szCs w:val="18"/>
              </w:rPr>
            </w:pPr>
            <w:r>
              <w:rPr>
                <w:rFonts w:hint="eastAsia" w:ascii="Arial" w:hAnsi="Arial" w:eastAsia="Arial"/>
                <w:color w:val="000000"/>
                <w:sz w:val="18"/>
                <w:szCs w:val="18"/>
              </w:rPr>
              <w:t>41</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跳线架</w:t>
            </w:r>
          </w:p>
        </w:tc>
        <w:tc>
          <w:tcPr>
            <w:tcW w:w="5900" w:type="dxa"/>
            <w:vAlign w:val="center"/>
          </w:tcPr>
          <w:p>
            <w:pPr>
              <w:spacing w:line="213" w:lineRule="exact"/>
              <w:ind w:firstLine="0"/>
              <w:jc w:val="left"/>
              <w:rPr>
                <w:sz w:val="18"/>
                <w:szCs w:val="18"/>
              </w:rPr>
            </w:pPr>
            <w:r>
              <w:rPr>
                <w:rFonts w:hint="eastAsia" w:ascii="宋体" w:hAnsi="宋体" w:eastAsia="宋体"/>
                <w:color w:val="000000"/>
                <w:sz w:val="18"/>
                <w:szCs w:val="18"/>
              </w:rPr>
              <w:t>1、名称：理线架</w:t>
            </w:r>
          </w:p>
        </w:tc>
        <w:tc>
          <w:tcPr>
            <w:tcW w:w="788" w:type="dxa"/>
            <w:vAlign w:val="center"/>
          </w:tcPr>
          <w:p>
            <w:pPr>
              <w:spacing w:line="218" w:lineRule="exact"/>
              <w:jc w:val="center"/>
              <w:rPr>
                <w:sz w:val="18"/>
                <w:szCs w:val="18"/>
              </w:rPr>
            </w:pPr>
            <w:r>
              <w:rPr>
                <w:rFonts w:hint="eastAsia" w:ascii="宋体" w:hAnsi="宋体" w:eastAsia="宋体"/>
                <w:color w:val="000000"/>
                <w:sz w:val="18"/>
                <w:szCs w:val="18"/>
              </w:rPr>
              <w:t>个（块）</w:t>
            </w:r>
          </w:p>
        </w:tc>
        <w:tc>
          <w:tcPr>
            <w:tcW w:w="788" w:type="dxa"/>
            <w:vAlign w:val="center"/>
          </w:tcPr>
          <w:p>
            <w:pPr>
              <w:spacing w:line="218" w:lineRule="exact"/>
              <w:jc w:val="center"/>
              <w:rPr>
                <w:sz w:val="18"/>
                <w:szCs w:val="18"/>
              </w:rPr>
            </w:pPr>
            <w:r>
              <w:rPr>
                <w:rFonts w:hint="eastAsia" w:ascii="Arial" w:hAnsi="Arial" w:eastAsia="Arial"/>
                <w:color w:val="000000"/>
                <w:sz w:val="18"/>
                <w:szCs w:val="18"/>
              </w:rPr>
              <w:t>4</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42</w:t>
            </w:r>
          </w:p>
        </w:tc>
        <w:tc>
          <w:tcPr>
            <w:tcW w:w="788" w:type="dxa"/>
            <w:vAlign w:val="center"/>
          </w:tcPr>
          <w:p>
            <w:pPr>
              <w:spacing w:line="210" w:lineRule="exact"/>
              <w:jc w:val="center"/>
              <w:rPr>
                <w:sz w:val="18"/>
                <w:szCs w:val="18"/>
              </w:rPr>
            </w:pPr>
            <w:r>
              <w:rPr>
                <w:rFonts w:hint="eastAsia" w:ascii="宋体" w:hAnsi="宋体" w:eastAsia="宋体"/>
                <w:color w:val="000000"/>
                <w:sz w:val="18"/>
                <w:szCs w:val="18"/>
              </w:rPr>
              <w:t>输入设备</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1、名称：指挥中心控制台操作主机</w:t>
            </w:r>
          </w:p>
          <w:p>
            <w:pPr>
              <w:spacing w:line="207" w:lineRule="exact"/>
              <w:ind w:firstLine="0"/>
              <w:jc w:val="left"/>
              <w:rPr>
                <w:sz w:val="18"/>
                <w:szCs w:val="18"/>
              </w:rPr>
            </w:pPr>
            <w:r>
              <w:rPr>
                <w:rFonts w:hint="eastAsia" w:ascii="宋体" w:hAnsi="宋体" w:eastAsia="宋体"/>
                <w:color w:val="000000"/>
                <w:sz w:val="18"/>
                <w:szCs w:val="18"/>
              </w:rPr>
              <w:t>2、规格：i5-10105 8G</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1 256G＋1T 2G独显 无线蓝牙 27寸显示器</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7</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43</w:t>
            </w:r>
          </w:p>
        </w:tc>
        <w:tc>
          <w:tcPr>
            <w:tcW w:w="788" w:type="dxa"/>
            <w:vAlign w:val="center"/>
          </w:tcPr>
          <w:p>
            <w:pPr>
              <w:spacing w:line="210" w:lineRule="exact"/>
              <w:jc w:val="center"/>
              <w:rPr>
                <w:sz w:val="18"/>
                <w:szCs w:val="18"/>
              </w:rPr>
            </w:pPr>
            <w:r>
              <w:rPr>
                <w:rFonts w:hint="eastAsia" w:ascii="宋体" w:hAnsi="宋体" w:eastAsia="宋体"/>
                <w:color w:val="000000"/>
                <w:sz w:val="18"/>
                <w:szCs w:val="18"/>
              </w:rPr>
              <w:t>输入设备</w:t>
            </w:r>
          </w:p>
        </w:tc>
        <w:tc>
          <w:tcPr>
            <w:tcW w:w="5900" w:type="dxa"/>
            <w:vAlign w:val="center"/>
          </w:tcPr>
          <w:p>
            <w:pPr>
              <w:spacing w:line="188" w:lineRule="exact"/>
              <w:ind w:firstLine="0"/>
              <w:jc w:val="left"/>
              <w:rPr>
                <w:sz w:val="18"/>
                <w:szCs w:val="18"/>
              </w:rPr>
            </w:pPr>
            <w:r>
              <w:rPr>
                <w:rFonts w:hint="eastAsia" w:ascii="宋体" w:hAnsi="宋体" w:eastAsia="宋体"/>
                <w:color w:val="000000"/>
                <w:sz w:val="18"/>
                <w:szCs w:val="18"/>
              </w:rPr>
              <w:t>1、名称：高分工作站DELL T3650</w:t>
            </w:r>
          </w:p>
          <w:p>
            <w:pPr>
              <w:spacing w:line="200" w:lineRule="exact"/>
              <w:ind w:firstLine="0"/>
              <w:jc w:val="left"/>
              <w:rPr>
                <w:sz w:val="18"/>
                <w:szCs w:val="18"/>
              </w:rPr>
            </w:pPr>
            <w:r>
              <w:rPr>
                <w:rFonts w:hint="eastAsia" w:ascii="宋体" w:hAnsi="宋体" w:eastAsia="宋体"/>
                <w:color w:val="000000"/>
                <w:sz w:val="18"/>
                <w:szCs w:val="18"/>
              </w:rPr>
              <w:t>2、规格：高性能可视化图形工作站 I7-11700／8G＊4／512G＋2T／T1000</w:t>
            </w:r>
          </w:p>
          <w:p>
            <w:pPr>
              <w:spacing w:line="200" w:lineRule="exact"/>
              <w:ind w:firstLine="0"/>
              <w:jc w:val="left"/>
              <w:rPr>
                <w:sz w:val="18"/>
                <w:szCs w:val="18"/>
              </w:rPr>
            </w:pPr>
            <w:r>
              <w:rPr>
                <w:rFonts w:hint="eastAsia" w:ascii="Arial" w:hAnsi="Arial" w:eastAsia="Arial"/>
                <w:color w:val="000000"/>
                <w:sz w:val="18"/>
                <w:szCs w:val="18"/>
              </w:rPr>
              <w:t>4G/DVDRW/460W</w:t>
            </w: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44</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输出设备</w:t>
            </w:r>
          </w:p>
        </w:tc>
        <w:tc>
          <w:tcPr>
            <w:tcW w:w="5900" w:type="dxa"/>
            <w:vAlign w:val="center"/>
          </w:tcPr>
          <w:p>
            <w:pPr>
              <w:spacing w:line="200" w:lineRule="exact"/>
              <w:ind w:firstLine="0"/>
              <w:jc w:val="left"/>
              <w:rPr>
                <w:sz w:val="18"/>
                <w:szCs w:val="18"/>
              </w:rPr>
            </w:pPr>
            <w:r>
              <w:rPr>
                <w:rFonts w:hint="eastAsia" w:ascii="宋体" w:hAnsi="宋体" w:eastAsia="宋体"/>
                <w:color w:val="000000"/>
                <w:sz w:val="18"/>
                <w:szCs w:val="18"/>
              </w:rPr>
              <w:t>1、名称：激光打印机</w:t>
            </w:r>
          </w:p>
          <w:p>
            <w:pPr>
              <w:spacing w:line="200" w:lineRule="exact"/>
              <w:jc w:val="both"/>
              <w:rPr>
                <w:sz w:val="18"/>
                <w:szCs w:val="18"/>
              </w:rPr>
            </w:pPr>
            <w:r>
              <w:rPr>
                <w:rFonts w:hint="eastAsia" w:ascii="宋体" w:hAnsi="宋体" w:eastAsia="宋体"/>
                <w:color w:val="000000"/>
                <w:sz w:val="18"/>
                <w:szCs w:val="18"/>
              </w:rPr>
              <w:t>2、规格：A4彩色激光网络打印机 含硒鼓及粉盒，自动双面打印，打印速度21页每分钟，分辨率1200</w:t>
            </w:r>
            <w:r>
              <w:rPr>
                <w:rFonts w:hint="eastAsia" w:ascii="宋体" w:hAnsi="宋体" w:eastAsia="宋体"/>
                <w:color w:val="000000"/>
                <w:sz w:val="18"/>
                <w:szCs w:val="18"/>
                <w:lang w:val="en-US" w:eastAsia="zh-CN"/>
              </w:rPr>
              <w:t>*</w:t>
            </w:r>
            <w:r>
              <w:rPr>
                <w:rFonts w:hint="eastAsia" w:ascii="宋体" w:hAnsi="宋体" w:eastAsia="宋体"/>
                <w:color w:val="000000"/>
                <w:sz w:val="18"/>
                <w:szCs w:val="18"/>
              </w:rPr>
              <w:t>1200dpi，支持“红头专色”打印，标配1个250页纸盒，可选1个250页纸盒</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jc w:val="center"/>
        </w:trPr>
        <w:tc>
          <w:tcPr>
            <w:tcW w:w="788" w:type="dxa"/>
            <w:vAlign w:val="center"/>
          </w:tcPr>
          <w:p>
            <w:pPr>
              <w:spacing w:line="213" w:lineRule="exact"/>
              <w:jc w:val="center"/>
              <w:rPr>
                <w:sz w:val="18"/>
                <w:szCs w:val="18"/>
              </w:rPr>
            </w:pPr>
            <w:r>
              <w:rPr>
                <w:rFonts w:hint="eastAsia" w:ascii="Arial" w:hAnsi="Arial" w:eastAsia="Arial"/>
                <w:color w:val="000000"/>
                <w:sz w:val="18"/>
                <w:szCs w:val="18"/>
              </w:rPr>
              <w:t>45</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双绞线缆</w:t>
            </w:r>
          </w:p>
        </w:tc>
        <w:tc>
          <w:tcPr>
            <w:tcW w:w="5900" w:type="dxa"/>
            <w:vAlign w:val="center"/>
          </w:tcPr>
          <w:p>
            <w:pPr>
              <w:spacing w:line="213" w:lineRule="exact"/>
              <w:ind w:firstLine="0"/>
              <w:jc w:val="left"/>
              <w:rPr>
                <w:sz w:val="18"/>
                <w:szCs w:val="18"/>
              </w:rPr>
            </w:pPr>
            <w:r>
              <w:rPr>
                <w:rFonts w:hint="eastAsia" w:ascii="宋体" w:hAnsi="宋体" w:eastAsia="宋体"/>
                <w:color w:val="000000"/>
                <w:sz w:val="18"/>
                <w:szCs w:val="18"/>
              </w:rPr>
              <w:t>1、名称：六类网线；305米／箱</w:t>
            </w:r>
          </w:p>
        </w:tc>
        <w:tc>
          <w:tcPr>
            <w:tcW w:w="788" w:type="dxa"/>
            <w:vAlign w:val="center"/>
          </w:tcPr>
          <w:p>
            <w:pPr>
              <w:spacing w:line="200" w:lineRule="exact"/>
              <w:jc w:val="center"/>
              <w:rPr>
                <w:sz w:val="18"/>
                <w:szCs w:val="18"/>
              </w:rPr>
            </w:pPr>
            <w:r>
              <w:rPr>
                <w:rFonts w:hint="eastAsia" w:ascii="宋体" w:hAnsi="宋体" w:eastAsia="宋体"/>
                <w:color w:val="000000"/>
                <w:sz w:val="18"/>
                <w:szCs w:val="18"/>
              </w:rPr>
              <w:t>箱</w:t>
            </w:r>
          </w:p>
        </w:tc>
        <w:tc>
          <w:tcPr>
            <w:tcW w:w="788" w:type="dxa"/>
            <w:vAlign w:val="center"/>
          </w:tcPr>
          <w:p>
            <w:pPr>
              <w:spacing w:line="218" w:lineRule="exact"/>
              <w:jc w:val="center"/>
              <w:rPr>
                <w:sz w:val="18"/>
                <w:szCs w:val="18"/>
              </w:rPr>
            </w:pPr>
            <w:r>
              <w:rPr>
                <w:rFonts w:hint="eastAsia" w:ascii="Arial" w:hAnsi="Arial" w:eastAsia="Arial"/>
                <w:color w:val="000000"/>
                <w:sz w:val="18"/>
                <w:szCs w:val="18"/>
              </w:rPr>
              <w:t>4</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46</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跳线</w:t>
            </w:r>
          </w:p>
        </w:tc>
        <w:tc>
          <w:tcPr>
            <w:tcW w:w="5900" w:type="dxa"/>
            <w:vAlign w:val="center"/>
          </w:tcPr>
          <w:p>
            <w:pPr>
              <w:spacing w:line="177" w:lineRule="exact"/>
              <w:ind w:firstLine="0"/>
              <w:jc w:val="left"/>
              <w:rPr>
                <w:sz w:val="18"/>
                <w:szCs w:val="18"/>
              </w:rPr>
            </w:pPr>
            <w:r>
              <w:rPr>
                <w:rFonts w:hint="eastAsia" w:ascii="宋体" w:hAnsi="宋体" w:eastAsia="宋体"/>
                <w:color w:val="000000"/>
                <w:sz w:val="18"/>
                <w:szCs w:val="18"/>
              </w:rPr>
              <w:t>1、名称：六类跳线</w:t>
            </w:r>
          </w:p>
          <w:p>
            <w:pPr>
              <w:spacing w:line="200" w:lineRule="exact"/>
              <w:ind w:firstLine="0"/>
              <w:jc w:val="left"/>
              <w:rPr>
                <w:sz w:val="18"/>
                <w:szCs w:val="18"/>
              </w:rPr>
            </w:pPr>
            <w:r>
              <w:rPr>
                <w:rFonts w:hint="eastAsia" w:ascii="宋体" w:hAnsi="宋体" w:eastAsia="宋体"/>
                <w:color w:val="000000"/>
                <w:sz w:val="18"/>
                <w:szCs w:val="18"/>
              </w:rPr>
              <w:t>2、类别：2米</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根</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20</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47</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信息插座</w:t>
            </w:r>
          </w:p>
        </w:tc>
        <w:tc>
          <w:tcPr>
            <w:tcW w:w="5900" w:type="dxa"/>
            <w:vAlign w:val="center"/>
          </w:tcPr>
          <w:p>
            <w:pPr>
              <w:spacing w:line="200" w:lineRule="exact"/>
              <w:ind w:firstLine="0"/>
              <w:jc w:val="left"/>
              <w:rPr>
                <w:sz w:val="18"/>
                <w:szCs w:val="18"/>
              </w:rPr>
            </w:pPr>
            <w:r>
              <w:rPr>
                <w:rFonts w:hint="eastAsia" w:ascii="宋体" w:hAnsi="宋体" w:eastAsia="宋体"/>
                <w:color w:val="000000"/>
                <w:sz w:val="18"/>
                <w:szCs w:val="18"/>
              </w:rPr>
              <w:t>1、名称：六类千兆网络模块</w:t>
            </w:r>
          </w:p>
          <w:p>
            <w:pPr>
              <w:spacing w:line="200" w:lineRule="exact"/>
              <w:ind w:firstLine="0"/>
              <w:jc w:val="left"/>
              <w:rPr>
                <w:sz w:val="18"/>
                <w:szCs w:val="18"/>
              </w:rPr>
            </w:pPr>
            <w:r>
              <w:rPr>
                <w:rFonts w:hint="eastAsia" w:ascii="宋体" w:hAnsi="宋体" w:eastAsia="宋体"/>
                <w:color w:val="000000"/>
                <w:sz w:val="18"/>
                <w:szCs w:val="18"/>
              </w:rPr>
              <w:t>2、类别：8个控制席＋2个指挥席＋8个操作席位，每个位置2个信息点，共36根网线；吸顶无线覆盖2根网线；监控4根网线；LED大屏16根网线；P4条屏4根网线：值班室4根网线：</w:t>
            </w:r>
          </w:p>
        </w:tc>
        <w:tc>
          <w:tcPr>
            <w:tcW w:w="788" w:type="dxa"/>
            <w:vAlign w:val="center"/>
          </w:tcPr>
          <w:p>
            <w:pPr>
              <w:spacing w:line="240" w:lineRule="exact"/>
              <w:jc w:val="center"/>
              <w:rPr>
                <w:sz w:val="18"/>
                <w:szCs w:val="18"/>
              </w:rPr>
            </w:pPr>
            <w:r>
              <w:rPr>
                <w:rFonts w:hint="eastAsia" w:ascii="宋体" w:hAnsi="宋体" w:eastAsia="宋体"/>
                <w:color w:val="000000"/>
                <w:sz w:val="18"/>
                <w:szCs w:val="18"/>
              </w:rPr>
              <w:t>个（块）</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43</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6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48</w:t>
            </w:r>
          </w:p>
        </w:tc>
        <w:tc>
          <w:tcPr>
            <w:tcW w:w="788" w:type="dxa"/>
            <w:vAlign w:val="top"/>
          </w:tcPr>
          <w:p>
            <w:pPr>
              <w:spacing w:before="2652" w:line="200" w:lineRule="exact"/>
              <w:jc w:val="center"/>
              <w:rPr>
                <w:sz w:val="18"/>
                <w:szCs w:val="18"/>
              </w:rPr>
            </w:pPr>
            <w:r>
              <w:rPr>
                <w:rFonts w:hint="eastAsia" w:ascii="宋体" w:hAnsi="宋体" w:eastAsia="宋体"/>
                <w:color w:val="000000"/>
                <w:sz w:val="18"/>
                <w:szCs w:val="18"/>
              </w:rPr>
              <w:t>出入口控</w:t>
            </w:r>
          </w:p>
          <w:p>
            <w:pPr>
              <w:spacing w:line="200" w:lineRule="exact"/>
              <w:ind w:firstLine="0"/>
              <w:jc w:val="left"/>
              <w:rPr>
                <w:sz w:val="18"/>
                <w:szCs w:val="18"/>
              </w:rPr>
            </w:pPr>
            <w:r>
              <w:rPr>
                <w:rFonts w:hint="eastAsia" w:ascii="宋体" w:hAnsi="宋体" w:eastAsia="宋体"/>
                <w:color w:val="000000"/>
                <w:sz w:val="18"/>
                <w:szCs w:val="18"/>
              </w:rPr>
              <w:t>制设备</w:t>
            </w:r>
          </w:p>
        </w:tc>
        <w:tc>
          <w:tcPr>
            <w:tcW w:w="5900" w:type="dxa"/>
            <w:vAlign w:val="center"/>
          </w:tcPr>
          <w:p>
            <w:pPr>
              <w:spacing w:line="240" w:lineRule="exact"/>
              <w:ind w:firstLine="0"/>
              <w:jc w:val="left"/>
              <w:rPr>
                <w:sz w:val="18"/>
                <w:szCs w:val="18"/>
              </w:rPr>
            </w:pPr>
            <w:r>
              <w:rPr>
                <w:rFonts w:hint="eastAsia" w:ascii="宋体" w:hAnsi="宋体" w:eastAsia="宋体"/>
                <w:color w:val="000000"/>
                <w:sz w:val="18"/>
                <w:szCs w:val="18"/>
              </w:rPr>
              <w:t>1、名称：指挥中心门禁</w:t>
            </w:r>
          </w:p>
          <w:p>
            <w:pPr>
              <w:spacing w:line="260" w:lineRule="exact"/>
              <w:ind w:firstLine="0"/>
              <w:jc w:val="left"/>
              <w:rPr>
                <w:sz w:val="18"/>
                <w:szCs w:val="18"/>
              </w:rPr>
            </w:pPr>
            <w:r>
              <w:rPr>
                <w:rFonts w:hint="eastAsia" w:ascii="宋体" w:hAnsi="宋体" w:eastAsia="宋体"/>
                <w:color w:val="000000"/>
                <w:sz w:val="18"/>
                <w:szCs w:val="18"/>
              </w:rPr>
              <w:t>2、规格：人脸识别＋身份证刷卡</w:t>
            </w:r>
          </w:p>
          <w:p>
            <w:pPr>
              <w:spacing w:line="240" w:lineRule="exact"/>
              <w:ind w:firstLine="0"/>
              <w:jc w:val="left"/>
              <w:rPr>
                <w:sz w:val="18"/>
                <w:szCs w:val="18"/>
              </w:rPr>
            </w:pPr>
            <w:r>
              <w:rPr>
                <w:rFonts w:hint="eastAsia" w:ascii="宋体" w:hAnsi="宋体" w:eastAsia="宋体"/>
                <w:color w:val="000000"/>
                <w:sz w:val="18"/>
                <w:szCs w:val="18"/>
              </w:rPr>
              <w:t>3、技术参数</w:t>
            </w:r>
          </w:p>
          <w:p>
            <w:pPr>
              <w:spacing w:line="300" w:lineRule="exact"/>
              <w:ind w:firstLine="0"/>
              <w:jc w:val="both"/>
              <w:rPr>
                <w:sz w:val="18"/>
                <w:szCs w:val="18"/>
              </w:rPr>
            </w:pPr>
            <w:r>
              <w:rPr>
                <w:rFonts w:hint="eastAsia" w:ascii="宋体" w:hAnsi="宋体" w:eastAsia="宋体"/>
                <w:color w:val="000000"/>
                <w:sz w:val="18"/>
                <w:szCs w:val="18"/>
              </w:rPr>
              <w:t>设备采用高性能智能芯片，支持安卓8.0及以上操作系统，内嵌深度学习算</w:t>
            </w:r>
          </w:p>
          <w:p>
            <w:pPr>
              <w:spacing w:line="240" w:lineRule="exact"/>
              <w:ind w:firstLine="0"/>
              <w:jc w:val="left"/>
              <w:rPr>
                <w:sz w:val="18"/>
                <w:szCs w:val="18"/>
              </w:rPr>
            </w:pPr>
            <w:r>
              <w:rPr>
                <w:rFonts w:hint="eastAsia" w:ascii="宋体" w:hAnsi="宋体" w:eastAsia="宋体"/>
                <w:color w:val="000000"/>
                <w:sz w:val="18"/>
                <w:szCs w:val="18"/>
              </w:rPr>
              <w:t>法，运行稳定可靠。</w:t>
            </w:r>
          </w:p>
          <w:p>
            <w:pPr>
              <w:spacing w:line="260" w:lineRule="exact"/>
              <w:ind w:firstLine="0"/>
              <w:jc w:val="both"/>
              <w:rPr>
                <w:sz w:val="18"/>
                <w:szCs w:val="18"/>
              </w:rPr>
            </w:pPr>
            <w:r>
              <w:rPr>
                <w:rFonts w:hint="eastAsia" w:ascii="宋体" w:hAnsi="宋体" w:eastAsia="宋体"/>
                <w:color w:val="000000"/>
                <w:sz w:val="18"/>
                <w:szCs w:val="18"/>
              </w:rPr>
              <w:t>设备应采用双目宽动态摄像机，图像传感器尺寸不低于1／2.8英寸。具备人脸自动调节亮度的功能，能适应强光、逆光、弱光等光照条件下进行人脸识别。在环境照度≥1.5Lux且未开补光灯的条件下，设备仍能正常进行人脸比对。</w:t>
            </w:r>
          </w:p>
          <w:p>
            <w:pPr>
              <w:spacing w:line="260" w:lineRule="exact"/>
              <w:ind w:firstLine="0"/>
              <w:jc w:val="both"/>
              <w:rPr>
                <w:sz w:val="18"/>
                <w:szCs w:val="18"/>
              </w:rPr>
            </w:pPr>
            <w:r>
              <w:rPr>
                <w:rFonts w:hint="eastAsia" w:ascii="宋体" w:hAnsi="宋体" w:eastAsia="宋体"/>
                <w:color w:val="000000"/>
                <w:sz w:val="18"/>
                <w:szCs w:val="18"/>
              </w:rPr>
              <w:t>★设备采用环形补光灯带，当照度低于阈值时，设备应自动打开白光补光灯；识别成功时应显示绿色灯光；识别失败时应显示红色灯光；且设备补光灯亮度可调节。</w:t>
            </w:r>
            <w:r>
              <w:rPr>
                <w:rFonts w:hint="eastAsia" w:ascii="宋体" w:hAnsi="宋体" w:eastAsia="宋体"/>
                <w:color w:val="000000"/>
                <w:sz w:val="18"/>
                <w:szCs w:val="18"/>
                <w:highlight w:val="none"/>
              </w:rPr>
              <w:t>（以国家认可的检测机构出具的检验报告为准）</w:t>
            </w:r>
          </w:p>
          <w:p>
            <w:pPr>
              <w:spacing w:line="240" w:lineRule="exact"/>
              <w:ind w:firstLine="0"/>
              <w:jc w:val="left"/>
              <w:rPr>
                <w:sz w:val="18"/>
                <w:szCs w:val="18"/>
              </w:rPr>
            </w:pPr>
            <w:r>
              <w:rPr>
                <w:rFonts w:hint="eastAsia" w:ascii="宋体" w:hAnsi="宋体" w:eastAsia="宋体"/>
                <w:color w:val="000000"/>
                <w:sz w:val="18"/>
                <w:szCs w:val="18"/>
              </w:rPr>
              <w:t>★设备应采用8寸LCD触摸显示屏，支持多点触控操作，屏幕与边框一体化设计，息屏时应与边框融合，无明显边框痕迹。屏幕分辨率不低于800x1280</w:t>
            </w:r>
          </w:p>
          <w:p>
            <w:pPr>
              <w:spacing w:line="260" w:lineRule="exact"/>
              <w:ind w:firstLine="0"/>
              <w:jc w:val="both"/>
              <w:rPr>
                <w:sz w:val="18"/>
                <w:szCs w:val="18"/>
              </w:rPr>
            </w:pPr>
            <w:r>
              <w:rPr>
                <w:rFonts w:hint="eastAsia" w:ascii="宋体" w:hAnsi="宋体" w:eastAsia="宋体"/>
                <w:color w:val="000000"/>
                <w:sz w:val="18"/>
                <w:szCs w:val="18"/>
              </w:rPr>
              <w:t>像素，亮度不低于450cd／㎡，防暴等级不低于IK04。</w:t>
            </w:r>
            <w:r>
              <w:rPr>
                <w:rFonts w:hint="eastAsia" w:ascii="宋体" w:hAnsi="宋体" w:eastAsia="宋体"/>
                <w:color w:val="000000"/>
                <w:sz w:val="18"/>
                <w:szCs w:val="18"/>
                <w:highlight w:val="none"/>
              </w:rPr>
              <w:t>（以国家认可的检测机构出具的检验报告为准）</w:t>
            </w:r>
          </w:p>
          <w:p>
            <w:pPr>
              <w:spacing w:line="240" w:lineRule="exact"/>
              <w:ind w:firstLine="0"/>
              <w:jc w:val="both"/>
              <w:rPr>
                <w:sz w:val="18"/>
                <w:szCs w:val="18"/>
              </w:rPr>
            </w:pPr>
            <w:r>
              <w:rPr>
                <w:rFonts w:hint="eastAsia" w:ascii="宋体" w:hAnsi="宋体" w:eastAsia="宋体"/>
                <w:color w:val="000000"/>
                <w:sz w:val="18"/>
                <w:szCs w:val="18"/>
              </w:rPr>
              <w:t>支持人脸、刷卡、二维码、授权码（动态密码）、后端远程控制联动门禁、</w:t>
            </w:r>
          </w:p>
          <w:p>
            <w:pPr>
              <w:spacing w:line="280" w:lineRule="exact"/>
              <w:ind w:firstLine="0"/>
              <w:jc w:val="left"/>
              <w:rPr>
                <w:rFonts w:hint="eastAsia" w:ascii="宋体" w:hAnsi="宋体" w:eastAsia="宋体"/>
                <w:color w:val="000000"/>
                <w:sz w:val="18"/>
                <w:szCs w:val="18"/>
                <w:lang w:eastAsia="zh-CN"/>
              </w:rPr>
            </w:pPr>
            <w:r>
              <w:rPr>
                <w:rFonts w:hint="eastAsia" w:ascii="宋体" w:hAnsi="宋体" w:eastAsia="宋体"/>
                <w:color w:val="000000"/>
                <w:sz w:val="18"/>
                <w:szCs w:val="18"/>
              </w:rPr>
              <w:t>黑名单报警等功能</w:t>
            </w:r>
            <w:r>
              <w:rPr>
                <w:rFonts w:hint="eastAsia" w:ascii="宋体" w:hAnsi="宋体" w:eastAsia="宋体"/>
                <w:color w:val="000000"/>
                <w:sz w:val="18"/>
                <w:szCs w:val="18"/>
                <w:lang w:eastAsia="zh-CN"/>
              </w:rPr>
              <w:t>；</w:t>
            </w:r>
          </w:p>
          <w:p>
            <w:pPr>
              <w:spacing w:line="280" w:lineRule="exact"/>
              <w:ind w:firstLine="0"/>
              <w:jc w:val="left"/>
              <w:rPr>
                <w:sz w:val="18"/>
                <w:szCs w:val="18"/>
              </w:rPr>
            </w:pPr>
            <w:r>
              <w:rPr>
                <w:rFonts w:hint="eastAsia" w:ascii="宋体" w:hAnsi="宋体" w:eastAsia="宋体"/>
                <w:color w:val="000000"/>
                <w:sz w:val="18"/>
                <w:szCs w:val="18"/>
              </w:rPr>
              <w:t>设备应支持本地存储，最大支持256GB容量的存储卡，可存储5万个用户、5万张人脸、25万张门禁卡、100万条事件记录。并支持断网转存功能，断网情况下，设备应将信息自动存储到本地存储卡，网络恢复后能自动上传</w:t>
            </w:r>
          </w:p>
          <w:p>
            <w:pPr>
              <w:spacing w:line="260" w:lineRule="exact"/>
              <w:ind w:firstLine="0"/>
              <w:jc w:val="both"/>
              <w:rPr>
                <w:sz w:val="18"/>
                <w:szCs w:val="18"/>
              </w:rPr>
            </w:pPr>
            <w:r>
              <w:rPr>
                <w:rFonts w:hint="eastAsia" w:ascii="宋体" w:hAnsi="宋体" w:eastAsia="宋体"/>
                <w:color w:val="000000"/>
                <w:sz w:val="18"/>
                <w:szCs w:val="18"/>
              </w:rPr>
              <w:t>★设备支持1：N人脸比对，当误识率≤1％时，识别准确率≥99.8％，比对速度≤205ms。能适应人脸上下、左右偏转角度在±45°下正常识别比对；能适应侧脸、刘海、戴眼镜、戴口罩、戴帽子、逆光等情况下正常识别比对。</w:t>
            </w:r>
          </w:p>
          <w:p>
            <w:pPr>
              <w:spacing w:line="260" w:lineRule="exact"/>
              <w:ind w:firstLine="0"/>
              <w:jc w:val="both"/>
              <w:rPr>
                <w:sz w:val="18"/>
                <w:szCs w:val="18"/>
                <w:highlight w:val="none"/>
              </w:rPr>
            </w:pPr>
            <w:r>
              <w:rPr>
                <w:rFonts w:hint="eastAsia" w:ascii="宋体" w:hAnsi="宋体" w:eastAsia="宋体"/>
                <w:color w:val="000000"/>
                <w:sz w:val="18"/>
                <w:szCs w:val="18"/>
                <w:highlight w:val="none"/>
              </w:rPr>
              <w:t>（以国家认可的检测机构出具的检验报告为准）</w:t>
            </w:r>
          </w:p>
          <w:p>
            <w:pPr>
              <w:spacing w:line="220" w:lineRule="exact"/>
              <w:jc w:val="center"/>
              <w:rPr>
                <w:sz w:val="18"/>
                <w:szCs w:val="18"/>
              </w:rPr>
            </w:pPr>
            <w:r>
              <w:rPr>
                <w:rFonts w:hint="eastAsia" w:ascii="宋体" w:hAnsi="宋体" w:eastAsia="宋体"/>
                <w:color w:val="000000"/>
                <w:sz w:val="18"/>
                <w:szCs w:val="18"/>
              </w:rPr>
              <w:t>设备应具备活体检测功能，能防止视频、电子照片、打印照片中的人脸攻击</w:t>
            </w:r>
          </w:p>
          <w:p>
            <w:pPr>
              <w:spacing w:line="220" w:lineRule="exact"/>
              <w:ind w:firstLine="0"/>
              <w:jc w:val="left"/>
              <w:rPr>
                <w:rFonts w:hint="eastAsia" w:ascii="宋体" w:hAnsi="宋体" w:eastAsia="宋体"/>
                <w:color w:val="000000"/>
                <w:sz w:val="18"/>
                <w:szCs w:val="18"/>
              </w:rPr>
            </w:pPr>
            <w:r>
              <w:rPr>
                <w:rFonts w:hint="eastAsia" w:ascii="宋体" w:hAnsi="宋体" w:eastAsia="宋体"/>
                <w:color w:val="000000"/>
                <w:sz w:val="18"/>
                <w:szCs w:val="18"/>
              </w:rPr>
              <w:t>。且真人活体检测成功率≥98％，防人脸照片攻击失败率≤1％，防人脸视频攻击失败率≤1％。</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bl>
    <w:p>
      <w:pPr>
        <w:spacing w:line="1" w:lineRule="exact"/>
        <w:rPr>
          <w:sz w:val="18"/>
          <w:szCs w:val="18"/>
        </w:rPr>
        <w:sectPr>
          <w:headerReference r:id="rId17" w:type="default"/>
          <w:footerReference r:id="rId18" w:type="default"/>
          <w:type w:val="continuous"/>
          <w:pgSz w:w="11900" w:h="16820"/>
          <w:pgMar w:top="1060" w:right="1040" w:bottom="1400" w:left="980" w:header="0" w:footer="1077" w:gutter="0"/>
          <w:pgNumType w:fmt="decimal"/>
          <w:cols w:space="720" w:num="1"/>
          <w:titlePg/>
        </w:sectPr>
      </w:pPr>
    </w:p>
    <w:tbl>
      <w:tblPr>
        <w:tblStyle w:val="2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88"/>
        <w:gridCol w:w="788"/>
        <w:gridCol w:w="5900"/>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40" w:hRule="atLeast"/>
          <w:jc w:val="center"/>
        </w:trPr>
        <w:tc>
          <w:tcPr>
            <w:tcW w:w="788" w:type="dxa"/>
            <w:vAlign w:val="center"/>
          </w:tcPr>
          <w:p>
            <w:pPr>
              <w:spacing w:line="231" w:lineRule="exact"/>
              <w:jc w:val="center"/>
              <w:rPr>
                <w:sz w:val="18"/>
                <w:szCs w:val="18"/>
              </w:rPr>
            </w:pPr>
            <w:r>
              <w:rPr>
                <w:rFonts w:hint="eastAsia" w:ascii="Arial" w:hAnsi="Arial" w:eastAsia="Arial"/>
                <w:color w:val="000000"/>
                <w:sz w:val="18"/>
                <w:szCs w:val="18"/>
              </w:rPr>
              <w:t>49</w:t>
            </w:r>
          </w:p>
        </w:tc>
        <w:tc>
          <w:tcPr>
            <w:tcW w:w="788" w:type="dxa"/>
            <w:vAlign w:val="top"/>
          </w:tcPr>
          <w:p>
            <w:pPr>
              <w:spacing w:before="569" w:line="220" w:lineRule="exact"/>
              <w:jc w:val="center"/>
              <w:rPr>
                <w:sz w:val="18"/>
                <w:szCs w:val="18"/>
              </w:rPr>
            </w:pPr>
            <w:r>
              <w:rPr>
                <w:rFonts w:hint="eastAsia" w:ascii="宋体" w:hAnsi="宋体" w:eastAsia="宋体"/>
                <w:color w:val="000000"/>
                <w:sz w:val="18"/>
                <w:szCs w:val="18"/>
              </w:rPr>
              <w:t>出入口执</w:t>
            </w:r>
          </w:p>
          <w:p>
            <w:pPr>
              <w:spacing w:line="220" w:lineRule="exact"/>
              <w:jc w:val="center"/>
              <w:rPr>
                <w:sz w:val="18"/>
                <w:szCs w:val="18"/>
              </w:rPr>
            </w:pPr>
            <w:r>
              <w:rPr>
                <w:rFonts w:hint="eastAsia" w:ascii="宋体" w:hAnsi="宋体" w:eastAsia="宋体"/>
                <w:color w:val="000000"/>
                <w:sz w:val="18"/>
                <w:szCs w:val="18"/>
              </w:rPr>
              <w:t>行机构设</w:t>
            </w:r>
          </w:p>
          <w:p>
            <w:pPr>
              <w:spacing w:line="218" w:lineRule="exact"/>
              <w:ind w:firstLine="0"/>
              <w:jc w:val="left"/>
              <w:rPr>
                <w:sz w:val="18"/>
                <w:szCs w:val="18"/>
              </w:rPr>
            </w:pPr>
            <w:r>
              <w:rPr>
                <w:rFonts w:hint="eastAsia" w:ascii="宋体" w:hAnsi="宋体" w:eastAsia="宋体"/>
                <w:color w:val="000000"/>
                <w:sz w:val="18"/>
                <w:szCs w:val="18"/>
              </w:rPr>
              <w:t>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1、名称：双门磁力锁</w:t>
            </w:r>
          </w:p>
          <w:p>
            <w:pPr>
              <w:spacing w:line="280" w:lineRule="exact"/>
              <w:ind w:firstLine="0"/>
              <w:jc w:val="left"/>
              <w:rPr>
                <w:sz w:val="18"/>
                <w:szCs w:val="18"/>
              </w:rPr>
            </w:pPr>
            <w:r>
              <w:rPr>
                <w:rFonts w:hint="eastAsia" w:ascii="宋体" w:hAnsi="宋体" w:eastAsia="宋体"/>
                <w:color w:val="000000"/>
                <w:sz w:val="18"/>
                <w:szCs w:val="18"/>
              </w:rPr>
              <w:t>2、类别：280KG静态直线拉力</w:t>
            </w:r>
          </w:p>
          <w:p>
            <w:pPr>
              <w:spacing w:line="260" w:lineRule="exact"/>
              <w:ind w:firstLine="0"/>
              <w:jc w:val="left"/>
              <w:rPr>
                <w:sz w:val="18"/>
                <w:szCs w:val="18"/>
              </w:rPr>
            </w:pPr>
            <w:r>
              <w:rPr>
                <w:rFonts w:hint="eastAsia" w:ascii="宋体" w:hAnsi="宋体" w:eastAsia="宋体"/>
                <w:color w:val="000000"/>
                <w:sz w:val="18"/>
                <w:szCs w:val="18"/>
              </w:rPr>
              <w:t>可自行设定12VDC 或24VDC</w:t>
            </w:r>
          </w:p>
          <w:p>
            <w:pPr>
              <w:spacing w:line="260" w:lineRule="exact"/>
              <w:ind w:firstLine="0"/>
              <w:jc w:val="left"/>
              <w:rPr>
                <w:sz w:val="18"/>
                <w:szCs w:val="18"/>
              </w:rPr>
            </w:pPr>
            <w:r>
              <w:rPr>
                <w:rFonts w:hint="eastAsia" w:ascii="宋体" w:hAnsi="宋体" w:eastAsia="宋体"/>
                <w:color w:val="000000"/>
                <w:sz w:val="18"/>
                <w:szCs w:val="18"/>
              </w:rPr>
              <w:t>内置反向电流保护装置（MOV）</w:t>
            </w:r>
          </w:p>
          <w:p>
            <w:pPr>
              <w:spacing w:line="260" w:lineRule="exact"/>
              <w:ind w:firstLine="0"/>
              <w:jc w:val="left"/>
              <w:rPr>
                <w:sz w:val="18"/>
                <w:szCs w:val="18"/>
              </w:rPr>
            </w:pPr>
            <w:r>
              <w:rPr>
                <w:rFonts w:hint="eastAsia" w:ascii="宋体" w:hAnsi="宋体" w:eastAsia="宋体"/>
                <w:color w:val="000000"/>
                <w:sz w:val="18"/>
                <w:szCs w:val="18"/>
              </w:rPr>
              <w:t>防残磁设计，防磨损材料制造</w:t>
            </w:r>
          </w:p>
          <w:p>
            <w:pPr>
              <w:spacing w:line="260" w:lineRule="exact"/>
              <w:ind w:firstLine="0"/>
              <w:jc w:val="left"/>
              <w:rPr>
                <w:sz w:val="18"/>
                <w:szCs w:val="18"/>
              </w:rPr>
            </w:pPr>
            <w:r>
              <w:rPr>
                <w:rFonts w:hint="eastAsia" w:ascii="宋体" w:hAnsi="宋体" w:eastAsia="宋体"/>
                <w:color w:val="000000"/>
                <w:sz w:val="18"/>
                <w:szCs w:val="18"/>
              </w:rPr>
              <w:t>铝外壳采用高强度合金材料</w:t>
            </w:r>
          </w:p>
          <w:p>
            <w:pPr>
              <w:spacing w:line="240" w:lineRule="exact"/>
              <w:ind w:firstLine="0"/>
              <w:jc w:val="left"/>
              <w:rPr>
                <w:sz w:val="18"/>
                <w:szCs w:val="18"/>
              </w:rPr>
            </w:pPr>
            <w:r>
              <w:rPr>
                <w:rFonts w:hint="eastAsia" w:ascii="宋体" w:hAnsi="宋体" w:eastAsia="宋体"/>
                <w:color w:val="000000"/>
                <w:sz w:val="18"/>
                <w:szCs w:val="18"/>
              </w:rPr>
              <w:t>双重锁体绝缘处理</w:t>
            </w:r>
          </w:p>
          <w:p>
            <w:pPr>
              <w:spacing w:line="260" w:lineRule="exact"/>
              <w:ind w:firstLine="0"/>
              <w:jc w:val="left"/>
              <w:rPr>
                <w:sz w:val="18"/>
                <w:szCs w:val="18"/>
              </w:rPr>
            </w:pPr>
            <w:r>
              <w:rPr>
                <w:rFonts w:hint="eastAsia" w:ascii="宋体" w:hAnsi="宋体" w:eastAsia="宋体"/>
                <w:color w:val="000000"/>
                <w:sz w:val="18"/>
                <w:szCs w:val="18"/>
              </w:rPr>
              <w:t>完全电磁吸力工作，不存在机械故障</w:t>
            </w:r>
          </w:p>
        </w:tc>
        <w:tc>
          <w:tcPr>
            <w:tcW w:w="788" w:type="dxa"/>
            <w:vAlign w:val="center"/>
          </w:tcPr>
          <w:p>
            <w:pPr>
              <w:spacing w:line="222"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50</w:t>
            </w:r>
          </w:p>
        </w:tc>
        <w:tc>
          <w:tcPr>
            <w:tcW w:w="788" w:type="dxa"/>
            <w:vAlign w:val="top"/>
          </w:tcPr>
          <w:p>
            <w:pPr>
              <w:spacing w:before="6" w:line="200" w:lineRule="exact"/>
              <w:jc w:val="center"/>
              <w:rPr>
                <w:sz w:val="18"/>
                <w:szCs w:val="18"/>
              </w:rPr>
            </w:pPr>
            <w:r>
              <w:rPr>
                <w:rFonts w:hint="eastAsia" w:ascii="宋体" w:hAnsi="宋体" w:eastAsia="宋体"/>
                <w:color w:val="000000"/>
                <w:sz w:val="18"/>
                <w:szCs w:val="18"/>
              </w:rPr>
              <w:t>出入口执</w:t>
            </w:r>
          </w:p>
          <w:p>
            <w:pPr>
              <w:spacing w:line="200" w:lineRule="exact"/>
              <w:jc w:val="center"/>
              <w:rPr>
                <w:sz w:val="18"/>
                <w:szCs w:val="18"/>
              </w:rPr>
            </w:pPr>
            <w:r>
              <w:rPr>
                <w:rFonts w:hint="eastAsia" w:ascii="宋体" w:hAnsi="宋体" w:eastAsia="宋体"/>
                <w:color w:val="000000"/>
                <w:sz w:val="18"/>
                <w:szCs w:val="18"/>
              </w:rPr>
              <w:t>行机构设</w:t>
            </w:r>
          </w:p>
        </w:tc>
        <w:tc>
          <w:tcPr>
            <w:tcW w:w="5900" w:type="dxa"/>
            <w:vAlign w:val="center"/>
          </w:tcPr>
          <w:p>
            <w:pPr>
              <w:spacing w:line="220" w:lineRule="exact"/>
              <w:ind w:firstLine="0"/>
              <w:jc w:val="left"/>
              <w:rPr>
                <w:sz w:val="18"/>
                <w:szCs w:val="18"/>
              </w:rPr>
            </w:pPr>
            <w:r>
              <w:rPr>
                <w:rFonts w:hint="eastAsia" w:ascii="宋体" w:hAnsi="宋体" w:eastAsia="宋体"/>
                <w:color w:val="000000"/>
                <w:sz w:val="18"/>
                <w:szCs w:val="18"/>
              </w:rPr>
              <w:t>1、名称：磁力锁支架</w:t>
            </w:r>
          </w:p>
          <w:p>
            <w:pPr>
              <w:spacing w:line="195" w:lineRule="exact"/>
              <w:ind w:firstLine="0"/>
              <w:jc w:val="left"/>
              <w:rPr>
                <w:sz w:val="18"/>
                <w:szCs w:val="18"/>
              </w:rPr>
            </w:pPr>
            <w:r>
              <w:rPr>
                <w:rFonts w:hint="eastAsia" w:ascii="宋体" w:hAnsi="宋体" w:eastAsia="宋体"/>
                <w:color w:val="000000"/>
                <w:sz w:val="18"/>
                <w:szCs w:val="18"/>
              </w:rPr>
              <w:t>2、类别：磁力锁支架</w:t>
            </w: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7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51</w:t>
            </w:r>
          </w:p>
        </w:tc>
        <w:tc>
          <w:tcPr>
            <w:tcW w:w="788" w:type="dxa"/>
            <w:vAlign w:val="top"/>
          </w:tcPr>
          <w:p>
            <w:pPr>
              <w:spacing w:before="230" w:line="200" w:lineRule="exact"/>
              <w:jc w:val="center"/>
              <w:rPr>
                <w:sz w:val="18"/>
                <w:szCs w:val="18"/>
              </w:rPr>
            </w:pPr>
            <w:r>
              <w:rPr>
                <w:rFonts w:hint="eastAsia" w:ascii="宋体" w:hAnsi="宋体" w:eastAsia="宋体"/>
                <w:color w:val="000000"/>
                <w:sz w:val="18"/>
                <w:szCs w:val="18"/>
              </w:rPr>
              <w:t>出入口执</w:t>
            </w:r>
          </w:p>
          <w:p>
            <w:pPr>
              <w:spacing w:line="200" w:lineRule="exact"/>
              <w:jc w:val="center"/>
              <w:rPr>
                <w:sz w:val="18"/>
                <w:szCs w:val="18"/>
              </w:rPr>
            </w:pPr>
            <w:r>
              <w:rPr>
                <w:rFonts w:hint="eastAsia" w:ascii="宋体" w:hAnsi="宋体" w:eastAsia="宋体"/>
                <w:color w:val="000000"/>
                <w:sz w:val="18"/>
                <w:szCs w:val="18"/>
              </w:rPr>
              <w:t>行机构设</w:t>
            </w:r>
          </w:p>
          <w:p>
            <w:pPr>
              <w:spacing w:line="218" w:lineRule="exact"/>
              <w:ind w:firstLine="0"/>
              <w:jc w:val="left"/>
              <w:rPr>
                <w:sz w:val="18"/>
                <w:szCs w:val="18"/>
              </w:rPr>
            </w:pPr>
            <w:r>
              <w:rPr>
                <w:rFonts w:hint="eastAsia" w:ascii="宋体" w:hAnsi="宋体" w:eastAsia="宋体"/>
                <w:color w:val="000000"/>
                <w:sz w:val="18"/>
                <w:szCs w:val="18"/>
              </w:rPr>
              <w:t>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1、名称：门禁电源</w:t>
            </w:r>
          </w:p>
          <w:p>
            <w:pPr>
              <w:spacing w:line="240" w:lineRule="exact"/>
              <w:ind w:firstLine="0"/>
              <w:jc w:val="left"/>
              <w:rPr>
                <w:sz w:val="18"/>
                <w:szCs w:val="18"/>
              </w:rPr>
            </w:pPr>
            <w:r>
              <w:rPr>
                <w:rFonts w:hint="eastAsia" w:ascii="宋体" w:hAnsi="宋体" w:eastAsia="宋体"/>
                <w:color w:val="000000"/>
                <w:sz w:val="18"/>
                <w:szCs w:val="18"/>
              </w:rPr>
              <w:t>2、类别：塑料外壳</w:t>
            </w:r>
          </w:p>
          <w:p>
            <w:pPr>
              <w:spacing w:line="240" w:lineRule="exact"/>
              <w:ind w:firstLine="0"/>
              <w:jc w:val="left"/>
              <w:rPr>
                <w:sz w:val="18"/>
                <w:szCs w:val="18"/>
              </w:rPr>
            </w:pPr>
            <w:r>
              <w:rPr>
                <w:rFonts w:hint="eastAsia" w:ascii="宋体" w:hAnsi="宋体" w:eastAsia="宋体"/>
                <w:color w:val="000000"/>
                <w:sz w:val="18"/>
                <w:szCs w:val="18"/>
              </w:rPr>
              <w:t>86*86*25mm</w:t>
            </w:r>
          </w:p>
          <w:p>
            <w:pPr>
              <w:spacing w:line="300" w:lineRule="exact"/>
              <w:ind w:firstLine="0"/>
              <w:jc w:val="left"/>
              <w:rPr>
                <w:sz w:val="18"/>
                <w:szCs w:val="18"/>
              </w:rPr>
            </w:pPr>
            <w:r>
              <w:rPr>
                <w:rFonts w:hint="eastAsia" w:ascii="宋体" w:hAnsi="宋体" w:eastAsia="宋体"/>
                <w:color w:val="000000"/>
                <w:sz w:val="18"/>
                <w:szCs w:val="18"/>
              </w:rPr>
              <w:t>工作温度：-30℃-＋60℃，工作湿度：≤95％；</w:t>
            </w:r>
          </w:p>
          <w:p>
            <w:pPr>
              <w:spacing w:line="240" w:lineRule="exact"/>
              <w:ind w:firstLine="0"/>
              <w:jc w:val="left"/>
              <w:rPr>
                <w:sz w:val="18"/>
                <w:szCs w:val="18"/>
              </w:rPr>
            </w:pPr>
            <w:r>
              <w:rPr>
                <w:rFonts w:hint="eastAsia" w:ascii="宋体" w:hAnsi="宋体" w:eastAsia="宋体"/>
                <w:color w:val="000000"/>
                <w:sz w:val="18"/>
                <w:szCs w:val="18"/>
              </w:rPr>
              <w:t>0.1KG</w:t>
            </w:r>
          </w:p>
        </w:tc>
        <w:tc>
          <w:tcPr>
            <w:tcW w:w="788" w:type="dxa"/>
            <w:vAlign w:val="center"/>
          </w:tcPr>
          <w:p>
            <w:pPr>
              <w:spacing w:line="230"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5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52</w:t>
            </w:r>
          </w:p>
        </w:tc>
        <w:tc>
          <w:tcPr>
            <w:tcW w:w="788" w:type="dxa"/>
            <w:vAlign w:val="top"/>
          </w:tcPr>
          <w:p>
            <w:pPr>
              <w:spacing w:before="4226" w:line="200" w:lineRule="exact"/>
              <w:jc w:val="center"/>
              <w:rPr>
                <w:sz w:val="18"/>
                <w:szCs w:val="18"/>
              </w:rPr>
            </w:pPr>
            <w:r>
              <w:rPr>
                <w:rFonts w:hint="eastAsia" w:ascii="宋体" w:hAnsi="宋体" w:eastAsia="宋体"/>
                <w:color w:val="000000"/>
                <w:sz w:val="18"/>
                <w:szCs w:val="18"/>
              </w:rPr>
              <w:t>扩声系统</w:t>
            </w:r>
          </w:p>
          <w:p>
            <w:pPr>
              <w:spacing w:line="188" w:lineRule="exact"/>
              <w:jc w:val="center"/>
              <w:rPr>
                <w:sz w:val="18"/>
                <w:szCs w:val="18"/>
              </w:rPr>
            </w:pPr>
            <w:r>
              <w:rPr>
                <w:rFonts w:hint="eastAsia" w:ascii="宋体" w:hAnsi="宋体" w:eastAsia="宋体"/>
                <w:color w:val="000000"/>
                <w:sz w:val="18"/>
                <w:szCs w:val="18"/>
              </w:rPr>
              <w:t>设备</w:t>
            </w:r>
          </w:p>
        </w:tc>
        <w:tc>
          <w:tcPr>
            <w:tcW w:w="5900" w:type="dxa"/>
            <w:vAlign w:val="center"/>
          </w:tcPr>
          <w:p>
            <w:pPr>
              <w:spacing w:line="260" w:lineRule="exact"/>
              <w:ind w:firstLine="0"/>
              <w:jc w:val="left"/>
              <w:rPr>
                <w:sz w:val="18"/>
                <w:szCs w:val="18"/>
              </w:rPr>
            </w:pPr>
            <w:r>
              <w:rPr>
                <w:rFonts w:hint="eastAsia" w:ascii="宋体" w:hAnsi="宋体" w:eastAsia="宋体"/>
                <w:color w:val="000000"/>
                <w:sz w:val="18"/>
                <w:szCs w:val="18"/>
              </w:rPr>
              <w:t>指挥系桌面话筒</w:t>
            </w:r>
          </w:p>
          <w:p>
            <w:pPr>
              <w:spacing w:line="240" w:lineRule="exact"/>
              <w:ind w:firstLine="0"/>
              <w:jc w:val="left"/>
              <w:rPr>
                <w:sz w:val="18"/>
                <w:szCs w:val="18"/>
              </w:rPr>
            </w:pPr>
            <w:r>
              <w:rPr>
                <w:rFonts w:hint="eastAsia" w:ascii="宋体" w:hAnsi="宋体" w:eastAsia="宋体"/>
                <w:color w:val="000000"/>
                <w:sz w:val="18"/>
                <w:szCs w:val="18"/>
              </w:rPr>
              <w:t>产品特点：</w:t>
            </w:r>
          </w:p>
          <w:p>
            <w:pPr>
              <w:spacing w:line="280" w:lineRule="exact"/>
              <w:ind w:firstLine="0"/>
              <w:jc w:val="left"/>
              <w:rPr>
                <w:sz w:val="18"/>
                <w:szCs w:val="18"/>
              </w:rPr>
            </w:pPr>
            <w:r>
              <w:rPr>
                <w:rFonts w:hint="eastAsia" w:ascii="宋体" w:hAnsi="宋体" w:eastAsia="宋体"/>
                <w:color w:val="000000"/>
                <w:sz w:val="18"/>
                <w:szCs w:val="18"/>
              </w:rPr>
              <w:t>全数字会议技术，简洁稳重的台面式强抗静电功能设计，符合人体工程学，极具有现代科技感；</w:t>
            </w:r>
          </w:p>
          <w:p>
            <w:pPr>
              <w:spacing w:line="260" w:lineRule="exact"/>
              <w:ind w:firstLine="0"/>
              <w:jc w:val="left"/>
              <w:rPr>
                <w:sz w:val="18"/>
                <w:szCs w:val="18"/>
              </w:rPr>
            </w:pPr>
            <w:r>
              <w:rPr>
                <w:rFonts w:hint="eastAsia" w:ascii="宋体" w:hAnsi="宋体" w:eastAsia="宋体"/>
                <w:color w:val="000000"/>
                <w:sz w:val="18"/>
                <w:szCs w:val="18"/>
              </w:rPr>
              <w:t>采用高强度防刮划钢化玻璃面，轻触式按键，定位精确、控制迅速，无机械按键、不会磨损、无限寿命；</w:t>
            </w:r>
          </w:p>
          <w:p>
            <w:pPr>
              <w:spacing w:line="260" w:lineRule="exact"/>
              <w:ind w:firstLine="0"/>
              <w:jc w:val="left"/>
              <w:rPr>
                <w:sz w:val="18"/>
                <w:szCs w:val="18"/>
              </w:rPr>
            </w:pPr>
            <w:r>
              <w:rPr>
                <w:rFonts w:hint="eastAsia" w:ascii="宋体" w:hAnsi="宋体" w:eastAsia="宋体"/>
                <w:color w:val="000000"/>
                <w:sz w:val="18"/>
                <w:szCs w:val="18"/>
              </w:rPr>
              <w:t>采用鹅颈式电容麦克风杆，专业大心型电容咪芯，极高的感度和语音清晰度，并带发言环形红、绿双色指示灯。</w:t>
            </w:r>
          </w:p>
          <w:p>
            <w:pPr>
              <w:spacing w:line="280" w:lineRule="exact"/>
              <w:ind w:firstLine="0"/>
              <w:jc w:val="left"/>
              <w:rPr>
                <w:sz w:val="18"/>
                <w:szCs w:val="18"/>
              </w:rPr>
            </w:pPr>
            <w:r>
              <w:rPr>
                <w:rFonts w:hint="eastAsia" w:ascii="宋体" w:hAnsi="宋体" w:eastAsia="宋体"/>
                <w:color w:val="000000"/>
                <w:sz w:val="18"/>
                <w:szCs w:val="18"/>
              </w:rPr>
              <w:t>具有发言讨论、摄像跟踪、会议服务于一体的多功能会议发言单元；</w:t>
            </w:r>
          </w:p>
          <w:p>
            <w:pPr>
              <w:spacing w:line="260" w:lineRule="exact"/>
              <w:ind w:firstLine="0"/>
              <w:jc w:val="left"/>
              <w:rPr>
                <w:sz w:val="18"/>
                <w:szCs w:val="18"/>
              </w:rPr>
            </w:pPr>
            <w:r>
              <w:rPr>
                <w:rFonts w:hint="eastAsia" w:ascii="宋体" w:hAnsi="宋体" w:eastAsia="宋体"/>
                <w:color w:val="000000"/>
                <w:sz w:val="18"/>
                <w:szCs w:val="18"/>
              </w:rPr>
              <w:t>采用DSP数字化处理与传输技术，克服长距离传输衰减问题，六芯线距离可达250米，网线距离可达150米；</w:t>
            </w:r>
          </w:p>
          <w:p>
            <w:pPr>
              <w:spacing w:line="240" w:lineRule="exact"/>
              <w:ind w:firstLine="0"/>
              <w:jc w:val="left"/>
              <w:rPr>
                <w:sz w:val="18"/>
                <w:szCs w:val="18"/>
              </w:rPr>
            </w:pPr>
            <w:r>
              <w:rPr>
                <w:rFonts w:hint="eastAsia" w:ascii="宋体" w:hAnsi="宋体" w:eastAsia="宋体"/>
                <w:color w:val="000000"/>
                <w:sz w:val="18"/>
                <w:szCs w:val="18"/>
              </w:rPr>
              <w:t>主席具备优先按键，可快速关闭代表单元，可设置代表单元为VIP单元，VIP单元发言不受限制，不会被其它代表单元开启而关闭；</w:t>
            </w:r>
          </w:p>
          <w:p>
            <w:pPr>
              <w:spacing w:line="240" w:lineRule="exact"/>
              <w:ind w:firstLine="0"/>
              <w:jc w:val="left"/>
              <w:rPr>
                <w:sz w:val="18"/>
                <w:szCs w:val="18"/>
              </w:rPr>
            </w:pPr>
            <w:r>
              <w:rPr>
                <w:rFonts w:hint="eastAsia" w:ascii="宋体" w:hAnsi="宋体" w:eastAsia="宋体"/>
                <w:color w:val="000000"/>
                <w:sz w:val="18"/>
                <w:szCs w:val="18"/>
              </w:rPr>
              <w:t>由会议主机提供24V电源，低功耗设计，单路可连接20台会议单元；</w:t>
            </w:r>
          </w:p>
          <w:p>
            <w:pPr>
              <w:spacing w:line="260" w:lineRule="exact"/>
              <w:ind w:firstLine="0"/>
              <w:jc w:val="left"/>
              <w:rPr>
                <w:sz w:val="18"/>
                <w:szCs w:val="18"/>
              </w:rPr>
            </w:pPr>
            <w:r>
              <w:rPr>
                <w:rFonts w:hint="eastAsia" w:ascii="宋体" w:hAnsi="宋体" w:eastAsia="宋体"/>
                <w:color w:val="000000"/>
                <w:sz w:val="18"/>
                <w:szCs w:val="18"/>
              </w:rPr>
              <w:t>采用数字强抗干扰技术，确保会场内设备不受手机、蓝牙、无线电、WiFi等信号干扰；</w:t>
            </w:r>
          </w:p>
          <w:p>
            <w:pPr>
              <w:spacing w:line="240" w:lineRule="exact"/>
              <w:ind w:firstLine="0"/>
              <w:jc w:val="left"/>
              <w:rPr>
                <w:sz w:val="18"/>
                <w:szCs w:val="18"/>
              </w:rPr>
            </w:pPr>
            <w:r>
              <w:rPr>
                <w:rFonts w:hint="eastAsia" w:ascii="宋体" w:hAnsi="宋体" w:eastAsia="宋体"/>
                <w:color w:val="000000"/>
                <w:sz w:val="18"/>
                <w:szCs w:val="18"/>
              </w:rPr>
              <w:t>配合会议主机具备摄像跟踪功能，可通过会议主机、控制键盘或电脑PC软件预设设置；</w:t>
            </w:r>
          </w:p>
          <w:p>
            <w:pPr>
              <w:spacing w:line="240" w:lineRule="exact"/>
              <w:ind w:firstLine="0"/>
              <w:jc w:val="left"/>
              <w:rPr>
                <w:sz w:val="18"/>
                <w:szCs w:val="18"/>
              </w:rPr>
            </w:pPr>
            <w:r>
              <w:rPr>
                <w:rFonts w:hint="eastAsia" w:ascii="宋体" w:hAnsi="宋体" w:eastAsia="宋体"/>
                <w:color w:val="000000"/>
                <w:sz w:val="18"/>
                <w:szCs w:val="18"/>
              </w:rPr>
              <w:t>系统具备先进先出、限制模式、发言申请等模式，发言人数可设置1至6台；</w:t>
            </w:r>
          </w:p>
          <w:p>
            <w:pPr>
              <w:spacing w:line="240" w:lineRule="exact"/>
              <w:ind w:firstLine="0"/>
              <w:jc w:val="left"/>
              <w:rPr>
                <w:sz w:val="18"/>
                <w:szCs w:val="18"/>
              </w:rPr>
            </w:pPr>
            <w:r>
              <w:rPr>
                <w:rFonts w:hint="eastAsia" w:ascii="宋体" w:hAnsi="宋体" w:eastAsia="宋体"/>
                <w:color w:val="000000"/>
                <w:sz w:val="18"/>
                <w:szCs w:val="18"/>
              </w:rPr>
              <w:t>单元之间具备线路带电“热插拔”功能，让系统的安全性得到更大的保障；</w:t>
            </w:r>
          </w:p>
          <w:p>
            <w:pPr>
              <w:spacing w:line="240" w:lineRule="exact"/>
              <w:ind w:firstLine="0"/>
              <w:jc w:val="both"/>
              <w:rPr>
                <w:rFonts w:hint="eastAsia" w:ascii="宋体" w:hAnsi="宋体" w:eastAsia="宋体"/>
                <w:color w:val="000000"/>
                <w:sz w:val="18"/>
                <w:szCs w:val="18"/>
              </w:rPr>
            </w:pPr>
            <w:r>
              <w:rPr>
                <w:rFonts w:hint="eastAsia" w:ascii="宋体" w:hAnsi="宋体" w:eastAsia="宋体"/>
                <w:color w:val="000000"/>
                <w:sz w:val="18"/>
                <w:szCs w:val="18"/>
              </w:rPr>
              <w:t>发言单元设备采用非压缩音频传输技术，48K采样率，20Hz-20KHz带宽完美音质；采用低延时技术，话筒声音到功放输出小于10ms；远距离高保真拾音，有效拾音距离大于50cm；</w:t>
            </w:r>
          </w:p>
          <w:p>
            <w:pPr>
              <w:spacing w:line="240" w:lineRule="exact"/>
              <w:ind w:firstLine="0"/>
              <w:jc w:val="both"/>
              <w:rPr>
                <w:sz w:val="18"/>
                <w:szCs w:val="18"/>
              </w:rPr>
            </w:pPr>
            <w:r>
              <w:rPr>
                <w:rFonts w:hint="eastAsia" w:ascii="宋体" w:hAnsi="宋体" w:eastAsia="宋体"/>
                <w:color w:val="000000"/>
                <w:sz w:val="18"/>
                <w:szCs w:val="18"/>
              </w:rPr>
              <w:t>系统采用ID寻址方式，会议管理软件或会议主机对单元自定义ID编号，避免ID号重复；</w:t>
            </w:r>
          </w:p>
          <w:p>
            <w:pPr>
              <w:spacing w:line="240" w:lineRule="exact"/>
              <w:ind w:firstLine="0"/>
              <w:jc w:val="left"/>
              <w:rPr>
                <w:sz w:val="18"/>
                <w:szCs w:val="18"/>
              </w:rPr>
            </w:pPr>
            <w:r>
              <w:rPr>
                <w:rFonts w:hint="eastAsia" w:ascii="宋体" w:hAnsi="宋体" w:eastAsia="宋体"/>
                <w:color w:val="000000"/>
                <w:sz w:val="18"/>
                <w:szCs w:val="18"/>
              </w:rPr>
              <w:t>技术参数：</w:t>
            </w:r>
          </w:p>
          <w:p>
            <w:pPr>
              <w:spacing w:line="240" w:lineRule="exact"/>
              <w:ind w:firstLine="0"/>
              <w:jc w:val="left"/>
              <w:rPr>
                <w:sz w:val="18"/>
                <w:szCs w:val="18"/>
              </w:rPr>
            </w:pPr>
            <w:r>
              <w:rPr>
                <w:rFonts w:hint="eastAsia" w:ascii="宋体" w:hAnsi="宋体" w:eastAsia="宋体"/>
                <w:color w:val="000000"/>
                <w:sz w:val="18"/>
                <w:szCs w:val="18"/>
              </w:rPr>
              <w:t>功耗 1.8W</w:t>
            </w:r>
          </w:p>
          <w:p>
            <w:pPr>
              <w:spacing w:line="260" w:lineRule="exact"/>
              <w:ind w:firstLine="0"/>
              <w:jc w:val="left"/>
              <w:rPr>
                <w:sz w:val="18"/>
                <w:szCs w:val="18"/>
              </w:rPr>
            </w:pPr>
            <w:r>
              <w:rPr>
                <w:rFonts w:hint="eastAsia" w:ascii="宋体" w:hAnsi="宋体" w:eastAsia="宋体"/>
                <w:color w:val="000000"/>
                <w:sz w:val="18"/>
                <w:szCs w:val="18"/>
              </w:rPr>
              <w:t>系统容量 六芯单元单路15台，可扩展51200台</w:t>
            </w:r>
          </w:p>
          <w:p>
            <w:pPr>
              <w:spacing w:line="240" w:lineRule="exact"/>
              <w:ind w:firstLine="0"/>
              <w:jc w:val="left"/>
              <w:rPr>
                <w:sz w:val="18"/>
                <w:szCs w:val="18"/>
              </w:rPr>
            </w:pPr>
            <w:r>
              <w:rPr>
                <w:rFonts w:hint="eastAsia" w:ascii="宋体" w:hAnsi="宋体" w:eastAsia="宋体"/>
                <w:color w:val="000000"/>
                <w:sz w:val="18"/>
                <w:szCs w:val="18"/>
              </w:rPr>
              <w:t>频率响应 20Hz～20KHz</w:t>
            </w:r>
          </w:p>
          <w:p>
            <w:pPr>
              <w:spacing w:line="240" w:lineRule="exact"/>
              <w:ind w:firstLine="0"/>
              <w:jc w:val="left"/>
              <w:rPr>
                <w:sz w:val="18"/>
                <w:szCs w:val="18"/>
              </w:rPr>
            </w:pPr>
            <w:r>
              <w:rPr>
                <w:rFonts w:hint="eastAsia" w:ascii="宋体" w:hAnsi="宋体" w:eastAsia="宋体"/>
                <w:color w:val="000000"/>
                <w:sz w:val="18"/>
                <w:szCs w:val="18"/>
              </w:rPr>
              <w:t>信噪比＞90dB</w:t>
            </w:r>
          </w:p>
          <w:p>
            <w:pPr>
              <w:spacing w:line="260" w:lineRule="exact"/>
              <w:ind w:firstLine="0"/>
              <w:jc w:val="left"/>
              <w:rPr>
                <w:sz w:val="18"/>
                <w:szCs w:val="18"/>
              </w:rPr>
            </w:pPr>
            <w:r>
              <w:rPr>
                <w:rFonts w:hint="eastAsia" w:ascii="宋体" w:hAnsi="宋体" w:eastAsia="宋体"/>
                <w:color w:val="000000"/>
                <w:sz w:val="18"/>
                <w:szCs w:val="18"/>
              </w:rPr>
              <w:t>动态范围 96dB</w:t>
            </w:r>
          </w:p>
          <w:p>
            <w:pPr>
              <w:spacing w:line="240" w:lineRule="exact"/>
              <w:ind w:firstLine="0"/>
              <w:jc w:val="left"/>
              <w:rPr>
                <w:sz w:val="18"/>
                <w:szCs w:val="18"/>
              </w:rPr>
            </w:pPr>
            <w:r>
              <w:rPr>
                <w:rFonts w:hint="eastAsia" w:ascii="宋体" w:hAnsi="宋体" w:eastAsia="宋体"/>
                <w:color w:val="000000"/>
                <w:sz w:val="18"/>
                <w:szCs w:val="18"/>
              </w:rPr>
              <w:t>通道分离度 102dB</w:t>
            </w:r>
          </w:p>
          <w:p>
            <w:pPr>
              <w:spacing w:line="240" w:lineRule="exact"/>
              <w:ind w:firstLine="0"/>
              <w:jc w:val="left"/>
              <w:rPr>
                <w:sz w:val="18"/>
                <w:szCs w:val="18"/>
              </w:rPr>
            </w:pPr>
            <w:r>
              <w:rPr>
                <w:rFonts w:hint="eastAsia" w:ascii="宋体" w:hAnsi="宋体" w:eastAsia="宋体"/>
                <w:color w:val="000000"/>
                <w:sz w:val="18"/>
                <w:szCs w:val="18"/>
              </w:rPr>
              <w:t>总谐波失真＜0.05％</w:t>
            </w:r>
          </w:p>
          <w:p>
            <w:pPr>
              <w:spacing w:line="240" w:lineRule="exact"/>
              <w:ind w:firstLine="0"/>
              <w:jc w:val="left"/>
              <w:rPr>
                <w:sz w:val="18"/>
                <w:szCs w:val="18"/>
              </w:rPr>
            </w:pPr>
            <w:r>
              <w:rPr>
                <w:rFonts w:hint="eastAsia" w:ascii="宋体" w:hAnsi="宋体" w:eastAsia="宋体"/>
                <w:color w:val="000000"/>
                <w:sz w:val="18"/>
                <w:szCs w:val="18"/>
              </w:rPr>
              <w:t>麦克风类型 进口金膜拾音头</w:t>
            </w:r>
          </w:p>
          <w:p>
            <w:pPr>
              <w:spacing w:line="260" w:lineRule="exact"/>
              <w:ind w:firstLine="0"/>
              <w:jc w:val="left"/>
              <w:rPr>
                <w:sz w:val="18"/>
                <w:szCs w:val="18"/>
              </w:rPr>
            </w:pPr>
            <w:r>
              <w:rPr>
                <w:rFonts w:hint="eastAsia" w:ascii="宋体" w:hAnsi="宋体" w:eastAsia="宋体"/>
                <w:color w:val="000000"/>
                <w:sz w:val="18"/>
                <w:szCs w:val="18"/>
              </w:rPr>
              <w:t>麦克风灵敏度（-42dBV／Pa）</w:t>
            </w:r>
          </w:p>
          <w:p>
            <w:pPr>
              <w:spacing w:line="260" w:lineRule="exact"/>
              <w:ind w:firstLine="0"/>
              <w:jc w:val="left"/>
              <w:rPr>
                <w:sz w:val="18"/>
                <w:szCs w:val="18"/>
              </w:rPr>
            </w:pPr>
            <w:r>
              <w:rPr>
                <w:rFonts w:hint="eastAsia" w:ascii="宋体" w:hAnsi="宋体" w:eastAsia="宋体"/>
                <w:color w:val="000000"/>
                <w:sz w:val="18"/>
                <w:szCs w:val="18"/>
              </w:rPr>
              <w:t>工作电压 24V DC±5％</w:t>
            </w:r>
          </w:p>
          <w:p>
            <w:pPr>
              <w:spacing w:line="240" w:lineRule="exact"/>
              <w:ind w:firstLine="0"/>
              <w:jc w:val="left"/>
              <w:rPr>
                <w:sz w:val="18"/>
                <w:szCs w:val="18"/>
              </w:rPr>
            </w:pPr>
            <w:r>
              <w:rPr>
                <w:rFonts w:hint="eastAsia" w:ascii="宋体" w:hAnsi="宋体" w:eastAsia="宋体"/>
                <w:color w:val="000000"/>
                <w:sz w:val="18"/>
                <w:szCs w:val="18"/>
              </w:rPr>
              <w:t>工作电流 40mA±5％</w:t>
            </w:r>
          </w:p>
          <w:p>
            <w:pPr>
              <w:spacing w:line="260" w:lineRule="exact"/>
              <w:ind w:firstLine="0"/>
              <w:jc w:val="left"/>
              <w:rPr>
                <w:sz w:val="18"/>
                <w:szCs w:val="18"/>
              </w:rPr>
            </w:pPr>
            <w:r>
              <w:rPr>
                <w:rFonts w:hint="eastAsia" w:ascii="宋体" w:hAnsi="宋体" w:eastAsia="宋体"/>
                <w:color w:val="000000"/>
                <w:sz w:val="18"/>
                <w:szCs w:val="18"/>
              </w:rPr>
              <w:t>连接方式 分线盒</w:t>
            </w:r>
          </w:p>
          <w:p>
            <w:pPr>
              <w:spacing w:line="260" w:lineRule="exact"/>
              <w:ind w:firstLine="0"/>
              <w:jc w:val="left"/>
              <w:rPr>
                <w:sz w:val="18"/>
                <w:szCs w:val="18"/>
              </w:rPr>
            </w:pPr>
            <w:r>
              <w:rPr>
                <w:rFonts w:hint="eastAsia" w:ascii="宋体" w:hAnsi="宋体" w:eastAsia="宋体"/>
                <w:color w:val="000000"/>
                <w:sz w:val="18"/>
                <w:szCs w:val="18"/>
              </w:rPr>
              <w:t>单元开启数量 1／2／3／4／5／6</w:t>
            </w:r>
          </w:p>
          <w:p>
            <w:pPr>
              <w:spacing w:line="260" w:lineRule="exact"/>
              <w:ind w:firstLine="0"/>
              <w:jc w:val="left"/>
              <w:rPr>
                <w:sz w:val="18"/>
                <w:szCs w:val="18"/>
              </w:rPr>
            </w:pPr>
            <w:r>
              <w:rPr>
                <w:rFonts w:hint="eastAsia" w:ascii="宋体" w:hAnsi="宋体" w:eastAsia="宋体"/>
                <w:color w:val="000000"/>
                <w:sz w:val="18"/>
                <w:szCs w:val="18"/>
              </w:rPr>
              <w:t>等效噪音 20dBA（SPL）</w:t>
            </w:r>
          </w:p>
          <w:p>
            <w:pPr>
              <w:spacing w:line="240" w:lineRule="exact"/>
              <w:ind w:firstLine="0"/>
              <w:jc w:val="left"/>
              <w:rPr>
                <w:sz w:val="18"/>
                <w:szCs w:val="18"/>
              </w:rPr>
            </w:pPr>
            <w:r>
              <w:rPr>
                <w:rFonts w:hint="eastAsia" w:ascii="宋体" w:hAnsi="宋体" w:eastAsia="宋体"/>
                <w:color w:val="000000"/>
                <w:sz w:val="18"/>
                <w:szCs w:val="18"/>
              </w:rPr>
              <w:t>最大声压级 125dB（THD＜3％）</w:t>
            </w:r>
          </w:p>
          <w:p>
            <w:pPr>
              <w:spacing w:line="260" w:lineRule="exact"/>
              <w:ind w:firstLine="0"/>
              <w:jc w:val="left"/>
              <w:rPr>
                <w:sz w:val="18"/>
                <w:szCs w:val="18"/>
              </w:rPr>
            </w:pPr>
            <w:r>
              <w:rPr>
                <w:rFonts w:hint="eastAsia" w:ascii="宋体" w:hAnsi="宋体" w:eastAsia="宋体"/>
                <w:color w:val="000000"/>
                <w:sz w:val="18"/>
                <w:szCs w:val="18"/>
              </w:rPr>
              <w:t>话筒杆长度 420mm</w:t>
            </w:r>
          </w:p>
          <w:p>
            <w:pPr>
              <w:spacing w:line="260" w:lineRule="exact"/>
              <w:ind w:firstLine="0"/>
              <w:jc w:val="left"/>
              <w:rPr>
                <w:sz w:val="18"/>
                <w:szCs w:val="18"/>
              </w:rPr>
            </w:pPr>
            <w:r>
              <w:rPr>
                <w:rFonts w:hint="eastAsia" w:ascii="宋体" w:hAnsi="宋体" w:eastAsia="宋体"/>
                <w:color w:val="000000"/>
                <w:sz w:val="18"/>
                <w:szCs w:val="18"/>
              </w:rPr>
              <w:t>单元连接口 六芯DIN</w:t>
            </w:r>
          </w:p>
          <w:p>
            <w:pPr>
              <w:spacing w:line="240" w:lineRule="exact"/>
              <w:ind w:firstLine="0"/>
              <w:jc w:val="left"/>
              <w:rPr>
                <w:sz w:val="18"/>
                <w:szCs w:val="18"/>
              </w:rPr>
            </w:pPr>
            <w:r>
              <w:rPr>
                <w:rFonts w:hint="eastAsia" w:ascii="宋体" w:hAnsi="宋体" w:eastAsia="宋体"/>
                <w:color w:val="000000"/>
                <w:sz w:val="18"/>
                <w:szCs w:val="18"/>
              </w:rPr>
              <w:t>净重0.8kg</w:t>
            </w:r>
          </w:p>
          <w:p>
            <w:pPr>
              <w:spacing w:line="240" w:lineRule="exact"/>
              <w:ind w:firstLine="0"/>
              <w:jc w:val="left"/>
              <w:rPr>
                <w:sz w:val="18"/>
                <w:szCs w:val="18"/>
              </w:rPr>
            </w:pPr>
            <w:r>
              <w:rPr>
                <w:rFonts w:hint="eastAsia" w:ascii="宋体" w:hAnsi="宋体" w:eastAsia="宋体"/>
                <w:color w:val="000000"/>
                <w:sz w:val="18"/>
                <w:szCs w:val="18"/>
              </w:rPr>
              <w:t>外型尺寸 127x97x57mm（不含咪杆）</w:t>
            </w:r>
          </w:p>
        </w:tc>
        <w:tc>
          <w:tcPr>
            <w:tcW w:w="788" w:type="dxa"/>
            <w:vAlign w:val="center"/>
          </w:tcPr>
          <w:p>
            <w:pPr>
              <w:spacing w:line="208" w:lineRule="exact"/>
              <w:jc w:val="center"/>
              <w:rPr>
                <w:sz w:val="18"/>
                <w:szCs w:val="18"/>
              </w:rPr>
            </w:pPr>
            <w:r>
              <w:rPr>
                <w:rFonts w:hint="eastAsia" w:ascii="宋体" w:hAnsi="宋体" w:eastAsia="宋体"/>
                <w:color w:val="000000"/>
                <w:sz w:val="18"/>
                <w:szCs w:val="18"/>
              </w:rPr>
              <w:t>个</w:t>
            </w:r>
          </w:p>
        </w:tc>
        <w:tc>
          <w:tcPr>
            <w:tcW w:w="788" w:type="dxa"/>
            <w:vAlign w:val="center"/>
          </w:tcPr>
          <w:p>
            <w:pPr>
              <w:spacing w:line="18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53</w:t>
            </w:r>
          </w:p>
        </w:tc>
        <w:tc>
          <w:tcPr>
            <w:tcW w:w="788" w:type="dxa"/>
            <w:vAlign w:val="center"/>
          </w:tcPr>
          <w:p>
            <w:pPr>
              <w:spacing w:line="200" w:lineRule="exact"/>
              <w:jc w:val="center"/>
              <w:rPr>
                <w:sz w:val="18"/>
                <w:szCs w:val="18"/>
              </w:rPr>
            </w:pPr>
            <w:r>
              <w:rPr>
                <w:rFonts w:hint="eastAsia" w:ascii="宋体" w:hAnsi="宋体" w:eastAsia="宋体"/>
                <w:color w:val="000000"/>
                <w:sz w:val="18"/>
                <w:szCs w:val="18"/>
              </w:rPr>
              <w:t>无线AP</w:t>
            </w:r>
          </w:p>
          <w:p>
            <w:pPr>
              <w:spacing w:line="200" w:lineRule="exact"/>
              <w:jc w:val="center"/>
              <w:rPr>
                <w:sz w:val="18"/>
                <w:szCs w:val="18"/>
              </w:rPr>
            </w:pPr>
            <w:r>
              <w:rPr>
                <w:rFonts w:hint="eastAsia" w:ascii="宋体" w:hAnsi="宋体" w:eastAsia="宋体"/>
                <w:color w:val="000000"/>
                <w:sz w:val="18"/>
                <w:szCs w:val="18"/>
              </w:rPr>
              <w:t>（面板</w:t>
            </w:r>
          </w:p>
          <w:p>
            <w:pPr>
              <w:spacing w:line="200" w:lineRule="exact"/>
              <w:jc w:val="center"/>
              <w:rPr>
                <w:sz w:val="18"/>
                <w:szCs w:val="18"/>
              </w:rPr>
            </w:pPr>
            <w:r>
              <w:rPr>
                <w:rFonts w:hint="eastAsia" w:ascii="宋体" w:hAnsi="宋体" w:eastAsia="宋体"/>
                <w:color w:val="000000"/>
                <w:sz w:val="18"/>
                <w:szCs w:val="18"/>
              </w:rPr>
              <w:t>式）（值</w:t>
            </w:r>
          </w:p>
        </w:tc>
        <w:tc>
          <w:tcPr>
            <w:tcW w:w="5900" w:type="dxa"/>
            <w:vAlign w:val="center"/>
          </w:tcPr>
          <w:p>
            <w:pPr>
              <w:spacing w:line="225" w:lineRule="exact"/>
              <w:ind w:firstLine="0"/>
              <w:jc w:val="left"/>
              <w:rPr>
                <w:sz w:val="18"/>
                <w:szCs w:val="18"/>
              </w:rPr>
            </w:pPr>
            <w:r>
              <w:rPr>
                <w:rFonts w:hint="eastAsia" w:ascii="宋体" w:hAnsi="宋体" w:eastAsia="宋体"/>
                <w:color w:val="000000"/>
                <w:sz w:val="18"/>
                <w:szCs w:val="18"/>
              </w:rPr>
              <w:t>1200M增强型双频千兆无线面板AP</w:t>
            </w:r>
          </w:p>
        </w:tc>
        <w:tc>
          <w:tcPr>
            <w:tcW w:w="788" w:type="dxa"/>
            <w:vAlign w:val="center"/>
          </w:tcPr>
          <w:p>
            <w:pPr>
              <w:spacing w:line="236" w:lineRule="exact"/>
              <w:jc w:val="center"/>
              <w:rPr>
                <w:sz w:val="18"/>
                <w:szCs w:val="18"/>
              </w:rPr>
            </w:pPr>
            <w:r>
              <w:rPr>
                <w:rFonts w:hint="eastAsia" w:ascii="宋体" w:hAnsi="宋体" w:eastAsia="宋体"/>
                <w:color w:val="000000"/>
                <w:sz w:val="18"/>
                <w:szCs w:val="18"/>
              </w:rPr>
              <w:t>台</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2</w:t>
            </w:r>
          </w:p>
        </w:tc>
        <w:tc>
          <w:tcPr>
            <w:tcW w:w="78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5" w:hRule="atLeast"/>
          <w:jc w:val="center"/>
        </w:trPr>
        <w:tc>
          <w:tcPr>
            <w:tcW w:w="788" w:type="dxa"/>
            <w:vAlign w:val="center"/>
          </w:tcPr>
          <w:p>
            <w:pPr>
              <w:spacing w:line="240" w:lineRule="exact"/>
              <w:jc w:val="center"/>
              <w:rPr>
                <w:sz w:val="18"/>
                <w:szCs w:val="18"/>
              </w:rPr>
            </w:pPr>
            <w:r>
              <w:rPr>
                <w:rFonts w:hint="eastAsia" w:ascii="Arial" w:hAnsi="Arial" w:eastAsia="Arial"/>
                <w:color w:val="000000"/>
                <w:sz w:val="18"/>
                <w:szCs w:val="18"/>
              </w:rPr>
              <w:t>54</w:t>
            </w:r>
          </w:p>
        </w:tc>
        <w:tc>
          <w:tcPr>
            <w:tcW w:w="788" w:type="dxa"/>
            <w:vAlign w:val="center"/>
          </w:tcPr>
          <w:p>
            <w:pPr>
              <w:spacing w:line="180" w:lineRule="exact"/>
              <w:ind w:firstLine="0"/>
              <w:jc w:val="right"/>
              <w:rPr>
                <w:sz w:val="18"/>
                <w:szCs w:val="18"/>
              </w:rPr>
            </w:pPr>
            <w:r>
              <w:rPr>
                <w:rFonts w:hint="eastAsia" w:ascii="宋体" w:hAnsi="宋体" w:eastAsia="宋体"/>
                <w:color w:val="000000"/>
                <w:sz w:val="18"/>
                <w:szCs w:val="18"/>
              </w:rPr>
              <w:t>脚手架搭</w:t>
            </w:r>
          </w:p>
          <w:p>
            <w:pPr>
              <w:spacing w:line="220" w:lineRule="exact"/>
              <w:jc w:val="center"/>
              <w:rPr>
                <w:sz w:val="18"/>
                <w:szCs w:val="18"/>
              </w:rPr>
            </w:pPr>
            <w:r>
              <w:rPr>
                <w:rFonts w:hint="eastAsia" w:ascii="宋体" w:hAnsi="宋体" w:eastAsia="宋体"/>
                <w:color w:val="000000"/>
                <w:sz w:val="18"/>
                <w:szCs w:val="18"/>
              </w:rPr>
              <w:t>拆</w:t>
            </w:r>
          </w:p>
        </w:tc>
        <w:tc>
          <w:tcPr>
            <w:tcW w:w="5900" w:type="dxa"/>
            <w:vAlign w:val="center"/>
          </w:tcPr>
          <w:p>
            <w:pPr>
              <w:rPr>
                <w:sz w:val="18"/>
                <w:szCs w:val="18"/>
              </w:rPr>
            </w:pPr>
          </w:p>
        </w:tc>
        <w:tc>
          <w:tcPr>
            <w:tcW w:w="788" w:type="dxa"/>
            <w:vAlign w:val="center"/>
          </w:tcPr>
          <w:p>
            <w:pPr>
              <w:spacing w:line="204" w:lineRule="exact"/>
              <w:jc w:val="center"/>
              <w:rPr>
                <w:sz w:val="18"/>
                <w:szCs w:val="18"/>
              </w:rPr>
            </w:pPr>
            <w:r>
              <w:rPr>
                <w:rFonts w:hint="eastAsia" w:ascii="宋体" w:hAnsi="宋体" w:eastAsia="宋体"/>
                <w:color w:val="000000"/>
                <w:sz w:val="18"/>
                <w:szCs w:val="18"/>
              </w:rPr>
              <w:t>项</w:t>
            </w:r>
          </w:p>
        </w:tc>
        <w:tc>
          <w:tcPr>
            <w:tcW w:w="788" w:type="dxa"/>
            <w:vAlign w:val="center"/>
          </w:tcPr>
          <w:p>
            <w:pPr>
              <w:spacing w:line="240" w:lineRule="exact"/>
              <w:jc w:val="center"/>
              <w:rPr>
                <w:sz w:val="18"/>
                <w:szCs w:val="18"/>
              </w:rPr>
            </w:pPr>
            <w:r>
              <w:rPr>
                <w:rFonts w:hint="eastAsia" w:ascii="Arial" w:hAnsi="Arial" w:eastAsia="Arial"/>
                <w:color w:val="000000"/>
                <w:sz w:val="18"/>
                <w:szCs w:val="18"/>
              </w:rPr>
              <w:t>1</w:t>
            </w:r>
          </w:p>
        </w:tc>
        <w:tc>
          <w:tcPr>
            <w:tcW w:w="788" w:type="dxa"/>
            <w:vAlign w:val="center"/>
          </w:tcPr>
          <w:p>
            <w:pPr>
              <w:rPr>
                <w:sz w:val="18"/>
                <w:szCs w:val="18"/>
              </w:rPr>
            </w:pPr>
          </w:p>
        </w:tc>
      </w:tr>
    </w:tbl>
    <w:p>
      <w:pPr>
        <w:spacing w:line="1" w:lineRule="exact"/>
        <w:rPr>
          <w:sz w:val="18"/>
          <w:szCs w:val="18"/>
        </w:rPr>
        <w:sectPr>
          <w:headerReference r:id="rId19" w:type="default"/>
          <w:footerReference r:id="rId20" w:type="default"/>
          <w:type w:val="continuous"/>
          <w:pgSz w:w="11900" w:h="16820"/>
          <w:pgMar w:top="1040" w:right="1040" w:bottom="1440" w:left="980" w:header="0" w:footer="1077" w:gutter="0"/>
          <w:pgNumType w:fmt="decimal"/>
          <w:cols w:space="720" w:num="1"/>
          <w:titlePg/>
        </w:sectPr>
      </w:pPr>
    </w:p>
    <w:p>
      <w:pPr>
        <w:rPr>
          <w:rFonts w:ascii="Arial"/>
          <w:sz w:val="21"/>
        </w:rPr>
      </w:pPr>
    </w:p>
    <w:p>
      <w:pPr>
        <w:spacing w:line="360" w:lineRule="auto"/>
        <w:outlineLvl w:val="1"/>
        <w:rPr>
          <w:rFonts w:ascii="黑体" w:hAnsi="宋体" w:eastAsia="黑体"/>
          <w:bCs/>
          <w:sz w:val="24"/>
          <w:szCs w:val="24"/>
        </w:rPr>
      </w:pPr>
      <w:r>
        <w:rPr>
          <w:rFonts w:hint="eastAsia" w:ascii="黑体" w:hAnsi="宋体" w:eastAsia="黑体"/>
          <w:bCs/>
          <w:sz w:val="24"/>
          <w:szCs w:val="24"/>
        </w:rPr>
        <w:t>（二）有关说明：</w:t>
      </w:r>
      <w:r>
        <w:rPr>
          <w:rFonts w:ascii="黑体" w:hAnsi="宋体" w:eastAsia="黑体"/>
          <w:bCs/>
          <w:sz w:val="24"/>
          <w:szCs w:val="24"/>
        </w:rPr>
        <w:t xml:space="preserve"> </w:t>
      </w:r>
    </w:p>
    <w:p>
      <w:pPr>
        <w:numPr>
          <w:ilvl w:val="1"/>
          <w:numId w:val="24"/>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投标总报价包括满足本项目要求的所有产品及其配件、包装、运杂、安装调试及售后服务等从项目中标起到项目正式交付以及质保期内所发生的一切费用。</w:t>
      </w:r>
    </w:p>
    <w:p>
      <w:pPr>
        <w:numPr>
          <w:ilvl w:val="1"/>
          <w:numId w:val="24"/>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24"/>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本项目中有信息安全产品的，必须选择经国家认证的信息安全产品，并提供由中国信息安全认证中心颁发的有效认证证书复印件。</w:t>
      </w:r>
    </w:p>
    <w:p>
      <w:pPr>
        <w:numPr>
          <w:ilvl w:val="1"/>
          <w:numId w:val="24"/>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keepNext w:val="0"/>
        <w:keepLines w:val="0"/>
        <w:pageBreakBefore w:val="0"/>
        <w:widowControl w:val="0"/>
        <w:numPr>
          <w:ilvl w:val="1"/>
          <w:numId w:val="24"/>
        </w:numPr>
        <w:tabs>
          <w:tab w:val="left" w:pos="525"/>
          <w:tab w:val="left" w:pos="945"/>
        </w:tabs>
        <w:kinsoku/>
        <w:wordWrap/>
        <w:overflowPunct/>
        <w:topLinePunct w:val="0"/>
        <w:autoSpaceDE/>
        <w:autoSpaceDN/>
        <w:bidi w:val="0"/>
        <w:adjustRightInd/>
        <w:snapToGrid/>
        <w:spacing w:line="360" w:lineRule="auto"/>
        <w:ind w:left="0" w:firstLine="527"/>
        <w:textAlignment w:val="auto"/>
        <w:rPr>
          <w:rFonts w:ascii="宋体" w:hAnsi="宋体"/>
          <w:bCs/>
          <w:sz w:val="24"/>
          <w:szCs w:val="24"/>
        </w:rPr>
      </w:pPr>
      <w:r>
        <w:rPr>
          <w:rFonts w:hint="eastAsia" w:ascii="宋体" w:hAnsi="宋体"/>
          <w:bCs/>
          <w:sz w:val="24"/>
          <w:szCs w:val="24"/>
        </w:rPr>
        <w:t>投标人必须在满足招标文件要求的基础上进行报价，如有技术偏离请于投标偏离表中说明。</w:t>
      </w:r>
    </w:p>
    <w:p>
      <w:pPr>
        <w:numPr>
          <w:ilvl w:val="1"/>
          <w:numId w:val="24"/>
        </w:numPr>
        <w:tabs>
          <w:tab w:val="left" w:pos="525"/>
          <w:tab w:val="left" w:pos="945"/>
        </w:tabs>
        <w:spacing w:line="460" w:lineRule="exact"/>
        <w:ind w:left="0" w:firstLine="527"/>
        <w:rPr>
          <w:rFonts w:hint="eastAsia" w:ascii="宋体" w:hAnsi="宋体"/>
          <w:bCs/>
          <w:sz w:val="24"/>
          <w:szCs w:val="24"/>
          <w:highlight w:val="none"/>
        </w:rPr>
      </w:pPr>
      <w:r>
        <w:rPr>
          <w:rFonts w:hint="eastAsia" w:ascii="宋体" w:hAnsi="宋体"/>
          <w:bCs/>
          <w:sz w:val="24"/>
          <w:szCs w:val="24"/>
          <w:highlight w:val="none"/>
        </w:rPr>
        <w:t>项目整体质保期：</w:t>
      </w:r>
      <w:r>
        <w:rPr>
          <w:rFonts w:hint="eastAsia" w:ascii="宋体" w:hAnsi="宋体"/>
          <w:bCs/>
          <w:sz w:val="24"/>
          <w:szCs w:val="24"/>
          <w:highlight w:val="none"/>
          <w:lang w:val="en-US" w:eastAsia="zh-CN"/>
        </w:rPr>
        <w:t>1年</w:t>
      </w:r>
      <w:r>
        <w:rPr>
          <w:rFonts w:hint="eastAsia" w:ascii="宋体" w:hAnsi="宋体"/>
          <w:bCs/>
          <w:sz w:val="24"/>
          <w:szCs w:val="24"/>
          <w:highlight w:val="none"/>
        </w:rPr>
        <w:t>。</w:t>
      </w:r>
    </w:p>
    <w:p>
      <w:pPr>
        <w:numPr>
          <w:ilvl w:val="1"/>
          <w:numId w:val="24"/>
        </w:numPr>
        <w:tabs>
          <w:tab w:val="left" w:pos="525"/>
          <w:tab w:val="left" w:pos="945"/>
        </w:tabs>
        <w:spacing w:line="460" w:lineRule="exact"/>
        <w:ind w:left="0" w:firstLine="527"/>
        <w:rPr>
          <w:rFonts w:hint="eastAsia" w:ascii="宋体" w:hAnsi="宋体"/>
          <w:bCs/>
          <w:sz w:val="24"/>
          <w:szCs w:val="24"/>
          <w:highlight w:val="none"/>
        </w:rPr>
      </w:pPr>
      <w:r>
        <w:rPr>
          <w:rFonts w:hint="eastAsia" w:ascii="宋体" w:hAnsi="宋体"/>
          <w:bCs/>
          <w:sz w:val="24"/>
          <w:szCs w:val="24"/>
          <w:highlight w:val="none"/>
          <w:lang w:val="en-US" w:eastAsia="zh-CN"/>
        </w:rPr>
        <w:t>完工</w:t>
      </w:r>
      <w:r>
        <w:rPr>
          <w:rFonts w:hint="eastAsia" w:ascii="宋体" w:hAnsi="宋体"/>
          <w:bCs/>
          <w:sz w:val="24"/>
          <w:szCs w:val="24"/>
          <w:highlight w:val="none"/>
        </w:rPr>
        <w:t>期：</w:t>
      </w:r>
      <w:r>
        <w:rPr>
          <w:rFonts w:hint="eastAsia" w:ascii="宋体" w:hAnsi="宋体"/>
          <w:bCs/>
          <w:sz w:val="24"/>
          <w:szCs w:val="24"/>
          <w:highlight w:val="none"/>
          <w:lang w:val="en-US" w:eastAsia="zh-CN"/>
        </w:rPr>
        <w:t>30日历天</w:t>
      </w:r>
      <w:r>
        <w:rPr>
          <w:rFonts w:hint="eastAsia" w:ascii="宋体" w:hAnsi="宋体"/>
          <w:bCs/>
          <w:sz w:val="24"/>
          <w:szCs w:val="24"/>
          <w:highlight w:val="none"/>
        </w:rPr>
        <w:t>。</w:t>
      </w:r>
    </w:p>
    <w:p>
      <w:pPr>
        <w:numPr>
          <w:ilvl w:val="1"/>
          <w:numId w:val="24"/>
        </w:numPr>
        <w:tabs>
          <w:tab w:val="left" w:pos="525"/>
          <w:tab w:val="left" w:pos="945"/>
        </w:tabs>
        <w:spacing w:line="460" w:lineRule="exact"/>
        <w:ind w:left="0" w:firstLine="527"/>
        <w:rPr>
          <w:rFonts w:hint="eastAsia" w:ascii="宋体" w:hAnsi="宋体"/>
          <w:bCs/>
          <w:sz w:val="24"/>
          <w:szCs w:val="24"/>
          <w:highlight w:val="none"/>
        </w:rPr>
      </w:pPr>
      <w:r>
        <w:rPr>
          <w:rFonts w:hint="eastAsia" w:ascii="宋体" w:hAnsi="宋体"/>
          <w:bCs/>
          <w:sz w:val="24"/>
          <w:szCs w:val="24"/>
          <w:highlight w:val="none"/>
        </w:rPr>
        <w:t>本项目合同履行地点：黄巷街道</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具体以合同为准。</w:t>
      </w:r>
    </w:p>
    <w:p>
      <w:pPr>
        <w:numPr>
          <w:ilvl w:val="1"/>
          <w:numId w:val="24"/>
        </w:numPr>
        <w:tabs>
          <w:tab w:val="left" w:pos="525"/>
          <w:tab w:val="left" w:pos="945"/>
        </w:tabs>
        <w:spacing w:line="460" w:lineRule="exact"/>
        <w:ind w:left="0" w:firstLine="527"/>
        <w:rPr>
          <w:rFonts w:hint="eastAsia" w:ascii="宋体" w:hAnsi="宋体"/>
          <w:bCs/>
          <w:sz w:val="24"/>
          <w:szCs w:val="24"/>
          <w:highlight w:val="none"/>
        </w:rPr>
      </w:pPr>
      <w:r>
        <w:rPr>
          <w:rFonts w:hint="eastAsia" w:ascii="宋体" w:hAnsi="宋体"/>
          <w:bCs/>
          <w:sz w:val="24"/>
          <w:szCs w:val="24"/>
          <w:highlight w:val="none"/>
        </w:rPr>
        <w:t>付款方式：合同签订</w:t>
      </w:r>
      <w:r>
        <w:rPr>
          <w:rFonts w:hint="eastAsia" w:ascii="宋体" w:hAnsi="宋体"/>
          <w:bCs/>
          <w:sz w:val="24"/>
          <w:szCs w:val="24"/>
          <w:highlight w:val="none"/>
          <w:lang w:val="en-US" w:eastAsia="zh-CN"/>
        </w:rPr>
        <w:t>后预付合同价的</w:t>
      </w:r>
      <w:r>
        <w:rPr>
          <w:rFonts w:hint="eastAsia" w:ascii="宋体" w:hAnsi="宋体"/>
          <w:bCs/>
          <w:sz w:val="24"/>
          <w:szCs w:val="24"/>
          <w:highlight w:val="none"/>
        </w:rPr>
        <w:t>30%，项目验收</w:t>
      </w:r>
      <w:r>
        <w:rPr>
          <w:rFonts w:hint="eastAsia" w:ascii="宋体" w:hAnsi="宋体"/>
          <w:bCs/>
          <w:sz w:val="24"/>
          <w:szCs w:val="24"/>
          <w:highlight w:val="none"/>
          <w:lang w:val="en-US" w:eastAsia="zh-CN"/>
        </w:rPr>
        <w:t>并经</w:t>
      </w:r>
      <w:r>
        <w:rPr>
          <w:rFonts w:hint="eastAsia" w:ascii="宋体" w:hAnsi="宋体"/>
          <w:bCs/>
          <w:sz w:val="24"/>
          <w:szCs w:val="24"/>
          <w:highlight w:val="none"/>
        </w:rPr>
        <w:t>审计后按审</w:t>
      </w:r>
      <w:r>
        <w:rPr>
          <w:rFonts w:hint="eastAsia" w:ascii="宋体" w:hAnsi="宋体"/>
          <w:bCs/>
          <w:sz w:val="24"/>
          <w:szCs w:val="24"/>
          <w:highlight w:val="none"/>
          <w:lang w:val="en-US" w:eastAsia="zh-CN"/>
        </w:rPr>
        <w:t>定金额付清尾款，提供发票后15日内付清</w:t>
      </w:r>
      <w:r>
        <w:rPr>
          <w:rFonts w:hint="eastAsia" w:ascii="宋体" w:hAnsi="宋体"/>
          <w:bCs/>
          <w:sz w:val="24"/>
          <w:szCs w:val="24"/>
          <w:highlight w:val="none"/>
          <w:lang w:eastAsia="zh-CN"/>
        </w:rPr>
        <w:t>。</w:t>
      </w:r>
    </w:p>
    <w:p>
      <w:pPr>
        <w:numPr>
          <w:ilvl w:val="1"/>
          <w:numId w:val="24"/>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24"/>
        </w:numPr>
        <w:tabs>
          <w:tab w:val="left" w:pos="525"/>
          <w:tab w:val="left" w:pos="630"/>
          <w:tab w:val="left" w:pos="735"/>
          <w:tab w:val="left" w:pos="945"/>
        </w:tabs>
        <w:spacing w:line="360" w:lineRule="auto"/>
        <w:ind w:left="0" w:firstLine="525"/>
        <w:rPr>
          <w:rFonts w:ascii="宋体" w:hAns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中标、成交供应商可根据自身情况，自行决定是否选择采用合同融资形式，在无锡政府采购网——政采贷专栏提供的银行名录内自主选择合作银行。</w:t>
      </w:r>
    </w:p>
    <w:p>
      <w:pPr>
        <w:numPr>
          <w:ilvl w:val="1"/>
          <w:numId w:val="24"/>
        </w:numPr>
        <w:tabs>
          <w:tab w:val="left" w:pos="525"/>
          <w:tab w:val="left" w:pos="630"/>
          <w:tab w:val="left" w:pos="735"/>
          <w:tab w:val="left" w:pos="945"/>
        </w:tabs>
        <w:spacing w:line="360" w:lineRule="auto"/>
        <w:ind w:left="0" w:firstLine="525"/>
        <w:rPr>
          <w:rFonts w:ascii="宋体" w:hAnsi="宋体"/>
          <w:bCs/>
          <w:sz w:val="24"/>
          <w:szCs w:val="22"/>
        </w:rPr>
      </w:pPr>
      <w:r>
        <w:rPr>
          <w:rFonts w:hint="eastAsia" w:ascii="宋体" w:hAnsi="宋体"/>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24"/>
        </w:numPr>
        <w:tabs>
          <w:tab w:val="left" w:pos="525"/>
          <w:tab w:val="left" w:pos="945"/>
        </w:tabs>
        <w:spacing w:line="460" w:lineRule="exact"/>
        <w:ind w:left="0" w:firstLine="527"/>
        <w:rPr>
          <w:rFonts w:ascii="宋体"/>
          <w:color w:val="000000" w:themeColor="text1"/>
          <w:kern w:val="0"/>
          <w:sz w:val="24"/>
          <w:szCs w:val="24"/>
          <w:u w:color="000000"/>
          <w14:textFill>
            <w14:solidFill>
              <w14:schemeClr w14:val="tx1"/>
            </w14:solidFill>
          </w14:textFill>
        </w:rPr>
      </w:pPr>
      <w:r>
        <w:rPr>
          <w:rFonts w:hint="eastAsia" w:ascii="宋体" w:hAnsi="宋体"/>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24"/>
        </w:numPr>
        <w:tabs>
          <w:tab w:val="left" w:pos="525"/>
          <w:tab w:val="left" w:pos="630"/>
          <w:tab w:val="left" w:pos="735"/>
          <w:tab w:val="left" w:pos="945"/>
        </w:tabs>
        <w:spacing w:line="360" w:lineRule="auto"/>
        <w:ind w:left="0" w:firstLine="525"/>
        <w:rPr>
          <w:rFonts w:hint="eastAsia" w:ascii="宋体" w:hAnsi="宋体"/>
          <w:bCs/>
          <w:sz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numPr>
          <w:ilvl w:val="1"/>
          <w:numId w:val="24"/>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2"/>
      </w:pPr>
    </w:p>
    <w:p>
      <w:pPr>
        <w:spacing w:line="360" w:lineRule="auto"/>
        <w:jc w:val="center"/>
        <w:rPr>
          <w:rFonts w:hint="eastAsia" w:ascii="黑体" w:eastAsia="黑体"/>
          <w:bCs/>
          <w:color w:val="000000" w:themeColor="text1"/>
          <w:sz w:val="28"/>
          <w:szCs w:val="28"/>
          <w14:textFill>
            <w14:solidFill>
              <w14:schemeClr w14:val="tx1"/>
            </w14:solidFill>
          </w14:textFill>
        </w:rPr>
      </w:pPr>
    </w:p>
    <w:p>
      <w:pPr>
        <w:rPr>
          <w:rFonts w:hint="eastAsia"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br w:type="page"/>
      </w:r>
    </w:p>
    <w:p>
      <w:pPr>
        <w:spacing w:line="360" w:lineRule="auto"/>
        <w:jc w:val="center"/>
        <w:rPr>
          <w:rFonts w:ascii="黑体" w:hAnsi="宋体" w:eastAsia="黑体"/>
          <w:b/>
          <w:color w:val="000000"/>
          <w:sz w:val="28"/>
          <w:szCs w:val="28"/>
        </w:rPr>
      </w:pPr>
      <w:r>
        <w:rPr>
          <w:rFonts w:hint="eastAsia" w:ascii="黑体" w:eastAsia="黑体"/>
          <w:bCs/>
          <w:color w:val="000000"/>
          <w:sz w:val="28"/>
          <w:szCs w:val="28"/>
        </w:rPr>
        <w:t>四．合同书（格式文本）</w:t>
      </w:r>
    </w:p>
    <w:p>
      <w:pPr>
        <w:snapToGrid w:val="0"/>
        <w:spacing w:line="288" w:lineRule="auto"/>
        <w:jc w:val="center"/>
        <w:rPr>
          <w:rFonts w:hint="eastAsia" w:ascii="黑体" w:hAnsi="宋体" w:eastAsia="黑体"/>
          <w:b/>
          <w:color w:val="000000"/>
          <w:sz w:val="28"/>
          <w:szCs w:val="28"/>
        </w:rPr>
      </w:pPr>
      <w:r>
        <w:rPr>
          <w:rFonts w:hint="eastAsia" w:ascii="黑体" w:hAnsi="宋体" w:eastAsia="黑体"/>
          <w:b/>
          <w:color w:val="000000"/>
          <w:sz w:val="28"/>
          <w:szCs w:val="28"/>
        </w:rPr>
        <w:t>合同书(货物）格式条款</w:t>
      </w:r>
    </w:p>
    <w:p>
      <w:pPr>
        <w:snapToGrid w:val="0"/>
        <w:spacing w:line="288" w:lineRule="auto"/>
        <w:ind w:firstLine="480" w:firstLineChars="200"/>
        <w:jc w:val="left"/>
        <w:rPr>
          <w:rFonts w:hint="eastAsia" w:ascii="黑体" w:hAnsi="宋体"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）采购及有关事项协商一致，共同达成如下协议：</w:t>
      </w:r>
    </w:p>
    <w:p>
      <w:pPr>
        <w:snapToGrid w:val="0"/>
        <w:spacing w:line="288" w:lineRule="auto"/>
        <w:rPr>
          <w:rFonts w:hint="eastAsia" w:ascii="宋体" w:hAnsi="Calibri"/>
          <w:bCs/>
          <w:color w:val="000000"/>
          <w:sz w:val="24"/>
          <w:szCs w:val="24"/>
          <w:u w:val="single"/>
        </w:rPr>
      </w:pPr>
      <w:r>
        <w:rPr>
          <w:rFonts w:hint="eastAsia" w:ascii="宋体" w:hAnsi="宋体"/>
          <w:bCs/>
          <w:color w:val="000000"/>
          <w:sz w:val="24"/>
          <w:szCs w:val="24"/>
        </w:rPr>
        <w:t>需方（采购人）：</w:t>
      </w:r>
    </w:p>
    <w:p>
      <w:pPr>
        <w:snapToGrid w:val="0"/>
        <w:spacing w:line="288" w:lineRule="auto"/>
        <w:rPr>
          <w:rFonts w:hint="eastAsia" w:ascii="宋体"/>
          <w:bCs/>
          <w:color w:val="000000"/>
          <w:sz w:val="24"/>
          <w:szCs w:val="24"/>
          <w:u w:val="single"/>
        </w:rPr>
      </w:pPr>
      <w:r>
        <w:rPr>
          <w:rFonts w:hint="eastAsia" w:ascii="宋体" w:hAnsi="宋体"/>
          <w:bCs/>
          <w:color w:val="000000"/>
          <w:sz w:val="24"/>
          <w:szCs w:val="24"/>
        </w:rPr>
        <w:t>供方（中标方）：</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一、采购项目编号：</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hint="eastAsia"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四、交货期或完工期：</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五、项目整体质保期：</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六、交货地点和方式：</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七、货款支付步骤和办法：</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八、合同书不可分割部分：</w:t>
      </w:r>
    </w:p>
    <w:p>
      <w:pPr>
        <w:tabs>
          <w:tab w:val="left" w:pos="21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hint="eastAsia" w:ascii="宋体" w:hAnsi="宋体"/>
          <w:color w:val="000000"/>
          <w:sz w:val="24"/>
          <w:szCs w:val="24"/>
        </w:rPr>
      </w:pPr>
      <w:r>
        <w:rPr>
          <w:rFonts w:hint="eastAsia" w:ascii="宋体" w:hAnsi="宋体"/>
          <w:color w:val="000000"/>
          <w:sz w:val="24"/>
          <w:szCs w:val="24"/>
        </w:rPr>
        <w:t>九、合同书组成：</w:t>
      </w:r>
    </w:p>
    <w:p>
      <w:pPr>
        <w:tabs>
          <w:tab w:val="left" w:pos="210"/>
          <w:tab w:val="left" w:pos="735"/>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rPr>
        <w:t>合同类型,</w:t>
      </w:r>
      <w:r>
        <w:rPr>
          <w:rFonts w:hint="eastAsia" w:ascii="宋体" w:hAnsi="宋体"/>
          <w:bCs/>
          <w:color w:val="000000"/>
          <w:sz w:val="24"/>
          <w:szCs w:val="24"/>
        </w:rPr>
        <w:t>标的名称、采购标的质量、数量，履行时间、地点和方式，包装方式，履约保证金要求，价款或报酬、付款进度安排、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十、合同书生效及注意事项：</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十二、根据《政府采购法》第四十九、五十条规定，甲乙双方不得擅自变更、中止或终止合同。</w:t>
      </w:r>
    </w:p>
    <w:p>
      <w:pPr>
        <w:snapToGrid w:val="0"/>
        <w:spacing w:line="288" w:lineRule="auto"/>
        <w:jc w:val="right"/>
        <w:rPr>
          <w:rFonts w:hint="eastAsia"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hint="eastAsia" w:ascii="宋体" w:hAnsi="宋体"/>
          <w:bCs/>
          <w:color w:val="000000"/>
          <w:sz w:val="24"/>
          <w:szCs w:val="24"/>
        </w:rPr>
      </w:pPr>
      <w:r>
        <w:rPr>
          <w:rFonts w:hint="eastAsia" w:ascii="宋体" w:hAnsi="宋体"/>
          <w:bCs/>
          <w:color w:val="000000"/>
          <w:sz w:val="24"/>
          <w:szCs w:val="24"/>
        </w:rPr>
        <w:t xml:space="preserve">见证人：                          </w:t>
      </w:r>
    </w:p>
    <w:p>
      <w:pPr>
        <w:snapToGrid w:val="0"/>
        <w:spacing w:line="288" w:lineRule="auto"/>
        <w:jc w:val="right"/>
        <w:rPr>
          <w:rFonts w:hint="eastAsia" w:ascii="宋体" w:hAnsi="宋体"/>
          <w:bCs/>
          <w:color w:val="000000"/>
          <w:sz w:val="24"/>
          <w:szCs w:val="24"/>
        </w:rPr>
      </w:pPr>
      <w:r>
        <w:rPr>
          <w:rFonts w:hint="eastAsia" w:ascii="宋体" w:hAnsi="宋体"/>
          <w:bCs/>
          <w:color w:val="000000"/>
          <w:sz w:val="24"/>
          <w:szCs w:val="24"/>
        </w:rPr>
        <w:t xml:space="preserve">     年   月   日</w:t>
      </w:r>
    </w:p>
    <w:p>
      <w:pPr>
        <w:snapToGrid w:val="0"/>
        <w:spacing w:line="288" w:lineRule="auto"/>
        <w:jc w:val="center"/>
        <w:rPr>
          <w:rFonts w:hint="eastAsia" w:ascii="黑体" w:hAnsi="宋体" w:eastAsia="黑体"/>
          <w:b/>
          <w:color w:val="000000"/>
          <w:sz w:val="28"/>
          <w:szCs w:val="28"/>
        </w:rPr>
      </w:pPr>
    </w:p>
    <w:p>
      <w:pPr>
        <w:snapToGrid w:val="0"/>
        <w:spacing w:line="288" w:lineRule="auto"/>
        <w:jc w:val="center"/>
        <w:rPr>
          <w:rFonts w:hint="eastAsia" w:ascii="黑体" w:hAnsi="宋体" w:eastAsia="黑体"/>
          <w:b/>
          <w:color w:val="000000"/>
          <w:sz w:val="28"/>
          <w:szCs w:val="28"/>
        </w:rPr>
      </w:pPr>
      <w:r>
        <w:rPr>
          <w:rFonts w:hint="eastAsia" w:ascii="黑体" w:hAnsi="宋体" w:eastAsia="黑体"/>
          <w:b/>
          <w:color w:val="000000"/>
          <w:sz w:val="28"/>
          <w:szCs w:val="28"/>
        </w:rPr>
        <w:br w:type="textWrapping"/>
      </w:r>
      <w:r>
        <w:rPr>
          <w:rFonts w:hint="eastAsia" w:ascii="黑体" w:hAnsi="宋体" w:eastAsia="黑体"/>
          <w:b/>
          <w:color w:val="000000"/>
          <w:sz w:val="28"/>
          <w:szCs w:val="28"/>
        </w:rPr>
        <w:t>合同书（服务）格式条款</w:t>
      </w:r>
    </w:p>
    <w:p>
      <w:pPr>
        <w:snapToGrid w:val="0"/>
        <w:spacing w:line="288" w:lineRule="auto"/>
        <w:ind w:firstLine="480" w:firstLineChars="200"/>
        <w:rPr>
          <w:rFonts w:hint="eastAsia" w:ascii="黑体" w:hAnsi="Calibri"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）实施及有关事项协商一致，共同达成如下协议：</w:t>
      </w:r>
    </w:p>
    <w:p>
      <w:pPr>
        <w:snapToGrid w:val="0"/>
        <w:spacing w:line="288" w:lineRule="auto"/>
        <w:rPr>
          <w:rFonts w:hint="eastAsia" w:ascii="宋体"/>
          <w:bCs/>
          <w:color w:val="000000"/>
          <w:sz w:val="24"/>
          <w:szCs w:val="24"/>
          <w:u w:val="single"/>
        </w:rPr>
      </w:pPr>
      <w:r>
        <w:rPr>
          <w:rFonts w:hint="eastAsia" w:ascii="宋体" w:hAnsi="宋体"/>
          <w:bCs/>
          <w:color w:val="000000"/>
          <w:sz w:val="24"/>
          <w:szCs w:val="24"/>
        </w:rPr>
        <w:t>需方（采购人）：</w:t>
      </w:r>
    </w:p>
    <w:p>
      <w:pPr>
        <w:snapToGrid w:val="0"/>
        <w:spacing w:line="288" w:lineRule="auto"/>
        <w:rPr>
          <w:rFonts w:hint="eastAsia" w:ascii="宋体" w:hAnsi="宋体"/>
          <w:bCs/>
          <w:color w:val="000000"/>
          <w:sz w:val="24"/>
          <w:szCs w:val="24"/>
        </w:rPr>
      </w:pPr>
      <w:r>
        <w:rPr>
          <w:rFonts w:hint="eastAsia" w:ascii="宋体" w:hAnsi="宋体"/>
          <w:bCs/>
          <w:color w:val="000000"/>
          <w:sz w:val="24"/>
          <w:szCs w:val="24"/>
        </w:rPr>
        <w:t>供方（中标方）：</w:t>
      </w:r>
    </w:p>
    <w:p>
      <w:pPr>
        <w:snapToGrid w:val="0"/>
        <w:spacing w:line="288" w:lineRule="auto"/>
        <w:ind w:firstLine="480" w:firstLineChars="200"/>
        <w:rPr>
          <w:rFonts w:hint="eastAsia" w:ascii="宋体" w:hAnsi="Calibri"/>
          <w:bCs/>
          <w:color w:val="000000"/>
          <w:sz w:val="24"/>
          <w:szCs w:val="24"/>
          <w:u w:val="single"/>
        </w:rPr>
      </w:pPr>
      <w:r>
        <w:rPr>
          <w:rFonts w:hint="eastAsia" w:ascii="宋体" w:hAnsi="宋体"/>
          <w:bCs/>
          <w:color w:val="000000"/>
          <w:sz w:val="24"/>
          <w:szCs w:val="24"/>
        </w:rPr>
        <w:t>一、采购项目编号：</w:t>
      </w:r>
    </w:p>
    <w:p>
      <w:pPr>
        <w:tabs>
          <w:tab w:val="left" w:pos="210"/>
          <w:tab w:val="left" w:pos="45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hint="eastAsia"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45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四、项目服务期限：</w:t>
      </w:r>
    </w:p>
    <w:p>
      <w:pPr>
        <w:tabs>
          <w:tab w:val="left" w:pos="210"/>
          <w:tab w:val="left" w:pos="45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七、合同书不可分割部分：</w:t>
      </w:r>
    </w:p>
    <w:p>
      <w:pPr>
        <w:tabs>
          <w:tab w:val="left" w:pos="210"/>
          <w:tab w:val="left" w:pos="420"/>
          <w:tab w:val="left" w:pos="1155"/>
        </w:tabs>
        <w:snapToGrid w:val="0"/>
        <w:spacing w:line="288" w:lineRule="auto"/>
        <w:ind w:firstLine="480" w:firstLineChars="200"/>
        <w:rPr>
          <w:rFonts w:hint="eastAsia"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hint="eastAsia" w:ascii="宋体" w:hAnsi="宋体"/>
          <w:color w:val="000000"/>
          <w:sz w:val="24"/>
          <w:szCs w:val="24"/>
        </w:rPr>
      </w:pPr>
      <w:r>
        <w:rPr>
          <w:rFonts w:hint="eastAsia" w:ascii="宋体" w:hAnsi="宋体"/>
          <w:color w:val="000000"/>
          <w:sz w:val="24"/>
          <w:szCs w:val="24"/>
        </w:rPr>
        <w:t>八、合同书组成：</w:t>
      </w:r>
    </w:p>
    <w:p>
      <w:pPr>
        <w:tabs>
          <w:tab w:val="left" w:pos="210"/>
          <w:tab w:val="left" w:pos="735"/>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w:t>
      </w:r>
      <w:r>
        <w:rPr>
          <w:rFonts w:hint="eastAsia" w:ascii="宋体" w:hAnsi="宋体"/>
          <w:color w:val="000000"/>
          <w:sz w:val="24"/>
          <w:szCs w:val="24"/>
        </w:rPr>
        <w:t>合同类型</w:t>
      </w:r>
      <w:r>
        <w:rPr>
          <w:rFonts w:hint="eastAsia" w:ascii="宋体" w:hAnsi="宋体"/>
          <w:bCs/>
          <w:color w:val="000000"/>
          <w:sz w:val="24"/>
          <w:szCs w:val="24"/>
        </w:rPr>
        <w:t>等。</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九、合同书生效及注意事项：</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hint="eastAsia" w:ascii="宋体" w:hAnsi="宋体"/>
          <w:bCs/>
          <w:color w:val="000000"/>
          <w:sz w:val="24"/>
          <w:szCs w:val="24"/>
        </w:rPr>
      </w:pPr>
      <w:r>
        <w:rPr>
          <w:rFonts w:hint="eastAsia" w:ascii="宋体" w:hAnsi="宋体"/>
          <w:bCs/>
          <w:color w:val="000000"/>
          <w:sz w:val="24"/>
          <w:szCs w:val="24"/>
        </w:rPr>
        <w:t>十一、根据《政府采购法》第四十九、五十条规定，甲乙双方不得擅自变更、中止或终止合同。</w:t>
      </w:r>
    </w:p>
    <w:p>
      <w:pPr>
        <w:snapToGrid w:val="0"/>
        <w:spacing w:line="288" w:lineRule="auto"/>
        <w:jc w:val="right"/>
        <w:rPr>
          <w:rFonts w:hint="eastAsia"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1920"/>
        <w:jc w:val="center"/>
        <w:rPr>
          <w:rFonts w:hint="eastAsia" w:ascii="宋体" w:hAnsi="宋体"/>
          <w:bCs/>
          <w:color w:val="000000"/>
          <w:sz w:val="24"/>
          <w:szCs w:val="24"/>
        </w:rPr>
      </w:pPr>
      <w:r>
        <w:rPr>
          <w:rFonts w:hint="eastAsia" w:ascii="宋体" w:hAnsi="宋体"/>
          <w:bCs/>
          <w:color w:val="000000"/>
          <w:sz w:val="24"/>
          <w:szCs w:val="24"/>
        </w:rPr>
        <w:t xml:space="preserve">                            见证人：                  </w:t>
      </w:r>
    </w:p>
    <w:p>
      <w:pPr>
        <w:snapToGrid w:val="0"/>
        <w:spacing w:line="288" w:lineRule="auto"/>
        <w:jc w:val="right"/>
        <w:rPr>
          <w:rFonts w:hint="eastAsia" w:ascii="宋体" w:hAnsi="宋体"/>
          <w:bCs/>
          <w:color w:val="000000"/>
          <w:sz w:val="24"/>
          <w:szCs w:val="24"/>
        </w:rPr>
      </w:pPr>
      <w:r>
        <w:rPr>
          <w:rFonts w:hint="eastAsia" w:ascii="宋体" w:hAnsi="宋体"/>
          <w:bCs/>
          <w:color w:val="000000"/>
          <w:sz w:val="24"/>
          <w:szCs w:val="24"/>
        </w:rPr>
        <w:t xml:space="preserve">   年   月    日</w:t>
      </w:r>
    </w:p>
    <w:p>
      <w:pPr>
        <w:pStyle w:val="2"/>
      </w:pPr>
    </w:p>
    <w:p>
      <w:pPr>
        <w:pStyle w:val="2"/>
      </w:pPr>
    </w:p>
    <w:p>
      <w:pPr>
        <w:pStyle w:val="2"/>
      </w:pPr>
    </w:p>
    <w:p>
      <w:pPr>
        <w:pStyle w:val="2"/>
      </w:pPr>
    </w:p>
    <w:p>
      <w:pPr>
        <w:spacing w:line="360" w:lineRule="auto"/>
        <w:jc w:val="center"/>
        <w:rPr>
          <w:rFonts w:hint="eastAsia" w:ascii="黑体" w:eastAsia="黑体"/>
          <w:bCs/>
          <w:color w:val="000000"/>
          <w:sz w:val="28"/>
          <w:szCs w:val="28"/>
        </w:rPr>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hint="eastAsia" w:ascii="宋体" w:hAnsi="宋体"/>
          <w:bCs/>
          <w:color w:val="000000"/>
          <w:sz w:val="24"/>
          <w:szCs w:val="24"/>
        </w:rPr>
      </w:pPr>
      <w:r>
        <w:rPr>
          <w:rFonts w:hint="eastAsia" w:ascii="宋体" w:hAnsi="宋体"/>
          <w:bCs/>
          <w:color w:val="000000"/>
          <w:sz w:val="24"/>
          <w:szCs w:val="24"/>
        </w:rPr>
        <w:t>（根据相关法律规定以及采购文件确定事项订立）</w:t>
      </w:r>
    </w:p>
    <w:p>
      <w:pPr>
        <w:snapToGrid w:val="0"/>
        <w:spacing w:line="336" w:lineRule="auto"/>
        <w:ind w:firstLine="525"/>
        <w:rPr>
          <w:rFonts w:hint="eastAsia" w:ascii="宋体" w:hAnsi="Calibri"/>
          <w:bCs/>
          <w:color w:val="000000"/>
          <w:sz w:val="24"/>
          <w:szCs w:val="24"/>
        </w:rPr>
      </w:pPr>
      <w:r>
        <w:rPr>
          <w:rFonts w:hint="eastAsia" w:ascii="宋体" w:hAnsi="宋体"/>
          <w:bCs/>
          <w:color w:val="000000"/>
          <w:sz w:val="24"/>
          <w:szCs w:val="24"/>
        </w:rPr>
        <w:t>（一）合同内容：需方向供方购买。</w:t>
      </w:r>
    </w:p>
    <w:p>
      <w:pPr>
        <w:snapToGrid w:val="0"/>
        <w:spacing w:line="336" w:lineRule="auto"/>
        <w:ind w:firstLine="525"/>
        <w:rPr>
          <w:rFonts w:hint="eastAsia" w:ascii="宋体"/>
          <w:bCs/>
          <w:color w:val="000000"/>
          <w:sz w:val="24"/>
          <w:szCs w:val="24"/>
        </w:rPr>
      </w:pPr>
      <w:r>
        <w:rPr>
          <w:rFonts w:hint="eastAsia" w:ascii="宋体" w:hAnsi="宋体"/>
          <w:bCs/>
          <w:color w:val="000000"/>
          <w:sz w:val="24"/>
          <w:szCs w:val="24"/>
        </w:rPr>
        <w:t>（二）价格及支付：</w:t>
      </w:r>
    </w:p>
    <w:p>
      <w:pPr>
        <w:tabs>
          <w:tab w:val="left" w:pos="525"/>
          <w:tab w:val="left" w:pos="1050"/>
          <w:tab w:val="left" w:pos="1155"/>
        </w:tabs>
        <w:snapToGrid w:val="0"/>
        <w:spacing w:line="336" w:lineRule="auto"/>
        <w:ind w:firstLine="523" w:firstLineChars="218"/>
        <w:rPr>
          <w:rFonts w:hint="eastAsia" w:ascii="宋体"/>
          <w:bCs/>
          <w:color w:val="000000"/>
          <w:sz w:val="24"/>
          <w:szCs w:val="24"/>
        </w:rPr>
      </w:pPr>
      <w:r>
        <w:rPr>
          <w:rFonts w:hint="eastAsia" w:ascii="宋体" w:hAnsi="宋体"/>
          <w:bCs/>
          <w:color w:val="000000"/>
          <w:sz w:val="24"/>
          <w:szCs w:val="24"/>
        </w:rPr>
        <w:t>1. 按此次中标价格执行，合同总标的额为</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numPr>
          <w:ilvl w:val="1"/>
          <w:numId w:val="25"/>
        </w:numPr>
        <w:tabs>
          <w:tab w:val="left" w:pos="945"/>
          <w:tab w:val="left" w:pos="1770"/>
          <w:tab w:val="left" w:pos="2100"/>
        </w:tabs>
        <w:snapToGrid w:val="0"/>
        <w:spacing w:line="336" w:lineRule="auto"/>
        <w:ind w:left="0" w:firstLine="525"/>
        <w:rPr>
          <w:rFonts w:hint="eastAsia" w:ascii="宋体"/>
          <w:bCs/>
          <w:color w:val="000000"/>
          <w:sz w:val="24"/>
          <w:szCs w:val="24"/>
        </w:rPr>
      </w:pPr>
      <w:r>
        <w:rPr>
          <w:rFonts w:hint="eastAsia" w:ascii="宋体" w:hAnsi="宋体"/>
          <w:bCs/>
          <w:color w:val="000000"/>
          <w:sz w:val="24"/>
          <w:szCs w:val="24"/>
        </w:rPr>
        <w:t>付款方式：</w:t>
      </w:r>
    </w:p>
    <w:p>
      <w:pPr>
        <w:numPr>
          <w:ilvl w:val="1"/>
          <w:numId w:val="25"/>
        </w:numPr>
        <w:tabs>
          <w:tab w:val="left" w:pos="945"/>
          <w:tab w:val="left" w:pos="1770"/>
          <w:tab w:val="left" w:pos="2100"/>
        </w:tabs>
        <w:snapToGrid w:val="0"/>
        <w:spacing w:line="336" w:lineRule="auto"/>
        <w:ind w:left="0" w:firstLine="525"/>
        <w:rPr>
          <w:rFonts w:hint="eastAsia" w:ascii="宋体"/>
          <w:bCs/>
          <w:color w:val="000000"/>
          <w:sz w:val="24"/>
          <w:szCs w:val="24"/>
        </w:rPr>
      </w:pPr>
      <w:r>
        <w:rPr>
          <w:rFonts w:hint="eastAsia" w:ascii="宋体" w:hAnsi="宋体"/>
          <w:bCs/>
          <w:color w:val="000000"/>
          <w:sz w:val="24"/>
          <w:szCs w:val="24"/>
        </w:rPr>
        <w:t>履约保证金的缴纳和退付：</w:t>
      </w:r>
    </w:p>
    <w:p>
      <w:pPr>
        <w:tabs>
          <w:tab w:val="left" w:pos="945"/>
          <w:tab w:val="left" w:pos="2100"/>
        </w:tabs>
        <w:snapToGrid w:val="0"/>
        <w:spacing w:line="336" w:lineRule="auto"/>
        <w:ind w:firstLine="480" w:firstLineChars="200"/>
        <w:rPr>
          <w:rFonts w:hint="eastAsia"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napToGrid w:val="0"/>
        <w:spacing w:line="336" w:lineRule="auto"/>
        <w:ind w:firstLine="480" w:firstLineChars="200"/>
        <w:rPr>
          <w:rFonts w:hint="eastAsia"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napToGrid w:val="0"/>
        <w:spacing w:line="336" w:lineRule="auto"/>
        <w:ind w:firstLine="480" w:firstLineChars="200"/>
        <w:rPr>
          <w:rFonts w:hint="eastAsia" w:ascii="宋体" w:hAnsi="宋体"/>
          <w:bCs/>
          <w:color w:val="000000"/>
          <w:sz w:val="24"/>
          <w:szCs w:val="22"/>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hint="eastAsia"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hint="eastAsia" w:ascii="宋体" w:hAnsi="宋体"/>
          <w:bCs/>
          <w:color w:val="000000"/>
          <w:sz w:val="24"/>
        </w:rPr>
      </w:pPr>
      <w:r>
        <w:rPr>
          <w:rFonts w:hint="eastAsia" w:ascii="宋体" w:hAnsi="宋体"/>
          <w:bCs/>
          <w:color w:val="000000"/>
          <w:sz w:val="24"/>
        </w:rPr>
        <w:t>履约保证金不予退还的情形：</w:t>
      </w:r>
      <w:r>
        <w:rPr>
          <w:rFonts w:hint="eastAsia" w:ascii="宋体" w:hAnsi="宋体"/>
          <w:bCs/>
          <w:color w:val="000000"/>
          <w:sz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hint="eastAsia" w:ascii="宋体" w:hAnsi="Calibri"/>
          <w:bCs/>
          <w:color w:val="000000"/>
          <w:sz w:val="24"/>
          <w:szCs w:val="24"/>
        </w:rPr>
      </w:pPr>
      <w:r>
        <w:rPr>
          <w:rFonts w:hint="eastAsia" w:ascii="宋体" w:hAnsi="宋体"/>
          <w:bCs/>
          <w:color w:val="000000"/>
          <w:sz w:val="24"/>
        </w:rPr>
        <w:t>逾期退还履约保证金的违约责任：</w:t>
      </w:r>
      <w:r>
        <w:rPr>
          <w:rFonts w:hint="eastAsia" w:ascii="宋体" w:hAnsi="宋体"/>
          <w:bCs/>
          <w:color w:val="000000"/>
          <w:sz w:val="24"/>
          <w:u w:val="single"/>
        </w:rPr>
        <w:t xml:space="preserve">                 </w:t>
      </w:r>
      <w:r>
        <w:rPr>
          <w:rFonts w:hint="eastAsia" w:ascii="宋体" w:hAnsi="宋体"/>
          <w:bCs/>
          <w:color w:val="000000"/>
          <w:sz w:val="24"/>
        </w:rPr>
        <w:t>。</w:t>
      </w:r>
    </w:p>
    <w:p>
      <w:pPr>
        <w:tabs>
          <w:tab w:val="left" w:pos="0"/>
          <w:tab w:val="left" w:pos="13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（三）知识产权</w:t>
      </w:r>
    </w:p>
    <w:p>
      <w:pPr>
        <w:tabs>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（四）质量要求与检验：</w:t>
      </w:r>
    </w:p>
    <w:p>
      <w:pPr>
        <w:tabs>
          <w:tab w:val="left" w:pos="525"/>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4.货物和系统调试验收标准：按行业通行标准、厂方出厂标准、招标文件要求和供方投标文件的承诺，并不低于国家相关标准。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（五）交货条件：</w:t>
      </w:r>
    </w:p>
    <w:p>
      <w:pPr>
        <w:tabs>
          <w:tab w:val="left" w:pos="420"/>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1.交货日期（或完工期）：</w:t>
      </w:r>
    </w:p>
    <w:p>
      <w:pPr>
        <w:tabs>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2.供方在验收时应先用信函、传真、电子邮件等书面方式通知需方。</w:t>
      </w:r>
    </w:p>
    <w:p>
      <w:pPr>
        <w:tabs>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hint="eastAsia" w:ascii="宋体"/>
          <w:bCs/>
          <w:color w:val="000000"/>
          <w:sz w:val="24"/>
          <w:szCs w:val="24"/>
        </w:rPr>
      </w:pPr>
      <w:r>
        <w:rPr>
          <w:rFonts w:hint="eastAsia" w:ascii="宋体" w:hAnsi="宋体"/>
          <w:bCs/>
          <w:color w:val="000000"/>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5.需方如要求供方提供招标文件及供方投标文件以外的其它服务，其费用另定。</w:t>
      </w:r>
    </w:p>
    <w:p>
      <w:pPr>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（七）违约责任：</w:t>
      </w:r>
    </w:p>
    <w:p>
      <w:pPr>
        <w:tabs>
          <w:tab w:val="left" w:pos="0"/>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5.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8.招标文件及合同中所述之“不可抗力”系指不可预见、不可避免、不可克服的事件，包括但不限于：战争、洪水、台风、地震及其他法律、法规规定的事件。</w:t>
      </w:r>
    </w:p>
    <w:p>
      <w:pPr>
        <w:pStyle w:val="101"/>
        <w:numPr>
          <w:ilvl w:val="0"/>
          <w:numId w:val="26"/>
        </w:numPr>
        <w:snapToGrid w:val="0"/>
        <w:spacing w:line="336" w:lineRule="auto"/>
        <w:ind w:firstLineChars="0"/>
        <w:rPr>
          <w:rFonts w:hint="eastAsia" w:ascii="宋体"/>
          <w:bCs/>
          <w:color w:val="000000"/>
          <w:sz w:val="24"/>
          <w:szCs w:val="24"/>
        </w:rPr>
      </w:pPr>
      <w:r>
        <w:rPr>
          <w:rFonts w:hint="eastAsia" w:ascii="宋体" w:hAnsi="宋体"/>
          <w:bCs/>
          <w:color w:val="000000"/>
          <w:sz w:val="24"/>
          <w:szCs w:val="24"/>
        </w:rPr>
        <w:t>合同生效及其它：</w:t>
      </w:r>
    </w:p>
    <w:p>
      <w:pPr>
        <w:tabs>
          <w:tab w:val="left" w:pos="0"/>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1.合同经供需双方代表签字并盖章，且在无锡市公共资源交易中心梁溪分中心见证后即生效。</w:t>
      </w:r>
    </w:p>
    <w:p>
      <w:pPr>
        <w:tabs>
          <w:tab w:val="left" w:pos="0"/>
          <w:tab w:val="left" w:pos="315"/>
          <w:tab w:val="left" w:pos="525"/>
          <w:tab w:val="left" w:pos="945"/>
        </w:tabs>
        <w:snapToGrid w:val="0"/>
        <w:spacing w:line="336" w:lineRule="auto"/>
        <w:ind w:firstLine="480" w:firstLineChars="200"/>
        <w:rPr>
          <w:rFonts w:hint="eastAsia" w:ascii="宋体" w:hAnsi="宋体"/>
          <w:bCs/>
          <w:color w:val="000000"/>
          <w:sz w:val="24"/>
          <w:szCs w:val="24"/>
        </w:rPr>
      </w:pPr>
      <w:r>
        <w:rPr>
          <w:rFonts w:hint="eastAsia" w:ascii="宋体" w:hAnsi="宋体"/>
          <w:bCs/>
          <w:color w:val="000000"/>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color w:val="000000"/>
          <w:sz w:val="24"/>
          <w:szCs w:val="24"/>
        </w:rPr>
        <w:t>由供需双方协商处理，若协商不成，</w:t>
      </w:r>
      <w:r>
        <w:rPr>
          <w:rFonts w:hint="eastAsia" w:ascii="宋体" w:hAnsi="宋体"/>
          <w:bCs/>
          <w:color w:val="000000"/>
          <w:sz w:val="24"/>
          <w:szCs w:val="24"/>
        </w:rPr>
        <w:t>可选择以下方式处理：</w:t>
      </w:r>
    </w:p>
    <w:p>
      <w:pPr>
        <w:tabs>
          <w:tab w:val="left" w:pos="0"/>
          <w:tab w:val="left" w:pos="315"/>
          <w:tab w:val="left" w:pos="525"/>
          <w:tab w:val="left" w:pos="945"/>
        </w:tabs>
        <w:snapToGrid w:val="0"/>
        <w:spacing w:line="336" w:lineRule="auto"/>
        <w:ind w:firstLine="480" w:firstLineChars="200"/>
        <w:rPr>
          <w:rFonts w:hint="eastAsia" w:ascii="宋体" w:hAnsi="宋体"/>
          <w:color w:val="000000"/>
          <w:sz w:val="24"/>
          <w:szCs w:val="24"/>
        </w:rPr>
      </w:pPr>
      <w:r>
        <w:rPr>
          <w:rFonts w:hint="eastAsia" w:ascii="宋体" w:hAnsi="宋体"/>
          <w:color w:val="000000"/>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hint="eastAsia" w:ascii="宋体" w:hAnsi="Calibri"/>
          <w:color w:val="000000"/>
          <w:sz w:val="24"/>
          <w:szCs w:val="24"/>
        </w:rPr>
      </w:pPr>
      <w:r>
        <w:rPr>
          <w:rFonts w:hint="eastAsia" w:ascii="宋体" w:hAnsi="宋体"/>
          <w:color w:val="000000"/>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hint="eastAsia" w:ascii="宋体"/>
          <w:bCs/>
          <w:color w:val="000000"/>
          <w:sz w:val="24"/>
          <w:szCs w:val="24"/>
        </w:rPr>
      </w:pPr>
      <w:r>
        <w:rPr>
          <w:rFonts w:hint="eastAsia" w:ascii="宋体" w:hAnsi="宋体"/>
          <w:bCs/>
          <w:color w:val="000000"/>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hint="eastAsia" w:ascii="宋体" w:hAnsi="宋体"/>
          <w:color w:val="000000"/>
          <w:sz w:val="24"/>
          <w:szCs w:val="24"/>
        </w:rPr>
      </w:pPr>
      <w:r>
        <w:rPr>
          <w:rFonts w:hint="eastAsia" w:ascii="宋体" w:hAnsi="宋体"/>
          <w:color w:val="000000"/>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hint="eastAsia" w:ascii="宋体" w:hAnsi="Calibri"/>
          <w:bCs/>
          <w:color w:val="000000"/>
          <w:sz w:val="24"/>
          <w:szCs w:val="24"/>
        </w:rPr>
      </w:pPr>
      <w:r>
        <w:rPr>
          <w:rFonts w:hint="eastAsia" w:ascii="宋体" w:hAnsi="宋体"/>
          <w:bCs/>
          <w:color w:val="000000"/>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rPr>
          <w:rFonts w:hint="eastAsia" w:ascii="宋体" w:hAnsi="宋体"/>
          <w:bCs/>
          <w:color w:val="000000"/>
          <w:sz w:val="24"/>
          <w:szCs w:val="24"/>
        </w:rPr>
      </w:pPr>
    </w:p>
    <w:p>
      <w:pPr>
        <w:snapToGrid w:val="0"/>
        <w:spacing w:line="336" w:lineRule="auto"/>
        <w:ind w:firstLine="480" w:firstLineChars="200"/>
        <w:jc w:val="center"/>
        <w:rPr>
          <w:rFonts w:hint="eastAsia" w:ascii="宋体" w:hAnsi="宋体"/>
          <w:bCs/>
          <w:color w:val="000000"/>
          <w:sz w:val="24"/>
          <w:szCs w:val="24"/>
        </w:rPr>
      </w:pPr>
    </w:p>
    <w:p>
      <w:pPr>
        <w:snapToGrid w:val="0"/>
        <w:spacing w:line="336" w:lineRule="auto"/>
        <w:rPr>
          <w:rFonts w:hint="eastAsia" w:ascii="宋体" w:hAnsi="Calibri"/>
          <w:bCs/>
          <w:color w:val="000000"/>
          <w:sz w:val="24"/>
          <w:szCs w:val="24"/>
          <w:u w:val="single"/>
        </w:rPr>
      </w:pPr>
      <w:r>
        <w:rPr>
          <w:rFonts w:hint="eastAsia" w:ascii="宋体" w:hAnsi="宋体"/>
          <w:bCs/>
          <w:color w:val="000000"/>
          <w:sz w:val="24"/>
          <w:szCs w:val="24"/>
        </w:rPr>
        <w:t>需方（采购人）：（签章）                   供方（中标方）：（签章）</w:t>
      </w:r>
    </w:p>
    <w:p>
      <w:pPr>
        <w:snapToGrid w:val="0"/>
        <w:spacing w:line="336" w:lineRule="auto"/>
        <w:rPr>
          <w:rFonts w:hint="eastAsia" w:ascii="宋体" w:hAnsi="宋体"/>
          <w:bCs/>
          <w:color w:val="000000"/>
          <w:sz w:val="24"/>
          <w:szCs w:val="24"/>
        </w:rPr>
      </w:pPr>
      <w:r>
        <w:rPr>
          <w:rFonts w:hint="eastAsia" w:ascii="宋体" w:hAnsi="宋体"/>
          <w:bCs/>
          <w:color w:val="000000"/>
          <w:sz w:val="24"/>
          <w:szCs w:val="24"/>
        </w:rPr>
        <w:t>法定（授权）代表人：                     法定（授权）代表人：</w:t>
      </w:r>
    </w:p>
    <w:p>
      <w:pPr>
        <w:snapToGrid w:val="0"/>
        <w:spacing w:line="336" w:lineRule="auto"/>
        <w:rPr>
          <w:rFonts w:hint="eastAsia" w:ascii="宋体" w:hAnsi="宋体"/>
          <w:bCs/>
          <w:color w:val="000000"/>
          <w:sz w:val="24"/>
          <w:szCs w:val="24"/>
          <w:u w:val="single"/>
        </w:rPr>
      </w:pPr>
      <w:r>
        <w:rPr>
          <w:rFonts w:hint="eastAsia" w:ascii="宋体" w:hAnsi="宋体"/>
          <w:bCs/>
          <w:color w:val="000000"/>
          <w:sz w:val="24"/>
          <w:szCs w:val="24"/>
        </w:rPr>
        <w:t>地址：                                   地址：</w:t>
      </w:r>
    </w:p>
    <w:p>
      <w:pPr>
        <w:snapToGrid w:val="0"/>
        <w:spacing w:line="336" w:lineRule="auto"/>
        <w:ind w:firstLine="480" w:firstLineChars="200"/>
        <w:rPr>
          <w:rFonts w:hint="eastAsia" w:ascii="宋体" w:hAnsi="Calibri"/>
          <w:bCs/>
          <w:color w:val="000000"/>
          <w:sz w:val="24"/>
          <w:szCs w:val="24"/>
          <w:u w:val="single"/>
        </w:rPr>
      </w:pPr>
      <w:r>
        <w:rPr>
          <w:rFonts w:hint="eastAsia" w:ascii="宋体" w:hAnsi="宋体"/>
          <w:bCs/>
          <w:color w:val="000000"/>
          <w:sz w:val="24"/>
          <w:szCs w:val="24"/>
        </w:rPr>
        <w:t>年    月    日                           年      月       日</w:t>
      </w:r>
    </w:p>
    <w:p>
      <w:pPr>
        <w:snapToGrid w:val="0"/>
        <w:spacing w:line="336" w:lineRule="auto"/>
        <w:ind w:firstLine="480" w:firstLineChars="200"/>
        <w:rPr>
          <w:rFonts w:hint="eastAsia" w:ascii="宋体" w:hAnsi="宋体"/>
          <w:bCs/>
          <w:color w:val="000000"/>
          <w:sz w:val="24"/>
          <w:szCs w:val="24"/>
          <w:u w:val="single"/>
        </w:rPr>
      </w:pPr>
      <w:r>
        <w:rPr>
          <w:rFonts w:hint="eastAsia" w:ascii="宋体" w:hAnsi="宋体"/>
          <w:bCs/>
          <w:color w:val="000000"/>
          <w:sz w:val="24"/>
          <w:szCs w:val="24"/>
        </w:rPr>
        <w:t xml:space="preserve">                                     供方户名：</w:t>
      </w:r>
    </w:p>
    <w:p>
      <w:pPr>
        <w:snapToGrid w:val="0"/>
        <w:spacing w:line="336" w:lineRule="auto"/>
        <w:rPr>
          <w:rFonts w:hint="eastAsia" w:ascii="宋体" w:hAnsi="宋体"/>
          <w:bCs/>
          <w:color w:val="000000"/>
          <w:sz w:val="24"/>
          <w:szCs w:val="24"/>
          <w:u w:val="single"/>
        </w:rPr>
      </w:pPr>
      <w:r>
        <w:rPr>
          <w:rFonts w:hint="eastAsia" w:ascii="宋体" w:hAnsi="宋体"/>
          <w:bCs/>
          <w:color w:val="000000"/>
          <w:sz w:val="24"/>
          <w:szCs w:val="24"/>
        </w:rPr>
        <w:t xml:space="preserve">                                         供方开户银行：</w:t>
      </w:r>
    </w:p>
    <w:p>
      <w:pPr>
        <w:snapToGrid w:val="0"/>
        <w:spacing w:line="336" w:lineRule="auto"/>
        <w:ind w:firstLine="480" w:firstLineChars="200"/>
        <w:rPr>
          <w:rFonts w:hint="eastAsia" w:ascii="宋体" w:hAnsi="宋体"/>
          <w:bCs/>
          <w:color w:val="000000"/>
          <w:sz w:val="24"/>
          <w:szCs w:val="24"/>
        </w:rPr>
      </w:pPr>
      <w:r>
        <w:rPr>
          <w:rFonts w:hint="eastAsia" w:ascii="宋体" w:hAnsi="宋体"/>
          <w:bCs/>
          <w:color w:val="000000"/>
          <w:sz w:val="24"/>
          <w:szCs w:val="24"/>
        </w:rPr>
        <w:t xml:space="preserve">                                     供方帐号：</w:t>
      </w:r>
    </w:p>
    <w:p>
      <w:pPr>
        <w:jc w:val="center"/>
        <w:rPr>
          <w:rFonts w:hint="eastAsia" w:ascii="黑体" w:eastAsia="黑体"/>
          <w:bCs/>
          <w:color w:val="000000" w:themeColor="text1"/>
          <w:sz w:val="28"/>
          <w:szCs w:val="28"/>
          <w14:textFill>
            <w14:solidFill>
              <w14:schemeClr w14:val="tx1"/>
            </w14:solidFill>
          </w14:textFill>
        </w:rPr>
      </w:pPr>
    </w:p>
    <w:p>
      <w:pPr>
        <w:jc w:val="center"/>
        <w:rPr>
          <w:rFonts w:hint="eastAsia" w:ascii="黑体" w:eastAsia="黑体"/>
          <w:bCs/>
          <w:color w:val="000000" w:themeColor="text1"/>
          <w:sz w:val="28"/>
          <w:szCs w:val="28"/>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六.附件</w:t>
      </w:r>
    </w:p>
    <w:p>
      <w:pPr>
        <w:spacing w:line="360" w:lineRule="auto"/>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附件一：评分标准</w:t>
      </w:r>
      <w:r>
        <w:rPr>
          <w:rFonts w:hint="eastAsia" w:ascii="黑体" w:eastAsia="黑体"/>
          <w:bCs/>
          <w:color w:val="000000" w:themeColor="text1"/>
          <w:sz w:val="24"/>
          <w:szCs w:val="24"/>
          <w:lang w:eastAsia="zh-CN"/>
          <w14:textFill>
            <w14:solidFill>
              <w14:schemeClr w14:val="tx1"/>
            </w14:solidFill>
          </w14:textFill>
        </w:rPr>
        <w:t>：</w:t>
      </w:r>
    </w:p>
    <w:p>
      <w:pPr>
        <w:numPr>
          <w:ilvl w:val="4"/>
          <w:numId w:val="18"/>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价格（30分）：</w:t>
      </w:r>
      <w:r>
        <w:rPr>
          <w:rFonts w:ascii="宋体" w:hAnsi="宋体"/>
          <w:b/>
          <w:bCs/>
          <w:color w:val="000000" w:themeColor="text1"/>
          <w:sz w:val="24"/>
          <w:szCs w:val="24"/>
          <w14:textFill>
            <w14:solidFill>
              <w14:schemeClr w14:val="tx1"/>
            </w14:solidFill>
          </w14:textFill>
        </w:rPr>
        <w:t xml:space="preserve"> </w:t>
      </w:r>
    </w:p>
    <w:p>
      <w:pPr>
        <w:tabs>
          <w:tab w:val="left" w:pos="945"/>
          <w:tab w:val="left" w:pos="1155"/>
        </w:tabs>
        <w:spacing w:line="360" w:lineRule="auto"/>
        <w:ind w:firstLine="566" w:firstLineChars="23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投标报价得分</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评标基准价／投标报价</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×价格权值×</w:t>
      </w:r>
      <w:r>
        <w:rPr>
          <w:rFonts w:ascii="宋体" w:hAnsi="宋体"/>
          <w:bCs/>
          <w:color w:val="000000" w:themeColor="text1"/>
          <w:sz w:val="24"/>
          <w:szCs w:val="24"/>
          <w14:textFill>
            <w14:solidFill>
              <w14:schemeClr w14:val="tx1"/>
            </w14:solidFill>
          </w14:textFill>
        </w:rPr>
        <w:t>100</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bCs/>
          <w:color w:val="000000"/>
          <w:sz w:val="24"/>
          <w:szCs w:val="24"/>
        </w:rPr>
      </w:pPr>
      <w:r>
        <w:rPr>
          <w:rFonts w:hint="eastAsia" w:ascii="宋体" w:hAnsi="宋体"/>
          <w:bCs/>
          <w:sz w:val="24"/>
          <w:szCs w:val="24"/>
        </w:rPr>
        <w:t>价格扣除：</w:t>
      </w:r>
      <w:r>
        <w:rPr>
          <w:rFonts w:ascii="宋体" w:hAnsi="宋体"/>
          <w:bCs/>
          <w:color w:val="000000"/>
          <w:sz w:val="24"/>
          <w:szCs w:val="24"/>
        </w:rPr>
        <w:t>专门面向中小/小微企业的项目</w:t>
      </w:r>
      <w:r>
        <w:rPr>
          <w:rFonts w:hint="eastAsia" w:ascii="宋体" w:hAnsi="宋体"/>
          <w:bCs/>
          <w:color w:val="000000"/>
          <w:sz w:val="24"/>
          <w:szCs w:val="24"/>
        </w:rPr>
        <w:t>除外</w:t>
      </w:r>
      <w:r>
        <w:rPr>
          <w:rFonts w:ascii="宋体" w:hAnsi="宋体"/>
          <w:bCs/>
          <w:color w:val="000000"/>
          <w:sz w:val="24"/>
          <w:szCs w:val="24"/>
        </w:rPr>
        <w:t>。</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①对小型和微型企业产品的价格给予10</w:t>
      </w:r>
      <w:r>
        <w:rPr>
          <w:rFonts w:ascii="宋体" w:hAnsi="宋体"/>
          <w:bCs/>
          <w:color w:val="000000"/>
          <w:sz w:val="24"/>
          <w:szCs w:val="24"/>
        </w:rPr>
        <w:t>%</w:t>
      </w:r>
      <w:r>
        <w:rPr>
          <w:rFonts w:hint="eastAsia" w:ascii="宋体" w:hAnsi="宋体"/>
          <w:bCs/>
          <w:color w:val="000000"/>
          <w:sz w:val="24"/>
          <w:szCs w:val="24"/>
        </w:rPr>
        <w:t>的扣除，用扣除后的价格参与评审。参加投标的中小企业，应当按照《政府采购促进中小企业发展管理办法》</w:t>
      </w:r>
      <w:r>
        <w:rPr>
          <w:rFonts w:ascii="宋体" w:hAnsi="宋体"/>
          <w:bCs/>
          <w:color w:val="000000"/>
          <w:sz w:val="24"/>
          <w:szCs w:val="24"/>
        </w:rPr>
        <w:t>（财库﹝2020﹞46 号）</w:t>
      </w:r>
      <w:r>
        <w:rPr>
          <w:rFonts w:hint="eastAsia" w:ascii="宋体" w:hAnsi="宋体"/>
          <w:bCs/>
          <w:color w:val="000000"/>
          <w:sz w:val="24"/>
          <w:szCs w:val="24"/>
        </w:rPr>
        <w:t>的规定提供《中小企业声明函》（货物/</w:t>
      </w:r>
      <w:r>
        <w:rPr>
          <w:rFonts w:ascii="宋体" w:hAnsi="宋体"/>
          <w:bCs/>
          <w:color w:val="000000"/>
          <w:sz w:val="24"/>
          <w:szCs w:val="24"/>
        </w:rPr>
        <w:t>服务</w:t>
      </w:r>
      <w:r>
        <w:rPr>
          <w:rFonts w:hint="eastAsia" w:ascii="宋体" w:hAnsi="宋体"/>
          <w:bCs/>
          <w:color w:val="000000"/>
          <w:sz w:val="24"/>
          <w:szCs w:val="24"/>
        </w:rPr>
        <w:t>）（中小企业划型标准详见《关于印发中小企业划型标准规定的通知》工信部联企业〔</w:t>
      </w:r>
      <w:r>
        <w:rPr>
          <w:rFonts w:ascii="宋体" w:hAnsi="宋体"/>
          <w:bCs/>
          <w:color w:val="000000"/>
          <w:sz w:val="24"/>
          <w:szCs w:val="24"/>
        </w:rPr>
        <w:t>2011</w:t>
      </w:r>
      <w:r>
        <w:rPr>
          <w:rFonts w:hint="eastAsia" w:ascii="宋体" w:hAnsi="宋体"/>
          <w:bCs/>
          <w:color w:val="000000"/>
          <w:sz w:val="24"/>
          <w:szCs w:val="24"/>
        </w:rPr>
        <w:t>〕</w:t>
      </w:r>
      <w:r>
        <w:rPr>
          <w:rFonts w:ascii="宋体" w:hAnsi="宋体"/>
          <w:bCs/>
          <w:color w:val="000000"/>
          <w:sz w:val="24"/>
          <w:szCs w:val="24"/>
        </w:rPr>
        <w:t>300</w:t>
      </w:r>
      <w:r>
        <w:rPr>
          <w:rFonts w:hint="eastAsia" w:ascii="宋体" w:hAnsi="宋体"/>
          <w:bCs/>
          <w:color w:val="000000"/>
          <w:sz w:val="24"/>
          <w:szCs w:val="24"/>
        </w:rPr>
        <w:t>号）。</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tabs>
          <w:tab w:val="left" w:pos="945"/>
          <w:tab w:val="left" w:pos="1155"/>
        </w:tabs>
        <w:spacing w:line="360" w:lineRule="auto"/>
        <w:ind w:firstLine="480" w:firstLineChars="200"/>
        <w:rPr>
          <w:rFonts w:hint="eastAsia"/>
        </w:rPr>
      </w:pPr>
      <w:r>
        <w:rPr>
          <w:rFonts w:hint="eastAsia" w:ascii="宋体" w:hAnsi="宋体"/>
          <w:bCs/>
          <w:color w:val="000000"/>
          <w:sz w:val="24"/>
          <w:szCs w:val="24"/>
        </w:rPr>
        <w:t>同一投标人，上述三项价格扣除优惠不得重复享受。</w:t>
      </w:r>
    </w:p>
    <w:p>
      <w:pPr>
        <w:numPr>
          <w:ilvl w:val="4"/>
          <w:numId w:val="18"/>
        </w:numPr>
        <w:tabs>
          <w:tab w:val="left" w:pos="420"/>
          <w:tab w:val="left" w:pos="525"/>
          <w:tab w:val="left" w:pos="945"/>
          <w:tab w:val="left" w:pos="1155"/>
        </w:tabs>
        <w:spacing w:line="360" w:lineRule="auto"/>
        <w:ind w:left="0" w:firstLine="480" w:firstLineChars="200"/>
        <w:outlineLvl w:val="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投标人综合情况（</w:t>
      </w:r>
      <w:r>
        <w:rPr>
          <w:rFonts w:hint="eastAsia" w:ascii="宋体" w:hAnsi="宋体"/>
          <w:b/>
          <w:bCs/>
          <w:color w:val="000000" w:themeColor="text1"/>
          <w:sz w:val="24"/>
          <w:szCs w:val="24"/>
          <w:lang w:val="en-US" w:eastAsia="zh-CN"/>
          <w14:textFill>
            <w14:solidFill>
              <w14:schemeClr w14:val="tx1"/>
            </w14:solidFill>
          </w14:textFill>
        </w:rPr>
        <w:t>16</w:t>
      </w:r>
      <w:r>
        <w:rPr>
          <w:rFonts w:hint="eastAsia" w:ascii="宋体" w:hAnsi="宋体"/>
          <w:b/>
          <w:bCs/>
          <w:color w:val="000000" w:themeColor="text1"/>
          <w:sz w:val="24"/>
          <w:szCs w:val="24"/>
          <w14:textFill>
            <w14:solidFill>
              <w14:schemeClr w14:val="tx1"/>
            </w14:solidFill>
          </w14:textFill>
        </w:rPr>
        <w:t>分）：</w:t>
      </w:r>
      <w:r>
        <w:rPr>
          <w:rFonts w:hint="eastAsia" w:ascii="宋体" w:hAnsi="宋体"/>
          <w:b/>
          <w:bCs/>
          <w:color w:val="000000" w:themeColor="text1"/>
          <w:sz w:val="24"/>
          <w:szCs w:val="24"/>
          <w:lang w:val="en-US" w:eastAsia="zh-CN"/>
          <w14:textFill>
            <w14:solidFill>
              <w14:schemeClr w14:val="tx1"/>
            </w14:solidFill>
          </w14:textFill>
        </w:rPr>
        <w:t>相关证书、合同扫描件及相关证明文件</w:t>
      </w:r>
      <w:r>
        <w:rPr>
          <w:rFonts w:hint="eastAsia" w:ascii="宋体" w:hAnsi="宋体" w:cs="宋体"/>
          <w:b/>
          <w:bCs/>
          <w:sz w:val="24"/>
        </w:rPr>
        <w:t>上传至投标系统中</w:t>
      </w:r>
      <w:r>
        <w:rPr>
          <w:rFonts w:hint="eastAsia" w:ascii="宋体" w:hAnsi="宋体" w:cs="宋体"/>
          <w:b/>
          <w:bCs/>
          <w:sz w:val="24"/>
          <w:lang w:eastAsia="zh-CN"/>
        </w:rPr>
        <w:t>，</w:t>
      </w:r>
      <w:r>
        <w:rPr>
          <w:rFonts w:hint="eastAsia" w:ascii="宋体" w:hAnsi="宋体" w:cs="宋体"/>
          <w:b/>
          <w:bCs/>
          <w:sz w:val="24"/>
          <w:lang w:val="en-US" w:eastAsia="zh-CN"/>
        </w:rPr>
        <w:t>否则不得分</w:t>
      </w:r>
    </w:p>
    <w:p>
      <w:pPr>
        <w:tabs>
          <w:tab w:val="left" w:pos="945"/>
          <w:tab w:val="left" w:pos="1155"/>
        </w:tabs>
        <w:spacing w:line="360" w:lineRule="auto"/>
        <w:ind w:firstLine="480" w:firstLineChars="200"/>
        <w:rPr>
          <w:rFonts w:hint="eastAsia" w:ascii="宋体" w:hAnsi="宋体" w:eastAsia="宋体" w:cs="宋体"/>
          <w:color w:val="000000"/>
          <w:kern w:val="0"/>
          <w:sz w:val="24"/>
          <w:lang w:eastAsia="zh-CN"/>
        </w:rPr>
      </w:pPr>
      <w:r>
        <w:rPr>
          <w:rFonts w:hint="eastAsia" w:ascii="宋体" w:hAnsi="宋体"/>
          <w:bCs/>
          <w:sz w:val="24"/>
          <w:szCs w:val="24"/>
        </w:rPr>
        <w:t>①业绩（</w:t>
      </w:r>
      <w:r>
        <w:rPr>
          <w:rFonts w:hint="eastAsia" w:ascii="宋体" w:hAnsi="宋体"/>
          <w:bCs/>
          <w:sz w:val="24"/>
          <w:szCs w:val="24"/>
          <w:lang w:val="en-US" w:eastAsia="zh-CN"/>
        </w:rPr>
        <w:t>3</w:t>
      </w:r>
      <w:r>
        <w:rPr>
          <w:rFonts w:hint="eastAsia" w:ascii="宋体" w:hAnsi="宋体"/>
          <w:bCs/>
          <w:sz w:val="24"/>
          <w:szCs w:val="24"/>
        </w:rPr>
        <w:t>分）：投标人提供2019年1月1日以来与本项目类似的成功案例，每提供一份有效合同</w:t>
      </w:r>
      <w:r>
        <w:rPr>
          <w:rFonts w:hint="eastAsia" w:ascii="宋体" w:hAnsi="宋体"/>
          <w:bCs/>
          <w:sz w:val="24"/>
          <w:szCs w:val="24"/>
          <w:lang w:val="en-US" w:eastAsia="zh-CN"/>
        </w:rPr>
        <w:t>扫描件</w:t>
      </w:r>
      <w:r>
        <w:rPr>
          <w:rFonts w:hint="eastAsia" w:ascii="宋体" w:hAnsi="宋体"/>
          <w:bCs/>
          <w:sz w:val="24"/>
          <w:szCs w:val="24"/>
        </w:rPr>
        <w:t>得1分，最高</w:t>
      </w:r>
      <w:r>
        <w:rPr>
          <w:rFonts w:hint="eastAsia" w:ascii="宋体" w:hAnsi="宋体"/>
          <w:bCs/>
          <w:sz w:val="24"/>
          <w:szCs w:val="24"/>
          <w:lang w:val="en-US" w:eastAsia="zh-CN"/>
        </w:rPr>
        <w:t>3</w:t>
      </w:r>
      <w:r>
        <w:rPr>
          <w:rFonts w:hint="eastAsia" w:ascii="宋体" w:hAnsi="宋体"/>
          <w:bCs/>
          <w:sz w:val="24"/>
          <w:szCs w:val="24"/>
        </w:rPr>
        <w:t>分</w:t>
      </w:r>
      <w:r>
        <w:rPr>
          <w:rFonts w:hint="eastAsia" w:ascii="宋体" w:hAnsi="宋体"/>
          <w:bCs/>
          <w:sz w:val="24"/>
          <w:szCs w:val="24"/>
          <w:lang w:eastAsia="zh-CN"/>
        </w:rPr>
        <w:t>。</w:t>
      </w:r>
    </w:p>
    <w:p>
      <w:pPr>
        <w:tabs>
          <w:tab w:val="left" w:pos="945"/>
          <w:tab w:val="left" w:pos="1155"/>
        </w:tabs>
        <w:spacing w:line="360" w:lineRule="auto"/>
        <w:ind w:firstLine="480" w:firstLineChars="200"/>
        <w:rPr>
          <w:rFonts w:hint="eastAsia" w:ascii="宋体" w:hAnsi="宋体"/>
          <w:bCs/>
          <w:sz w:val="24"/>
          <w:szCs w:val="24"/>
          <w:lang w:val="en-US" w:eastAsia="zh-CN"/>
        </w:rPr>
      </w:pPr>
      <w:r>
        <w:rPr>
          <w:rFonts w:hint="eastAsia" w:ascii="宋体" w:hAnsi="宋体"/>
          <w:bCs/>
          <w:sz w:val="24"/>
          <w:szCs w:val="24"/>
        </w:rPr>
        <w:t>②</w:t>
      </w:r>
      <w:r>
        <w:rPr>
          <w:rFonts w:hint="eastAsia" w:ascii="宋体" w:hAnsi="宋体"/>
          <w:bCs/>
          <w:sz w:val="24"/>
          <w:szCs w:val="24"/>
          <w:lang w:val="en-US" w:eastAsia="zh-CN"/>
        </w:rPr>
        <w:t>项目人员配置（9分）：</w:t>
      </w:r>
    </w:p>
    <w:p>
      <w:pPr>
        <w:pStyle w:val="101"/>
        <w:numPr>
          <w:ilvl w:val="0"/>
          <w:numId w:val="27"/>
        </w:numPr>
        <w:spacing w:line="360" w:lineRule="auto"/>
        <w:ind w:firstLine="480" w:firstLineChars="0"/>
        <w:rPr>
          <w:rFonts w:ascii="宋体" w:hAnsi="宋体" w:cs="宋体"/>
          <w:bCs/>
          <w:sz w:val="24"/>
        </w:rPr>
      </w:pPr>
      <w:r>
        <w:rPr>
          <w:rFonts w:hint="eastAsia" w:ascii="宋体" w:hAnsi="宋体" w:cs="宋体"/>
          <w:bCs/>
          <w:sz w:val="24"/>
        </w:rPr>
        <w:t>项目负责人（3分）：</w:t>
      </w:r>
      <w:r>
        <w:rPr>
          <w:rFonts w:hint="eastAsia" w:ascii="宋体" w:hAnsi="宋体" w:cs="宋体"/>
          <w:bCs/>
          <w:sz w:val="24"/>
          <w:highlight w:val="none"/>
        </w:rPr>
        <w:t>投标人为本项目实施、服务配备一名项目负责人，要求项目经理具备有效的信息系统项目管理师（高级）证书的得1分，具备有效的系统集成项目管理工程师证书的得1分，具备有效的高级工程师及以上证书的得1分，本项最高得3分。以投标</w:t>
      </w:r>
      <w:r>
        <w:rPr>
          <w:rFonts w:hint="eastAsia" w:ascii="宋体" w:hAnsi="宋体" w:cs="宋体"/>
          <w:bCs/>
          <w:sz w:val="24"/>
        </w:rPr>
        <w:t>人填列的《项目人员配置清单》及按要求提供的证明材料（人员证书复印件和连续六个月(至少包含近六个月中任意一个月份(不含投标当月))的社保缴纳证明材料）为准。</w:t>
      </w:r>
    </w:p>
    <w:p>
      <w:pPr>
        <w:spacing w:line="360" w:lineRule="auto"/>
        <w:ind w:firstLine="480" w:firstLineChars="200"/>
        <w:rPr>
          <w:rFonts w:ascii="宋体" w:hAnsi="宋体" w:cs="宋体"/>
          <w:bCs/>
          <w:color w:val="000000"/>
          <w:sz w:val="24"/>
        </w:rPr>
      </w:pPr>
      <w:r>
        <w:rPr>
          <w:rFonts w:hint="eastAsia" w:ascii="宋体" w:hAnsi="宋体" w:cs="宋体"/>
          <w:bCs/>
          <w:sz w:val="24"/>
        </w:rPr>
        <w:t xml:space="preserve">b. </w:t>
      </w:r>
      <w:r>
        <w:rPr>
          <w:rFonts w:hint="eastAsia" w:ascii="宋体" w:hAnsi="宋体" w:cs="宋体"/>
          <w:bCs/>
          <w:color w:val="000000"/>
          <w:sz w:val="24"/>
        </w:rPr>
        <w:t xml:space="preserve">项目实施与维护人员技术配置（6分）： </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w:t>
      </w:r>
      <w:r>
        <w:rPr>
          <w:rFonts w:hint="eastAsia" w:ascii="宋体" w:hAnsi="宋体" w:cs="宋体"/>
          <w:bCs/>
          <w:sz w:val="24"/>
          <w:lang w:val="zh-CN"/>
        </w:rPr>
        <w:t xml:space="preserve"> </w:t>
      </w:r>
      <w:r>
        <w:rPr>
          <w:rFonts w:hint="eastAsia" w:ascii="宋体" w:hAnsi="宋体" w:cs="宋体"/>
          <w:bCs/>
          <w:color w:val="000000"/>
          <w:sz w:val="24"/>
        </w:rPr>
        <w:t>项目组成员具智能建筑弱电系统项目管理师得1分。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w:t>
      </w:r>
      <w:r>
        <w:rPr>
          <w:rFonts w:hint="eastAsia" w:ascii="宋体" w:hAnsi="宋体" w:cs="宋体"/>
          <w:bCs/>
          <w:sz w:val="24"/>
          <w:lang w:val="zh-CN"/>
        </w:rPr>
        <w:t xml:space="preserve"> </w:t>
      </w:r>
      <w:r>
        <w:rPr>
          <w:rFonts w:hint="eastAsia" w:ascii="宋体" w:hAnsi="宋体" w:cs="宋体"/>
          <w:bCs/>
          <w:color w:val="000000"/>
          <w:sz w:val="24"/>
        </w:rPr>
        <w:t>项目组成员具备互联网技术工程师证书（中级）得1分。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w:t>
      </w:r>
      <w:r>
        <w:rPr>
          <w:rFonts w:hint="eastAsia" w:ascii="宋体" w:hAnsi="宋体" w:cs="宋体"/>
          <w:bCs/>
          <w:sz w:val="24"/>
          <w:lang w:val="zh-CN"/>
        </w:rPr>
        <w:t xml:space="preserve"> </w:t>
      </w:r>
      <w:r>
        <w:rPr>
          <w:rFonts w:hint="eastAsia" w:ascii="宋体" w:hAnsi="宋体" w:cs="宋体"/>
          <w:bCs/>
          <w:color w:val="000000"/>
          <w:sz w:val="24"/>
        </w:rPr>
        <w:t>项目组成员具备CISP证书得1分。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4.</w:t>
      </w:r>
      <w:r>
        <w:rPr>
          <w:rFonts w:hint="eastAsia" w:ascii="宋体" w:hAnsi="宋体" w:cs="宋体"/>
          <w:bCs/>
          <w:sz w:val="24"/>
          <w:lang w:val="zh-CN"/>
        </w:rPr>
        <w:t xml:space="preserve"> </w:t>
      </w:r>
      <w:r>
        <w:rPr>
          <w:rFonts w:hint="eastAsia" w:ascii="宋体" w:hAnsi="宋体" w:cs="宋体"/>
          <w:bCs/>
          <w:color w:val="000000"/>
          <w:sz w:val="24"/>
        </w:rPr>
        <w:t>项目组成员具备中级软件设计师证书得1分。</w:t>
      </w:r>
    </w:p>
    <w:p>
      <w:pPr>
        <w:spacing w:line="360" w:lineRule="auto"/>
        <w:ind w:firstLine="480" w:firstLineChars="200"/>
        <w:rPr>
          <w:rFonts w:ascii="宋体" w:hAnsi="宋体" w:cs="宋体"/>
          <w:bCs/>
          <w:color w:val="000000"/>
          <w:sz w:val="24"/>
        </w:rPr>
      </w:pPr>
      <w:bookmarkStart w:id="2" w:name="_Toc100848846"/>
      <w:r>
        <w:rPr>
          <w:rFonts w:hint="eastAsia" w:ascii="宋体" w:hAnsi="宋体" w:cs="宋体"/>
          <w:bCs/>
          <w:color w:val="000000"/>
          <w:sz w:val="24"/>
        </w:rPr>
        <w:t>5.</w:t>
      </w:r>
      <w:r>
        <w:rPr>
          <w:rFonts w:hint="eastAsia" w:ascii="宋体" w:hAnsi="宋体" w:cs="宋体"/>
          <w:bCs/>
          <w:sz w:val="24"/>
          <w:lang w:val="zh-CN"/>
        </w:rPr>
        <w:t xml:space="preserve"> </w:t>
      </w:r>
      <w:r>
        <w:rPr>
          <w:rFonts w:hint="eastAsia" w:ascii="宋体" w:hAnsi="宋体" w:cs="宋体"/>
          <w:bCs/>
          <w:color w:val="000000"/>
          <w:sz w:val="24"/>
        </w:rPr>
        <w:t>项目组成员具备</w:t>
      </w:r>
      <w:bookmarkEnd w:id="2"/>
      <w:r>
        <w:rPr>
          <w:rFonts w:hint="eastAsia" w:ascii="宋体" w:hAnsi="宋体" w:cs="宋体"/>
          <w:bCs/>
          <w:sz w:val="24"/>
          <w:lang w:val="zh-CN"/>
        </w:rPr>
        <w:t>ITSS信息技术应用创新服务工程师</w:t>
      </w:r>
      <w:r>
        <w:rPr>
          <w:rFonts w:hint="eastAsia" w:ascii="宋体" w:hAnsi="宋体" w:cs="宋体"/>
          <w:bCs/>
          <w:color w:val="000000"/>
          <w:sz w:val="24"/>
        </w:rPr>
        <w:t>得1分。</w:t>
      </w:r>
    </w:p>
    <w:p>
      <w:pPr>
        <w:pStyle w:val="2"/>
        <w:ind w:firstLine="480" w:firstLineChars="200"/>
      </w:pPr>
      <w:r>
        <w:rPr>
          <w:rFonts w:hint="eastAsia" w:ascii="宋体" w:hAnsi="宋体" w:cs="宋体"/>
          <w:bCs/>
          <w:color w:val="000000"/>
          <w:sz w:val="24"/>
          <w:szCs w:val="24"/>
        </w:rPr>
        <w:t>6.</w:t>
      </w:r>
      <w:r>
        <w:rPr>
          <w:rFonts w:hint="eastAsia" w:ascii="宋体" w:hAnsi="宋体" w:cs="宋体"/>
          <w:bCs/>
          <w:sz w:val="24"/>
          <w:lang w:val="zh-CN"/>
        </w:rPr>
        <w:t xml:space="preserve"> </w:t>
      </w:r>
      <w:r>
        <w:rPr>
          <w:rFonts w:hint="eastAsia" w:ascii="宋体" w:hAnsi="宋体" w:cs="宋体"/>
          <w:bCs/>
          <w:color w:val="000000"/>
          <w:sz w:val="24"/>
          <w:szCs w:val="24"/>
        </w:rPr>
        <w:t>项目组成员具备</w:t>
      </w:r>
      <w:r>
        <w:rPr>
          <w:rFonts w:hint="eastAsia" w:ascii="宋体" w:hAnsi="宋体" w:cs="宋体"/>
          <w:bCs/>
          <w:sz w:val="24"/>
          <w:lang w:val="zh-CN"/>
        </w:rPr>
        <w:t>系统规划与管理师</w:t>
      </w:r>
      <w:r>
        <w:rPr>
          <w:rFonts w:hint="eastAsia" w:ascii="宋体" w:hAnsi="宋体" w:cs="宋体"/>
          <w:bCs/>
          <w:color w:val="000000"/>
          <w:sz w:val="24"/>
          <w:szCs w:val="24"/>
        </w:rPr>
        <w:t>得1分</w:t>
      </w:r>
    </w:p>
    <w:p>
      <w:pPr>
        <w:pStyle w:val="2"/>
        <w:spacing w:line="360" w:lineRule="auto"/>
        <w:ind w:firstLine="480" w:firstLineChars="200"/>
        <w:rPr>
          <w:rFonts w:ascii="宋体" w:hAnsi="宋体"/>
          <w:color w:val="FF0000"/>
          <w:sz w:val="24"/>
          <w:szCs w:val="24"/>
        </w:rPr>
      </w:pPr>
      <w:r>
        <w:rPr>
          <w:rFonts w:hint="eastAsia" w:ascii="宋体" w:hAnsi="宋体" w:cs="宋体"/>
          <w:bCs/>
          <w:sz w:val="24"/>
          <w:szCs w:val="24"/>
        </w:rPr>
        <w:t>以投标人填列的《项目人员配置清单》及按要求提供的证明材料（人员证书复印件和连续三个月(至少包含近三个月中任意一个月份(不含投标当月))的社保缴纳证明材料）为准。同一人多张认证仅得一分，最多6分。</w:t>
      </w:r>
    </w:p>
    <w:p>
      <w:pPr>
        <w:tabs>
          <w:tab w:val="left" w:pos="945"/>
          <w:tab w:val="left" w:pos="1155"/>
        </w:tabs>
        <w:spacing w:line="360" w:lineRule="auto"/>
        <w:ind w:firstLine="480" w:firstLineChars="200"/>
        <w:rPr>
          <w:rFonts w:hint="eastAsia" w:ascii="宋体" w:hAnsi="宋体"/>
          <w:sz w:val="24"/>
          <w:szCs w:val="24"/>
          <w:highlight w:val="none"/>
        </w:rPr>
      </w:pPr>
      <w:r>
        <w:rPr>
          <w:rFonts w:hint="eastAsia" w:ascii="宋体" w:hAnsi="宋体"/>
          <w:bCs/>
          <w:sz w:val="24"/>
          <w:szCs w:val="24"/>
          <w:lang w:eastAsia="zh-CN"/>
        </w:rPr>
        <w:t>③</w:t>
      </w:r>
      <w:r>
        <w:rPr>
          <w:rFonts w:hint="eastAsia" w:ascii="宋体" w:hAnsi="宋体"/>
          <w:bCs/>
          <w:sz w:val="24"/>
          <w:szCs w:val="24"/>
        </w:rPr>
        <w:t>本地化服务（</w:t>
      </w:r>
      <w:r>
        <w:rPr>
          <w:rFonts w:hint="eastAsia" w:ascii="宋体" w:hAnsi="宋体"/>
          <w:bCs/>
          <w:sz w:val="24"/>
          <w:szCs w:val="24"/>
          <w:lang w:val="en-US" w:eastAsia="zh-CN"/>
        </w:rPr>
        <w:t>2</w:t>
      </w:r>
      <w:r>
        <w:rPr>
          <w:rFonts w:hint="eastAsia" w:ascii="宋体" w:hAnsi="宋体"/>
          <w:bCs/>
          <w:sz w:val="24"/>
          <w:szCs w:val="24"/>
        </w:rPr>
        <w:t>分）：本地投标人不需提供资料。投标人不在本地的，须在本地设立</w:t>
      </w:r>
      <w:r>
        <w:rPr>
          <w:rFonts w:hint="eastAsia" w:ascii="宋体" w:hAnsi="宋体"/>
          <w:sz w:val="24"/>
          <w:szCs w:val="24"/>
        </w:rPr>
        <w:t>常驻售后服务机构或派驻本地服务人员，并提供本地办公场所（自有的或租赁的）相关证明复印件或本项目所有售后服务相关人员连续三个月(至少包含近三个月中任意一个月份(不含投标当</w:t>
      </w:r>
      <w:r>
        <w:rPr>
          <w:rFonts w:hint="eastAsia" w:ascii="宋体" w:hAnsi="宋体"/>
          <w:sz w:val="24"/>
          <w:szCs w:val="24"/>
          <w:highlight w:val="none"/>
        </w:rPr>
        <w:t>月))的社保缴纳证明材料复印件。</w:t>
      </w:r>
    </w:p>
    <w:p>
      <w:pPr>
        <w:pStyle w:val="101"/>
        <w:numPr>
          <w:ilvl w:val="0"/>
          <w:numId w:val="0"/>
        </w:numPr>
        <w:tabs>
          <w:tab w:val="left" w:pos="945"/>
          <w:tab w:val="left" w:pos="1155"/>
        </w:tabs>
        <w:spacing w:line="360" w:lineRule="auto"/>
        <w:ind w:firstLine="480" w:firstLineChars="200"/>
        <w:rPr>
          <w:rFonts w:ascii="宋体"/>
          <w:bCs/>
          <w:sz w:val="24"/>
          <w:highlight w:val="none"/>
        </w:rPr>
      </w:pPr>
      <w:r>
        <w:rPr>
          <w:rFonts w:hint="eastAsia" w:ascii="宋体" w:hAnsi="宋体"/>
          <w:bCs/>
          <w:sz w:val="24"/>
          <w:szCs w:val="24"/>
          <w:highlight w:val="none"/>
        </w:rPr>
        <w:t>④</w:t>
      </w:r>
      <w:r>
        <w:rPr>
          <w:rFonts w:hint="eastAsia" w:ascii="宋体" w:hAnsi="宋体"/>
          <w:bCs/>
          <w:sz w:val="24"/>
          <w:highlight w:val="none"/>
        </w:rPr>
        <w:t>证书（</w:t>
      </w:r>
      <w:r>
        <w:rPr>
          <w:rFonts w:hint="eastAsia" w:ascii="宋体" w:hAnsi="宋体"/>
          <w:bCs/>
          <w:sz w:val="24"/>
          <w:highlight w:val="none"/>
          <w:lang w:val="en-US" w:eastAsia="zh-CN"/>
        </w:rPr>
        <w:t>2</w:t>
      </w:r>
      <w:r>
        <w:rPr>
          <w:rFonts w:hint="eastAsia" w:ascii="宋体" w:hAnsi="宋体"/>
          <w:bCs/>
          <w:sz w:val="24"/>
          <w:highlight w:val="none"/>
        </w:rPr>
        <w:t>分）：</w:t>
      </w:r>
      <w:r>
        <w:rPr>
          <w:rFonts w:hint="eastAsia" w:ascii="宋体" w:hAnsi="宋体" w:cs="宋体"/>
          <w:bCs/>
          <w:color w:val="000000"/>
          <w:sz w:val="24"/>
          <w:highlight w:val="none"/>
        </w:rPr>
        <w:t>投标人具有信息系统建设和服务能力评估四级（CS4）</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提供证书</w:t>
      </w:r>
      <w:r>
        <w:rPr>
          <w:rFonts w:hint="eastAsia" w:ascii="宋体" w:hAnsi="宋体" w:cs="宋体"/>
          <w:bCs/>
          <w:color w:val="000000"/>
          <w:sz w:val="24"/>
          <w:highlight w:val="none"/>
          <w:lang w:val="en-US" w:eastAsia="zh-CN"/>
        </w:rPr>
        <w:t>扫描件</w:t>
      </w:r>
      <w:r>
        <w:rPr>
          <w:rFonts w:hint="eastAsia" w:ascii="宋体" w:hAnsi="宋体" w:cs="宋体"/>
          <w:bCs/>
          <w:color w:val="000000"/>
          <w:sz w:val="24"/>
          <w:highlight w:val="none"/>
        </w:rPr>
        <w:t>得2分</w:t>
      </w:r>
      <w:r>
        <w:rPr>
          <w:rFonts w:hint="eastAsia" w:ascii="宋体"/>
          <w:bCs/>
          <w:sz w:val="24"/>
          <w:highlight w:val="none"/>
        </w:rPr>
        <w:t>。</w:t>
      </w:r>
    </w:p>
    <w:p>
      <w:pPr>
        <w:pStyle w:val="2"/>
        <w:spacing w:line="360" w:lineRule="auto"/>
        <w:ind w:firstLine="480" w:firstLineChars="200"/>
        <w:rPr>
          <w:rFonts w:hint="eastAsia" w:ascii="宋体" w:hAnsi="宋体"/>
          <w:b/>
          <w:bCs/>
          <w:sz w:val="24"/>
          <w:lang w:eastAsia="zh-CN"/>
        </w:rPr>
      </w:pPr>
      <w:r>
        <w:rPr>
          <w:rFonts w:hint="eastAsia" w:ascii="宋体" w:hAnsi="宋体"/>
          <w:b/>
          <w:bCs/>
          <w:sz w:val="24"/>
          <w:szCs w:val="24"/>
        </w:rPr>
        <w:t>（3）产品与技术（</w:t>
      </w:r>
      <w:r>
        <w:rPr>
          <w:rFonts w:hint="eastAsia" w:ascii="宋体" w:hAnsi="宋体"/>
          <w:b/>
          <w:bCs/>
          <w:sz w:val="24"/>
          <w:szCs w:val="24"/>
          <w:lang w:val="en-US" w:eastAsia="zh-CN"/>
        </w:rPr>
        <w:t>23</w:t>
      </w:r>
      <w:r>
        <w:rPr>
          <w:rFonts w:hint="eastAsia" w:ascii="宋体" w:hAnsi="宋体"/>
          <w:b/>
          <w:bCs/>
          <w:sz w:val="24"/>
          <w:szCs w:val="24"/>
        </w:rPr>
        <w:t xml:space="preserve">分）: </w:t>
      </w:r>
      <w:r>
        <w:rPr>
          <w:rFonts w:hint="eastAsia" w:ascii="宋体" w:hAnsi="宋体"/>
          <w:b/>
          <w:bCs/>
          <w:sz w:val="24"/>
        </w:rPr>
        <w:t>相关认证证书、检测报告</w:t>
      </w:r>
      <w:r>
        <w:rPr>
          <w:rFonts w:hint="eastAsia" w:ascii="宋体" w:hAnsi="宋体"/>
          <w:b/>
          <w:bCs/>
          <w:sz w:val="24"/>
          <w:lang w:eastAsia="zh-CN"/>
        </w:rPr>
        <w:t>、</w:t>
      </w:r>
      <w:r>
        <w:rPr>
          <w:rFonts w:hint="eastAsia" w:ascii="宋体" w:hAnsi="宋体"/>
          <w:b/>
          <w:bCs/>
          <w:sz w:val="24"/>
        </w:rPr>
        <w:t>证明文件</w:t>
      </w:r>
      <w:r>
        <w:rPr>
          <w:rFonts w:hint="eastAsia" w:ascii="宋体" w:hAnsi="宋体"/>
          <w:b/>
          <w:bCs/>
          <w:sz w:val="24"/>
          <w:lang w:eastAsia="zh-CN"/>
        </w:rPr>
        <w:t>或</w:t>
      </w:r>
      <w:r>
        <w:rPr>
          <w:rFonts w:hint="eastAsia" w:ascii="宋体" w:hAnsi="宋体"/>
          <w:b/>
          <w:bCs/>
          <w:sz w:val="24"/>
        </w:rPr>
        <w:t>相关文件</w:t>
      </w:r>
      <w:r>
        <w:rPr>
          <w:rFonts w:hint="eastAsia" w:ascii="宋体" w:hAnsi="宋体"/>
          <w:b/>
          <w:bCs/>
          <w:sz w:val="24"/>
          <w:lang w:val="en-US" w:eastAsia="zh-CN"/>
        </w:rPr>
        <w:t>扫描件</w:t>
      </w:r>
      <w:r>
        <w:rPr>
          <w:rFonts w:hint="eastAsia" w:ascii="宋体" w:hAnsi="宋体"/>
          <w:b/>
          <w:bCs/>
          <w:sz w:val="24"/>
          <w:lang w:eastAsia="zh-CN"/>
        </w:rPr>
        <w:t>上传至投标系统中。</w:t>
      </w:r>
    </w:p>
    <w:p>
      <w:pPr>
        <w:pStyle w:val="101"/>
        <w:numPr>
          <w:ilvl w:val="0"/>
          <w:numId w:val="0"/>
        </w:numPr>
        <w:tabs>
          <w:tab w:val="left" w:pos="1155"/>
        </w:tabs>
        <w:spacing w:line="360" w:lineRule="auto"/>
        <w:ind w:firstLine="480" w:firstLineChars="200"/>
        <w:rPr>
          <w:rFonts w:asciiTheme="minorEastAsia" w:hAnsiTheme="minorEastAsia" w:cstheme="minorEastAsia"/>
          <w:color w:val="000000"/>
          <w:kern w:val="0"/>
          <w:szCs w:val="21"/>
          <w:highlight w:val="none"/>
          <w:lang w:bidi="ar"/>
        </w:rPr>
      </w:pPr>
      <w:r>
        <w:rPr>
          <w:rFonts w:hint="eastAsia" w:cs="宋体" w:asciiTheme="minorEastAsia" w:hAnsiTheme="minorEastAsia"/>
          <w:kern w:val="0"/>
          <w:sz w:val="24"/>
          <w:highlight w:val="none"/>
          <w:lang w:val="en-US" w:eastAsia="zh-CN" w:bidi="ar"/>
        </w:rPr>
        <w:t>1.</w:t>
      </w:r>
      <w:r>
        <w:rPr>
          <w:rFonts w:hint="eastAsia" w:cs="宋体" w:asciiTheme="minorEastAsia" w:hAnsiTheme="minorEastAsia"/>
          <w:kern w:val="0"/>
          <w:sz w:val="24"/>
          <w:highlight w:val="none"/>
          <w:lang w:bidi="ar"/>
        </w:rPr>
        <w:t>依据《无锡市城市运行管理平台体系建设导则》中镇街平台接入审批服务综合执法一体化平台平台（即1+</w:t>
      </w:r>
      <w:r>
        <w:rPr>
          <w:rFonts w:cs="宋体" w:asciiTheme="minorEastAsia" w:hAnsiTheme="minorEastAsia"/>
          <w:kern w:val="0"/>
          <w:sz w:val="24"/>
          <w:highlight w:val="none"/>
          <w:lang w:bidi="ar"/>
        </w:rPr>
        <w:t>4</w:t>
      </w:r>
      <w:r>
        <w:rPr>
          <w:rFonts w:hint="eastAsia" w:cs="宋体" w:asciiTheme="minorEastAsia" w:hAnsiTheme="minorEastAsia"/>
          <w:kern w:val="0"/>
          <w:sz w:val="24"/>
          <w:highlight w:val="none"/>
          <w:lang w:bidi="ar"/>
        </w:rPr>
        <w:t>平台）的要求，</w:t>
      </w:r>
      <w:r>
        <w:rPr>
          <w:rFonts w:hint="eastAsia" w:asciiTheme="minorEastAsia" w:hAnsiTheme="minorEastAsia" w:cstheme="minorEastAsia"/>
          <w:color w:val="auto"/>
          <w:kern w:val="0"/>
          <w:sz w:val="24"/>
          <w:szCs w:val="24"/>
          <w:highlight w:val="none"/>
          <w:lang w:bidi="ar"/>
        </w:rPr>
        <w:t>投标人需提供</w:t>
      </w:r>
      <w:r>
        <w:rPr>
          <w:rFonts w:hint="eastAsia" w:asciiTheme="minorEastAsia" w:hAnsiTheme="minorEastAsia" w:cstheme="minorEastAsia"/>
          <w:color w:val="auto"/>
          <w:kern w:val="0"/>
          <w:sz w:val="24"/>
          <w:szCs w:val="24"/>
          <w:highlight w:val="none"/>
          <w:lang w:val="en-US" w:eastAsia="zh-CN" w:bidi="ar"/>
        </w:rPr>
        <w:t>接入</w:t>
      </w:r>
      <w:r>
        <w:rPr>
          <w:rFonts w:hint="eastAsia" w:asciiTheme="minorEastAsia" w:hAnsiTheme="minorEastAsia" w:cstheme="minorEastAsia"/>
          <w:color w:val="auto"/>
          <w:kern w:val="0"/>
          <w:sz w:val="24"/>
          <w:szCs w:val="24"/>
          <w:highlight w:val="none"/>
          <w:lang w:bidi="ar"/>
        </w:rPr>
        <w:t>街道现运行的综合执法一体化平台</w:t>
      </w:r>
      <w:r>
        <w:rPr>
          <w:rFonts w:hint="eastAsia" w:asciiTheme="minorEastAsia" w:hAnsiTheme="minorEastAsia" w:cstheme="minorEastAsia"/>
          <w:color w:val="auto"/>
          <w:kern w:val="0"/>
          <w:sz w:val="24"/>
          <w:szCs w:val="24"/>
          <w:highlight w:val="none"/>
          <w:lang w:eastAsia="zh-CN" w:bidi="ar"/>
        </w:rPr>
        <w:t>——</w:t>
      </w:r>
      <w:r>
        <w:rPr>
          <w:rFonts w:hint="eastAsia" w:asciiTheme="minorEastAsia" w:hAnsiTheme="minorEastAsia" w:cstheme="minorEastAsia"/>
          <w:color w:val="auto"/>
          <w:kern w:val="0"/>
          <w:sz w:val="24"/>
          <w:szCs w:val="24"/>
          <w:highlight w:val="none"/>
          <w:lang w:bidi="ar"/>
        </w:rPr>
        <w:t>1+</w:t>
      </w:r>
      <w:r>
        <w:rPr>
          <w:rFonts w:asciiTheme="minorEastAsia" w:hAnsiTheme="minorEastAsia" w:cstheme="minorEastAsia"/>
          <w:color w:val="auto"/>
          <w:kern w:val="0"/>
          <w:sz w:val="24"/>
          <w:szCs w:val="24"/>
          <w:highlight w:val="none"/>
          <w:lang w:bidi="ar"/>
        </w:rPr>
        <w:t>4</w:t>
      </w:r>
      <w:r>
        <w:rPr>
          <w:rFonts w:hint="eastAsia" w:asciiTheme="minorEastAsia" w:hAnsiTheme="minorEastAsia" w:cstheme="minorEastAsia"/>
          <w:color w:val="auto"/>
          <w:kern w:val="0"/>
          <w:sz w:val="24"/>
          <w:szCs w:val="24"/>
          <w:highlight w:val="none"/>
          <w:lang w:bidi="ar"/>
        </w:rPr>
        <w:t>平台的技术承诺函。</w:t>
      </w:r>
      <w:r>
        <w:rPr>
          <w:rFonts w:cs="宋体" w:asciiTheme="minorEastAsia" w:hAnsiTheme="minorEastAsia"/>
          <w:kern w:val="0"/>
          <w:sz w:val="24"/>
          <w:highlight w:val="none"/>
          <w:lang w:bidi="ar"/>
        </w:rPr>
        <w:t>（</w:t>
      </w:r>
      <w:r>
        <w:rPr>
          <w:rFonts w:hint="eastAsia" w:cs="宋体" w:asciiTheme="minorEastAsia" w:hAnsiTheme="minorEastAsia"/>
          <w:kern w:val="0"/>
          <w:sz w:val="24"/>
          <w:highlight w:val="none"/>
          <w:lang w:val="en-US" w:eastAsia="zh-CN" w:bidi="ar"/>
        </w:rPr>
        <w:t>2</w:t>
      </w:r>
      <w:r>
        <w:rPr>
          <w:rFonts w:cs="宋体" w:asciiTheme="minorEastAsia" w:hAnsiTheme="minorEastAsia"/>
          <w:kern w:val="0"/>
          <w:sz w:val="24"/>
          <w:highlight w:val="none"/>
          <w:lang w:bidi="ar"/>
        </w:rPr>
        <w:t>分）</w:t>
      </w:r>
    </w:p>
    <w:p>
      <w:pPr>
        <w:pStyle w:val="101"/>
        <w:numPr>
          <w:ilvl w:val="0"/>
          <w:numId w:val="0"/>
        </w:numPr>
        <w:tabs>
          <w:tab w:val="left" w:pos="1155"/>
        </w:tabs>
        <w:spacing w:line="360" w:lineRule="auto"/>
        <w:ind w:firstLine="480" w:firstLineChars="200"/>
        <w:rPr>
          <w:rFonts w:asciiTheme="minorEastAsia" w:hAnsiTheme="minorEastAsia" w:cstheme="minorEastAsia"/>
          <w:color w:val="000000"/>
          <w:kern w:val="0"/>
          <w:szCs w:val="21"/>
          <w:lang w:bidi="ar"/>
        </w:rPr>
      </w:pPr>
      <w:r>
        <w:rPr>
          <w:rFonts w:hint="eastAsia" w:ascii="宋体"/>
          <w:bCs/>
          <w:sz w:val="24"/>
          <w:szCs w:val="24"/>
          <w:highlight w:val="none"/>
          <w:lang w:val="en-US" w:eastAsia="zh-CN"/>
        </w:rPr>
        <w:t>2.所投</w:t>
      </w:r>
      <w:r>
        <w:rPr>
          <w:rFonts w:cs="宋体" w:asciiTheme="minorEastAsia" w:hAnsiTheme="minorEastAsia"/>
          <w:kern w:val="0"/>
          <w:sz w:val="24"/>
          <w:lang w:bidi="ar"/>
        </w:rPr>
        <w:t xml:space="preserve">P1.25 </w:t>
      </w:r>
      <w:r>
        <w:rPr>
          <w:rFonts w:hint="eastAsia" w:cs="宋体" w:asciiTheme="minorEastAsia" w:hAnsiTheme="minorEastAsia"/>
          <w:kern w:val="0"/>
          <w:sz w:val="24"/>
          <w:lang w:bidi="ar"/>
        </w:rPr>
        <w:t>LED屏制造厂商具有中国环境标志（Ⅱ型）产品认证证书，提供证明材料复印件及加盖公章。</w:t>
      </w:r>
      <w:r>
        <w:rPr>
          <w:rFonts w:cs="宋体" w:asciiTheme="minorEastAsia" w:hAnsiTheme="minorEastAsia"/>
          <w:kern w:val="0"/>
          <w:sz w:val="24"/>
          <w:lang w:bidi="ar"/>
        </w:rPr>
        <w:t>（2分）</w:t>
      </w:r>
    </w:p>
    <w:p>
      <w:pPr>
        <w:pStyle w:val="101"/>
        <w:numPr>
          <w:ilvl w:val="0"/>
          <w:numId w:val="0"/>
        </w:numPr>
        <w:tabs>
          <w:tab w:val="left" w:pos="1155"/>
        </w:tabs>
        <w:spacing w:line="360" w:lineRule="auto"/>
        <w:ind w:left="521" w:leftChars="0"/>
        <w:rPr>
          <w:rFonts w:asciiTheme="minorEastAsia" w:hAnsiTheme="minorEastAsia" w:cstheme="minorEastAsia"/>
          <w:color w:val="000000"/>
          <w:kern w:val="0"/>
          <w:szCs w:val="21"/>
          <w:lang w:bidi="ar"/>
        </w:rPr>
      </w:pPr>
      <w:r>
        <w:rPr>
          <w:rFonts w:hint="eastAsia" w:ascii="宋体"/>
          <w:bCs/>
          <w:sz w:val="24"/>
          <w:szCs w:val="24"/>
          <w:lang w:val="en-US" w:eastAsia="zh-CN"/>
        </w:rPr>
        <w:t>3.提供所投</w:t>
      </w:r>
      <w:r>
        <w:rPr>
          <w:rFonts w:cs="宋体" w:asciiTheme="minorEastAsia" w:hAnsiTheme="minorEastAsia"/>
          <w:kern w:val="0"/>
          <w:sz w:val="24"/>
          <w:lang w:bidi="ar"/>
        </w:rPr>
        <w:t xml:space="preserve">P1.25 </w:t>
      </w:r>
      <w:r>
        <w:rPr>
          <w:rFonts w:hint="eastAsia" w:cs="宋体" w:asciiTheme="minorEastAsia" w:hAnsiTheme="minorEastAsia"/>
          <w:kern w:val="0"/>
          <w:sz w:val="24"/>
          <w:lang w:bidi="ar"/>
        </w:rPr>
        <w:t>LED显示屏CQC节能证书并提供相应的检测报告。</w:t>
      </w:r>
      <w:r>
        <w:rPr>
          <w:rFonts w:cs="宋体" w:asciiTheme="minorEastAsia" w:hAnsiTheme="minorEastAsia"/>
          <w:kern w:val="0"/>
          <w:sz w:val="24"/>
          <w:lang w:bidi="ar"/>
        </w:rPr>
        <w:t>（2分）</w:t>
      </w:r>
    </w:p>
    <w:p>
      <w:pPr>
        <w:pStyle w:val="101"/>
        <w:numPr>
          <w:ilvl w:val="0"/>
          <w:numId w:val="0"/>
        </w:numPr>
        <w:tabs>
          <w:tab w:val="left" w:pos="1155"/>
        </w:tabs>
        <w:spacing w:line="360" w:lineRule="auto"/>
        <w:ind w:firstLine="480" w:firstLineChars="200"/>
        <w:rPr>
          <w:rFonts w:cs="宋体" w:asciiTheme="minorEastAsia" w:hAnsiTheme="minorEastAsia"/>
          <w:kern w:val="0"/>
          <w:sz w:val="24"/>
          <w:lang w:bidi="ar"/>
        </w:rPr>
      </w:pPr>
      <w:r>
        <w:rPr>
          <w:rFonts w:hint="eastAsia" w:cs="宋体" w:asciiTheme="minorEastAsia" w:hAnsiTheme="minorEastAsia"/>
          <w:kern w:val="0"/>
          <w:sz w:val="24"/>
          <w:lang w:val="en-US" w:eastAsia="zh-CN" w:bidi="ar"/>
        </w:rPr>
        <w:t>4.</w:t>
      </w:r>
      <w:r>
        <w:rPr>
          <w:rFonts w:hint="eastAsia" w:cs="宋体" w:asciiTheme="minorEastAsia" w:hAnsiTheme="minorEastAsia"/>
          <w:kern w:val="0"/>
          <w:sz w:val="24"/>
          <w:lang w:bidi="ar"/>
        </w:rPr>
        <w:t>数字会议主机采用不低于48KHz音频采样频率，频率响应范围不低于20Hz-20KHz；在确保音质真实清晰的同时，最大程度消除干扰，串音等现象；（</w:t>
      </w:r>
      <w:r>
        <w:rPr>
          <w:rFonts w:hint="eastAsia" w:cs="宋体" w:asciiTheme="minorEastAsia" w:hAnsiTheme="minorEastAsia"/>
          <w:kern w:val="0"/>
          <w:sz w:val="24"/>
          <w:lang w:val="en-US" w:eastAsia="zh-CN" w:bidi="ar"/>
        </w:rPr>
        <w:t>须</w:t>
      </w:r>
      <w:r>
        <w:rPr>
          <w:rFonts w:hint="eastAsia" w:cs="宋体" w:asciiTheme="minorEastAsia" w:hAnsiTheme="minorEastAsia"/>
          <w:kern w:val="0"/>
          <w:sz w:val="24"/>
          <w:lang w:bidi="ar"/>
        </w:rPr>
        <w:t>提供</w:t>
      </w:r>
      <w:r>
        <w:rPr>
          <w:rFonts w:hint="eastAsia" w:cs="宋体" w:asciiTheme="minorEastAsia" w:hAnsiTheme="minorEastAsia"/>
          <w:kern w:val="0"/>
          <w:sz w:val="24"/>
          <w:lang w:val="en-US" w:eastAsia="zh-CN" w:bidi="ar"/>
        </w:rPr>
        <w:t>权威</w:t>
      </w:r>
      <w:r>
        <w:rPr>
          <w:rFonts w:hint="eastAsia" w:cs="宋体" w:asciiTheme="minorEastAsia" w:hAnsiTheme="minorEastAsia"/>
          <w:kern w:val="0"/>
          <w:sz w:val="24"/>
          <w:lang w:bidi="ar"/>
        </w:rPr>
        <w:t>第三方检测机构出具的有效检测报告复印件并加盖企业公章）</w:t>
      </w:r>
      <w:r>
        <w:rPr>
          <w:rFonts w:cs="宋体" w:asciiTheme="minorEastAsia" w:hAnsiTheme="minorEastAsia"/>
          <w:kern w:val="0"/>
          <w:sz w:val="24"/>
          <w:lang w:bidi="ar"/>
        </w:rPr>
        <w:t>（1分）</w:t>
      </w:r>
    </w:p>
    <w:p>
      <w:pPr>
        <w:pStyle w:val="101"/>
        <w:numPr>
          <w:ilvl w:val="0"/>
          <w:numId w:val="0"/>
        </w:numPr>
        <w:tabs>
          <w:tab w:val="left" w:pos="1155"/>
        </w:tabs>
        <w:spacing w:line="360" w:lineRule="auto"/>
        <w:ind w:firstLine="480" w:firstLineChars="200"/>
        <w:rPr>
          <w:rFonts w:cs="宋体" w:asciiTheme="minorEastAsia" w:hAnsiTheme="minorEastAsia"/>
          <w:kern w:val="0"/>
          <w:sz w:val="24"/>
          <w:lang w:bidi="ar"/>
        </w:rPr>
      </w:pPr>
      <w:r>
        <w:rPr>
          <w:rFonts w:hint="eastAsia" w:cs="宋体" w:asciiTheme="minorEastAsia" w:hAnsiTheme="minorEastAsia"/>
          <w:kern w:val="0"/>
          <w:sz w:val="24"/>
          <w:lang w:val="en-US" w:eastAsia="zh-CN" w:bidi="ar"/>
        </w:rPr>
        <w:t>5.</w:t>
      </w:r>
      <w:r>
        <w:rPr>
          <w:rFonts w:hint="eastAsia" w:cs="宋体" w:asciiTheme="minorEastAsia" w:hAnsiTheme="minorEastAsia"/>
          <w:kern w:val="0"/>
          <w:sz w:val="24"/>
          <w:lang w:bidi="ar"/>
        </w:rPr>
        <w:t>数字会议主机内置摄像跟踪功能，支持PELCO-D/P、SONY等控制协议；支持连接不少于8台高清摄像机RS-232/RS-485控制，也可扩展高清视频矩阵； 连接高清视频解码盒可与高清矩阵实现视频信号自动切换，具备摄像联动画面冻结功能。</w:t>
      </w:r>
      <w:r>
        <w:rPr>
          <w:rFonts w:hint="eastAsia" w:cs="宋体" w:asciiTheme="minorEastAsia" w:hAnsiTheme="minorEastAsia"/>
          <w:kern w:val="0"/>
          <w:sz w:val="24"/>
          <w:lang w:eastAsia="zh-CN" w:bidi="ar"/>
        </w:rPr>
        <w:t>（</w:t>
      </w:r>
      <w:r>
        <w:rPr>
          <w:rFonts w:hint="eastAsia" w:cs="宋体" w:asciiTheme="minorEastAsia" w:hAnsiTheme="minorEastAsia"/>
          <w:kern w:val="0"/>
          <w:sz w:val="24"/>
          <w:lang w:val="en-US" w:eastAsia="zh-CN" w:bidi="ar"/>
        </w:rPr>
        <w:t>须</w:t>
      </w:r>
      <w:r>
        <w:rPr>
          <w:rFonts w:hint="eastAsia" w:cs="宋体" w:asciiTheme="minorEastAsia" w:hAnsiTheme="minorEastAsia"/>
          <w:kern w:val="0"/>
          <w:sz w:val="24"/>
          <w:lang w:bidi="ar"/>
        </w:rPr>
        <w:t>提供</w:t>
      </w:r>
      <w:r>
        <w:rPr>
          <w:rFonts w:hint="eastAsia" w:cs="宋体" w:asciiTheme="minorEastAsia" w:hAnsiTheme="minorEastAsia"/>
          <w:kern w:val="0"/>
          <w:sz w:val="24"/>
          <w:lang w:val="en-US" w:eastAsia="zh-CN" w:bidi="ar"/>
        </w:rPr>
        <w:t>权威</w:t>
      </w:r>
      <w:r>
        <w:rPr>
          <w:rFonts w:hint="eastAsia" w:cs="宋体" w:asciiTheme="minorEastAsia" w:hAnsiTheme="minorEastAsia"/>
          <w:kern w:val="0"/>
          <w:sz w:val="24"/>
          <w:lang w:bidi="ar"/>
        </w:rPr>
        <w:t>第三方检测机构出具的有效检测报告复印件并加盖企业公章）</w:t>
      </w:r>
      <w:r>
        <w:rPr>
          <w:rFonts w:cs="宋体" w:asciiTheme="minorEastAsia" w:hAnsiTheme="minorEastAsia"/>
          <w:kern w:val="0"/>
          <w:sz w:val="24"/>
          <w:lang w:bidi="ar"/>
        </w:rPr>
        <w:t>（1分）</w:t>
      </w:r>
    </w:p>
    <w:p>
      <w:pPr>
        <w:pStyle w:val="101"/>
        <w:numPr>
          <w:ilvl w:val="0"/>
          <w:numId w:val="0"/>
        </w:numPr>
        <w:tabs>
          <w:tab w:val="left" w:pos="1155"/>
        </w:tabs>
        <w:spacing w:line="360" w:lineRule="auto"/>
        <w:ind w:firstLine="480" w:firstLineChars="200"/>
        <w:rPr>
          <w:rFonts w:asciiTheme="minorEastAsia" w:hAnsiTheme="minorEastAsia" w:cstheme="minorEastAsia"/>
          <w:color w:val="000000"/>
          <w:kern w:val="0"/>
          <w:szCs w:val="21"/>
          <w:lang w:bidi="ar"/>
        </w:rPr>
      </w:pPr>
      <w:r>
        <w:rPr>
          <w:rFonts w:hint="eastAsia" w:cs="宋体" w:asciiTheme="minorEastAsia" w:hAnsiTheme="minorEastAsia"/>
          <w:kern w:val="0"/>
          <w:sz w:val="24"/>
          <w:lang w:val="en-US" w:eastAsia="zh-CN" w:bidi="ar"/>
        </w:rPr>
        <w:t>6.</w:t>
      </w:r>
      <w:r>
        <w:rPr>
          <w:rFonts w:hint="eastAsia" w:cs="宋体" w:asciiTheme="minorEastAsia" w:hAnsiTheme="minorEastAsia"/>
          <w:kern w:val="0"/>
          <w:sz w:val="24"/>
          <w:lang w:bidi="ar"/>
        </w:rPr>
        <w:t>数字会议主机具备话筒管理功能，可设定启动电压、启动延时、静音延时、话筒增益等设置</w:t>
      </w:r>
      <w:r>
        <w:rPr>
          <w:rFonts w:hint="eastAsia" w:cs="宋体" w:asciiTheme="minorEastAsia" w:hAnsiTheme="minorEastAsia"/>
          <w:kern w:val="0"/>
          <w:sz w:val="24"/>
          <w:lang w:eastAsia="zh-CN" w:bidi="ar"/>
        </w:rPr>
        <w:t>，</w:t>
      </w:r>
      <w:r>
        <w:rPr>
          <w:rFonts w:hint="eastAsia" w:cs="宋体" w:asciiTheme="minorEastAsia" w:hAnsiTheme="minorEastAsia"/>
          <w:kern w:val="0"/>
          <w:sz w:val="24"/>
          <w:lang w:val="en-US" w:eastAsia="zh-CN" w:bidi="ar"/>
        </w:rPr>
        <w:t>须</w:t>
      </w:r>
      <w:r>
        <w:rPr>
          <w:rFonts w:hint="eastAsia" w:cs="宋体" w:asciiTheme="minorEastAsia" w:hAnsiTheme="minorEastAsia"/>
          <w:kern w:val="0"/>
          <w:sz w:val="24"/>
          <w:lang w:bidi="ar"/>
        </w:rPr>
        <w:t>提供会议主机此功能设置界面截图</w:t>
      </w:r>
      <w:r>
        <w:rPr>
          <w:rFonts w:hint="eastAsia" w:cs="宋体" w:asciiTheme="minorEastAsia" w:hAnsiTheme="minorEastAsia"/>
          <w:kern w:val="0"/>
          <w:sz w:val="24"/>
          <w:lang w:val="en-US" w:eastAsia="zh-CN" w:bidi="ar"/>
        </w:rPr>
        <w:t>以及权威</w:t>
      </w:r>
      <w:r>
        <w:rPr>
          <w:rFonts w:hint="eastAsia" w:cs="宋体" w:asciiTheme="minorEastAsia" w:hAnsiTheme="minorEastAsia"/>
          <w:kern w:val="0"/>
          <w:sz w:val="24"/>
          <w:lang w:bidi="ar"/>
        </w:rPr>
        <w:t>第三方检测机构出具的有效检测报告复印件并加盖企业公章）</w:t>
      </w:r>
      <w:r>
        <w:rPr>
          <w:rFonts w:cs="宋体" w:asciiTheme="minorEastAsia" w:hAnsiTheme="minorEastAsia"/>
          <w:kern w:val="0"/>
          <w:sz w:val="24"/>
          <w:lang w:bidi="ar"/>
        </w:rPr>
        <w:t>（1分）</w:t>
      </w:r>
    </w:p>
    <w:p>
      <w:pPr>
        <w:pStyle w:val="101"/>
        <w:numPr>
          <w:ilvl w:val="0"/>
          <w:numId w:val="0"/>
        </w:numPr>
        <w:tabs>
          <w:tab w:val="left" w:pos="1155"/>
        </w:tabs>
        <w:spacing w:line="360" w:lineRule="auto"/>
        <w:ind w:firstLine="480" w:firstLineChars="200"/>
        <w:rPr>
          <w:rFonts w:hint="eastAsia" w:cs="宋体" w:asciiTheme="minorEastAsia" w:hAnsiTheme="minorEastAsia"/>
          <w:kern w:val="0"/>
          <w:sz w:val="24"/>
          <w:lang w:eastAsia="zh-CN" w:bidi="ar"/>
        </w:rPr>
      </w:pPr>
      <w:r>
        <w:rPr>
          <w:rFonts w:hint="eastAsia" w:cs="宋体" w:asciiTheme="minorEastAsia" w:hAnsiTheme="minorEastAsia"/>
          <w:kern w:val="0"/>
          <w:sz w:val="24"/>
          <w:lang w:val="en-US" w:eastAsia="zh-CN" w:bidi="ar"/>
        </w:rPr>
        <w:t>7.</w:t>
      </w:r>
      <w:r>
        <w:rPr>
          <w:rFonts w:hint="eastAsia" w:cs="宋体" w:asciiTheme="minorEastAsia" w:hAnsiTheme="minorEastAsia"/>
          <w:kern w:val="0"/>
          <w:sz w:val="24"/>
          <w:lang w:bidi="ar"/>
        </w:rPr>
        <w:t>所投专业功放“产品采用高速光电隔离限幅，整机大动态下限幅启控保证失真在1%以下，出来的声音更加完美；具有软启动、消波限幅、过载、短路、过温、过压、过流、变压器过热等多重智能检测保护系统，可靠性高”</w:t>
      </w:r>
      <w:r>
        <w:rPr>
          <w:rFonts w:hint="eastAsia" w:cs="宋体" w:asciiTheme="minorEastAsia" w:hAnsiTheme="minorEastAsia"/>
          <w:kern w:val="0"/>
          <w:sz w:val="24"/>
          <w:lang w:eastAsia="zh-CN" w:bidi="ar"/>
        </w:rPr>
        <w:t>（</w:t>
      </w:r>
      <w:r>
        <w:rPr>
          <w:rFonts w:hint="eastAsia" w:cs="宋体" w:asciiTheme="minorEastAsia" w:hAnsiTheme="minorEastAsia"/>
          <w:kern w:val="0"/>
          <w:sz w:val="24"/>
          <w:lang w:val="en-US" w:eastAsia="zh-CN" w:bidi="ar"/>
        </w:rPr>
        <w:t>须</w:t>
      </w:r>
      <w:r>
        <w:rPr>
          <w:rFonts w:hint="eastAsia" w:cs="宋体" w:asciiTheme="minorEastAsia" w:hAnsiTheme="minorEastAsia"/>
          <w:kern w:val="0"/>
          <w:sz w:val="24"/>
          <w:lang w:bidi="ar"/>
        </w:rPr>
        <w:t>提供</w:t>
      </w:r>
      <w:r>
        <w:rPr>
          <w:rFonts w:hint="eastAsia" w:cs="宋体" w:asciiTheme="minorEastAsia" w:hAnsiTheme="minorEastAsia"/>
          <w:kern w:val="0"/>
          <w:sz w:val="24"/>
          <w:lang w:val="en-US" w:eastAsia="zh-CN" w:bidi="ar"/>
        </w:rPr>
        <w:t>权威</w:t>
      </w:r>
      <w:r>
        <w:rPr>
          <w:rFonts w:hint="eastAsia" w:cs="宋体" w:asciiTheme="minorEastAsia" w:hAnsiTheme="minorEastAsia"/>
          <w:kern w:val="0"/>
          <w:sz w:val="24"/>
          <w:lang w:bidi="ar"/>
        </w:rPr>
        <w:t>第三方检测机构出具的有效检测报告复印件并加盖企业公章）</w:t>
      </w:r>
      <w:r>
        <w:rPr>
          <w:rFonts w:hint="eastAsia" w:cs="宋体" w:asciiTheme="minorEastAsia" w:hAnsiTheme="minorEastAsia"/>
          <w:kern w:val="0"/>
          <w:sz w:val="24"/>
          <w:lang w:eastAsia="zh-CN" w:bidi="ar"/>
        </w:rPr>
        <w:t>（</w:t>
      </w:r>
      <w:r>
        <w:rPr>
          <w:rFonts w:hint="eastAsia" w:cs="宋体" w:asciiTheme="minorEastAsia" w:hAnsiTheme="minorEastAsia"/>
          <w:kern w:val="0"/>
          <w:sz w:val="24"/>
          <w:lang w:val="en-US" w:eastAsia="zh-CN" w:bidi="ar"/>
        </w:rPr>
        <w:t>1分</w:t>
      </w:r>
      <w:r>
        <w:rPr>
          <w:rFonts w:hint="eastAsia" w:cs="宋体" w:asciiTheme="minorEastAsia" w:hAnsiTheme="minorEastAsia"/>
          <w:kern w:val="0"/>
          <w:sz w:val="24"/>
          <w:lang w:eastAsia="zh-CN" w:bidi="ar"/>
        </w:rPr>
        <w:t>）</w:t>
      </w:r>
    </w:p>
    <w:p>
      <w:pPr>
        <w:pStyle w:val="101"/>
        <w:numPr>
          <w:ilvl w:val="0"/>
          <w:numId w:val="0"/>
        </w:numPr>
        <w:tabs>
          <w:tab w:val="left" w:pos="1155"/>
        </w:tabs>
        <w:spacing w:line="360" w:lineRule="auto"/>
        <w:ind w:firstLine="480" w:firstLineChars="200"/>
        <w:rPr>
          <w:rFonts w:asciiTheme="minorEastAsia" w:hAnsiTheme="minorEastAsia" w:cstheme="minorEastAsia"/>
          <w:color w:val="auto"/>
          <w:kern w:val="0"/>
          <w:sz w:val="24"/>
          <w:szCs w:val="24"/>
          <w:highlight w:val="none"/>
          <w:lang w:bidi="ar"/>
        </w:rPr>
      </w:pPr>
      <w:r>
        <w:rPr>
          <w:rFonts w:hint="eastAsia" w:asciiTheme="minorEastAsia" w:hAnsiTheme="minorEastAsia" w:cstheme="minorEastAsia"/>
          <w:color w:val="auto"/>
          <w:kern w:val="0"/>
          <w:sz w:val="24"/>
          <w:szCs w:val="24"/>
          <w:highlight w:val="none"/>
          <w:lang w:val="en-US" w:eastAsia="zh-CN" w:bidi="ar"/>
        </w:rPr>
        <w:t>8.</w:t>
      </w:r>
      <w:r>
        <w:rPr>
          <w:rFonts w:hint="eastAsia" w:asciiTheme="minorEastAsia" w:hAnsiTheme="minorEastAsia" w:cstheme="minorEastAsia"/>
          <w:color w:val="auto"/>
          <w:kern w:val="0"/>
          <w:sz w:val="24"/>
          <w:szCs w:val="24"/>
          <w:highlight w:val="none"/>
          <w:lang w:bidi="ar"/>
        </w:rPr>
        <w:t>所投一拖二真分集无线手持式话筒采用全自动红外线对频，使发射机与接收机自动同步收发；（须提供第三方检测机构出具的认证报告复印件）</w:t>
      </w:r>
      <w:r>
        <w:rPr>
          <w:rFonts w:asciiTheme="minorEastAsia" w:hAnsiTheme="minorEastAsia" w:cstheme="minorEastAsia"/>
          <w:color w:val="auto"/>
          <w:kern w:val="0"/>
          <w:sz w:val="24"/>
          <w:szCs w:val="24"/>
          <w:highlight w:val="none"/>
          <w:lang w:bidi="ar"/>
        </w:rPr>
        <w:t>（1分）</w:t>
      </w:r>
    </w:p>
    <w:p>
      <w:pPr>
        <w:pStyle w:val="101"/>
        <w:numPr>
          <w:ilvl w:val="0"/>
          <w:numId w:val="0"/>
        </w:numPr>
        <w:tabs>
          <w:tab w:val="left" w:pos="1155"/>
        </w:tabs>
        <w:spacing w:line="360" w:lineRule="auto"/>
        <w:ind w:firstLine="480" w:firstLineChars="200"/>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highlight w:val="none"/>
          <w:lang w:val="en-US" w:eastAsia="zh-CN" w:bidi="ar"/>
        </w:rPr>
        <w:t>9.所投一拖二真分集无线手持式话筒采用最新型高频滤波器，最大限度地滤除带外干扰信号；（须提供第三方检测机构出具的认证报告复印件）（1分）</w:t>
      </w:r>
    </w:p>
    <w:p>
      <w:pPr>
        <w:pStyle w:val="101"/>
        <w:numPr>
          <w:ilvl w:val="0"/>
          <w:numId w:val="0"/>
        </w:numPr>
        <w:tabs>
          <w:tab w:val="left" w:pos="1155"/>
        </w:tabs>
        <w:spacing w:line="360" w:lineRule="auto"/>
        <w:ind w:firstLine="480" w:firstLineChars="200"/>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highlight w:val="none"/>
          <w:lang w:val="en-US" w:eastAsia="zh-CN" w:bidi="ar"/>
        </w:rPr>
        <w:t>10.所投一拖二真分集无线手持式话筒采用多重静噪控制电路，拒绝外部干扰；（须提供第三方检测机构出具的认证报告复印件）（1分）</w:t>
      </w:r>
    </w:p>
    <w:p>
      <w:pPr>
        <w:pStyle w:val="101"/>
        <w:numPr>
          <w:ilvl w:val="0"/>
          <w:numId w:val="0"/>
        </w:numPr>
        <w:tabs>
          <w:tab w:val="left" w:pos="1155"/>
        </w:tabs>
        <w:spacing w:line="360" w:lineRule="auto"/>
        <w:ind w:firstLine="480" w:firstLineChars="200"/>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highlight w:val="none"/>
          <w:lang w:val="en-US" w:eastAsia="zh-CN" w:bidi="ar"/>
        </w:rPr>
        <w:t>11.所投交换机支持对蠕虫病毒在网络层传播行为进行溯源及阻断，防止病毒扩散（须提供第三方检测机构出具的认证报告复印件）（2分）</w:t>
      </w:r>
    </w:p>
    <w:p>
      <w:pPr>
        <w:pStyle w:val="101"/>
        <w:numPr>
          <w:ilvl w:val="0"/>
          <w:numId w:val="0"/>
        </w:numPr>
        <w:tabs>
          <w:tab w:val="left" w:pos="1155"/>
        </w:tabs>
        <w:spacing w:line="360" w:lineRule="auto"/>
        <w:ind w:firstLine="480" w:firstLineChars="200"/>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highlight w:val="none"/>
          <w:lang w:val="en-US" w:eastAsia="zh-CN" w:bidi="ar"/>
        </w:rPr>
        <w:t>12.所投交换机支持防IP扫描、防UDP端口扫描、防TCP端口扫描等异常行为（须提供第三方检测机构出具的认证报告复印件）（2分）</w:t>
      </w:r>
    </w:p>
    <w:p>
      <w:pPr>
        <w:pStyle w:val="101"/>
        <w:numPr>
          <w:ilvl w:val="0"/>
          <w:numId w:val="0"/>
        </w:numPr>
        <w:tabs>
          <w:tab w:val="left" w:pos="1155"/>
        </w:tabs>
        <w:spacing w:line="360" w:lineRule="auto"/>
        <w:ind w:firstLine="480" w:firstLineChars="200"/>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highlight w:val="none"/>
          <w:lang w:val="en-US" w:eastAsia="zh-CN" w:bidi="ar"/>
        </w:rPr>
        <w:t>13.所投监控交换机要求设备单端口支持的MAC地址用户数≥4k，（须提供第三方检测机构出具的认证报告复印件）（2分）</w:t>
      </w:r>
    </w:p>
    <w:p>
      <w:pPr>
        <w:pStyle w:val="101"/>
        <w:numPr>
          <w:ilvl w:val="0"/>
          <w:numId w:val="0"/>
        </w:numPr>
        <w:tabs>
          <w:tab w:val="left" w:pos="1155"/>
        </w:tabs>
        <w:spacing w:line="360" w:lineRule="auto"/>
        <w:ind w:firstLine="480" w:firstLineChars="200"/>
        <w:rPr>
          <w:rFonts w:asciiTheme="minorEastAsia" w:hAnsiTheme="minorEastAsia" w:cstheme="minorEastAsia"/>
          <w:color w:val="000000"/>
          <w:kern w:val="0"/>
          <w:szCs w:val="21"/>
          <w:lang w:bidi="ar"/>
        </w:rPr>
      </w:pPr>
      <w:r>
        <w:rPr>
          <w:rFonts w:hint="eastAsia" w:ascii="宋体" w:hAnsi="宋体"/>
          <w:bCs/>
          <w:color w:val="000000" w:themeColor="text1"/>
          <w:sz w:val="24"/>
          <w:szCs w:val="24"/>
          <w:lang w:val="en-US" w:eastAsia="zh-CN"/>
          <w14:textFill>
            <w14:solidFill>
              <w14:schemeClr w14:val="tx1"/>
            </w14:solidFill>
          </w14:textFill>
        </w:rPr>
        <w:t>14.</w:t>
      </w:r>
      <w:r>
        <w:rPr>
          <w:rFonts w:hint="eastAsia" w:cs="宋体" w:asciiTheme="minorEastAsia" w:hAnsiTheme="minorEastAsia"/>
          <w:kern w:val="0"/>
          <w:sz w:val="24"/>
          <w:lang w:bidi="ar"/>
        </w:rPr>
        <w:t>监控摄像头支持人感兴趣目标侦测过滤功能，支持单选和多选（须提供公安部授权机构出具的检验报告复印件并加盖原厂公章）（</w:t>
      </w:r>
      <w:r>
        <w:rPr>
          <w:rFonts w:cs="宋体" w:asciiTheme="minorEastAsia" w:hAnsiTheme="minorEastAsia"/>
          <w:kern w:val="0"/>
          <w:sz w:val="24"/>
          <w:lang w:bidi="ar"/>
        </w:rPr>
        <w:t>2</w:t>
      </w:r>
      <w:r>
        <w:rPr>
          <w:rFonts w:hint="eastAsia" w:cs="宋体" w:asciiTheme="minorEastAsia" w:hAnsiTheme="minorEastAsia"/>
          <w:kern w:val="0"/>
          <w:sz w:val="24"/>
          <w:lang w:bidi="ar"/>
        </w:rPr>
        <w:t>分）</w:t>
      </w:r>
    </w:p>
    <w:p>
      <w:pPr>
        <w:pStyle w:val="101"/>
        <w:numPr>
          <w:ilvl w:val="0"/>
          <w:numId w:val="0"/>
        </w:numPr>
        <w:tabs>
          <w:tab w:val="left" w:pos="1155"/>
        </w:tabs>
        <w:spacing w:line="360" w:lineRule="auto"/>
        <w:ind w:firstLine="420" w:firstLineChars="20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val="en-US" w:eastAsia="zh-CN" w:bidi="ar"/>
        </w:rPr>
        <w:t>15.</w:t>
      </w:r>
      <w:r>
        <w:rPr>
          <w:rFonts w:hint="eastAsia" w:asciiTheme="minorEastAsia" w:hAnsiTheme="minorEastAsia" w:cstheme="minorEastAsia"/>
          <w:color w:val="000000"/>
          <w:kern w:val="0"/>
          <w:szCs w:val="21"/>
          <w:lang w:bidi="ar"/>
        </w:rPr>
        <w:t>机房门禁</w:t>
      </w:r>
      <w:r>
        <w:rPr>
          <w:rFonts w:hint="eastAsia" w:cs="宋体" w:asciiTheme="minorEastAsia" w:hAnsiTheme="minorEastAsia"/>
          <w:kern w:val="0"/>
          <w:sz w:val="24"/>
          <w:lang w:bidi="ar"/>
        </w:rPr>
        <w:t>应具备良好的防护设计，符合GB/T 4208-2017中IP66的防护要求，工作温度-40℃~+70℃下能保证性能。（须提供公安部授权机构出具的检验报告复印件并加盖原厂公章）（</w:t>
      </w:r>
      <w:r>
        <w:rPr>
          <w:rFonts w:cs="宋体" w:asciiTheme="minorEastAsia" w:hAnsiTheme="minorEastAsia"/>
          <w:kern w:val="0"/>
          <w:sz w:val="24"/>
          <w:lang w:bidi="ar"/>
        </w:rPr>
        <w:t>2</w:t>
      </w:r>
      <w:r>
        <w:rPr>
          <w:rFonts w:hint="eastAsia" w:cs="宋体" w:asciiTheme="minorEastAsia" w:hAnsiTheme="minorEastAsia"/>
          <w:kern w:val="0"/>
          <w:sz w:val="24"/>
          <w:lang w:bidi="ar"/>
        </w:rPr>
        <w:t>分）</w:t>
      </w:r>
    </w:p>
    <w:p>
      <w:pPr>
        <w:numPr>
          <w:ilvl w:val="0"/>
          <w:numId w:val="0"/>
        </w:numPr>
        <w:tabs>
          <w:tab w:val="left" w:pos="945"/>
          <w:tab w:val="left" w:pos="1155"/>
        </w:tabs>
        <w:spacing w:line="360" w:lineRule="auto"/>
        <w:ind w:firstLine="480" w:firstLineChars="200"/>
        <w:rPr>
          <w:rFonts w:hint="eastAsia" w:ascii="宋体" w:hAnsi="宋体"/>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4</w:t>
      </w:r>
      <w:r>
        <w:rPr>
          <w:rFonts w:hint="eastAsia" w:ascii="宋体" w:hAnsi="宋体"/>
          <w:b/>
          <w:bCs/>
          <w:sz w:val="24"/>
          <w:szCs w:val="24"/>
          <w:lang w:eastAsia="zh-CN"/>
        </w:rPr>
        <w:t>）</w:t>
      </w:r>
      <w:r>
        <w:rPr>
          <w:rFonts w:hint="eastAsia" w:ascii="宋体" w:hAnsi="宋体"/>
          <w:b/>
          <w:bCs/>
          <w:sz w:val="24"/>
          <w:szCs w:val="24"/>
        </w:rPr>
        <w:t>项目方案（2</w:t>
      </w:r>
      <w:r>
        <w:rPr>
          <w:rFonts w:hint="eastAsia" w:ascii="宋体" w:hAnsi="宋体"/>
          <w:b/>
          <w:bCs/>
          <w:sz w:val="24"/>
          <w:szCs w:val="24"/>
          <w:lang w:val="en-US" w:eastAsia="zh-CN"/>
        </w:rPr>
        <w:t>9</w:t>
      </w:r>
      <w:r>
        <w:rPr>
          <w:rFonts w:hint="eastAsia" w:ascii="宋体" w:hAnsi="宋体"/>
          <w:b/>
          <w:bCs/>
          <w:sz w:val="24"/>
          <w:szCs w:val="24"/>
        </w:rPr>
        <w:t>分）：</w:t>
      </w:r>
      <w:r>
        <w:rPr>
          <w:rFonts w:ascii="宋体" w:hAnsi="宋体"/>
          <w:b/>
          <w:bCs/>
          <w:sz w:val="24"/>
          <w:szCs w:val="24"/>
        </w:rPr>
        <w:t xml:space="preserve"> 无方案不得分</w:t>
      </w:r>
      <w:r>
        <w:rPr>
          <w:rFonts w:hint="eastAsia" w:ascii="宋体" w:hAnsi="宋体"/>
          <w:b/>
          <w:bCs/>
          <w:sz w:val="24"/>
          <w:szCs w:val="24"/>
        </w:rPr>
        <w:t>。</w:t>
      </w:r>
    </w:p>
    <w:p>
      <w:pPr>
        <w:tabs>
          <w:tab w:val="left" w:pos="945"/>
          <w:tab w:val="left" w:pos="1155"/>
        </w:tabs>
        <w:spacing w:line="360" w:lineRule="auto"/>
        <w:ind w:firstLine="480" w:firstLineChars="200"/>
        <w:rPr>
          <w:rFonts w:ascii="宋体"/>
          <w:bCs/>
          <w:sz w:val="24"/>
        </w:rPr>
      </w:pPr>
      <w:r>
        <w:rPr>
          <w:rFonts w:hint="eastAsia" w:ascii="宋体"/>
          <w:bCs/>
          <w:sz w:val="24"/>
          <w:szCs w:val="24"/>
        </w:rPr>
        <w:t>①</w:t>
      </w:r>
      <w:r>
        <w:rPr>
          <w:rFonts w:hint="eastAsia" w:ascii="宋体"/>
          <w:bCs/>
          <w:sz w:val="24"/>
        </w:rPr>
        <w:t>项目组织总体设想、安装顺序及方案（</w:t>
      </w:r>
      <w:r>
        <w:rPr>
          <w:rFonts w:ascii="宋体"/>
          <w:bCs/>
          <w:sz w:val="24"/>
        </w:rPr>
        <w:t>10</w:t>
      </w:r>
      <w:r>
        <w:rPr>
          <w:rFonts w:hint="eastAsia" w:ascii="宋体"/>
          <w:bCs/>
          <w:sz w:val="24"/>
        </w:rPr>
        <w:t>分）。</w:t>
      </w:r>
      <w:r>
        <w:rPr>
          <w:rFonts w:hint="eastAsia" w:ascii="宋体" w:hAnsi="宋体"/>
          <w:sz w:val="24"/>
          <w:szCs w:val="24"/>
        </w:rPr>
        <w:t>方案设计完整，方案科学合理，设计清晰详细，符合本项目采购需求的得</w:t>
      </w:r>
      <w:r>
        <w:rPr>
          <w:rFonts w:hint="eastAsia" w:ascii="宋体" w:hAnsi="宋体"/>
          <w:sz w:val="24"/>
          <w:szCs w:val="24"/>
          <w:lang w:val="en-US" w:eastAsia="zh-CN"/>
        </w:rPr>
        <w:t>10</w:t>
      </w:r>
      <w:r>
        <w:rPr>
          <w:rFonts w:hint="eastAsia" w:ascii="宋体" w:hAnsi="宋体"/>
          <w:sz w:val="24"/>
          <w:szCs w:val="24"/>
        </w:rPr>
        <w:t>分；方案设计内容基本符合项目需求，方案基本科学合理，设计基本清晰得</w:t>
      </w:r>
      <w:r>
        <w:rPr>
          <w:rFonts w:hint="eastAsia" w:ascii="宋体" w:hAnsi="宋体"/>
          <w:sz w:val="24"/>
          <w:szCs w:val="24"/>
          <w:lang w:val="en-US" w:eastAsia="zh-CN"/>
        </w:rPr>
        <w:t>7</w:t>
      </w:r>
      <w:r>
        <w:rPr>
          <w:rFonts w:hint="eastAsia" w:ascii="宋体" w:hAnsi="宋体"/>
          <w:sz w:val="24"/>
          <w:szCs w:val="24"/>
        </w:rPr>
        <w:t>分；方案基本满足招标文件要求得</w:t>
      </w:r>
      <w:r>
        <w:rPr>
          <w:rFonts w:hint="eastAsia" w:ascii="宋体" w:hAnsi="宋体"/>
          <w:sz w:val="24"/>
          <w:szCs w:val="24"/>
          <w:lang w:val="en-US" w:eastAsia="zh-CN"/>
        </w:rPr>
        <w:t>4</w:t>
      </w:r>
      <w:r>
        <w:rPr>
          <w:rFonts w:hint="eastAsia" w:ascii="宋体" w:hAnsi="宋体"/>
          <w:sz w:val="24"/>
          <w:szCs w:val="24"/>
        </w:rPr>
        <w:t>分。</w:t>
      </w:r>
    </w:p>
    <w:p>
      <w:pPr>
        <w:tabs>
          <w:tab w:val="left" w:pos="945"/>
          <w:tab w:val="left" w:pos="1155"/>
        </w:tabs>
        <w:spacing w:line="360" w:lineRule="auto"/>
        <w:ind w:firstLine="480" w:firstLineChars="200"/>
        <w:rPr>
          <w:rFonts w:ascii="宋体" w:hAnsi="宋体"/>
          <w:sz w:val="24"/>
          <w:szCs w:val="24"/>
        </w:rPr>
      </w:pPr>
      <w:r>
        <w:rPr>
          <w:rFonts w:hint="eastAsia" w:ascii="宋体"/>
          <w:bCs/>
          <w:sz w:val="24"/>
          <w:szCs w:val="24"/>
        </w:rPr>
        <w:t>②</w:t>
      </w:r>
      <w:r>
        <w:rPr>
          <w:rFonts w:hint="eastAsia" w:ascii="宋体"/>
          <w:bCs/>
          <w:sz w:val="24"/>
        </w:rPr>
        <w:t>项目计划和各阶段进度的保证措施（</w:t>
      </w:r>
      <w:r>
        <w:rPr>
          <w:rFonts w:ascii="宋体"/>
          <w:bCs/>
          <w:sz w:val="24"/>
        </w:rPr>
        <w:t>10</w:t>
      </w:r>
      <w:r>
        <w:rPr>
          <w:rFonts w:hint="eastAsia" w:ascii="宋体"/>
          <w:bCs/>
          <w:sz w:val="24"/>
        </w:rPr>
        <w:t>分）。</w:t>
      </w:r>
      <w:r>
        <w:rPr>
          <w:rFonts w:hint="eastAsia" w:ascii="宋体" w:hAnsi="宋体"/>
          <w:sz w:val="24"/>
          <w:szCs w:val="24"/>
        </w:rPr>
        <w:t>方案设计完整，方案科学合理，设计清晰详细，符合本项目采购需求的得</w:t>
      </w:r>
      <w:r>
        <w:rPr>
          <w:rFonts w:hint="eastAsia" w:ascii="宋体" w:hAnsi="宋体"/>
          <w:sz w:val="24"/>
          <w:szCs w:val="24"/>
          <w:lang w:val="en-US" w:eastAsia="zh-CN"/>
        </w:rPr>
        <w:t>10</w:t>
      </w:r>
      <w:r>
        <w:rPr>
          <w:rFonts w:hint="eastAsia" w:ascii="宋体" w:hAnsi="宋体"/>
          <w:sz w:val="24"/>
          <w:szCs w:val="24"/>
        </w:rPr>
        <w:t>分；方案设计内容基本符合项目需求，方案基本科学合理，设计基本清晰得</w:t>
      </w:r>
      <w:r>
        <w:rPr>
          <w:rFonts w:hint="eastAsia" w:ascii="宋体" w:hAnsi="宋体"/>
          <w:sz w:val="24"/>
          <w:szCs w:val="24"/>
          <w:lang w:val="en-US" w:eastAsia="zh-CN"/>
        </w:rPr>
        <w:t>7</w:t>
      </w:r>
      <w:r>
        <w:rPr>
          <w:rFonts w:hint="eastAsia" w:ascii="宋体" w:hAnsi="宋体"/>
          <w:sz w:val="24"/>
          <w:szCs w:val="24"/>
        </w:rPr>
        <w:t>分；方案基本满足招标文件要求得</w:t>
      </w:r>
      <w:r>
        <w:rPr>
          <w:rFonts w:hint="eastAsia" w:ascii="宋体" w:hAnsi="宋体"/>
          <w:sz w:val="24"/>
          <w:szCs w:val="24"/>
          <w:lang w:val="en-US" w:eastAsia="zh-CN"/>
        </w:rPr>
        <w:t>4</w:t>
      </w:r>
      <w:r>
        <w:rPr>
          <w:rFonts w:hint="eastAsia" w:ascii="宋体" w:hAnsi="宋体"/>
          <w:sz w:val="24"/>
          <w:szCs w:val="24"/>
        </w:rPr>
        <w:t>分。</w:t>
      </w:r>
    </w:p>
    <w:p>
      <w:pPr>
        <w:tabs>
          <w:tab w:val="left" w:pos="945"/>
          <w:tab w:val="left" w:pos="1155"/>
        </w:tabs>
        <w:spacing w:line="360" w:lineRule="auto"/>
        <w:ind w:firstLine="480" w:firstLineChars="200"/>
        <w:rPr>
          <w:rFonts w:ascii="宋体" w:hAnsi="宋体"/>
          <w:sz w:val="24"/>
          <w:szCs w:val="24"/>
        </w:rPr>
      </w:pPr>
      <w:r>
        <w:rPr>
          <w:rFonts w:hint="eastAsia" w:ascii="宋体"/>
          <w:bCs/>
          <w:sz w:val="24"/>
          <w:szCs w:val="24"/>
        </w:rPr>
        <w:t>③</w:t>
      </w:r>
      <w:r>
        <w:rPr>
          <w:rFonts w:hint="eastAsia" w:ascii="宋体"/>
          <w:bCs/>
          <w:sz w:val="24"/>
        </w:rPr>
        <w:t>安全文明安装、电子屏安装的安全保证措施及环境保护措施（</w:t>
      </w:r>
      <w:r>
        <w:rPr>
          <w:rFonts w:ascii="宋体"/>
          <w:bCs/>
          <w:sz w:val="24"/>
        </w:rPr>
        <w:t>5</w:t>
      </w:r>
      <w:r>
        <w:rPr>
          <w:rFonts w:hint="eastAsia" w:ascii="宋体"/>
          <w:bCs/>
          <w:sz w:val="24"/>
        </w:rPr>
        <w:t>分）。</w:t>
      </w:r>
      <w:r>
        <w:rPr>
          <w:rFonts w:hint="eastAsia" w:ascii="宋体" w:hAnsi="宋体"/>
          <w:sz w:val="24"/>
          <w:szCs w:val="24"/>
        </w:rPr>
        <w:t>方案设计完整，方案科学合理，设计清晰详细，符合本项目采购需求的得</w:t>
      </w:r>
      <w:r>
        <w:rPr>
          <w:rFonts w:hint="eastAsia" w:ascii="宋体" w:hAnsi="宋体"/>
          <w:sz w:val="24"/>
          <w:szCs w:val="24"/>
          <w:lang w:val="en-US" w:eastAsia="zh-CN"/>
        </w:rPr>
        <w:t>5</w:t>
      </w:r>
      <w:r>
        <w:rPr>
          <w:rFonts w:hint="eastAsia" w:ascii="宋体" w:hAnsi="宋体"/>
          <w:sz w:val="24"/>
          <w:szCs w:val="24"/>
        </w:rPr>
        <w:t>分；方案设计内容基本符合项目需求，方案基本科学合理，设计基本清晰得3分；方案基本满足招标文件要求得</w:t>
      </w:r>
      <w:r>
        <w:rPr>
          <w:rFonts w:hint="eastAsia" w:ascii="宋体" w:hAnsi="宋体"/>
          <w:sz w:val="24"/>
          <w:szCs w:val="24"/>
          <w:lang w:val="en-US" w:eastAsia="zh-CN"/>
        </w:rPr>
        <w:t>1</w:t>
      </w:r>
      <w:r>
        <w:rPr>
          <w:rFonts w:hint="eastAsia" w:ascii="宋体" w:hAnsi="宋体"/>
          <w:sz w:val="24"/>
          <w:szCs w:val="24"/>
        </w:rPr>
        <w:t>分。</w:t>
      </w:r>
    </w:p>
    <w:p>
      <w:pPr>
        <w:tabs>
          <w:tab w:val="left" w:pos="945"/>
          <w:tab w:val="left" w:pos="1155"/>
        </w:tabs>
        <w:spacing w:line="360" w:lineRule="auto"/>
        <w:ind w:firstLine="480" w:firstLineChars="200"/>
        <w:rPr>
          <w:rFonts w:ascii="宋体" w:hAnsi="宋体"/>
          <w:sz w:val="24"/>
          <w:szCs w:val="24"/>
        </w:rPr>
      </w:pPr>
      <w:r>
        <w:rPr>
          <w:rFonts w:hint="eastAsia" w:ascii="宋体"/>
          <w:bCs/>
          <w:sz w:val="24"/>
          <w:szCs w:val="24"/>
        </w:rPr>
        <w:t>④</w:t>
      </w:r>
      <w:r>
        <w:rPr>
          <w:rFonts w:ascii="宋体"/>
          <w:bCs/>
          <w:sz w:val="24"/>
        </w:rPr>
        <w:t>培训计划</w:t>
      </w:r>
      <w:r>
        <w:rPr>
          <w:rFonts w:hint="eastAsia" w:ascii="宋体"/>
          <w:bCs/>
          <w:sz w:val="24"/>
        </w:rPr>
        <w:t>（4分）：</w:t>
      </w:r>
      <w:r>
        <w:rPr>
          <w:rFonts w:ascii="宋体"/>
          <w:bCs/>
          <w:sz w:val="24"/>
        </w:rPr>
        <w:t>提供</w:t>
      </w:r>
      <w:r>
        <w:rPr>
          <w:rFonts w:hint="eastAsia" w:ascii="宋体"/>
          <w:bCs/>
          <w:sz w:val="24"/>
          <w:szCs w:val="24"/>
        </w:rPr>
        <w:t>完善的</w:t>
      </w:r>
      <w:r>
        <w:rPr>
          <w:rFonts w:ascii="宋体"/>
          <w:bCs/>
          <w:sz w:val="24"/>
        </w:rPr>
        <w:t>人员培训</w:t>
      </w:r>
      <w:r>
        <w:rPr>
          <w:rFonts w:hint="eastAsia" w:ascii="宋体"/>
          <w:bCs/>
          <w:sz w:val="24"/>
          <w:szCs w:val="24"/>
        </w:rPr>
        <w:t>方案</w:t>
      </w:r>
      <w:r>
        <w:rPr>
          <w:rFonts w:ascii="宋体"/>
          <w:bCs/>
          <w:sz w:val="24"/>
        </w:rPr>
        <w:t>。</w:t>
      </w:r>
      <w:r>
        <w:rPr>
          <w:rFonts w:hint="eastAsia" w:ascii="宋体" w:hAnsi="宋体"/>
          <w:sz w:val="24"/>
          <w:szCs w:val="24"/>
        </w:rPr>
        <w:t>方案设计完整，方案科学合理，设计清晰详细，符合本项目采购需求的得4分；方案设计内容基本符合项目需求，方案基本科学合理，设计基本清晰得</w:t>
      </w:r>
      <w:r>
        <w:rPr>
          <w:rFonts w:hint="eastAsia" w:ascii="宋体" w:hAnsi="宋体"/>
          <w:sz w:val="24"/>
          <w:szCs w:val="24"/>
          <w:lang w:val="en-US" w:eastAsia="zh-CN"/>
        </w:rPr>
        <w:t>3</w:t>
      </w:r>
      <w:r>
        <w:rPr>
          <w:rFonts w:hint="eastAsia" w:ascii="宋体" w:hAnsi="宋体"/>
          <w:sz w:val="24"/>
          <w:szCs w:val="24"/>
        </w:rPr>
        <w:t>分；方案基本满足招标文件要求得</w:t>
      </w:r>
      <w:r>
        <w:rPr>
          <w:rFonts w:hint="eastAsia" w:ascii="宋体" w:hAnsi="宋体"/>
          <w:sz w:val="24"/>
          <w:szCs w:val="24"/>
          <w:lang w:val="en-US" w:eastAsia="zh-CN"/>
        </w:rPr>
        <w:t>1</w:t>
      </w:r>
      <w:r>
        <w:rPr>
          <w:rFonts w:hint="eastAsia" w:ascii="宋体" w:hAnsi="宋体"/>
          <w:sz w:val="24"/>
          <w:szCs w:val="24"/>
        </w:rPr>
        <w:t>分。</w:t>
      </w:r>
    </w:p>
    <w:p>
      <w:pPr>
        <w:tabs>
          <w:tab w:val="left" w:pos="945"/>
          <w:tab w:val="left" w:pos="1155"/>
        </w:tabs>
        <w:spacing w:line="360" w:lineRule="auto"/>
        <w:ind w:firstLine="480" w:firstLineChars="200"/>
        <w:rPr>
          <w:rFonts w:ascii="宋体" w:hAnsi="宋体"/>
          <w:bCs/>
          <w:color w:val="000000"/>
          <w:sz w:val="24"/>
        </w:rPr>
      </w:pPr>
      <w:r>
        <w:rPr>
          <w:rFonts w:hint="eastAsia" w:ascii="宋体" w:hAnsi="宋体"/>
          <w:b/>
          <w:bCs/>
          <w:color w:val="000000" w:themeColor="text1"/>
          <w:sz w:val="24"/>
          <w:szCs w:val="24"/>
          <w14:textFill>
            <w14:solidFill>
              <w14:schemeClr w14:val="tx1"/>
            </w14:solidFill>
          </w14:textFill>
        </w:rPr>
        <w:t>（5）投标文件的评价（2分）：</w:t>
      </w:r>
      <w:r>
        <w:rPr>
          <w:rFonts w:hint="eastAsia" w:ascii="宋体" w:hAnsi="宋体"/>
          <w:bCs/>
          <w:color w:val="000000"/>
          <w:sz w:val="24"/>
          <w:szCs w:val="24"/>
        </w:rPr>
        <w:t>投标文件内容未按照评分标准做对应位置绑定的，此项不得分。</w:t>
      </w:r>
    </w:p>
    <w:p>
      <w:pPr>
        <w:tabs>
          <w:tab w:val="left" w:pos="945"/>
          <w:tab w:val="left" w:pos="1155"/>
        </w:tabs>
        <w:spacing w:line="360" w:lineRule="auto"/>
        <w:ind w:firstLine="480" w:firstLineChars="200"/>
        <w:rPr>
          <w:rFonts w:ascii="宋体" w:hAnsi="宋体" w:cs="宋体"/>
          <w:sz w:val="24"/>
          <w:szCs w:val="24"/>
        </w:rPr>
      </w:pPr>
      <w:r>
        <w:rPr>
          <w:rFonts w:hint="eastAsia" w:ascii="宋体" w:hAnsi="宋体"/>
          <w:b/>
          <w:bCs/>
          <w:color w:val="000000" w:themeColor="text1"/>
          <w:sz w:val="24"/>
          <w:szCs w:val="24"/>
          <w14:textFill>
            <w14:solidFill>
              <w14:schemeClr w14:val="tx1"/>
            </w14:solidFill>
          </w14:textFill>
        </w:rPr>
        <w:t>（6）加分因素：</w:t>
      </w:r>
      <w:r>
        <w:rPr>
          <w:rFonts w:hint="eastAsia" w:ascii="宋体" w:hAnsi="宋体" w:cs="宋体"/>
          <w:sz w:val="24"/>
          <w:szCs w:val="24"/>
        </w:rPr>
        <w:t>依据财政部、发展改革委发布的《节能产品政府采购品目清单》和财政部、</w:t>
      </w:r>
    </w:p>
    <w:p>
      <w:pPr>
        <w:tabs>
          <w:tab w:val="left" w:pos="945"/>
          <w:tab w:val="left" w:pos="1155"/>
        </w:tabs>
        <w:spacing w:line="360" w:lineRule="auto"/>
        <w:rPr>
          <w:rFonts w:ascii="宋体" w:hAnsi="宋体" w:cs="宋体"/>
          <w:sz w:val="24"/>
          <w:szCs w:val="24"/>
        </w:rPr>
      </w:pPr>
      <w:r>
        <w:rPr>
          <w:rFonts w:hint="eastAsia" w:ascii="宋体" w:hAnsi="宋体" w:cs="宋体"/>
          <w:sz w:val="24"/>
          <w:szCs w:val="24"/>
        </w:rPr>
        <w:t>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p>
    <w:p>
      <w:pPr>
        <w:rPr>
          <w:rFonts w:ascii="宋体" w:hAnsi="宋体" w:cs="宋体"/>
          <w:sz w:val="24"/>
          <w:szCs w:val="24"/>
        </w:rPr>
      </w:pPr>
      <w:r>
        <w:rPr>
          <w:rFonts w:ascii="宋体" w:hAnsi="宋体" w:cs="宋体"/>
          <w:sz w:val="24"/>
          <w:szCs w:val="24"/>
        </w:rPr>
        <w:br w:type="page"/>
      </w: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附件二：投标文件格式</w:t>
      </w:r>
    </w:p>
    <w:p>
      <w:pPr>
        <w:rPr>
          <w:rFonts w:ascii="黑体" w:eastAsia="黑体"/>
          <w:bCs/>
          <w:color w:val="000000" w:themeColor="text1"/>
          <w:sz w:val="32"/>
          <w14:textFill>
            <w14:solidFill>
              <w14:schemeClr w14:val="tx1"/>
            </w14:solidFill>
          </w14:textFill>
        </w:rPr>
      </w:pP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投</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标</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文</w:t>
      </w:r>
    </w:p>
    <w:p>
      <w:pPr>
        <w:jc w:val="center"/>
        <w:rPr>
          <w:rFonts w:ascii="黑体" w:eastAsia="黑体"/>
          <w:bCs/>
          <w:color w:val="000000" w:themeColor="text1"/>
          <w:sz w:val="52"/>
          <w:szCs w:val="5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件</w:t>
      </w:r>
    </w:p>
    <w:p>
      <w:pPr>
        <w:rPr>
          <w:rFonts w:ascii="楷体_GB2312" w:eastAsia="楷体_GB2312"/>
          <w:bCs/>
          <w:color w:val="000000" w:themeColor="text1"/>
          <w:sz w:val="72"/>
          <w14:textFill>
            <w14:solidFill>
              <w14:schemeClr w14:val="tx1"/>
            </w14:solidFill>
          </w14:textFill>
        </w:rPr>
      </w:pPr>
    </w:p>
    <w:p>
      <w:pPr>
        <w:rPr>
          <w:rFonts w:ascii="楷体_GB2312" w:eastAsia="楷体_GB2312"/>
          <w:bCs/>
          <w:color w:val="000000" w:themeColor="text1"/>
          <w:sz w:val="28"/>
          <w14:textFill>
            <w14:solidFill>
              <w14:schemeClr w14:val="tx1"/>
            </w14:solidFill>
          </w14:textFill>
        </w:rPr>
      </w:pPr>
    </w:p>
    <w:p>
      <w:pPr>
        <w:ind w:firstLine="2715"/>
        <w:jc w:val="left"/>
        <w:rPr>
          <w:rFonts w:hint="eastAsia" w:ascii="黑体" w:eastAsia="黑体"/>
          <w:bCs/>
          <w:color w:val="000000" w:themeColor="text1"/>
          <w:sz w:val="28"/>
          <w:szCs w:val="28"/>
          <w:lang w:val="en-US"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采购项目编号：</w:t>
      </w:r>
      <w:r>
        <w:rPr>
          <w:rFonts w:hint="eastAsia" w:ascii="黑体" w:eastAsia="黑体"/>
          <w:bCs/>
          <w:color w:val="000000" w:themeColor="text1"/>
          <w:sz w:val="28"/>
          <w:szCs w:val="28"/>
          <w:lang w:eastAsia="zh-CN"/>
          <w14:textFill>
            <w14:solidFill>
              <w14:schemeClr w14:val="tx1"/>
            </w14:solidFill>
          </w14:textFill>
        </w:rPr>
        <w:t>LXZC2023-009</w:t>
      </w:r>
    </w:p>
    <w:p>
      <w:pPr>
        <w:ind w:left="218" w:leftChars="104" w:firstLine="2578" w:firstLineChars="921"/>
        <w:jc w:val="left"/>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采购项目名称：</w:t>
      </w:r>
      <w:r>
        <w:rPr>
          <w:rFonts w:hint="eastAsia" w:ascii="黑体" w:eastAsia="黑体"/>
          <w:bCs/>
          <w:color w:val="000000" w:themeColor="text1"/>
          <w:sz w:val="28"/>
          <w:szCs w:val="28"/>
          <w:lang w:eastAsia="zh-CN"/>
          <w14:textFill>
            <w14:solidFill>
              <w14:schemeClr w14:val="tx1"/>
            </w14:solidFill>
          </w14:textFill>
        </w:rPr>
        <w:t>梁溪区黄巷街道城市运行管理平台体系建设项目指挥室改造音视频会议系统采购项目</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投标人：</w:t>
      </w: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36"/>
          <w:szCs w:val="36"/>
          <w14:textFill>
            <w14:solidFill>
              <w14:schemeClr w14:val="tx1"/>
            </w14:solidFill>
          </w14:textFill>
        </w:rPr>
      </w:pPr>
      <w:r>
        <w:rPr>
          <w:rFonts w:hint="eastAsia" w:ascii="黑体" w:eastAsia="黑体"/>
          <w:bCs/>
          <w:color w:val="000000" w:themeColor="text1"/>
          <w:sz w:val="36"/>
          <w:szCs w:val="36"/>
          <w14:textFill>
            <w14:solidFill>
              <w14:schemeClr w14:val="tx1"/>
            </w14:solidFill>
          </w14:textFill>
        </w:rPr>
        <w:t>二○二</w:t>
      </w:r>
      <w:r>
        <w:rPr>
          <w:rFonts w:hint="eastAsia" w:ascii="黑体" w:eastAsia="黑体"/>
          <w:bCs/>
          <w:color w:val="000000" w:themeColor="text1"/>
          <w:sz w:val="36"/>
          <w:szCs w:val="36"/>
          <w:lang w:eastAsia="zh-CN"/>
          <w14:textFill>
            <w14:solidFill>
              <w14:schemeClr w14:val="tx1"/>
            </w14:solidFill>
          </w14:textFill>
        </w:rPr>
        <w:t>二</w:t>
      </w:r>
      <w:r>
        <w:rPr>
          <w:rFonts w:hint="eastAsia" w:ascii="黑体" w:eastAsia="黑体"/>
          <w:bCs/>
          <w:color w:val="000000" w:themeColor="text1"/>
          <w:sz w:val="36"/>
          <w:szCs w:val="36"/>
          <w14:textFill>
            <w14:solidFill>
              <w14:schemeClr w14:val="tx1"/>
            </w14:solidFill>
          </w14:textFill>
        </w:rPr>
        <w:t>年</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月</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日</w:t>
      </w:r>
    </w:p>
    <w:p>
      <w:pPr>
        <w:outlineLvl w:val="0"/>
        <w:rPr>
          <w:rFonts w:ascii="黑体" w:hAnsi="宋体" w:eastAsia="黑体"/>
          <w:bCs/>
          <w:color w:val="000000" w:themeColor="text1"/>
          <w:sz w:val="24"/>
          <w:szCs w:val="24"/>
          <w14:textFill>
            <w14:solidFill>
              <w14:schemeClr w14:val="tx1"/>
            </w14:solidFill>
          </w14:textFill>
        </w:rPr>
      </w:pPr>
      <w:bookmarkStart w:id="3" w:name="一．报价函（格式）"/>
      <w:bookmarkEnd w:id="3"/>
    </w:p>
    <w:p>
      <w:pPr>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（一）投标函（格式）：</w:t>
      </w:r>
    </w:p>
    <w:p>
      <w:pPr>
        <w:outlineLvl w:val="0"/>
        <w:rPr>
          <w:rFonts w:ascii="宋体"/>
          <w:b/>
          <w:bCs/>
          <w:color w:val="000000" w:themeColor="text1"/>
          <w:sz w:val="24"/>
          <w:szCs w:val="24"/>
          <w14:textFill>
            <w14:solidFill>
              <w14:schemeClr w14:val="tx1"/>
            </w14:solidFill>
          </w14:textFill>
        </w:rPr>
      </w:pPr>
    </w:p>
    <w:p>
      <w:pPr>
        <w:spacing w:line="360" w:lineRule="auto"/>
        <w:jc w:val="center"/>
        <w:rPr>
          <w:rFonts w:ascii="宋体"/>
          <w:bCs/>
          <w:color w:val="000000" w:themeColor="text1"/>
          <w:sz w:val="24"/>
          <w:szCs w:val="24"/>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投标函</w:t>
      </w:r>
    </w:p>
    <w:p>
      <w:pPr>
        <w:spacing w:line="36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我方收到贵方编号</w:t>
      </w:r>
      <w:r>
        <w:rPr>
          <w:rFonts w:hint="eastAsia" w:ascii="宋体" w:hAnsi="宋体"/>
          <w:bCs/>
          <w:color w:val="000000" w:themeColor="text1"/>
          <w:sz w:val="24"/>
          <w:szCs w:val="24"/>
          <w:lang w:eastAsia="zh-CN"/>
          <w14:textFill>
            <w14:solidFill>
              <w14:schemeClr w14:val="tx1"/>
            </w14:solidFill>
          </w14:textFill>
        </w:rPr>
        <w:t>LXZC2023-009</w:t>
      </w:r>
      <w:r>
        <w:rPr>
          <w:rFonts w:hint="eastAsia" w:ascii="宋体" w:hAnsi="宋体"/>
          <w:bCs/>
          <w:color w:val="000000" w:themeColor="text1"/>
          <w:sz w:val="24"/>
          <w:szCs w:val="24"/>
          <w14:textFill>
            <w14:solidFill>
              <w14:schemeClr w14:val="tx1"/>
            </w14:solidFill>
          </w14:textFill>
        </w:rPr>
        <w:t>招标文件，经仔细阅读和研究，我方决定参加此项目的投标。</w:t>
      </w:r>
    </w:p>
    <w:p>
      <w:pPr>
        <w:numPr>
          <w:ilvl w:val="0"/>
          <w:numId w:val="28"/>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我方愿意按照招标文件的一切要求，提供本项目的投标，投标总价见《开标一览表》。</w:t>
      </w:r>
    </w:p>
    <w:p>
      <w:pPr>
        <w:numPr>
          <w:ilvl w:val="0"/>
          <w:numId w:val="28"/>
        </w:numPr>
        <w:tabs>
          <w:tab w:val="left" w:pos="0"/>
          <w:tab w:val="left" w:pos="315"/>
          <w:tab w:val="left" w:pos="525"/>
          <w:tab w:val="left" w:pos="840"/>
          <w:tab w:val="left" w:pos="945"/>
          <w:tab w:val="left" w:pos="1050"/>
          <w:tab w:val="clear" w:pos="552"/>
        </w:tabs>
        <w:spacing w:line="360" w:lineRule="auto"/>
        <w:ind w:left="0" w:firstLine="523" w:firstLineChars="218"/>
        <w:rPr>
          <w:rStyle w:val="29"/>
          <w:rFonts w:hAnsi="Times New Roman" w:cs="Times New Roman"/>
          <w:bCs/>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我方愿意提供无锡市公共资源交易中心梁溪分中心在招标文件中要求的文件、资料。</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14:textFill>
            <w14:solidFill>
              <w14:schemeClr w14:val="tx1"/>
            </w14:solidFill>
          </w14:textFill>
        </w:rPr>
        <w:t>90</w:t>
      </w:r>
      <w:r>
        <w:rPr>
          <w:rFonts w:hint="eastAsia" w:ascii="宋体" w:hAnsi="宋体"/>
          <w:bCs/>
          <w:color w:val="000000" w:themeColor="text1"/>
          <w:sz w:val="24"/>
          <w:szCs w:val="24"/>
          <w14:textFill>
            <w14:solidFill>
              <w14:schemeClr w14:val="tx1"/>
            </w14:solidFill>
          </w14:textFill>
        </w:rPr>
        <w:t>天。</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如果我方的投标文件被接受，我方将履行招标文件中规定的每一项要求，按期、按质、按量，完成交货任务。</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我方认为贵中心有权决定中标者。</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我方愿意遵守《中华人民共和国政府采购法》，并按《中华人民共和国</w:t>
      </w:r>
      <w:r>
        <w:rPr>
          <w:rFonts w:hint="eastAsia" w:ascii="宋体" w:hAnsi="宋体"/>
          <w:bCs/>
          <w:color w:val="000000" w:themeColor="text1"/>
          <w:sz w:val="24"/>
          <w:szCs w:val="24"/>
          <w:lang w:val="en-US" w:eastAsia="zh-CN"/>
          <w14:textFill>
            <w14:solidFill>
              <w14:schemeClr w14:val="tx1"/>
            </w14:solidFill>
          </w14:textFill>
        </w:rPr>
        <w:t>民法典</w:t>
      </w:r>
      <w:r>
        <w:rPr>
          <w:rFonts w:hint="eastAsia" w:ascii="宋体" w:hAnsi="宋体"/>
          <w:bCs/>
          <w:color w:val="000000" w:themeColor="text1"/>
          <w:sz w:val="24"/>
          <w:szCs w:val="24"/>
          <w14:textFill>
            <w14:solidFill>
              <w14:schemeClr w14:val="tx1"/>
            </w14:solidFill>
          </w14:textFill>
        </w:rPr>
        <w:t>》、财政部《政府采购货物和服务招标投标管理办法》</w:t>
      </w:r>
      <w:r>
        <w:rPr>
          <w:rFonts w:hint="eastAsia" w:ascii="宋体" w:hAnsi="宋体"/>
          <w:color w:val="000000" w:themeColor="text1"/>
          <w:sz w:val="24"/>
          <w:szCs w:val="24"/>
          <w14:textFill>
            <w14:solidFill>
              <w14:schemeClr w14:val="tx1"/>
            </w14:solidFill>
          </w14:textFill>
        </w:rPr>
        <w:t>和</w:t>
      </w:r>
      <w:r>
        <w:rPr>
          <w:rFonts w:hint="eastAsia" w:ascii="宋体" w:hAnsi="宋体"/>
          <w:bCs/>
          <w:color w:val="000000" w:themeColor="text1"/>
          <w:sz w:val="24"/>
          <w:szCs w:val="24"/>
          <w14:textFill>
            <w14:solidFill>
              <w14:schemeClr w14:val="tx1"/>
            </w14:solidFill>
          </w14:textFill>
        </w:rPr>
        <w:t>合同条款履行自己的全部责任。</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我方认可并遵守招标文件的所有规定，放弃对招标文件提出质疑的权利。</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如果我方被确定为中标供应商，我方愿意</w:t>
      </w:r>
      <w:r>
        <w:rPr>
          <w:rFonts w:hint="eastAsia" w:ascii="宋体" w:hAnsi="宋体"/>
          <w:color w:val="000000" w:themeColor="text1"/>
          <w:sz w:val="24"/>
          <w:szCs w:val="24"/>
          <w14:textFill>
            <w14:solidFill>
              <w14:schemeClr w14:val="tx1"/>
            </w14:solidFill>
          </w14:textFill>
        </w:rPr>
        <w:t>向</w:t>
      </w:r>
      <w:r>
        <w:rPr>
          <w:rFonts w:hint="eastAsia" w:ascii="宋体" w:hAnsi="宋体"/>
          <w:bCs/>
          <w:color w:val="000000" w:themeColor="text1"/>
          <w:sz w:val="24"/>
          <w:szCs w:val="24"/>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14:textFill>
            <w14:solidFill>
              <w14:schemeClr w14:val="tx1"/>
            </w14:solidFill>
          </w14:textFill>
        </w:rPr>
      </w:pP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投标人（盖章）：</w:t>
      </w:r>
      <w:r>
        <w:rPr>
          <w:rFonts w:ascii="宋体" w:hAnsi="宋体"/>
          <w:bCs/>
          <w:color w:val="000000" w:themeColor="text1"/>
          <w:sz w:val="24"/>
          <w:szCs w:val="24"/>
          <w14:textFill>
            <w14:solidFill>
              <w14:schemeClr w14:val="tx1"/>
            </w14:solidFill>
          </w14:textFill>
        </w:rPr>
        <w:t xml:space="preserve">     </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电话：</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传真：</w:t>
      </w:r>
    </w:p>
    <w:p>
      <w:pPr>
        <w:spacing w:line="4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通讯地址：</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邮编：</w:t>
      </w:r>
    </w:p>
    <w:p>
      <w:pPr>
        <w:spacing w:line="400" w:lineRule="exact"/>
        <w:ind w:firstLine="480" w:firstLineChars="200"/>
        <w:rPr>
          <w:rFonts w:ascii="宋体" w:hAns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hint="eastAsia" w:ascii="黑体" w:hAnsi="宋体" w:eastAsia="黑体"/>
          <w:bCs/>
          <w:color w:val="000000" w:themeColor="text1"/>
          <w:sz w:val="24"/>
          <w:szCs w:val="24"/>
          <w:lang w:eastAsia="zh-CN"/>
          <w14:textFill>
            <w14:solidFill>
              <w14:schemeClr w14:val="tx1"/>
            </w14:solidFill>
          </w14:textFill>
        </w:rPr>
      </w:pPr>
      <w:r>
        <w:rPr>
          <w:rFonts w:hint="eastAsia" w:ascii="黑体" w:hAnsi="宋体" w:eastAsia="黑体"/>
          <w:bCs/>
          <w:color w:val="000000" w:themeColor="text1"/>
          <w:sz w:val="24"/>
          <w:szCs w:val="24"/>
          <w:lang w:eastAsia="zh-CN"/>
          <w14:textFill>
            <w14:solidFill>
              <w14:schemeClr w14:val="tx1"/>
            </w14:solidFill>
          </w14:textFill>
        </w:rPr>
        <w:t>、</w:t>
      </w:r>
    </w:p>
    <w:p>
      <w:pPr>
        <w:pStyle w:val="22"/>
        <w:rPr>
          <w:rFonts w:hint="eastAsia" w:ascii="黑体" w:hAnsi="宋体" w:eastAsia="黑体"/>
          <w:bCs/>
          <w:color w:val="000000" w:themeColor="text1"/>
          <w:sz w:val="24"/>
          <w:szCs w:val="24"/>
          <w:lang w:eastAsia="zh-CN"/>
          <w14:textFill>
            <w14:solidFill>
              <w14:schemeClr w14:val="tx1"/>
            </w14:solidFill>
          </w14:textFill>
        </w:rPr>
      </w:pPr>
    </w:p>
    <w:p>
      <w:pPr>
        <w:pStyle w:val="22"/>
        <w:rPr>
          <w:rFonts w:hint="eastAsia" w:ascii="黑体" w:hAnsi="宋体" w:eastAsia="黑体"/>
          <w:bCs/>
          <w:color w:val="000000" w:themeColor="text1"/>
          <w:sz w:val="24"/>
          <w:szCs w:val="24"/>
          <w:lang w:eastAsia="zh-CN"/>
          <w14:textFill>
            <w14:solidFill>
              <w14:schemeClr w14:val="tx1"/>
            </w14:solidFill>
          </w14:textFill>
        </w:rPr>
      </w:pPr>
    </w:p>
    <w:p>
      <w:pPr>
        <w:pStyle w:val="22"/>
        <w:rPr>
          <w:rFonts w:hint="eastAsia" w:ascii="黑体" w:hAnsi="宋体" w:eastAsia="黑体"/>
          <w:bCs/>
          <w:color w:val="000000" w:themeColor="text1"/>
          <w:sz w:val="24"/>
          <w:szCs w:val="24"/>
          <w:lang w:eastAsia="zh-CN"/>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（二）（投标人）关于资格的声明函（格式）：</w:t>
      </w:r>
    </w:p>
    <w:p>
      <w:pPr>
        <w:spacing w:line="360" w:lineRule="auto"/>
        <w:rPr>
          <w:rFonts w:ascii="黑体" w:eastAsia="黑体"/>
          <w:bCs/>
          <w:color w:val="000000" w:themeColor="text1"/>
          <w:sz w:val="36"/>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bookmarkStart w:id="4" w:name="报价方关于资格的声明函（格式）"/>
      <w:bookmarkEnd w:id="4"/>
      <w:r>
        <w:rPr>
          <w:rFonts w:hint="eastAsia" w:ascii="黑体" w:eastAsia="黑体"/>
          <w:bCs/>
          <w:color w:val="000000" w:themeColor="text1"/>
          <w:sz w:val="28"/>
          <w:szCs w:val="28"/>
          <w14:textFill>
            <w14:solidFill>
              <w14:schemeClr w14:val="tx1"/>
            </w14:solidFill>
          </w14:textFill>
        </w:rPr>
        <w:t>关于资格的声明函</w:t>
      </w:r>
    </w:p>
    <w:p>
      <w:pPr>
        <w:jc w:val="center"/>
        <w:rPr>
          <w:rFonts w:ascii="黑体" w:eastAsia="黑体"/>
          <w:bCs/>
          <w:color w:val="000000" w:themeColor="text1"/>
          <w:sz w:val="32"/>
          <w14:textFill>
            <w14:solidFill>
              <w14:schemeClr w14:val="tx1"/>
            </w14:solidFill>
          </w14:textFill>
        </w:rPr>
      </w:pPr>
    </w:p>
    <w:p>
      <w:pPr>
        <w:spacing w:line="480" w:lineRule="auto"/>
        <w:jc w:val="center"/>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480" w:lineRule="auto"/>
        <w:jc w:val="center"/>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我公司（单位）参加本次项目（</w:t>
      </w:r>
      <w:r>
        <w:rPr>
          <w:rFonts w:hint="eastAsia" w:ascii="黑体" w:eastAsia="黑体"/>
          <w:bCs/>
          <w:color w:val="000000" w:themeColor="text1"/>
          <w:sz w:val="24"/>
          <w:szCs w:val="24"/>
          <w:lang w:eastAsia="zh-CN"/>
          <w14:textFill>
            <w14:solidFill>
              <w14:schemeClr w14:val="tx1"/>
            </w14:solidFill>
          </w14:textFill>
        </w:rPr>
        <w:t>LXZC2023-009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lang w:eastAsia="zh-CN"/>
          <w14:textFill>
            <w14:solidFill>
              <w14:schemeClr w14:val="tx1"/>
            </w14:solidFill>
          </w14:textFill>
        </w:rPr>
        <w:t>LXZC2023-009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愿意承担由此而产生的一切后果。</w:t>
      </w:r>
    </w:p>
    <w:p>
      <w:pPr>
        <w:spacing w:line="480" w:lineRule="auto"/>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投标人（盖章）：</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（三）（投标人）法定代表人授权委托书（格式）：</w:t>
      </w: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600" w:lineRule="exact"/>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580" w:lineRule="exact"/>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系中华人民共和国合法公司（单位），特授权</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代表我公司（单位）全权办理针对本项目（</w:t>
      </w:r>
      <w:r>
        <w:rPr>
          <w:rFonts w:hint="eastAsia" w:ascii="黑体" w:eastAsia="黑体"/>
          <w:bCs/>
          <w:color w:val="000000" w:themeColor="text1"/>
          <w:sz w:val="24"/>
          <w:szCs w:val="24"/>
          <w:lang w:eastAsia="zh-CN"/>
          <w14:textFill>
            <w14:solidFill>
              <w14:schemeClr w14:val="tx1"/>
            </w14:solidFill>
          </w14:textFill>
        </w:rPr>
        <w:t>LXZC2023-009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被授权代表情况：</w:t>
      </w:r>
    </w:p>
    <w:p>
      <w:pPr>
        <w:spacing w:line="580" w:lineRule="exact"/>
        <w:ind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电话：</w:t>
      </w: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法定代表人（签字或盖章）：</w:t>
      </w:r>
    </w:p>
    <w:p>
      <w:pPr>
        <w:spacing w:line="580" w:lineRule="exact"/>
        <w:ind w:firstLine="420"/>
        <w:rPr>
          <w:rFonts w:ascii="宋体"/>
          <w:bCs/>
          <w:color w:val="000000" w:themeColor="text1"/>
          <w:sz w:val="24"/>
          <w:szCs w:val="24"/>
          <w14:textFill>
            <w14:solidFill>
              <w14:schemeClr w14:val="tx1"/>
            </w14:solidFill>
          </w14:textFill>
        </w:rPr>
      </w:pPr>
    </w:p>
    <w:p>
      <w:pPr>
        <w:spacing w:line="580" w:lineRule="exact"/>
        <w:ind w:firstLine="420"/>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pPr>
    </w:p>
    <w:p>
      <w:pPr>
        <w:pStyle w:val="2"/>
      </w:pPr>
    </w:p>
    <w:p>
      <w:pPr>
        <w:pStyle w:val="2"/>
      </w:pPr>
    </w:p>
    <w:p>
      <w:pPr>
        <w:pStyle w:val="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2"/>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（四）（投标人）中小企业声明函（格式）：</w:t>
      </w:r>
    </w:p>
    <w:p>
      <w:pPr>
        <w:spacing w:line="480" w:lineRule="auto"/>
        <w:rPr>
          <w:rFonts w:ascii="宋体"/>
          <w:bCs/>
          <w:color w:val="000000" w:themeColor="text1"/>
          <w:sz w:val="24"/>
          <w:szCs w:val="24"/>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ascii="黑体" w:eastAsia="黑体"/>
          <w:bCs/>
          <w:color w:val="000000" w:themeColor="text1"/>
          <w:sz w:val="28"/>
          <w:szCs w:val="28"/>
          <w14:textFill>
            <w14:solidFill>
              <w14:schemeClr w14:val="tx1"/>
            </w14:solidFill>
          </w14:textFill>
        </w:rPr>
        <w:t>中小企业声明函（货物）</w:t>
      </w:r>
    </w:p>
    <w:p>
      <w:pPr>
        <w:rPr>
          <w:color w:val="000000" w:themeColor="text1"/>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本公司（联合体）郑重声明，根据《政府采购促进中小企业发展管理办法》（财库﹝2020﹞46 号）的规定，本公司 （联合体）参加</w:t>
      </w:r>
      <w:r>
        <w:rPr>
          <w:rFonts w:ascii="宋体" w:hAnsi="宋体"/>
          <w:bCs/>
          <w:color w:val="000000" w:themeColor="text1"/>
          <w:sz w:val="24"/>
          <w:szCs w:val="24"/>
          <w:u w:val="single"/>
          <w14:textFill>
            <w14:solidFill>
              <w14:schemeClr w14:val="tx1"/>
            </w14:solidFill>
          </w14:textFill>
        </w:rPr>
        <w:t>（单位名称）</w:t>
      </w:r>
      <w:r>
        <w:rPr>
          <w:rFonts w:ascii="宋体" w:hAnsi="宋体"/>
          <w:bCs/>
          <w:color w:val="000000" w:themeColor="text1"/>
          <w:sz w:val="24"/>
          <w:szCs w:val="24"/>
          <w14:textFill>
            <w14:solidFill>
              <w14:schemeClr w14:val="tx1"/>
            </w14:solidFill>
          </w14:textFill>
        </w:rPr>
        <w:t>的</w:t>
      </w:r>
      <w:r>
        <w:rPr>
          <w:rFonts w:ascii="宋体" w:hAnsi="宋体"/>
          <w:bCs/>
          <w:color w:val="000000" w:themeColor="text1"/>
          <w:sz w:val="24"/>
          <w:szCs w:val="24"/>
          <w:u w:val="single"/>
          <w14:textFill>
            <w14:solidFill>
              <w14:schemeClr w14:val="tx1"/>
            </w14:solidFill>
          </w14:textFill>
        </w:rPr>
        <w:t>（项目名称）</w:t>
      </w:r>
      <w:r>
        <w:rPr>
          <w:rFonts w:ascii="宋体" w:hAnsi="宋体"/>
          <w:bCs/>
          <w:color w:val="000000" w:themeColor="text1"/>
          <w:sz w:val="24"/>
          <w:szCs w:val="24"/>
          <w14:textFill>
            <w14:solidFill>
              <w14:schemeClr w14:val="tx1"/>
            </w14:solidFill>
          </w14:textFill>
        </w:rPr>
        <w:t>采购活动，提供的货物全部由符合政策要求的中小企业制造。相关企业 （含联合体中的中小企业、签订分包意向协议的中小企业）的具体情况如下：</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1. </w:t>
      </w:r>
      <w:r>
        <w:rPr>
          <w:rFonts w:ascii="宋体" w:hAnsi="宋体"/>
          <w:bCs/>
          <w:color w:val="000000" w:themeColor="text1"/>
          <w:sz w:val="24"/>
          <w:szCs w:val="24"/>
          <w:u w:val="single"/>
          <w14:textFill>
            <w14:solidFill>
              <w14:schemeClr w14:val="tx1"/>
            </w14:solidFill>
          </w14:textFill>
        </w:rPr>
        <w:t xml:space="preserve">（标的名称） </w:t>
      </w:r>
      <w:r>
        <w:rPr>
          <w:rFonts w:ascii="宋体" w:hAnsi="宋体"/>
          <w:bCs/>
          <w:color w:val="000000" w:themeColor="text1"/>
          <w:sz w:val="24"/>
          <w:szCs w:val="24"/>
          <w14:textFill>
            <w14:solidFill>
              <w14:schemeClr w14:val="tx1"/>
            </w14:solidFill>
          </w14:textFill>
        </w:rPr>
        <w:t>，属于</w:t>
      </w:r>
      <w:r>
        <w:rPr>
          <w:rFonts w:ascii="宋体" w:hAnsi="宋体"/>
          <w:bCs/>
          <w:color w:val="000000" w:themeColor="text1"/>
          <w:sz w:val="24"/>
          <w:szCs w:val="24"/>
          <w:u w:val="single"/>
          <w14:textFill>
            <w14:solidFill>
              <w14:schemeClr w14:val="tx1"/>
            </w14:solidFill>
          </w14:textFill>
        </w:rPr>
        <w:t>（采购文件中明确的所属行业） 行业</w:t>
      </w:r>
      <w:r>
        <w:rPr>
          <w:rFonts w:ascii="宋体" w:hAnsi="宋体"/>
          <w:bCs/>
          <w:color w:val="000000" w:themeColor="text1"/>
          <w:sz w:val="24"/>
          <w:szCs w:val="24"/>
          <w14:textFill>
            <w14:solidFill>
              <w14:schemeClr w14:val="tx1"/>
            </w14:solidFill>
          </w14:textFill>
        </w:rPr>
        <w:t>；制造商为</w:t>
      </w:r>
      <w:r>
        <w:rPr>
          <w:rFonts w:ascii="宋体" w:hAnsi="宋体"/>
          <w:bCs/>
          <w:color w:val="000000" w:themeColor="text1"/>
          <w:sz w:val="24"/>
          <w:szCs w:val="24"/>
          <w:u w:val="single"/>
          <w14:textFill>
            <w14:solidFill>
              <w14:schemeClr w14:val="tx1"/>
            </w14:solidFill>
          </w14:textFill>
        </w:rPr>
        <w:t>（企业名称）</w:t>
      </w:r>
      <w:r>
        <w:rPr>
          <w:rFonts w:ascii="宋体" w:hAnsi="宋体"/>
          <w:bCs/>
          <w:color w:val="000000" w:themeColor="text1"/>
          <w:sz w:val="24"/>
          <w:szCs w:val="24"/>
          <w14:textFill>
            <w14:solidFill>
              <w14:schemeClr w14:val="tx1"/>
            </w14:solidFill>
          </w14:textFill>
        </w:rPr>
        <w:t>，从业人员</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人，营业收入为</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万元，资产总额为</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万元，属于</w:t>
      </w:r>
      <w:r>
        <w:rPr>
          <w:rFonts w:ascii="宋体" w:hAnsi="宋体"/>
          <w:bCs/>
          <w:color w:val="000000" w:themeColor="text1"/>
          <w:sz w:val="24"/>
          <w:szCs w:val="24"/>
          <w:u w:val="single"/>
          <w14:textFill>
            <w14:solidFill>
              <w14:schemeClr w14:val="tx1"/>
            </w14:solidFill>
          </w14:textFill>
        </w:rPr>
        <w:t>（中型企业、小 型企业、微型企业）</w:t>
      </w:r>
      <w:r>
        <w:rPr>
          <w:rFonts w:ascii="宋体" w:hAnsi="宋体"/>
          <w:bCs/>
          <w:color w:val="000000" w:themeColor="text1"/>
          <w:sz w:val="24"/>
          <w:szCs w:val="24"/>
          <w14:textFill>
            <w14:solidFill>
              <w14:schemeClr w14:val="tx1"/>
            </w14:solidFill>
          </w14:textFill>
        </w:rPr>
        <w:t>；</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w:t>
      </w:r>
      <w:r>
        <w:rPr>
          <w:rFonts w:ascii="宋体" w:hAnsi="宋体"/>
          <w:bCs/>
          <w:color w:val="000000" w:themeColor="text1"/>
          <w:sz w:val="24"/>
          <w:szCs w:val="24"/>
          <w:u w:val="single"/>
          <w14:textFill>
            <w14:solidFill>
              <w14:schemeClr w14:val="tx1"/>
            </w14:solidFill>
          </w14:textFill>
        </w:rPr>
        <w:t xml:space="preserve"> （标的名称） </w:t>
      </w:r>
      <w:r>
        <w:rPr>
          <w:rFonts w:ascii="宋体" w:hAnsi="宋体"/>
          <w:bCs/>
          <w:color w:val="000000" w:themeColor="text1"/>
          <w:sz w:val="24"/>
          <w:szCs w:val="24"/>
          <w14:textFill>
            <w14:solidFill>
              <w14:schemeClr w14:val="tx1"/>
            </w14:solidFill>
          </w14:textFill>
        </w:rPr>
        <w:t>，属于</w:t>
      </w:r>
      <w:r>
        <w:rPr>
          <w:rFonts w:ascii="宋体" w:hAnsi="宋体"/>
          <w:bCs/>
          <w:color w:val="000000" w:themeColor="text1"/>
          <w:sz w:val="24"/>
          <w:szCs w:val="24"/>
          <w:u w:val="single"/>
          <w14:textFill>
            <w14:solidFill>
              <w14:schemeClr w14:val="tx1"/>
            </w14:solidFill>
          </w14:textFill>
        </w:rPr>
        <w:t>（采购文件中明确的所属行业） 行业</w:t>
      </w:r>
      <w:r>
        <w:rPr>
          <w:rFonts w:ascii="宋体" w:hAnsi="宋体"/>
          <w:bCs/>
          <w:color w:val="000000" w:themeColor="text1"/>
          <w:sz w:val="24"/>
          <w:szCs w:val="24"/>
          <w14:textFill>
            <w14:solidFill>
              <w14:schemeClr w14:val="tx1"/>
            </w14:solidFill>
          </w14:textFill>
        </w:rPr>
        <w:t>；制造商为</w:t>
      </w:r>
      <w:r>
        <w:rPr>
          <w:rFonts w:ascii="宋体" w:hAnsi="宋体"/>
          <w:bCs/>
          <w:color w:val="000000" w:themeColor="text1"/>
          <w:sz w:val="24"/>
          <w:szCs w:val="24"/>
          <w:u w:val="single"/>
          <w14:textFill>
            <w14:solidFill>
              <w14:schemeClr w14:val="tx1"/>
            </w14:solidFill>
          </w14:textFill>
        </w:rPr>
        <w:t>（企业名称）</w:t>
      </w:r>
      <w:r>
        <w:rPr>
          <w:rFonts w:ascii="宋体" w:hAnsi="宋体"/>
          <w:bCs/>
          <w:color w:val="000000" w:themeColor="text1"/>
          <w:sz w:val="24"/>
          <w:szCs w:val="24"/>
          <w14:textFill>
            <w14:solidFill>
              <w14:schemeClr w14:val="tx1"/>
            </w14:solidFill>
          </w14:textFill>
        </w:rPr>
        <w:t>，从业人员</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人，营业收入为</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万元，资产总额为</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万元，属于</w:t>
      </w:r>
      <w:r>
        <w:rPr>
          <w:rFonts w:ascii="宋体" w:hAnsi="宋体"/>
          <w:bCs/>
          <w:color w:val="000000" w:themeColor="text1"/>
          <w:sz w:val="24"/>
          <w:szCs w:val="24"/>
          <w:u w:val="single"/>
          <w14:textFill>
            <w14:solidFill>
              <w14:schemeClr w14:val="tx1"/>
            </w14:solidFill>
          </w14:textFill>
        </w:rPr>
        <w:t>（中型企业、小 型企业、微型企业）</w:t>
      </w:r>
      <w:r>
        <w:rPr>
          <w:rFonts w:ascii="宋体" w:hAnsi="宋体"/>
          <w:bCs/>
          <w:color w:val="000000" w:themeColor="text1"/>
          <w:sz w:val="24"/>
          <w:szCs w:val="24"/>
          <w14:textFill>
            <w14:solidFill>
              <w14:schemeClr w14:val="tx1"/>
            </w14:solidFill>
          </w14:textFill>
        </w:rPr>
        <w:t>；</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以上企业，不属于大企业的分支机构，不存在控股股东为大企业的情形，也不存在与大企业的负责人为同一人的情形。 本企业对上述声明内容的真实性负责。如有虚假，将依法承担相应责任。 </w:t>
      </w:r>
    </w:p>
    <w:p>
      <w:pPr>
        <w:spacing w:line="360" w:lineRule="auto"/>
        <w:rPr>
          <w:rFonts w:ascii="宋体" w:hAnsi="宋体"/>
          <w:bCs/>
          <w:color w:val="000000" w:themeColor="text1"/>
          <w:sz w:val="24"/>
          <w:szCs w:val="24"/>
          <w14:textFill>
            <w14:solidFill>
              <w14:schemeClr w14:val="tx1"/>
            </w14:solidFill>
          </w14:textFill>
        </w:rPr>
      </w:pPr>
    </w:p>
    <w:p>
      <w:pPr>
        <w:spacing w:line="360" w:lineRule="auto"/>
        <w:ind w:firstLine="4800" w:firstLineChars="20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企业名称（盖章）：</w:t>
      </w:r>
    </w:p>
    <w:p>
      <w:pPr>
        <w:spacing w:line="360" w:lineRule="auto"/>
        <w:ind w:firstLine="4800" w:firstLineChars="20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spacing w:line="360" w:lineRule="auto"/>
        <w:rPr>
          <w:rFonts w:ascii="宋体" w:hAnsi="宋体"/>
          <w:bCs/>
          <w:color w:val="000000" w:themeColor="text1"/>
          <w:sz w:val="24"/>
          <w:szCs w:val="24"/>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从业人员、营业收入、资产总额填报上一年度数据，无上一年度数据的新成立企业可不填报。</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2.在货物采购项目中，供应商提供的货物既有中小企业制造货物，也有大型企业制造货物的，不享受本办法规定的中小企业扶持政策。</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 中标供应商的《</w:t>
      </w:r>
      <w:r>
        <w:rPr>
          <w:color w:val="000000" w:themeColor="text1"/>
          <w14:textFill>
            <w14:solidFill>
              <w14:schemeClr w14:val="tx1"/>
            </w14:solidFill>
          </w14:textFill>
        </w:rPr>
        <w:t>中小企业声明函</w:t>
      </w:r>
      <w:r>
        <w:rPr>
          <w:rFonts w:hint="eastAsia"/>
          <w:color w:val="000000" w:themeColor="text1"/>
          <w14:textFill>
            <w14:solidFill>
              <w14:schemeClr w14:val="tx1"/>
            </w14:solidFill>
          </w14:textFill>
        </w:rPr>
        <w:t>》将随中标公告进行公示。供应商按照本办法规定提供声明函内容不实的，属于提供虚假材料谋取中标、成交，依照《中华人民共和国政府采购法》等国家有关规定追究相应责任。</w:t>
      </w: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（五）</w:t>
      </w:r>
      <w:bookmarkStart w:id="5" w:name="OLE_LINK14"/>
      <w:bookmarkStart w:id="6" w:name="OLE_LINK13"/>
      <w:r>
        <w:rPr>
          <w:rFonts w:hint="eastAsia" w:ascii="黑体" w:hAnsi="宋体" w:eastAsia="黑体"/>
          <w:bCs/>
          <w:color w:val="000000" w:themeColor="text1"/>
          <w:sz w:val="24"/>
          <w:szCs w:val="24"/>
          <w14:textFill>
            <w14:solidFill>
              <w14:schemeClr w14:val="tx1"/>
            </w14:solidFill>
          </w14:textFill>
        </w:rPr>
        <w:t>（投标人）残疾人福利性单位声明函（格式）：</w:t>
      </w:r>
    </w:p>
    <w:bookmarkEnd w:id="5"/>
    <w:bookmarkEnd w:id="6"/>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2"/>
      </w:pPr>
    </w:p>
    <w:p>
      <w:pPr>
        <w:pStyle w:val="22"/>
      </w:pPr>
    </w:p>
    <w:p>
      <w:pPr>
        <w:ind w:firstLine="480" w:firstLineChars="200"/>
        <w:outlineLvl w:val="2"/>
        <w:rPr>
          <w:rFonts w:ascii="黑体" w:hAnsi="宋体" w:eastAsia="黑体"/>
          <w:bCs/>
          <w:sz w:val="24"/>
          <w:szCs w:val="24"/>
        </w:rPr>
      </w:pPr>
      <w:r>
        <w:rPr>
          <w:rFonts w:hint="eastAsia" w:ascii="黑体" w:hAnsi="宋体" w:eastAsia="黑体"/>
          <w:bCs/>
          <w:sz w:val="24"/>
          <w:szCs w:val="24"/>
        </w:rPr>
        <w:t>（六）承诺书（格式）：</w:t>
      </w:r>
    </w:p>
    <w:p>
      <w:pPr>
        <w:rPr>
          <w:rFonts w:ascii="黑体" w:eastAsia="黑体"/>
          <w:bCs/>
          <w:sz w:val="28"/>
          <w:szCs w:val="28"/>
        </w:rPr>
      </w:pPr>
    </w:p>
    <w:p>
      <w:pPr>
        <w:jc w:val="center"/>
        <w:rPr>
          <w:rFonts w:ascii="黑体" w:eastAsia="黑体"/>
          <w:bCs/>
          <w:sz w:val="28"/>
          <w:szCs w:val="28"/>
        </w:rPr>
      </w:pPr>
      <w:r>
        <w:rPr>
          <w:rFonts w:hint="eastAsia" w:ascii="黑体" w:eastAsia="黑体"/>
          <w:bCs/>
          <w:sz w:val="28"/>
          <w:szCs w:val="28"/>
        </w:rPr>
        <w:t>承诺书</w:t>
      </w:r>
    </w:p>
    <w:p>
      <w:pPr>
        <w:jc w:val="center"/>
        <w:rPr>
          <w:rFonts w:ascii="黑体" w:eastAsia="黑体"/>
          <w:bCs/>
          <w:sz w:val="28"/>
          <w:szCs w:val="28"/>
        </w:rPr>
      </w:pPr>
    </w:p>
    <w:p>
      <w:pPr>
        <w:spacing w:line="480" w:lineRule="auto"/>
        <w:rPr>
          <w:rFonts w:ascii="宋体"/>
          <w:sz w:val="24"/>
          <w:szCs w:val="24"/>
        </w:rPr>
      </w:pPr>
      <w:r>
        <w:rPr>
          <w:rFonts w:ascii="宋体" w:hAnsi="宋体"/>
          <w:sz w:val="24"/>
          <w:szCs w:val="24"/>
          <w:u w:val="single"/>
        </w:rPr>
        <w:t xml:space="preserve">                             </w:t>
      </w:r>
      <w:r>
        <w:rPr>
          <w:rFonts w:hint="eastAsia" w:ascii="宋体" w:hAnsi="宋体"/>
          <w:sz w:val="24"/>
          <w:szCs w:val="24"/>
        </w:rPr>
        <w:t>（</w:t>
      </w:r>
      <w:r>
        <w:rPr>
          <w:rFonts w:hint="eastAsia" w:ascii="宋体" w:hAnsi="宋体"/>
          <w:sz w:val="24"/>
        </w:rPr>
        <w:t>投标人</w:t>
      </w:r>
      <w:r>
        <w:rPr>
          <w:rFonts w:hint="eastAsia" w:ascii="宋体" w:hAnsi="宋体"/>
          <w:sz w:val="24"/>
          <w:szCs w:val="24"/>
        </w:rPr>
        <w:t>名称）在此承诺：</w:t>
      </w:r>
    </w:p>
    <w:p>
      <w:pPr>
        <w:spacing w:line="480" w:lineRule="auto"/>
        <w:ind w:firstLine="480" w:firstLineChars="200"/>
        <w:rPr>
          <w:rFonts w:ascii="宋体"/>
          <w:sz w:val="24"/>
          <w:szCs w:val="24"/>
        </w:rPr>
      </w:pPr>
    </w:p>
    <w:p>
      <w:pPr>
        <w:spacing w:line="480" w:lineRule="auto"/>
        <w:ind w:firstLine="480" w:firstLineChars="200"/>
        <w:rPr>
          <w:rFonts w:ascii="宋体"/>
          <w:bCs/>
          <w:sz w:val="24"/>
          <w:szCs w:val="24"/>
        </w:rPr>
      </w:pPr>
      <w:r>
        <w:rPr>
          <w:rFonts w:ascii="宋体" w:hAnsi="宋体"/>
          <w:sz w:val="24"/>
          <w:szCs w:val="24"/>
        </w:rPr>
        <w:t>1</w:t>
      </w:r>
      <w:r>
        <w:rPr>
          <w:rFonts w:hint="eastAsia" w:ascii="宋体" w:hAnsi="宋体"/>
          <w:sz w:val="24"/>
          <w:szCs w:val="24"/>
        </w:rPr>
        <w:t>．本公司（单位）</w:t>
      </w:r>
      <w:r>
        <w:rPr>
          <w:rFonts w:hint="eastAsia" w:ascii="宋体" w:hAnsi="宋体"/>
          <w:bCs/>
          <w:sz w:val="24"/>
          <w:szCs w:val="24"/>
        </w:rPr>
        <w:t>对本项目（</w:t>
      </w:r>
      <w:r>
        <w:rPr>
          <w:rFonts w:hint="eastAsia" w:ascii="宋体" w:hAnsi="宋体"/>
          <w:bCs/>
          <w:sz w:val="24"/>
          <w:szCs w:val="24"/>
          <w:lang w:eastAsia="zh-CN"/>
        </w:rPr>
        <w:t>LXZC2023-009</w:t>
      </w:r>
      <w:r>
        <w:rPr>
          <w:rFonts w:hint="eastAsia" w:ascii="宋体" w:hAnsi="宋体"/>
          <w:bCs/>
          <w:sz w:val="24"/>
          <w:szCs w:val="24"/>
        </w:rPr>
        <w:t>）所提供的货物均为原厂全新合格品；</w:t>
      </w:r>
    </w:p>
    <w:p>
      <w:pPr>
        <w:spacing w:line="480" w:lineRule="auto"/>
        <w:ind w:firstLine="480" w:firstLineChars="200"/>
        <w:rPr>
          <w:rFonts w:ascii="宋体" w:hAnsi="宋体"/>
          <w:bCs/>
          <w:sz w:val="24"/>
          <w:szCs w:val="24"/>
        </w:rPr>
      </w:pPr>
      <w:r>
        <w:rPr>
          <w:rFonts w:ascii="宋体" w:hAnsi="宋体"/>
          <w:bCs/>
          <w:sz w:val="24"/>
          <w:szCs w:val="24"/>
        </w:rPr>
        <w:t>2</w:t>
      </w:r>
      <w:r>
        <w:rPr>
          <w:rFonts w:hint="eastAsia" w:ascii="宋体" w:hAnsi="宋体"/>
          <w:bCs/>
          <w:sz w:val="24"/>
          <w:szCs w:val="24"/>
        </w:rPr>
        <w:t>．</w:t>
      </w:r>
      <w:r>
        <w:rPr>
          <w:rFonts w:hint="eastAsia" w:ascii="宋体" w:hAnsi="宋体"/>
          <w:sz w:val="24"/>
          <w:szCs w:val="24"/>
        </w:rPr>
        <w:t>本公司（单位）</w:t>
      </w:r>
      <w:r>
        <w:rPr>
          <w:rFonts w:hint="eastAsia" w:ascii="宋体" w:hAnsi="宋体"/>
          <w:bCs/>
          <w:sz w:val="24"/>
          <w:szCs w:val="24"/>
        </w:rPr>
        <w:t>具备履行合同所必需的设备和专业技术能力；</w:t>
      </w:r>
    </w:p>
    <w:p>
      <w:pPr>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bCs/>
          <w:szCs w:val="21"/>
        </w:rPr>
        <w:t xml:space="preserve"> </w:t>
      </w:r>
      <w:r>
        <w:rPr>
          <w:rFonts w:hint="eastAsia" w:ascii="宋体" w:hAnsi="宋体"/>
          <w:sz w:val="24"/>
          <w:szCs w:val="24"/>
        </w:rPr>
        <w:t>本公司未被“</w:t>
      </w:r>
      <w:r>
        <w:rPr>
          <w:rFonts w:hint="eastAsia" w:ascii="宋体" w:hAnsi="宋体"/>
          <w:bCs/>
          <w:sz w:val="24"/>
          <w:szCs w:val="24"/>
        </w:rPr>
        <w:t>信用中国</w:t>
      </w:r>
      <w:r>
        <w:rPr>
          <w:rFonts w:hint="eastAsia" w:ascii="宋体" w:hAnsi="宋体"/>
          <w:sz w:val="24"/>
          <w:szCs w:val="24"/>
        </w:rPr>
        <w:t>”</w:t>
      </w:r>
      <w:r>
        <w:rPr>
          <w:rFonts w:hint="eastAsia" w:ascii="宋体" w:hAnsi="宋体"/>
          <w:bCs/>
          <w:sz w:val="24"/>
          <w:szCs w:val="24"/>
        </w:rPr>
        <w:t>网站（</w:t>
      </w:r>
      <w:r>
        <w:fldChar w:fldCharType="begin"/>
      </w:r>
      <w:r>
        <w:instrText xml:space="preserve"> HYPERLINK "http://www.creditchina.gov.cn" </w:instrText>
      </w:r>
      <w:r>
        <w:fldChar w:fldCharType="separate"/>
      </w:r>
      <w:r>
        <w:rPr>
          <w:rFonts w:hint="eastAsia" w:ascii="宋体" w:hAnsi="宋体"/>
          <w:bCs/>
          <w:sz w:val="24"/>
          <w:szCs w:val="24"/>
        </w:rPr>
        <w:t>www.creditchina.gov.cn</w:t>
      </w:r>
      <w:r>
        <w:rPr>
          <w:rFonts w:hint="eastAsia" w:ascii="宋体" w:hAnsi="宋体"/>
          <w:bCs/>
          <w:sz w:val="24"/>
          <w:szCs w:val="24"/>
        </w:rPr>
        <w:fldChar w:fldCharType="end"/>
      </w:r>
      <w:r>
        <w:rPr>
          <w:rFonts w:hint="eastAsia" w:ascii="宋体" w:hAnsi="宋体"/>
          <w:bCs/>
          <w:sz w:val="24"/>
          <w:szCs w:val="24"/>
        </w:rPr>
        <w:t>）</w:t>
      </w:r>
      <w:r>
        <w:rPr>
          <w:rFonts w:hint="eastAsia" w:ascii="宋体" w:hAnsi="宋体"/>
          <w:sz w:val="24"/>
          <w:szCs w:val="24"/>
        </w:rPr>
        <w:t>列入失信被执行人、重大税收违法案件当事人名单、政府采购严重违法失信行为记录名单。</w:t>
      </w:r>
    </w:p>
    <w:p>
      <w:pPr>
        <w:spacing w:line="480" w:lineRule="auto"/>
        <w:ind w:firstLine="480" w:firstLineChars="200"/>
        <w:rPr>
          <w:rFonts w:ascii="宋体"/>
          <w:bCs/>
          <w:sz w:val="24"/>
          <w:szCs w:val="24"/>
        </w:rPr>
      </w:pPr>
      <w:r>
        <w:rPr>
          <w:rFonts w:hint="eastAsia" w:ascii="宋体" w:hAnsi="宋体"/>
          <w:bCs/>
          <w:sz w:val="24"/>
          <w:szCs w:val="24"/>
        </w:rPr>
        <w:t>如违背上述承诺，本公司</w:t>
      </w:r>
      <w:r>
        <w:rPr>
          <w:rFonts w:hint="eastAsia" w:ascii="宋体" w:hAnsi="宋体"/>
          <w:sz w:val="24"/>
          <w:szCs w:val="24"/>
        </w:rPr>
        <w:t>（单位）</w:t>
      </w:r>
      <w:r>
        <w:rPr>
          <w:rFonts w:hint="eastAsia" w:ascii="宋体" w:hAnsi="宋体"/>
          <w:bCs/>
          <w:sz w:val="24"/>
          <w:szCs w:val="24"/>
        </w:rPr>
        <w:t>将承担一切法律责任。</w:t>
      </w:r>
    </w:p>
    <w:p>
      <w:pPr>
        <w:spacing w:line="480" w:lineRule="auto"/>
        <w:rPr>
          <w:rFonts w:ascii="宋体"/>
          <w:sz w:val="24"/>
        </w:rPr>
      </w:pPr>
    </w:p>
    <w:p>
      <w:pPr>
        <w:spacing w:line="480" w:lineRule="auto"/>
        <w:ind w:firstLine="5400" w:firstLineChars="2250"/>
        <w:rPr>
          <w:rFonts w:ascii="宋体"/>
          <w:bCs/>
          <w:sz w:val="24"/>
          <w:szCs w:val="24"/>
        </w:rPr>
      </w:pPr>
    </w:p>
    <w:p>
      <w:pPr>
        <w:spacing w:line="480" w:lineRule="auto"/>
        <w:ind w:firstLine="3720" w:firstLineChars="1550"/>
        <w:rPr>
          <w:rFonts w:ascii="宋体"/>
          <w:bCs/>
          <w:sz w:val="24"/>
          <w:szCs w:val="24"/>
        </w:rPr>
      </w:pPr>
      <w:r>
        <w:rPr>
          <w:rFonts w:hint="eastAsia" w:ascii="宋体" w:hAnsi="宋体"/>
          <w:bCs/>
          <w:sz w:val="24"/>
          <w:szCs w:val="24"/>
        </w:rPr>
        <w:t>投标人（盖章）：</w:t>
      </w:r>
    </w:p>
    <w:p>
      <w:pPr>
        <w:spacing w:line="480" w:lineRule="auto"/>
        <w:ind w:firstLine="480" w:firstLineChars="200"/>
        <w:rPr>
          <w:rFonts w:ascii="宋体"/>
          <w:bCs/>
          <w:sz w:val="24"/>
          <w:szCs w:val="24"/>
        </w:rPr>
      </w:pPr>
      <w:r>
        <w:rPr>
          <w:rFonts w:hint="eastAsia" w:ascii="宋体" w:hAnsi="宋体"/>
          <w:bCs/>
          <w:sz w:val="24"/>
          <w:szCs w:val="24"/>
        </w:rPr>
        <w:t>法定代表人或法定代表人授权代表签字或盖章：</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（七）开标一览表（格式）：</w:t>
      </w:r>
    </w:p>
    <w:p>
      <w:pPr>
        <w:outlineLvl w:val="0"/>
        <w:rPr>
          <w:rFonts w:ascii="黑体" w:eastAsia="黑体"/>
          <w:bCs/>
          <w:color w:val="000000" w:themeColor="text1"/>
          <w:sz w:val="28"/>
          <w:szCs w:val="28"/>
          <w14:textFill>
            <w14:solidFill>
              <w14:schemeClr w14:val="tx1"/>
            </w14:solidFill>
          </w14:textFill>
        </w:rPr>
      </w:pP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开标一览表</w:t>
      </w:r>
      <w:r>
        <w:rPr>
          <w:rFonts w:ascii="黑体" w:eastAsia="黑体"/>
          <w:bCs/>
          <w:color w:val="000000" w:themeColor="text1"/>
          <w:sz w:val="28"/>
          <w:szCs w:val="28"/>
          <w14:textFill>
            <w14:solidFill>
              <w14:schemeClr w14:val="tx1"/>
            </w14:solidFill>
          </w14:textFill>
        </w:rPr>
        <w:t xml:space="preserve"> </w:t>
      </w:r>
    </w:p>
    <w:p>
      <w:pPr>
        <w:jc w:val="center"/>
        <w:outlineLvl w:val="0"/>
        <w:rPr>
          <w:rFonts w:ascii="黑体" w:eastAsia="黑体"/>
          <w:bCs/>
          <w:color w:val="000000" w:themeColor="text1"/>
          <w:sz w:val="28"/>
          <w:szCs w:val="28"/>
          <w14:textFill>
            <w14:solidFill>
              <w14:schemeClr w14:val="tx1"/>
            </w14:solidFill>
          </w14:textFill>
        </w:rPr>
      </w:pPr>
    </w:p>
    <w:p>
      <w:pPr>
        <w:spacing w:line="360" w:lineRule="auto"/>
        <w:rPr>
          <w:rFonts w:hint="eastAsia" w:ascii="黑体" w:eastAsia="黑体"/>
          <w:bCs/>
          <w:color w:val="000000" w:themeColor="text1"/>
          <w:sz w:val="24"/>
          <w:szCs w:val="24"/>
          <w:lang w:val="en-US"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LXZC2023-009</w:t>
      </w:r>
    </w:p>
    <w:tbl>
      <w:tblPr>
        <w:tblStyle w:val="24"/>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投标总报价</w:t>
            </w:r>
            <w:r>
              <w:rPr>
                <w:rFonts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小写</w:t>
            </w:r>
            <w:r>
              <w:rPr>
                <w:rFonts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5"/>
              <w:spacing w:line="400" w:lineRule="exact"/>
              <w:jc w:val="center"/>
              <w:rPr>
                <w:rFonts w:hint="default" w:hAnsi="宋体" w:eastAsia="宋体"/>
                <w:bCs/>
                <w:color w:val="000000" w:themeColor="text1"/>
                <w:szCs w:val="24"/>
                <w:lang w:val="en-US" w:eastAsia="zh-CN"/>
                <w14:textFill>
                  <w14:solidFill>
                    <w14:schemeClr w14:val="tx1"/>
                  </w14:solidFill>
                </w14:textFill>
              </w:rPr>
            </w:pPr>
            <w:r>
              <w:rPr>
                <w:rFonts w:hint="eastAsia" w:hAnsi="宋体"/>
                <w:bCs/>
                <w:color w:val="000000" w:themeColor="text1"/>
                <w:szCs w:val="24"/>
                <w:lang w:val="en-US" w:eastAsia="zh-CN"/>
                <w14:textFill>
                  <w14:solidFill>
                    <w14:schemeClr w14:val="tx1"/>
                  </w14:solidFill>
                </w14:textFill>
              </w:rPr>
              <w:t>梁溪区黄巷街道城市运行管理平台体系建设项目指挥室改造音视频会议系统采购项目</w:t>
            </w:r>
          </w:p>
        </w:tc>
        <w:tc>
          <w:tcPr>
            <w:tcW w:w="4515" w:type="dxa"/>
            <w:vAlign w:val="center"/>
          </w:tcPr>
          <w:p>
            <w:pPr>
              <w:pStyle w:val="95"/>
              <w:rPr>
                <w:rFonts w:hAnsi="宋体"/>
                <w:b/>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14:textFill>
                  <w14:solidFill>
                    <w14:schemeClr w14:val="tx1"/>
                  </w14:solidFill>
                </w14:textFill>
              </w:rPr>
            </w:pPr>
            <w:r>
              <w:rPr>
                <w:rFonts w:hint="eastAsia" w:ascii="黑体" w:eastAsia="黑体"/>
                <w:color w:val="000000" w:themeColor="text1"/>
                <w:sz w:val="24"/>
                <w14:textFill>
                  <w14:solidFill>
                    <w14:schemeClr w14:val="tx1"/>
                  </w14:solidFill>
                </w14:textFill>
              </w:rPr>
              <w:t>投标总报价（大写）</w:t>
            </w:r>
            <w:r>
              <w:rPr>
                <w:rFonts w:hint="eastAsia" w:ascii="宋体" w:hAnsi="宋体"/>
                <w:bCs/>
                <w:color w:val="000000" w:themeColor="text1"/>
                <w:kern w:val="0"/>
                <w:sz w:val="24"/>
                <w:szCs w:val="24"/>
                <w:u w:color="000000"/>
                <w14:textFill>
                  <w14:solidFill>
                    <w14:schemeClr w14:val="tx1"/>
                  </w14:solidFill>
                </w14:textFill>
              </w:rPr>
              <w:t>：　　　</w:t>
            </w:r>
          </w:p>
        </w:tc>
      </w:tr>
    </w:tbl>
    <w:p>
      <w:pPr>
        <w:spacing w:before="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14:textFill>
            <w14:solidFill>
              <w14:schemeClr w14:val="tx1"/>
            </w14:solidFill>
          </w14:textFill>
        </w:rPr>
      </w:pPr>
    </w:p>
    <w:p>
      <w:pPr>
        <w:spacing w:line="400" w:lineRule="exact"/>
        <w:rPr>
          <w:rFonts w:ascii="黑体" w:eastAsia="黑体"/>
          <w:bCs/>
          <w:color w:val="000000" w:themeColor="text1"/>
          <w:sz w:val="32"/>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pStyle w:val="2"/>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pStyle w:val="2"/>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pStyle w:val="22"/>
      </w:pPr>
    </w:p>
    <w:p>
      <w:pPr>
        <w:pStyle w:val="22"/>
      </w:pPr>
    </w:p>
    <w:p>
      <w:pPr>
        <w:spacing w:line="400" w:lineRule="exact"/>
        <w:rPr>
          <w:rFonts w:ascii="黑体" w:eastAsia="黑体"/>
          <w:bCs/>
          <w:color w:val="000000" w:themeColor="text1"/>
          <w:sz w:val="24"/>
          <w:szCs w:val="24"/>
          <w14:textFill>
            <w14:solidFill>
              <w14:schemeClr w14:val="tx1"/>
            </w14:solidFill>
          </w14:textFill>
        </w:rPr>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（八）明细报价表（格式）：</w:t>
      </w:r>
    </w:p>
    <w:p>
      <w:pPr>
        <w:spacing w:line="400" w:lineRule="exact"/>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明细报价表</w:t>
      </w:r>
    </w:p>
    <w:p>
      <w:pPr>
        <w:spacing w:line="400" w:lineRule="exact"/>
        <w:rPr>
          <w:rFonts w:hint="eastAsia" w:ascii="黑体" w:eastAsia="黑体"/>
          <w:bCs/>
          <w:color w:val="000000" w:themeColor="text1"/>
          <w:sz w:val="24"/>
          <w:szCs w:val="24"/>
          <w:lang w:val="en-US"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LXZC2023-009</w:t>
      </w:r>
    </w:p>
    <w:tbl>
      <w:tblPr>
        <w:tblStyle w:val="24"/>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2572"/>
        <w:gridCol w:w="473"/>
        <w:gridCol w:w="525"/>
        <w:gridCol w:w="630"/>
        <w:gridCol w:w="1287"/>
        <w:gridCol w:w="708"/>
        <w:gridCol w:w="567"/>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420" w:type="dxa"/>
            <w:noWrap/>
            <w:tcMar>
              <w:top w:w="15" w:type="dxa"/>
              <w:left w:w="15" w:type="dxa"/>
              <w:bottom w:w="0" w:type="dxa"/>
              <w:right w:w="15" w:type="dxa"/>
            </w:tcMar>
            <w:vAlign w:val="center"/>
          </w:tcPr>
          <w:p>
            <w:pPr>
              <w:spacing w:before="5"/>
              <w:jc w:val="center"/>
              <w:rPr>
                <w:sz w:val="18"/>
              </w:rPr>
            </w:pPr>
            <w:r>
              <w:rPr>
                <w:rFonts w:hint="eastAsia"/>
                <w:sz w:val="18"/>
              </w:rPr>
              <w:t>序号</w:t>
            </w:r>
          </w:p>
        </w:tc>
        <w:tc>
          <w:tcPr>
            <w:tcW w:w="1050" w:type="dxa"/>
            <w:gridSpan w:val="2"/>
            <w:noWrap/>
            <w:tcMar>
              <w:top w:w="15" w:type="dxa"/>
              <w:left w:w="15" w:type="dxa"/>
              <w:bottom w:w="0" w:type="dxa"/>
              <w:right w:w="15" w:type="dxa"/>
            </w:tcMar>
            <w:vAlign w:val="center"/>
          </w:tcPr>
          <w:p>
            <w:pPr>
              <w:spacing w:before="5"/>
              <w:jc w:val="center"/>
              <w:rPr>
                <w:sz w:val="18"/>
                <w:u w:color="FF0000"/>
              </w:rPr>
            </w:pPr>
            <w:r>
              <w:rPr>
                <w:rFonts w:hint="eastAsia"/>
                <w:sz w:val="18"/>
              </w:rPr>
              <w:t>名称</w:t>
            </w:r>
          </w:p>
        </w:tc>
        <w:tc>
          <w:tcPr>
            <w:tcW w:w="945" w:type="dxa"/>
            <w:noWrap/>
            <w:tcMar>
              <w:top w:w="15" w:type="dxa"/>
              <w:left w:w="15" w:type="dxa"/>
              <w:bottom w:w="0" w:type="dxa"/>
              <w:right w:w="15" w:type="dxa"/>
            </w:tcMar>
            <w:vAlign w:val="center"/>
          </w:tcPr>
          <w:p>
            <w:pPr>
              <w:spacing w:before="5"/>
              <w:jc w:val="center"/>
              <w:rPr>
                <w:sz w:val="18"/>
                <w:u w:color="FF0000"/>
              </w:rPr>
            </w:pPr>
            <w:r>
              <w:rPr>
                <w:rFonts w:hint="eastAsia"/>
                <w:sz w:val="18"/>
                <w:u w:color="FF0000"/>
              </w:rPr>
              <w:t>品牌型号</w:t>
            </w:r>
          </w:p>
        </w:tc>
        <w:tc>
          <w:tcPr>
            <w:tcW w:w="3045" w:type="dxa"/>
            <w:gridSpan w:val="2"/>
            <w:noWrap/>
            <w:tcMar>
              <w:top w:w="15" w:type="dxa"/>
              <w:left w:w="15" w:type="dxa"/>
              <w:bottom w:w="0" w:type="dxa"/>
              <w:right w:w="15" w:type="dxa"/>
            </w:tcMar>
            <w:vAlign w:val="center"/>
          </w:tcPr>
          <w:p>
            <w:pPr>
              <w:spacing w:before="5"/>
              <w:jc w:val="center"/>
              <w:rPr>
                <w:sz w:val="18"/>
              </w:rPr>
            </w:pPr>
            <w:r>
              <w:rPr>
                <w:rFonts w:hint="eastAsia"/>
                <w:sz w:val="18"/>
                <w:u w:color="FF0000"/>
              </w:rPr>
              <w:t>性能指标</w:t>
            </w:r>
          </w:p>
        </w:tc>
        <w:tc>
          <w:tcPr>
            <w:tcW w:w="525" w:type="dxa"/>
            <w:tcMar>
              <w:top w:w="15" w:type="dxa"/>
              <w:left w:w="15" w:type="dxa"/>
              <w:bottom w:w="0" w:type="dxa"/>
              <w:right w:w="15" w:type="dxa"/>
            </w:tcMar>
            <w:vAlign w:val="center"/>
          </w:tcPr>
          <w:p>
            <w:pPr>
              <w:spacing w:before="5"/>
              <w:jc w:val="center"/>
              <w:rPr>
                <w:sz w:val="18"/>
              </w:rPr>
            </w:pPr>
            <w:r>
              <w:rPr>
                <w:rFonts w:hint="eastAsia"/>
                <w:sz w:val="18"/>
              </w:rPr>
              <w:t>数量</w:t>
            </w:r>
          </w:p>
        </w:tc>
        <w:tc>
          <w:tcPr>
            <w:tcW w:w="630" w:type="dxa"/>
            <w:noWrap/>
            <w:tcMar>
              <w:top w:w="15" w:type="dxa"/>
              <w:left w:w="15" w:type="dxa"/>
              <w:bottom w:w="0" w:type="dxa"/>
              <w:right w:w="15" w:type="dxa"/>
            </w:tcMar>
            <w:vAlign w:val="center"/>
          </w:tcPr>
          <w:p>
            <w:pPr>
              <w:spacing w:before="5"/>
              <w:jc w:val="center"/>
              <w:rPr>
                <w:sz w:val="18"/>
              </w:rPr>
            </w:pPr>
            <w:r>
              <w:rPr>
                <w:rFonts w:hint="eastAsia"/>
                <w:sz w:val="18"/>
              </w:rPr>
              <w:t>产地</w:t>
            </w:r>
          </w:p>
        </w:tc>
        <w:tc>
          <w:tcPr>
            <w:tcW w:w="1287" w:type="dxa"/>
            <w:vAlign w:val="center"/>
          </w:tcPr>
          <w:p>
            <w:pPr>
              <w:spacing w:before="5"/>
              <w:jc w:val="center"/>
              <w:rPr>
                <w:sz w:val="18"/>
              </w:rPr>
            </w:pPr>
            <w:r>
              <w:rPr>
                <w:rFonts w:hint="eastAsia"/>
                <w:sz w:val="18"/>
              </w:rPr>
              <w:t>是否属于</w:t>
            </w:r>
            <w:r>
              <w:rPr>
                <w:sz w:val="18"/>
              </w:rPr>
              <w:t xml:space="preserve">     </w:t>
            </w:r>
            <w:r>
              <w:rPr>
                <w:rFonts w:hint="eastAsia"/>
                <w:sz w:val="18"/>
              </w:rPr>
              <w:t>小、微型企业（或监狱企业、残疾人福利性单位）产品</w:t>
            </w:r>
          </w:p>
        </w:tc>
        <w:tc>
          <w:tcPr>
            <w:tcW w:w="708" w:type="dxa"/>
            <w:noWrap/>
            <w:tcMar>
              <w:top w:w="15" w:type="dxa"/>
              <w:left w:w="15" w:type="dxa"/>
              <w:bottom w:w="0" w:type="dxa"/>
              <w:right w:w="15" w:type="dxa"/>
            </w:tcMar>
            <w:vAlign w:val="center"/>
          </w:tcPr>
          <w:p>
            <w:pPr>
              <w:spacing w:before="5"/>
              <w:jc w:val="center"/>
              <w:rPr>
                <w:sz w:val="18"/>
              </w:rPr>
            </w:pPr>
            <w:r>
              <w:rPr>
                <w:rFonts w:hint="eastAsia"/>
                <w:sz w:val="18"/>
              </w:rPr>
              <w:t>质保期</w:t>
            </w:r>
          </w:p>
        </w:tc>
        <w:tc>
          <w:tcPr>
            <w:tcW w:w="567" w:type="dxa"/>
            <w:vAlign w:val="center"/>
          </w:tcPr>
          <w:p>
            <w:pPr>
              <w:spacing w:before="5"/>
              <w:jc w:val="center"/>
              <w:rPr>
                <w:sz w:val="18"/>
              </w:rPr>
            </w:pPr>
            <w:r>
              <w:rPr>
                <w:rFonts w:hint="eastAsia"/>
                <w:sz w:val="18"/>
              </w:rPr>
              <w:t>单报价</w:t>
            </w:r>
          </w:p>
        </w:tc>
        <w:tc>
          <w:tcPr>
            <w:tcW w:w="798" w:type="dxa"/>
            <w:vAlign w:val="center"/>
          </w:tcPr>
          <w:p>
            <w:pPr>
              <w:spacing w:before="5"/>
              <w:jc w:val="center"/>
              <w:rPr>
                <w:sz w:val="18"/>
              </w:rPr>
            </w:pPr>
            <w:r>
              <w:rPr>
                <w:rFonts w:hint="eastAsia"/>
                <w:sz w:val="18"/>
              </w:rPr>
              <w:t>分项</w:t>
            </w:r>
            <w:r>
              <w:rPr>
                <w:sz w:val="18"/>
              </w:rPr>
              <w:t xml:space="preserve">   </w:t>
            </w:r>
            <w:r>
              <w:rPr>
                <w:rFonts w:hint="eastAsia"/>
                <w:sz w:val="18"/>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8" w:hRule="atLeast"/>
        </w:trPr>
        <w:tc>
          <w:tcPr>
            <w:tcW w:w="420" w:type="dxa"/>
            <w:noWrap/>
            <w:tcMar>
              <w:top w:w="15" w:type="dxa"/>
              <w:left w:w="15" w:type="dxa"/>
              <w:bottom w:w="0" w:type="dxa"/>
              <w:right w:w="15" w:type="dxa"/>
            </w:tcMar>
            <w:vAlign w:val="center"/>
          </w:tcPr>
          <w:p>
            <w:pPr>
              <w:pStyle w:val="16"/>
              <w:pBdr>
                <w:bottom w:val="none" w:color="auto" w:sz="0" w:space="0"/>
              </w:pBdr>
              <w:tabs>
                <w:tab w:val="clear" w:pos="4153"/>
                <w:tab w:val="clear" w:pos="8306"/>
              </w:tabs>
              <w:snapToGrid/>
              <w:spacing w:before="5"/>
              <w:rPr>
                <w:rFonts w:ascii="宋体"/>
              </w:rPr>
            </w:pPr>
          </w:p>
        </w:tc>
        <w:tc>
          <w:tcPr>
            <w:tcW w:w="1050" w:type="dxa"/>
            <w:gridSpan w:val="2"/>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rPr>
            </w:pPr>
          </w:p>
        </w:tc>
        <w:tc>
          <w:tcPr>
            <w:tcW w:w="945" w:type="dxa"/>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rPr>
            </w:pPr>
          </w:p>
        </w:tc>
        <w:tc>
          <w:tcPr>
            <w:tcW w:w="3045" w:type="dxa"/>
            <w:gridSpan w:val="2"/>
            <w:tcMar>
              <w:top w:w="15" w:type="dxa"/>
              <w:left w:w="15" w:type="dxa"/>
              <w:bottom w:w="0" w:type="dxa"/>
              <w:right w:w="15" w:type="dxa"/>
            </w:tcMar>
          </w:tcPr>
          <w:p>
            <w:pPr>
              <w:jc w:val="center"/>
              <w:rPr>
                <w:rFonts w:ascii="宋体"/>
                <w:bCs/>
                <w:sz w:val="18"/>
              </w:rPr>
            </w:pPr>
          </w:p>
        </w:tc>
        <w:tc>
          <w:tcPr>
            <w:tcW w:w="525" w:type="dxa"/>
            <w:tcMar>
              <w:top w:w="15" w:type="dxa"/>
              <w:left w:w="15" w:type="dxa"/>
              <w:bottom w:w="0" w:type="dxa"/>
              <w:right w:w="15" w:type="dxa"/>
            </w:tcMar>
            <w:vAlign w:val="center"/>
          </w:tcPr>
          <w:p>
            <w:pPr>
              <w:jc w:val="center"/>
              <w:rPr>
                <w:rFonts w:ascii="宋体"/>
                <w:bCs/>
                <w:sz w:val="18"/>
              </w:rPr>
            </w:pPr>
          </w:p>
        </w:tc>
        <w:tc>
          <w:tcPr>
            <w:tcW w:w="630" w:type="dxa"/>
            <w:noWrap/>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1287" w:type="dxa"/>
            <w:vAlign w:val="center"/>
          </w:tcPr>
          <w:p>
            <w:pPr>
              <w:jc w:val="center"/>
              <w:rPr>
                <w:rFonts w:ascii="黑体" w:hAnsi="宋体" w:eastAsia="黑体"/>
                <w:b/>
                <w:bCs/>
                <w:sz w:val="24"/>
                <w:szCs w:val="24"/>
              </w:rPr>
            </w:pPr>
          </w:p>
        </w:tc>
        <w:tc>
          <w:tcPr>
            <w:tcW w:w="708" w:type="dxa"/>
            <w:noWrap/>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567" w:type="dxa"/>
            <w:vAlign w:val="center"/>
          </w:tcPr>
          <w:p>
            <w:pPr>
              <w:jc w:val="center"/>
              <w:rPr>
                <w:rFonts w:ascii="黑体" w:hAnsi="宋体" w:eastAsia="黑体"/>
                <w:b/>
                <w:bCs/>
                <w:sz w:val="24"/>
                <w:szCs w:val="24"/>
              </w:rPr>
            </w:pPr>
          </w:p>
        </w:tc>
        <w:tc>
          <w:tcPr>
            <w:tcW w:w="798" w:type="dxa"/>
            <w:vAlign w:val="center"/>
          </w:tcPr>
          <w:p>
            <w:pPr>
              <w:jc w:val="center"/>
              <w:rPr>
                <w:rFonts w:ascii="黑体" w:hAnsi="宋体" w:eastAsia="黑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 w:hRule="atLeast"/>
        </w:trPr>
        <w:tc>
          <w:tcPr>
            <w:tcW w:w="420" w:type="dxa"/>
            <w:noWrap/>
            <w:tcMar>
              <w:top w:w="15" w:type="dxa"/>
              <w:left w:w="15" w:type="dxa"/>
              <w:bottom w:w="0" w:type="dxa"/>
              <w:right w:w="15" w:type="dxa"/>
            </w:tcMar>
            <w:vAlign w:val="center"/>
          </w:tcPr>
          <w:p>
            <w:pPr>
              <w:jc w:val="center"/>
              <w:rPr>
                <w:rFonts w:ascii="宋体"/>
                <w:sz w:val="18"/>
              </w:rPr>
            </w:pPr>
          </w:p>
        </w:tc>
        <w:tc>
          <w:tcPr>
            <w:tcW w:w="1050" w:type="dxa"/>
            <w:gridSpan w:val="2"/>
            <w:noWrap/>
            <w:tcMar>
              <w:top w:w="15" w:type="dxa"/>
              <w:left w:w="15" w:type="dxa"/>
              <w:bottom w:w="0" w:type="dxa"/>
              <w:right w:w="15" w:type="dxa"/>
            </w:tcMar>
            <w:vAlign w:val="center"/>
          </w:tcPr>
          <w:p>
            <w:pPr>
              <w:jc w:val="center"/>
              <w:rPr>
                <w:rFonts w:ascii="宋体"/>
              </w:rPr>
            </w:pPr>
          </w:p>
        </w:tc>
        <w:tc>
          <w:tcPr>
            <w:tcW w:w="945" w:type="dxa"/>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rPr>
            </w:pPr>
          </w:p>
        </w:tc>
        <w:tc>
          <w:tcPr>
            <w:tcW w:w="3045" w:type="dxa"/>
            <w:gridSpan w:val="2"/>
            <w:tcMar>
              <w:top w:w="15" w:type="dxa"/>
              <w:left w:w="15" w:type="dxa"/>
              <w:bottom w:w="0" w:type="dxa"/>
              <w:right w:w="15" w:type="dxa"/>
            </w:tcMar>
            <w:vAlign w:val="center"/>
          </w:tcPr>
          <w:p>
            <w:pPr>
              <w:jc w:val="center"/>
              <w:rPr>
                <w:rFonts w:ascii="宋体"/>
                <w:bCs/>
                <w:sz w:val="18"/>
              </w:rPr>
            </w:pPr>
          </w:p>
        </w:tc>
        <w:tc>
          <w:tcPr>
            <w:tcW w:w="525" w:type="dxa"/>
            <w:tcMar>
              <w:top w:w="15" w:type="dxa"/>
              <w:left w:w="15" w:type="dxa"/>
              <w:bottom w:w="0" w:type="dxa"/>
              <w:right w:w="15" w:type="dxa"/>
            </w:tcMar>
            <w:vAlign w:val="center"/>
          </w:tcPr>
          <w:p>
            <w:pPr>
              <w:jc w:val="center"/>
              <w:rPr>
                <w:rFonts w:ascii="宋体"/>
                <w:bCs/>
                <w:sz w:val="18"/>
              </w:rPr>
            </w:pPr>
          </w:p>
        </w:tc>
        <w:tc>
          <w:tcPr>
            <w:tcW w:w="630" w:type="dxa"/>
            <w:noWrap/>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1287" w:type="dxa"/>
            <w:vAlign w:val="center"/>
          </w:tcPr>
          <w:p>
            <w:pPr>
              <w:jc w:val="center"/>
              <w:rPr>
                <w:rFonts w:ascii="黑体" w:hAnsi="宋体" w:eastAsia="黑体"/>
                <w:b/>
                <w:bCs/>
                <w:sz w:val="24"/>
                <w:szCs w:val="24"/>
              </w:rPr>
            </w:pPr>
          </w:p>
        </w:tc>
        <w:tc>
          <w:tcPr>
            <w:tcW w:w="708" w:type="dxa"/>
            <w:noWrap/>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567" w:type="dxa"/>
            <w:vAlign w:val="center"/>
          </w:tcPr>
          <w:p>
            <w:pPr>
              <w:jc w:val="center"/>
              <w:rPr>
                <w:rFonts w:ascii="黑体" w:hAnsi="宋体" w:eastAsia="黑体"/>
                <w:b/>
                <w:bCs/>
                <w:sz w:val="24"/>
                <w:szCs w:val="24"/>
              </w:rPr>
            </w:pPr>
          </w:p>
        </w:tc>
        <w:tc>
          <w:tcPr>
            <w:tcW w:w="798" w:type="dxa"/>
            <w:vAlign w:val="center"/>
          </w:tcPr>
          <w:p>
            <w:pPr>
              <w:jc w:val="center"/>
              <w:rPr>
                <w:rFonts w:ascii="黑体" w:hAnsi="宋体" w:eastAsia="黑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
                <w:bCs/>
                <w:sz w:val="24"/>
              </w:rPr>
            </w:pPr>
            <w:r>
              <w:rPr>
                <w:rFonts w:hint="eastAsia" w:ascii="宋体"/>
                <w:b/>
                <w:bCs/>
                <w:sz w:val="24"/>
              </w:rPr>
              <w:t>完工期</w:t>
            </w:r>
          </w:p>
        </w:tc>
        <w:tc>
          <w:tcPr>
            <w:tcW w:w="7560" w:type="dxa"/>
            <w:gridSpan w:val="8"/>
            <w:tcMar>
              <w:top w:w="15" w:type="dxa"/>
              <w:left w:w="15" w:type="dxa"/>
              <w:bottom w:w="0" w:type="dxa"/>
              <w:right w:w="15" w:type="dxa"/>
            </w:tcMar>
            <w:vAlign w:val="center"/>
          </w:tcPr>
          <w:p>
            <w:pPr>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
                <w:bCs/>
                <w:sz w:val="24"/>
              </w:rPr>
            </w:pPr>
            <w:r>
              <w:rPr>
                <w:rFonts w:hint="eastAsia" w:ascii="宋体"/>
                <w:b/>
                <w:bCs/>
                <w:sz w:val="24"/>
              </w:rPr>
              <w:t>项目整体质保期</w:t>
            </w:r>
          </w:p>
        </w:tc>
        <w:tc>
          <w:tcPr>
            <w:tcW w:w="7560" w:type="dxa"/>
            <w:gridSpan w:val="8"/>
            <w:tcMar>
              <w:top w:w="15" w:type="dxa"/>
              <w:left w:w="15" w:type="dxa"/>
              <w:bottom w:w="0" w:type="dxa"/>
              <w:right w:w="15" w:type="dxa"/>
            </w:tcMar>
            <w:vAlign w:val="center"/>
          </w:tcPr>
          <w:p>
            <w:pPr>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5"/>
            <w:noWrap/>
            <w:tcMar>
              <w:top w:w="15" w:type="dxa"/>
              <w:left w:w="15" w:type="dxa"/>
              <w:bottom w:w="0" w:type="dxa"/>
              <w:right w:w="15" w:type="dxa"/>
            </w:tcMar>
            <w:vAlign w:val="center"/>
          </w:tcPr>
          <w:p>
            <w:pPr>
              <w:jc w:val="center"/>
              <w:rPr>
                <w:rFonts w:ascii="宋体"/>
                <w:b/>
                <w:bCs/>
                <w:sz w:val="24"/>
              </w:rPr>
            </w:pPr>
            <w:r>
              <w:rPr>
                <w:rFonts w:hint="eastAsia" w:ascii="宋体"/>
                <w:b/>
                <w:bCs/>
                <w:sz w:val="24"/>
              </w:rPr>
              <w:t>其中属于小、微型企业产品的价格合计（小写）</w:t>
            </w:r>
          </w:p>
        </w:tc>
        <w:tc>
          <w:tcPr>
            <w:tcW w:w="4988" w:type="dxa"/>
            <w:gridSpan w:val="7"/>
            <w:vAlign w:val="center"/>
          </w:tcPr>
          <w:p>
            <w:pPr>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5"/>
            <w:noWrap/>
            <w:tcMar>
              <w:top w:w="15" w:type="dxa"/>
              <w:left w:w="15" w:type="dxa"/>
              <w:bottom w:w="0" w:type="dxa"/>
              <w:right w:w="15" w:type="dxa"/>
            </w:tcMar>
            <w:vAlign w:val="center"/>
          </w:tcPr>
          <w:p>
            <w:pPr>
              <w:jc w:val="center"/>
              <w:rPr>
                <w:rFonts w:ascii="宋体"/>
                <w:b/>
                <w:bCs/>
                <w:sz w:val="24"/>
              </w:rPr>
            </w:pPr>
            <w:r>
              <w:rPr>
                <w:rFonts w:hint="eastAsia" w:ascii="宋体"/>
                <w:b/>
                <w:bCs/>
                <w:sz w:val="24"/>
              </w:rPr>
              <w:t>其中属监狱企业的价格合计（小写）</w:t>
            </w:r>
          </w:p>
        </w:tc>
        <w:tc>
          <w:tcPr>
            <w:tcW w:w="4988" w:type="dxa"/>
            <w:gridSpan w:val="7"/>
            <w:vAlign w:val="center"/>
          </w:tcPr>
          <w:p>
            <w:pPr>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5"/>
            <w:noWrap/>
            <w:tcMar>
              <w:top w:w="15" w:type="dxa"/>
              <w:left w:w="15" w:type="dxa"/>
              <w:bottom w:w="0" w:type="dxa"/>
              <w:right w:w="15" w:type="dxa"/>
            </w:tcMar>
            <w:vAlign w:val="center"/>
          </w:tcPr>
          <w:p>
            <w:pPr>
              <w:jc w:val="center"/>
              <w:rPr>
                <w:rFonts w:ascii="宋体"/>
                <w:b/>
                <w:bCs/>
                <w:sz w:val="24"/>
              </w:rPr>
            </w:pPr>
            <w:r>
              <w:rPr>
                <w:rFonts w:hint="eastAsia" w:ascii="宋体"/>
                <w:b/>
                <w:bCs/>
                <w:sz w:val="24"/>
              </w:rPr>
              <w:t>其中属残疾人福利性单位的价格合计（小写）</w:t>
            </w:r>
          </w:p>
        </w:tc>
        <w:tc>
          <w:tcPr>
            <w:tcW w:w="4988" w:type="dxa"/>
            <w:gridSpan w:val="7"/>
            <w:vAlign w:val="center"/>
          </w:tcPr>
          <w:p>
            <w:pPr>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pStyle w:val="19"/>
              <w:spacing w:line="400" w:lineRule="exact"/>
              <w:ind w:firstLine="120" w:firstLineChars="50"/>
              <w:rPr>
                <w:rFonts w:ascii="宋体"/>
                <w:b/>
                <w:bCs/>
                <w:sz w:val="24"/>
                <w:szCs w:val="24"/>
              </w:rPr>
            </w:pPr>
            <w:r>
              <w:rPr>
                <w:rFonts w:hint="eastAsia" w:ascii="宋体" w:hAnsi="宋体"/>
                <w:b/>
                <w:bCs/>
                <w:sz w:val="24"/>
                <w:szCs w:val="24"/>
              </w:rPr>
              <w:t>服</w:t>
            </w:r>
          </w:p>
          <w:p>
            <w:pPr>
              <w:pStyle w:val="19"/>
              <w:spacing w:line="400" w:lineRule="exact"/>
              <w:rPr>
                <w:rFonts w:ascii="宋体"/>
                <w:b/>
                <w:bCs/>
                <w:sz w:val="24"/>
                <w:szCs w:val="24"/>
              </w:rPr>
            </w:pPr>
          </w:p>
          <w:p>
            <w:pPr>
              <w:pStyle w:val="19"/>
              <w:spacing w:line="400" w:lineRule="exact"/>
              <w:ind w:firstLine="120" w:firstLineChars="50"/>
              <w:rPr>
                <w:rFonts w:ascii="宋体"/>
                <w:b/>
                <w:bCs/>
                <w:sz w:val="24"/>
                <w:szCs w:val="24"/>
              </w:rPr>
            </w:pPr>
            <w:r>
              <w:rPr>
                <w:rFonts w:hint="eastAsia" w:ascii="宋体" w:hAnsi="宋体"/>
                <w:b/>
                <w:bCs/>
                <w:sz w:val="24"/>
                <w:szCs w:val="24"/>
              </w:rPr>
              <w:t>务</w:t>
            </w:r>
          </w:p>
          <w:p>
            <w:pPr>
              <w:pStyle w:val="19"/>
              <w:spacing w:line="400" w:lineRule="exact"/>
              <w:rPr>
                <w:rFonts w:ascii="宋体"/>
                <w:b/>
                <w:bCs/>
                <w:sz w:val="24"/>
                <w:szCs w:val="24"/>
              </w:rPr>
            </w:pPr>
          </w:p>
          <w:p>
            <w:pPr>
              <w:pStyle w:val="19"/>
              <w:spacing w:line="400" w:lineRule="exact"/>
              <w:ind w:firstLine="120" w:firstLineChars="50"/>
              <w:rPr>
                <w:rFonts w:ascii="宋体"/>
                <w:b/>
                <w:bCs/>
                <w:sz w:val="24"/>
                <w:szCs w:val="24"/>
              </w:rPr>
            </w:pPr>
            <w:r>
              <w:rPr>
                <w:rFonts w:hint="eastAsia" w:ascii="宋体" w:hAnsi="宋体"/>
                <w:b/>
                <w:bCs/>
                <w:sz w:val="24"/>
                <w:szCs w:val="24"/>
              </w:rPr>
              <w:t>承</w:t>
            </w:r>
          </w:p>
          <w:p>
            <w:pPr>
              <w:pStyle w:val="19"/>
              <w:spacing w:line="400" w:lineRule="exact"/>
              <w:rPr>
                <w:rFonts w:ascii="宋体"/>
                <w:b/>
                <w:bCs/>
                <w:sz w:val="24"/>
                <w:szCs w:val="24"/>
              </w:rPr>
            </w:pPr>
          </w:p>
          <w:p>
            <w:pPr>
              <w:pStyle w:val="19"/>
              <w:spacing w:line="400" w:lineRule="exact"/>
              <w:ind w:firstLine="120" w:firstLineChars="50"/>
              <w:rPr>
                <w:rFonts w:ascii="宋体"/>
                <w:bCs/>
                <w:sz w:val="24"/>
                <w:szCs w:val="24"/>
              </w:rPr>
            </w:pPr>
            <w:r>
              <w:rPr>
                <w:rFonts w:hint="eastAsia" w:ascii="宋体" w:hAnsi="宋体"/>
                <w:b/>
                <w:bCs/>
                <w:sz w:val="24"/>
                <w:szCs w:val="24"/>
              </w:rPr>
              <w:t>诺</w:t>
            </w:r>
          </w:p>
        </w:tc>
        <w:tc>
          <w:tcPr>
            <w:tcW w:w="9345" w:type="dxa"/>
            <w:gridSpan w:val="10"/>
            <w:vAlign w:val="center"/>
          </w:tcPr>
          <w:p>
            <w:pPr>
              <w:numPr>
                <w:ilvl w:val="0"/>
                <w:numId w:val="29"/>
              </w:numPr>
              <w:rPr>
                <w:rFonts w:ascii="宋体"/>
                <w:bCs/>
                <w:sz w:val="24"/>
                <w:szCs w:val="24"/>
              </w:rPr>
            </w:pPr>
            <w:r>
              <w:rPr>
                <w:rFonts w:hint="eastAsia" w:ascii="宋体" w:hAnsi="宋体"/>
                <w:bCs/>
                <w:sz w:val="24"/>
                <w:szCs w:val="24"/>
              </w:rPr>
              <w:t>质量</w:t>
            </w:r>
            <w:r>
              <w:rPr>
                <w:rFonts w:ascii="宋体" w:hAnsi="宋体"/>
                <w:bCs/>
                <w:sz w:val="24"/>
                <w:szCs w:val="24"/>
              </w:rPr>
              <w:t xml:space="preserve"> 2.</w:t>
            </w:r>
            <w:r>
              <w:rPr>
                <w:rFonts w:hint="eastAsia" w:ascii="宋体" w:hAnsi="宋体"/>
                <w:bCs/>
                <w:sz w:val="24"/>
                <w:szCs w:val="24"/>
              </w:rPr>
              <w:t>安装</w:t>
            </w:r>
            <w:r>
              <w:rPr>
                <w:rFonts w:ascii="宋体" w:hAnsi="宋体"/>
                <w:bCs/>
                <w:sz w:val="24"/>
                <w:szCs w:val="24"/>
              </w:rPr>
              <w:t xml:space="preserve"> 3."</w:t>
            </w:r>
            <w:r>
              <w:rPr>
                <w:rFonts w:hint="eastAsia" w:ascii="宋体" w:hAnsi="宋体"/>
                <w:bCs/>
                <w:sz w:val="24"/>
                <w:szCs w:val="24"/>
              </w:rPr>
              <w:t>三包</w:t>
            </w:r>
            <w:r>
              <w:rPr>
                <w:rFonts w:ascii="宋体" w:hAnsi="宋体"/>
                <w:bCs/>
                <w:sz w:val="24"/>
                <w:szCs w:val="24"/>
              </w:rPr>
              <w:t>"(</w:t>
            </w:r>
            <w:r>
              <w:rPr>
                <w:rFonts w:hint="eastAsia" w:ascii="宋体" w:hAnsi="宋体"/>
                <w:bCs/>
                <w:sz w:val="24"/>
                <w:szCs w:val="24"/>
              </w:rPr>
              <w:t>包修、包退、包换</w:t>
            </w:r>
            <w:r>
              <w:rPr>
                <w:rFonts w:ascii="宋体" w:hAnsi="宋体"/>
                <w:bCs/>
                <w:sz w:val="24"/>
                <w:szCs w:val="24"/>
              </w:rPr>
              <w:t>)4</w:t>
            </w:r>
            <w:r>
              <w:rPr>
                <w:rFonts w:ascii="宋体"/>
                <w:bCs/>
                <w:sz w:val="24"/>
                <w:szCs w:val="24"/>
              </w:rPr>
              <w:t>.</w:t>
            </w:r>
            <w:r>
              <w:rPr>
                <w:rFonts w:hint="eastAsia" w:ascii="宋体" w:hAnsi="宋体"/>
                <w:bCs/>
                <w:sz w:val="24"/>
                <w:szCs w:val="24"/>
              </w:rPr>
              <w:t>其他承诺</w:t>
            </w:r>
          </w:p>
          <w:p>
            <w:pPr>
              <w:rPr>
                <w:rFonts w:ascii="宋体"/>
                <w:bCs/>
                <w:sz w:val="24"/>
                <w:szCs w:val="24"/>
              </w:rPr>
            </w:pPr>
            <w:r>
              <w:rPr>
                <w:rFonts w:hint="eastAsia" w:ascii="宋体" w:hAnsi="宋体"/>
                <w:bCs/>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trPr>
        <w:tc>
          <w:tcPr>
            <w:tcW w:w="630" w:type="dxa"/>
            <w:gridSpan w:val="2"/>
            <w:vMerge w:val="continue"/>
            <w:vAlign w:val="center"/>
          </w:tcPr>
          <w:p>
            <w:pPr>
              <w:pStyle w:val="19"/>
              <w:spacing w:line="400" w:lineRule="exact"/>
              <w:rPr>
                <w:rFonts w:ascii="宋体"/>
                <w:bCs/>
                <w:sz w:val="24"/>
                <w:szCs w:val="24"/>
              </w:rPr>
            </w:pPr>
          </w:p>
        </w:tc>
        <w:tc>
          <w:tcPr>
            <w:tcW w:w="9345" w:type="dxa"/>
            <w:gridSpan w:val="10"/>
            <w:vAlign w:val="center"/>
          </w:tcPr>
          <w:p>
            <w:pPr>
              <w:rPr>
                <w:rFonts w:ascii="宋体"/>
                <w:bCs/>
                <w:sz w:val="24"/>
                <w:szCs w:val="24"/>
              </w:rPr>
            </w:pPr>
          </w:p>
        </w:tc>
      </w:tr>
    </w:tbl>
    <w:p>
      <w:pPr>
        <w:spacing w:before="5" w:line="560" w:lineRule="atLeas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outlineLvl w:val="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提醒：请各投标人尽可能携带明细报价表的电子文档。</w:t>
      </w:r>
    </w:p>
    <w:p>
      <w:pPr>
        <w:spacing w:line="400" w:lineRule="exact"/>
        <w:outlineLvl w:val="0"/>
        <w:rPr>
          <w:rFonts w:ascii="宋体"/>
          <w:bCs/>
          <w:color w:val="000000"/>
          <w:szCs w:val="21"/>
        </w:rPr>
      </w:pPr>
      <w:r>
        <w:rPr>
          <w:rFonts w:hint="eastAsia" w:ascii="宋体" w:hAnsi="宋体"/>
          <w:b/>
          <w:szCs w:val="21"/>
        </w:rPr>
        <w:t>注：</w:t>
      </w:r>
      <w:r>
        <w:rPr>
          <w:rFonts w:hint="eastAsia" w:ascii="宋体" w:hAnsi="宋体"/>
          <w:bCs/>
          <w:color w:val="000000"/>
          <w:szCs w:val="21"/>
        </w:rPr>
        <w:t>（</w:t>
      </w:r>
      <w:r>
        <w:rPr>
          <w:rFonts w:ascii="宋体" w:hAnsi="宋体"/>
          <w:bCs/>
          <w:color w:val="000000"/>
          <w:szCs w:val="21"/>
        </w:rPr>
        <w:t>1</w:t>
      </w:r>
      <w:r>
        <w:rPr>
          <w:rFonts w:hint="eastAsia" w:ascii="宋体" w:hAnsi="宋体"/>
          <w:bCs/>
          <w:color w:val="000000"/>
          <w:szCs w:val="21"/>
        </w:rPr>
        <w:t>）投标人应当根据“项目技术要求和有关说明”的内容在上表中详细填写；</w:t>
      </w:r>
    </w:p>
    <w:p>
      <w:pPr>
        <w:spacing w:line="400" w:lineRule="exact"/>
        <w:ind w:firstLine="315" w:firstLineChars="150"/>
        <w:outlineLvl w:val="0"/>
        <w:rPr>
          <w:rFonts w:ascii="宋体"/>
          <w:bCs/>
          <w:color w:val="000000"/>
          <w:szCs w:val="21"/>
        </w:rPr>
      </w:pPr>
      <w:r>
        <w:rPr>
          <w:rFonts w:hint="eastAsia" w:ascii="宋体" w:hAnsi="宋体"/>
          <w:bCs/>
          <w:color w:val="000000"/>
          <w:szCs w:val="21"/>
        </w:rPr>
        <w:t>（</w:t>
      </w:r>
      <w:r>
        <w:rPr>
          <w:rFonts w:ascii="宋体" w:hAnsi="宋体"/>
          <w:bCs/>
          <w:color w:val="000000"/>
          <w:szCs w:val="21"/>
        </w:rPr>
        <w:t>2</w:t>
      </w:r>
      <w:r>
        <w:rPr>
          <w:rFonts w:hint="eastAsia" w:ascii="宋体" w:hAnsi="宋体"/>
          <w:bCs/>
          <w:color w:val="000000"/>
          <w:szCs w:val="21"/>
        </w:rPr>
        <w:t>）表格不够可自行延长。</w:t>
      </w:r>
    </w:p>
    <w:p>
      <w:pPr>
        <w:spacing w:line="400" w:lineRule="exact"/>
        <w:outlineLvl w:val="0"/>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19"/>
      </w:pPr>
    </w:p>
    <w:p>
      <w:pPr>
        <w:pStyle w:val="2"/>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pStyle w:val="2"/>
        <w:rPr>
          <w:rFonts w:ascii="宋体"/>
          <w:bCs/>
          <w:color w:val="000000" w:themeColor="text1"/>
          <w:szCs w:val="21"/>
          <w14:textFill>
            <w14:solidFill>
              <w14:schemeClr w14:val="tx1"/>
            </w14:solidFill>
          </w14:textFill>
        </w:rPr>
      </w:pPr>
    </w:p>
    <w:p>
      <w:pPr>
        <w:ind w:firstLine="420" w:firstLineChars="175"/>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rPr>
          <w:rFonts w:hint="eastAsia" w:ascii="黑体" w:eastAsia="黑体"/>
          <w:bCs/>
          <w:color w:val="000000" w:themeColor="text1"/>
          <w:sz w:val="24"/>
          <w:szCs w:val="24"/>
          <w:lang w:val="en-US"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LXZC2023-009</w:t>
      </w:r>
    </w:p>
    <w:p>
      <w:pPr>
        <w:spacing w:line="400" w:lineRule="exact"/>
        <w:rPr>
          <w:rFonts w:ascii="黑体" w:eastAsia="黑体"/>
          <w:bCs/>
          <w:color w:val="000000" w:themeColor="text1"/>
          <w:sz w:val="24"/>
          <w:szCs w:val="24"/>
          <w14:textFill>
            <w14:solidFill>
              <w14:schemeClr w14:val="tx1"/>
            </w14:solidFill>
          </w14:textFill>
        </w:rPr>
      </w:pPr>
    </w:p>
    <w:tbl>
      <w:tblPr>
        <w:tblStyle w:val="24"/>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r>
    </w:tbl>
    <w:p>
      <w:pPr>
        <w:rPr>
          <w:rFonts w:ascii="宋体"/>
          <w:b/>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rPr>
          <w:rFonts w:ascii="宋体"/>
          <w:bCs/>
          <w:color w:val="000000" w:themeColor="text1"/>
          <w:sz w:val="30"/>
          <w14:textFill>
            <w14:solidFill>
              <w14:schemeClr w14:val="tx1"/>
            </w14:solidFill>
          </w14:textFill>
        </w:rPr>
      </w:pPr>
    </w:p>
    <w:p>
      <w:pPr>
        <w:ind w:firstLine="420" w:firstLineChars="175"/>
        <w:outlineLvl w:val="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）本表不得删除；</w:t>
      </w:r>
    </w:p>
    <w:p>
      <w:pPr>
        <w:ind w:firstLine="420" w:firstLineChars="175"/>
        <w:outlineLvl w:val="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）如无任何技术偏离，请于本表 “偏离说明”中注明“无偏离”；</w:t>
      </w:r>
    </w:p>
    <w:p>
      <w:pPr>
        <w:ind w:firstLine="420" w:firstLineChars="175"/>
        <w:outlineLvl w:val="0"/>
        <w:rPr>
          <w:rFonts w:hint="eastAsia" w:ascii="宋体" w:hAnsi="宋体" w:eastAsia="宋体"/>
          <w:bCs/>
          <w:color w:val="000000" w:themeColor="text1"/>
          <w:sz w:val="24"/>
          <w:szCs w:val="24"/>
          <w:lang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（3）如有技术偏离项，请于本表中列明偏离内容，如需要可自行延长，其余无偏离内容不须赘述</w:t>
      </w:r>
      <w:r>
        <w:rPr>
          <w:rFonts w:hint="eastAsia" w:ascii="宋体" w:hAnsi="宋体"/>
          <w:bCs/>
          <w:color w:val="000000" w:themeColor="text1"/>
          <w:sz w:val="24"/>
          <w:szCs w:val="24"/>
          <w:lang w:eastAsia="zh-CN"/>
          <w14:textFill>
            <w14:solidFill>
              <w14:schemeClr w14:val="tx1"/>
            </w14:solidFill>
          </w14:textFill>
        </w:rPr>
        <w:t>；</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Pr>
        <w:pStyle w:val="19"/>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outlineLvl w:val="2"/>
        <w:rPr>
          <w:rFonts w:hint="eastAsia" w:ascii="黑体" w:hAnsi="宋体" w:eastAsia="黑体"/>
          <w:bCs/>
          <w:sz w:val="24"/>
          <w:szCs w:val="24"/>
        </w:rPr>
      </w:pPr>
    </w:p>
    <w:p>
      <w:pPr>
        <w:outlineLvl w:val="2"/>
        <w:rPr>
          <w:rFonts w:ascii="黑体" w:hAnsi="宋体" w:eastAsia="黑体"/>
          <w:bCs/>
          <w:sz w:val="24"/>
          <w:szCs w:val="24"/>
        </w:rPr>
      </w:pPr>
      <w:r>
        <w:rPr>
          <w:rFonts w:hint="eastAsia" w:ascii="黑体" w:hAnsi="宋体" w:eastAsia="黑体"/>
          <w:bCs/>
          <w:sz w:val="24"/>
          <w:szCs w:val="24"/>
        </w:rPr>
        <w:t>（十）项目人员配置清单（格式）：</w:t>
      </w:r>
    </w:p>
    <w:p>
      <w:pPr>
        <w:spacing w:line="400" w:lineRule="exact"/>
        <w:rPr>
          <w:rFonts w:ascii="黑体" w:hAnsi="Calibri" w:eastAsia="黑体"/>
          <w:bCs/>
          <w:sz w:val="28"/>
          <w:szCs w:val="28"/>
        </w:rPr>
      </w:pPr>
    </w:p>
    <w:p>
      <w:pPr>
        <w:spacing w:line="400" w:lineRule="exact"/>
        <w:jc w:val="center"/>
        <w:rPr>
          <w:rFonts w:ascii="黑体" w:eastAsia="黑体"/>
          <w:bCs/>
          <w:sz w:val="28"/>
          <w:szCs w:val="28"/>
        </w:rPr>
      </w:pPr>
      <w:r>
        <w:rPr>
          <w:rFonts w:hint="eastAsia" w:ascii="黑体" w:eastAsia="黑体"/>
          <w:bCs/>
          <w:sz w:val="28"/>
          <w:szCs w:val="28"/>
        </w:rPr>
        <w:t>项目人员配置清单</w:t>
      </w:r>
    </w:p>
    <w:p>
      <w:pPr>
        <w:spacing w:line="400" w:lineRule="exact"/>
        <w:jc w:val="center"/>
        <w:rPr>
          <w:rFonts w:ascii="黑体" w:eastAsia="黑体"/>
          <w:bCs/>
          <w:sz w:val="28"/>
          <w:szCs w:val="28"/>
        </w:rPr>
      </w:pPr>
    </w:p>
    <w:p>
      <w:pPr>
        <w:spacing w:line="580" w:lineRule="exact"/>
        <w:rPr>
          <w:rFonts w:hint="eastAsia" w:ascii="黑体" w:eastAsia="黑体"/>
          <w:bCs/>
          <w:sz w:val="24"/>
          <w:szCs w:val="24"/>
          <w:highlight w:val="yellow"/>
          <w:lang w:eastAsia="zh-CN"/>
        </w:rPr>
      </w:pPr>
      <w:r>
        <w:rPr>
          <w:rFonts w:hint="eastAsia" w:ascii="黑体" w:eastAsia="黑体"/>
          <w:bCs/>
          <w:sz w:val="24"/>
          <w:szCs w:val="24"/>
        </w:rPr>
        <w:t>投标人名称（盖章）                                  采购项目编号：</w:t>
      </w:r>
      <w:r>
        <w:rPr>
          <w:rFonts w:hint="eastAsia" w:ascii="黑体" w:eastAsia="黑体"/>
          <w:bCs/>
          <w:color w:val="000000" w:themeColor="text1"/>
          <w:sz w:val="24"/>
          <w:szCs w:val="24"/>
          <w:lang w:eastAsia="zh-CN"/>
          <w14:textFill>
            <w14:solidFill>
              <w14:schemeClr w14:val="tx1"/>
            </w14:solidFill>
          </w14:textFill>
        </w:rPr>
        <w:t>LXZC2023-009</w:t>
      </w:r>
    </w:p>
    <w:tbl>
      <w:tblPr>
        <w:tblStyle w:val="2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626"/>
        <w:gridCol w:w="793"/>
        <w:gridCol w:w="2585"/>
        <w:gridCol w:w="145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76" w:type="dxa"/>
            <w:vAlign w:val="center"/>
          </w:tcPr>
          <w:p>
            <w:pPr>
              <w:rPr>
                <w:b/>
                <w:bCs/>
                <w:sz w:val="24"/>
                <w:szCs w:val="24"/>
              </w:rPr>
            </w:pPr>
            <w:r>
              <w:rPr>
                <w:rFonts w:hint="eastAsia"/>
                <w:b/>
                <w:bCs/>
                <w:sz w:val="24"/>
                <w:szCs w:val="24"/>
              </w:rPr>
              <w:t>序号</w:t>
            </w:r>
          </w:p>
        </w:tc>
        <w:tc>
          <w:tcPr>
            <w:tcW w:w="1626" w:type="dxa"/>
            <w:vAlign w:val="center"/>
          </w:tcPr>
          <w:p>
            <w:pPr>
              <w:rPr>
                <w:b/>
                <w:bCs/>
                <w:sz w:val="24"/>
                <w:szCs w:val="24"/>
              </w:rPr>
            </w:pPr>
            <w:r>
              <w:rPr>
                <w:rFonts w:hint="eastAsia"/>
                <w:b/>
                <w:bCs/>
                <w:sz w:val="24"/>
                <w:szCs w:val="24"/>
              </w:rPr>
              <w:t>姓名</w:t>
            </w:r>
          </w:p>
        </w:tc>
        <w:tc>
          <w:tcPr>
            <w:tcW w:w="793" w:type="dxa"/>
            <w:vAlign w:val="center"/>
          </w:tcPr>
          <w:p>
            <w:pPr>
              <w:rPr>
                <w:b/>
                <w:bCs/>
                <w:sz w:val="24"/>
                <w:szCs w:val="24"/>
              </w:rPr>
            </w:pPr>
            <w:r>
              <w:rPr>
                <w:rFonts w:hint="eastAsia"/>
                <w:b/>
                <w:bCs/>
                <w:sz w:val="24"/>
                <w:szCs w:val="24"/>
              </w:rPr>
              <w:t>年龄</w:t>
            </w:r>
          </w:p>
        </w:tc>
        <w:tc>
          <w:tcPr>
            <w:tcW w:w="2585" w:type="dxa"/>
            <w:vAlign w:val="center"/>
          </w:tcPr>
          <w:p>
            <w:pPr>
              <w:rPr>
                <w:b/>
                <w:bCs/>
                <w:sz w:val="24"/>
                <w:szCs w:val="24"/>
              </w:rPr>
            </w:pPr>
            <w:r>
              <w:rPr>
                <w:rFonts w:hint="eastAsia"/>
                <w:b/>
                <w:bCs/>
                <w:sz w:val="24"/>
                <w:szCs w:val="24"/>
              </w:rPr>
              <w:t>本项目职责</w:t>
            </w:r>
          </w:p>
        </w:tc>
        <w:tc>
          <w:tcPr>
            <w:tcW w:w="1459" w:type="dxa"/>
            <w:vAlign w:val="center"/>
          </w:tcPr>
          <w:p>
            <w:pPr>
              <w:rPr>
                <w:b/>
                <w:bCs/>
                <w:sz w:val="24"/>
                <w:szCs w:val="24"/>
              </w:rPr>
            </w:pPr>
            <w:r>
              <w:rPr>
                <w:rFonts w:hint="eastAsia"/>
                <w:b/>
                <w:bCs/>
                <w:sz w:val="24"/>
                <w:szCs w:val="24"/>
              </w:rPr>
              <w:t>个人经验</w:t>
            </w:r>
          </w:p>
        </w:tc>
        <w:tc>
          <w:tcPr>
            <w:tcW w:w="1977" w:type="dxa"/>
            <w:vAlign w:val="center"/>
          </w:tcPr>
          <w:p>
            <w:pPr>
              <w:rPr>
                <w:b/>
                <w:bCs/>
                <w:sz w:val="24"/>
                <w:szCs w:val="24"/>
              </w:rPr>
            </w:pPr>
            <w:r>
              <w:rPr>
                <w:rFonts w:hint="eastAsia"/>
                <w:b/>
                <w:bCs/>
                <w:sz w:val="24"/>
                <w:szCs w:val="24"/>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bl>
    <w:p>
      <w:pPr>
        <w:rPr>
          <w:rFonts w:ascii="Calibri" w:hAnsi="Calibri"/>
          <w:b/>
          <w:bCs/>
          <w:sz w:val="24"/>
          <w:szCs w:val="24"/>
        </w:rPr>
      </w:pPr>
      <w:r>
        <w:rPr>
          <w:rFonts w:hint="eastAsia"/>
          <w:b/>
          <w:bCs/>
          <w:sz w:val="24"/>
          <w:szCs w:val="24"/>
        </w:rPr>
        <w:t>法定代表人或法定代表人授权代表签字或盖章：</w:t>
      </w:r>
    </w:p>
    <w:p>
      <w:pPr>
        <w:rPr>
          <w:rFonts w:ascii="宋体" w:hAnsi="宋体"/>
          <w:bCs/>
          <w:szCs w:val="21"/>
        </w:rPr>
      </w:pPr>
    </w:p>
    <w:p>
      <w:pPr>
        <w:rPr>
          <w:rFonts w:ascii="宋体" w:hAnsi="宋体"/>
          <w:bCs/>
          <w:szCs w:val="21"/>
        </w:rPr>
      </w:pPr>
      <w:r>
        <w:rPr>
          <w:rFonts w:hint="eastAsia" w:ascii="宋体" w:hAnsi="宋体"/>
          <w:bCs/>
          <w:szCs w:val="21"/>
        </w:rPr>
        <w:t>注：1. 表格不够可自行延长。</w:t>
      </w:r>
    </w:p>
    <w:p>
      <w:pPr>
        <w:spacing w:after="312" w:afterLines="100"/>
        <w:jc w:val="left"/>
        <w:outlineLvl w:val="1"/>
        <w:rPr>
          <w:rFonts w:ascii="宋体" w:hAnsi="宋体"/>
          <w:bCs/>
          <w:szCs w:val="21"/>
        </w:rPr>
      </w:pPr>
      <w:r>
        <w:rPr>
          <w:rFonts w:hint="eastAsia" w:ascii="宋体" w:hAnsi="宋体"/>
          <w:bCs/>
          <w:szCs w:val="21"/>
        </w:rPr>
        <w:t>2. 人员相关证明材料应按招标文件要求提供，并附在本表之后。</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p>
    <w:sectPr>
      <w:footerReference r:id="rId24" w:type="first"/>
      <w:headerReference r:id="rId21" w:type="default"/>
      <w:footerReference r:id="rId22" w:type="default"/>
      <w:footerReference r:id="rId23" w:type="even"/>
      <w:pgSz w:w="11906" w:h="16838"/>
      <w:pgMar w:top="567" w:right="851" w:bottom="567" w:left="1134" w:header="624" w:footer="510" w:gutter="0"/>
      <w:pgNumType w:fmt="decimal"/>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940"/>
        <w:tab w:val="clear" w:pos="4153"/>
      </w:tabs>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eastAsia="zh-C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5020"/>
        <w:tab w:val="left" w:pos="5596"/>
      </w:tabs>
      <w:jc w:val="lef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ascii="华文新魏" w:hAnsi="华文中宋" w:eastAsia="华文新魏"/>
        <w:sz w:val="15"/>
        <w:szCs w:val="15"/>
        <w:lang w:eastAsia="zh-CN"/>
      </w:rPr>
    </w:pPr>
  </w:p>
  <w:p>
    <w:pPr>
      <w:pStyle w:val="16"/>
      <w:jc w:val="both"/>
      <w:rPr>
        <w:rFonts w:hint="eastAsia" w:ascii="华文新魏" w:hAnsi="华文中宋" w:eastAsia="华文新魏"/>
        <w:sz w:val="15"/>
        <w:szCs w:val="15"/>
        <w:lang w:eastAsia="zh-CN"/>
      </w:rPr>
    </w:pPr>
  </w:p>
  <w:p>
    <w:pPr>
      <w:pStyle w:val="16"/>
      <w:jc w:val="both"/>
      <w:rPr>
        <w:rFonts w:hint="eastAsia" w:ascii="华文新魏" w:hAnsi="华文中宋" w:eastAsia="华文新魏"/>
        <w:sz w:val="15"/>
        <w:szCs w:val="15"/>
        <w:lang w:eastAsia="zh-CN"/>
      </w:rPr>
    </w:pPr>
  </w:p>
  <w:p>
    <w:pPr>
      <w:pStyle w:val="16"/>
      <w:jc w:val="both"/>
      <w:rPr>
        <w:rFonts w:hint="eastAsia" w:ascii="华文新魏" w:hAnsi="华文中宋" w:eastAsia="华文新魏"/>
        <w:sz w:val="15"/>
        <w:szCs w:val="15"/>
        <w:lang w:eastAsia="zh-CN"/>
      </w:rPr>
    </w:pPr>
  </w:p>
  <w:p>
    <w:pPr>
      <w:pStyle w:val="16"/>
      <w:jc w:val="both"/>
      <w:rPr>
        <w:rFonts w:hint="eastAsia" w:ascii="华文新魏" w:hAnsi="华文中宋" w:eastAsia="华文新魏"/>
        <w:sz w:val="15"/>
        <w:szCs w:val="15"/>
        <w:lang w:eastAsia="zh-CN"/>
      </w:rPr>
    </w:pPr>
  </w:p>
  <w:p>
    <w:pPr>
      <w:pStyle w:val="16"/>
      <w:jc w:val="both"/>
      <w:rPr>
        <w:sz w:val="15"/>
        <w:szCs w:val="15"/>
      </w:rPr>
    </w:pPr>
    <w:r>
      <w:rPr>
        <w:rFonts w:hint="eastAsia" w:ascii="华文新魏" w:hAnsi="华文中宋" w:eastAsia="华文新魏"/>
        <w:sz w:val="15"/>
        <w:szCs w:val="15"/>
        <w:lang w:eastAsia="zh-CN"/>
      </w:rPr>
      <w:t>LXZC202</w:t>
    </w:r>
    <w:r>
      <w:rPr>
        <w:rFonts w:hint="eastAsia" w:ascii="华文新魏" w:hAnsi="华文中宋" w:eastAsia="华文新魏"/>
        <w:sz w:val="15"/>
        <w:szCs w:val="15"/>
        <w:lang w:val="en-US" w:eastAsia="zh-CN"/>
      </w:rPr>
      <w:t xml:space="preserve">3-009    </w:t>
    </w:r>
    <w:r>
      <w:rPr>
        <w:rFonts w:hint="eastAsia" w:ascii="华文新魏" w:hAnsi="华文中宋" w:eastAsia="华文新魏"/>
        <w:sz w:val="15"/>
        <w:szCs w:val="15"/>
        <w:lang w:eastAsia="zh-CN"/>
      </w:rPr>
      <w:t>梁溪区黄巷街道城市运行管理平台体系建设项目指挥室改造音视频会议系统采购项目</w:t>
    </w:r>
    <w:r>
      <w:rPr>
        <w:rFonts w:hint="eastAsia" w:eastAsia="华文新魏"/>
        <w:sz w:val="15"/>
        <w:szCs w:val="15"/>
      </w:rPr>
      <w:t xml:space="preserve">  </w:t>
    </w:r>
    <w:r>
      <w:rPr>
        <w:rFonts w:hint="eastAsia" w:eastAsia="华文新魏"/>
        <w:sz w:val="15"/>
        <w:szCs w:val="15"/>
        <w:lang w:val="en-US" w:eastAsia="zh-CN"/>
      </w:rPr>
      <w:t xml:space="preserve">      </w:t>
    </w:r>
    <w:r>
      <w:rPr>
        <w:rFonts w:hint="eastAsia" w:eastAsia="华文新魏"/>
        <w:sz w:val="15"/>
        <w:szCs w:val="15"/>
      </w:rPr>
      <w:t>无锡市公共资源交易中心梁溪分中心</w:t>
    </w: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15"/>
        <w:szCs w:val="15"/>
      </w:rPr>
    </w:pPr>
    <w:r>
      <w:rPr>
        <w:rFonts w:hint="eastAsia" w:ascii="华文新魏" w:hAnsi="华文中宋" w:eastAsia="华文新魏"/>
        <w:sz w:val="15"/>
        <w:szCs w:val="15"/>
        <w:lang w:eastAsia="zh-CN"/>
      </w:rPr>
      <w:t>LXZC2023-009</w:t>
    </w:r>
    <w:r>
      <w:rPr>
        <w:rFonts w:hint="eastAsia" w:ascii="华文新魏" w:hAnsi="华文中宋" w:eastAsia="华文新魏"/>
        <w:sz w:val="15"/>
        <w:szCs w:val="15"/>
        <w:lang w:val="en-US" w:eastAsia="zh-CN"/>
      </w:rPr>
      <w:t xml:space="preserve">    梁溪区黄巷街道城市运行管理平台体系建设项目指挥室改造音视频会议系统采购项目     </w:t>
    </w:r>
    <w:r>
      <w:rPr>
        <w:rFonts w:hint="eastAsia" w:eastAsia="华文新魏"/>
        <w:sz w:val="15"/>
        <w:szCs w:val="15"/>
      </w:rPr>
      <w:t>无锡市公共资源交易中心梁溪分中心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ascii="华文新魏" w:hAnsi="华文中宋" w:eastAsia="华文新魏"/>
        <w:sz w:val="15"/>
        <w:szCs w:val="15"/>
        <w:lang w:eastAsia="zh-CN"/>
      </w:rPr>
      <w:t>LXZC202</w:t>
    </w:r>
    <w:r>
      <w:rPr>
        <w:rFonts w:hint="eastAsia" w:ascii="华文新魏" w:hAnsi="华文中宋" w:eastAsia="华文新魏"/>
        <w:sz w:val="15"/>
        <w:szCs w:val="15"/>
        <w:lang w:val="en-US" w:eastAsia="zh-CN"/>
      </w:rPr>
      <w:t xml:space="preserve">3-009    </w:t>
    </w:r>
    <w:r>
      <w:rPr>
        <w:rFonts w:hint="eastAsia" w:ascii="华文新魏" w:hAnsi="华文中宋" w:eastAsia="华文新魏"/>
        <w:sz w:val="15"/>
        <w:szCs w:val="15"/>
        <w:lang w:eastAsia="zh-CN"/>
      </w:rPr>
      <w:t>梁溪区黄巷街道城市运行管理平台体系建设项目指挥室改造音视频会议系统采购项目</w:t>
    </w:r>
    <w:r>
      <w:rPr>
        <w:rFonts w:hint="eastAsia" w:eastAsia="华文新魏"/>
        <w:sz w:val="15"/>
        <w:szCs w:val="15"/>
      </w:rPr>
      <w:t xml:space="preserve">  </w:t>
    </w:r>
    <w:r>
      <w:rPr>
        <w:rFonts w:hint="eastAsia" w:eastAsia="华文新魏"/>
        <w:sz w:val="15"/>
        <w:szCs w:val="15"/>
        <w:lang w:val="en-US" w:eastAsia="zh-CN"/>
      </w:rPr>
      <w:t xml:space="preserve">      </w:t>
    </w:r>
    <w:r>
      <w:rPr>
        <w:rFonts w:hint="eastAsia" w:eastAsia="华文新魏"/>
        <w:sz w:val="15"/>
        <w:szCs w:val="15"/>
      </w:rPr>
      <w:t>无锡市公共资源交易中心梁溪分中心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6E36F"/>
    <w:multiLevelType w:val="singleLevel"/>
    <w:tmpl w:val="CE76E36F"/>
    <w:lvl w:ilvl="0" w:tentative="0">
      <w:start w:val="1"/>
      <w:numFmt w:val="decimal"/>
      <w:suff w:val="nothing"/>
      <w:lvlText w:val="%1、"/>
      <w:lvlJc w:val="left"/>
    </w:lvl>
  </w:abstractNum>
  <w:abstractNum w:abstractNumId="1">
    <w:nsid w:val="D5078FC9"/>
    <w:multiLevelType w:val="singleLevel"/>
    <w:tmpl w:val="D5078FC9"/>
    <w:lvl w:ilvl="0" w:tentative="0">
      <w:start w:val="1"/>
      <w:numFmt w:val="lowerLetter"/>
      <w:lvlText w:val="%1."/>
      <w:lvlJc w:val="left"/>
      <w:pPr>
        <w:tabs>
          <w:tab w:val="left" w:pos="312"/>
        </w:tabs>
      </w:pPr>
    </w:lvl>
  </w:abstractNum>
  <w:abstractNum w:abstractNumId="2">
    <w:nsid w:val="085007CF"/>
    <w:multiLevelType w:val="multilevel"/>
    <w:tmpl w:val="085007CF"/>
    <w:lvl w:ilvl="0" w:tentative="0">
      <w:start w:val="1"/>
      <w:numFmt w:val="decimal"/>
      <w:lvlText w:val="%1."/>
      <w:lvlJc w:val="left"/>
      <w:pPr>
        <w:tabs>
          <w:tab w:val="left" w:pos="630"/>
        </w:tabs>
        <w:ind w:left="630" w:hanging="420"/>
      </w:pPr>
      <w:rPr>
        <w:rFonts w:hint="default" w:ascii="宋体" w:hAnsi="宋体" w:eastAsia="宋体" w:cs="宋体"/>
        <w:b w:val="0"/>
        <w:bCs w:val="0"/>
        <w:sz w:val="24"/>
        <w:szCs w:val="24"/>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3">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default" w:ascii="Times New Roman" w:hAnsi="Times New Roman" w:cs="Times New Roman"/>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5">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7">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8">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9">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10">
    <w:nsid w:val="3EC72376"/>
    <w:multiLevelType w:val="multilevel"/>
    <w:tmpl w:val="3EC72376"/>
    <w:lvl w:ilvl="0" w:tentative="0">
      <w:start w:val="8"/>
      <w:numFmt w:val="japaneseCounting"/>
      <w:lvlText w:val="（%1）"/>
      <w:lvlJc w:val="left"/>
      <w:pPr>
        <w:ind w:left="1239" w:hanging="720"/>
      </w:pPr>
      <w:rPr>
        <w:rFonts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11">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2">
    <w:nsid w:val="46801C99"/>
    <w:multiLevelType w:val="singleLevel"/>
    <w:tmpl w:val="46801C99"/>
    <w:lvl w:ilvl="0" w:tentative="0">
      <w:start w:val="1"/>
      <w:numFmt w:val="decimal"/>
      <w:suff w:val="nothing"/>
      <w:lvlText w:val="%1、"/>
      <w:lvlJc w:val="left"/>
    </w:lvl>
  </w:abstractNum>
  <w:abstractNum w:abstractNumId="13">
    <w:nsid w:val="47351AD0"/>
    <w:multiLevelType w:val="singleLevel"/>
    <w:tmpl w:val="47351AD0"/>
    <w:lvl w:ilvl="0" w:tentative="0">
      <w:start w:val="1"/>
      <w:numFmt w:val="decimal"/>
      <w:suff w:val="nothing"/>
      <w:lvlText w:val="%1．"/>
      <w:lvlJc w:val="left"/>
    </w:lvl>
  </w:abstractNum>
  <w:abstractNum w:abstractNumId="14">
    <w:nsid w:val="4F2B5754"/>
    <w:multiLevelType w:val="singleLevel"/>
    <w:tmpl w:val="4F2B5754"/>
    <w:lvl w:ilvl="0" w:tentative="0">
      <w:start w:val="1"/>
      <w:numFmt w:val="decimal"/>
      <w:suff w:val="nothing"/>
      <w:lvlText w:val="%1、"/>
      <w:lvlJc w:val="left"/>
    </w:lvl>
  </w:abstractNum>
  <w:abstractNum w:abstractNumId="15">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6">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58AAD194"/>
    <w:multiLevelType w:val="multilevel"/>
    <w:tmpl w:val="58AAD194"/>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8">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9">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21">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2">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23">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abstractNum w:abstractNumId="25">
    <w:nsid w:val="7DD3C46D"/>
    <w:multiLevelType w:val="singleLevel"/>
    <w:tmpl w:val="7DD3C46D"/>
    <w:lvl w:ilvl="0" w:tentative="0">
      <w:start w:val="2"/>
      <w:numFmt w:val="decimal"/>
      <w:suff w:val="nothing"/>
      <w:lvlText w:val="%1．"/>
      <w:lvlJc w:val="left"/>
    </w:lvl>
  </w:abstractNum>
  <w:num w:numId="1">
    <w:abstractNumId w:val="23"/>
  </w:num>
  <w:num w:numId="2">
    <w:abstractNumId w:val="21"/>
  </w:num>
  <w:num w:numId="3">
    <w:abstractNumId w:val="11"/>
  </w:num>
  <w:num w:numId="4">
    <w:abstractNumId w:val="1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lvlOverride w:ilvl="0">
      <w:startOverride w:val="1"/>
    </w:lvlOverride>
  </w:num>
  <w:num w:numId="9">
    <w:abstractNumId w:val="9"/>
    <w:lvlOverride w:ilvl="0">
      <w:startOverride w:val="1"/>
    </w:lvlOverride>
  </w:num>
  <w:num w:numId="10">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22"/>
  </w:num>
  <w:num w:numId="16">
    <w:abstractNumId w:val="20"/>
  </w:num>
  <w:num w:numId="17">
    <w:abstractNumId w:val="8"/>
  </w:num>
  <w:num w:numId="18">
    <w:abstractNumId w:val="18"/>
  </w:num>
  <w:num w:numId="19">
    <w:abstractNumId w:val="0"/>
  </w:num>
  <w:num w:numId="20">
    <w:abstractNumId w:val="13"/>
  </w:num>
  <w:num w:numId="21">
    <w:abstractNumId w:val="14"/>
  </w:num>
  <w:num w:numId="22">
    <w:abstractNumId w:val="12"/>
  </w:num>
  <w:num w:numId="23">
    <w:abstractNumId w:val="25"/>
  </w:num>
  <w:num w:numId="24">
    <w:abstractNumId w:val="3"/>
  </w:num>
  <w:num w:numId="2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NTJkNjExMzJhNDUxNWJkNTkxZjkzM2Y1MjBkMm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16CA"/>
    <w:rsid w:val="00152DF6"/>
    <w:rsid w:val="00154F32"/>
    <w:rsid w:val="00155484"/>
    <w:rsid w:val="001560CD"/>
    <w:rsid w:val="0015678F"/>
    <w:rsid w:val="00156D8F"/>
    <w:rsid w:val="00156F98"/>
    <w:rsid w:val="0016033E"/>
    <w:rsid w:val="00161C78"/>
    <w:rsid w:val="0016340B"/>
    <w:rsid w:val="0016356D"/>
    <w:rsid w:val="0016461F"/>
    <w:rsid w:val="0016484D"/>
    <w:rsid w:val="00165BA1"/>
    <w:rsid w:val="0016602F"/>
    <w:rsid w:val="00166298"/>
    <w:rsid w:val="00170996"/>
    <w:rsid w:val="001713BF"/>
    <w:rsid w:val="0017312D"/>
    <w:rsid w:val="00174FDC"/>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28C"/>
    <w:rsid w:val="00255CD8"/>
    <w:rsid w:val="0025660D"/>
    <w:rsid w:val="0025745D"/>
    <w:rsid w:val="00257F56"/>
    <w:rsid w:val="00261791"/>
    <w:rsid w:val="002631F1"/>
    <w:rsid w:val="00264143"/>
    <w:rsid w:val="002648B7"/>
    <w:rsid w:val="002662DF"/>
    <w:rsid w:val="00266E9A"/>
    <w:rsid w:val="00267ADA"/>
    <w:rsid w:val="00267BA6"/>
    <w:rsid w:val="00270D2F"/>
    <w:rsid w:val="002729FF"/>
    <w:rsid w:val="00273B24"/>
    <w:rsid w:val="002746EF"/>
    <w:rsid w:val="00274FAC"/>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80A"/>
    <w:rsid w:val="00351605"/>
    <w:rsid w:val="00354D54"/>
    <w:rsid w:val="00354F1D"/>
    <w:rsid w:val="00356153"/>
    <w:rsid w:val="00356350"/>
    <w:rsid w:val="003576D5"/>
    <w:rsid w:val="00357AF3"/>
    <w:rsid w:val="0036070F"/>
    <w:rsid w:val="00361D10"/>
    <w:rsid w:val="00365474"/>
    <w:rsid w:val="00366DD7"/>
    <w:rsid w:val="00370036"/>
    <w:rsid w:val="00370357"/>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98E"/>
    <w:rsid w:val="003913ED"/>
    <w:rsid w:val="0039162F"/>
    <w:rsid w:val="00392160"/>
    <w:rsid w:val="00394CB7"/>
    <w:rsid w:val="0039567B"/>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285A"/>
    <w:rsid w:val="004934D2"/>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C62"/>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7D5D"/>
    <w:rsid w:val="00661105"/>
    <w:rsid w:val="00662F89"/>
    <w:rsid w:val="00663348"/>
    <w:rsid w:val="0066429F"/>
    <w:rsid w:val="00665036"/>
    <w:rsid w:val="00665BEC"/>
    <w:rsid w:val="00665E70"/>
    <w:rsid w:val="00666F26"/>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C97"/>
    <w:rsid w:val="0069470F"/>
    <w:rsid w:val="006947E1"/>
    <w:rsid w:val="006957F7"/>
    <w:rsid w:val="00695DF2"/>
    <w:rsid w:val="00696FE7"/>
    <w:rsid w:val="0069725F"/>
    <w:rsid w:val="006A1417"/>
    <w:rsid w:val="006A14A6"/>
    <w:rsid w:val="006A18FB"/>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436C"/>
    <w:rsid w:val="00995284"/>
    <w:rsid w:val="00996463"/>
    <w:rsid w:val="00997BC2"/>
    <w:rsid w:val="009A0469"/>
    <w:rsid w:val="009A1364"/>
    <w:rsid w:val="009A1F99"/>
    <w:rsid w:val="009A2607"/>
    <w:rsid w:val="009A2BB0"/>
    <w:rsid w:val="009A4836"/>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73F4"/>
    <w:rsid w:val="00AA002C"/>
    <w:rsid w:val="00AA0574"/>
    <w:rsid w:val="00AA0F44"/>
    <w:rsid w:val="00AA1C32"/>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A57"/>
    <w:rsid w:val="00B54BD2"/>
    <w:rsid w:val="00B55A91"/>
    <w:rsid w:val="00B56432"/>
    <w:rsid w:val="00B579DE"/>
    <w:rsid w:val="00B57D3D"/>
    <w:rsid w:val="00B60AAA"/>
    <w:rsid w:val="00B6131D"/>
    <w:rsid w:val="00B61769"/>
    <w:rsid w:val="00B63BCC"/>
    <w:rsid w:val="00B63EE0"/>
    <w:rsid w:val="00B64FB8"/>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3A83"/>
    <w:rsid w:val="00C23F49"/>
    <w:rsid w:val="00C2492F"/>
    <w:rsid w:val="00C26B8E"/>
    <w:rsid w:val="00C2778A"/>
    <w:rsid w:val="00C31C3D"/>
    <w:rsid w:val="00C341B5"/>
    <w:rsid w:val="00C3441A"/>
    <w:rsid w:val="00C34B0E"/>
    <w:rsid w:val="00C34F36"/>
    <w:rsid w:val="00C3541F"/>
    <w:rsid w:val="00C35A15"/>
    <w:rsid w:val="00C35DA2"/>
    <w:rsid w:val="00C36BD9"/>
    <w:rsid w:val="00C373A3"/>
    <w:rsid w:val="00C3745C"/>
    <w:rsid w:val="00C43A56"/>
    <w:rsid w:val="00C4534C"/>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5F9"/>
    <w:rsid w:val="00C84C68"/>
    <w:rsid w:val="00C86F5E"/>
    <w:rsid w:val="00C87EFD"/>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528A"/>
    <w:rsid w:val="00ED5C08"/>
    <w:rsid w:val="00ED6660"/>
    <w:rsid w:val="00ED72D1"/>
    <w:rsid w:val="00EE0B9A"/>
    <w:rsid w:val="00EE184F"/>
    <w:rsid w:val="00EE1882"/>
    <w:rsid w:val="00EE1E88"/>
    <w:rsid w:val="00EE3034"/>
    <w:rsid w:val="00EE4558"/>
    <w:rsid w:val="00EE4C35"/>
    <w:rsid w:val="00EF2E4B"/>
    <w:rsid w:val="00EF31A5"/>
    <w:rsid w:val="00EF39CB"/>
    <w:rsid w:val="00EF3B39"/>
    <w:rsid w:val="00EF599D"/>
    <w:rsid w:val="00EF5C38"/>
    <w:rsid w:val="00EF5E3D"/>
    <w:rsid w:val="00EF67DB"/>
    <w:rsid w:val="00EF75E9"/>
    <w:rsid w:val="00F03D1C"/>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95C"/>
    <w:rsid w:val="00F26591"/>
    <w:rsid w:val="00F265FB"/>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1745F8C"/>
    <w:rsid w:val="025B3071"/>
    <w:rsid w:val="02DA6455"/>
    <w:rsid w:val="04377285"/>
    <w:rsid w:val="0505472B"/>
    <w:rsid w:val="057C6CDB"/>
    <w:rsid w:val="059C68E4"/>
    <w:rsid w:val="05AB3BFA"/>
    <w:rsid w:val="05C828D2"/>
    <w:rsid w:val="05CF01DE"/>
    <w:rsid w:val="07D451D8"/>
    <w:rsid w:val="07E761DF"/>
    <w:rsid w:val="0833684F"/>
    <w:rsid w:val="085535EA"/>
    <w:rsid w:val="08D61130"/>
    <w:rsid w:val="097828D5"/>
    <w:rsid w:val="0A31516B"/>
    <w:rsid w:val="0AF049F1"/>
    <w:rsid w:val="0CD41FCC"/>
    <w:rsid w:val="0E7F1788"/>
    <w:rsid w:val="0FBA2A02"/>
    <w:rsid w:val="0FCD114C"/>
    <w:rsid w:val="103D29B5"/>
    <w:rsid w:val="116F5633"/>
    <w:rsid w:val="11EF2379"/>
    <w:rsid w:val="13294FE0"/>
    <w:rsid w:val="13476BBF"/>
    <w:rsid w:val="14347172"/>
    <w:rsid w:val="152F261A"/>
    <w:rsid w:val="15455E1E"/>
    <w:rsid w:val="15925A2F"/>
    <w:rsid w:val="16BF796D"/>
    <w:rsid w:val="170A6C4E"/>
    <w:rsid w:val="177F44D2"/>
    <w:rsid w:val="19A91B18"/>
    <w:rsid w:val="19B223C1"/>
    <w:rsid w:val="1AC6444B"/>
    <w:rsid w:val="1B072DED"/>
    <w:rsid w:val="1CBD1A44"/>
    <w:rsid w:val="1E4E4DCD"/>
    <w:rsid w:val="1EA92377"/>
    <w:rsid w:val="1F202552"/>
    <w:rsid w:val="1FA9036A"/>
    <w:rsid w:val="214D039C"/>
    <w:rsid w:val="22AD6514"/>
    <w:rsid w:val="23EC436E"/>
    <w:rsid w:val="257E5E15"/>
    <w:rsid w:val="264C19E1"/>
    <w:rsid w:val="27700955"/>
    <w:rsid w:val="27BF2BFD"/>
    <w:rsid w:val="27C65230"/>
    <w:rsid w:val="282C0D71"/>
    <w:rsid w:val="28F86F11"/>
    <w:rsid w:val="29221373"/>
    <w:rsid w:val="29FC7E86"/>
    <w:rsid w:val="2A924567"/>
    <w:rsid w:val="2AA15F6C"/>
    <w:rsid w:val="2D760C8A"/>
    <w:rsid w:val="2DD973E0"/>
    <w:rsid w:val="2EA769CB"/>
    <w:rsid w:val="2EAE31D6"/>
    <w:rsid w:val="2EF01852"/>
    <w:rsid w:val="30035800"/>
    <w:rsid w:val="34AA5361"/>
    <w:rsid w:val="35F141C8"/>
    <w:rsid w:val="36432A19"/>
    <w:rsid w:val="373B5614"/>
    <w:rsid w:val="37481270"/>
    <w:rsid w:val="378F7E6C"/>
    <w:rsid w:val="391A3552"/>
    <w:rsid w:val="39376F18"/>
    <w:rsid w:val="394732C7"/>
    <w:rsid w:val="39692308"/>
    <w:rsid w:val="3A0A4541"/>
    <w:rsid w:val="3C1555B7"/>
    <w:rsid w:val="3C2B783E"/>
    <w:rsid w:val="3CF61FE4"/>
    <w:rsid w:val="3F756BE7"/>
    <w:rsid w:val="40340270"/>
    <w:rsid w:val="40563035"/>
    <w:rsid w:val="40AB2325"/>
    <w:rsid w:val="43356468"/>
    <w:rsid w:val="44D438B6"/>
    <w:rsid w:val="45EF402C"/>
    <w:rsid w:val="46662C73"/>
    <w:rsid w:val="479F23E0"/>
    <w:rsid w:val="47D0439C"/>
    <w:rsid w:val="47DF5014"/>
    <w:rsid w:val="4A0874C7"/>
    <w:rsid w:val="4A3B127B"/>
    <w:rsid w:val="4BA61897"/>
    <w:rsid w:val="4D75306D"/>
    <w:rsid w:val="50BC25DF"/>
    <w:rsid w:val="50CC29AB"/>
    <w:rsid w:val="528D71A5"/>
    <w:rsid w:val="53A2234F"/>
    <w:rsid w:val="53B030A8"/>
    <w:rsid w:val="53B769B4"/>
    <w:rsid w:val="53FB7036"/>
    <w:rsid w:val="55C005FB"/>
    <w:rsid w:val="58F94B50"/>
    <w:rsid w:val="5A6E3678"/>
    <w:rsid w:val="5ABA12C1"/>
    <w:rsid w:val="5B7761CC"/>
    <w:rsid w:val="5C571870"/>
    <w:rsid w:val="5C845394"/>
    <w:rsid w:val="5C96309D"/>
    <w:rsid w:val="5E152E91"/>
    <w:rsid w:val="610A7648"/>
    <w:rsid w:val="61615BBA"/>
    <w:rsid w:val="618F1684"/>
    <w:rsid w:val="62597BAE"/>
    <w:rsid w:val="62A16FB7"/>
    <w:rsid w:val="62FE0501"/>
    <w:rsid w:val="637D30C8"/>
    <w:rsid w:val="63A603E5"/>
    <w:rsid w:val="63FE30B6"/>
    <w:rsid w:val="65103A5C"/>
    <w:rsid w:val="656E3556"/>
    <w:rsid w:val="65FD3687"/>
    <w:rsid w:val="66EE4839"/>
    <w:rsid w:val="67CC7317"/>
    <w:rsid w:val="67F60DA1"/>
    <w:rsid w:val="6ACC4894"/>
    <w:rsid w:val="6D4B5F4F"/>
    <w:rsid w:val="6E94578A"/>
    <w:rsid w:val="6EAD59F0"/>
    <w:rsid w:val="6FE10642"/>
    <w:rsid w:val="71B90088"/>
    <w:rsid w:val="729B61BF"/>
    <w:rsid w:val="72B21506"/>
    <w:rsid w:val="74A3423B"/>
    <w:rsid w:val="75A05022"/>
    <w:rsid w:val="772D0E35"/>
    <w:rsid w:val="77DC0222"/>
    <w:rsid w:val="79C155C0"/>
    <w:rsid w:val="79C269D0"/>
    <w:rsid w:val="7AF03F36"/>
    <w:rsid w:val="7B381954"/>
    <w:rsid w:val="7BE10DA3"/>
    <w:rsid w:val="7C770A00"/>
    <w:rsid w:val="7C8623D2"/>
    <w:rsid w:val="7CEB60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0"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2"/>
    <w:qFormat/>
    <w:uiPriority w:val="99"/>
    <w:pPr>
      <w:keepNext/>
      <w:jc w:val="center"/>
      <w:outlineLvl w:val="0"/>
    </w:pPr>
    <w:rPr>
      <w:b/>
      <w:bCs/>
      <w:kern w:val="44"/>
      <w:sz w:val="44"/>
      <w:szCs w:val="44"/>
    </w:rPr>
  </w:style>
  <w:style w:type="paragraph" w:styleId="4">
    <w:name w:val="heading 2"/>
    <w:basedOn w:val="1"/>
    <w:next w:val="1"/>
    <w:link w:val="33"/>
    <w:qFormat/>
    <w:uiPriority w:val="99"/>
    <w:pPr>
      <w:keepNext/>
      <w:jc w:val="center"/>
      <w:outlineLvl w:val="1"/>
    </w:pPr>
    <w:rPr>
      <w:rFonts w:ascii="Cambria" w:hAnsi="Cambria"/>
      <w:b/>
      <w:bCs/>
      <w:kern w:val="0"/>
      <w:sz w:val="32"/>
      <w:szCs w:val="32"/>
    </w:rPr>
  </w:style>
  <w:style w:type="paragraph" w:styleId="5">
    <w:name w:val="heading 3"/>
    <w:basedOn w:val="1"/>
    <w:next w:val="1"/>
    <w:link w:val="34"/>
    <w:qFormat/>
    <w:uiPriority w:val="99"/>
    <w:pPr>
      <w:keepNext/>
      <w:jc w:val="center"/>
      <w:outlineLvl w:val="2"/>
    </w:pPr>
    <w:rPr>
      <w:b/>
      <w:bCs/>
      <w:kern w:val="0"/>
      <w:sz w:val="32"/>
      <w:szCs w:val="32"/>
    </w:rPr>
  </w:style>
  <w:style w:type="paragraph" w:styleId="6">
    <w:name w:val="heading 4"/>
    <w:basedOn w:val="1"/>
    <w:next w:val="1"/>
    <w:link w:val="35"/>
    <w:qFormat/>
    <w:uiPriority w:val="99"/>
    <w:pPr>
      <w:keepNext/>
      <w:jc w:val="center"/>
      <w:outlineLvl w:val="3"/>
    </w:pPr>
    <w:rPr>
      <w:rFonts w:ascii="Cambria" w:hAnsi="Cambria"/>
      <w:b/>
      <w:bCs/>
      <w:kern w:val="0"/>
      <w:sz w:val="28"/>
      <w:szCs w:val="28"/>
    </w:rPr>
  </w:style>
  <w:style w:type="paragraph" w:styleId="7">
    <w:name w:val="heading 5"/>
    <w:basedOn w:val="1"/>
    <w:next w:val="1"/>
    <w:link w:val="36"/>
    <w:qFormat/>
    <w:uiPriority w:val="99"/>
    <w:pPr>
      <w:keepNext/>
      <w:numPr>
        <w:ilvl w:val="0"/>
        <w:numId w:val="1"/>
      </w:numPr>
      <w:outlineLvl w:val="4"/>
    </w:pPr>
    <w:rPr>
      <w:rFonts w:ascii="楷体_GB2312" w:eastAsia="楷体_GB2312"/>
      <w:bCs/>
      <w:sz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99"/>
    <w:rPr>
      <w:kern w:val="0"/>
      <w:sz w:val="20"/>
    </w:rPr>
  </w:style>
  <w:style w:type="paragraph" w:styleId="8">
    <w:name w:val="Normal Indent"/>
    <w:basedOn w:val="1"/>
    <w:qFormat/>
    <w:uiPriority w:val="99"/>
    <w:pPr>
      <w:ind w:firstLine="420"/>
    </w:pPr>
  </w:style>
  <w:style w:type="paragraph" w:styleId="9">
    <w:name w:val="Document Map"/>
    <w:basedOn w:val="1"/>
    <w:link w:val="97"/>
    <w:semiHidden/>
    <w:qFormat/>
    <w:uiPriority w:val="99"/>
    <w:pPr>
      <w:shd w:val="clear" w:color="auto" w:fill="000080"/>
    </w:pPr>
    <w:rPr>
      <w:kern w:val="0"/>
      <w:sz w:val="2"/>
    </w:rPr>
  </w:style>
  <w:style w:type="paragraph" w:styleId="10">
    <w:name w:val="annotation text"/>
    <w:basedOn w:val="1"/>
    <w:link w:val="105"/>
    <w:unhideWhenUsed/>
    <w:qFormat/>
    <w:uiPriority w:val="99"/>
    <w:pPr>
      <w:jc w:val="left"/>
    </w:pPr>
  </w:style>
  <w:style w:type="paragraph" w:styleId="11">
    <w:name w:val="Body Text Indent"/>
    <w:basedOn w:val="1"/>
    <w:link w:val="38"/>
    <w:qFormat/>
    <w:uiPriority w:val="99"/>
    <w:pPr>
      <w:ind w:firstLine="576"/>
    </w:pPr>
    <w:rPr>
      <w:kern w:val="0"/>
      <w:sz w:val="20"/>
    </w:rPr>
  </w:style>
  <w:style w:type="paragraph" w:styleId="12">
    <w:name w:val="Date"/>
    <w:basedOn w:val="1"/>
    <w:next w:val="1"/>
    <w:link w:val="37"/>
    <w:qFormat/>
    <w:uiPriority w:val="99"/>
    <w:rPr>
      <w:kern w:val="0"/>
      <w:sz w:val="20"/>
    </w:rPr>
  </w:style>
  <w:style w:type="paragraph" w:styleId="13">
    <w:name w:val="Body Text Indent 2"/>
    <w:basedOn w:val="1"/>
    <w:link w:val="42"/>
    <w:qFormat/>
    <w:uiPriority w:val="99"/>
    <w:pPr>
      <w:ind w:left="900"/>
    </w:pPr>
    <w:rPr>
      <w:kern w:val="0"/>
      <w:sz w:val="20"/>
    </w:rPr>
  </w:style>
  <w:style w:type="paragraph" w:styleId="14">
    <w:name w:val="Balloon Text"/>
    <w:basedOn w:val="1"/>
    <w:link w:val="104"/>
    <w:semiHidden/>
    <w:unhideWhenUsed/>
    <w:qFormat/>
    <w:uiPriority w:val="99"/>
    <w:rPr>
      <w:sz w:val="18"/>
      <w:szCs w:val="18"/>
    </w:rPr>
  </w:style>
  <w:style w:type="paragraph" w:styleId="15">
    <w:name w:val="footer"/>
    <w:basedOn w:val="1"/>
    <w:next w:val="1"/>
    <w:link w:val="39"/>
    <w:qFormat/>
    <w:uiPriority w:val="99"/>
    <w:pPr>
      <w:tabs>
        <w:tab w:val="center" w:pos="4153"/>
        <w:tab w:val="right" w:pos="8306"/>
      </w:tabs>
      <w:snapToGrid w:val="0"/>
      <w:jc w:val="left"/>
    </w:pPr>
    <w:rPr>
      <w:kern w:val="0"/>
      <w:sz w:val="18"/>
      <w:szCs w:val="18"/>
    </w:rPr>
  </w:style>
  <w:style w:type="paragraph" w:styleId="16">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List"/>
    <w:basedOn w:val="1"/>
    <w:semiHidden/>
    <w:qFormat/>
    <w:uiPriority w:val="99"/>
    <w:pPr>
      <w:ind w:left="200" w:hanging="200" w:hangingChars="200"/>
      <w:contextualSpacing/>
    </w:pPr>
  </w:style>
  <w:style w:type="paragraph" w:styleId="18">
    <w:name w:val="Body Text Indent 3"/>
    <w:basedOn w:val="1"/>
    <w:link w:val="43"/>
    <w:qFormat/>
    <w:uiPriority w:val="99"/>
    <w:pPr>
      <w:ind w:left="359" w:leftChars="171" w:firstLine="359" w:firstLineChars="171"/>
    </w:pPr>
    <w:rPr>
      <w:kern w:val="0"/>
      <w:sz w:val="16"/>
      <w:szCs w:val="16"/>
    </w:rPr>
  </w:style>
  <w:style w:type="paragraph" w:styleId="19">
    <w:name w:val="Body Text 2"/>
    <w:basedOn w:val="1"/>
    <w:link w:val="98"/>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0"/>
    <w:next w:val="10"/>
    <w:link w:val="106"/>
    <w:semiHidden/>
    <w:unhideWhenUsed/>
    <w:qFormat/>
    <w:uiPriority w:val="99"/>
    <w:rPr>
      <w:b/>
      <w:bCs/>
    </w:rPr>
  </w:style>
  <w:style w:type="paragraph" w:styleId="22">
    <w:name w:val="Body Text First Indent"/>
    <w:basedOn w:val="2"/>
    <w:unhideWhenUsed/>
    <w:qFormat/>
    <w:uiPriority w:val="0"/>
    <w:pPr>
      <w:ind w:firstLine="420" w:firstLineChars="100"/>
    </w:pPr>
    <w:rPr>
      <w:rFonts w:ascii="华文中宋" w:hAnsi="Calibri" w:eastAsia="华文中宋" w:cs="Times New Roman"/>
      <w:bCs/>
      <w:szCs w:val="22"/>
    </w:rPr>
  </w:style>
  <w:style w:type="paragraph" w:styleId="23">
    <w:name w:val="Body Text First Indent 2"/>
    <w:basedOn w:val="11"/>
    <w:link w:val="109"/>
    <w:qFormat/>
    <w:uiPriority w:val="99"/>
    <w:pPr>
      <w:spacing w:after="120"/>
      <w:ind w:left="420" w:leftChars="200" w:firstLine="420" w:firstLineChars="200"/>
    </w:pPr>
    <w:rPr>
      <w:kern w:val="2"/>
      <w:sz w:val="21"/>
    </w:rPr>
  </w:style>
  <w:style w:type="character" w:styleId="26">
    <w:name w:val="Strong"/>
    <w:qFormat/>
    <w:uiPriority w:val="99"/>
    <w:rPr>
      <w:rFonts w:cs="Times New Roman"/>
      <w:b/>
      <w:bCs/>
    </w:rPr>
  </w:style>
  <w:style w:type="character" w:styleId="27">
    <w:name w:val="page number"/>
    <w:qFormat/>
    <w:uiPriority w:val="99"/>
    <w:rPr>
      <w:rFonts w:cs="Times New Roman"/>
    </w:rPr>
  </w:style>
  <w:style w:type="character" w:styleId="28">
    <w:name w:val="FollowedHyperlink"/>
    <w:qFormat/>
    <w:uiPriority w:val="99"/>
    <w:rPr>
      <w:rFonts w:cs="Times New Roman"/>
      <w:color w:val="auto"/>
      <w:u w:val="none"/>
    </w:rPr>
  </w:style>
  <w:style w:type="character" w:styleId="29">
    <w:name w:val="HTML Typewriter"/>
    <w:qFormat/>
    <w:uiPriority w:val="99"/>
    <w:rPr>
      <w:rFonts w:ascii="宋体" w:hAnsi="宋体" w:eastAsia="宋体" w:cs="宋体"/>
      <w:sz w:val="24"/>
      <w:szCs w:val="24"/>
    </w:rPr>
  </w:style>
  <w:style w:type="character" w:styleId="30">
    <w:name w:val="Hyperlink"/>
    <w:qFormat/>
    <w:uiPriority w:val="99"/>
    <w:rPr>
      <w:rFonts w:cs="Times New Roman"/>
      <w:color w:val="auto"/>
      <w:u w:val="none"/>
    </w:rPr>
  </w:style>
  <w:style w:type="character" w:styleId="31">
    <w:name w:val="annotation reference"/>
    <w:basedOn w:val="25"/>
    <w:semiHidden/>
    <w:unhideWhenUsed/>
    <w:qFormat/>
    <w:uiPriority w:val="99"/>
    <w:rPr>
      <w:sz w:val="21"/>
      <w:szCs w:val="21"/>
    </w:rPr>
  </w:style>
  <w:style w:type="character" w:customStyle="1" w:styleId="32">
    <w:name w:val="标题 1 Char"/>
    <w:link w:val="3"/>
    <w:qFormat/>
    <w:locked/>
    <w:uiPriority w:val="99"/>
    <w:rPr>
      <w:rFonts w:cs="Times New Roman"/>
      <w:b/>
      <w:bCs/>
      <w:kern w:val="44"/>
      <w:sz w:val="44"/>
      <w:szCs w:val="44"/>
    </w:rPr>
  </w:style>
  <w:style w:type="character" w:customStyle="1" w:styleId="33">
    <w:name w:val="标题 2 Char"/>
    <w:link w:val="4"/>
    <w:semiHidden/>
    <w:qFormat/>
    <w:locked/>
    <w:uiPriority w:val="99"/>
    <w:rPr>
      <w:rFonts w:ascii="Cambria" w:hAnsi="Cambria" w:eastAsia="宋体" w:cs="Times New Roman"/>
      <w:b/>
      <w:bCs/>
      <w:sz w:val="32"/>
      <w:szCs w:val="32"/>
    </w:rPr>
  </w:style>
  <w:style w:type="character" w:customStyle="1" w:styleId="34">
    <w:name w:val="标题 3 Char"/>
    <w:link w:val="5"/>
    <w:semiHidden/>
    <w:qFormat/>
    <w:locked/>
    <w:uiPriority w:val="99"/>
    <w:rPr>
      <w:rFonts w:cs="Times New Roman"/>
      <w:b/>
      <w:bCs/>
      <w:sz w:val="32"/>
      <w:szCs w:val="32"/>
    </w:rPr>
  </w:style>
  <w:style w:type="character" w:customStyle="1" w:styleId="35">
    <w:name w:val="标题 4 Char"/>
    <w:link w:val="6"/>
    <w:semiHidden/>
    <w:qFormat/>
    <w:locked/>
    <w:uiPriority w:val="99"/>
    <w:rPr>
      <w:rFonts w:ascii="Cambria" w:hAnsi="Cambria" w:eastAsia="宋体" w:cs="Times New Roman"/>
      <w:b/>
      <w:bCs/>
      <w:sz w:val="28"/>
      <w:szCs w:val="28"/>
    </w:rPr>
  </w:style>
  <w:style w:type="character" w:customStyle="1" w:styleId="36">
    <w:name w:val="标题 5 Char"/>
    <w:link w:val="7"/>
    <w:qFormat/>
    <w:locked/>
    <w:uiPriority w:val="99"/>
    <w:rPr>
      <w:rFonts w:ascii="楷体_GB2312" w:eastAsia="楷体_GB2312"/>
      <w:bCs/>
      <w:kern w:val="2"/>
      <w:sz w:val="28"/>
    </w:rPr>
  </w:style>
  <w:style w:type="character" w:customStyle="1" w:styleId="37">
    <w:name w:val="日期 Char"/>
    <w:link w:val="12"/>
    <w:semiHidden/>
    <w:qFormat/>
    <w:locked/>
    <w:uiPriority w:val="99"/>
    <w:rPr>
      <w:rFonts w:cs="Times New Roman"/>
      <w:sz w:val="20"/>
      <w:szCs w:val="20"/>
    </w:rPr>
  </w:style>
  <w:style w:type="character" w:customStyle="1" w:styleId="38">
    <w:name w:val="正文文本缩进 Char"/>
    <w:link w:val="11"/>
    <w:semiHidden/>
    <w:qFormat/>
    <w:locked/>
    <w:uiPriority w:val="99"/>
    <w:rPr>
      <w:rFonts w:cs="Times New Roman"/>
      <w:sz w:val="20"/>
      <w:szCs w:val="20"/>
    </w:rPr>
  </w:style>
  <w:style w:type="character" w:customStyle="1" w:styleId="39">
    <w:name w:val="页脚 Char"/>
    <w:link w:val="15"/>
    <w:semiHidden/>
    <w:qFormat/>
    <w:locked/>
    <w:uiPriority w:val="99"/>
    <w:rPr>
      <w:rFonts w:cs="Times New Roman"/>
      <w:sz w:val="18"/>
      <w:szCs w:val="18"/>
    </w:rPr>
  </w:style>
  <w:style w:type="character" w:customStyle="1" w:styleId="40">
    <w:name w:val="页眉 Char"/>
    <w:link w:val="16"/>
    <w:qFormat/>
    <w:locked/>
    <w:uiPriority w:val="99"/>
    <w:rPr>
      <w:rFonts w:cs="Times New Roman"/>
      <w:sz w:val="18"/>
      <w:szCs w:val="18"/>
    </w:rPr>
  </w:style>
  <w:style w:type="character" w:customStyle="1" w:styleId="41">
    <w:name w:val="正文文本 Char"/>
    <w:link w:val="2"/>
    <w:semiHidden/>
    <w:qFormat/>
    <w:locked/>
    <w:uiPriority w:val="99"/>
    <w:rPr>
      <w:rFonts w:cs="Times New Roman"/>
      <w:sz w:val="20"/>
      <w:szCs w:val="20"/>
    </w:rPr>
  </w:style>
  <w:style w:type="character" w:customStyle="1" w:styleId="42">
    <w:name w:val="正文文本缩进 2 Char"/>
    <w:link w:val="13"/>
    <w:semiHidden/>
    <w:qFormat/>
    <w:locked/>
    <w:uiPriority w:val="99"/>
    <w:rPr>
      <w:rFonts w:cs="Times New Roman"/>
      <w:sz w:val="20"/>
      <w:szCs w:val="20"/>
    </w:rPr>
  </w:style>
  <w:style w:type="character" w:customStyle="1" w:styleId="43">
    <w:name w:val="正文文本缩进 3 Char"/>
    <w:link w:val="18"/>
    <w:semiHidden/>
    <w:qFormat/>
    <w:locked/>
    <w:uiPriority w:val="99"/>
    <w:rPr>
      <w:rFonts w:cs="Times New Roman"/>
      <w:sz w:val="16"/>
      <w:szCs w:val="16"/>
    </w:rPr>
  </w:style>
  <w:style w:type="paragraph" w:customStyle="1" w:styleId="4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5">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6">
    <w:name w:val="font7"/>
    <w:basedOn w:val="1"/>
    <w:qFormat/>
    <w:uiPriority w:val="99"/>
    <w:pPr>
      <w:widowControl/>
      <w:spacing w:before="100" w:beforeAutospacing="1" w:after="100" w:afterAutospacing="1"/>
      <w:jc w:val="left"/>
    </w:pPr>
    <w:rPr>
      <w:b/>
      <w:bCs/>
      <w:i/>
      <w:iCs/>
      <w:kern w:val="0"/>
      <w:sz w:val="20"/>
    </w:rPr>
  </w:style>
  <w:style w:type="paragraph" w:customStyle="1" w:styleId="47">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8">
    <w:name w:val="font9"/>
    <w:basedOn w:val="1"/>
    <w:qFormat/>
    <w:uiPriority w:val="99"/>
    <w:pPr>
      <w:widowControl/>
      <w:spacing w:before="100" w:beforeAutospacing="1" w:after="100" w:afterAutospacing="1"/>
      <w:jc w:val="left"/>
    </w:pPr>
    <w:rPr>
      <w:b/>
      <w:bCs/>
      <w:kern w:val="0"/>
      <w:sz w:val="20"/>
    </w:rPr>
  </w:style>
  <w:style w:type="paragraph" w:customStyle="1" w:styleId="4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7">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8">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0">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2">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4">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5">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7">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8">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0">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1">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3">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4">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6">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7">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9">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0">
    <w:name w:val="font11"/>
    <w:basedOn w:val="1"/>
    <w:qFormat/>
    <w:uiPriority w:val="99"/>
    <w:pPr>
      <w:widowControl/>
      <w:spacing w:before="100" w:beforeAutospacing="1" w:after="100" w:afterAutospacing="1"/>
      <w:jc w:val="left"/>
    </w:pPr>
    <w:rPr>
      <w:b/>
      <w:bCs/>
      <w:kern w:val="0"/>
      <w:sz w:val="18"/>
      <w:szCs w:val="18"/>
    </w:rPr>
  </w:style>
  <w:style w:type="paragraph" w:customStyle="1" w:styleId="91">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2">
    <w:name w:val="font13"/>
    <w:basedOn w:val="1"/>
    <w:qFormat/>
    <w:uiPriority w:val="99"/>
    <w:pPr>
      <w:widowControl/>
      <w:spacing w:before="100" w:beforeAutospacing="1" w:after="100" w:afterAutospacing="1"/>
      <w:jc w:val="left"/>
    </w:pPr>
    <w:rPr>
      <w:i/>
      <w:iCs/>
      <w:kern w:val="0"/>
      <w:sz w:val="36"/>
      <w:szCs w:val="36"/>
    </w:rPr>
  </w:style>
  <w:style w:type="paragraph" w:customStyle="1" w:styleId="93">
    <w:name w:val="font14"/>
    <w:basedOn w:val="1"/>
    <w:qFormat/>
    <w:uiPriority w:val="99"/>
    <w:pPr>
      <w:widowControl/>
      <w:spacing w:before="100" w:beforeAutospacing="1" w:after="100" w:afterAutospacing="1"/>
      <w:jc w:val="left"/>
    </w:pPr>
    <w:rPr>
      <w:kern w:val="0"/>
      <w:sz w:val="36"/>
      <w:szCs w:val="36"/>
    </w:rPr>
  </w:style>
  <w:style w:type="character" w:customStyle="1" w:styleId="94">
    <w:name w:val="case31"/>
    <w:qFormat/>
    <w:uiPriority w:val="99"/>
    <w:rPr>
      <w:rFonts w:cs="Times New Roman"/>
      <w:spacing w:val="390"/>
      <w:sz w:val="21"/>
      <w:szCs w:val="21"/>
    </w:rPr>
  </w:style>
  <w:style w:type="paragraph" w:customStyle="1" w:styleId="95">
    <w:name w:val="普通文字"/>
    <w:basedOn w:val="1"/>
    <w:next w:val="1"/>
    <w:qFormat/>
    <w:uiPriority w:val="99"/>
    <w:rPr>
      <w:rFonts w:ascii="宋体"/>
      <w:kern w:val="0"/>
      <w:sz w:val="24"/>
      <w:u w:color="000000"/>
    </w:rPr>
  </w:style>
  <w:style w:type="paragraph" w:customStyle="1" w:styleId="96">
    <w:name w:val="默认段落字体 Para Char"/>
    <w:basedOn w:val="1"/>
    <w:qFormat/>
    <w:uiPriority w:val="99"/>
    <w:pPr>
      <w:tabs>
        <w:tab w:val="left" w:pos="552"/>
      </w:tabs>
      <w:ind w:left="552" w:hanging="420"/>
    </w:pPr>
    <w:rPr>
      <w:sz w:val="24"/>
      <w:szCs w:val="24"/>
    </w:rPr>
  </w:style>
  <w:style w:type="character" w:customStyle="1" w:styleId="97">
    <w:name w:val="文档结构图 Char"/>
    <w:link w:val="9"/>
    <w:semiHidden/>
    <w:qFormat/>
    <w:locked/>
    <w:uiPriority w:val="99"/>
    <w:rPr>
      <w:rFonts w:cs="Times New Roman"/>
      <w:sz w:val="2"/>
    </w:rPr>
  </w:style>
  <w:style w:type="character" w:customStyle="1" w:styleId="98">
    <w:name w:val="正文文本 2 Char"/>
    <w:link w:val="19"/>
    <w:semiHidden/>
    <w:qFormat/>
    <w:locked/>
    <w:uiPriority w:val="99"/>
    <w:rPr>
      <w:rFonts w:cs="Times New Roman"/>
      <w:sz w:val="20"/>
      <w:szCs w:val="20"/>
    </w:rPr>
  </w:style>
  <w:style w:type="paragraph" w:customStyle="1" w:styleId="99">
    <w:name w:val="Char Char Char Char"/>
    <w:basedOn w:val="9"/>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0"/>
    <w:pPr>
      <w:ind w:firstLine="420" w:firstLineChars="200"/>
    </w:pPr>
  </w:style>
  <w:style w:type="character" w:customStyle="1" w:styleId="102">
    <w:name w:val="apple-converted-space"/>
    <w:basedOn w:val="25"/>
    <w:qFormat/>
    <w:uiPriority w:val="0"/>
  </w:style>
  <w:style w:type="character" w:customStyle="1" w:styleId="103">
    <w:name w:val="grame"/>
    <w:basedOn w:val="25"/>
    <w:qFormat/>
    <w:uiPriority w:val="0"/>
  </w:style>
  <w:style w:type="character" w:customStyle="1" w:styleId="104">
    <w:name w:val="批注框文本 Char"/>
    <w:link w:val="14"/>
    <w:semiHidden/>
    <w:qFormat/>
    <w:uiPriority w:val="99"/>
    <w:rPr>
      <w:kern w:val="2"/>
      <w:sz w:val="18"/>
      <w:szCs w:val="18"/>
    </w:rPr>
  </w:style>
  <w:style w:type="character" w:customStyle="1" w:styleId="105">
    <w:name w:val="批注文字 Char"/>
    <w:basedOn w:val="25"/>
    <w:link w:val="10"/>
    <w:qFormat/>
    <w:uiPriority w:val="99"/>
    <w:rPr>
      <w:kern w:val="2"/>
      <w:sz w:val="21"/>
    </w:rPr>
  </w:style>
  <w:style w:type="character" w:customStyle="1" w:styleId="106">
    <w:name w:val="批注主题 Char"/>
    <w:basedOn w:val="105"/>
    <w:link w:val="21"/>
    <w:semiHidden/>
    <w:qFormat/>
    <w:uiPriority w:val="99"/>
    <w:rPr>
      <w:b/>
      <w:bCs/>
      <w:kern w:val="2"/>
      <w:sz w:val="21"/>
    </w:rPr>
  </w:style>
  <w:style w:type="character" w:styleId="107">
    <w:name w:val="Placeholder Text"/>
    <w:basedOn w:val="25"/>
    <w:unhideWhenUsed/>
    <w:qFormat/>
    <w:uiPriority w:val="99"/>
    <w:rPr>
      <w:color w:val="808080"/>
    </w:rPr>
  </w:style>
  <w:style w:type="paragraph" w:customStyle="1" w:styleId="108">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09">
    <w:name w:val="正文首行缩进 2 Char"/>
    <w:basedOn w:val="38"/>
    <w:link w:val="23"/>
    <w:qFormat/>
    <w:uiPriority w:val="99"/>
    <w:rPr>
      <w:rFonts w:ascii="Times New Roman" w:hAnsi="Times New Roman" w:cs="Times New Roman"/>
      <w:kern w:val="2"/>
      <w:sz w:val="21"/>
      <w:szCs w:val="20"/>
    </w:rPr>
  </w:style>
  <w:style w:type="table" w:customStyle="1" w:styleId="110">
    <w:name w:val="Table Normal"/>
    <w:semiHidden/>
    <w:unhideWhenUsed/>
    <w:qFormat/>
    <w:uiPriority w:val="0"/>
    <w:tblPr>
      <w:tblCellMar>
        <w:top w:w="0" w:type="dxa"/>
        <w:left w:w="0" w:type="dxa"/>
        <w:bottom w:w="0" w:type="dxa"/>
        <w:right w:w="0" w:type="dxa"/>
      </w:tblCellMar>
    </w:tblPr>
  </w:style>
  <w:style w:type="character" w:customStyle="1" w:styleId="111">
    <w:name w:val="font61"/>
    <w:qFormat/>
    <w:uiPriority w:val="99"/>
    <w:rPr>
      <w:rFonts w:ascii="宋体" w:hAnsi="宋体" w:eastAsia="宋体"/>
      <w:color w:val="000000"/>
      <w:sz w:val="21"/>
      <w:u w:val="none"/>
    </w:rPr>
  </w:style>
  <w:style w:type="paragraph" w:customStyle="1" w:styleId="112">
    <w:name w:val="Default"/>
    <w:qFormat/>
    <w:uiPriority w:val="0"/>
    <w:pPr>
      <w:widowControl w:val="0"/>
      <w:autoSpaceDE w:val="0"/>
      <w:autoSpaceDN w:val="0"/>
      <w:adjustRightInd w:val="0"/>
    </w:pPr>
    <w:rPr>
      <w:rFonts w:ascii="宋体" w:hAnsi="宋体" w:eastAsia="华文细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BE318-6876-4C5A-91AA-AB205AE7D3F9}">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50</Pages>
  <Words>31640</Words>
  <Characters>35460</Characters>
  <Lines>782</Lines>
  <Paragraphs>695</Paragraphs>
  <TotalTime>1312</TotalTime>
  <ScaleCrop>false</ScaleCrop>
  <LinksUpToDate>false</LinksUpToDate>
  <CharactersWithSpaces>36696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2021-07-07T03:14:00Z</dcterms:created>
  <dc:creator>win10</dc:creator>
  <cp:lastModifiedBy>DELL</cp:lastModifiedBy>
  <cp:lastPrinted>2022-02-23T05:58:00Z</cp:lastPrinted>
  <dcterms:modified xsi:type="dcterms:W3CDTF">2023-03-03T01:51:56Z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B01798326D93413590AFCB9CDEEF522B</vt:lpwstr>
  </property>
</Properties>
</file>