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ind w:firstLine="2700" w:firstLineChars="9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LXZC2023-003</w:t>
      </w:r>
    </w:p>
    <w:p>
      <w:pPr>
        <w:ind w:left="5083" w:leftChars="1278" w:hanging="2400" w:hangingChars="8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梁溪北大街街道办事处办公楼物业管理服务</w:t>
      </w:r>
    </w:p>
    <w:p>
      <w:pPr>
        <w:ind w:firstLine="2700" w:firstLineChars="900"/>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rPr>
          <w:rFonts w:ascii="华文中宋" w:hAnsi="华文中宋" w:eastAsia="华文中宋"/>
          <w:bCs/>
          <w:color w:val="000000" w:themeColor="text1"/>
          <w:sz w:val="32"/>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highlight w:val="yellow"/>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w:t>
      </w:r>
      <w:r>
        <w:rPr>
          <w:rFonts w:hint="eastAsia" w:ascii="黑体" w:hAnsi="华文中宋" w:eastAsia="黑体"/>
          <w:bCs/>
          <w:color w:val="000000" w:themeColor="text1"/>
          <w:sz w:val="44"/>
          <w:szCs w:val="44"/>
          <w:lang w:val="en-US" w:eastAsia="zh-CN"/>
          <w14:textFill>
            <w14:solidFill>
              <w14:schemeClr w14:val="tx1"/>
            </w14:solidFill>
          </w14:textFill>
        </w:rPr>
        <w:t>三</w:t>
      </w:r>
      <w:r>
        <w:rPr>
          <w:rFonts w:hint="eastAsia" w:ascii="黑体" w:hAnsi="华文中宋" w:eastAsia="黑体"/>
          <w:bCs/>
          <w:color w:val="000000" w:themeColor="text1"/>
          <w:sz w:val="44"/>
          <w:szCs w:val="44"/>
          <w14:textFill>
            <w14:solidFill>
              <w14:schemeClr w14:val="tx1"/>
            </w14:solidFill>
          </w14:textFill>
        </w:rPr>
        <w:t>年</w:t>
      </w:r>
      <w:r>
        <w:rPr>
          <w:rFonts w:hint="eastAsia" w:ascii="黑体" w:hAnsi="华文中宋" w:eastAsia="黑体"/>
          <w:bCs/>
          <w:color w:val="000000" w:themeColor="text1"/>
          <w:sz w:val="44"/>
          <w:szCs w:val="44"/>
          <w:lang w:val="en-US" w:eastAsia="zh-CN"/>
          <w14:textFill>
            <w14:solidFill>
              <w14:schemeClr w14:val="tx1"/>
            </w14:solidFill>
          </w14:textFill>
        </w:rPr>
        <w:t>四</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六</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（5）</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27</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29</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33</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bookmarkStart w:id="0" w:name="报价方须知前附表"/>
      <w:bookmarkEnd w:id="0"/>
    </w:p>
    <w:p>
      <w:pPr>
        <w:pStyle w:val="31"/>
      </w:pPr>
      <w:r>
        <w:br w:type="page"/>
      </w:r>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无锡市梁溪北大街街道办事处</w:t>
      </w:r>
      <w:r>
        <w:rPr>
          <w:rFonts w:hint="eastAsia" w:ascii="宋体" w:hAnsi="宋体"/>
          <w:bCs/>
          <w:sz w:val="24"/>
          <w:szCs w:val="24"/>
        </w:rPr>
        <w:t>的委托，对</w:t>
      </w:r>
      <w:r>
        <w:rPr>
          <w:rFonts w:hint="eastAsia" w:ascii="宋体" w:hAnsi="宋体"/>
          <w:bCs/>
          <w:sz w:val="24"/>
          <w:szCs w:val="24"/>
          <w:lang w:eastAsia="zh-CN"/>
        </w:rPr>
        <w:t>梁溪北大街街道办事处办公楼物业管理服务</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梁溪北大街街道办事处办公楼物业管理服务</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LXZC2023-003</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55</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无锡市梁溪北大街街道办事处</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6.本项目</w:t>
      </w:r>
      <w:r>
        <w:rPr>
          <w:rFonts w:hint="eastAsia" w:ascii="宋体" w:hAnsi="宋体" w:cs="宋体"/>
          <w:color w:val="000000" w:themeColor="text1"/>
          <w:kern w:val="0"/>
          <w:sz w:val="24"/>
          <w:szCs w:val="24"/>
          <w14:textFill>
            <w14:solidFill>
              <w14:schemeClr w14:val="tx1"/>
            </w14:solidFill>
          </w14:textFill>
        </w:rPr>
        <w:t>标的所属行业：物业管理</w:t>
      </w:r>
    </w:p>
    <w:p>
      <w:pPr>
        <w:widowControl/>
        <w:shd w:val="clear" w:color="auto" w:fill="FFFFFF"/>
        <w:spacing w:line="360" w:lineRule="auto"/>
        <w:ind w:firstLine="480" w:firstLineChars="2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w:t>
      </w:r>
      <w:r>
        <w:rPr>
          <w:rFonts w:hint="eastAsia" w:ascii="宋体" w:hAnsi="宋体" w:cs="宋体"/>
          <w:color w:val="000000" w:themeColor="text1"/>
          <w:kern w:val="0"/>
          <w:sz w:val="24"/>
          <w:szCs w:val="24"/>
          <w:highlight w:val="yellow"/>
          <w:lang w:val="en-US" w:eastAsia="zh-CN"/>
          <w14:textFill>
            <w14:solidFill>
              <w14:schemeClr w14:val="tx1"/>
            </w14:solidFill>
          </w14:textFill>
        </w:rPr>
        <w:t>专门面向小微企业</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（1）营业执照经营范围包含物业管理（服务）内容的企业，外地企业须已在无锡市房管部门备案</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采购人、无锡市公共资源交易中心梁溪分中心将于以下时间、地点对投标人针对采购文件书面提出的要求澄清的问题进行公开答疑。投标人如有需要对采购文件要求澄清的问题，请以书面形式提出“</w:t>
      </w:r>
      <w:r>
        <w:rPr>
          <w:rFonts w:hint="eastAsia" w:ascii="宋体" w:hAnsi="宋体"/>
          <w:bCs/>
          <w:sz w:val="24"/>
          <w:szCs w:val="24"/>
          <w:lang w:eastAsia="zh-CN"/>
        </w:rPr>
        <w:t>LXZC2023-003</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hint="default" w:ascii="宋体" w:eastAsia="宋体"/>
          <w:bCs/>
          <w:sz w:val="24"/>
          <w:szCs w:val="24"/>
          <w:lang w:val="en-US" w:eastAsia="zh-CN"/>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lang w:val="en-US" w:eastAsia="zh-CN"/>
        </w:rPr>
        <w:t>3</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14</w:t>
      </w:r>
      <w:r>
        <w:rPr>
          <w:rFonts w:hint="eastAsia" w:ascii="宋体" w:hAnsi="宋体"/>
          <w:bCs/>
          <w:sz w:val="24"/>
          <w:szCs w:val="24"/>
        </w:rPr>
        <w:t>日</w:t>
      </w:r>
      <w:r>
        <w:rPr>
          <w:rFonts w:hint="eastAsia" w:ascii="宋体" w:hAnsi="宋体"/>
          <w:bCs/>
          <w:sz w:val="24"/>
          <w:szCs w:val="24"/>
          <w:lang w:val="en-US" w:eastAsia="zh-CN"/>
        </w:rPr>
        <w:t>10</w:t>
      </w:r>
      <w:r>
        <w:rPr>
          <w:rFonts w:ascii="宋体" w:hAnsi="宋体"/>
          <w:bCs/>
          <w:sz w:val="24"/>
          <w:szCs w:val="24"/>
        </w:rPr>
        <w:t>:</w:t>
      </w:r>
      <w:r>
        <w:rPr>
          <w:rFonts w:hint="eastAsia" w:ascii="宋体" w:hAnsi="宋体"/>
          <w:bCs/>
          <w:sz w:val="24"/>
          <w:szCs w:val="24"/>
          <w:lang w:val="en-US" w:eastAsia="zh-CN"/>
        </w:rPr>
        <w:t>00</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网上投标截止时间：202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5</w:t>
      </w:r>
      <w:r>
        <w:rPr>
          <w:rFonts w:hint="eastAsia" w:ascii="宋体" w:hAnsi="宋体" w:cs="宋体"/>
          <w:kern w:val="0"/>
          <w:sz w:val="24"/>
          <w:szCs w:val="24"/>
        </w:rPr>
        <w:t>日</w:t>
      </w:r>
      <w:r>
        <w:rPr>
          <w:rFonts w:hint="eastAsia" w:ascii="宋体" w:hAnsi="宋体" w:cs="宋体"/>
          <w:kern w:val="0"/>
          <w:sz w:val="24"/>
          <w:szCs w:val="24"/>
          <w:lang w:val="en-US" w:eastAsia="zh-CN"/>
        </w:rPr>
        <w:t>13:30</w:t>
      </w:r>
      <w:r>
        <w:rPr>
          <w:rFonts w:hint="eastAsia" w:ascii="宋体" w:hAnsi="宋体" w:cs="宋体"/>
          <w:kern w:val="0"/>
          <w:sz w:val="24"/>
          <w:szCs w:val="24"/>
        </w:rPr>
        <w:t xml:space="preserve"> ，投标截止时间后的投标文件恕不接受</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网上解密时间：202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5</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确定中标单位时间：评审结束</w:t>
      </w:r>
    </w:p>
    <w:p>
      <w:pPr>
        <w:spacing w:line="360" w:lineRule="auto"/>
        <w:ind w:firstLine="480" w:firstLineChars="200"/>
        <w:rPr>
          <w:rFonts w:ascii="宋体" w:hAnsi="宋体"/>
          <w:bCs/>
          <w:sz w:val="24"/>
          <w:szCs w:val="24"/>
        </w:rPr>
      </w:pPr>
      <w:r>
        <w:rPr>
          <w:rFonts w:hint="eastAsia" w:ascii="宋体" w:hAnsi="宋体"/>
          <w:bCs/>
          <w:sz w:val="24"/>
          <w:szCs w:val="24"/>
        </w:rPr>
        <w:t>确定中标单位地点：无锡市公共资源交易中心梁溪分中心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w:t>
      </w:r>
      <w:r>
        <w:rPr>
          <w:rFonts w:hint="eastAsia" w:ascii="黑体" w:hAnsi="黑体" w:eastAsia="黑体"/>
          <w:bCs/>
          <w:color w:val="000000"/>
          <w:sz w:val="24"/>
          <w:szCs w:val="24"/>
        </w:rPr>
        <w:t>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color w:val="000000"/>
          <w:sz w:val="24"/>
          <w:szCs w:val="24"/>
        </w:rPr>
        <w:t>采购方法：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sz w:val="24"/>
          <w:szCs w:val="24"/>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项目联系人：王湉湉、刘智；</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widowControl/>
        <w:jc w:val="left"/>
        <w:rPr>
          <w:rFonts w:ascii="黑体" w:eastAsia="黑体"/>
          <w:bCs/>
          <w:color w:val="000000" w:themeColor="text1"/>
          <w:sz w:val="24"/>
          <w:szCs w:val="24"/>
          <w14:textFill>
            <w14:solidFill>
              <w14:schemeClr w14:val="tx1"/>
            </w14:solidFill>
          </w14:textFill>
        </w:rPr>
      </w:pPr>
      <w:r>
        <w:rPr>
          <w:rFonts w:ascii="黑体" w:eastAsia="黑体"/>
          <w:bCs/>
          <w:color w:val="000000" w:themeColor="text1"/>
          <w:sz w:val="24"/>
          <w:szCs w:val="24"/>
          <w14:textFill>
            <w14:solidFill>
              <w14:schemeClr w14:val="tx1"/>
            </w14:solidFill>
          </w14:textFill>
        </w:rPr>
        <w:br w:type="page"/>
      </w: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投标人应在</w:t>
      </w:r>
      <w:r>
        <w:rPr>
          <w:rFonts w:hint="eastAsia" w:ascii="宋体" w:hAnsi="宋体"/>
          <w:bCs/>
          <w:color w:val="000000"/>
          <w:sz w:val="24"/>
          <w:szCs w:val="24"/>
        </w:rPr>
        <w:t>无锡市公共资源交易中心政府采购专栏（</w:t>
      </w:r>
      <w:r>
        <w:rPr>
          <w:rFonts w:ascii="宋体" w:hAnsi="宋体"/>
          <w:bCs/>
          <w:color w:val="000000"/>
          <w:sz w:val="24"/>
          <w:szCs w:val="24"/>
        </w:rPr>
        <w:t>http://xzfw.wuxi.gov.cn/ztzl/wxsggzyjyzxzl/jyxx/zfcg/index.shtml</w:t>
      </w:r>
      <w:r>
        <w:rPr>
          <w:rFonts w:hint="eastAsia" w:ascii="宋体" w:hAnsi="宋体"/>
          <w:bCs/>
          <w:color w:val="000000"/>
          <w:sz w:val="24"/>
          <w:szCs w:val="24"/>
        </w:rPr>
        <w:t>，下同）</w:t>
      </w:r>
      <w:r>
        <w:rPr>
          <w:rFonts w:hint="eastAsia" w:ascii="宋体" w:hAnsi="宋体"/>
          <w:bCs/>
          <w:sz w:val="24"/>
          <w:szCs w:val="24"/>
        </w:rPr>
        <w:t>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1"/>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1"/>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宋体"/>
          <w:bCs/>
          <w:color w:val="000000"/>
          <w:sz w:val="24"/>
          <w:szCs w:val="24"/>
        </w:rPr>
      </w:pPr>
      <w:r>
        <w:rPr>
          <w:rFonts w:hint="eastAsia" w:ascii="宋体" w:hAnsi="宋体"/>
          <w:bCs/>
          <w:color w:val="000000"/>
          <w:sz w:val="24"/>
          <w:szCs w:val="24"/>
        </w:rPr>
        <w:t>投标人连续六个月(至少包含近六个月中任意一个月份(不含投标当月))为其法定代表人授权代表缴纳社保的证明（由相关主管部门出具，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中小企业声明函（</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s>
        <w:spacing w:line="360" w:lineRule="auto"/>
        <w:ind w:left="0" w:firstLine="523" w:firstLineChars="218"/>
        <w:rPr>
          <w:rFonts w:ascii="宋体" w:hAnsi="宋体"/>
          <w:b/>
          <w:color w:val="000000"/>
          <w:sz w:val="24"/>
          <w:szCs w:val="24"/>
        </w:rPr>
      </w:pPr>
      <w:r>
        <w:rPr>
          <w:rFonts w:hint="eastAsia" w:ascii="宋体" w:hAnsi="宋体"/>
          <w:bCs/>
          <w:color w:val="000000"/>
          <w:sz w:val="24"/>
          <w:szCs w:val="24"/>
        </w:rPr>
        <w:t>采购人要求的特定资质证明</w:t>
      </w:r>
      <w:r>
        <w:rPr>
          <w:rFonts w:hint="eastAsia" w:ascii="宋体" w:hAnsi="宋体"/>
          <w:b/>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项目人员配置表（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上述1-5项投标人必须按要求全部提供，否则投标文件无效。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12"/>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梁溪北大街街道办事处办公楼物业管理服务</w:t>
      </w:r>
      <w:r>
        <w:rPr>
          <w:rFonts w:hint="eastAsia" w:ascii="宋体" w:hAnsi="宋体"/>
          <w:sz w:val="24"/>
          <w:szCs w:val="24"/>
        </w:rPr>
        <w:t>。项目具体要求如下，投标人所投内容必须满足以下要求，不得有负偏离。</w:t>
      </w:r>
    </w:p>
    <w:p>
      <w:pPr>
        <w:pStyle w:val="12"/>
        <w:numPr>
          <w:ilvl w:val="0"/>
          <w:numId w:val="17"/>
        </w:numPr>
        <w:spacing w:line="360" w:lineRule="auto"/>
        <w:rPr>
          <w:rFonts w:hint="eastAsia" w:ascii="黑体" w:eastAsia="黑体"/>
          <w:color w:val="000000"/>
          <w:sz w:val="24"/>
          <w:szCs w:val="24"/>
        </w:rPr>
      </w:pPr>
      <w:r>
        <w:rPr>
          <w:rFonts w:hint="eastAsia" w:ascii="黑体" w:eastAsia="黑体"/>
          <w:color w:val="000000"/>
          <w:sz w:val="24"/>
          <w:szCs w:val="24"/>
        </w:rPr>
        <w:t>项目技术要求：</w:t>
      </w:r>
    </w:p>
    <w:p>
      <w:pPr>
        <w:pStyle w:val="101"/>
        <w:numPr>
          <w:ilvl w:val="0"/>
          <w:numId w:val="0"/>
        </w:numPr>
        <w:spacing w:line="440" w:lineRule="exact"/>
        <w:ind w:leftChars="0"/>
        <w:rPr>
          <w:rFonts w:hint="default" w:ascii="宋体" w:eastAsia="宋体" w:cs="宋体"/>
          <w:b/>
          <w:bCs/>
          <w:sz w:val="24"/>
          <w:highlight w:val="none"/>
          <w:lang w:val="en-US" w:eastAsia="zh-CN"/>
        </w:rPr>
      </w:pPr>
      <w:r>
        <w:rPr>
          <w:rFonts w:hint="eastAsia" w:ascii="宋体" w:cs="宋体"/>
          <w:b/>
          <w:bCs/>
          <w:sz w:val="24"/>
          <w:highlight w:val="none"/>
          <w:lang w:val="en-US" w:eastAsia="zh-CN"/>
        </w:rPr>
        <w:t xml:space="preserve"> </w:t>
      </w:r>
      <w:r>
        <w:rPr>
          <w:rFonts w:hint="eastAsia" w:ascii="宋体" w:cs="宋体"/>
          <w:b w:val="0"/>
          <w:bCs w:val="0"/>
          <w:sz w:val="24"/>
          <w:highlight w:val="none"/>
          <w:lang w:val="en-US" w:eastAsia="zh-CN"/>
        </w:rPr>
        <w:t>项目执行地点为北塘大街188号及锡沪西路300号两处办公楼</w:t>
      </w:r>
    </w:p>
    <w:p>
      <w:pPr>
        <w:spacing w:line="360" w:lineRule="auto"/>
        <w:ind w:firstLine="480" w:firstLineChars="200"/>
        <w:outlineLvl w:val="3"/>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1、服务管理区域</w:t>
      </w:r>
    </w:p>
    <w:p>
      <w:pPr>
        <w:spacing w:line="360" w:lineRule="auto"/>
        <w:ind w:firstLine="480" w:firstLineChars="200"/>
        <w:outlineLvl w:val="3"/>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北塘大街188号办公办公楼-1楼至4楼、</w:t>
      </w:r>
      <w:r>
        <w:rPr>
          <w:rFonts w:hint="eastAsia" w:ascii="宋体" w:hAnsi="宋体" w:cs="宋体"/>
          <w:color w:val="auto"/>
          <w:sz w:val="24"/>
          <w:szCs w:val="24"/>
          <w:highlight w:val="none"/>
          <w:lang w:val="en-US" w:eastAsia="zh-CN"/>
        </w:rPr>
        <w:t>辅楼1楼至2楼</w:t>
      </w:r>
      <w:r>
        <w:rPr>
          <w:rFonts w:hint="eastAsia" w:ascii="宋体" w:hAnsi="宋体" w:cs="宋体"/>
          <w:sz w:val="24"/>
          <w:szCs w:val="24"/>
          <w:highlight w:val="none"/>
          <w:lang w:val="en-US" w:eastAsia="zh-CN"/>
        </w:rPr>
        <w:t>（共7层），使用面积约5100平方米；锡沪西路300号办公办公楼-1楼至7楼（共8层）使用面积约3800平方米。</w:t>
      </w:r>
    </w:p>
    <w:p>
      <w:pPr>
        <w:spacing w:line="360" w:lineRule="auto"/>
        <w:ind w:firstLine="480" w:firstLineChars="200"/>
        <w:outlineLvl w:val="3"/>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、管理和服务的范围包括：环境卫生管理</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房屋日常管理与维修</w:t>
      </w:r>
      <w:r>
        <w:rPr>
          <w:rFonts w:hint="eastAsia" w:ascii="宋体" w:hAnsi="宋体" w:eastAsia="宋体" w:cs="Times New Roman"/>
          <w:sz w:val="24"/>
          <w:szCs w:val="20"/>
          <w:highlight w:val="none"/>
          <w:lang w:val="en-US" w:eastAsia="zh-CN"/>
        </w:rPr>
        <w:t>维</w:t>
      </w:r>
      <w:r>
        <w:rPr>
          <w:rFonts w:hint="eastAsia" w:ascii="宋体" w:hAnsi="宋体" w:eastAsia="宋体" w:cs="Times New Roman"/>
          <w:sz w:val="24"/>
          <w:szCs w:val="20"/>
          <w:highlight w:val="none"/>
        </w:rPr>
        <w:t>护</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给排水系统</w:t>
      </w:r>
      <w:r>
        <w:rPr>
          <w:rFonts w:hint="eastAsia" w:ascii="宋体" w:hAnsi="宋体" w:eastAsia="宋体" w:cs="Times New Roman"/>
          <w:sz w:val="24"/>
          <w:szCs w:val="20"/>
          <w:highlight w:val="none"/>
          <w:lang w:val="en-US" w:eastAsia="zh-CN"/>
        </w:rPr>
        <w:t>及消防系统</w:t>
      </w:r>
      <w:r>
        <w:rPr>
          <w:rFonts w:hint="eastAsia" w:ascii="宋体" w:hAnsi="宋体" w:eastAsia="宋体" w:cs="Times New Roman"/>
          <w:sz w:val="24"/>
          <w:szCs w:val="20"/>
          <w:highlight w:val="none"/>
        </w:rPr>
        <w:t>管理</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维修、</w:t>
      </w:r>
      <w:r>
        <w:rPr>
          <w:rFonts w:hint="eastAsia" w:ascii="宋体" w:hAnsi="宋体" w:eastAsia="宋体" w:cs="Times New Roman"/>
          <w:sz w:val="24"/>
          <w:szCs w:val="20"/>
          <w:highlight w:val="none"/>
        </w:rPr>
        <w:t>维护</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供电</w:t>
      </w:r>
      <w:r>
        <w:rPr>
          <w:rFonts w:hint="eastAsia" w:ascii="宋体" w:hAnsi="宋体" w:eastAsia="宋体" w:cs="Times New Roman"/>
          <w:sz w:val="24"/>
          <w:szCs w:val="20"/>
          <w:highlight w:val="none"/>
          <w:lang w:val="en-US" w:eastAsia="zh-CN"/>
        </w:rPr>
        <w:t>及弱电</w:t>
      </w:r>
      <w:r>
        <w:rPr>
          <w:rFonts w:hint="eastAsia" w:ascii="宋体" w:hAnsi="宋体" w:eastAsia="宋体" w:cs="Times New Roman"/>
          <w:sz w:val="24"/>
          <w:szCs w:val="20"/>
          <w:highlight w:val="none"/>
        </w:rPr>
        <w:t>系统管理</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维修、</w:t>
      </w:r>
      <w:r>
        <w:rPr>
          <w:rFonts w:hint="eastAsia" w:ascii="宋体" w:hAnsi="宋体" w:eastAsia="宋体" w:cs="Times New Roman"/>
          <w:sz w:val="24"/>
          <w:szCs w:val="20"/>
          <w:highlight w:val="none"/>
        </w:rPr>
        <w:t>维护</w:t>
      </w:r>
      <w:r>
        <w:rPr>
          <w:rFonts w:hint="eastAsia" w:ascii="宋体" w:hAnsi="宋体" w:cs="Times New Roman"/>
          <w:sz w:val="24"/>
          <w:szCs w:val="20"/>
          <w:highlight w:val="none"/>
          <w:lang w:eastAsia="zh-CN"/>
        </w:rPr>
        <w:t>。</w:t>
      </w:r>
    </w:p>
    <w:p>
      <w:pPr>
        <w:numPr>
          <w:ilvl w:val="0"/>
          <w:numId w:val="0"/>
        </w:numPr>
        <w:spacing w:line="360" w:lineRule="auto"/>
        <w:ind w:firstLine="480" w:firstLineChars="200"/>
        <w:outlineLvl w:val="3"/>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、公共场所及公用设施设备情况</w:t>
      </w:r>
      <w:r>
        <w:rPr>
          <w:rFonts w:hint="eastAsia" w:ascii="宋体" w:hAnsi="宋体" w:cs="宋体"/>
          <w:sz w:val="24"/>
          <w:szCs w:val="24"/>
          <w:highlight w:val="none"/>
          <w:lang w:val="en-US" w:eastAsia="zh-CN"/>
        </w:rPr>
        <w:t>：</w:t>
      </w:r>
    </w:p>
    <w:p>
      <w:pPr>
        <w:spacing w:line="360" w:lineRule="auto"/>
        <w:ind w:firstLine="480" w:firstLineChars="200"/>
        <w:rPr>
          <w:rFonts w:ascii="宋体" w:hAnsi="宋体"/>
          <w:b/>
          <w:bCs/>
          <w:color w:val="000000"/>
          <w:sz w:val="24"/>
          <w:szCs w:val="24"/>
          <w:highlight w:val="none"/>
        </w:rPr>
      </w:pPr>
      <w:r>
        <w:rPr>
          <w:rFonts w:hint="eastAsia" w:ascii="宋体" w:hAnsi="宋体"/>
          <w:b/>
          <w:bCs/>
          <w:color w:val="000000"/>
          <w:sz w:val="24"/>
          <w:szCs w:val="24"/>
          <w:highlight w:val="none"/>
        </w:rPr>
        <w:t>（1）公共场所</w:t>
      </w:r>
    </w:p>
    <w:p>
      <w:pPr>
        <w:spacing w:line="360" w:lineRule="auto"/>
        <w:ind w:firstLine="480" w:firstLineChars="200"/>
        <w:rPr>
          <w:rFonts w:ascii="宋体" w:hAnsi="宋体"/>
          <w:color w:val="000000"/>
          <w:sz w:val="24"/>
          <w:szCs w:val="24"/>
          <w:highlight w:val="none"/>
        </w:rPr>
      </w:pPr>
      <w:r>
        <w:rPr>
          <w:rFonts w:hint="eastAsia" w:ascii="宋体" w:hAnsi="宋体"/>
          <w:bCs/>
          <w:color w:val="000000"/>
          <w:sz w:val="24"/>
          <w:szCs w:val="24"/>
          <w:highlight w:val="none"/>
        </w:rPr>
        <w:t>①</w:t>
      </w:r>
      <w:r>
        <w:rPr>
          <w:rFonts w:hint="eastAsia" w:ascii="宋体" w:hAnsi="宋体"/>
          <w:color w:val="000000"/>
          <w:sz w:val="24"/>
          <w:szCs w:val="24"/>
          <w:highlight w:val="none"/>
        </w:rPr>
        <w:t>地下汽车库：约</w:t>
      </w:r>
      <w:r>
        <w:rPr>
          <w:rFonts w:hint="eastAsia" w:ascii="宋体" w:hAnsi="宋体"/>
          <w:color w:val="000000"/>
          <w:sz w:val="24"/>
          <w:szCs w:val="24"/>
          <w:highlight w:val="none"/>
          <w:lang w:val="en-US" w:eastAsia="zh-CN"/>
        </w:rPr>
        <w:t>1220.66</w:t>
      </w:r>
      <w:r>
        <w:rPr>
          <w:rFonts w:hint="eastAsia" w:ascii="宋体" w:hAnsi="宋体"/>
          <w:color w:val="000000"/>
          <w:sz w:val="24"/>
          <w:szCs w:val="24"/>
          <w:highlight w:val="none"/>
        </w:rPr>
        <w:t>平方米，</w:t>
      </w:r>
      <w:r>
        <w:rPr>
          <w:rFonts w:hint="eastAsia" w:ascii="宋体" w:hAnsi="宋体"/>
          <w:color w:val="000000"/>
          <w:sz w:val="24"/>
          <w:szCs w:val="24"/>
          <w:highlight w:val="none"/>
          <w:lang w:val="en-US" w:eastAsia="zh-CN"/>
        </w:rPr>
        <w:t>18</w:t>
      </w:r>
      <w:r>
        <w:rPr>
          <w:rFonts w:hint="eastAsia" w:ascii="宋体" w:hAnsi="宋体"/>
          <w:color w:val="000000"/>
          <w:sz w:val="24"/>
          <w:szCs w:val="24"/>
          <w:highlight w:val="none"/>
        </w:rPr>
        <w:t>个泊车位；</w:t>
      </w:r>
    </w:p>
    <w:p>
      <w:pPr>
        <w:spacing w:line="360" w:lineRule="auto"/>
        <w:ind w:firstLine="480" w:firstLineChars="200"/>
        <w:rPr>
          <w:rFonts w:hint="eastAsia" w:ascii="宋体" w:hAnsi="宋体" w:eastAsia="宋体"/>
          <w:color w:val="000000"/>
          <w:sz w:val="24"/>
          <w:szCs w:val="24"/>
          <w:highlight w:val="none"/>
          <w:lang w:eastAsia="zh-CN"/>
        </w:rPr>
      </w:pPr>
      <w:r>
        <w:rPr>
          <w:rFonts w:hint="eastAsia" w:ascii="宋体" w:hAnsi="宋体"/>
          <w:bCs/>
          <w:color w:val="000000"/>
          <w:sz w:val="24"/>
          <w:szCs w:val="24"/>
          <w:highlight w:val="none"/>
        </w:rPr>
        <w:t>②</w:t>
      </w:r>
      <w:r>
        <w:rPr>
          <w:rFonts w:hint="eastAsia" w:ascii="宋体" w:hAnsi="宋体"/>
          <w:color w:val="000000"/>
          <w:sz w:val="24"/>
          <w:szCs w:val="24"/>
          <w:highlight w:val="none"/>
        </w:rPr>
        <w:t>地面停车场：共</w:t>
      </w:r>
      <w:r>
        <w:rPr>
          <w:rFonts w:hint="eastAsia" w:ascii="宋体" w:hAnsi="宋体"/>
          <w:color w:val="000000"/>
          <w:sz w:val="24"/>
          <w:szCs w:val="24"/>
          <w:highlight w:val="none"/>
          <w:lang w:val="en-US" w:eastAsia="zh-CN"/>
        </w:rPr>
        <w:t>80</w:t>
      </w:r>
      <w:r>
        <w:rPr>
          <w:rFonts w:hint="eastAsia" w:ascii="宋体" w:hAnsi="宋体"/>
          <w:color w:val="000000"/>
          <w:sz w:val="24"/>
          <w:szCs w:val="24"/>
          <w:highlight w:val="none"/>
        </w:rPr>
        <w:t>个泊车位</w:t>
      </w:r>
      <w:r>
        <w:rPr>
          <w:rFonts w:hint="eastAsia" w:ascii="宋体" w:hAnsi="宋体"/>
          <w:color w:val="000000"/>
          <w:sz w:val="24"/>
          <w:szCs w:val="24"/>
          <w:highlight w:val="none"/>
          <w:lang w:eastAsia="zh-CN"/>
        </w:rPr>
        <w:t>；</w:t>
      </w:r>
    </w:p>
    <w:p>
      <w:pPr>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bCs/>
          <w:color w:val="000000"/>
          <w:sz w:val="24"/>
          <w:szCs w:val="24"/>
          <w:highlight w:val="none"/>
        </w:rPr>
        <w:t>③</w:t>
      </w:r>
      <w:r>
        <w:rPr>
          <w:rFonts w:hint="eastAsia" w:ascii="宋体" w:hAnsi="宋体"/>
          <w:color w:val="000000"/>
          <w:sz w:val="24"/>
          <w:szCs w:val="24"/>
          <w:highlight w:val="none"/>
        </w:rPr>
        <w:t>电动车（自行车）库：</w:t>
      </w:r>
      <w:r>
        <w:rPr>
          <w:rFonts w:hint="eastAsia" w:ascii="宋体" w:hAnsi="宋体"/>
          <w:color w:val="000000"/>
          <w:sz w:val="24"/>
          <w:szCs w:val="24"/>
          <w:highlight w:val="none"/>
          <w:lang w:val="en-US" w:eastAsia="zh-CN"/>
        </w:rPr>
        <w:t>位于 北塘大街188号负一层，约200平方米</w:t>
      </w:r>
    </w:p>
    <w:p>
      <w:pPr>
        <w:spacing w:line="360" w:lineRule="auto"/>
        <w:ind w:firstLine="480" w:firstLineChars="200"/>
        <w:rPr>
          <w:rFonts w:hint="eastAsia" w:ascii="宋体" w:hAnsi="宋体" w:eastAsia="宋体"/>
          <w:color w:val="000000"/>
          <w:sz w:val="24"/>
          <w:szCs w:val="24"/>
          <w:highlight w:val="none"/>
          <w:lang w:eastAsia="zh-CN"/>
        </w:rPr>
      </w:pPr>
      <w:r>
        <w:rPr>
          <w:rFonts w:hint="eastAsia" w:ascii="宋体" w:hAnsi="宋体"/>
          <w:bCs/>
          <w:color w:val="000000"/>
          <w:sz w:val="24"/>
          <w:szCs w:val="24"/>
          <w:highlight w:val="none"/>
        </w:rPr>
        <w:t>④</w:t>
      </w:r>
      <w:r>
        <w:rPr>
          <w:rFonts w:hint="eastAsia" w:ascii="宋体" w:hAnsi="宋体"/>
          <w:color w:val="000000"/>
          <w:sz w:val="24"/>
          <w:szCs w:val="24"/>
          <w:highlight w:val="none"/>
        </w:rPr>
        <w:t>主楼、裙楼、辅楼公共区域</w:t>
      </w:r>
      <w:r>
        <w:rPr>
          <w:rFonts w:hint="eastAsia" w:ascii="宋体" w:hAnsi="宋体"/>
          <w:color w:val="000000"/>
          <w:sz w:val="24"/>
          <w:szCs w:val="24"/>
          <w:highlight w:val="none"/>
          <w:lang w:eastAsia="zh-CN"/>
        </w:rPr>
        <w:t>。</w:t>
      </w:r>
    </w:p>
    <w:p>
      <w:pPr>
        <w:spacing w:line="360" w:lineRule="auto"/>
        <w:ind w:firstLine="480" w:firstLineChars="200"/>
        <w:rPr>
          <w:rFonts w:hint="eastAsia" w:ascii="宋体" w:hAnsi="宋体" w:eastAsia="宋体"/>
          <w:color w:val="000000"/>
          <w:sz w:val="24"/>
          <w:szCs w:val="24"/>
          <w:highlight w:val="none"/>
          <w:lang w:eastAsia="zh-CN"/>
        </w:rPr>
      </w:pPr>
      <w:r>
        <w:rPr>
          <w:rFonts w:ascii="宋体" w:hAnsi="宋体"/>
          <w:color w:val="000000"/>
          <w:sz w:val="24"/>
          <w:szCs w:val="24"/>
          <w:highlight w:val="none"/>
        </w:rPr>
        <w:t>⑤</w:t>
      </w:r>
      <w:r>
        <w:rPr>
          <w:rFonts w:hint="eastAsia" w:ascii="宋体" w:hAnsi="宋体"/>
          <w:color w:val="000000"/>
          <w:sz w:val="24"/>
          <w:szCs w:val="24"/>
          <w:highlight w:val="none"/>
        </w:rPr>
        <w:t>绿化：</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周围及</w:t>
      </w:r>
      <w:r>
        <w:rPr>
          <w:rFonts w:hint="eastAsia" w:ascii="宋体" w:hAnsi="宋体"/>
          <w:color w:val="000000"/>
          <w:sz w:val="24"/>
          <w:szCs w:val="24"/>
          <w:highlight w:val="none"/>
          <w:lang w:val="en-US" w:eastAsia="zh-CN"/>
        </w:rPr>
        <w:t>小院</w:t>
      </w:r>
      <w:r>
        <w:rPr>
          <w:rFonts w:hint="eastAsia" w:ascii="宋体" w:hAnsi="宋体"/>
          <w:color w:val="000000"/>
          <w:sz w:val="24"/>
          <w:szCs w:val="24"/>
          <w:highlight w:val="none"/>
        </w:rPr>
        <w:t>绿化</w:t>
      </w:r>
      <w:r>
        <w:rPr>
          <w:rFonts w:hint="eastAsia" w:ascii="宋体" w:hAnsi="宋体"/>
          <w:color w:val="000000"/>
          <w:sz w:val="24"/>
          <w:szCs w:val="24"/>
          <w:highlight w:val="none"/>
          <w:lang w:eastAsia="zh-CN"/>
        </w:rPr>
        <w:t>。</w:t>
      </w:r>
    </w:p>
    <w:p>
      <w:pPr>
        <w:spacing w:line="360" w:lineRule="auto"/>
        <w:ind w:firstLine="480" w:firstLineChars="200"/>
        <w:rPr>
          <w:rFonts w:ascii="宋体" w:hAnsi="宋体"/>
          <w:b/>
          <w:bCs/>
          <w:color w:val="000000"/>
          <w:sz w:val="24"/>
          <w:szCs w:val="24"/>
          <w:highlight w:val="none"/>
        </w:rPr>
      </w:pPr>
      <w:r>
        <w:rPr>
          <w:rFonts w:hint="eastAsia" w:ascii="宋体" w:hAnsi="宋体"/>
          <w:b/>
          <w:bCs/>
          <w:color w:val="000000"/>
          <w:sz w:val="24"/>
          <w:szCs w:val="24"/>
          <w:highlight w:val="none"/>
        </w:rPr>
        <w:t>（2）公用设施</w:t>
      </w:r>
    </w:p>
    <w:p>
      <w:pPr>
        <w:spacing w:line="360" w:lineRule="auto"/>
        <w:ind w:firstLine="480" w:firstLineChars="200"/>
        <w:rPr>
          <w:rFonts w:ascii="宋体" w:hAnsi="宋体"/>
          <w:color w:val="000000"/>
          <w:sz w:val="24"/>
          <w:szCs w:val="24"/>
          <w:highlight w:val="none"/>
        </w:rPr>
      </w:pPr>
      <w:r>
        <w:rPr>
          <w:rFonts w:hint="eastAsia" w:ascii="宋体" w:hAnsi="宋体"/>
          <w:bCs/>
          <w:color w:val="000000"/>
          <w:sz w:val="24"/>
          <w:szCs w:val="24"/>
          <w:highlight w:val="none"/>
        </w:rPr>
        <w:t>①</w:t>
      </w:r>
      <w:r>
        <w:rPr>
          <w:rFonts w:hint="eastAsia" w:ascii="宋体" w:hAnsi="宋体"/>
          <w:color w:val="000000"/>
          <w:sz w:val="24"/>
          <w:szCs w:val="24"/>
          <w:highlight w:val="none"/>
        </w:rPr>
        <w:t>供水：市政管网直供及屋顶水箱供水；</w:t>
      </w:r>
    </w:p>
    <w:p>
      <w:pPr>
        <w:spacing w:line="360" w:lineRule="auto"/>
        <w:ind w:firstLine="480" w:firstLineChars="200"/>
        <w:rPr>
          <w:rFonts w:hint="eastAsia" w:ascii="宋体" w:hAnsi="宋体"/>
          <w:color w:val="000000"/>
          <w:sz w:val="24"/>
          <w:szCs w:val="24"/>
          <w:highlight w:val="none"/>
        </w:rPr>
      </w:pPr>
      <w:r>
        <w:rPr>
          <w:rFonts w:hint="eastAsia" w:ascii="宋体" w:hAnsi="宋体"/>
          <w:bCs/>
          <w:color w:val="000000"/>
          <w:sz w:val="24"/>
          <w:szCs w:val="24"/>
          <w:highlight w:val="none"/>
        </w:rPr>
        <w:t>②</w:t>
      </w:r>
      <w:r>
        <w:rPr>
          <w:rFonts w:hint="eastAsia" w:ascii="宋体" w:hAnsi="宋体"/>
          <w:color w:val="000000"/>
          <w:sz w:val="24"/>
          <w:szCs w:val="24"/>
          <w:highlight w:val="none"/>
        </w:rPr>
        <w:t>供电：设地下变电所，双路供电系统，主供2500KVA，导航线；备供1250 KVA，木材线；高低压电柜113个；UPS不间断电源(并机系统中每台单机后备时间为30分钟)；</w:t>
      </w:r>
    </w:p>
    <w:p>
      <w:pPr>
        <w:spacing w:line="360" w:lineRule="auto"/>
        <w:ind w:firstLine="480" w:firstLineChars="200"/>
        <w:rPr>
          <w:rFonts w:ascii="宋体" w:hAnsi="宋体"/>
          <w:color w:val="000000"/>
          <w:sz w:val="24"/>
          <w:szCs w:val="24"/>
          <w:highlight w:val="none"/>
        </w:rPr>
      </w:pPr>
      <w:r>
        <w:rPr>
          <w:rFonts w:hint="eastAsia" w:ascii="宋体" w:hAnsi="宋体"/>
          <w:bCs/>
          <w:color w:val="000000"/>
          <w:sz w:val="24"/>
          <w:szCs w:val="24"/>
          <w:highlight w:val="none"/>
        </w:rPr>
        <w:t>③</w:t>
      </w:r>
      <w:r>
        <w:rPr>
          <w:rFonts w:hint="eastAsia" w:ascii="宋体" w:hAnsi="宋体"/>
          <w:color w:val="000000"/>
          <w:sz w:val="24"/>
          <w:szCs w:val="24"/>
          <w:highlight w:val="none"/>
        </w:rPr>
        <w:t>供气：</w:t>
      </w:r>
      <w:r>
        <w:rPr>
          <w:rFonts w:hint="eastAsia" w:ascii="宋体" w:hAnsi="宋体" w:cs="宋体"/>
          <w:sz w:val="24"/>
          <w:szCs w:val="24"/>
          <w:highlight w:val="none"/>
          <w:lang w:val="en-US" w:eastAsia="zh-CN"/>
        </w:rPr>
        <w:t>锡沪西路300号办公楼为瓶装液化气、北塘大街188号办公楼为</w:t>
      </w:r>
      <w:r>
        <w:rPr>
          <w:rFonts w:hint="eastAsia" w:ascii="宋体" w:hAnsi="宋体"/>
          <w:color w:val="000000"/>
          <w:sz w:val="24"/>
          <w:szCs w:val="24"/>
          <w:highlight w:val="none"/>
        </w:rPr>
        <w:t>华润管道液化气直供；</w:t>
      </w:r>
    </w:p>
    <w:p>
      <w:pPr>
        <w:spacing w:line="360" w:lineRule="auto"/>
        <w:ind w:firstLine="480" w:firstLineChars="200"/>
        <w:rPr>
          <w:rFonts w:hint="eastAsia" w:ascii="宋体" w:hAnsi="宋体"/>
          <w:color w:val="000000"/>
          <w:sz w:val="24"/>
          <w:szCs w:val="24"/>
          <w:highlight w:val="none"/>
        </w:rPr>
      </w:pPr>
      <w:r>
        <w:rPr>
          <w:rFonts w:hint="eastAsia" w:ascii="宋体" w:hAnsi="宋体"/>
          <w:bCs/>
          <w:color w:val="000000"/>
          <w:sz w:val="24"/>
          <w:szCs w:val="24"/>
          <w:highlight w:val="none"/>
        </w:rPr>
        <w:t>④</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空调系统：</w:t>
      </w:r>
      <w:r>
        <w:rPr>
          <w:rFonts w:hint="eastAsia" w:ascii="宋体" w:hAnsi="宋体"/>
          <w:color w:val="000000"/>
          <w:sz w:val="24"/>
          <w:szCs w:val="24"/>
          <w:highlight w:val="none"/>
          <w:lang w:val="en-US" w:eastAsia="zh-CN"/>
        </w:rPr>
        <w:t>北塘大街188号办公楼</w:t>
      </w:r>
      <w:r>
        <w:rPr>
          <w:rFonts w:hint="eastAsia" w:ascii="宋体" w:hAnsi="宋体"/>
          <w:color w:val="000000"/>
          <w:sz w:val="24"/>
          <w:szCs w:val="24"/>
          <w:highlight w:val="none"/>
        </w:rPr>
        <w:t>空调系统；</w:t>
      </w:r>
      <w:r>
        <w:rPr>
          <w:rFonts w:hint="eastAsia" w:ascii="宋体" w:hAnsi="宋体"/>
          <w:color w:val="000000"/>
          <w:sz w:val="24"/>
          <w:szCs w:val="24"/>
          <w:highlight w:val="none"/>
          <w:lang w:val="en-US" w:eastAsia="zh-CN"/>
        </w:rPr>
        <w:t>锡沪西路300号办公楼</w:t>
      </w:r>
      <w:r>
        <w:rPr>
          <w:rFonts w:hint="eastAsia" w:ascii="宋体" w:hAnsi="宋体"/>
          <w:color w:val="000000"/>
          <w:sz w:val="24"/>
          <w:szCs w:val="24"/>
          <w:highlight w:val="none"/>
        </w:rPr>
        <w:t>空调系统；</w:t>
      </w:r>
    </w:p>
    <w:p>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⑤</w:t>
      </w:r>
      <w:r>
        <w:rPr>
          <w:rFonts w:hint="eastAsia" w:ascii="宋体" w:hAnsi="宋体"/>
          <w:color w:val="000000"/>
          <w:sz w:val="24"/>
          <w:szCs w:val="24"/>
          <w:highlight w:val="none"/>
        </w:rPr>
        <w:t>电信：电信LAN宽带接入线路到位；</w:t>
      </w:r>
    </w:p>
    <w:p>
      <w:pPr>
        <w:spacing w:line="360" w:lineRule="auto"/>
        <w:ind w:firstLine="480" w:firstLineChars="200"/>
        <w:rPr>
          <w:rFonts w:hint="default" w:ascii="宋体" w:hAnsi="宋体" w:eastAsia="宋体"/>
          <w:color w:val="000000"/>
          <w:sz w:val="24"/>
          <w:szCs w:val="24"/>
          <w:highlight w:val="none"/>
          <w:lang w:val="en-US" w:eastAsia="zh-CN"/>
        </w:rPr>
      </w:pPr>
      <w:r>
        <w:rPr>
          <w:rFonts w:ascii="宋体" w:hAnsi="宋体"/>
          <w:color w:val="000000"/>
          <w:sz w:val="24"/>
          <w:szCs w:val="24"/>
          <w:highlight w:val="none"/>
        </w:rPr>
        <w:t>⑥</w:t>
      </w:r>
      <w:r>
        <w:rPr>
          <w:rFonts w:hint="eastAsia" w:ascii="宋体" w:hAnsi="宋体"/>
          <w:color w:val="000000"/>
          <w:sz w:val="24"/>
          <w:szCs w:val="24"/>
          <w:highlight w:val="none"/>
        </w:rPr>
        <w:t>电梯：共</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台电梯，其中，</w:t>
      </w:r>
      <w:r>
        <w:rPr>
          <w:rFonts w:hint="eastAsia" w:ascii="宋体" w:hAnsi="宋体"/>
          <w:color w:val="000000"/>
          <w:sz w:val="24"/>
          <w:szCs w:val="24"/>
          <w:highlight w:val="none"/>
          <w:lang w:val="en-US" w:eastAsia="zh-CN"/>
        </w:rPr>
        <w:t>北塘大街188号办公楼1</w:t>
      </w:r>
      <w:r>
        <w:rPr>
          <w:rFonts w:hint="eastAsia" w:ascii="宋体" w:hAnsi="宋体"/>
          <w:color w:val="000000"/>
          <w:sz w:val="24"/>
          <w:szCs w:val="24"/>
          <w:highlight w:val="none"/>
        </w:rPr>
        <w:t>台，</w:t>
      </w:r>
      <w:r>
        <w:rPr>
          <w:rFonts w:hint="eastAsia" w:ascii="宋体" w:hAnsi="宋体"/>
          <w:color w:val="000000"/>
          <w:sz w:val="24"/>
          <w:szCs w:val="24"/>
          <w:highlight w:val="none"/>
          <w:lang w:val="en-US" w:eastAsia="zh-CN"/>
        </w:rPr>
        <w:t>锡沪西路300号办公楼1台。</w:t>
      </w:r>
    </w:p>
    <w:p>
      <w:pPr>
        <w:numPr>
          <w:ilvl w:val="0"/>
          <w:numId w:val="0"/>
        </w:numPr>
        <w:spacing w:line="360" w:lineRule="auto"/>
        <w:ind w:firstLine="480" w:firstLineChars="200"/>
        <w:outlineLvl w:val="3"/>
        <w:rPr>
          <w:rFonts w:hAnsi="宋体" w:cs="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eastAsia="宋体" w:cs="Times New Roman"/>
          <w:bCs/>
          <w:color w:val="000000"/>
          <w:kern w:val="2"/>
          <w:sz w:val="24"/>
          <w:szCs w:val="24"/>
          <w:highlight w:val="none"/>
          <w:lang w:val="zh-CN" w:eastAsia="zh-CN" w:bidi="ar-SA"/>
        </w:rPr>
        <w:t>北大街街道办事处</w:t>
      </w:r>
      <w:r>
        <w:rPr>
          <w:rFonts w:hint="eastAsia" w:hAnsi="宋体" w:cs="宋体"/>
          <w:color w:val="000000"/>
          <w:sz w:val="24"/>
          <w:highlight w:val="none"/>
        </w:rPr>
        <w:t>人员最低配置表（共</w:t>
      </w:r>
      <w:r>
        <w:rPr>
          <w:rFonts w:hint="eastAsia" w:hAnsi="宋体" w:cs="宋体"/>
          <w:color w:val="000000"/>
          <w:sz w:val="24"/>
          <w:highlight w:val="none"/>
          <w:lang w:val="en-US" w:eastAsia="zh-CN"/>
        </w:rPr>
        <w:t>11</w:t>
      </w:r>
      <w:r>
        <w:rPr>
          <w:rFonts w:hint="eastAsia" w:hAnsi="宋体" w:cs="宋体"/>
          <w:color w:val="000000"/>
          <w:sz w:val="24"/>
          <w:highlight w:val="none"/>
        </w:rPr>
        <w:t>人）</w:t>
      </w:r>
    </w:p>
    <w:tbl>
      <w:tblPr>
        <w:tblStyle w:val="23"/>
        <w:tblW w:w="943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370"/>
        <w:gridCol w:w="845"/>
        <w:gridCol w:w="1324"/>
        <w:gridCol w:w="768"/>
        <w:gridCol w:w="1476"/>
        <w:gridCol w:w="1477"/>
        <w:gridCol w:w="1754"/>
        <w:gridCol w:w="141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62" w:hRule="atLeast"/>
          <w:jc w:val="center"/>
        </w:trPr>
        <w:tc>
          <w:tcPr>
            <w:tcW w:w="2539" w:type="dxa"/>
            <w:gridSpan w:val="3"/>
            <w:tcBorders>
              <w:bottom w:val="single" w:color="auto"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项目</w:t>
            </w:r>
          </w:p>
        </w:tc>
        <w:tc>
          <w:tcPr>
            <w:tcW w:w="768" w:type="dxa"/>
            <w:tcBorders>
              <w:left w:val="single" w:color="000000" w:sz="4" w:space="0"/>
              <w:bottom w:val="single" w:color="auto"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性别</w:t>
            </w:r>
          </w:p>
        </w:tc>
        <w:tc>
          <w:tcPr>
            <w:tcW w:w="1476" w:type="dxa"/>
            <w:tcBorders>
              <w:left w:val="single" w:color="000000" w:sz="4" w:space="0"/>
              <w:bottom w:val="single" w:color="auto"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人数（</w:t>
            </w:r>
            <w:r>
              <w:rPr>
                <w:rFonts w:hint="eastAsia" w:ascii="宋体" w:hAnsi="宋体" w:cs="宋体"/>
                <w:szCs w:val="21"/>
                <w:highlight w:val="none"/>
                <w:lang w:eastAsia="zh-CN"/>
              </w:rPr>
              <w:t>北塘大街</w:t>
            </w:r>
            <w:r>
              <w:rPr>
                <w:rFonts w:hint="eastAsia" w:ascii="宋体" w:hAnsi="宋体" w:cs="宋体"/>
                <w:szCs w:val="21"/>
                <w:highlight w:val="none"/>
                <w:lang w:val="en-US" w:eastAsia="zh-CN"/>
              </w:rPr>
              <w:t>188号</w:t>
            </w:r>
            <w:r>
              <w:rPr>
                <w:rFonts w:hint="eastAsia" w:ascii="宋体" w:hAnsi="宋体" w:cs="宋体"/>
                <w:szCs w:val="21"/>
                <w:highlight w:val="none"/>
              </w:rPr>
              <w:t>）</w:t>
            </w:r>
          </w:p>
        </w:tc>
        <w:tc>
          <w:tcPr>
            <w:tcW w:w="1477" w:type="dxa"/>
            <w:tcBorders>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人数（</w:t>
            </w:r>
            <w:r>
              <w:rPr>
                <w:rFonts w:hint="eastAsia" w:ascii="宋体" w:hAnsi="宋体" w:cs="宋体"/>
                <w:szCs w:val="21"/>
                <w:highlight w:val="none"/>
                <w:lang w:eastAsia="zh-CN"/>
              </w:rPr>
              <w:t>锡沪西路</w:t>
            </w:r>
            <w:r>
              <w:rPr>
                <w:rFonts w:hint="eastAsia" w:ascii="宋体" w:hAnsi="宋体" w:cs="宋体"/>
                <w:szCs w:val="21"/>
                <w:highlight w:val="none"/>
                <w:lang w:val="en-US" w:eastAsia="zh-CN"/>
              </w:rPr>
              <w:t>300号</w:t>
            </w:r>
            <w:r>
              <w:rPr>
                <w:rFonts w:hint="eastAsia" w:ascii="宋体" w:hAnsi="宋体" w:cs="宋体"/>
                <w:szCs w:val="21"/>
                <w:highlight w:val="none"/>
              </w:rPr>
              <w:t>）</w:t>
            </w:r>
          </w:p>
        </w:tc>
        <w:tc>
          <w:tcPr>
            <w:tcW w:w="1754" w:type="dxa"/>
            <w:tcBorders>
              <w:left w:val="single" w:color="000000" w:sz="4" w:space="0"/>
              <w:bottom w:val="single" w:color="auto" w:sz="4" w:space="0"/>
              <w:right w:val="single" w:color="000000" w:sz="4" w:space="0"/>
            </w:tcBorders>
            <w:noWrap/>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工作时间</w:t>
            </w:r>
          </w:p>
        </w:tc>
        <w:tc>
          <w:tcPr>
            <w:tcW w:w="1419" w:type="dxa"/>
            <w:tcBorders>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62" w:hRule="atLeast"/>
          <w:jc w:val="center"/>
        </w:trPr>
        <w:tc>
          <w:tcPr>
            <w:tcW w:w="370" w:type="dxa"/>
            <w:tcBorders>
              <w:top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ascii="宋体" w:hAnsi="宋体" w:cs="宋体"/>
                <w:szCs w:val="21"/>
                <w:highlight w:val="none"/>
              </w:rPr>
              <w:t>1</w:t>
            </w:r>
          </w:p>
        </w:tc>
        <w:tc>
          <w:tcPr>
            <w:tcW w:w="84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管理部</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物业经理</w:t>
            </w:r>
          </w:p>
        </w:tc>
        <w:tc>
          <w:tcPr>
            <w:tcW w:w="76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男女均可</w:t>
            </w:r>
          </w:p>
        </w:tc>
        <w:tc>
          <w:tcPr>
            <w:tcW w:w="295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Cs w:val="21"/>
                <w:highlight w:val="none"/>
              </w:rPr>
            </w:pPr>
            <w:r>
              <w:rPr>
                <w:rFonts w:ascii="宋体" w:hAnsi="宋体" w:cs="宋体"/>
                <w:szCs w:val="21"/>
                <w:highlight w:val="none"/>
              </w:rPr>
              <w:t>1</w:t>
            </w:r>
          </w:p>
        </w:tc>
        <w:tc>
          <w:tcPr>
            <w:tcW w:w="175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8:00—17:00</w:t>
            </w:r>
          </w:p>
        </w:tc>
        <w:tc>
          <w:tcPr>
            <w:tcW w:w="141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5天8小时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333" w:hRule="atLeast"/>
          <w:jc w:val="center"/>
        </w:trPr>
        <w:tc>
          <w:tcPr>
            <w:tcW w:w="370" w:type="dxa"/>
            <w:tcBorders>
              <w:top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2</w:t>
            </w:r>
          </w:p>
        </w:tc>
        <w:tc>
          <w:tcPr>
            <w:tcW w:w="84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eastAsia="宋体"/>
                <w:szCs w:val="21"/>
                <w:highlight w:val="none"/>
                <w:lang w:val="en-US" w:eastAsia="zh-CN"/>
              </w:rPr>
            </w:pPr>
            <w:r>
              <w:rPr>
                <w:rFonts w:hint="eastAsia" w:ascii="宋体"/>
                <w:szCs w:val="21"/>
                <w:highlight w:val="none"/>
                <w:lang w:val="en-US" w:eastAsia="zh-CN"/>
              </w:rPr>
              <w:t>保安部</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门岗</w:t>
            </w:r>
          </w:p>
        </w:tc>
        <w:tc>
          <w:tcPr>
            <w:tcW w:w="76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男女均可</w:t>
            </w:r>
          </w:p>
        </w:tc>
        <w:tc>
          <w:tcPr>
            <w:tcW w:w="147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eastAsia="宋体"/>
                <w:szCs w:val="21"/>
                <w:highlight w:val="none"/>
                <w:lang w:eastAsia="zh-CN"/>
              </w:rPr>
            </w:pPr>
            <w:r>
              <w:rPr>
                <w:rFonts w:hint="eastAsia" w:ascii="宋体" w:hAnsi="宋体" w:cs="宋体"/>
                <w:szCs w:val="21"/>
                <w:highlight w:val="none"/>
                <w:lang w:val="en-US" w:eastAsia="zh-CN"/>
              </w:rPr>
              <w:t>0</w:t>
            </w:r>
          </w:p>
        </w:tc>
        <w:tc>
          <w:tcPr>
            <w:tcW w:w="147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75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00:00—12:00（早）</w:t>
            </w:r>
          </w:p>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12:00—00:00（晚）</w:t>
            </w:r>
          </w:p>
        </w:tc>
        <w:tc>
          <w:tcPr>
            <w:tcW w:w="141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2班轮岗24小时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62" w:hRule="atLeast"/>
          <w:jc w:val="center"/>
        </w:trPr>
        <w:tc>
          <w:tcPr>
            <w:tcW w:w="370" w:type="dxa"/>
            <w:tcBorders>
              <w:top w:val="single" w:color="auto" w:sz="4" w:space="0"/>
              <w:bottom w:val="single" w:color="auto" w:sz="4" w:space="0"/>
              <w:right w:val="single" w:color="auto" w:sz="4" w:space="0"/>
            </w:tcBorders>
            <w:noWrap/>
            <w:vAlign w:val="center"/>
          </w:tcPr>
          <w:p>
            <w:pPr>
              <w:widowControl/>
              <w:jc w:val="center"/>
              <w:textAlignment w:val="center"/>
              <w:rPr>
                <w:rFonts w:hint="eastAsia" w:ascii="宋体" w:eastAsia="宋体"/>
                <w:szCs w:val="21"/>
                <w:highlight w:val="none"/>
                <w:lang w:eastAsia="zh-CN"/>
              </w:rPr>
            </w:pPr>
            <w:r>
              <w:rPr>
                <w:rFonts w:hint="eastAsia" w:ascii="宋体" w:hAnsi="宋体" w:cs="宋体"/>
                <w:szCs w:val="21"/>
                <w:highlight w:val="none"/>
                <w:lang w:val="en-US" w:eastAsia="zh-CN"/>
              </w:rPr>
              <w:t>3</w:t>
            </w:r>
          </w:p>
        </w:tc>
        <w:tc>
          <w:tcPr>
            <w:tcW w:w="845" w:type="dxa"/>
            <w:tcBorders>
              <w:left w:val="single" w:color="auto" w:sz="4" w:space="0"/>
              <w:right w:val="single" w:color="auto" w:sz="4" w:space="0"/>
            </w:tcBorders>
            <w:noWrap/>
            <w:vAlign w:val="center"/>
          </w:tcPr>
          <w:p>
            <w:pPr>
              <w:jc w:val="center"/>
              <w:rPr>
                <w:rFonts w:ascii="宋体"/>
                <w:szCs w:val="21"/>
                <w:highlight w:val="none"/>
              </w:rPr>
            </w:pPr>
            <w:r>
              <w:rPr>
                <w:rFonts w:hint="eastAsia" w:ascii="宋体" w:hAnsi="宋体" w:cs="宋体"/>
                <w:szCs w:val="21"/>
                <w:highlight w:val="none"/>
              </w:rPr>
              <w:t>保洁部</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保洁员</w:t>
            </w:r>
          </w:p>
        </w:tc>
        <w:tc>
          <w:tcPr>
            <w:tcW w:w="76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男女均可</w:t>
            </w:r>
          </w:p>
        </w:tc>
        <w:tc>
          <w:tcPr>
            <w:tcW w:w="147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eastAsia="宋体"/>
                <w:szCs w:val="21"/>
                <w:highlight w:val="none"/>
                <w:lang w:eastAsia="zh-CN"/>
              </w:rPr>
            </w:pPr>
            <w:r>
              <w:rPr>
                <w:rFonts w:hint="eastAsia" w:ascii="宋体" w:hAnsi="宋体" w:cs="宋体"/>
                <w:szCs w:val="21"/>
                <w:highlight w:val="none"/>
                <w:lang w:val="en-US" w:eastAsia="zh-CN"/>
              </w:rPr>
              <w:t>4</w:t>
            </w:r>
          </w:p>
        </w:tc>
        <w:tc>
          <w:tcPr>
            <w:tcW w:w="147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75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7:00—16:30</w:t>
            </w:r>
          </w:p>
        </w:tc>
        <w:tc>
          <w:tcPr>
            <w:tcW w:w="141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62" w:hRule="atLeast"/>
          <w:jc w:val="center"/>
        </w:trPr>
        <w:tc>
          <w:tcPr>
            <w:tcW w:w="370" w:type="dxa"/>
            <w:tcBorders>
              <w:top w:val="single" w:color="000000" w:sz="4" w:space="0"/>
              <w:bottom w:val="single" w:color="000000" w:sz="4" w:space="0"/>
              <w:right w:val="single" w:color="000000" w:sz="4" w:space="0"/>
            </w:tcBorders>
            <w:noWrap/>
            <w:vAlign w:val="center"/>
          </w:tcPr>
          <w:p>
            <w:pPr>
              <w:widowControl/>
              <w:jc w:val="center"/>
              <w:textAlignment w:val="center"/>
              <w:rPr>
                <w:rFonts w:hint="eastAsia" w:ascii="宋体" w:eastAsia="宋体"/>
                <w:szCs w:val="21"/>
                <w:highlight w:val="none"/>
                <w:lang w:eastAsia="zh-CN"/>
              </w:rPr>
            </w:pPr>
            <w:r>
              <w:rPr>
                <w:rFonts w:hint="eastAsia" w:ascii="宋体" w:hAnsi="宋体" w:cs="宋体"/>
                <w:szCs w:val="21"/>
                <w:highlight w:val="none"/>
                <w:lang w:val="en-US" w:eastAsia="zh-CN"/>
              </w:rPr>
              <w:t>4</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工程</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日常检修</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szCs w:val="21"/>
                <w:highlight w:val="none"/>
              </w:rPr>
            </w:pPr>
            <w:r>
              <w:rPr>
                <w:rFonts w:hint="eastAsia" w:ascii="宋体" w:hAnsi="宋体" w:cs="宋体"/>
                <w:szCs w:val="21"/>
                <w:highlight w:val="none"/>
              </w:rPr>
              <w:t>男女均可</w:t>
            </w:r>
          </w:p>
        </w:tc>
        <w:tc>
          <w:tcPr>
            <w:tcW w:w="295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7:00—16:30</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25" w:hRule="atLeast"/>
          <w:jc w:val="center"/>
        </w:trPr>
        <w:tc>
          <w:tcPr>
            <w:tcW w:w="370" w:type="dxa"/>
            <w:tcBorders>
              <w:top w:val="single" w:color="000000" w:sz="4" w:space="0"/>
              <w:right w:val="single" w:color="000000" w:sz="4" w:space="0"/>
            </w:tcBorders>
            <w:shd w:val="clear" w:color="auto" w:fill="FFFFFF"/>
            <w:noWrap/>
            <w:vAlign w:val="center"/>
          </w:tcPr>
          <w:p>
            <w:pPr>
              <w:jc w:val="center"/>
              <w:rPr>
                <w:rFonts w:ascii="宋体"/>
                <w:szCs w:val="21"/>
                <w:highlight w:val="none"/>
              </w:rPr>
            </w:pPr>
          </w:p>
        </w:tc>
        <w:tc>
          <w:tcPr>
            <w:tcW w:w="845" w:type="dxa"/>
            <w:tcBorders>
              <w:top w:val="single" w:color="000000" w:sz="4" w:space="0"/>
              <w:left w:val="single" w:color="000000" w:sz="4" w:space="0"/>
              <w:right w:val="single" w:color="000000" w:sz="4" w:space="0"/>
            </w:tcBorders>
            <w:shd w:val="clear" w:color="auto" w:fill="FFFFFF"/>
            <w:noWrap/>
            <w:vAlign w:val="center"/>
          </w:tcPr>
          <w:p>
            <w:pPr>
              <w:jc w:val="center"/>
              <w:rPr>
                <w:rFonts w:ascii="宋体"/>
                <w:szCs w:val="21"/>
                <w:highlight w:val="none"/>
              </w:rPr>
            </w:pPr>
          </w:p>
        </w:tc>
        <w:tc>
          <w:tcPr>
            <w:tcW w:w="1324" w:type="dxa"/>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ascii="宋体"/>
                <w:b/>
                <w:bCs/>
                <w:szCs w:val="21"/>
                <w:highlight w:val="none"/>
              </w:rPr>
            </w:pPr>
            <w:r>
              <w:rPr>
                <w:rFonts w:hint="eastAsia" w:ascii="宋体" w:hAnsi="宋体" w:cs="宋体"/>
                <w:b/>
                <w:bCs/>
                <w:szCs w:val="21"/>
                <w:highlight w:val="none"/>
              </w:rPr>
              <w:t>小计</w:t>
            </w:r>
          </w:p>
        </w:tc>
        <w:tc>
          <w:tcPr>
            <w:tcW w:w="768" w:type="dxa"/>
            <w:tcBorders>
              <w:top w:val="single" w:color="000000" w:sz="4" w:space="0"/>
              <w:left w:val="single" w:color="000000" w:sz="4" w:space="0"/>
              <w:right w:val="single" w:color="000000" w:sz="4" w:space="0"/>
            </w:tcBorders>
            <w:shd w:val="clear" w:color="auto" w:fill="FFFFFF"/>
            <w:noWrap/>
            <w:vAlign w:val="center"/>
          </w:tcPr>
          <w:p>
            <w:pPr>
              <w:jc w:val="center"/>
              <w:rPr>
                <w:rFonts w:ascii="宋体"/>
                <w:b/>
                <w:bCs/>
                <w:szCs w:val="21"/>
                <w:highlight w:val="none"/>
              </w:rPr>
            </w:pPr>
          </w:p>
        </w:tc>
        <w:tc>
          <w:tcPr>
            <w:tcW w:w="2953" w:type="dxa"/>
            <w:gridSpan w:val="2"/>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default" w:ascii="宋体" w:eastAsia="宋体"/>
                <w:b/>
                <w:bCs/>
                <w:szCs w:val="21"/>
                <w:highlight w:val="none"/>
                <w:lang w:val="en-US" w:eastAsia="zh-CN"/>
              </w:rPr>
            </w:pPr>
            <w:r>
              <w:rPr>
                <w:rFonts w:hint="eastAsia" w:ascii="宋体"/>
                <w:b/>
                <w:bCs/>
                <w:szCs w:val="21"/>
                <w:highlight w:val="none"/>
                <w:lang w:val="en-US" w:eastAsia="zh-CN"/>
              </w:rPr>
              <w:t>11</w:t>
            </w:r>
          </w:p>
        </w:tc>
        <w:tc>
          <w:tcPr>
            <w:tcW w:w="1754" w:type="dxa"/>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b/>
                <w:bCs/>
                <w:szCs w:val="21"/>
                <w:highlight w:val="none"/>
                <w:lang w:val="en-US" w:eastAsia="zh-CN"/>
              </w:rPr>
            </w:pPr>
          </w:p>
        </w:tc>
        <w:tc>
          <w:tcPr>
            <w:tcW w:w="1419" w:type="dxa"/>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b/>
                <w:bCs/>
                <w:szCs w:val="21"/>
                <w:highlight w:val="none"/>
                <w:lang w:val="en-US" w:eastAsia="zh-CN"/>
              </w:rPr>
            </w:pPr>
          </w:p>
        </w:tc>
      </w:tr>
    </w:tbl>
    <w:p>
      <w:pPr>
        <w:pStyle w:val="101"/>
        <w:numPr>
          <w:ilvl w:val="0"/>
          <w:numId w:val="18"/>
        </w:numPr>
        <w:spacing w:line="440" w:lineRule="exact"/>
        <w:ind w:firstLineChars="0"/>
        <w:rPr>
          <w:rFonts w:hint="eastAsia" w:ascii="宋体" w:cs="宋体"/>
          <w:b/>
          <w:bCs/>
          <w:sz w:val="24"/>
          <w:highlight w:val="none"/>
          <w:lang w:val="zh-CN" w:eastAsia="zh-CN"/>
        </w:rPr>
      </w:pPr>
      <w:r>
        <w:rPr>
          <w:rFonts w:hint="eastAsia" w:ascii="宋体" w:cs="宋体"/>
          <w:b/>
          <w:bCs/>
          <w:sz w:val="24"/>
          <w:highlight w:val="none"/>
          <w:lang w:val="zh-CN" w:eastAsia="zh-CN"/>
        </w:rPr>
        <w:t>考核</w:t>
      </w:r>
      <w:r>
        <w:rPr>
          <w:rFonts w:hint="eastAsia" w:ascii="宋体" w:cs="宋体"/>
          <w:b/>
          <w:bCs/>
          <w:sz w:val="24"/>
          <w:highlight w:val="none"/>
          <w:lang w:val="en-US" w:eastAsia="zh-CN"/>
        </w:rPr>
        <w:t>标准</w:t>
      </w:r>
      <w:r>
        <w:rPr>
          <w:rFonts w:hint="eastAsia" w:ascii="宋体" w:cs="宋体"/>
          <w:b/>
          <w:bCs/>
          <w:sz w:val="24"/>
          <w:highlight w:val="none"/>
          <w:lang w:val="zh-CN" w:eastAsia="zh-CN"/>
        </w:rPr>
        <w:t>：详见《物业管理季度考核表》</w:t>
      </w:r>
    </w:p>
    <w:p>
      <w:pPr>
        <w:pStyle w:val="101"/>
        <w:numPr>
          <w:ilvl w:val="0"/>
          <w:numId w:val="18"/>
        </w:numPr>
        <w:spacing w:line="440" w:lineRule="exact"/>
        <w:ind w:firstLineChars="0"/>
        <w:rPr>
          <w:rFonts w:hint="eastAsia" w:ascii="宋体" w:eastAsia="宋体" w:cs="宋体"/>
          <w:b/>
          <w:bCs/>
          <w:sz w:val="24"/>
          <w:highlight w:val="none"/>
          <w:lang w:val="zh-CN" w:eastAsia="zh-CN"/>
        </w:rPr>
      </w:pPr>
      <w:r>
        <w:rPr>
          <w:rFonts w:hint="eastAsia" w:ascii="宋体" w:eastAsia="宋体" w:cs="宋体"/>
          <w:b/>
          <w:bCs/>
          <w:sz w:val="24"/>
          <w:highlight w:val="none"/>
          <w:lang w:val="zh-CN" w:eastAsia="zh-CN"/>
        </w:rPr>
        <w:t>管理服务范围及标准</w:t>
      </w:r>
    </w:p>
    <w:p>
      <w:pPr>
        <w:spacing w:line="360" w:lineRule="auto"/>
        <w:ind w:firstLine="480" w:firstLineChars="200"/>
        <w:rPr>
          <w:rFonts w:ascii="宋体" w:hAnsi="宋体"/>
          <w:b/>
          <w:bCs/>
          <w:color w:val="000000"/>
          <w:sz w:val="24"/>
          <w:szCs w:val="24"/>
          <w:highlight w:val="none"/>
        </w:rPr>
      </w:pPr>
      <w:r>
        <w:rPr>
          <w:rFonts w:hint="eastAsia" w:ascii="宋体" w:hAnsi="宋体" w:cs="宋体"/>
          <w:sz w:val="24"/>
          <w:szCs w:val="24"/>
          <w:highlight w:val="none"/>
          <w:lang w:val="zh-CN" w:eastAsia="zh-CN"/>
        </w:rPr>
        <w:t>物业管理服务的范围主要包括：安全保卫及秩序维护；卫生保洁；设施、设备运行维护管理；安全生产（交通安全、防汛安全、消防安全、建筑安全以及各类安全隐患排查检查等）；</w:t>
      </w:r>
      <w:r>
        <w:rPr>
          <w:rFonts w:hint="eastAsia" w:ascii="宋体" w:hAnsi="宋体" w:cs="宋体"/>
          <w:sz w:val="24"/>
          <w:szCs w:val="24"/>
          <w:highlight w:val="none"/>
          <w:lang w:val="en-US" w:eastAsia="zh-CN"/>
        </w:rPr>
        <w:t>办公楼</w:t>
      </w:r>
      <w:r>
        <w:rPr>
          <w:rFonts w:hint="eastAsia" w:ascii="宋体" w:hAnsi="宋体" w:cs="宋体"/>
          <w:sz w:val="24"/>
          <w:szCs w:val="24"/>
          <w:highlight w:val="none"/>
          <w:lang w:val="zh-CN" w:eastAsia="zh-CN"/>
        </w:rPr>
        <w:t>环境美化。</w:t>
      </w:r>
    </w:p>
    <w:p>
      <w:pPr>
        <w:spacing w:line="360" w:lineRule="auto"/>
        <w:ind w:firstLine="480" w:firstLineChars="200"/>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rPr>
        <w:t>（1)安全保卫及秩序维护</w:t>
      </w:r>
      <w:r>
        <w:rPr>
          <w:rFonts w:hint="eastAsia" w:ascii="宋体" w:hAnsi="宋体"/>
          <w:b/>
          <w:bCs/>
          <w:color w:val="000000"/>
          <w:sz w:val="24"/>
          <w:szCs w:val="24"/>
          <w:highlight w:val="none"/>
          <w:lang w:eastAsia="zh-CN"/>
        </w:rPr>
        <w:t>（锡沪西路</w:t>
      </w:r>
      <w:r>
        <w:rPr>
          <w:rFonts w:hint="eastAsia" w:ascii="宋体" w:hAnsi="宋体"/>
          <w:b/>
          <w:bCs/>
          <w:color w:val="000000"/>
          <w:sz w:val="24"/>
          <w:szCs w:val="24"/>
          <w:highlight w:val="none"/>
          <w:lang w:val="en-US" w:eastAsia="zh-CN"/>
        </w:rPr>
        <w:t>300号）</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投标单位必须根据</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使用面积及功能，合理配置保安岗位及人数。制定并完善安保工作细则，明确所有人员职责、工作标准、考核要求等，并严格执行，确保</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运行秩序井然，平稳安全。保安人员对</w:t>
      </w:r>
      <w:r>
        <w:rPr>
          <w:rFonts w:hint="eastAsia" w:ascii="宋体" w:hAnsi="宋体"/>
          <w:color w:val="000000"/>
          <w:sz w:val="24"/>
          <w:szCs w:val="24"/>
          <w:highlight w:val="none"/>
          <w:lang w:val="en-US" w:eastAsia="zh-CN"/>
        </w:rPr>
        <w:t>门岗</w:t>
      </w:r>
      <w:r>
        <w:rPr>
          <w:rFonts w:hint="eastAsia" w:ascii="宋体" w:hAnsi="宋体"/>
          <w:color w:val="000000"/>
          <w:sz w:val="24"/>
          <w:szCs w:val="24"/>
          <w:highlight w:val="none"/>
        </w:rPr>
        <w:t>进行全天候保安值勤，设立固定保安岗位，确保</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正常办公秩序。门岗保证24小时值班监控。承担报刊、杂志、邮件、信件的收发职能。对违法违纪行为要及时处理。</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①</w:t>
      </w:r>
      <w:r>
        <w:rPr>
          <w:rFonts w:hint="eastAsia" w:ascii="宋体" w:hAnsi="宋体"/>
          <w:b/>
          <w:bCs/>
          <w:color w:val="000000"/>
          <w:sz w:val="24"/>
          <w:szCs w:val="24"/>
          <w:highlight w:val="none"/>
        </w:rPr>
        <w:t>安全保卫</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a.根据采购单位提供场所需要配备相应数额的专职保安及监控人员（须持</w:t>
      </w:r>
      <w:r>
        <w:rPr>
          <w:rFonts w:hint="eastAsia" w:ascii="宋体" w:hAnsi="宋体"/>
          <w:color w:val="000000"/>
          <w:sz w:val="24"/>
          <w:szCs w:val="24"/>
          <w:highlight w:val="none"/>
          <w:lang w:val="en-US" w:eastAsia="zh-CN"/>
        </w:rPr>
        <w:t>保安证</w:t>
      </w:r>
      <w:r>
        <w:rPr>
          <w:rFonts w:hint="eastAsia" w:ascii="宋体" w:hAnsi="宋体"/>
          <w:color w:val="000000"/>
          <w:sz w:val="24"/>
          <w:szCs w:val="24"/>
          <w:highlight w:val="none"/>
        </w:rPr>
        <w:t>上岗），在本市有固定住处，身体健康，工作认真负责，具备一定的安保工作经验和处理能力，并定期接受培训。</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b.能处理和应对管区公共秩序维护工作，能正确使用各类消防、物防、技防器械和设备，能够熟悉、掌握各类刑事、治安案件和各类灾害事故的应急预案。</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c.配备对讲装置和其他必备的安全护卫器械。上岗时佩带统一标志，穿戴统一制服，装备佩带规范，仪容仪表规范整齐</w:t>
      </w:r>
      <w:r>
        <w:rPr>
          <w:rFonts w:hint="eastAsia" w:ascii="宋体" w:hAnsi="宋体"/>
          <w:color w:val="000000"/>
          <w:sz w:val="24"/>
          <w:szCs w:val="24"/>
          <w:highlight w:val="none"/>
          <w:lang w:val="en-US" w:eastAsia="zh-CN"/>
        </w:rPr>
        <w:t>,发型外貌洁净整齐</w:t>
      </w:r>
      <w:r>
        <w:rPr>
          <w:rFonts w:hint="eastAsia" w:ascii="宋体" w:hAnsi="宋体"/>
          <w:color w:val="000000"/>
          <w:sz w:val="24"/>
          <w:szCs w:val="24"/>
          <w:highlight w:val="none"/>
        </w:rPr>
        <w:t>。女员工要适当化淡妆，经常修剪指甲</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男员工发根不过衣领，不留大鬓角，每天刮胡须。</w:t>
      </w:r>
    </w:p>
    <w:p>
      <w:pPr>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d.</w:t>
      </w:r>
      <w:r>
        <w:rPr>
          <w:rFonts w:hint="eastAsia" w:ascii="宋体" w:hAnsi="宋体"/>
          <w:color w:val="000000"/>
          <w:sz w:val="24"/>
          <w:szCs w:val="24"/>
          <w:highlight w:val="none"/>
        </w:rPr>
        <w:t>当值时坐姿挺直，站岗时不倚不靠</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严禁双手叉腰或将手抱在胸前</w:t>
      </w: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将手插在衣裤袋内。</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e</w:t>
      </w:r>
      <w:r>
        <w:rPr>
          <w:rFonts w:hint="eastAsia" w:ascii="宋体" w:hAnsi="宋体"/>
          <w:color w:val="000000"/>
          <w:sz w:val="24"/>
          <w:szCs w:val="24"/>
          <w:highlight w:val="none"/>
        </w:rPr>
        <w:t>.礼仪立岗并有详细交接班记录，外来车辆进入必须登记。对外来人员进入办公区要通过电话先与当事人联系然后决定是否放进，如进入办公区接待要做好详细登记。</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f</w:t>
      </w:r>
      <w:r>
        <w:rPr>
          <w:rFonts w:hint="eastAsia" w:ascii="宋体" w:hAnsi="宋体"/>
          <w:color w:val="000000"/>
          <w:sz w:val="24"/>
          <w:szCs w:val="24"/>
          <w:highlight w:val="none"/>
        </w:rPr>
        <w:t>.对进入管区的车辆要进行管理和疏导，保持出入口环境整洁、有序，道路畅通。</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g</w:t>
      </w:r>
      <w:r>
        <w:rPr>
          <w:rFonts w:hint="eastAsia" w:ascii="宋体" w:hAnsi="宋体"/>
          <w:color w:val="000000"/>
          <w:sz w:val="24"/>
          <w:szCs w:val="24"/>
          <w:highlight w:val="none"/>
        </w:rPr>
        <w:t>.对大型物件搬出要询问调查并做好记录。</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h</w:t>
      </w:r>
      <w:r>
        <w:rPr>
          <w:rFonts w:hint="eastAsia" w:ascii="宋体" w:hAnsi="宋体"/>
          <w:color w:val="000000"/>
          <w:sz w:val="24"/>
          <w:szCs w:val="24"/>
          <w:highlight w:val="none"/>
        </w:rPr>
        <w:t>.保持门卫与管区内各部门通信畅通，在遇有异常情况或紧急求助时，保安迅速赶到现场采取相应措施控制局面。</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i</w:t>
      </w:r>
      <w:r>
        <w:rPr>
          <w:rFonts w:hint="eastAsia" w:ascii="宋体" w:hAnsi="宋体"/>
          <w:color w:val="000000"/>
          <w:sz w:val="24"/>
          <w:szCs w:val="24"/>
          <w:highlight w:val="none"/>
        </w:rPr>
        <w:t>.加强夜间巡逻，巡逻时保安人员按指定的时间和路线每小时巡查一次，。</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j</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门岗</w:t>
      </w:r>
      <w:r>
        <w:rPr>
          <w:rFonts w:hint="eastAsia" w:ascii="宋体" w:hAnsi="宋体"/>
          <w:color w:val="000000"/>
          <w:sz w:val="24"/>
          <w:szCs w:val="24"/>
          <w:highlight w:val="none"/>
        </w:rPr>
        <w:t>要做好每天值班记录，发现火警、警情立即通知保安，并报告相关值班人员与警方。保安接到火警、警情后立即到达现场，协助保护现场。</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lang w:val="en-US" w:eastAsia="zh-CN"/>
        </w:rPr>
        <w:t>k</w:t>
      </w:r>
      <w:r>
        <w:rPr>
          <w:rFonts w:hint="eastAsia" w:ascii="宋体" w:hAnsi="宋体"/>
          <w:color w:val="000000"/>
          <w:sz w:val="24"/>
          <w:szCs w:val="24"/>
          <w:highlight w:val="none"/>
        </w:rPr>
        <w:t>.力保管区内不出现任何警情，如出现警情，根据双方合同约定履行责任。</w:t>
      </w:r>
    </w:p>
    <w:p>
      <w:pPr>
        <w:spacing w:line="360" w:lineRule="auto"/>
        <w:ind w:firstLine="480" w:firstLineChars="200"/>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rPr>
        <w:t>（2）交通安全、建筑安全、防灾以及其他领域安全隐患排查检查</w:t>
      </w:r>
      <w:r>
        <w:rPr>
          <w:rFonts w:hint="eastAsia" w:ascii="宋体" w:hAnsi="宋体"/>
          <w:b/>
          <w:bCs/>
          <w:color w:val="000000"/>
          <w:sz w:val="24"/>
          <w:szCs w:val="24"/>
          <w:highlight w:val="none"/>
          <w:lang w:eastAsia="zh-CN"/>
        </w:rPr>
        <w:t>（锡沪西路</w:t>
      </w:r>
      <w:r>
        <w:rPr>
          <w:rFonts w:hint="eastAsia" w:ascii="宋体" w:hAnsi="宋体"/>
          <w:b/>
          <w:bCs/>
          <w:color w:val="000000"/>
          <w:sz w:val="24"/>
          <w:szCs w:val="24"/>
          <w:highlight w:val="none"/>
          <w:lang w:val="en-US" w:eastAsia="zh-CN"/>
        </w:rPr>
        <w:t>300号）</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严格落实安全生产责任，始终把安全发展理念贯穿于</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物业管理的全过程各领域，认真细致排查隐患，动真硬碰整改隐患，时时处处讲安全，齐心协力维护安全，确保</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不发生安全事故。</w:t>
      </w:r>
    </w:p>
    <w:p>
      <w:pPr>
        <w:spacing w:line="360" w:lineRule="auto"/>
        <w:ind w:left="420" w:leftChars="200"/>
        <w:rPr>
          <w:rFonts w:hint="eastAsia" w:ascii="宋体" w:hAnsi="宋体"/>
          <w:b/>
          <w:bCs/>
          <w:color w:val="000000"/>
          <w:sz w:val="24"/>
          <w:szCs w:val="24"/>
          <w:highlight w:val="none"/>
        </w:rPr>
      </w:pPr>
      <w:r>
        <w:rPr>
          <w:rFonts w:hint="default" w:ascii="宋体" w:hAnsi="宋体"/>
          <w:b/>
          <w:bCs/>
          <w:color w:val="000000"/>
          <w:sz w:val="24"/>
          <w:szCs w:val="24"/>
          <w:highlight w:val="none"/>
        </w:rPr>
        <w:t>①</w:t>
      </w:r>
      <w:r>
        <w:rPr>
          <w:rFonts w:hint="eastAsia" w:ascii="宋体" w:hAnsi="宋体"/>
          <w:b/>
          <w:bCs/>
          <w:color w:val="000000"/>
          <w:sz w:val="24"/>
          <w:szCs w:val="24"/>
          <w:highlight w:val="none"/>
        </w:rPr>
        <w:t>停车场及交通管理安全</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工作人员及外来人员车辆进行管理，负责引导来往车辆进出，保证停车场车辆停放整齐、管理有序，保证车辆安全，确保内部道路、尤其是消防通道畅通，如发生交通事故等相关事故要及时报告，并积极配合交警处理相关事宜。</w:t>
      </w:r>
    </w:p>
    <w:p>
      <w:pPr>
        <w:spacing w:line="360" w:lineRule="auto"/>
        <w:ind w:left="420" w:leftChars="200"/>
        <w:rPr>
          <w:rFonts w:hint="eastAsia" w:ascii="宋体" w:hAnsi="宋体"/>
          <w:b/>
          <w:bCs/>
          <w:color w:val="000000"/>
          <w:sz w:val="24"/>
          <w:szCs w:val="24"/>
          <w:highlight w:val="none"/>
        </w:rPr>
      </w:pPr>
      <w:r>
        <w:rPr>
          <w:rFonts w:hint="eastAsia" w:ascii="宋体" w:hAnsi="宋体"/>
          <w:b/>
          <w:bCs/>
          <w:color w:val="000000"/>
          <w:sz w:val="24"/>
          <w:szCs w:val="24"/>
          <w:highlight w:val="none"/>
        </w:rPr>
        <w:t>②建筑安全</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建筑使用时间较长，房屋漏水、墙面脱落甚至变形等现象较为突出严重，如遇下雨特别是汛期对房屋安全、电气设备以及人员安全要立即响应，服从、配合采购方做好各项应对工作。</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a.加大安全隐患排查巡查力度，每日巡查</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内建筑安全隐患，做到发现问题立即报告；</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b.每季度做好屋面等积水部位落水管道疏通工作，杜绝由此造成房屋渗漏水情况的发生；</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c.加强与相关房屋安全专业机构对接联系；</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d.加强值班值守，如遇恶劣天气，重点险情点必须安排人员24小时值班（含节假日及休息日）。</w:t>
      </w:r>
    </w:p>
    <w:p>
      <w:pPr>
        <w:spacing w:line="360" w:lineRule="auto"/>
        <w:ind w:left="420" w:leftChars="200"/>
        <w:rPr>
          <w:rFonts w:hint="eastAsia" w:ascii="宋体" w:hAnsi="宋体"/>
          <w:b/>
          <w:bCs/>
          <w:color w:val="000000"/>
          <w:sz w:val="24"/>
          <w:szCs w:val="24"/>
          <w:highlight w:val="none"/>
        </w:rPr>
      </w:pPr>
      <w:r>
        <w:rPr>
          <w:rFonts w:hint="eastAsia" w:ascii="宋体" w:hAnsi="宋体"/>
          <w:b/>
          <w:bCs/>
          <w:color w:val="000000"/>
          <w:sz w:val="24"/>
          <w:szCs w:val="24"/>
          <w:highlight w:val="none"/>
        </w:rPr>
        <w:t>③防灾安全</w:t>
      </w:r>
    </w:p>
    <w:p>
      <w:pPr>
        <w:spacing w:line="360" w:lineRule="auto"/>
        <w:ind w:firstLine="340" w:firstLineChars="200"/>
        <w:rPr>
          <w:rFonts w:ascii="宋体" w:hAnsi="宋体"/>
          <w:color w:val="000000"/>
          <w:sz w:val="24"/>
          <w:szCs w:val="24"/>
          <w:highlight w:val="none"/>
        </w:rPr>
      </w:pPr>
      <w:r>
        <w:rPr>
          <w:rFonts w:hint="eastAsia" w:ascii="微软雅黑" w:hAnsi="微软雅黑" w:eastAsia="微软雅黑"/>
          <w:color w:val="000000"/>
          <w:sz w:val="17"/>
          <w:szCs w:val="17"/>
          <w:highlight w:val="none"/>
        </w:rPr>
        <w:t xml:space="preserve">    </w:t>
      </w:r>
      <w:r>
        <w:rPr>
          <w:rFonts w:hint="eastAsia" w:ascii="宋体" w:hAnsi="宋体"/>
          <w:color w:val="000000"/>
          <w:sz w:val="24"/>
          <w:szCs w:val="24"/>
          <w:highlight w:val="none"/>
        </w:rPr>
        <w:t>密切关注气象部门发布的天气预报和预警信息，提前做好应对准备，针对汛期、高温、多雨、大风、雷电、暴雪等天气特点，做好防潮、防雨、防冻措施，防止发生安全事故。</w:t>
      </w:r>
    </w:p>
    <w:p>
      <w:pPr>
        <w:spacing w:line="360" w:lineRule="auto"/>
        <w:ind w:left="420" w:leftChars="200"/>
        <w:rPr>
          <w:rFonts w:hint="eastAsia" w:ascii="宋体" w:hAnsi="宋体"/>
          <w:b/>
          <w:bCs/>
          <w:color w:val="000000"/>
          <w:sz w:val="24"/>
          <w:szCs w:val="24"/>
          <w:highlight w:val="none"/>
        </w:rPr>
      </w:pPr>
      <w:r>
        <w:rPr>
          <w:rFonts w:hint="eastAsia" w:ascii="宋体" w:hAnsi="宋体"/>
          <w:b/>
          <w:bCs/>
          <w:color w:val="000000"/>
          <w:sz w:val="24"/>
          <w:szCs w:val="24"/>
          <w:highlight w:val="none"/>
        </w:rPr>
        <w:t>④文件等收发安全。</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杂志、邮件、信件（包括市委市政府信报投收）收发，要确保收、发准确、及时到位不遗失，对快递加强安全保障，确保快递安全。</w:t>
      </w:r>
    </w:p>
    <w:p>
      <w:pPr>
        <w:spacing w:line="360" w:lineRule="auto"/>
        <w:ind w:firstLine="480" w:firstLineChars="200"/>
        <w:rPr>
          <w:rFonts w:ascii="宋体" w:hAnsi="宋体"/>
          <w:b/>
          <w:bCs/>
          <w:color w:val="000000"/>
          <w:sz w:val="24"/>
          <w:szCs w:val="24"/>
          <w:highlight w:val="none"/>
        </w:rPr>
      </w:pPr>
      <w:r>
        <w:rPr>
          <w:rFonts w:hint="eastAsia" w:ascii="宋体" w:hAnsi="宋体"/>
          <w:b/>
          <w:bCs/>
          <w:color w:val="000000"/>
          <w:sz w:val="24"/>
          <w:szCs w:val="24"/>
          <w:highlight w:val="none"/>
        </w:rPr>
        <w:t>（3）卫生保洁</w:t>
      </w:r>
    </w:p>
    <w:p>
      <w:pPr>
        <w:spacing w:line="360" w:lineRule="auto"/>
        <w:ind w:firstLine="480" w:firstLineChars="200"/>
        <w:rPr>
          <w:rFonts w:hint="default" w:ascii="宋体" w:hAnsi="宋体"/>
          <w:color w:val="000000"/>
          <w:sz w:val="24"/>
          <w:szCs w:val="24"/>
          <w:highlight w:val="none"/>
          <w:lang w:val="en-US" w:eastAsia="zh-CN"/>
        </w:rPr>
      </w:pPr>
      <w:r>
        <w:rPr>
          <w:rFonts w:hint="eastAsia" w:ascii="宋体" w:hAnsi="宋体"/>
          <w:color w:val="000000"/>
          <w:sz w:val="24"/>
          <w:szCs w:val="24"/>
          <w:highlight w:val="none"/>
        </w:rPr>
        <w:t>围绕</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清洁干净目标，科学合理安排保洁人员，制定保洁细则，明确岗位职责，加强督促检查，</w:t>
      </w:r>
      <w:r>
        <w:rPr>
          <w:rFonts w:hint="eastAsia" w:ascii="宋体" w:hAnsi="宋体"/>
          <w:color w:val="000000"/>
          <w:sz w:val="24"/>
          <w:szCs w:val="24"/>
          <w:highlight w:val="none"/>
          <w:lang w:val="en-US" w:eastAsia="zh-CN"/>
        </w:rPr>
        <w:t>保洁人员需随时在岗保障办公楼卫生，并在办公人员上班之前做好保洁工作，</w:t>
      </w:r>
      <w:r>
        <w:rPr>
          <w:rFonts w:hint="eastAsia" w:ascii="宋体" w:hAnsi="宋体"/>
          <w:color w:val="000000"/>
          <w:sz w:val="24"/>
          <w:szCs w:val="24"/>
          <w:highlight w:val="none"/>
        </w:rPr>
        <w:t>为办公办事人员提供干净整洁环境</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若有</w:t>
      </w:r>
      <w:r>
        <w:rPr>
          <w:rFonts w:hint="eastAsia" w:ascii="宋体" w:hAnsi="宋体" w:eastAsia="宋体" w:cs="Times New Roman"/>
          <w:color w:val="000000"/>
          <w:sz w:val="24"/>
          <w:szCs w:val="24"/>
          <w:highlight w:val="none"/>
          <w:lang w:val="en-US" w:eastAsia="zh-CN"/>
        </w:rPr>
        <w:t>突发性的卫生状况须立即介入</w:t>
      </w:r>
      <w:r>
        <w:rPr>
          <w:rFonts w:hint="eastAsia" w:ascii="宋体" w:hAnsi="宋体"/>
          <w:color w:val="000000"/>
          <w:sz w:val="24"/>
          <w:szCs w:val="24"/>
          <w:highlight w:val="none"/>
          <w:lang w:eastAsia="zh-CN"/>
        </w:rPr>
        <w:t>。</w:t>
      </w:r>
    </w:p>
    <w:p>
      <w:pPr>
        <w:spacing w:line="360" w:lineRule="auto"/>
        <w:ind w:firstLine="480" w:firstLineChars="200"/>
        <w:rPr>
          <w:rFonts w:hint="eastAsia" w:ascii="宋体" w:hAnsi="宋体"/>
          <w:b/>
          <w:bCs/>
          <w:color w:val="000000"/>
          <w:sz w:val="24"/>
          <w:szCs w:val="24"/>
          <w:highlight w:val="none"/>
          <w:lang w:eastAsia="zh-CN"/>
        </w:rPr>
      </w:pPr>
      <w:r>
        <w:rPr>
          <w:rFonts w:hint="eastAsia" w:ascii="宋体" w:hAnsi="宋体"/>
          <w:b/>
          <w:bCs/>
          <w:color w:val="000000"/>
          <w:sz w:val="24"/>
          <w:szCs w:val="24"/>
          <w:highlight w:val="none"/>
        </w:rPr>
        <w:t>①室外（</w:t>
      </w:r>
      <w:r>
        <w:rPr>
          <w:rFonts w:hint="eastAsia" w:ascii="宋体" w:hAnsi="宋体"/>
          <w:b/>
          <w:bCs/>
          <w:color w:val="000000"/>
          <w:sz w:val="24"/>
          <w:szCs w:val="24"/>
          <w:highlight w:val="none"/>
          <w:lang w:val="en-US" w:eastAsia="zh-CN"/>
        </w:rPr>
        <w:t>办公楼</w:t>
      </w:r>
      <w:r>
        <w:rPr>
          <w:rFonts w:hint="eastAsia" w:ascii="宋体" w:hAnsi="宋体"/>
          <w:b/>
          <w:bCs/>
          <w:color w:val="000000"/>
          <w:sz w:val="24"/>
          <w:szCs w:val="24"/>
          <w:highlight w:val="none"/>
        </w:rPr>
        <w:t>周围环境）</w:t>
      </w:r>
      <w:r>
        <w:rPr>
          <w:rFonts w:hint="eastAsia" w:ascii="宋体" w:hAnsi="宋体"/>
          <w:b/>
          <w:bCs/>
          <w:color w:val="000000"/>
          <w:sz w:val="24"/>
          <w:szCs w:val="24"/>
          <w:highlight w:val="none"/>
          <w:lang w:eastAsia="zh-CN"/>
        </w:rPr>
        <w:t>：</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室外（</w:t>
      </w:r>
      <w:r>
        <w:rPr>
          <w:rFonts w:hint="eastAsia" w:ascii="宋体" w:hAnsi="宋体"/>
          <w:color w:val="000000"/>
          <w:sz w:val="24"/>
          <w:szCs w:val="24"/>
          <w:highlight w:val="none"/>
          <w:lang w:val="en-US" w:eastAsia="zh-CN"/>
        </w:rPr>
        <w:t>办公楼</w:t>
      </w:r>
      <w:r>
        <w:rPr>
          <w:rFonts w:hint="eastAsia" w:ascii="宋体" w:hAnsi="宋体"/>
          <w:color w:val="000000"/>
          <w:sz w:val="24"/>
          <w:szCs w:val="24"/>
          <w:highlight w:val="none"/>
        </w:rPr>
        <w:t>周围环境）区域内（含屋顶，楼梯，</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外墙，</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外侧门窗，楼顶花园，大门，道路，地面，绿地，标识标志</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照明等公共设施）</w:t>
      </w:r>
      <w:r>
        <w:rPr>
          <w:rFonts w:hint="eastAsia" w:ascii="宋体" w:hAnsi="宋体"/>
          <w:color w:val="000000"/>
          <w:sz w:val="24"/>
          <w:szCs w:val="24"/>
          <w:highlight w:val="none"/>
          <w:lang w:val="en-US" w:eastAsia="zh-CN"/>
        </w:rPr>
        <w:t>需每日进行至少一次清洁，做到</w:t>
      </w:r>
      <w:r>
        <w:rPr>
          <w:rFonts w:hint="eastAsia" w:ascii="宋体" w:hAnsi="宋体"/>
          <w:color w:val="000000"/>
          <w:sz w:val="24"/>
          <w:szCs w:val="24"/>
          <w:highlight w:val="none"/>
        </w:rPr>
        <w:t>无污迹、杂物。其中，单位标志和公共图形符号标识、标志</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办公</w:t>
      </w:r>
      <w:r>
        <w:rPr>
          <w:rFonts w:hint="eastAsia" w:ascii="宋体" w:hAnsi="宋体"/>
          <w:color w:val="000000"/>
          <w:sz w:val="24"/>
          <w:szCs w:val="24"/>
          <w:highlight w:val="none"/>
        </w:rPr>
        <w:t>楼各门应保持无灰尘，</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外墙玻璃、岗亭玻璃、收发室玻璃保持明亮干净，目视无灰尘；</w:t>
      </w:r>
      <w:r>
        <w:rPr>
          <w:rFonts w:hint="eastAsia" w:ascii="宋体" w:hAnsi="宋体"/>
          <w:color w:val="000000"/>
          <w:sz w:val="24"/>
          <w:szCs w:val="24"/>
          <w:highlight w:val="none"/>
          <w:lang w:val="en-US" w:eastAsia="zh-CN"/>
        </w:rPr>
        <w:t>窨井</w:t>
      </w:r>
      <w:r>
        <w:rPr>
          <w:rFonts w:hint="eastAsia" w:ascii="宋体" w:hAnsi="宋体"/>
          <w:color w:val="000000"/>
          <w:sz w:val="24"/>
          <w:szCs w:val="24"/>
          <w:highlight w:val="none"/>
        </w:rPr>
        <w:t>、明沟、垃圾箱（房）有卫生消毒、防蚊虫措施</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发现有堵塞现象及时进行疏通，做到排水通畅，无积水痕迹，无杂物淤堵，无外溢，无蚊蝇孳生；</w:t>
      </w:r>
      <w:r>
        <w:rPr>
          <w:rFonts w:hint="eastAsia" w:ascii="宋体" w:hAnsi="宋体"/>
          <w:color w:val="000000"/>
          <w:sz w:val="24"/>
          <w:szCs w:val="24"/>
          <w:highlight w:val="none"/>
        </w:rPr>
        <w:t>室外停车场停车位线、回车线标志、消防车通道标识线明确、清晰、干净。屋顶、楼盖保持整洁、排雨水道畅通</w:t>
      </w:r>
      <w:r>
        <w:rPr>
          <w:rFonts w:hint="eastAsia" w:ascii="宋体" w:hAnsi="宋体"/>
          <w:color w:val="000000"/>
          <w:sz w:val="24"/>
          <w:szCs w:val="24"/>
          <w:highlight w:val="none"/>
          <w:lang w:val="en-US" w:eastAsia="zh-CN"/>
        </w:rPr>
        <w:t>；保持外</w:t>
      </w:r>
      <w:r>
        <w:rPr>
          <w:rFonts w:hint="eastAsia" w:ascii="宋体" w:hAnsi="宋体"/>
          <w:color w:val="000000"/>
          <w:sz w:val="24"/>
          <w:szCs w:val="24"/>
          <w:highlight w:val="none"/>
        </w:rPr>
        <w:t>墙面、柱、杆、树无涂、写、刻、划现象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无乱张贴标语广告、招牌和影响</w:t>
      </w:r>
      <w:r>
        <w:rPr>
          <w:rFonts w:hint="eastAsia" w:ascii="宋体" w:hAnsi="宋体"/>
          <w:color w:val="000000"/>
          <w:sz w:val="24"/>
          <w:szCs w:val="24"/>
          <w:highlight w:val="none"/>
          <w:lang w:val="en-US" w:eastAsia="zh-CN"/>
        </w:rPr>
        <w:t>区</w:t>
      </w:r>
      <w:r>
        <w:rPr>
          <w:rFonts w:hint="eastAsia" w:ascii="宋体" w:hAnsi="宋体"/>
          <w:color w:val="000000"/>
          <w:sz w:val="24"/>
          <w:szCs w:val="24"/>
          <w:highlight w:val="none"/>
        </w:rPr>
        <w:t>容观瞻的物品</w:t>
      </w:r>
      <w:r>
        <w:rPr>
          <w:rFonts w:hint="eastAsia" w:ascii="宋体" w:hAnsi="宋体"/>
          <w:color w:val="000000"/>
          <w:sz w:val="24"/>
          <w:szCs w:val="24"/>
          <w:highlight w:val="none"/>
          <w:lang w:eastAsia="zh-CN"/>
        </w:rPr>
        <w:t>。</w:t>
      </w:r>
    </w:p>
    <w:p>
      <w:pPr>
        <w:spacing w:line="360" w:lineRule="auto"/>
        <w:ind w:firstLine="480" w:firstLineChars="200"/>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②</w:t>
      </w:r>
      <w:r>
        <w:rPr>
          <w:rFonts w:hint="eastAsia" w:ascii="宋体" w:hAnsi="宋体"/>
          <w:b/>
          <w:bCs/>
          <w:color w:val="000000"/>
          <w:sz w:val="24"/>
          <w:szCs w:val="24"/>
          <w:highlight w:val="none"/>
        </w:rPr>
        <w:t>服务接待大厅</w:t>
      </w:r>
      <w:r>
        <w:rPr>
          <w:rFonts w:hint="eastAsia" w:ascii="宋体" w:hAnsi="宋体"/>
          <w:b/>
          <w:bCs/>
          <w:color w:val="000000"/>
          <w:sz w:val="24"/>
          <w:szCs w:val="24"/>
          <w:highlight w:val="none"/>
          <w:lang w:eastAsia="zh-CN"/>
        </w:rPr>
        <w:t>：</w:t>
      </w:r>
    </w:p>
    <w:p>
      <w:pPr>
        <w:spacing w:line="360" w:lineRule="auto"/>
        <w:ind w:firstLine="480" w:firstLineChars="200"/>
        <w:rPr>
          <w:rFonts w:hint="eastAsia" w:ascii="宋体" w:hAnsi="宋体" w:eastAsia="宋体"/>
          <w:b/>
          <w:bCs/>
          <w:color w:val="000000"/>
          <w:sz w:val="24"/>
          <w:szCs w:val="24"/>
          <w:highlight w:val="none"/>
          <w:lang w:val="en-US" w:eastAsia="zh-CN"/>
        </w:rPr>
      </w:pPr>
      <w:r>
        <w:rPr>
          <w:rFonts w:hint="eastAsia" w:ascii="宋体" w:hAnsi="宋体"/>
          <w:color w:val="000000"/>
          <w:sz w:val="24"/>
          <w:szCs w:val="24"/>
          <w:highlight w:val="none"/>
          <w:lang w:val="en-US" w:eastAsia="zh-CN"/>
        </w:rPr>
        <w:t>本</w:t>
      </w:r>
      <w:r>
        <w:rPr>
          <w:rFonts w:hint="eastAsia" w:ascii="宋体" w:hAnsi="宋体"/>
          <w:color w:val="000000"/>
          <w:sz w:val="24"/>
          <w:szCs w:val="24"/>
          <w:highlight w:val="none"/>
        </w:rPr>
        <w:t>区域内（含内墙及内侧门窗，立柱，墙面，天顶板，公共服务台，隔板玻璃，地面，扶手，装饰物</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标识</w:t>
      </w:r>
      <w:r>
        <w:rPr>
          <w:rFonts w:hint="eastAsia" w:ascii="宋体" w:hAnsi="宋体"/>
          <w:color w:val="000000"/>
          <w:sz w:val="24"/>
          <w:szCs w:val="24"/>
          <w:highlight w:val="none"/>
          <w:lang w:val="en-US" w:eastAsia="zh-CN"/>
        </w:rPr>
        <w:t>标志</w:t>
      </w:r>
      <w:r>
        <w:rPr>
          <w:rFonts w:hint="eastAsia" w:ascii="宋体" w:hAnsi="宋体"/>
          <w:color w:val="000000"/>
          <w:sz w:val="24"/>
          <w:szCs w:val="24"/>
          <w:highlight w:val="none"/>
        </w:rPr>
        <w:t>，照明，公共座椅</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废纸篓或垃圾箱等公共设施），</w:t>
      </w:r>
      <w:r>
        <w:rPr>
          <w:rFonts w:hint="eastAsia" w:ascii="宋体" w:hAnsi="宋体"/>
          <w:color w:val="000000"/>
          <w:sz w:val="24"/>
          <w:szCs w:val="24"/>
          <w:highlight w:val="none"/>
          <w:lang w:val="en-US" w:eastAsia="zh-CN"/>
        </w:rPr>
        <w:t>需每日进行不少于一次的清洁，保洁员随时在岗保障服务大厅的环境卫生</w:t>
      </w:r>
      <w:r>
        <w:rPr>
          <w:rFonts w:hint="eastAsia" w:ascii="宋体" w:hAnsi="宋体"/>
          <w:color w:val="000000"/>
          <w:sz w:val="24"/>
          <w:szCs w:val="24"/>
          <w:highlight w:val="none"/>
        </w:rPr>
        <w:t>。地面</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w:t>
      </w:r>
      <w:r>
        <w:rPr>
          <w:rFonts w:hint="eastAsia" w:ascii="宋体" w:hAnsi="宋体"/>
          <w:color w:val="000000"/>
          <w:sz w:val="24"/>
          <w:szCs w:val="24"/>
          <w:highlight w:val="none"/>
          <w:lang w:val="en-US" w:eastAsia="zh-CN"/>
        </w:rPr>
        <w:t>干净</w:t>
      </w:r>
      <w:r>
        <w:rPr>
          <w:rFonts w:hint="eastAsia" w:ascii="宋体" w:hAnsi="宋体"/>
          <w:color w:val="000000"/>
          <w:sz w:val="24"/>
          <w:szCs w:val="24"/>
          <w:highlight w:val="none"/>
        </w:rPr>
        <w:t>明亮</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区域内无烟头；服务台及玻璃</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保持整齐、光亮、无灰尘、</w:t>
      </w:r>
      <w:r>
        <w:rPr>
          <w:rFonts w:hint="eastAsia" w:ascii="宋体" w:hAnsi="宋体"/>
          <w:color w:val="000000"/>
          <w:sz w:val="24"/>
          <w:szCs w:val="24"/>
          <w:highlight w:val="none"/>
          <w:lang w:val="en-US" w:eastAsia="zh-CN"/>
        </w:rPr>
        <w:t>无蛛网、</w:t>
      </w:r>
      <w:r>
        <w:rPr>
          <w:rFonts w:hint="eastAsia" w:ascii="宋体" w:hAnsi="宋体"/>
          <w:color w:val="000000"/>
          <w:sz w:val="24"/>
          <w:szCs w:val="24"/>
          <w:highlight w:val="none"/>
        </w:rPr>
        <w:t>无手印；</w:t>
      </w:r>
      <w:r>
        <w:rPr>
          <w:rFonts w:hint="eastAsia" w:ascii="宋体" w:hAnsi="宋体"/>
          <w:color w:val="000000"/>
          <w:sz w:val="24"/>
          <w:szCs w:val="24"/>
          <w:highlight w:val="none"/>
          <w:lang w:val="en-US" w:eastAsia="zh-CN"/>
        </w:rPr>
        <w:t>装饰物、</w:t>
      </w:r>
      <w:r>
        <w:rPr>
          <w:rFonts w:hint="eastAsia" w:ascii="宋体" w:hAnsi="宋体"/>
          <w:color w:val="000000"/>
          <w:sz w:val="24"/>
          <w:szCs w:val="24"/>
          <w:highlight w:val="none"/>
        </w:rPr>
        <w:t>标识、标志保持光亮无灰尘；</w:t>
      </w:r>
      <w:r>
        <w:rPr>
          <w:rFonts w:hint="eastAsia" w:ascii="宋体" w:hAnsi="宋体"/>
          <w:color w:val="000000"/>
          <w:sz w:val="24"/>
          <w:szCs w:val="24"/>
          <w:highlight w:val="none"/>
          <w:lang w:val="en-US" w:eastAsia="zh-CN"/>
        </w:rPr>
        <w:t>墙面保持无灰尘、无污迹、无手印、</w:t>
      </w:r>
      <w:r>
        <w:rPr>
          <w:rFonts w:hint="eastAsia" w:ascii="宋体" w:hAnsi="宋体"/>
          <w:color w:val="000000"/>
          <w:sz w:val="24"/>
          <w:szCs w:val="24"/>
          <w:highlight w:val="none"/>
        </w:rPr>
        <w:t>立柱保持光亮无灰尘</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空调出风口保持畅通、光亮无灰尘；</w:t>
      </w:r>
      <w:r>
        <w:rPr>
          <w:rFonts w:hint="eastAsia" w:ascii="宋体" w:hAnsi="宋体"/>
          <w:color w:val="000000"/>
          <w:sz w:val="24"/>
          <w:szCs w:val="24"/>
          <w:highlight w:val="none"/>
          <w:lang w:val="en-US" w:eastAsia="zh-CN"/>
        </w:rPr>
        <w:t>天顶板、照明灯具保持干净、无灰尘积累、无蛛网。</w:t>
      </w:r>
      <w:r>
        <w:rPr>
          <w:rFonts w:hint="eastAsia" w:ascii="宋体" w:hAnsi="宋体"/>
          <w:color w:val="000000"/>
          <w:sz w:val="24"/>
          <w:szCs w:val="24"/>
          <w:highlight w:val="none"/>
        </w:rPr>
        <w:t>公共座椅保持整齐、无灰尘、无污迹、完好。废纸篓或垃圾箱</w:t>
      </w:r>
      <w:r>
        <w:rPr>
          <w:rFonts w:hint="eastAsia" w:ascii="宋体" w:hAnsi="宋体"/>
          <w:color w:val="000000"/>
          <w:sz w:val="24"/>
          <w:szCs w:val="24"/>
          <w:highlight w:val="none"/>
          <w:lang w:val="en-US" w:eastAsia="zh-CN"/>
        </w:rPr>
        <w:t>应及时清理及擦试，保持</w:t>
      </w:r>
      <w:r>
        <w:rPr>
          <w:rFonts w:hint="eastAsia" w:ascii="宋体" w:hAnsi="宋体"/>
          <w:color w:val="000000"/>
          <w:sz w:val="24"/>
          <w:szCs w:val="24"/>
          <w:highlight w:val="none"/>
        </w:rPr>
        <w:t>无破损、无裂痕、无污迹</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无异味</w:t>
      </w:r>
      <w:r>
        <w:rPr>
          <w:rFonts w:hint="eastAsia" w:ascii="宋体" w:hAnsi="宋体"/>
          <w:color w:val="000000"/>
          <w:sz w:val="24"/>
          <w:szCs w:val="24"/>
          <w:highlight w:val="none"/>
          <w:lang w:eastAsia="zh-CN"/>
        </w:rPr>
        <w:t>。</w:t>
      </w:r>
    </w:p>
    <w:p>
      <w:pPr>
        <w:spacing w:line="360" w:lineRule="auto"/>
        <w:ind w:firstLine="480" w:firstLineChars="200"/>
        <w:rPr>
          <w:rFonts w:hint="eastAsia" w:eastAsia="宋体"/>
          <w:highlight w:val="none"/>
          <w:lang w:eastAsia="zh-CN"/>
        </w:rPr>
      </w:pPr>
      <w:r>
        <w:rPr>
          <w:rFonts w:hint="eastAsia" w:ascii="宋体" w:hAnsi="宋体"/>
          <w:bCs/>
          <w:color w:val="000000"/>
          <w:sz w:val="24"/>
          <w:szCs w:val="24"/>
          <w:highlight w:val="none"/>
        </w:rPr>
        <w:t>③</w:t>
      </w:r>
      <w:r>
        <w:rPr>
          <w:rFonts w:hint="eastAsia" w:ascii="宋体" w:hAnsi="宋体"/>
          <w:b/>
          <w:bCs/>
          <w:color w:val="000000"/>
          <w:sz w:val="24"/>
          <w:szCs w:val="24"/>
          <w:highlight w:val="none"/>
        </w:rPr>
        <w:t>楼梯、</w:t>
      </w:r>
      <w:r>
        <w:rPr>
          <w:rFonts w:hint="eastAsia" w:ascii="宋体" w:hAnsi="宋体"/>
          <w:b/>
          <w:bCs/>
          <w:color w:val="000000"/>
          <w:sz w:val="24"/>
          <w:szCs w:val="24"/>
          <w:highlight w:val="none"/>
          <w:lang w:val="en-US" w:eastAsia="zh-CN"/>
        </w:rPr>
        <w:t>公共走道</w:t>
      </w:r>
      <w:r>
        <w:rPr>
          <w:rFonts w:hint="eastAsia" w:ascii="宋体" w:hAnsi="宋体"/>
          <w:b/>
          <w:bCs/>
          <w:color w:val="000000"/>
          <w:sz w:val="24"/>
          <w:szCs w:val="24"/>
          <w:highlight w:val="none"/>
        </w:rPr>
        <w:t>等公共场所</w:t>
      </w:r>
      <w:r>
        <w:rPr>
          <w:rFonts w:hint="eastAsia" w:ascii="宋体" w:hAnsi="宋体"/>
          <w:b/>
          <w:bCs/>
          <w:color w:val="000000"/>
          <w:sz w:val="24"/>
          <w:szCs w:val="24"/>
          <w:highlight w:val="none"/>
          <w:lang w:eastAsia="zh-CN"/>
        </w:rPr>
        <w:t>：</w:t>
      </w:r>
    </w:p>
    <w:p>
      <w:pPr>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本区域内（楼梯</w:t>
      </w:r>
      <w:r>
        <w:rPr>
          <w:rFonts w:hint="eastAsia" w:ascii="宋体" w:hAnsi="宋体"/>
          <w:color w:val="000000"/>
          <w:sz w:val="24"/>
          <w:szCs w:val="24"/>
          <w:highlight w:val="none"/>
          <w:lang w:val="en-US" w:eastAsia="zh-CN"/>
        </w:rPr>
        <w:t>前堂</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楼梯间、公共走道的内侧</w:t>
      </w:r>
      <w:r>
        <w:rPr>
          <w:rFonts w:hint="eastAsia" w:ascii="宋体" w:hAnsi="宋体"/>
          <w:color w:val="000000"/>
          <w:sz w:val="24"/>
          <w:szCs w:val="24"/>
          <w:highlight w:val="none"/>
        </w:rPr>
        <w:t>门窗</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扶手</w:t>
      </w:r>
      <w:r>
        <w:rPr>
          <w:rFonts w:hint="eastAsia" w:ascii="宋体" w:hAnsi="宋体"/>
          <w:color w:val="000000"/>
          <w:sz w:val="24"/>
          <w:szCs w:val="24"/>
          <w:highlight w:val="none"/>
          <w:lang w:val="en-US" w:eastAsia="zh-CN"/>
        </w:rPr>
        <w:t>、地面、墙面、天棚面、</w:t>
      </w:r>
      <w:r>
        <w:rPr>
          <w:rFonts w:hint="eastAsia" w:ascii="宋体" w:hAnsi="宋体"/>
          <w:color w:val="000000"/>
          <w:sz w:val="24"/>
          <w:szCs w:val="24"/>
          <w:highlight w:val="none"/>
        </w:rPr>
        <w:t>玻璃隔墙</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天顶板</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照明</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装饰品</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标识标志</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废纸篓或垃圾箱等公共设施）</w:t>
      </w:r>
      <w:r>
        <w:rPr>
          <w:rFonts w:hint="eastAsia" w:ascii="宋体" w:hAnsi="宋体"/>
          <w:color w:val="000000"/>
          <w:sz w:val="24"/>
          <w:szCs w:val="24"/>
          <w:highlight w:val="none"/>
          <w:lang w:val="en-US" w:eastAsia="zh-CN"/>
        </w:rPr>
        <w:t>需每日进行不少于二次的清洁</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在进行清洁后，每两个小时进行一次巡查保洁，发现不符合清洁要求的立即进行处理，做到与规定清洁标准一致。</w:t>
      </w:r>
      <w:r>
        <w:rPr>
          <w:rFonts w:hint="eastAsia" w:ascii="宋体" w:hAnsi="宋体"/>
          <w:color w:val="000000"/>
          <w:sz w:val="24"/>
          <w:szCs w:val="24"/>
          <w:highlight w:val="none"/>
        </w:rPr>
        <w:t>地面</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w:t>
      </w:r>
      <w:r>
        <w:rPr>
          <w:rFonts w:hint="eastAsia" w:ascii="宋体" w:hAnsi="宋体"/>
          <w:color w:val="000000"/>
          <w:sz w:val="24"/>
          <w:szCs w:val="24"/>
          <w:highlight w:val="none"/>
          <w:lang w:val="en-US" w:eastAsia="zh-CN"/>
        </w:rPr>
        <w:t>干净</w:t>
      </w:r>
      <w:r>
        <w:rPr>
          <w:rFonts w:hint="eastAsia" w:ascii="宋体" w:hAnsi="宋体"/>
          <w:color w:val="000000"/>
          <w:sz w:val="24"/>
          <w:szCs w:val="24"/>
          <w:highlight w:val="none"/>
        </w:rPr>
        <w:t>明亮</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区域内无烟头</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玻璃</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保持整齐、光亮、无灰尘、</w:t>
      </w:r>
      <w:r>
        <w:rPr>
          <w:rFonts w:hint="eastAsia" w:ascii="宋体" w:hAnsi="宋体"/>
          <w:color w:val="000000"/>
          <w:sz w:val="24"/>
          <w:szCs w:val="24"/>
          <w:highlight w:val="none"/>
          <w:lang w:val="en-US" w:eastAsia="zh-CN"/>
        </w:rPr>
        <w:t>无蛛网、</w:t>
      </w:r>
      <w:r>
        <w:rPr>
          <w:rFonts w:hint="eastAsia" w:ascii="宋体" w:hAnsi="宋体"/>
          <w:color w:val="000000"/>
          <w:sz w:val="24"/>
          <w:szCs w:val="24"/>
          <w:highlight w:val="none"/>
        </w:rPr>
        <w:t>无手印</w:t>
      </w:r>
      <w:r>
        <w:rPr>
          <w:rFonts w:hint="eastAsia" w:ascii="宋体" w:hAnsi="宋体"/>
          <w:color w:val="000000"/>
          <w:sz w:val="24"/>
          <w:szCs w:val="24"/>
          <w:highlight w:val="none"/>
          <w:lang w:val="en-US" w:eastAsia="zh-CN"/>
        </w:rPr>
        <w:t>；墙面保持无灰尘、无污迹、无手印、</w:t>
      </w:r>
      <w:r>
        <w:rPr>
          <w:rFonts w:hint="eastAsia" w:ascii="宋体" w:hAnsi="宋体"/>
          <w:color w:val="000000"/>
          <w:sz w:val="24"/>
          <w:szCs w:val="24"/>
          <w:highlight w:val="none"/>
        </w:rPr>
        <w:t>立柱保持光亮无灰尘</w:t>
      </w:r>
      <w:r>
        <w:rPr>
          <w:rFonts w:hint="eastAsia" w:ascii="宋体" w:hAnsi="宋体"/>
          <w:color w:val="000000"/>
          <w:sz w:val="24"/>
          <w:szCs w:val="24"/>
          <w:highlight w:val="none"/>
          <w:lang w:val="en-US" w:eastAsia="zh-CN"/>
        </w:rPr>
        <w:t>；天顶板、照明灯具保持干净、无灰尘积累、无蛛网；</w:t>
      </w:r>
      <w:r>
        <w:rPr>
          <w:rFonts w:hint="eastAsia" w:ascii="宋体" w:hAnsi="宋体"/>
          <w:color w:val="000000"/>
          <w:sz w:val="24"/>
          <w:szCs w:val="24"/>
          <w:highlight w:val="none"/>
        </w:rPr>
        <w:t>楼梯扶手</w:t>
      </w:r>
      <w:r>
        <w:rPr>
          <w:rFonts w:hint="eastAsia" w:ascii="宋体" w:hAnsi="宋体"/>
          <w:color w:val="000000"/>
          <w:sz w:val="24"/>
          <w:szCs w:val="24"/>
          <w:highlight w:val="none"/>
          <w:lang w:val="en-US" w:eastAsia="zh-CN"/>
        </w:rPr>
        <w:t>保持干净光亮、无污渍且</w:t>
      </w:r>
      <w:r>
        <w:rPr>
          <w:rFonts w:hint="eastAsia" w:ascii="宋体" w:hAnsi="宋体"/>
          <w:color w:val="000000"/>
          <w:sz w:val="24"/>
          <w:szCs w:val="24"/>
          <w:highlight w:val="none"/>
        </w:rPr>
        <w:t>做好卫生消毒</w:t>
      </w:r>
      <w:r>
        <w:rPr>
          <w:rFonts w:hint="eastAsia" w:ascii="宋体" w:hAnsi="宋体"/>
          <w:color w:val="000000"/>
          <w:sz w:val="24"/>
          <w:szCs w:val="24"/>
          <w:highlight w:val="none"/>
          <w:lang w:val="en-US" w:eastAsia="zh-CN"/>
        </w:rPr>
        <w:t>；装饰物、</w:t>
      </w:r>
      <w:r>
        <w:rPr>
          <w:rFonts w:hint="eastAsia" w:ascii="宋体" w:hAnsi="宋体"/>
          <w:color w:val="000000"/>
          <w:sz w:val="24"/>
          <w:szCs w:val="24"/>
          <w:highlight w:val="none"/>
        </w:rPr>
        <w:t>标识、标志保持光亮无灰尘</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废纸篓或垃圾箱</w:t>
      </w:r>
      <w:r>
        <w:rPr>
          <w:rFonts w:hint="eastAsia" w:ascii="宋体" w:hAnsi="宋体"/>
          <w:color w:val="000000"/>
          <w:sz w:val="24"/>
          <w:szCs w:val="24"/>
          <w:highlight w:val="none"/>
          <w:lang w:val="en-US" w:eastAsia="zh-CN"/>
        </w:rPr>
        <w:t>应及时清理及擦试，保持</w:t>
      </w:r>
      <w:r>
        <w:rPr>
          <w:rFonts w:hint="eastAsia" w:ascii="宋体" w:hAnsi="宋体"/>
          <w:color w:val="000000"/>
          <w:sz w:val="24"/>
          <w:szCs w:val="24"/>
          <w:highlight w:val="none"/>
        </w:rPr>
        <w:t>无破损、无裂痕、无污迹</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无异味</w:t>
      </w:r>
      <w:r>
        <w:rPr>
          <w:rFonts w:hint="eastAsia" w:ascii="宋体" w:hAnsi="宋体"/>
          <w:color w:val="000000"/>
          <w:sz w:val="24"/>
          <w:szCs w:val="24"/>
          <w:highlight w:val="none"/>
          <w:lang w:eastAsia="zh-CN"/>
        </w:rPr>
        <w:t>。</w:t>
      </w:r>
    </w:p>
    <w:p>
      <w:pPr>
        <w:pStyle w:val="4"/>
        <w:ind w:firstLine="480" w:firstLineChars="200"/>
        <w:jc w:val="both"/>
        <w:rPr>
          <w:rFonts w:hint="eastAsia" w:ascii="宋体" w:hAnsi="宋体"/>
          <w:b/>
          <w:bCs/>
          <w:color w:val="000000"/>
          <w:sz w:val="24"/>
          <w:szCs w:val="24"/>
          <w:highlight w:val="none"/>
          <w:lang w:val="en-US" w:eastAsia="zh-CN"/>
        </w:rPr>
      </w:pPr>
      <w:r>
        <w:rPr>
          <w:rFonts w:hint="eastAsia" w:ascii="宋体" w:hAnsi="宋体"/>
          <w:bCs/>
          <w:color w:val="000000"/>
          <w:sz w:val="24"/>
          <w:szCs w:val="24"/>
          <w:highlight w:val="none"/>
        </w:rPr>
        <w:t>④</w:t>
      </w:r>
      <w:r>
        <w:rPr>
          <w:rFonts w:hint="eastAsia" w:ascii="宋体" w:hAnsi="宋体"/>
          <w:b/>
          <w:bCs/>
          <w:color w:val="000000"/>
          <w:sz w:val="24"/>
          <w:szCs w:val="24"/>
          <w:highlight w:val="none"/>
        </w:rPr>
        <w:t>电梯</w:t>
      </w: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电梯间：</w:t>
      </w:r>
    </w:p>
    <w:p>
      <w:pPr>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本区域内需每日进行不少于一次的清洁，做到电梯间地面光洁、明亮、区域内无烟头；做到电梯间墙面无灰尘、无污迹、无手印；天顶板、照明灯具保持干净、无灰尘积累、无蛛网；电梯轿箱和门需保持清洁、光亮、无污迹、无水迹、无手印、无刮痕、</w:t>
      </w:r>
      <w:r>
        <w:rPr>
          <w:rFonts w:hint="eastAsia" w:ascii="宋体" w:hAnsi="宋体"/>
          <w:color w:val="000000"/>
          <w:sz w:val="24"/>
          <w:szCs w:val="24"/>
          <w:highlight w:val="none"/>
        </w:rPr>
        <w:t>无印迹</w:t>
      </w:r>
      <w:r>
        <w:rPr>
          <w:rFonts w:hint="eastAsia" w:ascii="宋体" w:hAnsi="宋体"/>
          <w:color w:val="000000"/>
          <w:sz w:val="24"/>
          <w:szCs w:val="24"/>
          <w:highlight w:val="none"/>
          <w:lang w:val="en-US" w:eastAsia="zh-CN"/>
        </w:rPr>
        <w:t>；电梯按钮及操作板需做到无灰尘、无污迹、无手印，</w:t>
      </w:r>
      <w:r>
        <w:rPr>
          <w:rFonts w:hint="eastAsia" w:ascii="宋体" w:hAnsi="宋体"/>
          <w:color w:val="000000"/>
          <w:sz w:val="24"/>
          <w:szCs w:val="24"/>
          <w:highlight w:val="none"/>
        </w:rPr>
        <w:t>做好卫生消毒</w:t>
      </w:r>
      <w:r>
        <w:rPr>
          <w:rFonts w:hint="eastAsia" w:ascii="宋体" w:hAnsi="宋体"/>
          <w:color w:val="000000"/>
          <w:sz w:val="24"/>
          <w:szCs w:val="24"/>
          <w:highlight w:val="none"/>
          <w:lang w:val="en-US" w:eastAsia="zh-CN"/>
        </w:rPr>
        <w:t>；电梯</w:t>
      </w:r>
      <w:r>
        <w:rPr>
          <w:rFonts w:hint="eastAsia" w:ascii="宋体" w:hAnsi="宋体"/>
          <w:color w:val="000000"/>
          <w:sz w:val="24"/>
          <w:szCs w:val="24"/>
          <w:highlight w:val="none"/>
        </w:rPr>
        <w:t>玻璃</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保持整齐、光亮、无灰尘、</w:t>
      </w:r>
      <w:r>
        <w:rPr>
          <w:rFonts w:hint="eastAsia" w:ascii="宋体" w:hAnsi="宋体"/>
          <w:color w:val="000000"/>
          <w:sz w:val="24"/>
          <w:szCs w:val="24"/>
          <w:highlight w:val="none"/>
          <w:lang w:val="en-US" w:eastAsia="zh-CN"/>
        </w:rPr>
        <w:t>无蛛网、</w:t>
      </w:r>
      <w:r>
        <w:rPr>
          <w:rFonts w:hint="eastAsia" w:ascii="宋体" w:hAnsi="宋体"/>
          <w:color w:val="000000"/>
          <w:sz w:val="24"/>
          <w:szCs w:val="24"/>
          <w:highlight w:val="none"/>
        </w:rPr>
        <w:t>无手印</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废纸篓或垃圾箱</w:t>
      </w:r>
      <w:r>
        <w:rPr>
          <w:rFonts w:hint="eastAsia" w:ascii="宋体" w:hAnsi="宋体"/>
          <w:color w:val="000000"/>
          <w:sz w:val="24"/>
          <w:szCs w:val="24"/>
          <w:highlight w:val="none"/>
          <w:lang w:val="en-US" w:eastAsia="zh-CN"/>
        </w:rPr>
        <w:t>应及时清理及擦试，保持</w:t>
      </w:r>
      <w:r>
        <w:rPr>
          <w:rFonts w:hint="eastAsia" w:ascii="宋体" w:hAnsi="宋体"/>
          <w:color w:val="000000"/>
          <w:sz w:val="24"/>
          <w:szCs w:val="24"/>
          <w:highlight w:val="none"/>
        </w:rPr>
        <w:t>无破损、无裂痕、无污迹</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无异味</w:t>
      </w:r>
      <w:r>
        <w:rPr>
          <w:rFonts w:hint="eastAsia" w:ascii="宋体" w:hAnsi="宋体"/>
          <w:color w:val="000000"/>
          <w:sz w:val="24"/>
          <w:szCs w:val="24"/>
          <w:highlight w:val="none"/>
          <w:lang w:eastAsia="zh-CN"/>
        </w:rPr>
        <w:t>。</w:t>
      </w:r>
    </w:p>
    <w:p>
      <w:pPr>
        <w:spacing w:line="360" w:lineRule="auto"/>
        <w:ind w:firstLine="480" w:firstLineChars="200"/>
        <w:rPr>
          <w:rFonts w:hint="eastAsia" w:ascii="宋体" w:hAnsi="宋体" w:eastAsia="宋体"/>
          <w:b/>
          <w:bCs/>
          <w:color w:val="000000"/>
          <w:sz w:val="24"/>
          <w:szCs w:val="24"/>
          <w:highlight w:val="none"/>
          <w:lang w:eastAsia="zh-CN"/>
        </w:rPr>
      </w:pPr>
      <w:r>
        <w:rPr>
          <w:rFonts w:ascii="宋体" w:hAnsi="宋体"/>
          <w:color w:val="000000"/>
          <w:sz w:val="24"/>
          <w:szCs w:val="24"/>
          <w:highlight w:val="none"/>
        </w:rPr>
        <w:t>⑤</w:t>
      </w:r>
      <w:r>
        <w:rPr>
          <w:rFonts w:hint="eastAsia" w:ascii="宋体" w:hAnsi="宋体"/>
          <w:b/>
          <w:bCs/>
          <w:color w:val="000000"/>
          <w:sz w:val="24"/>
          <w:szCs w:val="24"/>
          <w:highlight w:val="none"/>
        </w:rPr>
        <w:t>会议室，阅览室，活动室，办公室</w:t>
      </w:r>
      <w:r>
        <w:rPr>
          <w:rFonts w:hint="eastAsia" w:ascii="宋体" w:hAnsi="宋体"/>
          <w:b/>
          <w:bCs/>
          <w:color w:val="000000"/>
          <w:sz w:val="24"/>
          <w:szCs w:val="24"/>
          <w:highlight w:val="none"/>
          <w:lang w:eastAsia="zh-CN"/>
        </w:rPr>
        <w:t>：</w:t>
      </w:r>
    </w:p>
    <w:p>
      <w:pPr>
        <w:spacing w:line="360" w:lineRule="auto"/>
        <w:ind w:firstLine="480" w:firstLineChars="20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采购人指定办公室、</w:t>
      </w:r>
      <w:r>
        <w:rPr>
          <w:rFonts w:hint="eastAsia" w:ascii="宋体" w:hAnsi="宋体"/>
          <w:color w:val="000000"/>
          <w:sz w:val="24"/>
          <w:szCs w:val="24"/>
          <w:highlight w:val="none"/>
        </w:rPr>
        <w:t>会议室，阅览室，活动室区域内（含门窗，办公家具，窗帘，会议家具，茶具，电脑及其他设施）</w:t>
      </w:r>
      <w:r>
        <w:rPr>
          <w:rFonts w:hint="eastAsia" w:ascii="宋体" w:hAnsi="宋体"/>
          <w:color w:val="000000"/>
          <w:sz w:val="24"/>
          <w:szCs w:val="24"/>
          <w:highlight w:val="none"/>
          <w:lang w:val="en-US" w:eastAsia="zh-CN"/>
        </w:rPr>
        <w:t>需每日进行不少于一次的清洁。</w:t>
      </w:r>
      <w:r>
        <w:rPr>
          <w:rFonts w:hint="eastAsia" w:ascii="宋体" w:hAnsi="宋体"/>
          <w:color w:val="000000"/>
          <w:sz w:val="24"/>
          <w:szCs w:val="24"/>
          <w:highlight w:val="none"/>
        </w:rPr>
        <w:t>地面</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w:t>
      </w:r>
      <w:r>
        <w:rPr>
          <w:rFonts w:hint="eastAsia" w:ascii="宋体" w:hAnsi="宋体"/>
          <w:color w:val="000000"/>
          <w:sz w:val="24"/>
          <w:szCs w:val="24"/>
          <w:highlight w:val="none"/>
          <w:lang w:val="en-US" w:eastAsia="zh-CN"/>
        </w:rPr>
        <w:t>干净</w:t>
      </w:r>
      <w:r>
        <w:rPr>
          <w:rFonts w:hint="eastAsia" w:ascii="宋体" w:hAnsi="宋体"/>
          <w:color w:val="000000"/>
          <w:sz w:val="24"/>
          <w:szCs w:val="24"/>
          <w:highlight w:val="none"/>
        </w:rPr>
        <w:t>明亮</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区域内无烟头</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玻璃</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保持整齐、光亮、无灰尘、</w:t>
      </w:r>
      <w:r>
        <w:rPr>
          <w:rFonts w:hint="eastAsia" w:ascii="宋体" w:hAnsi="宋体"/>
          <w:color w:val="000000"/>
          <w:sz w:val="24"/>
          <w:szCs w:val="24"/>
          <w:highlight w:val="none"/>
          <w:lang w:val="en-US" w:eastAsia="zh-CN"/>
        </w:rPr>
        <w:t>无蛛网、</w:t>
      </w:r>
      <w:r>
        <w:rPr>
          <w:rFonts w:hint="eastAsia" w:ascii="宋体" w:hAnsi="宋体"/>
          <w:color w:val="000000"/>
          <w:sz w:val="24"/>
          <w:szCs w:val="24"/>
          <w:highlight w:val="none"/>
        </w:rPr>
        <w:t>无手印</w:t>
      </w:r>
      <w:r>
        <w:rPr>
          <w:rFonts w:hint="eastAsia" w:ascii="宋体" w:hAnsi="宋体"/>
          <w:color w:val="000000"/>
          <w:sz w:val="24"/>
          <w:szCs w:val="24"/>
          <w:highlight w:val="none"/>
          <w:lang w:val="en-US" w:eastAsia="zh-CN"/>
        </w:rPr>
        <w:t>；墙面保持无灰尘、无污迹、无手印、</w:t>
      </w:r>
      <w:r>
        <w:rPr>
          <w:rFonts w:hint="eastAsia" w:ascii="宋体" w:hAnsi="宋体"/>
          <w:color w:val="000000"/>
          <w:sz w:val="24"/>
          <w:szCs w:val="24"/>
          <w:highlight w:val="none"/>
        </w:rPr>
        <w:t>立柱保持光亮无灰尘</w:t>
      </w:r>
      <w:r>
        <w:rPr>
          <w:rFonts w:hint="eastAsia" w:ascii="宋体" w:hAnsi="宋体"/>
          <w:color w:val="000000"/>
          <w:sz w:val="24"/>
          <w:szCs w:val="24"/>
          <w:highlight w:val="none"/>
          <w:lang w:val="en-US" w:eastAsia="zh-CN"/>
        </w:rPr>
        <w:t>；天顶板、照明灯具保持干净、无灰尘积累、无蛛网；办公家具、窗帘、会议家具、茶具、电脑及其他设施应</w:t>
      </w:r>
      <w:r>
        <w:rPr>
          <w:rFonts w:hint="eastAsia" w:ascii="宋体" w:hAnsi="宋体"/>
          <w:color w:val="000000"/>
          <w:sz w:val="24"/>
          <w:szCs w:val="24"/>
          <w:highlight w:val="none"/>
        </w:rPr>
        <w:t>保持完整整齐，稳固完好，</w:t>
      </w:r>
      <w:r>
        <w:rPr>
          <w:rFonts w:hint="eastAsia" w:ascii="宋体" w:hAnsi="宋体"/>
          <w:color w:val="000000"/>
          <w:sz w:val="24"/>
          <w:szCs w:val="24"/>
          <w:highlight w:val="none"/>
          <w:lang w:val="en-US" w:eastAsia="zh-CN"/>
        </w:rPr>
        <w:t>做到</w:t>
      </w:r>
      <w:r>
        <w:rPr>
          <w:rFonts w:hint="eastAsia" w:ascii="宋体" w:hAnsi="宋体"/>
          <w:color w:val="000000"/>
          <w:sz w:val="24"/>
          <w:szCs w:val="24"/>
          <w:highlight w:val="none"/>
        </w:rPr>
        <w:t>无破损，无划痕，无污渍，无灰尘，无烫痕，无脱漆，无异味，干净明亮。承担会议中心、各楼层会议室、接待室的管理及会议服务。会前、会后（含接待室）要及时整理并处于备用状态。保证会议茶水供应，茶具应有消毒措施。</w:t>
      </w:r>
      <w:r>
        <w:rPr>
          <w:rFonts w:hint="eastAsia" w:ascii="宋体" w:hAnsi="宋体"/>
          <w:color w:val="000000"/>
          <w:sz w:val="24"/>
          <w:szCs w:val="24"/>
          <w:highlight w:val="none"/>
          <w:lang w:val="en-US" w:eastAsia="zh-CN"/>
        </w:rPr>
        <w:t>区域内垃圾需及时清理，做到无异味、无灰尘。</w:t>
      </w:r>
    </w:p>
    <w:p>
      <w:pPr>
        <w:spacing w:line="360" w:lineRule="auto"/>
        <w:ind w:firstLine="480" w:firstLineChars="200"/>
        <w:rPr>
          <w:rFonts w:hint="eastAsia" w:ascii="宋体" w:hAnsi="宋体"/>
          <w:b/>
          <w:bCs/>
          <w:color w:val="000000"/>
          <w:sz w:val="24"/>
          <w:szCs w:val="24"/>
          <w:highlight w:val="none"/>
          <w:lang w:eastAsia="zh-CN"/>
        </w:rPr>
      </w:pPr>
      <w:r>
        <w:rPr>
          <w:rFonts w:hint="eastAsia" w:ascii="宋体" w:hAnsi="宋体"/>
          <w:b/>
          <w:bCs/>
          <w:color w:val="000000"/>
          <w:sz w:val="24"/>
          <w:szCs w:val="24"/>
          <w:highlight w:val="none"/>
        </w:rPr>
        <w:t>⑥公共卫生间</w:t>
      </w:r>
      <w:r>
        <w:rPr>
          <w:rFonts w:hint="eastAsia" w:ascii="宋体" w:hAnsi="宋体"/>
          <w:b/>
          <w:bCs/>
          <w:color w:val="000000"/>
          <w:sz w:val="24"/>
          <w:szCs w:val="24"/>
          <w:highlight w:val="none"/>
          <w:lang w:eastAsia="zh-CN"/>
        </w:rPr>
        <w:t>：</w:t>
      </w:r>
    </w:p>
    <w:p>
      <w:pPr>
        <w:spacing w:line="360" w:lineRule="auto"/>
        <w:ind w:firstLine="480" w:firstLineChars="200"/>
        <w:rPr>
          <w:rFonts w:hint="default" w:ascii="宋体" w:hAnsi="宋体"/>
          <w:color w:val="000000"/>
          <w:sz w:val="24"/>
          <w:szCs w:val="24"/>
          <w:highlight w:val="none"/>
          <w:lang w:val="en-US" w:eastAsia="zh-CN"/>
        </w:rPr>
      </w:pPr>
      <w:r>
        <w:rPr>
          <w:rFonts w:hint="eastAsia" w:ascii="宋体" w:hAnsi="宋体"/>
          <w:color w:val="000000"/>
          <w:sz w:val="24"/>
          <w:szCs w:val="24"/>
          <w:highlight w:val="none"/>
        </w:rPr>
        <w:t>本区域内（含盥洗室，茶水废弃物桶，</w:t>
      </w:r>
      <w:r>
        <w:rPr>
          <w:rFonts w:hint="eastAsia" w:ascii="宋体" w:hAnsi="宋体"/>
          <w:color w:val="000000"/>
          <w:sz w:val="24"/>
          <w:szCs w:val="24"/>
          <w:highlight w:val="none"/>
          <w:lang w:val="en-US" w:eastAsia="zh-CN"/>
        </w:rPr>
        <w:t>厕纸垃圾桶，</w:t>
      </w:r>
      <w:r>
        <w:rPr>
          <w:rFonts w:hint="eastAsia" w:ascii="宋体" w:hAnsi="宋体"/>
          <w:color w:val="000000"/>
          <w:sz w:val="24"/>
          <w:szCs w:val="24"/>
          <w:highlight w:val="none"/>
        </w:rPr>
        <w:t>大小便器具，梳妆镜，龙头，洗手池</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拖把池</w:t>
      </w:r>
      <w:r>
        <w:rPr>
          <w:rFonts w:hint="eastAsia" w:ascii="宋体" w:hAnsi="宋体"/>
          <w:color w:val="000000"/>
          <w:sz w:val="24"/>
          <w:szCs w:val="24"/>
          <w:highlight w:val="none"/>
        </w:rPr>
        <w:t>等公共设施）</w:t>
      </w:r>
      <w:r>
        <w:rPr>
          <w:rFonts w:hint="eastAsia" w:ascii="宋体" w:hAnsi="宋体"/>
          <w:color w:val="000000"/>
          <w:sz w:val="24"/>
          <w:szCs w:val="24"/>
          <w:highlight w:val="none"/>
          <w:lang w:val="en-US" w:eastAsia="zh-CN"/>
        </w:rPr>
        <w:t>需确保每日不少于一次的全面清洁且不少于四次的巡查，做到卫生间小便池外表无灰尘、污渍，小便池内无尿碱、卫生球不断，小便池内</w:t>
      </w:r>
      <w:r>
        <w:rPr>
          <w:rFonts w:hint="eastAsia" w:ascii="宋体" w:hAnsi="宋体"/>
          <w:color w:val="000000"/>
          <w:sz w:val="24"/>
          <w:szCs w:val="24"/>
          <w:highlight w:val="none"/>
        </w:rPr>
        <w:t>无堵塞滴漏、无破损脱落</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无灰尘</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保持无</w:t>
      </w:r>
      <w:r>
        <w:rPr>
          <w:rFonts w:hint="eastAsia" w:ascii="宋体" w:hAnsi="宋体"/>
          <w:color w:val="000000"/>
          <w:sz w:val="24"/>
          <w:szCs w:val="24"/>
          <w:highlight w:val="none"/>
        </w:rPr>
        <w:t>异味</w:t>
      </w:r>
      <w:r>
        <w:rPr>
          <w:rFonts w:hint="eastAsia" w:ascii="宋体" w:hAnsi="宋体"/>
          <w:color w:val="000000"/>
          <w:sz w:val="24"/>
          <w:szCs w:val="24"/>
          <w:highlight w:val="none"/>
          <w:lang w:val="en-US" w:eastAsia="zh-CN"/>
        </w:rPr>
        <w:t>；大便池内、外无尿渍、粪便污渍、无明显的异味、</w:t>
      </w:r>
      <w:r>
        <w:rPr>
          <w:rFonts w:hint="eastAsia" w:ascii="宋体" w:hAnsi="宋体"/>
          <w:color w:val="000000"/>
          <w:sz w:val="24"/>
          <w:szCs w:val="24"/>
          <w:highlight w:val="none"/>
        </w:rPr>
        <w:t>无堵塞</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无积水污迹</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厕纸不断，厕纸垃圾桶及时清理、保持无异味；盥洗室洗手池、拖把池、梳妆镜、龙头光亮干净，无明显积水及污渍，</w:t>
      </w:r>
      <w:r>
        <w:rPr>
          <w:rFonts w:hint="eastAsia" w:ascii="宋体" w:hAnsi="宋体"/>
          <w:color w:val="000000"/>
          <w:sz w:val="24"/>
          <w:szCs w:val="24"/>
          <w:highlight w:val="none"/>
        </w:rPr>
        <w:t>茶水废弃物桶</w:t>
      </w:r>
      <w:r>
        <w:rPr>
          <w:rFonts w:hint="eastAsia" w:ascii="宋体" w:hAnsi="宋体"/>
          <w:color w:val="000000"/>
          <w:sz w:val="24"/>
          <w:szCs w:val="24"/>
          <w:highlight w:val="none"/>
          <w:lang w:val="en-US" w:eastAsia="zh-CN"/>
        </w:rPr>
        <w:t>垃圾及时清理、无异味</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盥洗室和厕所间</w:t>
      </w:r>
      <w:r>
        <w:rPr>
          <w:rFonts w:hint="eastAsia" w:ascii="宋体" w:hAnsi="宋体"/>
          <w:color w:val="000000"/>
          <w:sz w:val="24"/>
          <w:szCs w:val="24"/>
          <w:highlight w:val="none"/>
        </w:rPr>
        <w:t>地面</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w:t>
      </w:r>
      <w:r>
        <w:rPr>
          <w:rFonts w:hint="eastAsia" w:ascii="宋体" w:hAnsi="宋体"/>
          <w:color w:val="000000"/>
          <w:sz w:val="24"/>
          <w:szCs w:val="24"/>
          <w:highlight w:val="none"/>
          <w:lang w:val="en-US" w:eastAsia="zh-CN"/>
        </w:rPr>
        <w:t>干净</w:t>
      </w:r>
      <w:r>
        <w:rPr>
          <w:rFonts w:hint="eastAsia" w:ascii="宋体" w:hAnsi="宋体"/>
          <w:color w:val="000000"/>
          <w:sz w:val="24"/>
          <w:szCs w:val="24"/>
          <w:highlight w:val="none"/>
        </w:rPr>
        <w:t>明亮</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区域内无烟头</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玻璃</w:t>
      </w:r>
      <w:r>
        <w:rPr>
          <w:rFonts w:hint="eastAsia" w:ascii="宋体" w:hAnsi="宋体"/>
          <w:color w:val="000000"/>
          <w:sz w:val="24"/>
          <w:szCs w:val="24"/>
          <w:highlight w:val="none"/>
          <w:lang w:val="en-US" w:eastAsia="zh-CN"/>
        </w:rPr>
        <w:t>需</w:t>
      </w:r>
      <w:r>
        <w:rPr>
          <w:rFonts w:hint="eastAsia" w:ascii="宋体" w:hAnsi="宋体"/>
          <w:color w:val="000000"/>
          <w:sz w:val="24"/>
          <w:szCs w:val="24"/>
          <w:highlight w:val="none"/>
        </w:rPr>
        <w:t>保持整齐、光亮、无灰尘、</w:t>
      </w:r>
      <w:r>
        <w:rPr>
          <w:rFonts w:hint="eastAsia" w:ascii="宋体" w:hAnsi="宋体"/>
          <w:color w:val="000000"/>
          <w:sz w:val="24"/>
          <w:szCs w:val="24"/>
          <w:highlight w:val="none"/>
          <w:lang w:val="en-US" w:eastAsia="zh-CN"/>
        </w:rPr>
        <w:t>无蛛网、</w:t>
      </w:r>
      <w:r>
        <w:rPr>
          <w:rFonts w:hint="eastAsia" w:ascii="宋体" w:hAnsi="宋体"/>
          <w:color w:val="000000"/>
          <w:sz w:val="24"/>
          <w:szCs w:val="24"/>
          <w:highlight w:val="none"/>
        </w:rPr>
        <w:t>无手印</w:t>
      </w:r>
      <w:r>
        <w:rPr>
          <w:rFonts w:hint="eastAsia" w:ascii="宋体" w:hAnsi="宋体"/>
          <w:color w:val="000000"/>
          <w:sz w:val="24"/>
          <w:szCs w:val="24"/>
          <w:highlight w:val="none"/>
          <w:lang w:val="en-US" w:eastAsia="zh-CN"/>
        </w:rPr>
        <w:t>；墙面保持无灰尘、无污迹、无手印、</w:t>
      </w:r>
      <w:r>
        <w:rPr>
          <w:rFonts w:hint="eastAsia" w:ascii="宋体" w:hAnsi="宋体"/>
          <w:color w:val="000000"/>
          <w:sz w:val="24"/>
          <w:szCs w:val="24"/>
          <w:highlight w:val="none"/>
        </w:rPr>
        <w:t>立柱保持光亮无灰尘</w:t>
      </w:r>
      <w:r>
        <w:rPr>
          <w:rFonts w:hint="eastAsia" w:ascii="宋体" w:hAnsi="宋体"/>
          <w:color w:val="000000"/>
          <w:sz w:val="24"/>
          <w:szCs w:val="24"/>
          <w:highlight w:val="none"/>
          <w:lang w:val="en-US" w:eastAsia="zh-CN"/>
        </w:rPr>
        <w:t>；天顶板、照明灯具保持干净、无灰尘积累、无蛛网。</w:t>
      </w:r>
    </w:p>
    <w:p>
      <w:pPr>
        <w:spacing w:line="360" w:lineRule="auto"/>
        <w:ind w:firstLine="480" w:firstLineChars="200"/>
        <w:rPr>
          <w:rFonts w:hint="default"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⑦</w:t>
      </w:r>
      <w:r>
        <w:rPr>
          <w:rFonts w:hint="eastAsia" w:ascii="宋体" w:hAnsi="宋体"/>
          <w:b/>
          <w:bCs/>
          <w:color w:val="000000"/>
          <w:sz w:val="24"/>
          <w:szCs w:val="24"/>
          <w:highlight w:val="none"/>
        </w:rPr>
        <w:t>消防及报警</w:t>
      </w:r>
      <w:r>
        <w:rPr>
          <w:rFonts w:hint="eastAsia" w:ascii="宋体" w:hAnsi="宋体"/>
          <w:b/>
          <w:bCs/>
          <w:color w:val="000000"/>
          <w:sz w:val="24"/>
          <w:szCs w:val="24"/>
          <w:highlight w:val="none"/>
          <w:lang w:val="en-US" w:eastAsia="zh-CN"/>
        </w:rPr>
        <w:t>设备：</w:t>
      </w:r>
    </w:p>
    <w:p>
      <w:pPr>
        <w:spacing w:line="360" w:lineRule="auto"/>
        <w:ind w:firstLine="480" w:firstLineChars="20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包含</w:t>
      </w:r>
      <w:r>
        <w:rPr>
          <w:rFonts w:hint="eastAsia" w:ascii="宋体" w:hAnsi="宋体"/>
          <w:color w:val="000000"/>
          <w:sz w:val="24"/>
          <w:szCs w:val="24"/>
          <w:highlight w:val="none"/>
        </w:rPr>
        <w:t>室外消防栓</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室内</w:t>
      </w:r>
      <w:r>
        <w:rPr>
          <w:rFonts w:hint="eastAsia" w:ascii="宋体" w:hAnsi="宋体"/>
          <w:color w:val="000000"/>
          <w:sz w:val="24"/>
          <w:szCs w:val="24"/>
          <w:highlight w:val="none"/>
          <w:lang w:val="en-US" w:eastAsia="zh-CN"/>
        </w:rPr>
        <w:t>消防箱需确保每日不少于一次的全面清洁，保持设备无明显灰尘、无渍、无贴迹。</w:t>
      </w:r>
    </w:p>
    <w:p>
      <w:pPr>
        <w:spacing w:line="360" w:lineRule="auto"/>
        <w:ind w:firstLine="480" w:firstLineChars="200"/>
        <w:rPr>
          <w:rFonts w:hint="eastAsia" w:ascii="宋体" w:hAnsi="宋体"/>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⑧</w:t>
      </w:r>
      <w:r>
        <w:rPr>
          <w:rFonts w:hint="eastAsia" w:ascii="宋体" w:hAnsi="宋体"/>
          <w:b/>
          <w:bCs/>
          <w:color w:val="000000"/>
          <w:sz w:val="24"/>
          <w:szCs w:val="24"/>
          <w:highlight w:val="none"/>
          <w:lang w:val="en-US" w:eastAsia="zh-CN"/>
        </w:rPr>
        <w:t>地下停车库、非机动车车库：</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本区域内</w:t>
      </w:r>
      <w:r>
        <w:rPr>
          <w:rFonts w:hint="eastAsia" w:ascii="宋体" w:hAnsi="宋体"/>
          <w:color w:val="000000"/>
          <w:sz w:val="24"/>
          <w:szCs w:val="24"/>
          <w:highlight w:val="none"/>
          <w:lang w:val="en-US" w:eastAsia="zh-CN"/>
        </w:rPr>
        <w:t>每</w:t>
      </w:r>
      <w:r>
        <w:rPr>
          <w:rFonts w:hint="eastAsia" w:ascii="宋体" w:hAnsi="宋体" w:eastAsia="宋体" w:cs="Times New Roman"/>
          <w:color w:val="000000"/>
          <w:sz w:val="24"/>
          <w:szCs w:val="24"/>
          <w:highlight w:val="none"/>
          <w:lang w:val="en-US" w:eastAsia="zh-CN"/>
        </w:rPr>
        <w:t>日清扫较明显的垃圾，</w:t>
      </w:r>
      <w:r>
        <w:rPr>
          <w:rFonts w:hint="eastAsia" w:ascii="宋体" w:hAnsi="宋体"/>
          <w:color w:val="000000"/>
          <w:sz w:val="24"/>
          <w:szCs w:val="24"/>
          <w:highlight w:val="none"/>
        </w:rPr>
        <w:t>保持整齐干净</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每周进行一次全面清扫</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车位停放线、通道指示牌、停车线标志应明确干净明晰</w:t>
      </w:r>
      <w:r>
        <w:rPr>
          <w:rFonts w:hint="eastAsia" w:ascii="宋体" w:hAnsi="宋体"/>
          <w:color w:val="000000"/>
          <w:sz w:val="24"/>
          <w:szCs w:val="24"/>
          <w:highlight w:val="none"/>
          <w:lang w:val="en-US" w:eastAsia="zh-CN"/>
        </w:rPr>
        <w:t>，墙面应保持</w:t>
      </w:r>
      <w:r>
        <w:rPr>
          <w:rFonts w:hint="eastAsia" w:ascii="宋体" w:hAnsi="宋体"/>
          <w:color w:val="000000"/>
          <w:sz w:val="24"/>
          <w:szCs w:val="24"/>
          <w:highlight w:val="none"/>
        </w:rPr>
        <w:t>无破损脱落，无污迹杂物，无积水蛛网</w:t>
      </w:r>
      <w:r>
        <w:rPr>
          <w:rFonts w:hint="eastAsia" w:ascii="宋体" w:hAnsi="宋体"/>
          <w:color w:val="000000"/>
          <w:sz w:val="24"/>
          <w:szCs w:val="24"/>
          <w:highlight w:val="none"/>
          <w:lang w:val="en-US" w:eastAsia="zh-CN"/>
        </w:rPr>
        <w:t>；地面应保持干净整洁</w:t>
      </w:r>
      <w:r>
        <w:rPr>
          <w:rFonts w:hint="eastAsia" w:ascii="宋体" w:hAnsi="宋体"/>
          <w:color w:val="000000"/>
          <w:sz w:val="24"/>
          <w:szCs w:val="24"/>
          <w:highlight w:val="none"/>
        </w:rPr>
        <w:t>。</w:t>
      </w:r>
    </w:p>
    <w:p>
      <w:pPr>
        <w:spacing w:line="360" w:lineRule="auto"/>
        <w:ind w:firstLine="480" w:firstLineChars="200"/>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rPr>
        <w:t>（4）设施、设备运行维护管理</w:t>
      </w:r>
      <w:r>
        <w:rPr>
          <w:rFonts w:hint="eastAsia" w:ascii="宋体" w:hAnsi="宋体"/>
          <w:b/>
          <w:bCs/>
          <w:color w:val="000000"/>
          <w:sz w:val="24"/>
          <w:szCs w:val="24"/>
          <w:highlight w:val="none"/>
          <w:lang w:eastAsia="zh-CN"/>
        </w:rPr>
        <w:t>：</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设施、设备是指保障采购单位整个</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开展正常工作运行的除房屋外的设施、设备，含变电所、供电线路、供气及管道、照明电视电路、会议室视频音响、供水泵间管道、消防设施、空调设备、卫生设施等。设施设备运行、维修应严格按照专业技术标准要求进行，确保安全、节能、正常运行。</w:t>
      </w:r>
    </w:p>
    <w:p>
      <w:pPr>
        <w:spacing w:line="360" w:lineRule="auto"/>
        <w:ind w:firstLine="480" w:firstLineChars="200"/>
        <w:rPr>
          <w:rFonts w:ascii="宋体" w:hAnsi="宋体"/>
          <w:b/>
          <w:bCs/>
          <w:color w:val="000000"/>
          <w:sz w:val="24"/>
          <w:szCs w:val="24"/>
          <w:highlight w:val="none"/>
        </w:rPr>
      </w:pPr>
      <w:r>
        <w:rPr>
          <w:rFonts w:hint="eastAsia" w:ascii="宋体" w:hAnsi="宋体"/>
          <w:color w:val="000000"/>
          <w:sz w:val="24"/>
          <w:szCs w:val="24"/>
          <w:highlight w:val="none"/>
        </w:rPr>
        <w:t>①</w:t>
      </w:r>
      <w:r>
        <w:rPr>
          <w:rFonts w:hint="eastAsia" w:ascii="宋体" w:hAnsi="宋体"/>
          <w:b/>
          <w:bCs/>
          <w:color w:val="000000"/>
          <w:sz w:val="24"/>
          <w:szCs w:val="24"/>
          <w:highlight w:val="none"/>
        </w:rPr>
        <w:t>大型设备管理：</w:t>
      </w:r>
      <w:r>
        <w:rPr>
          <w:rFonts w:hint="eastAsia" w:ascii="宋体" w:hAnsi="宋体"/>
          <w:color w:val="000000"/>
          <w:sz w:val="24"/>
          <w:szCs w:val="24"/>
          <w:highlight w:val="none"/>
        </w:rPr>
        <w:t>（1）建立设备档案，按照专业标准建立各项设备、设施验收文件资料档案，建立设备登记卡。（2）建立设备、设施管理部门架构。（3）建立各部门、各工种岗位责任制，并按专业操作标准安排专人值班值守，遇到紧急情况按规定上报，并采取相应措施。 （4）做好物料采购、供应和消耗环节的计划与控制，采取开源节流措施。（5）制定设备、设施保养和维修制度。（6）建立监管制度，监督检查专项维修保养责任单位和相关人员工作。</w:t>
      </w:r>
    </w:p>
    <w:p>
      <w:pPr>
        <w:spacing w:line="360" w:lineRule="auto"/>
        <w:ind w:firstLine="480" w:firstLineChars="200"/>
        <w:rPr>
          <w:rFonts w:hint="eastAsia" w:ascii="宋体" w:hAnsi="宋体"/>
          <w:color w:val="000000"/>
          <w:sz w:val="24"/>
          <w:szCs w:val="24"/>
          <w:highlight w:val="none"/>
          <w:lang w:val="en-US" w:eastAsia="zh-CN"/>
        </w:rPr>
      </w:pPr>
      <w:r>
        <w:rPr>
          <w:rFonts w:hint="eastAsia" w:ascii="宋体" w:hAnsi="宋体"/>
          <w:bCs/>
          <w:color w:val="000000"/>
          <w:sz w:val="24"/>
          <w:szCs w:val="24"/>
          <w:highlight w:val="none"/>
        </w:rPr>
        <w:t>②</w:t>
      </w:r>
      <w:r>
        <w:rPr>
          <w:rFonts w:hint="eastAsia" w:ascii="宋体" w:hAnsi="宋体"/>
          <w:b/>
          <w:bCs/>
          <w:color w:val="000000"/>
          <w:sz w:val="24"/>
          <w:szCs w:val="24"/>
          <w:highlight w:val="none"/>
        </w:rPr>
        <w:t>大型设备维修与保养：</w:t>
      </w:r>
      <w:r>
        <w:rPr>
          <w:rFonts w:hint="eastAsia" w:ascii="宋体" w:hAnsi="宋体"/>
          <w:color w:val="000000"/>
          <w:sz w:val="24"/>
          <w:szCs w:val="24"/>
          <w:highlight w:val="none"/>
        </w:rPr>
        <w:t>（1）设备、设施维修保修期内（非人为因素引起故障）由特约商户负责，保修期满由采购方再确定维修单位。投标方人为原因引起设备损坏，损失由投标人承担。（2）按照设备运行情况建立报修与维修程序制</w:t>
      </w:r>
      <w:r>
        <w:rPr>
          <w:rFonts w:hint="eastAsia" w:ascii="宋体" w:hAnsi="宋体"/>
          <w:color w:val="000000"/>
          <w:sz w:val="24"/>
          <w:szCs w:val="24"/>
          <w:highlight w:val="none"/>
          <w:lang w:val="en-US" w:eastAsia="zh-CN"/>
        </w:rPr>
        <w:t xml:space="preserve">度。  </w:t>
      </w:r>
    </w:p>
    <w:p>
      <w:pPr>
        <w:spacing w:line="360" w:lineRule="auto"/>
        <w:ind w:firstLine="480" w:firstLineChars="200"/>
        <w:rPr>
          <w:rFonts w:hint="eastAsia" w:ascii="宋体" w:hAnsi="宋体"/>
          <w:color w:val="000000"/>
          <w:sz w:val="24"/>
          <w:szCs w:val="24"/>
          <w:highlight w:val="none"/>
          <w:lang w:eastAsia="zh-CN"/>
        </w:rPr>
      </w:pPr>
      <w:r>
        <w:rPr>
          <w:rFonts w:hint="eastAsia" w:ascii="宋体" w:hAnsi="宋体"/>
          <w:bCs/>
          <w:color w:val="000000"/>
          <w:sz w:val="24"/>
          <w:szCs w:val="24"/>
          <w:highlight w:val="none"/>
        </w:rPr>
        <w:t>③</w:t>
      </w:r>
      <w:r>
        <w:rPr>
          <w:rFonts w:hint="eastAsia" w:ascii="宋体" w:hAnsi="宋体"/>
          <w:b/>
          <w:bCs/>
          <w:color w:val="000000"/>
          <w:sz w:val="24"/>
          <w:szCs w:val="24"/>
          <w:highlight w:val="none"/>
        </w:rPr>
        <w:t>一般公用设备、设施的维修：</w:t>
      </w:r>
      <w:r>
        <w:rPr>
          <w:rFonts w:hint="eastAsia" w:ascii="宋体" w:hAnsi="宋体"/>
          <w:color w:val="000000"/>
          <w:sz w:val="24"/>
          <w:szCs w:val="24"/>
          <w:highlight w:val="none"/>
        </w:rPr>
        <w:t>一般公用设备、设施指</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内、外各种照明设备、水暖器具、门锁的维修维护，维修维护由投标方负责</w:t>
      </w:r>
      <w:r>
        <w:rPr>
          <w:rFonts w:hint="eastAsia" w:ascii="宋体" w:hAnsi="宋体"/>
          <w:color w:val="000000"/>
          <w:sz w:val="24"/>
          <w:szCs w:val="24"/>
          <w:highlight w:val="none"/>
          <w:lang w:eastAsia="zh-CN"/>
        </w:rPr>
        <w:t>。根据</w:t>
      </w:r>
      <w:r>
        <w:rPr>
          <w:rFonts w:hint="eastAsia" w:ascii="宋体" w:hAnsi="宋体"/>
          <w:color w:val="000000"/>
          <w:sz w:val="24"/>
          <w:szCs w:val="24"/>
          <w:highlight w:val="none"/>
          <w:lang w:val="en-US" w:eastAsia="zh-CN"/>
        </w:rPr>
        <w:t>设备</w:t>
      </w:r>
      <w:r>
        <w:rPr>
          <w:rFonts w:hint="eastAsia" w:ascii="宋体" w:hAnsi="宋体"/>
          <w:color w:val="000000"/>
          <w:sz w:val="24"/>
          <w:szCs w:val="24"/>
          <w:highlight w:val="none"/>
          <w:lang w:eastAsia="zh-CN"/>
        </w:rPr>
        <w:t>实际使用年限，适时检查</w:t>
      </w:r>
      <w:r>
        <w:rPr>
          <w:rFonts w:hint="eastAsia" w:ascii="宋体" w:hAnsi="宋体"/>
          <w:color w:val="000000"/>
          <w:sz w:val="24"/>
          <w:szCs w:val="24"/>
          <w:highlight w:val="none"/>
          <w:lang w:val="en-US" w:eastAsia="zh-CN"/>
        </w:rPr>
        <w:t>公用设备</w:t>
      </w:r>
      <w:r>
        <w:rPr>
          <w:rFonts w:hint="eastAsia" w:ascii="宋体" w:hAnsi="宋体"/>
          <w:color w:val="000000"/>
          <w:sz w:val="24"/>
          <w:szCs w:val="24"/>
          <w:highlight w:val="none"/>
          <w:lang w:eastAsia="zh-CN"/>
        </w:rPr>
        <w:t>的使用状况，需要维一般公用设备、设施的维修</w:t>
      </w:r>
      <w:r>
        <w:rPr>
          <w:rFonts w:hint="eastAsia" w:ascii="宋体" w:hAnsi="宋体"/>
          <w:color w:val="000000"/>
          <w:sz w:val="24"/>
          <w:szCs w:val="24"/>
          <w:highlight w:val="none"/>
          <w:lang w:val="en-US" w:eastAsia="zh-CN"/>
        </w:rPr>
        <w:t>的</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维修金额不超过5000元</w:t>
      </w:r>
      <w:r>
        <w:rPr>
          <w:rFonts w:hint="eastAsia" w:ascii="宋体" w:hAnsi="宋体"/>
          <w:color w:val="000000"/>
          <w:sz w:val="24"/>
          <w:szCs w:val="24"/>
          <w:highlight w:val="none"/>
          <w:lang w:eastAsia="zh-CN"/>
        </w:rPr>
        <w:t>）及时组织修复。</w:t>
      </w:r>
    </w:p>
    <w:p>
      <w:pPr>
        <w:spacing w:line="360" w:lineRule="auto"/>
        <w:ind w:firstLine="480" w:firstLineChars="200"/>
        <w:rPr>
          <w:rFonts w:hint="eastAsia" w:ascii="宋体" w:hAnsi="宋体"/>
          <w:color w:val="000000"/>
          <w:sz w:val="24"/>
          <w:szCs w:val="24"/>
          <w:highlight w:val="none"/>
          <w:lang w:eastAsia="zh-CN"/>
        </w:rPr>
      </w:pPr>
      <w:r>
        <w:rPr>
          <w:rFonts w:hint="eastAsia" w:ascii="宋体" w:hAnsi="宋体"/>
          <w:bCs/>
          <w:color w:val="000000"/>
          <w:sz w:val="24"/>
          <w:szCs w:val="24"/>
          <w:highlight w:val="none"/>
        </w:rPr>
        <w:t>④</w:t>
      </w:r>
      <w:r>
        <w:rPr>
          <w:rFonts w:hint="eastAsia" w:ascii="宋体" w:hAnsi="宋体" w:eastAsia="宋体" w:cs="Times New Roman"/>
          <w:b/>
          <w:bCs/>
          <w:color w:val="000000"/>
          <w:kern w:val="2"/>
          <w:sz w:val="24"/>
          <w:szCs w:val="24"/>
          <w:highlight w:val="none"/>
          <w:lang w:val="en-US" w:eastAsia="zh-CN" w:bidi="ar-SA"/>
        </w:rPr>
        <w:t>设备</w:t>
      </w:r>
      <w:r>
        <w:rPr>
          <w:rFonts w:hint="eastAsia" w:ascii="宋体" w:hAnsi="宋体" w:cs="Times New Roman"/>
          <w:b/>
          <w:bCs/>
          <w:color w:val="000000"/>
          <w:kern w:val="2"/>
          <w:sz w:val="24"/>
          <w:szCs w:val="24"/>
          <w:highlight w:val="none"/>
          <w:lang w:val="en-US" w:eastAsia="zh-CN" w:bidi="ar-SA"/>
        </w:rPr>
        <w:t>、设施</w:t>
      </w:r>
      <w:r>
        <w:rPr>
          <w:rFonts w:hint="eastAsia" w:ascii="宋体" w:hAnsi="宋体" w:eastAsia="宋体" w:cs="Times New Roman"/>
          <w:b/>
          <w:bCs/>
          <w:color w:val="000000"/>
          <w:kern w:val="2"/>
          <w:sz w:val="24"/>
          <w:szCs w:val="24"/>
          <w:highlight w:val="none"/>
          <w:lang w:val="en-US" w:eastAsia="zh-CN" w:bidi="ar-SA"/>
        </w:rPr>
        <w:t>养护：</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）设备、设施的保养。电梯、地下车库、变电所、空调等重要设备的维保由采购方委托专业公司进行，物业应及时发现问题，并通知维保公司进行维护和维修，做好台帐记录。（</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）弱电机房等重点区域湿度监控，做好书面日常记载。</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成交供应商</w:t>
      </w:r>
      <w:r>
        <w:rPr>
          <w:rFonts w:hint="eastAsia" w:ascii="宋体" w:hAnsi="宋体"/>
          <w:color w:val="000000"/>
          <w:sz w:val="24"/>
          <w:szCs w:val="24"/>
          <w:highlight w:val="none"/>
          <w:lang w:eastAsia="zh-CN"/>
        </w:rPr>
        <w:t>每周须对</w:t>
      </w:r>
      <w:r>
        <w:rPr>
          <w:rFonts w:hint="eastAsia" w:ascii="宋体" w:hAnsi="宋体"/>
          <w:color w:val="000000"/>
          <w:sz w:val="24"/>
          <w:szCs w:val="24"/>
          <w:highlight w:val="none"/>
          <w:lang w:val="en-US" w:eastAsia="zh-CN"/>
        </w:rPr>
        <w:t>招标人</w:t>
      </w:r>
      <w:r>
        <w:rPr>
          <w:rFonts w:hint="eastAsia" w:ascii="宋体" w:hAnsi="宋体"/>
          <w:color w:val="000000"/>
          <w:sz w:val="24"/>
          <w:szCs w:val="24"/>
          <w:highlight w:val="none"/>
          <w:lang w:eastAsia="zh-CN"/>
        </w:rPr>
        <w:t>现有的设施设备进行巡检，并做好巡检记录，及时发现设备的隐患，避免和减少突发故障，提高设备的完好率。（</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lang w:eastAsia="zh-CN"/>
        </w:rPr>
        <w:t>）根据实际使用年限，适时检查</w:t>
      </w:r>
      <w:r>
        <w:rPr>
          <w:rFonts w:hint="eastAsia" w:ascii="宋体" w:hAnsi="宋体"/>
          <w:color w:val="000000"/>
          <w:sz w:val="24"/>
          <w:szCs w:val="24"/>
          <w:highlight w:val="none"/>
          <w:lang w:val="en-US" w:eastAsia="zh-CN"/>
        </w:rPr>
        <w:t>设备、设施</w:t>
      </w:r>
      <w:r>
        <w:rPr>
          <w:rFonts w:hint="eastAsia" w:ascii="宋体" w:hAnsi="宋体"/>
          <w:color w:val="000000"/>
          <w:sz w:val="24"/>
          <w:szCs w:val="24"/>
          <w:highlight w:val="none"/>
          <w:lang w:eastAsia="zh-CN"/>
        </w:rPr>
        <w:t>的使用状况，需要维修，属于</w:t>
      </w:r>
      <w:r>
        <w:rPr>
          <w:rFonts w:hint="eastAsia" w:ascii="宋体" w:hAnsi="宋体"/>
          <w:color w:val="000000"/>
          <w:sz w:val="24"/>
          <w:szCs w:val="24"/>
          <w:highlight w:val="none"/>
          <w:lang w:val="en-US" w:eastAsia="zh-CN"/>
        </w:rPr>
        <w:t>小型维修</w:t>
      </w:r>
      <w:r>
        <w:rPr>
          <w:rFonts w:hint="eastAsia" w:ascii="宋体" w:hAnsi="宋体"/>
          <w:color w:val="000000"/>
          <w:sz w:val="24"/>
          <w:szCs w:val="24"/>
          <w:highlight w:val="none"/>
          <w:lang w:eastAsia="zh-CN"/>
        </w:rPr>
        <w:t>的（</w:t>
      </w:r>
      <w:r>
        <w:rPr>
          <w:rFonts w:hint="eastAsia" w:ascii="宋体" w:hAnsi="宋体"/>
          <w:color w:val="000000"/>
          <w:sz w:val="24"/>
          <w:szCs w:val="24"/>
          <w:highlight w:val="none"/>
          <w:lang w:val="en-US" w:eastAsia="zh-CN"/>
        </w:rPr>
        <w:t>5000元以下</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成交供应商</w:t>
      </w:r>
      <w:r>
        <w:rPr>
          <w:rFonts w:hint="eastAsia" w:ascii="宋体" w:hAnsi="宋体"/>
          <w:color w:val="000000"/>
          <w:sz w:val="24"/>
          <w:szCs w:val="24"/>
          <w:highlight w:val="none"/>
          <w:lang w:eastAsia="zh-CN"/>
        </w:rPr>
        <w:t>及时组织修复；属于大、中</w:t>
      </w:r>
      <w:r>
        <w:rPr>
          <w:rFonts w:hint="eastAsia" w:ascii="宋体" w:hAnsi="宋体"/>
          <w:color w:val="000000"/>
          <w:sz w:val="24"/>
          <w:szCs w:val="24"/>
          <w:highlight w:val="none"/>
          <w:lang w:val="en-US" w:eastAsia="zh-CN"/>
        </w:rPr>
        <w:t>型维</w:t>
      </w:r>
      <w:r>
        <w:rPr>
          <w:rFonts w:hint="eastAsia" w:ascii="宋体" w:hAnsi="宋体"/>
          <w:color w:val="000000"/>
          <w:sz w:val="24"/>
          <w:szCs w:val="24"/>
          <w:highlight w:val="none"/>
          <w:lang w:eastAsia="zh-CN"/>
        </w:rPr>
        <w:t>修的（</w:t>
      </w:r>
      <w:r>
        <w:rPr>
          <w:rFonts w:hint="eastAsia" w:ascii="宋体" w:hAnsi="宋体"/>
          <w:color w:val="000000"/>
          <w:sz w:val="24"/>
          <w:szCs w:val="24"/>
          <w:highlight w:val="none"/>
          <w:lang w:val="en-US" w:eastAsia="zh-CN"/>
        </w:rPr>
        <w:t>5000元以上</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成交供应商需</w:t>
      </w:r>
      <w:r>
        <w:rPr>
          <w:rFonts w:hint="eastAsia" w:ascii="宋体" w:hAnsi="宋体"/>
          <w:color w:val="000000"/>
          <w:sz w:val="24"/>
          <w:szCs w:val="24"/>
          <w:highlight w:val="none"/>
          <w:lang w:eastAsia="zh-CN"/>
        </w:rPr>
        <w:t>及时编制维修计划和专项维修资金使用计划，向</w:t>
      </w:r>
      <w:r>
        <w:rPr>
          <w:rFonts w:hint="eastAsia" w:ascii="宋体" w:hAnsi="宋体"/>
          <w:color w:val="000000"/>
          <w:sz w:val="24"/>
          <w:szCs w:val="24"/>
          <w:highlight w:val="none"/>
          <w:lang w:val="en-US" w:eastAsia="zh-CN"/>
        </w:rPr>
        <w:t>招标人</w:t>
      </w:r>
      <w:r>
        <w:rPr>
          <w:rFonts w:hint="eastAsia" w:ascii="宋体" w:hAnsi="宋体"/>
          <w:color w:val="000000"/>
          <w:sz w:val="24"/>
          <w:szCs w:val="24"/>
          <w:highlight w:val="none"/>
          <w:lang w:eastAsia="zh-CN"/>
        </w:rPr>
        <w:t>提出报告与建议，根据</w:t>
      </w:r>
      <w:r>
        <w:rPr>
          <w:rFonts w:hint="eastAsia" w:ascii="宋体" w:hAnsi="宋体"/>
          <w:color w:val="000000"/>
          <w:sz w:val="24"/>
          <w:szCs w:val="24"/>
          <w:highlight w:val="none"/>
          <w:lang w:val="en-US" w:eastAsia="zh-CN"/>
        </w:rPr>
        <w:t>招标人</w:t>
      </w:r>
      <w:r>
        <w:rPr>
          <w:rFonts w:hint="eastAsia" w:ascii="宋体" w:hAnsi="宋体"/>
          <w:color w:val="000000"/>
          <w:sz w:val="24"/>
          <w:szCs w:val="24"/>
          <w:highlight w:val="none"/>
          <w:lang w:eastAsia="zh-CN"/>
        </w:rPr>
        <w:t>的决定，组织维修。（</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）负责检查、养护公用供电设备、设施的养护，</w:t>
      </w:r>
      <w:r>
        <w:rPr>
          <w:rFonts w:hint="eastAsia" w:ascii="宋体" w:hAnsi="宋体"/>
          <w:color w:val="000000"/>
          <w:sz w:val="24"/>
          <w:szCs w:val="24"/>
          <w:highlight w:val="none"/>
          <w:lang w:val="en-US" w:eastAsia="zh-CN"/>
        </w:rPr>
        <w:t>招标人</w:t>
      </w:r>
      <w:r>
        <w:rPr>
          <w:rFonts w:hint="eastAsia" w:ascii="宋体" w:hAnsi="宋体"/>
          <w:color w:val="000000"/>
          <w:sz w:val="24"/>
          <w:szCs w:val="24"/>
          <w:highlight w:val="none"/>
          <w:lang w:eastAsia="zh-CN"/>
        </w:rPr>
        <w:t>如有需要可另行指派</w:t>
      </w:r>
      <w:r>
        <w:rPr>
          <w:rFonts w:hint="eastAsia" w:ascii="宋体" w:hAnsi="宋体"/>
          <w:color w:val="000000"/>
          <w:sz w:val="24"/>
          <w:szCs w:val="24"/>
          <w:highlight w:val="none"/>
          <w:lang w:val="en-US" w:eastAsia="zh-CN"/>
        </w:rPr>
        <w:t>成交供应商</w:t>
      </w:r>
      <w:r>
        <w:rPr>
          <w:rFonts w:hint="eastAsia" w:ascii="宋体" w:hAnsi="宋体"/>
          <w:color w:val="000000"/>
          <w:sz w:val="24"/>
          <w:szCs w:val="24"/>
          <w:highlight w:val="none"/>
          <w:lang w:eastAsia="zh-CN"/>
        </w:rPr>
        <w:t>服务，服务费用另行结算。（</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设备、设施</w:t>
      </w:r>
      <w:r>
        <w:rPr>
          <w:rFonts w:hint="eastAsia" w:ascii="宋体" w:hAnsi="宋体"/>
          <w:color w:val="000000"/>
          <w:sz w:val="24"/>
          <w:szCs w:val="24"/>
          <w:highlight w:val="none"/>
          <w:lang w:eastAsia="zh-CN"/>
        </w:rPr>
        <w:t>维修材料</w:t>
      </w:r>
      <w:r>
        <w:rPr>
          <w:rFonts w:hint="eastAsia" w:ascii="宋体" w:hAnsi="宋体"/>
          <w:color w:val="000000"/>
          <w:sz w:val="24"/>
          <w:szCs w:val="24"/>
          <w:highlight w:val="none"/>
          <w:lang w:val="en-US" w:eastAsia="zh-CN"/>
        </w:rPr>
        <w:t>费用</w:t>
      </w:r>
      <w:r>
        <w:rPr>
          <w:rFonts w:hint="eastAsia" w:ascii="宋体" w:hAnsi="宋体"/>
          <w:color w:val="000000"/>
          <w:sz w:val="24"/>
          <w:szCs w:val="24"/>
          <w:highlight w:val="none"/>
          <w:lang w:eastAsia="zh-CN"/>
        </w:rPr>
        <w:t>根据实际结算或由</w:t>
      </w:r>
      <w:r>
        <w:rPr>
          <w:rFonts w:hint="eastAsia" w:ascii="宋体" w:hAnsi="宋体"/>
          <w:color w:val="000000"/>
          <w:sz w:val="24"/>
          <w:szCs w:val="24"/>
          <w:highlight w:val="none"/>
          <w:lang w:val="en-US" w:eastAsia="zh-CN"/>
        </w:rPr>
        <w:t>招标人</w:t>
      </w:r>
      <w:r>
        <w:rPr>
          <w:rFonts w:hint="eastAsia" w:ascii="宋体" w:hAnsi="宋体"/>
          <w:color w:val="000000"/>
          <w:sz w:val="24"/>
          <w:szCs w:val="24"/>
          <w:highlight w:val="none"/>
          <w:lang w:eastAsia="zh-CN"/>
        </w:rPr>
        <w:t>提供</w:t>
      </w:r>
      <w:r>
        <w:rPr>
          <w:rFonts w:hint="eastAsia" w:ascii="宋体" w:hAnsi="宋体"/>
          <w:color w:val="000000"/>
          <w:sz w:val="24"/>
          <w:szCs w:val="24"/>
          <w:highlight w:val="none"/>
          <w:lang w:val="en-US" w:eastAsia="zh-CN"/>
        </w:rPr>
        <w:t>或由成交供应商支付，成交供应商负责小型维修</w:t>
      </w:r>
      <w:r>
        <w:rPr>
          <w:rFonts w:hint="eastAsia" w:ascii="宋体" w:hAnsi="宋体"/>
          <w:color w:val="000000"/>
          <w:sz w:val="24"/>
          <w:szCs w:val="24"/>
          <w:highlight w:val="none"/>
          <w:lang w:eastAsia="zh-CN"/>
        </w:rPr>
        <w:t>的人力成本，</w:t>
      </w:r>
      <w:r>
        <w:rPr>
          <w:rFonts w:hint="eastAsia" w:ascii="宋体" w:hAnsi="宋体"/>
          <w:color w:val="000000"/>
          <w:sz w:val="24"/>
          <w:szCs w:val="24"/>
          <w:highlight w:val="none"/>
          <w:lang w:val="en-US" w:eastAsia="zh-CN"/>
        </w:rPr>
        <w:t>大、中型维修</w:t>
      </w:r>
      <w:r>
        <w:rPr>
          <w:rFonts w:hint="eastAsia" w:ascii="宋体" w:hAnsi="宋体"/>
          <w:color w:val="000000"/>
          <w:sz w:val="24"/>
          <w:szCs w:val="24"/>
          <w:highlight w:val="none"/>
          <w:lang w:eastAsia="zh-CN"/>
        </w:rPr>
        <w:t>的费用双方另行商定。</w:t>
      </w:r>
    </w:p>
    <w:p>
      <w:pPr>
        <w:spacing w:line="360" w:lineRule="auto"/>
        <w:ind w:firstLine="480" w:firstLineChars="200"/>
        <w:rPr>
          <w:rFonts w:ascii="宋体" w:hAnsi="宋体"/>
          <w:b/>
          <w:bCs/>
          <w:color w:val="000000"/>
          <w:sz w:val="24"/>
          <w:szCs w:val="24"/>
          <w:highlight w:val="none"/>
        </w:rPr>
      </w:pPr>
      <w:r>
        <w:rPr>
          <w:rFonts w:hint="eastAsia" w:ascii="宋体" w:hAnsi="宋体" w:eastAsia="仿宋_GB2312" w:cs="Times New Roman"/>
          <w:bCs/>
          <w:color w:val="000000"/>
          <w:kern w:val="2"/>
          <w:sz w:val="24"/>
          <w:szCs w:val="24"/>
          <w:highlight w:val="none"/>
          <w:lang w:val="en-US" w:eastAsia="zh-CN" w:bidi="ar-SA"/>
        </w:rPr>
        <w:t>⑤</w:t>
      </w:r>
      <w:r>
        <w:rPr>
          <w:rFonts w:hint="eastAsia" w:ascii="宋体" w:hAnsi="宋体"/>
          <w:b/>
          <w:bCs/>
          <w:color w:val="000000"/>
          <w:sz w:val="24"/>
          <w:szCs w:val="24"/>
          <w:highlight w:val="none"/>
        </w:rPr>
        <w:t>对设备、设施管理人员要求：</w:t>
      </w:r>
      <w:r>
        <w:rPr>
          <w:rFonts w:hint="eastAsia" w:ascii="宋体" w:hAnsi="宋体"/>
          <w:color w:val="000000"/>
          <w:sz w:val="24"/>
          <w:szCs w:val="24"/>
          <w:highlight w:val="none"/>
        </w:rPr>
        <w:t>（1）设备、设施运行维护要配备工作责任性强、有专业知识的工作人员，特殊岗位要求配备具有上岗证的专业人员，同时必须完成本系统设备、设施生产厂家对操作和日常维护人员的培训课目。（2）根据不同设备、设施和场所要求，建立相应的规章制度和操作规程，严格落实、定岗定位、责任到人。（3）在设备、设施运行中能够及时发现、并能有效处理一般故障和事故隐患，对所操作的设备、设施要熟悉性能、使用时机，熟练掌握操作方法，有排除一般故障的能力。（4）了解设备、设施生产厂家、产品供应商，修电话、联系方式，督促并配合设备、设施特约维修人员和供应商对设备、设施进行定期保养、检测。（5）严格按技术规范使用，科学操作，保证设备、设施正常运行，努力延长使用寿命。保证在历次专项技术规范检查中不失分。</w:t>
      </w:r>
    </w:p>
    <w:p>
      <w:pPr>
        <w:pStyle w:val="101"/>
        <w:numPr>
          <w:ilvl w:val="0"/>
          <w:numId w:val="0"/>
        </w:numPr>
        <w:spacing w:line="440" w:lineRule="exact"/>
        <w:ind w:leftChars="0"/>
        <w:rPr>
          <w:rFonts w:ascii="宋体" w:hAnsi="宋体"/>
          <w:b/>
          <w:sz w:val="24"/>
          <w:szCs w:val="24"/>
          <w:highlight w:val="none"/>
        </w:rPr>
      </w:pPr>
      <w:r>
        <w:rPr>
          <w:rFonts w:hint="eastAsia" w:ascii="宋体" w:cs="宋体"/>
          <w:b/>
          <w:bCs/>
          <w:sz w:val="24"/>
          <w:highlight w:val="none"/>
          <w:lang w:val="en-US" w:eastAsia="zh-CN"/>
        </w:rPr>
        <w:t>7、</w:t>
      </w:r>
      <w:r>
        <w:rPr>
          <w:rFonts w:hint="eastAsia" w:ascii="宋体" w:cs="宋体"/>
          <w:b/>
          <w:bCs/>
          <w:sz w:val="24"/>
          <w:highlight w:val="none"/>
          <w:lang w:val="zh-CN"/>
        </w:rPr>
        <w:t>其他要求：</w:t>
      </w:r>
    </w:p>
    <w:p>
      <w:pPr>
        <w:spacing w:line="360" w:lineRule="auto"/>
        <w:ind w:firstLine="480" w:firstLineChars="200"/>
        <w:rPr>
          <w:rFonts w:ascii="宋体" w:hAnsi="宋体"/>
          <w:sz w:val="24"/>
          <w:szCs w:val="24"/>
          <w:highlight w:val="none"/>
        </w:rPr>
      </w:pPr>
      <w:r>
        <w:rPr>
          <w:rFonts w:hint="eastAsia" w:ascii="宋体" w:hAnsi="宋体"/>
          <w:color w:val="000000"/>
          <w:sz w:val="24"/>
          <w:szCs w:val="24"/>
          <w:highlight w:val="none"/>
        </w:rPr>
        <w:t>①</w:t>
      </w:r>
      <w:r>
        <w:rPr>
          <w:rFonts w:hint="eastAsia" w:ascii="宋体" w:hAnsi="宋体"/>
          <w:sz w:val="24"/>
          <w:szCs w:val="24"/>
          <w:highlight w:val="none"/>
        </w:rPr>
        <w:t>接受</w:t>
      </w:r>
      <w:r>
        <w:rPr>
          <w:rFonts w:hint="eastAsia" w:ascii="宋体" w:hAnsi="宋体"/>
          <w:sz w:val="24"/>
          <w:szCs w:val="24"/>
          <w:highlight w:val="none"/>
          <w:lang w:val="en-US" w:eastAsia="zh-CN"/>
        </w:rPr>
        <w:t>街道办事处</w:t>
      </w:r>
      <w:r>
        <w:rPr>
          <w:rFonts w:hint="eastAsia" w:ascii="宋体" w:hAnsi="宋体"/>
          <w:sz w:val="24"/>
          <w:szCs w:val="24"/>
          <w:highlight w:val="none"/>
        </w:rPr>
        <w:t>管理部门对物业管理日常工作的监督和考核管理；发现不足之处及时通知</w:t>
      </w:r>
      <w:r>
        <w:rPr>
          <w:rFonts w:hint="eastAsia" w:ascii="宋体" w:hAnsi="宋体"/>
          <w:sz w:val="24"/>
          <w:szCs w:val="24"/>
          <w:highlight w:val="none"/>
          <w:lang w:val="en-US" w:eastAsia="zh-CN"/>
        </w:rPr>
        <w:t>成交供应商</w:t>
      </w:r>
      <w:r>
        <w:rPr>
          <w:rFonts w:hint="eastAsia" w:ascii="宋体" w:hAnsi="宋体"/>
          <w:sz w:val="24"/>
          <w:szCs w:val="24"/>
          <w:highlight w:val="none"/>
        </w:rPr>
        <w:t>进行整改，</w:t>
      </w:r>
      <w:r>
        <w:rPr>
          <w:rFonts w:hint="eastAsia" w:ascii="宋体" w:hAnsi="宋体"/>
          <w:sz w:val="24"/>
          <w:szCs w:val="24"/>
          <w:highlight w:val="none"/>
          <w:lang w:val="en-US" w:eastAsia="zh-CN"/>
        </w:rPr>
        <w:t>成交供应商</w:t>
      </w:r>
      <w:r>
        <w:rPr>
          <w:rFonts w:hint="eastAsia" w:ascii="宋体" w:hAnsi="宋体"/>
          <w:sz w:val="24"/>
          <w:szCs w:val="24"/>
          <w:highlight w:val="none"/>
        </w:rPr>
        <w:t>整改不到位的</w:t>
      </w:r>
      <w:r>
        <w:rPr>
          <w:rFonts w:hint="eastAsia" w:ascii="宋体" w:hAnsi="宋体"/>
          <w:sz w:val="24"/>
          <w:szCs w:val="24"/>
          <w:highlight w:val="none"/>
          <w:lang w:val="en-US" w:eastAsia="zh-CN"/>
        </w:rPr>
        <w:t>招标人</w:t>
      </w:r>
      <w:r>
        <w:rPr>
          <w:rFonts w:hint="eastAsia" w:ascii="宋体" w:hAnsi="宋体"/>
          <w:sz w:val="24"/>
          <w:szCs w:val="24"/>
          <w:highlight w:val="none"/>
        </w:rPr>
        <w:t>有权根据情况的严重程度从服务费中适当扣除。</w:t>
      </w:r>
    </w:p>
    <w:p>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②</w:t>
      </w:r>
      <w:r>
        <w:rPr>
          <w:rFonts w:hint="eastAsia" w:ascii="宋体" w:hAnsi="宋体"/>
          <w:color w:val="000000"/>
          <w:sz w:val="24"/>
          <w:szCs w:val="24"/>
          <w:highlight w:val="none"/>
        </w:rPr>
        <w:t>制定安全防范预案（水、火灾、电、各类设备、重大疫情、异常天气、刑事案件等其他突发性事件）。因</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履职尽职不到位，发生重大安全事故的（经权威部门认定），一票否决，当季费用不予结算，涉及相关刑事及经济责任另行处理。</w:t>
      </w:r>
    </w:p>
    <w:p>
      <w:pPr>
        <w:spacing w:line="360" w:lineRule="auto"/>
        <w:ind w:firstLine="468" w:firstLineChars="195"/>
        <w:rPr>
          <w:rFonts w:ascii="宋体" w:hAnsi="宋体"/>
          <w:color w:val="000000"/>
          <w:sz w:val="24"/>
          <w:szCs w:val="24"/>
          <w:highlight w:val="none"/>
        </w:rPr>
      </w:pPr>
      <w:r>
        <w:rPr>
          <w:rFonts w:ascii="宋体" w:hAnsi="宋体"/>
          <w:color w:val="000000"/>
          <w:sz w:val="24"/>
          <w:szCs w:val="24"/>
          <w:highlight w:val="none"/>
        </w:rPr>
        <w:t>③</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应有做好保密工作的相关经验及相应的管理制度，并有责任在提供服务时履行保密义务，在签订合同前，</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应与采购单位及所有物业服务人员签订保密协议，相关协议应提交备份；</w:t>
      </w:r>
    </w:p>
    <w:p>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④</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更换项目负责人任和所有用工人员应提前一个星期告知采购人，未经采购人许可，不得随意更换人员。</w:t>
      </w:r>
    </w:p>
    <w:p>
      <w:pPr>
        <w:spacing w:line="360" w:lineRule="auto"/>
        <w:ind w:firstLine="480" w:firstLineChars="200"/>
        <w:jc w:val="left"/>
        <w:rPr>
          <w:rFonts w:ascii="宋体" w:hAnsi="宋体"/>
          <w:color w:val="000000"/>
          <w:sz w:val="24"/>
          <w:szCs w:val="24"/>
          <w:highlight w:val="none"/>
        </w:rPr>
      </w:pPr>
      <w:r>
        <w:rPr>
          <w:rFonts w:ascii="宋体" w:hAnsi="宋体"/>
          <w:color w:val="000000"/>
          <w:sz w:val="24"/>
          <w:szCs w:val="24"/>
          <w:highlight w:val="none"/>
        </w:rPr>
        <w:t>⑤</w:t>
      </w:r>
      <w:r>
        <w:rPr>
          <w:rFonts w:hint="eastAsia" w:ascii="宋体" w:hAnsi="宋体"/>
          <w:color w:val="000000"/>
          <w:sz w:val="24"/>
          <w:szCs w:val="24"/>
          <w:highlight w:val="none"/>
        </w:rPr>
        <w:t>本次物业管理中所涉及的人员制服、所有工具、办公用品及耗材、公共厕所纸篓、垃圾袋、保洁用品（包括且不限于洗手液、擦手纸、卫生纸、清洁剂、卫生防疫用消毒灭杀剂、洗衣粉、毛巾、百洁布、推尘、扫把、簸箕、拖把、垃圾袋、杀虫剂等）由</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 xml:space="preserve">承担。 </w:t>
      </w:r>
    </w:p>
    <w:p>
      <w:pPr>
        <w:tabs>
          <w:tab w:val="left" w:pos="1050"/>
        </w:tabs>
        <w:spacing w:line="360" w:lineRule="auto"/>
        <w:ind w:firstLine="480"/>
        <w:rPr>
          <w:rFonts w:ascii="宋体" w:hAnsi="宋体"/>
          <w:color w:val="000000"/>
          <w:sz w:val="24"/>
          <w:szCs w:val="24"/>
          <w:highlight w:val="none"/>
        </w:rPr>
      </w:pPr>
      <w:r>
        <w:rPr>
          <w:rFonts w:ascii="宋体" w:hAnsi="宋体"/>
          <w:color w:val="000000"/>
          <w:sz w:val="24"/>
          <w:szCs w:val="24"/>
          <w:highlight w:val="none"/>
        </w:rPr>
        <w:t>⑥</w:t>
      </w:r>
      <w:r>
        <w:rPr>
          <w:rFonts w:hint="eastAsia" w:ascii="宋体" w:hAnsi="宋体"/>
          <w:color w:val="000000"/>
          <w:sz w:val="24"/>
          <w:szCs w:val="24"/>
          <w:highlight w:val="none"/>
        </w:rPr>
        <w:t>垃圾清理外运费用由</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承担；</w:t>
      </w:r>
    </w:p>
    <w:p>
      <w:pPr>
        <w:tabs>
          <w:tab w:val="left" w:pos="1050"/>
        </w:tabs>
        <w:spacing w:line="360" w:lineRule="auto"/>
        <w:ind w:firstLine="480"/>
        <w:rPr>
          <w:rFonts w:ascii="宋体" w:hAnsi="宋体"/>
          <w:color w:val="000000"/>
          <w:sz w:val="24"/>
          <w:szCs w:val="24"/>
          <w:highlight w:val="none"/>
        </w:rPr>
      </w:pPr>
      <w:r>
        <w:rPr>
          <w:rFonts w:ascii="宋体" w:hAnsi="宋体"/>
          <w:color w:val="000000"/>
          <w:sz w:val="24"/>
          <w:szCs w:val="24"/>
          <w:highlight w:val="none"/>
        </w:rPr>
        <w:t>⑦</w:t>
      </w:r>
      <w:r>
        <w:rPr>
          <w:rFonts w:hint="eastAsia" w:ascii="宋体" w:hAnsi="宋体"/>
          <w:color w:val="000000"/>
          <w:sz w:val="24"/>
          <w:szCs w:val="24"/>
          <w:highlight w:val="none"/>
        </w:rPr>
        <w:t>消防设施维保由</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委托具有符合国家法律、法规所要求的资质的专业单位进行维护保养，维护费用由</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承担。</w:t>
      </w:r>
    </w:p>
    <w:p>
      <w:pPr>
        <w:tabs>
          <w:tab w:val="left" w:pos="1050"/>
        </w:tabs>
        <w:spacing w:line="360" w:lineRule="auto"/>
        <w:ind w:firstLine="480"/>
        <w:rPr>
          <w:rFonts w:ascii="宋体" w:hAnsi="宋体"/>
          <w:color w:val="000000"/>
          <w:sz w:val="24"/>
          <w:szCs w:val="24"/>
          <w:highlight w:val="none"/>
        </w:rPr>
      </w:pPr>
      <w:r>
        <w:rPr>
          <w:rFonts w:ascii="宋体" w:hAnsi="宋体"/>
          <w:color w:val="000000"/>
          <w:sz w:val="24"/>
          <w:szCs w:val="24"/>
          <w:highlight w:val="none"/>
        </w:rPr>
        <w:t>⑧</w:t>
      </w:r>
      <w:r>
        <w:rPr>
          <w:rFonts w:hint="eastAsia" w:ascii="宋体" w:hAnsi="宋体"/>
          <w:color w:val="000000"/>
          <w:sz w:val="24"/>
          <w:szCs w:val="24"/>
          <w:highlight w:val="none"/>
          <w:lang w:val="en-US" w:eastAsia="zh-CN"/>
        </w:rPr>
        <w:t>街道办公楼</w:t>
      </w:r>
      <w:r>
        <w:rPr>
          <w:rFonts w:hint="eastAsia" w:ascii="宋体" w:hAnsi="宋体"/>
          <w:color w:val="000000"/>
          <w:sz w:val="24"/>
          <w:szCs w:val="24"/>
          <w:highlight w:val="none"/>
        </w:rPr>
        <w:t>空调主机、电梯、地下停车场智能管理系统、弱电系统、变电所由采购方委托专业单位维护保养，费用由采购方支付，不列入物业管理服务费支付范围。</w:t>
      </w:r>
    </w:p>
    <w:p>
      <w:pPr>
        <w:tabs>
          <w:tab w:val="left" w:pos="1050"/>
        </w:tabs>
        <w:spacing w:line="360" w:lineRule="auto"/>
        <w:ind w:firstLine="480"/>
        <w:rPr>
          <w:rFonts w:hint="eastAsia" w:ascii="宋体" w:hAnsi="宋体"/>
          <w:color w:val="000000"/>
          <w:sz w:val="24"/>
          <w:szCs w:val="24"/>
          <w:highlight w:val="none"/>
        </w:rPr>
      </w:pPr>
      <w:r>
        <w:rPr>
          <w:rFonts w:ascii="宋体" w:hAnsi="宋体"/>
          <w:color w:val="000000"/>
          <w:sz w:val="24"/>
          <w:szCs w:val="24"/>
          <w:highlight w:val="none"/>
        </w:rPr>
        <w:t>⑨</w:t>
      </w:r>
      <w:r>
        <w:rPr>
          <w:rFonts w:hint="eastAsia" w:ascii="宋体" w:hAnsi="宋体"/>
          <w:color w:val="000000"/>
          <w:sz w:val="24"/>
          <w:szCs w:val="24"/>
          <w:highlight w:val="none"/>
        </w:rPr>
        <w:t>物业服务人员的就餐、交通由投标人自行解决。如需在</w:t>
      </w:r>
      <w:r>
        <w:rPr>
          <w:rFonts w:hint="eastAsia" w:ascii="宋体" w:hAnsi="宋体"/>
          <w:color w:val="000000"/>
          <w:sz w:val="24"/>
          <w:szCs w:val="24"/>
          <w:highlight w:val="none"/>
          <w:lang w:val="en-US" w:eastAsia="zh-CN"/>
        </w:rPr>
        <w:t>街道</w:t>
      </w:r>
      <w:r>
        <w:rPr>
          <w:rFonts w:hint="eastAsia" w:ascii="宋体" w:hAnsi="宋体"/>
          <w:color w:val="000000"/>
          <w:sz w:val="24"/>
          <w:szCs w:val="24"/>
          <w:highlight w:val="none"/>
        </w:rPr>
        <w:t>食堂搭伙用餐的，</w:t>
      </w:r>
      <w:r>
        <w:rPr>
          <w:rFonts w:hint="eastAsia" w:ascii="宋体" w:hAnsi="宋体"/>
          <w:color w:val="000000"/>
          <w:sz w:val="24"/>
          <w:szCs w:val="24"/>
          <w:highlight w:val="none"/>
          <w:lang w:eastAsia="zh-CN"/>
        </w:rPr>
        <w:t>用</w:t>
      </w:r>
      <w:r>
        <w:rPr>
          <w:rFonts w:hint="eastAsia" w:ascii="宋体" w:hAnsi="宋体"/>
          <w:color w:val="000000"/>
          <w:sz w:val="24"/>
          <w:szCs w:val="24"/>
          <w:highlight w:val="none"/>
        </w:rPr>
        <w:t>餐标准按</w:t>
      </w:r>
      <w:r>
        <w:rPr>
          <w:rFonts w:hint="eastAsia" w:ascii="宋体" w:hAnsi="宋体"/>
          <w:color w:val="000000"/>
          <w:sz w:val="24"/>
          <w:szCs w:val="24"/>
          <w:highlight w:val="none"/>
          <w:lang w:eastAsia="zh-CN"/>
        </w:rPr>
        <w:t>市价</w:t>
      </w:r>
      <w:r>
        <w:rPr>
          <w:rFonts w:hint="eastAsia" w:ascii="宋体" w:hAnsi="宋体"/>
          <w:color w:val="000000"/>
          <w:sz w:val="24"/>
          <w:szCs w:val="24"/>
          <w:highlight w:val="none"/>
        </w:rPr>
        <w:t>与采购方结算，如以后餐标有变化将同步调整。</w:t>
      </w:r>
    </w:p>
    <w:p>
      <w:pPr>
        <w:tabs>
          <w:tab w:val="left" w:pos="1050"/>
        </w:tabs>
        <w:spacing w:line="360" w:lineRule="auto"/>
        <w:ind w:firstLine="480"/>
        <w:rPr>
          <w:rFonts w:ascii="宋体" w:hAnsi="宋体"/>
          <w:color w:val="000000"/>
          <w:sz w:val="24"/>
          <w:szCs w:val="24"/>
          <w:highlight w:val="none"/>
        </w:rPr>
      </w:pPr>
      <w:r>
        <w:rPr>
          <w:rFonts w:ascii="宋体" w:hAnsi="宋体"/>
          <w:color w:val="000000"/>
          <w:sz w:val="24"/>
          <w:szCs w:val="24"/>
          <w:highlight w:val="none"/>
        </w:rPr>
        <w:t>⑩</w:t>
      </w:r>
      <w:r>
        <w:rPr>
          <w:rFonts w:hint="eastAsia" w:ascii="宋体" w:hAnsi="宋体"/>
          <w:color w:val="000000"/>
          <w:sz w:val="24"/>
          <w:szCs w:val="24"/>
          <w:highlight w:val="none"/>
          <w:lang w:eastAsia="zh-CN"/>
        </w:rPr>
        <w:t>办公楼</w:t>
      </w:r>
      <w:r>
        <w:rPr>
          <w:rFonts w:hint="eastAsia" w:ascii="宋体" w:hAnsi="宋体"/>
          <w:color w:val="000000"/>
          <w:sz w:val="24"/>
          <w:szCs w:val="24"/>
          <w:highlight w:val="none"/>
        </w:rPr>
        <w:t>外墙应每年清洗不少于一次，办公室内玻璃应每年不少于擦拭一次，院墙应每半年清洗一次，所需费用由</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承担。</w:t>
      </w:r>
    </w:p>
    <w:p>
      <w:pPr>
        <w:tabs>
          <w:tab w:val="left" w:pos="1050"/>
        </w:tabs>
        <w:spacing w:line="360" w:lineRule="auto"/>
        <w:ind w:firstLine="480"/>
        <w:rPr>
          <w:rFonts w:ascii="宋体" w:hAnsi="宋体"/>
          <w:color w:val="000000"/>
          <w:sz w:val="24"/>
          <w:szCs w:val="24"/>
          <w:highlight w:val="none"/>
        </w:rPr>
      </w:pPr>
      <w:r>
        <w:rPr>
          <w:rFonts w:ascii="宋体" w:hAnsi="宋体"/>
          <w:color w:val="000000"/>
          <w:sz w:val="24"/>
          <w:szCs w:val="24"/>
          <w:highlight w:val="none"/>
        </w:rPr>
        <w:t>⑪</w:t>
      </w:r>
      <w:r>
        <w:rPr>
          <w:rFonts w:hint="eastAsia" w:ascii="宋体" w:hAnsi="宋体"/>
          <w:color w:val="000000"/>
          <w:sz w:val="24"/>
          <w:szCs w:val="24"/>
          <w:highlight w:val="none"/>
        </w:rPr>
        <w:t>投标人报价时应充分考虑服务期内所有可能影响到报价的因素（包括最低工资标准及社保基数的政策性调整），一旦投标结束最终中标，总价包定，不予调整。如发生漏、缺、少项，都将被认为是</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的报价让利行为，损失自负；</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⑫</w:t>
      </w:r>
      <w:r>
        <w:rPr>
          <w:rFonts w:hint="eastAsia" w:ascii="宋体" w:hAnsi="宋体"/>
          <w:b w:val="0"/>
          <w:color w:val="000000"/>
          <w:kern w:val="2"/>
          <w:sz w:val="24"/>
          <w:szCs w:val="24"/>
          <w:highlight w:val="none"/>
          <w:lang w:val="en-US" w:eastAsia="zh-CN"/>
        </w:rPr>
        <w:t>成交供应商应按照相关规定，为从事登高作业及强电操作的员工购买意外伤害险等保险。</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⑬</w:t>
      </w:r>
      <w:r>
        <w:rPr>
          <w:rFonts w:hint="eastAsia" w:ascii="宋体" w:hAnsi="宋体"/>
          <w:b w:val="0"/>
          <w:color w:val="000000"/>
          <w:kern w:val="2"/>
          <w:sz w:val="24"/>
          <w:szCs w:val="24"/>
          <w:highlight w:val="none"/>
          <w:lang w:val="en-US" w:eastAsia="zh-CN"/>
        </w:rPr>
        <w:t>日常物业管理和服务使用的工程工具由成交供应商提供，建筑维修、设备维修产生的设备、零配件、材料等费用，由成交供应商向采购人提出，经采购人审核后负责承担。</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⑭</w:t>
      </w:r>
      <w:r>
        <w:rPr>
          <w:rFonts w:hint="eastAsia" w:ascii="宋体" w:hAnsi="宋体"/>
          <w:b w:val="0"/>
          <w:color w:val="000000"/>
          <w:kern w:val="2"/>
          <w:sz w:val="24"/>
          <w:szCs w:val="24"/>
          <w:highlight w:val="none"/>
          <w:lang w:val="en-US" w:eastAsia="zh-CN"/>
        </w:rPr>
        <w:t>大型活动和会议保障。遇有重大会议和活动，成交供应商应在物业管理服务区域内按照采购人要求，做好卫生保洁、会议接待、场地布置等工作。</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⑮</w:t>
      </w:r>
      <w:r>
        <w:rPr>
          <w:rFonts w:hint="eastAsia" w:ascii="宋体" w:hAnsi="宋体"/>
          <w:b w:val="0"/>
          <w:color w:val="000000"/>
          <w:kern w:val="2"/>
          <w:sz w:val="24"/>
          <w:szCs w:val="24"/>
          <w:highlight w:val="none"/>
          <w:lang w:val="en-US" w:eastAsia="zh-CN"/>
        </w:rPr>
        <w:t>能耗统计和节能管理。加强物业服务区域内水电管理、做好各楼宇用水、用电管理。</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⑯</w:t>
      </w:r>
      <w:r>
        <w:rPr>
          <w:rFonts w:hint="eastAsia" w:ascii="宋体" w:hAnsi="宋体"/>
          <w:b w:val="0"/>
          <w:color w:val="000000"/>
          <w:kern w:val="2"/>
          <w:sz w:val="24"/>
          <w:szCs w:val="24"/>
          <w:highlight w:val="none"/>
          <w:lang w:val="en-US" w:eastAsia="zh-CN"/>
        </w:rPr>
        <w:t>物业档案管理，负责做好日常物业管理、物业人员培训、档案资料收集整理工作，负责管理与物业有关的工程图纸、用户档案等资料。</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⑰</w:t>
      </w:r>
      <w:r>
        <w:rPr>
          <w:rFonts w:hint="eastAsia" w:ascii="宋体" w:hAnsi="宋体"/>
          <w:b w:val="0"/>
          <w:color w:val="000000"/>
          <w:kern w:val="2"/>
          <w:sz w:val="24"/>
          <w:szCs w:val="24"/>
          <w:highlight w:val="none"/>
          <w:lang w:val="en-US" w:eastAsia="zh-CN"/>
        </w:rPr>
        <w:t>投标单位中标后，采购人根据成交供应商提供的上班人员数进行考核，实际上班人数少于本项目要求配置的最低人数的在季度服务费中按减少人数进行扣减。</w:t>
      </w:r>
    </w:p>
    <w:p>
      <w:pPr>
        <w:pStyle w:val="3"/>
        <w:spacing w:line="360" w:lineRule="auto"/>
        <w:ind w:firstLine="480" w:firstLineChars="200"/>
        <w:outlineLvl w:val="3"/>
        <w:rPr>
          <w:rFonts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⑱</w:t>
      </w:r>
      <w:r>
        <w:rPr>
          <w:rFonts w:hint="eastAsia" w:ascii="宋体" w:hAnsi="宋体"/>
          <w:b w:val="0"/>
          <w:color w:val="000000"/>
          <w:kern w:val="2"/>
          <w:sz w:val="24"/>
          <w:szCs w:val="24"/>
          <w:highlight w:val="none"/>
          <w:lang w:val="en-US" w:eastAsia="zh-CN"/>
        </w:rPr>
        <w:t>成交供应商要严格履行投标文件的承诺和委托管理合同的约定，如发现管理达不到规定要求，成交供应商管理服务水平下降，投诉多等现象或物业管理单位管理中发生重大管理失误的，采购方有权单方终止合同，并要求进行财务审计，责任由成交供应商承担。</w:t>
      </w:r>
    </w:p>
    <w:p>
      <w:pPr>
        <w:pStyle w:val="3"/>
        <w:spacing w:line="360" w:lineRule="auto"/>
        <w:ind w:firstLine="480" w:firstLineChars="200"/>
        <w:outlineLvl w:val="3"/>
        <w:rPr>
          <w:rFonts w:hint="default" w:ascii="宋体" w:hAnsi="宋体"/>
          <w:b w:val="0"/>
          <w:color w:val="000000"/>
          <w:kern w:val="2"/>
          <w:sz w:val="24"/>
          <w:szCs w:val="24"/>
          <w:highlight w:val="none"/>
          <w:lang w:val="en-US" w:eastAsia="zh-CN"/>
        </w:rPr>
      </w:pPr>
      <w:r>
        <w:rPr>
          <w:rFonts w:ascii="宋体" w:hAnsi="宋体"/>
          <w:b w:val="0"/>
          <w:color w:val="000000"/>
          <w:kern w:val="2"/>
          <w:sz w:val="24"/>
          <w:szCs w:val="24"/>
          <w:highlight w:val="none"/>
          <w:lang w:val="en-US" w:eastAsia="zh-CN"/>
        </w:rPr>
        <w:t>⑲</w:t>
      </w:r>
      <w:r>
        <w:rPr>
          <w:rFonts w:hint="default" w:ascii="宋体" w:hAnsi="宋体"/>
          <w:b w:val="0"/>
          <w:color w:val="000000"/>
          <w:kern w:val="2"/>
          <w:sz w:val="24"/>
          <w:szCs w:val="24"/>
          <w:highlight w:val="none"/>
          <w:lang w:val="en-US" w:eastAsia="zh-CN"/>
        </w:rPr>
        <w:t>采购人监管考核小组每</w:t>
      </w:r>
      <w:r>
        <w:rPr>
          <w:rFonts w:hint="eastAsia" w:ascii="宋体" w:hAnsi="宋体"/>
          <w:b w:val="0"/>
          <w:color w:val="000000"/>
          <w:kern w:val="2"/>
          <w:sz w:val="24"/>
          <w:szCs w:val="24"/>
          <w:highlight w:val="none"/>
          <w:lang w:val="en-US" w:eastAsia="zh-CN"/>
        </w:rPr>
        <w:t>季度</w:t>
      </w:r>
      <w:r>
        <w:rPr>
          <w:rFonts w:hint="default" w:ascii="宋体" w:hAnsi="宋体"/>
          <w:b w:val="0"/>
          <w:color w:val="000000"/>
          <w:kern w:val="2"/>
          <w:sz w:val="24"/>
          <w:szCs w:val="24"/>
          <w:highlight w:val="none"/>
          <w:lang w:val="en-US" w:eastAsia="zh-CN"/>
        </w:rPr>
        <w:t>对成交供应商进行考核，考核标准详见《</w:t>
      </w:r>
      <w:r>
        <w:rPr>
          <w:rFonts w:hint="eastAsia" w:ascii="宋体" w:hAnsi="宋体"/>
          <w:b w:val="0"/>
          <w:color w:val="000000"/>
          <w:kern w:val="2"/>
          <w:sz w:val="24"/>
          <w:szCs w:val="24"/>
          <w:highlight w:val="none"/>
          <w:lang w:val="en-US" w:eastAsia="zh-CN"/>
        </w:rPr>
        <w:t>物业管理季度</w:t>
      </w:r>
      <w:r>
        <w:rPr>
          <w:rFonts w:hint="default" w:ascii="宋体" w:hAnsi="宋体"/>
          <w:b w:val="0"/>
          <w:color w:val="000000"/>
          <w:kern w:val="2"/>
          <w:sz w:val="24"/>
          <w:szCs w:val="24"/>
          <w:highlight w:val="none"/>
          <w:lang w:val="en-US" w:eastAsia="zh-CN"/>
        </w:rPr>
        <w:t>考核表》。每</w:t>
      </w:r>
      <w:r>
        <w:rPr>
          <w:rFonts w:hint="eastAsia" w:ascii="宋体" w:hAnsi="宋体"/>
          <w:b w:val="0"/>
          <w:color w:val="000000"/>
          <w:kern w:val="2"/>
          <w:sz w:val="24"/>
          <w:szCs w:val="24"/>
          <w:highlight w:val="none"/>
          <w:lang w:val="en-US" w:eastAsia="zh-CN"/>
        </w:rPr>
        <w:t>季度</w:t>
      </w:r>
      <w:r>
        <w:rPr>
          <w:rFonts w:hint="default" w:ascii="宋体" w:hAnsi="宋体"/>
          <w:b w:val="0"/>
          <w:color w:val="000000"/>
          <w:kern w:val="2"/>
          <w:sz w:val="24"/>
          <w:szCs w:val="24"/>
          <w:highlight w:val="none"/>
          <w:lang w:val="en-US" w:eastAsia="zh-CN"/>
        </w:rPr>
        <w:t>90分以上（含）不扣费用，90分以下每下降1分扣</w:t>
      </w:r>
      <w:r>
        <w:rPr>
          <w:rFonts w:hint="eastAsia" w:ascii="宋体" w:hAnsi="宋体"/>
          <w:b w:val="0"/>
          <w:color w:val="000000"/>
          <w:kern w:val="2"/>
          <w:sz w:val="24"/>
          <w:szCs w:val="24"/>
          <w:highlight w:val="none"/>
          <w:lang w:val="en-US" w:eastAsia="zh-CN"/>
        </w:rPr>
        <w:t>1000</w:t>
      </w:r>
      <w:r>
        <w:rPr>
          <w:rFonts w:hint="default" w:ascii="宋体" w:hAnsi="宋体"/>
          <w:b w:val="0"/>
          <w:color w:val="000000"/>
          <w:kern w:val="2"/>
          <w:sz w:val="24"/>
          <w:szCs w:val="24"/>
          <w:highlight w:val="none"/>
          <w:lang w:val="en-US" w:eastAsia="zh-CN"/>
        </w:rPr>
        <w:t>元，以此类推</w:t>
      </w:r>
      <w:r>
        <w:rPr>
          <w:rFonts w:hint="eastAsia" w:ascii="宋体" w:hAnsi="宋体"/>
          <w:b w:val="0"/>
          <w:color w:val="000000"/>
          <w:kern w:val="2"/>
          <w:sz w:val="24"/>
          <w:szCs w:val="24"/>
          <w:highlight w:val="none"/>
          <w:lang w:val="en-US" w:eastAsia="zh-CN"/>
        </w:rPr>
        <w:t>，上限为20000元</w:t>
      </w:r>
      <w:r>
        <w:rPr>
          <w:rFonts w:hint="default" w:ascii="宋体" w:hAnsi="宋体"/>
          <w:b w:val="0"/>
          <w:color w:val="000000"/>
          <w:kern w:val="2"/>
          <w:sz w:val="24"/>
          <w:szCs w:val="24"/>
          <w:highlight w:val="none"/>
          <w:lang w:val="en-US" w:eastAsia="zh-CN"/>
        </w:rPr>
        <w:t>；考核分数达不到70分，采购人有权要求成交供应商进行整改(限期一个月)，整改后再次考核仍达不到70分的，采购人有权单方面解除合同，并扣除服务质量违约金合同价的</w:t>
      </w:r>
      <w:r>
        <w:rPr>
          <w:rFonts w:hint="eastAsia" w:ascii="宋体" w:hAnsi="宋体"/>
          <w:b w:val="0"/>
          <w:color w:val="000000"/>
          <w:kern w:val="2"/>
          <w:sz w:val="24"/>
          <w:szCs w:val="24"/>
          <w:highlight w:val="none"/>
          <w:lang w:val="en-US" w:eastAsia="zh-CN"/>
        </w:rPr>
        <w:t>10</w:t>
      </w:r>
      <w:r>
        <w:rPr>
          <w:rFonts w:hint="default" w:ascii="宋体" w:hAnsi="宋体"/>
          <w:b w:val="0"/>
          <w:color w:val="000000"/>
          <w:kern w:val="2"/>
          <w:sz w:val="24"/>
          <w:szCs w:val="24"/>
          <w:highlight w:val="none"/>
          <w:lang w:val="en-US" w:eastAsia="zh-CN"/>
        </w:rPr>
        <w:t>%，且追究法律责任和经济赔偿。</w:t>
      </w:r>
    </w:p>
    <w:p>
      <w:pPr>
        <w:pStyle w:val="3"/>
        <w:spacing w:line="360" w:lineRule="auto"/>
        <w:ind w:firstLine="480" w:firstLineChars="200"/>
        <w:outlineLvl w:val="3"/>
        <w:rPr>
          <w:rFonts w:hint="eastAsia" w:ascii="宋体" w:hAnsi="宋体"/>
          <w:b w:val="0"/>
          <w:sz w:val="24"/>
          <w:szCs w:val="24"/>
          <w:highlight w:val="none"/>
        </w:rPr>
      </w:pPr>
      <w:r>
        <w:rPr>
          <w:rFonts w:ascii="宋体" w:hAnsi="宋体"/>
          <w:b w:val="0"/>
          <w:color w:val="000000"/>
          <w:kern w:val="2"/>
          <w:sz w:val="24"/>
          <w:szCs w:val="24"/>
          <w:highlight w:val="none"/>
          <w:lang w:val="en-US" w:eastAsia="zh-CN"/>
        </w:rPr>
        <w:t>⑳</w:t>
      </w:r>
      <w:r>
        <w:rPr>
          <w:rFonts w:hint="eastAsia" w:ascii="宋体" w:hAnsi="宋体"/>
          <w:b w:val="0"/>
          <w:color w:val="000000"/>
          <w:kern w:val="2"/>
          <w:sz w:val="24"/>
          <w:szCs w:val="24"/>
          <w:highlight w:val="none"/>
          <w:lang w:val="en-US" w:eastAsia="zh-CN"/>
        </w:rPr>
        <w:t>采购</w:t>
      </w:r>
      <w:r>
        <w:rPr>
          <w:rFonts w:hint="eastAsia" w:ascii="宋体" w:hAnsi="宋体"/>
          <w:b w:val="0"/>
          <w:sz w:val="24"/>
          <w:szCs w:val="24"/>
          <w:highlight w:val="none"/>
        </w:rPr>
        <w:t>人不提供开办费、前期费用。</w:t>
      </w:r>
    </w:p>
    <w:p>
      <w:pPr>
        <w:pStyle w:val="3"/>
        <w:spacing w:line="360" w:lineRule="auto"/>
        <w:ind w:firstLine="480" w:firstLineChars="200"/>
        <w:outlineLvl w:val="3"/>
        <w:rPr>
          <w:rFonts w:ascii="宋体" w:hAnsi="宋体"/>
          <w:kern w:val="0"/>
          <w:sz w:val="24"/>
          <w:szCs w:val="24"/>
          <w:highlight w:val="none"/>
        </w:rPr>
      </w:pPr>
      <w:r>
        <w:rPr>
          <w:rFonts w:hint="eastAsia" w:ascii="宋体" w:hAnsi="宋体" w:eastAsia="宋体" w:cs="Times New Roman"/>
          <w:b w:val="0"/>
          <w:color w:val="000000"/>
          <w:kern w:val="2"/>
          <w:sz w:val="24"/>
          <w:szCs w:val="24"/>
          <w:highlight w:val="none"/>
          <w:lang w:val="en-US" w:eastAsia="zh-CN"/>
        </w:rPr>
        <w:fldChar w:fldCharType="begin"/>
      </w:r>
      <w:r>
        <w:rPr>
          <w:rFonts w:hint="eastAsia" w:ascii="宋体" w:hAnsi="宋体" w:eastAsia="宋体" w:cs="Times New Roman"/>
          <w:b w:val="0"/>
          <w:color w:val="000000"/>
          <w:kern w:val="2"/>
          <w:sz w:val="24"/>
          <w:szCs w:val="24"/>
          <w:highlight w:val="none"/>
          <w:lang w:val="en-US" w:eastAsia="zh-CN"/>
        </w:rPr>
        <w:instrText xml:space="preserve"> EQ \o\ac(</w:instrText>
      </w:r>
      <w:r>
        <w:rPr>
          <w:rFonts w:hint="eastAsia" w:ascii="宋体" w:hAnsi="宋体" w:eastAsia="宋体" w:cs="Times New Roman"/>
          <w:b w:val="0"/>
          <w:color w:val="000000"/>
          <w:kern w:val="2"/>
          <w:sz w:val="24"/>
          <w:szCs w:val="24"/>
          <w:highlight w:val="none"/>
          <w:lang w:val="en-US" w:eastAsia="zh-CN" w:bidi="ar-SA"/>
        </w:rPr>
        <w:instrText xml:space="preserve">○</w:instrText>
      </w:r>
      <w:r>
        <w:rPr>
          <w:rFonts w:hint="eastAsia" w:ascii="宋体" w:hAnsi="宋体" w:eastAsia="宋体" w:cs="Times New Roman"/>
          <w:b w:val="0"/>
          <w:color w:val="000000"/>
          <w:kern w:val="2"/>
          <w:sz w:val="24"/>
          <w:szCs w:val="24"/>
          <w:highlight w:val="none"/>
          <w:lang w:val="en-US" w:eastAsia="zh-CN"/>
        </w:rPr>
        <w:instrText xml:space="preserve">,</w:instrText>
      </w:r>
      <w:r>
        <w:rPr>
          <w:rFonts w:hint="eastAsia" w:ascii="宋体" w:hAnsi="宋体" w:eastAsia="宋体" w:cs="Times New Roman"/>
          <w:b w:val="0"/>
          <w:color w:val="000000"/>
          <w:kern w:val="2"/>
          <w:position w:val="3"/>
          <w:sz w:val="16"/>
          <w:szCs w:val="24"/>
          <w:highlight w:val="none"/>
          <w:lang w:val="en-US" w:eastAsia="zh-CN" w:bidi="ar-SA"/>
        </w:rPr>
        <w:instrText xml:space="preserve">21</w:instrText>
      </w:r>
      <w:r>
        <w:rPr>
          <w:rFonts w:hint="eastAsia" w:ascii="宋体" w:hAnsi="宋体" w:eastAsia="宋体" w:cs="Times New Roman"/>
          <w:b w:val="0"/>
          <w:color w:val="000000"/>
          <w:kern w:val="2"/>
          <w:sz w:val="24"/>
          <w:szCs w:val="24"/>
          <w:highlight w:val="none"/>
          <w:lang w:val="en-US" w:eastAsia="zh-CN"/>
        </w:rPr>
        <w:instrText xml:space="preserve">)</w:instrText>
      </w:r>
      <w:r>
        <w:rPr>
          <w:rFonts w:hint="eastAsia" w:ascii="宋体" w:hAnsi="宋体" w:eastAsia="宋体" w:cs="Times New Roman"/>
          <w:b w:val="0"/>
          <w:color w:val="000000"/>
          <w:kern w:val="2"/>
          <w:sz w:val="24"/>
          <w:szCs w:val="24"/>
          <w:highlight w:val="none"/>
          <w:lang w:val="en-US" w:eastAsia="zh-CN"/>
        </w:rPr>
        <w:fldChar w:fldCharType="end"/>
      </w:r>
      <w:r>
        <w:rPr>
          <w:rFonts w:hint="eastAsia" w:ascii="宋体" w:hAnsi="宋体"/>
          <w:kern w:val="0"/>
          <w:sz w:val="24"/>
          <w:szCs w:val="24"/>
          <w:highlight w:val="none"/>
          <w:lang w:eastAsia="zh-CN"/>
        </w:rPr>
        <w:t>成交供应商</w:t>
      </w:r>
      <w:r>
        <w:rPr>
          <w:rFonts w:hint="eastAsia" w:ascii="宋体" w:hAnsi="宋体"/>
          <w:kern w:val="0"/>
          <w:sz w:val="24"/>
          <w:szCs w:val="24"/>
          <w:highlight w:val="none"/>
        </w:rPr>
        <w:t>须提供设备物资配备（该费用指满足本项目正常运行的必需物品采购费用，采购单位认为的最低配备要求包含但不限于以下表格的内容）：</w:t>
      </w:r>
    </w:p>
    <w:tbl>
      <w:tblPr>
        <w:tblStyle w:val="23"/>
        <w:tblW w:w="82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1"/>
        <w:gridCol w:w="3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color w:val="000000"/>
                <w:kern w:val="0"/>
                <w:sz w:val="24"/>
                <w:szCs w:val="24"/>
                <w:highlight w:val="none"/>
              </w:rPr>
              <w:t>品名</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color w:val="000000"/>
                <w:kern w:val="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828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b/>
                <w:color w:val="000000"/>
                <w:kern w:val="0"/>
                <w:sz w:val="24"/>
                <w:szCs w:val="24"/>
                <w:highlight w:val="none"/>
              </w:rPr>
            </w:pPr>
            <w:r>
              <w:rPr>
                <w:rFonts w:hint="eastAsia" w:cs="宋体"/>
                <w:b/>
                <w:color w:val="000000"/>
                <w:kern w:val="0"/>
                <w:sz w:val="24"/>
                <w:szCs w:val="24"/>
                <w:highlight w:val="none"/>
              </w:rPr>
              <w:t>一、维修部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电焊机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角向砂轮机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疏通机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木工用电锯</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石材切割机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冲击电钻</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手枪钻</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电锤</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玻璃胶枪</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拉铆枪</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米铝合金梯</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color w:val="000000"/>
                <w:kern w:val="0"/>
                <w:sz w:val="24"/>
                <w:szCs w:val="24"/>
                <w:highlight w:val="none"/>
              </w:rPr>
              <w:t>3</w:t>
            </w:r>
            <w:r>
              <w:rPr>
                <w:rFonts w:hint="eastAsia" w:cs="宋体"/>
                <w:color w:val="000000"/>
                <w:kern w:val="0"/>
                <w:sz w:val="24"/>
                <w:szCs w:val="24"/>
                <w:highlight w:val="none"/>
              </w:rPr>
              <w:t>米铝合金梯</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color w:val="000000"/>
                <w:kern w:val="0"/>
                <w:sz w:val="24"/>
                <w:szCs w:val="24"/>
                <w:highlight w:val="none"/>
              </w:rPr>
              <w:t>6</w:t>
            </w:r>
            <w:r>
              <w:rPr>
                <w:rFonts w:hint="eastAsia" w:cs="宋体"/>
                <w:color w:val="000000"/>
                <w:kern w:val="0"/>
                <w:sz w:val="24"/>
                <w:szCs w:val="24"/>
                <w:highlight w:val="none"/>
              </w:rPr>
              <w:t>米铝合金梯</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高压验电器</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高压绝缘手套</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高压绝缘靴</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小推车</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台式钻铣床</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台虎钳</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钳工工作台</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电流表</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万用表</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color w:val="000000"/>
                <w:kern w:val="0"/>
                <w:sz w:val="24"/>
                <w:szCs w:val="24"/>
                <w:highlight w:val="none"/>
              </w:rPr>
              <w:t>电工每人一只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应急灯</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个人工具</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color w:val="000000"/>
                <w:kern w:val="0"/>
                <w:sz w:val="24"/>
                <w:szCs w:val="24"/>
                <w:highlight w:val="none"/>
              </w:rPr>
              <w:t>电工每人一套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611" w:type="dxa"/>
            <w:tcBorders>
              <w:top w:val="single" w:color="000000" w:sz="4" w:space="0"/>
              <w:left w:val="single" w:color="000000" w:sz="4" w:space="0"/>
              <w:bottom w:val="single" w:color="auto"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充电手电筒</w:t>
            </w:r>
          </w:p>
        </w:tc>
        <w:tc>
          <w:tcPr>
            <w:tcW w:w="3670" w:type="dxa"/>
            <w:tcBorders>
              <w:top w:val="single" w:color="000000" w:sz="4" w:space="0"/>
              <w:left w:val="single" w:color="000000" w:sz="4" w:space="0"/>
              <w:bottom w:val="single" w:color="auto"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5</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611" w:type="dxa"/>
            <w:tcBorders>
              <w:top w:val="single" w:color="auto" w:sz="4" w:space="0"/>
              <w:left w:val="single" w:color="000000" w:sz="4" w:space="0"/>
              <w:bottom w:val="single" w:color="000000" w:sz="4" w:space="0"/>
              <w:right w:val="single" w:color="000000" w:sz="4" w:space="0"/>
            </w:tcBorders>
            <w:noWrap w:val="0"/>
            <w:vAlign w:val="top"/>
          </w:tcPr>
          <w:p>
            <w:pPr>
              <w:spacing w:line="360" w:lineRule="auto"/>
              <w:jc w:val="left"/>
              <w:rPr>
                <w:rFonts w:cs="宋体"/>
                <w:color w:val="000000"/>
                <w:kern w:val="0"/>
                <w:sz w:val="24"/>
                <w:szCs w:val="24"/>
                <w:highlight w:val="none"/>
              </w:rPr>
            </w:pPr>
            <w:r>
              <w:rPr>
                <w:rFonts w:hint="eastAsia" w:cs="宋体"/>
                <w:color w:val="000000"/>
                <w:kern w:val="0"/>
                <w:sz w:val="24"/>
                <w:szCs w:val="24"/>
                <w:highlight w:val="none"/>
              </w:rPr>
              <w:t>防汛水泵</w:t>
            </w:r>
          </w:p>
        </w:tc>
        <w:tc>
          <w:tcPr>
            <w:tcW w:w="3670" w:type="dxa"/>
            <w:tcBorders>
              <w:top w:val="single" w:color="auto" w:sz="4" w:space="0"/>
              <w:left w:val="single" w:color="000000" w:sz="4" w:space="0"/>
              <w:bottom w:val="single" w:color="000000" w:sz="4" w:space="0"/>
              <w:right w:val="single" w:color="000000" w:sz="4" w:space="0"/>
            </w:tcBorders>
            <w:noWrap w:val="0"/>
            <w:vAlign w:val="top"/>
          </w:tcPr>
          <w:p>
            <w:pPr>
              <w:spacing w:line="360" w:lineRule="auto"/>
              <w:jc w:val="center"/>
              <w:rPr>
                <w:color w:val="000000"/>
                <w:kern w:val="0"/>
                <w:sz w:val="24"/>
                <w:szCs w:val="24"/>
                <w:highlight w:val="none"/>
              </w:rPr>
            </w:pPr>
            <w:r>
              <w:rPr>
                <w:color w:val="000000"/>
                <w:kern w:val="0"/>
                <w:sz w:val="24"/>
                <w:szCs w:val="24"/>
                <w:highlight w:val="none"/>
              </w:rPr>
              <w:t>2</w:t>
            </w:r>
            <w:r>
              <w:rPr>
                <w:rFonts w:hint="eastAsia"/>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b/>
                <w:color w:val="000000"/>
                <w:kern w:val="0"/>
                <w:sz w:val="24"/>
                <w:szCs w:val="24"/>
                <w:highlight w:val="none"/>
              </w:rPr>
              <w:t>二、保洁部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吸尘器</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地面脱水机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保洁工作车</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塑胶清洁磨面机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1</w:t>
            </w:r>
            <w:r>
              <w:rPr>
                <w:rFonts w:hint="eastAsia" w:cs="宋体"/>
                <w:color w:val="000000"/>
                <w:kern w:val="0"/>
                <w:sz w:val="24"/>
                <w:szCs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常用保洁工具</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color w:val="000000"/>
                <w:kern w:val="0"/>
                <w:sz w:val="24"/>
                <w:szCs w:val="24"/>
                <w:highlight w:val="none"/>
              </w:rPr>
              <w:t>根据保洁工人数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4611" w:type="dxa"/>
            <w:tcBorders>
              <w:top w:val="single" w:color="000000" w:sz="4" w:space="0"/>
              <w:left w:val="single" w:color="000000" w:sz="4" w:space="0"/>
              <w:bottom w:val="single" w:color="auto"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升缩可调搽玻璃器</w:t>
            </w:r>
          </w:p>
        </w:tc>
        <w:tc>
          <w:tcPr>
            <w:tcW w:w="3670" w:type="dxa"/>
            <w:tcBorders>
              <w:top w:val="single" w:color="000000" w:sz="4" w:space="0"/>
              <w:left w:val="single" w:color="000000" w:sz="4" w:space="0"/>
              <w:bottom w:val="single" w:color="auto"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color w:val="000000"/>
                <w:kern w:val="0"/>
                <w:sz w:val="24"/>
                <w:szCs w:val="24"/>
                <w:highlight w:val="none"/>
              </w:rPr>
              <w:t>2</w:t>
            </w:r>
            <w:r>
              <w:rPr>
                <w:rFonts w:hint="eastAsia" w:cs="宋体"/>
                <w:color w:val="000000"/>
                <w:kern w:val="0"/>
                <w:sz w:val="24"/>
                <w:szCs w:val="24"/>
                <w:highlight w:val="none"/>
              </w:rPr>
              <w:t>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s="宋体"/>
                <w:b/>
                <w:color w:val="000000"/>
                <w:kern w:val="0"/>
                <w:sz w:val="24"/>
                <w:szCs w:val="24"/>
                <w:highlight w:val="none"/>
              </w:rPr>
              <w:t>三、保安部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对讲机</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安全帽</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安全鞋</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消防斧头</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专业消防扳手</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防毒面具</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消防靴</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橡皮警棍</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充电手电筒</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防护盾牌</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1"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宋体" w:hAnsi="宋体" w:cs="宋体"/>
                <w:color w:val="000000"/>
                <w:kern w:val="0"/>
                <w:sz w:val="24"/>
                <w:szCs w:val="24"/>
                <w:highlight w:val="none"/>
              </w:rPr>
            </w:pPr>
            <w:r>
              <w:rPr>
                <w:rFonts w:hint="eastAsia" w:cs="宋体"/>
                <w:color w:val="000000"/>
                <w:kern w:val="0"/>
                <w:sz w:val="24"/>
                <w:szCs w:val="24"/>
                <w:highlight w:val="none"/>
              </w:rPr>
              <w:t>巡更记录器</w:t>
            </w:r>
          </w:p>
        </w:tc>
        <w:tc>
          <w:tcPr>
            <w:tcW w:w="367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ascii="宋体" w:hAnsi="宋体" w:cs="宋体"/>
                <w:color w:val="000000"/>
                <w:kern w:val="0"/>
                <w:sz w:val="24"/>
                <w:szCs w:val="24"/>
                <w:highlight w:val="none"/>
              </w:rPr>
            </w:pPr>
            <w:r>
              <w:rPr>
                <w:rFonts w:hint="eastAsia"/>
                <w:color w:val="000000"/>
                <w:kern w:val="0"/>
                <w:sz w:val="24"/>
                <w:szCs w:val="24"/>
                <w:highlight w:val="none"/>
                <w:lang w:val="en-US" w:eastAsia="zh-CN"/>
              </w:rPr>
              <w:t>3</w:t>
            </w:r>
            <w:r>
              <w:rPr>
                <w:rFonts w:hint="eastAsia" w:cs="宋体"/>
                <w:color w:val="000000"/>
                <w:kern w:val="0"/>
                <w:sz w:val="24"/>
                <w:szCs w:val="24"/>
                <w:highlight w:val="none"/>
              </w:rPr>
              <w:t>套</w:t>
            </w:r>
          </w:p>
        </w:tc>
      </w:tr>
    </w:tbl>
    <w:tbl>
      <w:tblPr>
        <w:tblStyle w:val="23"/>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119"/>
        <w:gridCol w:w="1075"/>
        <w:gridCol w:w="992"/>
        <w:gridCol w:w="709"/>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139" w:type="dxa"/>
            <w:gridSpan w:val="6"/>
            <w:noWrap w:val="0"/>
            <w:vAlign w:val="center"/>
          </w:tcPr>
          <w:p>
            <w:pPr>
              <w:widowControl/>
              <w:spacing w:line="360" w:lineRule="auto"/>
              <w:jc w:val="center"/>
              <w:rPr>
                <w:rFonts w:hint="eastAsia" w:ascii="宋体" w:hAnsi="宋体" w:cs="宋体"/>
                <w:b/>
                <w:color w:val="auto"/>
                <w:kern w:val="0"/>
                <w:szCs w:val="21"/>
                <w:highlight w:val="none"/>
              </w:rPr>
            </w:pPr>
            <w:r>
              <w:rPr>
                <w:rFonts w:hint="eastAsia" w:ascii="宋体" w:cs="宋体"/>
                <w:b/>
                <w:bCs/>
                <w:sz w:val="24"/>
                <w:highlight w:val="none"/>
                <w:lang w:val="zh-CN" w:eastAsia="zh-CN"/>
              </w:rPr>
              <w:t>《物业管理季度考核表》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2"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1119"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分类</w:t>
            </w:r>
          </w:p>
        </w:tc>
        <w:tc>
          <w:tcPr>
            <w:tcW w:w="1075"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子项</w:t>
            </w:r>
          </w:p>
        </w:tc>
        <w:tc>
          <w:tcPr>
            <w:tcW w:w="992"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分值</w:t>
            </w:r>
          </w:p>
        </w:tc>
        <w:tc>
          <w:tcPr>
            <w:tcW w:w="709"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实际得分</w:t>
            </w:r>
          </w:p>
        </w:tc>
        <w:tc>
          <w:tcPr>
            <w:tcW w:w="5162" w:type="dxa"/>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restart"/>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方案、人员管理</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p>
        </w:tc>
        <w:tc>
          <w:tcPr>
            <w:tcW w:w="1119" w:type="dxa"/>
            <w:vMerge w:val="restart"/>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方案及档案管理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全年物业管理服务方案</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物业公司制订物业管理服务实施方案科学合理针对性强且获得</w:t>
            </w:r>
            <w:r>
              <w:rPr>
                <w:rFonts w:hint="eastAsia" w:ascii="宋体" w:hAnsi="宋体" w:cs="宋体"/>
                <w:color w:val="auto"/>
                <w:kern w:val="0"/>
                <w:szCs w:val="21"/>
                <w:highlight w:val="none"/>
                <w:lang w:val="en-US" w:eastAsia="zh-CN"/>
              </w:rPr>
              <w:t>北大街街道办事处机关工会委员会</w:t>
            </w:r>
            <w:r>
              <w:rPr>
                <w:rFonts w:hint="eastAsia" w:ascii="宋体" w:hAnsi="宋体" w:cs="宋体"/>
                <w:color w:val="auto"/>
                <w:kern w:val="0"/>
                <w:szCs w:val="21"/>
                <w:highlight w:val="none"/>
              </w:rPr>
              <w:t>同意得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分，未设置方案或没有获得同意不得分。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台账、档案管理</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安全台账、维保记录台账、监控记录、巡查记录、信访台账、夜班值班记录每缺一项扣0.5分，扣完为止。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restart"/>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人员安排</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人员到位情况</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员齐备的得4分，未按招标文件要求配备人员的，缺1人扣2分，扣完为止。员工离职造成岗位有缺员情况的，应在15天内补充到位，未在规定时间内补充到岗的，有一起扣2分，未经采购方同意，更换员工的，有一起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工作时间在岗情况</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物业公司应确保工作期间各员工正常在岗，考核小组将不定期进行巡查，若发现脱岗现象或迟到、早退现象，每次扣0.5分，扣完为止。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人员管理</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发生群众有效投诉的，每次扣0.5分，扣完为止。未按国家、省、市的相关规定支付工资或缴纳社会保险费的，有一起扣0.5分，并立即整改。整改不到位的有一起扣1分，引起员工到社保部门投诉的，有一起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物业人员培训、专业人员持证上岗</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各工种相关技能应在上岗前进行培训，合格后方可上岗。未持证上岗的，发现一起扣1分，未按采购方要求立即整改的，有一起加扣1分，上不封顶。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082" w:type="dxa"/>
            <w:vMerge w:val="continue"/>
            <w:noWrap w:val="0"/>
            <w:vAlign w:val="center"/>
          </w:tcPr>
          <w:p>
            <w:pPr>
              <w:widowControl/>
              <w:spacing w:line="360" w:lineRule="auto"/>
              <w:jc w:val="center"/>
              <w:rPr>
                <w:rFonts w:ascii="宋体" w:hAnsi="宋体" w:cs="宋体"/>
                <w:color w:val="auto"/>
                <w:kern w:val="0"/>
                <w:szCs w:val="21"/>
                <w:highlight w:val="none"/>
              </w:rPr>
            </w:pPr>
          </w:p>
        </w:tc>
        <w:tc>
          <w:tcPr>
            <w:tcW w:w="1119" w:type="dxa"/>
            <w:noWrap w:val="0"/>
            <w:vAlign w:val="center"/>
          </w:tcPr>
          <w:p>
            <w:pPr>
              <w:widowControl/>
              <w:spacing w:line="360" w:lineRule="auto"/>
              <w:jc w:val="center"/>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队伍形象</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外貌形态、仪容仪表、谈吐待客、文化修养、工作责任心，服装整洁规范、佩戴工牌，每一人出现问题扣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分，扣完为止。每周至少安排一次保安集中整训，少一次扣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82" w:type="dxa"/>
            <w:vMerge w:val="restart"/>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清洁卫生（20分）</w:t>
            </w:r>
          </w:p>
        </w:tc>
        <w:tc>
          <w:tcPr>
            <w:tcW w:w="1119" w:type="dxa"/>
            <w:vMerge w:val="restart"/>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常规区域清理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门窗及室内卫生</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要求地面无烟头、纸屑等杂物，无积尘，无污渍；公共设施表面用纸巾擦拭无明显灰尘；玻璃面上无污迹、水迹，清洁后用纸巾擦试，无明显灰尘。考核人员将进行不定期巡查，清理未达标按严重程度扣0.5-1分，未清理的扣1分，大理石台面未按要求每半年进行一次专业维护保养的，少一次扣2分。未按规定每年擦拭办公室内玻璃的，每次扣2分。未按规定每年清洗窗帘的，每次扣2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室外卫生</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以目视干净，无烟头、果皮、纸屑、广告纸、蜘蛛网、积尘、积水、污迹等为标准。考核人员将进行不定期巡查，清理未达标按严重程度每次扣0.5-1分，未清扫每次扣1分，扣完为止。未按规定每年清洗一次</w:t>
            </w:r>
            <w:r>
              <w:rPr>
                <w:rFonts w:hint="eastAsia" w:ascii="宋体" w:hAnsi="宋体" w:cs="宋体"/>
                <w:color w:val="auto"/>
                <w:kern w:val="0"/>
                <w:szCs w:val="21"/>
                <w:highlight w:val="none"/>
                <w:lang w:eastAsia="zh-CN"/>
              </w:rPr>
              <w:t>办公楼</w:t>
            </w:r>
            <w:r>
              <w:rPr>
                <w:rFonts w:hint="eastAsia" w:ascii="宋体" w:hAnsi="宋体" w:cs="宋体"/>
                <w:color w:val="auto"/>
                <w:kern w:val="0"/>
                <w:szCs w:val="21"/>
                <w:highlight w:val="none"/>
              </w:rPr>
              <w:t>外墙的，每次扣2分;未按规定每半年清洗一次院墙的，每次扣2分;未按规定每季度清理屋面等积水部位落水管道疏通工作的，每次扣2分。</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restart"/>
            <w:noWrap w:val="0"/>
            <w:vAlign w:val="center"/>
          </w:tcPr>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特殊区域清理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卫生间清扫</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要求天花板、墙角、灯具目视无灰尘、蜘蛛网；目视墙壁干净，便器洁净无黄渍、杂物，洗手台无水渍；保持地面无烟头、污渍、积水、纸屑、果皮。考核人员将进行不定期巡查，清洁不达标按严重程度每次扣0.5-1分，未清洁每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continue"/>
            <w:noWrap w:val="0"/>
            <w:vAlign w:val="center"/>
          </w:tcPr>
          <w:p>
            <w:pPr>
              <w:widowControl/>
              <w:spacing w:line="360" w:lineRule="auto"/>
              <w:jc w:val="center"/>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服务大厅、活动、会议清洁及服务管理</w:t>
            </w:r>
          </w:p>
        </w:tc>
        <w:tc>
          <w:tcPr>
            <w:tcW w:w="992"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举行活动或者会议时，物业公司要按照</w:t>
            </w:r>
            <w:r>
              <w:rPr>
                <w:rFonts w:hint="eastAsia" w:ascii="宋体" w:hAnsi="宋体"/>
                <w:color w:val="auto"/>
                <w:szCs w:val="21"/>
                <w:highlight w:val="none"/>
              </w:rPr>
              <w:t>采购方</w:t>
            </w:r>
            <w:r>
              <w:rPr>
                <w:rFonts w:hint="eastAsia" w:ascii="宋体" w:hAnsi="宋体" w:cs="宋体"/>
                <w:color w:val="auto"/>
                <w:kern w:val="0"/>
                <w:szCs w:val="21"/>
                <w:highlight w:val="none"/>
              </w:rPr>
              <w:t>要求做好清洁、搬运、布置、秩序维护、会场保障等服务工作，未能要求完成工作或未达标的每次扣0.5分，扣完为止，无理由且不予配合的扣2分。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82" w:type="dxa"/>
            <w:vMerge w:val="restart"/>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消防安全（10分）</w:t>
            </w:r>
          </w:p>
        </w:tc>
        <w:tc>
          <w:tcPr>
            <w:tcW w:w="1119"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消防管理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灭火器材管理</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物业工作人员负责每月对</w:t>
            </w:r>
            <w:r>
              <w:rPr>
                <w:rFonts w:hint="eastAsia" w:ascii="宋体" w:hAnsi="宋体" w:cs="宋体"/>
                <w:color w:val="auto"/>
                <w:kern w:val="0"/>
                <w:szCs w:val="21"/>
                <w:highlight w:val="none"/>
                <w:lang w:eastAsia="zh-CN"/>
              </w:rPr>
              <w:t>办公楼</w:t>
            </w:r>
            <w:r>
              <w:rPr>
                <w:rFonts w:hint="eastAsia" w:ascii="宋体" w:hAnsi="宋体" w:cs="宋体"/>
                <w:color w:val="auto"/>
                <w:kern w:val="0"/>
                <w:szCs w:val="21"/>
                <w:highlight w:val="none"/>
              </w:rPr>
              <w:t>各灭火器进行压力检查并于月填写《</w:t>
            </w:r>
            <w:r>
              <w:rPr>
                <w:rFonts w:hint="eastAsia" w:ascii="宋体" w:hAnsi="宋体" w:cs="宋体"/>
                <w:color w:val="auto"/>
                <w:kern w:val="0"/>
                <w:szCs w:val="21"/>
                <w:highlight w:val="none"/>
                <w:lang w:val="en-US" w:eastAsia="zh-CN"/>
              </w:rPr>
              <w:t>街道</w:t>
            </w:r>
            <w:r>
              <w:rPr>
                <w:rFonts w:hint="eastAsia" w:ascii="宋体" w:hAnsi="宋体" w:cs="宋体"/>
                <w:color w:val="auto"/>
                <w:kern w:val="0"/>
                <w:szCs w:val="21"/>
                <w:highlight w:val="none"/>
              </w:rPr>
              <w:t>消防设施月检查表》，未填写的每发现一处扣0.5分。</w:t>
            </w:r>
            <w:r>
              <w:rPr>
                <w:rFonts w:hint="eastAsia" w:ascii="宋体" w:hAnsi="宋体" w:cs="宋体"/>
                <w:color w:val="auto"/>
                <w:kern w:val="0"/>
                <w:szCs w:val="21"/>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不定期巡查</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物业工作人员每月不少于4次对</w:t>
            </w:r>
            <w:r>
              <w:rPr>
                <w:rFonts w:hint="eastAsia" w:ascii="宋体" w:hAnsi="宋体" w:cs="宋体"/>
                <w:color w:val="auto"/>
                <w:kern w:val="0"/>
                <w:szCs w:val="21"/>
                <w:highlight w:val="none"/>
                <w:lang w:eastAsia="zh-CN"/>
              </w:rPr>
              <w:t>办公楼</w:t>
            </w:r>
            <w:r>
              <w:rPr>
                <w:rFonts w:hint="eastAsia" w:ascii="宋体" w:hAnsi="宋体" w:cs="宋体"/>
                <w:color w:val="auto"/>
                <w:kern w:val="0"/>
                <w:szCs w:val="21"/>
                <w:highlight w:val="none"/>
              </w:rPr>
              <w:t>进行不定期安全巡查，并填写《</w:t>
            </w:r>
            <w:r>
              <w:rPr>
                <w:rFonts w:hint="eastAsia" w:ascii="宋体" w:hAnsi="宋体" w:cs="宋体"/>
                <w:color w:val="auto"/>
                <w:kern w:val="0"/>
                <w:szCs w:val="21"/>
                <w:highlight w:val="none"/>
                <w:lang w:val="en-US" w:eastAsia="zh-CN"/>
              </w:rPr>
              <w:t>街道办事处</w:t>
            </w:r>
            <w:r>
              <w:rPr>
                <w:rFonts w:hint="eastAsia" w:ascii="宋体" w:hAnsi="宋体" w:cs="宋体"/>
                <w:color w:val="auto"/>
                <w:kern w:val="0"/>
                <w:szCs w:val="21"/>
                <w:highlight w:val="none"/>
              </w:rPr>
              <w:t>安全检查记录表》，未按规定巡视的一经发现每次扣0.5分；未填写日检查表的每处扣0.5分；每季度没有消防维保单位记录的，每次扣3分。</w:t>
            </w:r>
            <w:r>
              <w:rPr>
                <w:rFonts w:hint="eastAsia" w:ascii="宋体" w:hAnsi="宋体" w:cs="宋体"/>
                <w:color w:val="auto"/>
                <w:kern w:val="0"/>
                <w:szCs w:val="21"/>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电器、电线</w:t>
            </w:r>
          </w:p>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工作人员对各自责任区内电气设备进行管理，要求不随意临时拉线和使用高功率电器，下班后对电气设备进行检查，确认关闭，未检查或存在未关闭公共区域照明设备、空调的发现一起扣0.5分。</w:t>
            </w:r>
            <w:r>
              <w:rPr>
                <w:rFonts w:hint="eastAsia" w:ascii="宋体" w:hAnsi="宋体" w:cs="宋体"/>
                <w:color w:val="auto"/>
                <w:kern w:val="0"/>
                <w:szCs w:val="21"/>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082" w:type="dxa"/>
            <w:noWrap w:val="0"/>
            <w:vAlign w:val="center"/>
          </w:tcPr>
          <w:p>
            <w:pPr>
              <w:spacing w:line="360" w:lineRule="auto"/>
              <w:jc w:val="left"/>
              <w:rPr>
                <w:rFonts w:ascii="宋体" w:hAnsi="宋体" w:cs="宋体"/>
                <w:color w:val="auto"/>
                <w:kern w:val="0"/>
                <w:szCs w:val="21"/>
                <w:highlight w:val="none"/>
              </w:rPr>
            </w:pPr>
          </w:p>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防灾应急管理（6分）</w:t>
            </w:r>
          </w:p>
        </w:tc>
        <w:tc>
          <w:tcPr>
            <w:tcW w:w="1119" w:type="dxa"/>
            <w:noWrap w:val="0"/>
            <w:vAlign w:val="center"/>
          </w:tcPr>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应急管理</w:t>
            </w:r>
          </w:p>
          <w:p>
            <w:pPr>
              <w:widowControl/>
              <w:spacing w:line="360" w:lineRule="auto"/>
              <w:jc w:val="center"/>
              <w:rPr>
                <w:rFonts w:ascii="宋体" w:hAnsi="宋体" w:cs="宋体"/>
                <w:color w:val="auto"/>
                <w:kern w:val="0"/>
                <w:szCs w:val="21"/>
                <w:highlight w:val="none"/>
              </w:rPr>
            </w:pPr>
          </w:p>
          <w:p>
            <w:pPr>
              <w:widowControl/>
              <w:spacing w:line="360" w:lineRule="auto"/>
              <w:jc w:val="center"/>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防汛、防冻处置</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09" w:type="dxa"/>
            <w:noWrap w:val="0"/>
            <w:vAlign w:val="center"/>
          </w:tcPr>
          <w:p>
            <w:pPr>
              <w:widowControl/>
              <w:spacing w:line="360" w:lineRule="auto"/>
              <w:jc w:val="center"/>
              <w:rPr>
                <w:rFonts w:ascii="宋体" w:hAnsi="宋体" w:cs="宋体"/>
                <w:color w:val="auto"/>
                <w:kern w:val="0"/>
                <w:szCs w:val="21"/>
                <w:highlight w:val="none"/>
              </w:rPr>
            </w:pPr>
          </w:p>
        </w:tc>
        <w:tc>
          <w:tcPr>
            <w:tcW w:w="5162" w:type="dxa"/>
            <w:noWrap w:val="0"/>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夏季汛情发生时，应主动安排其人员对容易进水的区域进行堵漏抢险，并根据采购方要求,安排人员24小时汛期值班，无特殊原因不予配合的，扣6分。冬季应做好配合好采购方做好防冻防滑除雪工作。无特殊原因不得无故推辞，不予配合的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82"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设备设施管理（10分）</w:t>
            </w:r>
          </w:p>
        </w:tc>
        <w:tc>
          <w:tcPr>
            <w:tcW w:w="1119"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设备设施管理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设备运行及巡查</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对设备设施如电灯、空调、灭火器、配电间</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变电所</w:t>
            </w:r>
            <w:r>
              <w:rPr>
                <w:rFonts w:hint="eastAsia" w:ascii="宋体" w:hAnsi="宋体" w:cs="宋体"/>
                <w:color w:val="auto"/>
                <w:kern w:val="0"/>
                <w:szCs w:val="21"/>
                <w:highlight w:val="none"/>
              </w:rPr>
              <w:t>经常性进行巡查，保证其正常运行，如有损坏，及时处置。故障报修后未及时处理，无正当理由每超过1天扣1分，扣完为止。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设备、设施保养及维修</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对所有设施设备及时进行保养，当发现损坏时及时修复。发现设备设施损坏未上报及时修复的每次扣1分，未响应采购方修复要求的每次扣1分。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82" w:type="dxa"/>
            <w:vMerge w:val="restart"/>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安保管理（10分）</w:t>
            </w:r>
          </w:p>
        </w:tc>
        <w:tc>
          <w:tcPr>
            <w:tcW w:w="1119"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安保管理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安全巡查</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值班人员按规定及预置方案进行巡查，并做好</w:t>
            </w:r>
            <w:r>
              <w:rPr>
                <w:rFonts w:hint="eastAsia" w:ascii="宋体" w:hAnsi="宋体" w:cs="宋体"/>
                <w:color w:val="auto"/>
                <w:kern w:val="0"/>
                <w:szCs w:val="21"/>
                <w:highlight w:val="none"/>
                <w:lang w:eastAsia="zh-CN"/>
              </w:rPr>
              <w:t>办公楼</w:t>
            </w:r>
            <w:r>
              <w:rPr>
                <w:rFonts w:hint="eastAsia" w:ascii="宋体" w:hAnsi="宋体" w:cs="宋体"/>
                <w:color w:val="auto"/>
                <w:kern w:val="0"/>
                <w:szCs w:val="21"/>
                <w:highlight w:val="none"/>
              </w:rPr>
              <w:t>安全、消防巡查记录。未进行巡查的，有一起扣2分。经查证，确实进行巡查但未填写巡查记录的，每次扣1分。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监控备份</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值班人员对监控进行翻看，发现可疑或案件相关内容，应及时进行备份并及时上报。发生案情，且监控确有显示但未能进行备份的，扣1分。未能及时上报的，依情结严重程度扣0.5-1分。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82" w:type="dxa"/>
            <w:noWrap w:val="0"/>
            <w:vAlign w:val="center"/>
          </w:tcPr>
          <w:p>
            <w:pPr>
              <w:widowControl/>
              <w:spacing w:line="360" w:lineRule="auto"/>
              <w:jc w:val="center"/>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人员交接</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值班结束，值班人员进行交接时，若确有事情发生，应告知下一位值班人员相关事件，并有书面记录，未有交接记录或未能告知接班人员导致贻误案情等的，有一起扣1分。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秩序管理（</w:t>
            </w: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分）</w:t>
            </w:r>
          </w:p>
        </w:tc>
        <w:tc>
          <w:tcPr>
            <w:tcW w:w="1119" w:type="dxa"/>
            <w:vMerge w:val="restart"/>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各类秩序管理</w:t>
            </w:r>
          </w:p>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突发事件应急处置</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遇到突发事件值班人员无法自行处理时，应及时联系单位领导，对相关事件进行汇报。同时值班人员应及时紧急处置，并向相关抢险部门进行紧急求救。发生事故未能上报而对单位或相关人员造成损失的，扣5分，并由物业方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olor w:val="auto"/>
                <w:szCs w:val="21"/>
                <w:highlight w:val="none"/>
              </w:rPr>
              <w:t>大型活动秩序维护</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olor w:val="auto"/>
                <w:szCs w:val="21"/>
                <w:highlight w:val="none"/>
              </w:rPr>
              <w:t>认真配合采购方做好各类大型活动安保、保洁、秩序等保障任务，</w:t>
            </w:r>
            <w:r>
              <w:rPr>
                <w:rFonts w:hint="eastAsia" w:ascii="宋体" w:hAnsi="宋体" w:cs="宋体"/>
                <w:color w:val="auto"/>
                <w:kern w:val="0"/>
                <w:szCs w:val="21"/>
                <w:highlight w:val="none"/>
              </w:rPr>
              <w:t>不予配合的扣3分。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olor w:val="auto"/>
                <w:szCs w:val="21"/>
                <w:highlight w:val="none"/>
              </w:rPr>
              <w:t>信访秩序维护</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olor w:val="auto"/>
                <w:szCs w:val="21"/>
                <w:highlight w:val="none"/>
              </w:rPr>
              <w:t>应对大规模集访、缠访、闹访等极端情况不当的扣2分，造成社会舆情的，扣5分。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停车秩序管理</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引导各类车辆分区停放，保障道路畅通，秩序优良，发现乱停乱放扣0.5分。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82" w:type="dxa"/>
            <w:vMerge w:val="continue"/>
            <w:noWrap w:val="0"/>
            <w:vAlign w:val="center"/>
          </w:tcPr>
          <w:p>
            <w:pPr>
              <w:spacing w:line="360" w:lineRule="auto"/>
              <w:jc w:val="left"/>
              <w:rPr>
                <w:rFonts w:ascii="宋体" w:hAnsi="宋体" w:cs="宋体"/>
                <w:color w:val="auto"/>
                <w:kern w:val="0"/>
                <w:szCs w:val="21"/>
                <w:highlight w:val="none"/>
              </w:rPr>
            </w:pPr>
          </w:p>
        </w:tc>
        <w:tc>
          <w:tcPr>
            <w:tcW w:w="1119" w:type="dxa"/>
            <w:vMerge w:val="restart"/>
            <w:noWrap w:val="0"/>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常规管理</w:t>
            </w: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olor w:val="auto"/>
                <w:szCs w:val="21"/>
                <w:highlight w:val="none"/>
              </w:rPr>
              <w:t>杂志、邮件、信件（包括市政府信报投收）收发</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确保收、发准确、及时到位不遗失。发现收发不到位，有一次扣1分；因收发不及时，造成采购方行政诉讼或社会不良影响的，有一起扣2分。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82" w:type="dxa"/>
            <w:vMerge w:val="continue"/>
            <w:noWrap w:val="0"/>
            <w:vAlign w:val="center"/>
          </w:tcPr>
          <w:p>
            <w:pPr>
              <w:widowControl/>
              <w:jc w:val="left"/>
              <w:rPr>
                <w:rFonts w:ascii="宋体" w:hAnsi="宋体" w:cs="宋体"/>
                <w:color w:val="auto"/>
                <w:kern w:val="0"/>
                <w:szCs w:val="21"/>
                <w:highlight w:val="none"/>
              </w:rPr>
            </w:pPr>
          </w:p>
        </w:tc>
        <w:tc>
          <w:tcPr>
            <w:tcW w:w="1119" w:type="dxa"/>
            <w:vMerge w:val="continue"/>
            <w:noWrap w:val="0"/>
            <w:vAlign w:val="center"/>
          </w:tcPr>
          <w:p>
            <w:pPr>
              <w:widowControl/>
              <w:jc w:val="left"/>
              <w:rPr>
                <w:rFonts w:ascii="宋体" w:hAnsi="宋体" w:cs="宋体"/>
                <w:color w:val="auto"/>
                <w:kern w:val="0"/>
                <w:szCs w:val="21"/>
                <w:highlight w:val="none"/>
              </w:rPr>
            </w:pPr>
          </w:p>
        </w:tc>
        <w:tc>
          <w:tcPr>
            <w:tcW w:w="1075"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引导服务</w:t>
            </w:r>
          </w:p>
        </w:tc>
        <w:tc>
          <w:tcPr>
            <w:tcW w:w="992"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5162"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办事群众确有需求要求引导的，应耐心引导，因态度恶劣指引不当引起纠纷的，有一起扣1分。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276" w:type="dxa"/>
            <w:gridSpan w:val="3"/>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考核结果</w:t>
            </w:r>
          </w:p>
        </w:tc>
        <w:tc>
          <w:tcPr>
            <w:tcW w:w="6863" w:type="dxa"/>
            <w:gridSpan w:val="3"/>
            <w:noWrap w:val="0"/>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139" w:type="dxa"/>
            <w:gridSpan w:val="6"/>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考核人员签名： </w:t>
            </w:r>
          </w:p>
        </w:tc>
      </w:tr>
    </w:tbl>
    <w:p>
      <w:pPr>
        <w:spacing w:line="360" w:lineRule="auto"/>
        <w:rPr>
          <w:rFonts w:hint="eastAsia" w:ascii="宋体" w:hAnsi="宋体"/>
          <w:sz w:val="22"/>
          <w:szCs w:val="22"/>
          <w:highlight w:val="none"/>
        </w:rPr>
      </w:pPr>
      <w:r>
        <w:rPr>
          <w:rFonts w:hint="eastAsia" w:ascii="宋体" w:hAnsi="宋体"/>
          <w:sz w:val="22"/>
          <w:szCs w:val="22"/>
          <w:highlight w:val="none"/>
          <w:lang w:val="en-US" w:eastAsia="zh-CN"/>
        </w:rPr>
        <w:t>注：1.</w:t>
      </w:r>
      <w:r>
        <w:rPr>
          <w:rFonts w:hint="eastAsia" w:ascii="宋体" w:hAnsi="宋体"/>
          <w:sz w:val="22"/>
          <w:szCs w:val="22"/>
          <w:highlight w:val="none"/>
        </w:rPr>
        <w:t>考核细则在实施过程中遇到新问题、新情况，将及时进行商量、完善、补充。考核细则由</w:t>
      </w:r>
      <w:r>
        <w:rPr>
          <w:rFonts w:hint="eastAsia" w:ascii="宋体" w:hAnsi="宋体"/>
          <w:sz w:val="22"/>
          <w:szCs w:val="22"/>
          <w:highlight w:val="none"/>
          <w:lang w:val="zh-CN" w:eastAsia="zh-CN"/>
        </w:rPr>
        <w:t>北大街街道办事处</w:t>
      </w:r>
      <w:r>
        <w:rPr>
          <w:rFonts w:hint="eastAsia" w:ascii="宋体" w:hAnsi="宋体"/>
          <w:sz w:val="22"/>
          <w:szCs w:val="22"/>
          <w:highlight w:val="none"/>
        </w:rPr>
        <w:t>负责解释答疑。</w:t>
      </w:r>
    </w:p>
    <w:p>
      <w:pPr>
        <w:pStyle w:val="18"/>
        <w:numPr>
          <w:ilvl w:val="0"/>
          <w:numId w:val="15"/>
        </w:numPr>
        <w:ind w:left="0" w:leftChars="0" w:firstLine="525" w:firstLineChars="0"/>
        <w:rPr>
          <w:rFonts w:hint="eastAsia" w:ascii="宋体" w:hAnsi="宋体" w:eastAsia="宋体" w:cs="Times New Roman"/>
          <w:b w:val="0"/>
          <w:kern w:val="2"/>
          <w:sz w:val="22"/>
          <w:szCs w:val="22"/>
          <w:highlight w:val="none"/>
          <w:lang w:val="en-US" w:eastAsia="zh-CN" w:bidi="ar-SA"/>
        </w:rPr>
      </w:pPr>
      <w:r>
        <w:rPr>
          <w:rFonts w:hint="default" w:ascii="宋体" w:hAnsi="宋体" w:eastAsia="宋体" w:cs="Times New Roman"/>
          <w:b w:val="0"/>
          <w:kern w:val="2"/>
          <w:sz w:val="22"/>
          <w:szCs w:val="22"/>
          <w:highlight w:val="none"/>
          <w:lang w:val="en-US" w:eastAsia="zh-CN" w:bidi="ar-SA"/>
        </w:rPr>
        <w:t>采购人监管考核小组每</w:t>
      </w:r>
      <w:r>
        <w:rPr>
          <w:rFonts w:hint="eastAsia" w:ascii="宋体" w:hAnsi="宋体" w:eastAsia="宋体" w:cs="Times New Roman"/>
          <w:b w:val="0"/>
          <w:kern w:val="2"/>
          <w:sz w:val="22"/>
          <w:szCs w:val="22"/>
          <w:highlight w:val="none"/>
          <w:lang w:val="en-US" w:eastAsia="zh-CN" w:bidi="ar-SA"/>
        </w:rPr>
        <w:t>季度</w:t>
      </w:r>
      <w:r>
        <w:rPr>
          <w:rFonts w:hint="default" w:ascii="宋体" w:hAnsi="宋体" w:eastAsia="宋体" w:cs="Times New Roman"/>
          <w:b w:val="0"/>
          <w:kern w:val="2"/>
          <w:sz w:val="22"/>
          <w:szCs w:val="22"/>
          <w:highlight w:val="none"/>
          <w:lang w:val="en-US" w:eastAsia="zh-CN" w:bidi="ar-SA"/>
        </w:rPr>
        <w:t>对成交供应商进行考核，考核标准详见《</w:t>
      </w:r>
      <w:r>
        <w:rPr>
          <w:rFonts w:hint="eastAsia" w:ascii="宋体" w:hAnsi="宋体" w:eastAsia="宋体" w:cs="Times New Roman"/>
          <w:b w:val="0"/>
          <w:kern w:val="2"/>
          <w:sz w:val="22"/>
          <w:szCs w:val="22"/>
          <w:highlight w:val="none"/>
          <w:lang w:val="en-US" w:eastAsia="zh-CN" w:bidi="ar-SA"/>
        </w:rPr>
        <w:t>物业管理季度</w:t>
      </w:r>
      <w:r>
        <w:rPr>
          <w:rFonts w:hint="default" w:ascii="宋体" w:hAnsi="宋体" w:eastAsia="宋体" w:cs="Times New Roman"/>
          <w:b w:val="0"/>
          <w:kern w:val="2"/>
          <w:sz w:val="22"/>
          <w:szCs w:val="22"/>
          <w:highlight w:val="none"/>
          <w:lang w:val="en-US" w:eastAsia="zh-CN" w:bidi="ar-SA"/>
        </w:rPr>
        <w:t>考核表》。每</w:t>
      </w:r>
      <w:r>
        <w:rPr>
          <w:rFonts w:hint="eastAsia" w:ascii="宋体" w:hAnsi="宋体" w:eastAsia="宋体" w:cs="Times New Roman"/>
          <w:b w:val="0"/>
          <w:kern w:val="2"/>
          <w:sz w:val="22"/>
          <w:szCs w:val="22"/>
          <w:highlight w:val="none"/>
          <w:lang w:val="en-US" w:eastAsia="zh-CN" w:bidi="ar-SA"/>
        </w:rPr>
        <w:t>季度</w:t>
      </w:r>
      <w:r>
        <w:rPr>
          <w:rFonts w:hint="default" w:ascii="宋体" w:hAnsi="宋体" w:eastAsia="宋体" w:cs="Times New Roman"/>
          <w:b w:val="0"/>
          <w:kern w:val="2"/>
          <w:sz w:val="22"/>
          <w:szCs w:val="22"/>
          <w:highlight w:val="none"/>
          <w:lang w:val="en-US" w:eastAsia="zh-CN" w:bidi="ar-SA"/>
        </w:rPr>
        <w:t>90分以上（含）不扣费用，90分以下每下降1分扣</w:t>
      </w:r>
      <w:r>
        <w:rPr>
          <w:rFonts w:hint="eastAsia" w:ascii="宋体" w:hAnsi="宋体" w:eastAsia="宋体" w:cs="Times New Roman"/>
          <w:b w:val="0"/>
          <w:kern w:val="2"/>
          <w:sz w:val="22"/>
          <w:szCs w:val="22"/>
          <w:highlight w:val="none"/>
          <w:lang w:val="en-US" w:eastAsia="zh-CN" w:bidi="ar-SA"/>
        </w:rPr>
        <w:t>1000</w:t>
      </w:r>
      <w:r>
        <w:rPr>
          <w:rFonts w:hint="default" w:ascii="宋体" w:hAnsi="宋体" w:eastAsia="宋体" w:cs="Times New Roman"/>
          <w:b w:val="0"/>
          <w:kern w:val="2"/>
          <w:sz w:val="22"/>
          <w:szCs w:val="22"/>
          <w:highlight w:val="none"/>
          <w:lang w:val="en-US" w:eastAsia="zh-CN" w:bidi="ar-SA"/>
        </w:rPr>
        <w:t>元，以此类推</w:t>
      </w:r>
      <w:r>
        <w:rPr>
          <w:rFonts w:hint="eastAsia" w:ascii="宋体" w:hAnsi="宋体" w:eastAsia="宋体" w:cs="Times New Roman"/>
          <w:b w:val="0"/>
          <w:kern w:val="2"/>
          <w:sz w:val="22"/>
          <w:szCs w:val="22"/>
          <w:highlight w:val="none"/>
          <w:lang w:val="en-US" w:eastAsia="zh-CN" w:bidi="ar-SA"/>
        </w:rPr>
        <w:t>，上限为20000元</w:t>
      </w:r>
      <w:r>
        <w:rPr>
          <w:rFonts w:hint="default" w:ascii="宋体" w:hAnsi="宋体" w:eastAsia="宋体" w:cs="Times New Roman"/>
          <w:b w:val="0"/>
          <w:kern w:val="2"/>
          <w:sz w:val="22"/>
          <w:szCs w:val="22"/>
          <w:highlight w:val="none"/>
          <w:lang w:val="en-US" w:eastAsia="zh-CN" w:bidi="ar-SA"/>
        </w:rPr>
        <w:t>；考核分数达不到70分，采购人有权要求成交供应商进行整改(限期一个月)，整改后再次考核仍达不到70分的，采购人有权单方面解除合同，并扣除服务质量违约金合同价的</w:t>
      </w:r>
      <w:r>
        <w:rPr>
          <w:rFonts w:hint="eastAsia" w:ascii="宋体" w:hAnsi="宋体" w:eastAsia="宋体" w:cs="Times New Roman"/>
          <w:b w:val="0"/>
          <w:kern w:val="2"/>
          <w:sz w:val="22"/>
          <w:szCs w:val="22"/>
          <w:highlight w:val="none"/>
          <w:lang w:val="en-US" w:eastAsia="zh-CN" w:bidi="ar-SA"/>
        </w:rPr>
        <w:t>10</w:t>
      </w:r>
      <w:r>
        <w:rPr>
          <w:rFonts w:hint="default" w:ascii="宋体" w:hAnsi="宋体" w:eastAsia="宋体" w:cs="Times New Roman"/>
          <w:b w:val="0"/>
          <w:kern w:val="2"/>
          <w:sz w:val="22"/>
          <w:szCs w:val="22"/>
          <w:highlight w:val="none"/>
          <w:lang w:val="en-US" w:eastAsia="zh-CN" w:bidi="ar-SA"/>
        </w:rPr>
        <w:t>%，且追究法律责任和经济赔偿。</w:t>
      </w:r>
    </w:p>
    <w:p>
      <w:pPr>
        <w:spacing w:line="360" w:lineRule="auto"/>
        <w:outlineLvl w:val="1"/>
        <w:rPr>
          <w:rFonts w:hint="eastAsia" w:ascii="黑体" w:hAnsi="宋体" w:eastAsia="黑体"/>
          <w:bCs/>
          <w:sz w:val="24"/>
          <w:szCs w:val="24"/>
          <w:highlight w:val="none"/>
        </w:rPr>
      </w:pPr>
    </w:p>
    <w:p>
      <w:pPr>
        <w:spacing w:line="360" w:lineRule="auto"/>
        <w:outlineLvl w:val="1"/>
        <w:rPr>
          <w:rFonts w:ascii="黑体" w:hAnsi="宋体" w:eastAsia="黑体"/>
          <w:bCs/>
          <w:sz w:val="24"/>
          <w:szCs w:val="24"/>
          <w:highlight w:val="none"/>
        </w:rPr>
      </w:pPr>
      <w:r>
        <w:rPr>
          <w:rFonts w:hint="eastAsia" w:ascii="黑体" w:hAnsi="宋体" w:eastAsia="黑体"/>
          <w:bCs/>
          <w:sz w:val="24"/>
          <w:szCs w:val="24"/>
          <w:highlight w:val="none"/>
        </w:rPr>
        <w:t>（二）有关说明：</w:t>
      </w:r>
      <w:r>
        <w:rPr>
          <w:rFonts w:ascii="黑体" w:hAnsi="宋体" w:eastAsia="黑体"/>
          <w:bCs/>
          <w:sz w:val="24"/>
          <w:szCs w:val="24"/>
          <w:highlight w:val="none"/>
        </w:rPr>
        <w:t xml:space="preserve"> </w:t>
      </w:r>
    </w:p>
    <w:p>
      <w:pPr>
        <w:numPr>
          <w:ilvl w:val="1"/>
          <w:numId w:val="19"/>
        </w:numPr>
        <w:tabs>
          <w:tab w:val="left" w:pos="525"/>
          <w:tab w:val="left" w:pos="945"/>
        </w:tabs>
        <w:spacing w:line="360" w:lineRule="auto"/>
        <w:ind w:left="0" w:firstLine="525"/>
        <w:rPr>
          <w:rFonts w:ascii="宋体"/>
          <w:bCs/>
          <w:color w:val="000000"/>
          <w:sz w:val="24"/>
          <w:szCs w:val="24"/>
          <w:highlight w:val="none"/>
        </w:rPr>
      </w:pPr>
      <w:r>
        <w:rPr>
          <w:rFonts w:hint="eastAsia" w:ascii="宋体" w:hAnsi="宋体"/>
          <w:color w:val="000000"/>
          <w:sz w:val="24"/>
          <w:highlight w:val="none"/>
        </w:rPr>
        <w:t>总报价应包括为完成招标文件规定的物业管理工作服务期内所涉及到的一切相关费用。投标人报价时应充分考虑服务期内所有可能影响到报价的因素，包括无锡市最低工资标准及社保基数的调整因素等，一旦中标，总价（每月金额）将包定，即为合同价，不予调整</w:t>
      </w:r>
      <w:r>
        <w:rPr>
          <w:rFonts w:hint="eastAsia" w:ascii="宋体" w:hAnsi="宋体"/>
          <w:color w:val="000000"/>
          <w:sz w:val="24"/>
          <w:szCs w:val="24"/>
          <w:highlight w:val="none"/>
        </w:rPr>
        <w:t>。</w:t>
      </w:r>
      <w:r>
        <w:rPr>
          <w:rFonts w:hint="eastAsia" w:ascii="宋体" w:hAnsi="宋体"/>
          <w:bCs/>
          <w:color w:val="000000"/>
          <w:sz w:val="24"/>
          <w:szCs w:val="24"/>
          <w:highlight w:val="none"/>
        </w:rPr>
        <w:t>国家法定节假日加班费及高温费等包含在投标报价中。投标报价中含工具和各类耗材成本、人员工资、社保费用、公积金、行政办公费用、公众责任保险费、消防设施设备维保费、绿化养护费、垃圾清运费、培训、服装、体检以及所应承担的税费等</w:t>
      </w:r>
      <w:r>
        <w:rPr>
          <w:rFonts w:hint="eastAsia" w:ascii="宋体" w:hAnsi="宋体"/>
          <w:bCs/>
          <w:color w:val="000000"/>
          <w:sz w:val="24"/>
          <w:szCs w:val="24"/>
          <w:highlight w:val="none"/>
          <w:lang w:eastAsia="zh-CN"/>
        </w:rPr>
        <w:t>成交供应商</w:t>
      </w:r>
      <w:r>
        <w:rPr>
          <w:rFonts w:hint="eastAsia" w:ascii="宋体" w:hAnsi="宋体"/>
          <w:bCs/>
          <w:color w:val="000000"/>
          <w:sz w:val="24"/>
          <w:szCs w:val="24"/>
          <w:highlight w:val="none"/>
        </w:rPr>
        <w:t>所涉及的一切相关费用。</w:t>
      </w:r>
      <w:r>
        <w:rPr>
          <w:rFonts w:hint="eastAsia" w:ascii="宋体" w:hAnsi="宋体"/>
          <w:color w:val="000000"/>
          <w:sz w:val="24"/>
          <w:highlight w:val="none"/>
        </w:rPr>
        <w:t>员工工资、社保费用、税金、加班费保险等法定费用为不可让利部分（不可竞争费用），须按规定计算并报出，投标总报价不可低于上述相关费用合计，否则作无效投标处理。</w:t>
      </w:r>
    </w:p>
    <w:p>
      <w:pPr>
        <w:numPr>
          <w:ilvl w:val="1"/>
          <w:numId w:val="19"/>
        </w:numPr>
        <w:tabs>
          <w:tab w:val="left" w:pos="525"/>
          <w:tab w:val="left" w:pos="945"/>
        </w:tabs>
        <w:spacing w:line="360" w:lineRule="auto"/>
        <w:ind w:left="0" w:firstLine="525"/>
        <w:rPr>
          <w:rFonts w:ascii="宋体"/>
          <w:bCs/>
          <w:color w:val="000000"/>
          <w:sz w:val="24"/>
          <w:szCs w:val="24"/>
          <w:highlight w:val="none"/>
        </w:rPr>
      </w:pPr>
      <w:r>
        <w:rPr>
          <w:rFonts w:hint="eastAsia" w:ascii="宋体" w:hAnsi="宋体" w:cs="仿宋_GB2312"/>
          <w:color w:val="000000"/>
          <w:sz w:val="24"/>
          <w:highlight w:val="none"/>
        </w:rPr>
        <w:t>中标方应按照相关规定，与所有聘用人员依法签订劳动合同，服务人员的工资须符合国家、省、市的相关规定，符合无锡市最低工资标准且缴</w:t>
      </w:r>
      <w:r>
        <w:rPr>
          <w:rFonts w:hint="eastAsia" w:ascii="宋体" w:hAnsi="宋体" w:cs="宋体"/>
          <w:color w:val="000000"/>
          <w:kern w:val="0"/>
          <w:sz w:val="24"/>
          <w:highlight w:val="none"/>
        </w:rPr>
        <w:t>纳社会保险费。中标单位必须依法参加工伤社会保险，为聘用人员缴纳保险费。</w:t>
      </w:r>
    </w:p>
    <w:p>
      <w:pPr>
        <w:numPr>
          <w:ilvl w:val="1"/>
          <w:numId w:val="19"/>
        </w:numPr>
        <w:tabs>
          <w:tab w:val="left" w:pos="525"/>
          <w:tab w:val="left" w:pos="945"/>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投标人必须在满足招标文件要求的基础上进行报价，如有服务偏离请于服务偏离表中说明。</w:t>
      </w:r>
    </w:p>
    <w:p>
      <w:pPr>
        <w:numPr>
          <w:ilvl w:val="1"/>
          <w:numId w:val="19"/>
        </w:numPr>
        <w:tabs>
          <w:tab w:val="left" w:pos="525"/>
          <w:tab w:val="left" w:pos="630"/>
          <w:tab w:val="left" w:pos="735"/>
          <w:tab w:val="left" w:pos="945"/>
        </w:tabs>
        <w:spacing w:line="360" w:lineRule="auto"/>
        <w:ind w:left="0" w:firstLine="525"/>
        <w:rPr>
          <w:rFonts w:ascii="宋体"/>
          <w:bCs/>
          <w:color w:val="000000"/>
          <w:sz w:val="24"/>
          <w:szCs w:val="24"/>
          <w:highlight w:val="none"/>
        </w:rPr>
      </w:pPr>
      <w:r>
        <w:rPr>
          <w:rFonts w:hint="eastAsia" w:ascii="宋体" w:hAnsi="宋体"/>
          <w:color w:val="000000"/>
          <w:sz w:val="24"/>
          <w:szCs w:val="24"/>
          <w:highlight w:val="none"/>
        </w:rPr>
        <w:t>服务期限：</w:t>
      </w:r>
      <w:r>
        <w:rPr>
          <w:rFonts w:hint="eastAsia" w:ascii="宋体" w:hAnsi="宋体"/>
          <w:color w:val="000000"/>
          <w:sz w:val="24"/>
          <w:szCs w:val="24"/>
          <w:highlight w:val="none"/>
          <w:lang w:val="en-US" w:eastAsia="zh-CN"/>
        </w:rPr>
        <w:t>一年</w:t>
      </w:r>
      <w:r>
        <w:rPr>
          <w:rFonts w:hint="eastAsia" w:ascii="宋体" w:hAnsi="宋体"/>
          <w:bCs/>
          <w:color w:val="000000"/>
          <w:sz w:val="24"/>
          <w:highlight w:val="none"/>
        </w:rPr>
        <w:t>。</w:t>
      </w:r>
    </w:p>
    <w:p>
      <w:pPr>
        <w:numPr>
          <w:ilvl w:val="1"/>
          <w:numId w:val="19"/>
        </w:numPr>
        <w:tabs>
          <w:tab w:val="left" w:pos="525"/>
          <w:tab w:val="left" w:pos="945"/>
        </w:tabs>
        <w:spacing w:line="360" w:lineRule="auto"/>
        <w:ind w:left="0" w:firstLine="525"/>
        <w:rPr>
          <w:rFonts w:hint="eastAsia" w:ascii="宋体" w:hAnsi="宋体"/>
          <w:bCs/>
          <w:sz w:val="24"/>
          <w:szCs w:val="24"/>
          <w:highlight w:val="none"/>
        </w:rPr>
      </w:pPr>
      <w:r>
        <w:rPr>
          <w:rFonts w:hint="eastAsia" w:ascii="宋体" w:hAnsi="宋体"/>
          <w:bCs/>
          <w:color w:val="000000"/>
          <w:sz w:val="24"/>
          <w:szCs w:val="24"/>
          <w:highlight w:val="none"/>
        </w:rPr>
        <w:t>本项目合同履行地点：无锡市</w:t>
      </w:r>
      <w:r>
        <w:rPr>
          <w:rFonts w:hint="eastAsia" w:ascii="宋体" w:hAnsi="宋体"/>
          <w:bCs/>
          <w:color w:val="000000"/>
          <w:sz w:val="24"/>
          <w:szCs w:val="24"/>
          <w:highlight w:val="none"/>
          <w:lang w:val="en-US" w:eastAsia="zh-CN"/>
        </w:rPr>
        <w:t>北塘大街188号，锡沪西路300号</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成交供应商</w:t>
      </w:r>
      <w:r>
        <w:rPr>
          <w:rFonts w:hint="eastAsia" w:ascii="宋体" w:hAnsi="宋体"/>
          <w:bCs/>
          <w:color w:val="000000"/>
          <w:sz w:val="24"/>
          <w:szCs w:val="24"/>
          <w:highlight w:val="none"/>
        </w:rPr>
        <w:t>必须按采购人要求将本项目中物业管理到指定地点</w:t>
      </w:r>
      <w:r>
        <w:rPr>
          <w:rFonts w:ascii="宋体" w:hAnsi="宋体"/>
          <w:bCs/>
          <w:color w:val="000000"/>
          <w:sz w:val="24"/>
          <w:szCs w:val="24"/>
          <w:highlight w:val="none"/>
        </w:rPr>
        <w:t>(</w:t>
      </w:r>
      <w:r>
        <w:rPr>
          <w:rFonts w:hint="eastAsia" w:ascii="宋体" w:hAnsi="宋体"/>
          <w:bCs/>
          <w:color w:val="000000"/>
          <w:sz w:val="24"/>
          <w:szCs w:val="24"/>
          <w:highlight w:val="none"/>
        </w:rPr>
        <w:t>包括可能的分布范围</w:t>
      </w:r>
      <w:r>
        <w:rPr>
          <w:rFonts w:ascii="宋体" w:hAnsi="宋体"/>
          <w:bCs/>
          <w:color w:val="000000"/>
          <w:sz w:val="24"/>
          <w:szCs w:val="24"/>
          <w:highlight w:val="none"/>
        </w:rPr>
        <w:t>)</w:t>
      </w:r>
      <w:r>
        <w:rPr>
          <w:rFonts w:hint="eastAsia" w:ascii="宋体" w:hAnsi="宋体"/>
          <w:bCs/>
          <w:color w:val="000000"/>
          <w:sz w:val="24"/>
          <w:szCs w:val="24"/>
          <w:highlight w:val="none"/>
        </w:rPr>
        <w:t>，并按招标文件要求分地实施服务。</w:t>
      </w:r>
    </w:p>
    <w:p>
      <w:pPr>
        <w:numPr>
          <w:ilvl w:val="1"/>
          <w:numId w:val="19"/>
        </w:numPr>
        <w:tabs>
          <w:tab w:val="left" w:pos="525"/>
          <w:tab w:val="left" w:pos="945"/>
        </w:tabs>
        <w:spacing w:line="360" w:lineRule="auto"/>
        <w:ind w:left="0" w:firstLine="525"/>
        <w:rPr>
          <w:rFonts w:hint="eastAsia" w:ascii="宋体" w:hAnsi="宋体"/>
          <w:bCs/>
          <w:sz w:val="24"/>
          <w:szCs w:val="24"/>
          <w:highlight w:val="none"/>
        </w:rPr>
      </w:pPr>
      <w:r>
        <w:rPr>
          <w:rFonts w:hint="eastAsia" w:ascii="宋体" w:hAnsi="宋体"/>
          <w:bCs/>
          <w:sz w:val="24"/>
          <w:szCs w:val="24"/>
          <w:highlight w:val="none"/>
        </w:rPr>
        <w:t>付款方式：</w:t>
      </w:r>
      <w:r>
        <w:rPr>
          <w:rFonts w:hint="eastAsia" w:ascii="宋体" w:hAnsi="宋体"/>
          <w:bCs/>
          <w:sz w:val="24"/>
          <w:szCs w:val="24"/>
          <w:highlight w:val="none"/>
          <w:lang w:val="en-US" w:eastAsia="zh-CN"/>
        </w:rPr>
        <w:t>签订合同后支付10%预付款，其余金额</w:t>
      </w:r>
      <w:r>
        <w:rPr>
          <w:rFonts w:hint="eastAsia" w:ascii="宋体" w:hAnsi="宋体"/>
          <w:bCs/>
          <w:sz w:val="24"/>
          <w:szCs w:val="24"/>
          <w:highlight w:val="none"/>
        </w:rPr>
        <w:t>按月支付服务费，在收到服务费发票的</w:t>
      </w:r>
      <w:r>
        <w:rPr>
          <w:rFonts w:hint="eastAsia" w:ascii="宋体" w:hAnsi="宋体"/>
          <w:bCs/>
          <w:sz w:val="24"/>
          <w:szCs w:val="24"/>
          <w:highlight w:val="none"/>
          <w:lang w:val="en-US" w:eastAsia="zh-CN"/>
        </w:rPr>
        <w:t>十五</w:t>
      </w:r>
      <w:r>
        <w:rPr>
          <w:rFonts w:hint="eastAsia" w:ascii="宋体" w:hAnsi="宋体"/>
          <w:bCs/>
          <w:sz w:val="24"/>
          <w:szCs w:val="24"/>
          <w:highlight w:val="none"/>
        </w:rPr>
        <w:t>个工作日内支付相应的服务费，在合同期满前5日内支付全部服务费。</w:t>
      </w:r>
    </w:p>
    <w:p>
      <w:pPr>
        <w:numPr>
          <w:ilvl w:val="1"/>
          <w:numId w:val="19"/>
        </w:numPr>
        <w:tabs>
          <w:tab w:val="left" w:pos="525"/>
          <w:tab w:val="left" w:pos="945"/>
        </w:tabs>
        <w:spacing w:line="360" w:lineRule="auto"/>
        <w:ind w:left="0" w:firstLine="525"/>
        <w:rPr>
          <w:rFonts w:ascii="宋体" w:hAnsi="宋体"/>
          <w:bCs/>
          <w:sz w:val="24"/>
          <w:szCs w:val="24"/>
          <w:highlight w:val="none"/>
        </w:rPr>
      </w:pPr>
      <w:r>
        <w:rPr>
          <w:rFonts w:hint="eastAsia" w:ascii="宋体" w:hAnsi="宋体"/>
          <w:bCs/>
          <w:sz w:val="24"/>
          <w:szCs w:val="24"/>
          <w:highlight w:val="none"/>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r>
        <w:rPr>
          <w:rFonts w:hint="eastAsia" w:ascii="宋体" w:hAnsi="宋体"/>
          <w:color w:val="000000"/>
          <w:sz w:val="24"/>
          <w:highlight w:val="none"/>
        </w:rPr>
        <w:t>物业管理执行国务院《物业管理条例》、《江苏省物业管理条例》等，</w:t>
      </w:r>
      <w:r>
        <w:rPr>
          <w:rFonts w:hint="eastAsia" w:ascii="宋体" w:hAnsi="宋体"/>
          <w:color w:val="000000"/>
          <w:sz w:val="24"/>
          <w:highlight w:val="none"/>
          <w:lang w:eastAsia="zh-CN"/>
        </w:rPr>
        <w:t>成交供应商</w:t>
      </w:r>
      <w:r>
        <w:rPr>
          <w:rFonts w:hint="eastAsia" w:ascii="宋体" w:hAnsi="宋体"/>
          <w:color w:val="000000"/>
          <w:sz w:val="24"/>
          <w:highlight w:val="none"/>
        </w:rPr>
        <w:t>要严格履行投标文件的承诺和与采购方签订的物业管理服务合同的约定，如发现管理服务达不到规定要求，</w:t>
      </w:r>
      <w:r>
        <w:rPr>
          <w:rFonts w:hint="eastAsia" w:ascii="宋体" w:hAnsi="宋体"/>
          <w:color w:val="000000"/>
          <w:sz w:val="24"/>
          <w:highlight w:val="none"/>
          <w:lang w:eastAsia="zh-CN"/>
        </w:rPr>
        <w:t>成交供应商</w:t>
      </w:r>
      <w:r>
        <w:rPr>
          <w:rFonts w:hint="eastAsia" w:ascii="宋体" w:hAnsi="宋体"/>
          <w:color w:val="000000"/>
          <w:sz w:val="24"/>
          <w:highlight w:val="none"/>
        </w:rPr>
        <w:t>管理服务水平下降，投诉多等现象或管理服务中发生重大失误的，采购方</w:t>
      </w:r>
      <w:r>
        <w:rPr>
          <w:rFonts w:hint="eastAsia" w:ascii="宋体" w:hAnsi="宋体"/>
          <w:bCs/>
          <w:color w:val="000000"/>
          <w:sz w:val="24"/>
          <w:highlight w:val="none"/>
        </w:rPr>
        <w:t>有权依照法律程序解除合同</w:t>
      </w:r>
      <w:r>
        <w:rPr>
          <w:rFonts w:hint="eastAsia" w:ascii="宋体" w:hAnsi="宋体"/>
          <w:color w:val="000000"/>
          <w:sz w:val="24"/>
          <w:highlight w:val="none"/>
        </w:rPr>
        <w:t>，并要求进行财务审计，责任由</w:t>
      </w:r>
      <w:r>
        <w:rPr>
          <w:rFonts w:hint="eastAsia" w:ascii="宋体" w:hAnsi="宋体"/>
          <w:color w:val="000000"/>
          <w:sz w:val="24"/>
          <w:highlight w:val="none"/>
          <w:lang w:eastAsia="zh-CN"/>
        </w:rPr>
        <w:t>成交供应商</w:t>
      </w:r>
      <w:r>
        <w:rPr>
          <w:rFonts w:hint="eastAsia" w:ascii="宋体" w:hAnsi="宋体"/>
          <w:color w:val="000000"/>
          <w:sz w:val="24"/>
          <w:highlight w:val="none"/>
        </w:rPr>
        <w:t>承担</w:t>
      </w:r>
      <w:r>
        <w:rPr>
          <w:rFonts w:hint="eastAsia" w:ascii="宋体" w:hAnsi="宋体"/>
          <w:color w:val="000000"/>
          <w:sz w:val="24"/>
          <w:highlight w:val="none"/>
          <w:lang w:eastAsia="zh-CN"/>
        </w:rPr>
        <w:t>。</w:t>
      </w:r>
    </w:p>
    <w:p>
      <w:pPr>
        <w:numPr>
          <w:ilvl w:val="1"/>
          <w:numId w:val="19"/>
        </w:numPr>
        <w:tabs>
          <w:tab w:val="left" w:pos="525"/>
          <w:tab w:val="left" w:pos="630"/>
          <w:tab w:val="left" w:pos="735"/>
          <w:tab w:val="left" w:pos="945"/>
        </w:tabs>
        <w:spacing w:line="360" w:lineRule="auto"/>
        <w:ind w:left="0" w:firstLine="525"/>
        <w:rPr>
          <w:rFonts w:ascii="宋体" w:hAnsi="宋体"/>
          <w:bCs/>
          <w:sz w:val="24"/>
          <w:szCs w:val="24"/>
          <w:highlight w:val="none"/>
        </w:rPr>
      </w:pPr>
      <w:r>
        <w:rPr>
          <w:rFonts w:hint="eastAsia" w:ascii="宋体" w:hAnsi="宋体"/>
          <w:bCs/>
          <w:sz w:val="24"/>
          <w:highlight w:val="none"/>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w:t>
      </w:r>
      <w:r>
        <w:rPr>
          <w:rFonts w:hint="eastAsia" w:ascii="宋体" w:hAnsi="宋体"/>
          <w:bCs/>
          <w:sz w:val="24"/>
          <w:szCs w:val="22"/>
        </w:rPr>
        <w:t>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19"/>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9"/>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9"/>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19"/>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16"/>
        <w:rPr>
          <w:rFonts w:ascii="宋体" w:hAnsi="宋体"/>
          <w:bCs/>
          <w:sz w:val="24"/>
        </w:rPr>
      </w:pPr>
    </w:p>
    <w:p>
      <w:pPr>
        <w:rPr>
          <w:rFonts w:ascii="宋体" w:hAnsi="宋体"/>
          <w:bCs/>
          <w:sz w:val="24"/>
        </w:rPr>
      </w:pPr>
    </w:p>
    <w:p>
      <w:pPr>
        <w:pStyle w:val="3"/>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ascii="宋体" w:hAnsi="宋体"/>
          <w:bCs/>
          <w:sz w:val="24"/>
        </w:rPr>
      </w:pPr>
    </w:p>
    <w:p>
      <w:pPr>
        <w:pStyle w:val="3"/>
        <w:ind w:left="0" w:leftChars="0" w:firstLine="0" w:firstLineChars="0"/>
        <w:rPr>
          <w:rFonts w:hint="eastAsia" w:ascii="宋体" w:hAnsi="宋体"/>
          <w:bCs/>
          <w:sz w:val="24"/>
          <w:lang w:eastAsia="zh-CN"/>
        </w:rPr>
      </w:pPr>
    </w:p>
    <w:p>
      <w:pPr>
        <w:pStyle w:val="3"/>
        <w:ind w:left="0" w:leftChars="0" w:firstLine="0" w:firstLineChars="0"/>
        <w:rPr>
          <w:rFonts w:hint="eastAsia" w:ascii="宋体" w:hAnsi="宋体"/>
          <w:bCs/>
          <w:sz w:val="24"/>
          <w:lang w:eastAsia="zh-CN"/>
        </w:rPr>
      </w:pPr>
    </w:p>
    <w:p>
      <w:pPr>
        <w:pStyle w:val="3"/>
        <w:rPr>
          <w:rFonts w:ascii="宋体" w:hAnsi="宋体"/>
          <w:bCs/>
          <w:sz w:val="24"/>
        </w:rPr>
      </w:pPr>
    </w:p>
    <w:p>
      <w:pPr>
        <w:pStyle w:val="3"/>
        <w:rPr>
          <w:rFonts w:ascii="宋体" w:hAnsi="宋体"/>
          <w:bCs/>
          <w:sz w:val="24"/>
        </w:rPr>
      </w:pPr>
    </w:p>
    <w:p>
      <w:pPr>
        <w:pStyle w:val="3"/>
        <w:rPr>
          <w:rFonts w:ascii="宋体" w:hAnsi="宋体"/>
          <w:bCs/>
          <w:sz w:val="24"/>
        </w:rPr>
      </w:pPr>
    </w:p>
    <w:p>
      <w:pPr>
        <w:pStyle w:val="3"/>
        <w:rPr>
          <w:rFonts w:ascii="宋体" w:hAnsi="宋体"/>
          <w:bCs/>
          <w:sz w:val="24"/>
        </w:rPr>
      </w:pPr>
    </w:p>
    <w:p>
      <w:pPr>
        <w:pStyle w:val="3"/>
        <w:rPr>
          <w:rFonts w:ascii="宋体" w:hAnsi="宋体"/>
          <w:bCs/>
          <w:sz w:val="24"/>
        </w:rPr>
      </w:pPr>
    </w:p>
    <w:p>
      <w:pPr>
        <w:pStyle w:val="3"/>
        <w:rPr>
          <w:rFonts w:ascii="宋体" w:hAnsi="宋体"/>
          <w:bCs/>
          <w:sz w:val="24"/>
        </w:rPr>
      </w:pPr>
      <w:bookmarkStart w:id="6" w:name="_GoBack"/>
      <w:bookmarkEnd w:id="6"/>
    </w:p>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ascii="黑体" w:hAnsi="宋体" w:eastAsia="黑体"/>
          <w:b/>
          <w:color w:val="000000"/>
          <w:sz w:val="28"/>
          <w:szCs w:val="28"/>
        </w:rPr>
      </w:pP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pStyle w:val="12"/>
      </w:pPr>
    </w:p>
    <w:p>
      <w:pPr>
        <w:pStyle w:val="12"/>
      </w:pPr>
    </w:p>
    <w:p>
      <w:pPr>
        <w:pStyle w:val="12"/>
      </w:pPr>
    </w:p>
    <w:p>
      <w:pPr>
        <w:pStyle w:val="1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ascii="宋体" w:hAnsi="宋体"/>
          <w:bCs/>
          <w:color w:val="000000"/>
          <w:sz w:val="24"/>
          <w:szCs w:val="24"/>
        </w:rPr>
      </w:pPr>
      <w:r>
        <w:rPr>
          <w:rFonts w:hint="eastAsia" w:ascii="宋体" w:hAnsi="宋体"/>
          <w:bCs/>
          <w:color w:val="000000"/>
          <w:sz w:val="24"/>
          <w:szCs w:val="24"/>
        </w:rPr>
        <w:t>（根据相关法律规定以及采购文件确定事项订立）</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根据无锡市公共资源交易中心梁溪分中心编号</w:t>
      </w:r>
      <w:r>
        <w:rPr>
          <w:rFonts w:hint="eastAsia" w:ascii="宋体" w:hAnsi="宋体"/>
          <w:bCs/>
          <w:color w:val="000000"/>
          <w:sz w:val="24"/>
          <w:szCs w:val="24"/>
          <w:lang w:eastAsia="zh-CN"/>
        </w:rPr>
        <w:t>LXZC2023-003</w:t>
      </w:r>
      <w:r>
        <w:rPr>
          <w:rFonts w:hint="eastAsia" w:ascii="宋体" w:hAnsi="宋体"/>
          <w:bCs/>
          <w:color w:val="000000"/>
          <w:sz w:val="24"/>
          <w:szCs w:val="24"/>
        </w:rPr>
        <w:t>招标文件和该文件的中标通知书及供方投标文件，供需双方就此次物业管理服务及相关问题，同意按下列条款规定执行。</w:t>
      </w:r>
    </w:p>
    <w:p>
      <w:pPr>
        <w:numPr>
          <w:ilvl w:val="0"/>
          <w:numId w:val="20"/>
        </w:numPr>
        <w:spacing w:line="360" w:lineRule="auto"/>
        <w:jc w:val="left"/>
        <w:rPr>
          <w:rFonts w:ascii="宋体" w:hAnsi="宋体"/>
          <w:b/>
          <w:color w:val="000000"/>
          <w:sz w:val="24"/>
          <w:szCs w:val="24"/>
        </w:rPr>
      </w:pPr>
      <w:r>
        <w:rPr>
          <w:rFonts w:hint="eastAsia" w:ascii="宋体" w:hAnsi="宋体"/>
          <w:b/>
          <w:color w:val="000000"/>
          <w:sz w:val="24"/>
          <w:szCs w:val="24"/>
        </w:rPr>
        <w:t xml:space="preserve">合同标的   </w:t>
      </w:r>
    </w:p>
    <w:p>
      <w:pPr>
        <w:spacing w:line="360" w:lineRule="auto"/>
        <w:ind w:firstLine="560"/>
        <w:jc w:val="left"/>
        <w:rPr>
          <w:rFonts w:ascii="宋体" w:hAnsi="宋体"/>
          <w:color w:val="000000"/>
          <w:sz w:val="24"/>
          <w:szCs w:val="24"/>
        </w:rPr>
      </w:pPr>
      <w:r>
        <w:rPr>
          <w:rFonts w:hint="eastAsia" w:ascii="宋体" w:hAnsi="宋体"/>
          <w:color w:val="000000"/>
          <w:sz w:val="24"/>
          <w:szCs w:val="24"/>
        </w:rPr>
        <w:t>需方将</w:t>
      </w:r>
      <w:r>
        <w:rPr>
          <w:rFonts w:hint="eastAsia" w:ascii="宋体" w:hAnsi="宋体"/>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委托供方实行物业管理服务。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一、项目基本情况：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1.座落位置：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2.项目总建筑面积：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二、物业管理服务委托管理期限： </w:t>
      </w:r>
    </w:p>
    <w:p>
      <w:pPr>
        <w:numPr>
          <w:ilvl w:val="0"/>
          <w:numId w:val="20"/>
        </w:numPr>
        <w:spacing w:line="360" w:lineRule="auto"/>
        <w:jc w:val="left"/>
        <w:rPr>
          <w:rFonts w:ascii="宋体" w:hAnsi="宋体"/>
          <w:b/>
          <w:color w:val="000000"/>
          <w:sz w:val="24"/>
          <w:szCs w:val="24"/>
        </w:rPr>
      </w:pPr>
      <w:r>
        <w:rPr>
          <w:rFonts w:hint="eastAsia" w:ascii="宋体" w:hAnsi="宋体"/>
          <w:b/>
          <w:color w:val="000000"/>
          <w:sz w:val="24"/>
          <w:szCs w:val="24"/>
        </w:rPr>
        <w:t>委托管理事项</w:t>
      </w:r>
    </w:p>
    <w:p>
      <w:pPr>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委托物业管理服务事项详见本项目招标文件。</w:t>
      </w:r>
    </w:p>
    <w:p>
      <w:pPr>
        <w:numPr>
          <w:ilvl w:val="0"/>
          <w:numId w:val="20"/>
        </w:numPr>
        <w:spacing w:line="360" w:lineRule="auto"/>
        <w:jc w:val="left"/>
        <w:rPr>
          <w:rFonts w:ascii="宋体" w:hAnsi="宋体"/>
          <w:b/>
          <w:color w:val="000000"/>
          <w:sz w:val="24"/>
          <w:szCs w:val="24"/>
        </w:rPr>
      </w:pPr>
      <w:r>
        <w:rPr>
          <w:rFonts w:hint="eastAsia" w:ascii="宋体" w:hAnsi="宋体"/>
          <w:b/>
          <w:color w:val="000000"/>
          <w:sz w:val="24"/>
          <w:szCs w:val="24"/>
        </w:rPr>
        <w:t xml:space="preserve">合同总价款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一、本合同项下物业管理服务费用人民币总价款（    年）为</w:t>
      </w:r>
      <w:r>
        <w:rPr>
          <w:rFonts w:hint="eastAsia" w:ascii="宋体" w:hAnsi="宋体"/>
          <w:color w:val="000000"/>
          <w:sz w:val="24"/>
          <w:szCs w:val="24"/>
          <w:u w:val="single"/>
        </w:rPr>
        <w:t xml:space="preserve">            </w:t>
      </w:r>
      <w:r>
        <w:rPr>
          <w:rFonts w:hint="eastAsia" w:ascii="宋体" w:hAnsi="宋体"/>
          <w:bCs/>
          <w:color w:val="000000"/>
          <w:sz w:val="24"/>
          <w:szCs w:val="24"/>
        </w:rPr>
        <w:t>元</w:t>
      </w:r>
      <w:r>
        <w:rPr>
          <w:rFonts w:ascii="宋体" w:hAnsi="宋体"/>
          <w:bCs/>
          <w:color w:val="000000"/>
          <w:sz w:val="24"/>
          <w:szCs w:val="24"/>
        </w:rPr>
        <w:t>整</w:t>
      </w:r>
      <w:r>
        <w:rPr>
          <w:rFonts w:hint="eastAsia" w:ascii="宋体" w:hAnsi="宋体"/>
          <w:color w:val="000000"/>
          <w:sz w:val="24"/>
          <w:szCs w:val="24"/>
        </w:rPr>
        <w:t>（大写），折合按建筑面积（            平方米）每月每平方米</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left="480"/>
        <w:jc w:val="left"/>
        <w:rPr>
          <w:rFonts w:ascii="宋体" w:hAnsi="宋体"/>
          <w:color w:val="000000"/>
          <w:sz w:val="24"/>
          <w:szCs w:val="24"/>
        </w:rPr>
      </w:pPr>
      <w:r>
        <w:rPr>
          <w:rFonts w:hint="eastAsia" w:ascii="宋体" w:hAnsi="宋体"/>
          <w:color w:val="000000"/>
          <w:sz w:val="24"/>
          <w:szCs w:val="24"/>
        </w:rPr>
        <w:t>二、本合同执行期间合同总价款不变。</w:t>
      </w:r>
    </w:p>
    <w:p>
      <w:pPr>
        <w:numPr>
          <w:ilvl w:val="0"/>
          <w:numId w:val="20"/>
        </w:numPr>
        <w:spacing w:line="360" w:lineRule="auto"/>
        <w:jc w:val="left"/>
        <w:rPr>
          <w:rFonts w:ascii="宋体" w:hAnsi="宋体"/>
          <w:b/>
          <w:color w:val="000000"/>
          <w:sz w:val="24"/>
          <w:szCs w:val="24"/>
        </w:rPr>
      </w:pPr>
      <w:r>
        <w:rPr>
          <w:rFonts w:hint="eastAsia" w:ascii="宋体" w:hAnsi="宋体"/>
          <w:b/>
          <w:color w:val="000000"/>
          <w:sz w:val="24"/>
          <w:szCs w:val="24"/>
        </w:rPr>
        <w:t>履约保证金的缴纳和退付</w:t>
      </w:r>
    </w:p>
    <w:p>
      <w:pPr>
        <w:tabs>
          <w:tab w:val="left" w:pos="945"/>
          <w:tab w:val="left" w:pos="2100"/>
        </w:tabs>
        <w:spacing w:line="360" w:lineRule="auto"/>
        <w:ind w:left="560"/>
        <w:rPr>
          <w:rFonts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pacing w:line="360" w:lineRule="auto"/>
        <w:ind w:left="560"/>
        <w:rPr>
          <w:rFonts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Cs/>
          <w:color w:val="000000"/>
          <w:sz w:val="24"/>
        </w:rPr>
      </w:pPr>
      <w:r>
        <w:rPr>
          <w:rFonts w:hint="eastAsia" w:ascii="宋体" w:hAnsi="宋体"/>
          <w:bCs/>
          <w:color w:val="000000"/>
          <w:sz w:val="24"/>
        </w:rPr>
        <w:t>履约保证金不予退还的情形：</w:t>
      </w:r>
      <w:r>
        <w:rPr>
          <w:rFonts w:ascii="宋体" w:hAnsi="宋体"/>
          <w:bCs/>
          <w:color w:val="000000"/>
          <w:sz w:val="24"/>
          <w:u w:val="single"/>
        </w:rPr>
        <w:t xml:space="preserve">                                              </w:t>
      </w:r>
      <w:r>
        <w:rPr>
          <w:rFonts w:hint="eastAsia" w:ascii="宋体" w:hAnsi="宋体"/>
          <w:bCs/>
          <w:color w:val="000000"/>
          <w:sz w:val="24"/>
        </w:rPr>
        <w:t>。</w:t>
      </w:r>
    </w:p>
    <w:p>
      <w:pPr>
        <w:tabs>
          <w:tab w:val="left" w:pos="945"/>
          <w:tab w:val="left" w:pos="2100"/>
        </w:tabs>
        <w:spacing w:line="360" w:lineRule="auto"/>
        <w:ind w:left="560"/>
        <w:rPr>
          <w:rFonts w:ascii="宋体" w:hAnsi="宋体"/>
          <w:b/>
          <w:color w:val="000000"/>
          <w:sz w:val="24"/>
          <w:szCs w:val="24"/>
        </w:rPr>
      </w:pPr>
      <w:r>
        <w:rPr>
          <w:rFonts w:hint="eastAsia" w:ascii="宋体" w:hAnsi="宋体"/>
          <w:bCs/>
          <w:color w:val="000000"/>
          <w:sz w:val="24"/>
        </w:rPr>
        <w:t>逾期退还履约保证金的违约责任：</w:t>
      </w:r>
      <w:r>
        <w:rPr>
          <w:rFonts w:ascii="宋体" w:hAnsi="宋体"/>
          <w:bCs/>
          <w:color w:val="000000"/>
          <w:sz w:val="24"/>
          <w:u w:val="single"/>
        </w:rPr>
        <w:t xml:space="preserve">                                           </w:t>
      </w:r>
      <w:r>
        <w:rPr>
          <w:rFonts w:hint="eastAsia" w:ascii="宋体" w:hAnsi="宋体"/>
          <w:bCs/>
          <w:color w:val="000000"/>
          <w:sz w:val="24"/>
        </w:rPr>
        <w:t>。</w:t>
      </w:r>
    </w:p>
    <w:p>
      <w:pPr>
        <w:numPr>
          <w:ilvl w:val="0"/>
          <w:numId w:val="20"/>
        </w:numPr>
        <w:spacing w:line="360" w:lineRule="auto"/>
        <w:jc w:val="left"/>
        <w:rPr>
          <w:rFonts w:ascii="宋体" w:hAnsi="宋体"/>
          <w:b/>
          <w:color w:val="000000"/>
          <w:sz w:val="24"/>
          <w:szCs w:val="24"/>
        </w:rPr>
      </w:pPr>
      <w:r>
        <w:rPr>
          <w:rFonts w:hint="eastAsia" w:ascii="宋体" w:hAnsi="宋体"/>
          <w:b/>
          <w:color w:val="000000"/>
          <w:sz w:val="24"/>
          <w:szCs w:val="24"/>
        </w:rPr>
        <w:t>组成本合同的有关文件</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关于</w:t>
      </w:r>
      <w:r>
        <w:rPr>
          <w:rFonts w:hint="eastAsia" w:ascii="宋体" w:hAnsi="宋体"/>
          <w:bCs/>
          <w:color w:val="000000"/>
          <w:sz w:val="24"/>
          <w:szCs w:val="24"/>
        </w:rPr>
        <w:t>无锡市公共资源交易中心梁溪分中心编号</w:t>
      </w:r>
      <w:r>
        <w:rPr>
          <w:rFonts w:hint="eastAsia" w:ascii="宋体" w:hAnsi="宋体"/>
          <w:bCs/>
          <w:color w:val="000000"/>
          <w:sz w:val="24"/>
          <w:szCs w:val="24"/>
          <w:lang w:eastAsia="zh-CN"/>
        </w:rPr>
        <w:t>LXZC2023-003</w:t>
      </w:r>
      <w:r>
        <w:rPr>
          <w:rFonts w:hint="eastAsia" w:ascii="宋体" w:hAnsi="宋体"/>
          <w:color w:val="000000"/>
          <w:sz w:val="24"/>
          <w:szCs w:val="24"/>
        </w:rPr>
        <w:t>的</w:t>
      </w:r>
      <w:r>
        <w:rPr>
          <w:rFonts w:hint="eastAsia" w:ascii="宋体" w:hAnsi="宋体"/>
          <w:bCs/>
          <w:color w:val="000000"/>
          <w:sz w:val="24"/>
          <w:szCs w:val="24"/>
        </w:rPr>
        <w:t>招标文件、投标文件、合同条款及中标通知书，供方在投标、评标过程中所作其它有关承诺、声明、书面澄清等均为合同不可分割的部分，与主合同具有同等法律效力。</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第五条  双方权利义务</w:t>
      </w:r>
    </w:p>
    <w:p>
      <w:pPr>
        <w:numPr>
          <w:ilvl w:val="0"/>
          <w:numId w:val="21"/>
        </w:numPr>
        <w:spacing w:line="360" w:lineRule="auto"/>
        <w:jc w:val="left"/>
        <w:rPr>
          <w:rFonts w:ascii="宋体" w:hAnsi="宋体"/>
          <w:color w:val="000000"/>
          <w:sz w:val="24"/>
          <w:szCs w:val="24"/>
        </w:rPr>
      </w:pPr>
      <w:r>
        <w:rPr>
          <w:rFonts w:hint="eastAsia" w:ascii="宋体" w:hAnsi="宋体"/>
          <w:color w:val="000000"/>
          <w:sz w:val="24"/>
          <w:szCs w:val="24"/>
        </w:rPr>
        <w:t>需方权利义务：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1.代表和维护产权人及使用人的合法权益；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2.不得干涉供方依法或依本合同规定内容所进行的管理活动；</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3.负责处理非供方原因而产生的各种纠纷；</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4.审定供方撰写的物业管理服务管理制度；</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5.检查监督供方管理工作的实施及制度的执行情况；</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6.审定供方提出的物业管理服务年度计划及财务预决算；</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7.在物业管理公司管理期间，采购人免费提供物业管理办公用房若干，提供给物业管理公司使用，产权归业主所有；</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8.提供供方进行物业管理服务所必须的水、电供应；</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9.协助供方做好物业服务管理工作；</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10.法规、政策规定由需方承担的其他责任。</w:t>
      </w:r>
    </w:p>
    <w:p>
      <w:pPr>
        <w:numPr>
          <w:ilvl w:val="0"/>
          <w:numId w:val="21"/>
        </w:numPr>
        <w:spacing w:line="360" w:lineRule="auto"/>
        <w:jc w:val="left"/>
        <w:rPr>
          <w:rFonts w:ascii="宋体" w:hAnsi="宋体"/>
          <w:color w:val="000000"/>
          <w:sz w:val="24"/>
          <w:szCs w:val="24"/>
        </w:rPr>
      </w:pPr>
      <w:r>
        <w:rPr>
          <w:rFonts w:hint="eastAsia" w:ascii="宋体" w:hAnsi="宋体"/>
          <w:color w:val="000000"/>
          <w:sz w:val="24"/>
          <w:szCs w:val="24"/>
        </w:rPr>
        <w:t>供方权利义务：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1.根据有关法律、法规、本合同的规定及本物业的实际情况，制定物业服务管理制度及管理方案、</w:t>
      </w:r>
      <w:r>
        <w:rPr>
          <w:rFonts w:ascii="宋体" w:hAnsi="宋体"/>
          <w:color w:val="000000"/>
          <w:sz w:val="24"/>
          <w:szCs w:val="24"/>
        </w:rPr>
        <w:t>年度管理计划</w:t>
      </w:r>
      <w:r>
        <w:rPr>
          <w:rFonts w:hint="eastAsia" w:ascii="宋体" w:hAnsi="宋体"/>
          <w:color w:val="000000"/>
          <w:sz w:val="24"/>
          <w:szCs w:val="24"/>
        </w:rPr>
        <w:t>、资金使用计划及决算报告</w:t>
      </w:r>
      <w:r>
        <w:rPr>
          <w:rFonts w:ascii="宋体" w:hAnsi="宋体"/>
          <w:color w:val="000000"/>
          <w:sz w:val="24"/>
          <w:szCs w:val="24"/>
        </w:rPr>
        <w:t>等工作目标</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2.定期向需方公布物业服务管理费用收支帐目；</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3.在本物业管理区域内设立专门机构负责本物业的日常物业管理工作，并委派有岗位资质的人员履行本合同；</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4.负责所有日常物业材料、用品及易耗品的更新；</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5.自主开展物业管理活动，但不得侵害需方</w:t>
      </w:r>
      <w:r>
        <w:rPr>
          <w:rFonts w:ascii="宋体" w:hAnsi="宋体"/>
          <w:color w:val="000000"/>
          <w:sz w:val="24"/>
          <w:szCs w:val="24"/>
        </w:rPr>
        <w:t>、物业使用人及他人的合法权益，不得利用提供</w:t>
      </w:r>
      <w:r>
        <w:rPr>
          <w:rFonts w:hint="eastAsia" w:ascii="宋体" w:hAnsi="宋体"/>
          <w:color w:val="000000"/>
          <w:sz w:val="24"/>
          <w:szCs w:val="24"/>
        </w:rPr>
        <w:t>物业管理</w:t>
      </w:r>
      <w:r>
        <w:rPr>
          <w:rFonts w:ascii="宋体" w:hAnsi="宋体"/>
          <w:color w:val="000000"/>
          <w:sz w:val="24"/>
          <w:szCs w:val="24"/>
        </w:rPr>
        <w:t>服务的便利获取不当利益；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6.根据有关法律、法规的规定和本合同的规定，向需方收取物业服务费用，通过合法有效</w:t>
      </w:r>
      <w:r>
        <w:rPr>
          <w:rFonts w:ascii="宋体" w:hAnsi="宋体"/>
          <w:color w:val="000000"/>
          <w:sz w:val="24"/>
          <w:szCs w:val="24"/>
        </w:rPr>
        <w:t>方式解决拖欠</w:t>
      </w:r>
      <w:r>
        <w:rPr>
          <w:rFonts w:hint="eastAsia" w:ascii="宋体" w:hAnsi="宋体"/>
          <w:color w:val="000000"/>
          <w:sz w:val="24"/>
          <w:szCs w:val="24"/>
        </w:rPr>
        <w:t>物业</w:t>
      </w:r>
      <w:r>
        <w:rPr>
          <w:rFonts w:ascii="宋体" w:hAnsi="宋体"/>
          <w:color w:val="000000"/>
          <w:sz w:val="24"/>
          <w:szCs w:val="24"/>
        </w:rPr>
        <w:t>服务费的问题</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7.建立、保存物业管理帐目，及时向需方公告本管理区域内的重大物业服务事项；</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合同终止时，向需方移交全部</w:t>
      </w:r>
      <w:r>
        <w:rPr>
          <w:rFonts w:hint="eastAsia" w:ascii="宋体" w:hAnsi="宋体"/>
          <w:color w:val="000000"/>
          <w:sz w:val="24"/>
          <w:szCs w:val="24"/>
        </w:rPr>
        <w:t>物业管理</w:t>
      </w:r>
      <w:r>
        <w:rPr>
          <w:rFonts w:ascii="宋体" w:hAnsi="宋体"/>
          <w:color w:val="000000"/>
          <w:sz w:val="24"/>
          <w:szCs w:val="24"/>
        </w:rPr>
        <w:t>用房、档案资料和</w:t>
      </w:r>
      <w:r>
        <w:rPr>
          <w:rFonts w:hint="eastAsia" w:ascii="宋体" w:hAnsi="宋体"/>
          <w:color w:val="000000"/>
          <w:sz w:val="24"/>
          <w:szCs w:val="24"/>
        </w:rPr>
        <w:t>注明应</w:t>
      </w:r>
      <w:r>
        <w:rPr>
          <w:rFonts w:ascii="宋体" w:hAnsi="宋体"/>
          <w:color w:val="000000"/>
          <w:sz w:val="24"/>
          <w:szCs w:val="24"/>
        </w:rPr>
        <w:t>属需方所有的其他资产</w:t>
      </w:r>
      <w:r>
        <w:rPr>
          <w:rFonts w:hint="eastAsia" w:ascii="宋体" w:hAnsi="宋体"/>
          <w:color w:val="000000"/>
          <w:sz w:val="24"/>
          <w:szCs w:val="24"/>
        </w:rPr>
        <w:t>和物资（含开办费）</w:t>
      </w:r>
      <w:r>
        <w:rPr>
          <w:rFonts w:ascii="宋体" w:hAnsi="宋体"/>
          <w:color w:val="000000"/>
          <w:sz w:val="24"/>
          <w:szCs w:val="24"/>
        </w:rPr>
        <w:t>，并办理交接手续；</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9.法规、政策规定由供方承担的其他责任。</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三、在管理过程中，因下列因素所致的损害，不论其为直接或间接，均构成对供方的免责事由，</w:t>
      </w:r>
      <w:r>
        <w:rPr>
          <w:rFonts w:ascii="宋体" w:hAnsi="宋体"/>
          <w:color w:val="000000"/>
          <w:sz w:val="24"/>
          <w:szCs w:val="24"/>
        </w:rPr>
        <w:t>供方均不负赔偿之责：</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1.天灾、地震等不可抗力的事由所致的损害；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2.暴动、持械抢劫、破坏、爆炸、火灾、刑事犯罪等违法行为等事由所致的损害，但因供方故意或过失</w:t>
      </w:r>
      <w:r>
        <w:rPr>
          <w:rFonts w:ascii="宋体" w:hAnsi="宋体"/>
          <w:color w:val="000000"/>
          <w:sz w:val="24"/>
          <w:szCs w:val="24"/>
        </w:rPr>
        <w:t>所致，不在此限；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3.因本合同标的物本身固有瑕疵所致的损害；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4.因需方或第三者之故意、过失所致的损害；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5.因需方或物业使用人专有部分的火灾、盗窃等所致的损害。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6.因供方书面建议需方改善或改进物业管理措施，而需方未采纳</w:t>
      </w:r>
      <w:r>
        <w:rPr>
          <w:rFonts w:ascii="宋体" w:hAnsi="宋体"/>
          <w:color w:val="000000"/>
          <w:sz w:val="24"/>
          <w:szCs w:val="24"/>
        </w:rPr>
        <w:t>所致的损害</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7.因需方或物业使用人指挥调派供方工作人员所致的损害；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8.本合同标的物之共用部分（含共用部位、共用设备设施）自然或人为的任何损坏。但因供方故意或</w:t>
      </w:r>
      <w:r>
        <w:rPr>
          <w:rFonts w:ascii="宋体" w:hAnsi="宋体"/>
          <w:color w:val="000000"/>
          <w:sz w:val="24"/>
          <w:szCs w:val="24"/>
        </w:rPr>
        <w:t>重大过失所致的，不在此限；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9.除上述各款外，其它不可归责于供方之事由的。</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四、为维护公众、需方及物业使用人的合法利益，在不可预见情况下，如发生煤气泄露、漏电、</w:t>
      </w:r>
      <w:r>
        <w:rPr>
          <w:rFonts w:ascii="宋体" w:hAnsi="宋体"/>
          <w:color w:val="000000"/>
          <w:sz w:val="24"/>
          <w:szCs w:val="24"/>
        </w:rPr>
        <w:t>火灾、水管破裂、救助人命、协助公安机关执行任务等情况，供方因采取紧急避险措施造成财产损失的，按有关法律规定处理。</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第六条  质量保证</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建立质量管理体系并有效运行，物业管理服务能够接受质量审核。</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物业管理服务逐步达到接受创优评审条件。</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各项承诺指标及所采取的措施详见“招标文件”。</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其他物业管理服务质量要求按无锡市有关标准执行。</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第七条   款项支付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1.本合同项下所有款项均以人民币支付。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2.本合同项下的采购资金系需方支付。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3.以上款项按约定向供方支付。</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第八条　违约责任</w:t>
      </w:r>
    </w:p>
    <w:p>
      <w:pPr>
        <w:spacing w:line="360" w:lineRule="auto"/>
        <w:ind w:firstLine="560"/>
        <w:jc w:val="left"/>
        <w:rPr>
          <w:rFonts w:ascii="宋体" w:hAnsi="宋体"/>
          <w:color w:val="000000"/>
          <w:sz w:val="24"/>
          <w:szCs w:val="24"/>
        </w:rPr>
      </w:pPr>
      <w:r>
        <w:rPr>
          <w:rFonts w:hint="eastAsia" w:ascii="宋体" w:hAnsi="宋体"/>
          <w:color w:val="000000"/>
          <w:sz w:val="24"/>
          <w:szCs w:val="24"/>
        </w:rPr>
        <w:t>1.需方无正当理由，违反本合同第五条的有关规定，使供方未能完成规定管理目标的，供方有权要求需方在一定期限内解决，逾期未解决，造成供方经济损失的，由需方向供方偿付合同总价5%的违约金,</w:t>
      </w:r>
      <w:r>
        <w:rPr>
          <w:rFonts w:hint="eastAsia" w:ascii="宋体" w:hAnsi="宋体"/>
          <w:bCs/>
          <w:color w:val="000000"/>
          <w:sz w:val="24"/>
          <w:szCs w:val="24"/>
        </w:rPr>
        <w:t xml:space="preserve"> 或依照法律程序解除部分或全部合同。</w:t>
      </w:r>
    </w:p>
    <w:p>
      <w:pPr>
        <w:spacing w:line="360" w:lineRule="auto"/>
        <w:ind w:firstLine="560"/>
        <w:jc w:val="left"/>
        <w:rPr>
          <w:rFonts w:ascii="宋体" w:hAnsi="宋体"/>
          <w:color w:val="000000"/>
          <w:sz w:val="24"/>
          <w:szCs w:val="24"/>
        </w:rPr>
      </w:pPr>
      <w:r>
        <w:rPr>
          <w:rFonts w:hint="eastAsia" w:ascii="宋体" w:hAnsi="宋体"/>
          <w:color w:val="000000"/>
          <w:sz w:val="24"/>
          <w:szCs w:val="24"/>
        </w:rPr>
        <w:t>2.需方未按合同规定的期限向供方支付款项的，每逾期1天需方向供方偿付欠款总额的5‰滞纳金，但累计滞纳金总额不超过欠款总额的5% 。</w:t>
      </w:r>
    </w:p>
    <w:p>
      <w:pPr>
        <w:spacing w:line="360" w:lineRule="auto"/>
        <w:ind w:firstLine="560"/>
        <w:jc w:val="left"/>
        <w:rPr>
          <w:rFonts w:ascii="宋体" w:hAnsi="宋体"/>
          <w:color w:val="000000"/>
          <w:sz w:val="24"/>
          <w:szCs w:val="24"/>
        </w:rPr>
      </w:pPr>
      <w:r>
        <w:rPr>
          <w:rFonts w:hint="eastAsia" w:ascii="宋体" w:hAnsi="宋体"/>
          <w:color w:val="000000"/>
          <w:sz w:val="24"/>
          <w:szCs w:val="24"/>
        </w:rPr>
        <w:t>3.供方无正当理由，违反本合同第五条及第六条的有关规定，未能达到规定管理目标及质量保证的，需方有权要求供方限期整改，逾期未整改，造成需方经济损失的，需方有权扣留供方全部履约保证金（如有），同时供方应向需方支付合同总价5%的违约金。</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供方</w:t>
      </w:r>
      <w:r>
        <w:rPr>
          <w:rFonts w:hint="eastAsia" w:ascii="宋体" w:hAnsi="宋体"/>
          <w:color w:val="000000"/>
          <w:sz w:val="24"/>
          <w:szCs w:val="24"/>
        </w:rPr>
        <w:t>无正当理由，违反本合同第三条的有关规定，擅自收费或擅自提高收费标准的，</w:t>
      </w:r>
      <w:r>
        <w:rPr>
          <w:rFonts w:ascii="宋体" w:hAnsi="宋体"/>
          <w:color w:val="000000"/>
          <w:sz w:val="24"/>
          <w:szCs w:val="24"/>
        </w:rPr>
        <w:t>对擅自收费部分或超出标准的部分，</w:t>
      </w:r>
      <w:r>
        <w:rPr>
          <w:rFonts w:hint="eastAsia" w:ascii="宋体" w:hAnsi="宋体"/>
          <w:color w:val="000000"/>
          <w:sz w:val="24"/>
          <w:szCs w:val="24"/>
        </w:rPr>
        <w:t>需方</w:t>
      </w:r>
      <w:r>
        <w:rPr>
          <w:rFonts w:ascii="宋体" w:hAnsi="宋体"/>
          <w:color w:val="000000"/>
          <w:sz w:val="24"/>
          <w:szCs w:val="24"/>
        </w:rPr>
        <w:t>有权要求供方双倍返还</w:t>
      </w:r>
      <w:r>
        <w:rPr>
          <w:rFonts w:hint="eastAsia" w:ascii="宋体" w:hAnsi="宋体"/>
          <w:color w:val="000000"/>
          <w:sz w:val="24"/>
          <w:szCs w:val="24"/>
        </w:rPr>
        <w:t>；造成需方经济损失的，供方应给予需方经济赔偿。</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5.供方在承担上述3、4款一项或多项违约责任后，仍应继续履行合同规定的义务（解除合同的除外）。需方未能及时追究供方的任何一项违约责任并不表明需方放弃追究供方该项或其他违约责任。</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第九条　合同生效及其他</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1.合同</w:t>
      </w:r>
      <w:r>
        <w:rPr>
          <w:rFonts w:ascii="宋体" w:hAnsi="宋体"/>
          <w:color w:val="000000"/>
          <w:sz w:val="24"/>
          <w:szCs w:val="24"/>
        </w:rPr>
        <w:t>经</w:t>
      </w:r>
      <w:r>
        <w:rPr>
          <w:rFonts w:hint="eastAsia" w:ascii="宋体" w:hAnsi="宋体"/>
          <w:color w:val="000000"/>
          <w:sz w:val="24"/>
          <w:szCs w:val="24"/>
        </w:rPr>
        <w:t>无锡市公共资源交易中心梁溪分中心</w:t>
      </w:r>
      <w:r>
        <w:rPr>
          <w:rFonts w:ascii="宋体" w:hAnsi="宋体"/>
          <w:color w:val="000000"/>
          <w:sz w:val="24"/>
          <w:szCs w:val="24"/>
        </w:rPr>
        <w:t>对</w:t>
      </w:r>
      <w:r>
        <w:rPr>
          <w:rFonts w:hint="eastAsia" w:ascii="宋体" w:hAnsi="宋体"/>
          <w:color w:val="000000"/>
          <w:sz w:val="24"/>
          <w:szCs w:val="24"/>
        </w:rPr>
        <w:t>《合同书（格式条款）》</w:t>
      </w:r>
      <w:r>
        <w:rPr>
          <w:rFonts w:ascii="宋体" w:hAnsi="宋体"/>
          <w:color w:val="000000"/>
          <w:sz w:val="24"/>
          <w:szCs w:val="24"/>
        </w:rPr>
        <w:t>见证后，供需双方代表需签字并盖章后生效</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3.合同中未有约定的按照有关的法律法规以及国家行业标准或技术文件规定予以解决。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4.供需双方确认：对本合同条款及后果均已知悉，一致确认不存在欺诈、胁迫、乘人之危、重大误解、显失公平等任何可能导致合同无效或被撤销的情形。</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5.合同签订后供需双方即直接产生权利与义务的关系，合同执行过程中出现的问题应按照合同约定、法律法规的规定办理。在合同履行过程中，双方如有争议，由供需双方协商处理，若协商不成，可选择以下</w:t>
      </w:r>
      <w:r>
        <w:rPr>
          <w:rFonts w:ascii="宋体" w:hAnsi="宋体"/>
          <w:color w:val="000000"/>
          <w:sz w:val="24"/>
          <w:szCs w:val="24"/>
        </w:rPr>
        <w:t xml:space="preserve">   </w:t>
      </w:r>
      <w:r>
        <w:rPr>
          <w:rFonts w:hint="eastAsia" w:ascii="宋体" w:hAnsi="宋体"/>
          <w:color w:val="000000"/>
          <w:sz w:val="24"/>
          <w:szCs w:val="24"/>
        </w:rPr>
        <w:t>方式处理：</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（1）向无锡仲裁委员会申请仲裁。</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（2）向需方所在地法院提起诉讼。</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rPr>
        <w:t>6.</w:t>
      </w:r>
      <w:r>
        <w:rPr>
          <w:rFonts w:ascii="宋体" w:hAnsi="宋体"/>
          <w:color w:val="000000"/>
          <w:sz w:val="24"/>
          <w:szCs w:val="24"/>
        </w:rPr>
        <w:t>本合同终止时，供方应移交</w:t>
      </w:r>
      <w:r>
        <w:rPr>
          <w:rFonts w:hint="eastAsia" w:ascii="宋体" w:hAnsi="宋体"/>
          <w:color w:val="000000"/>
          <w:sz w:val="24"/>
          <w:szCs w:val="24"/>
        </w:rPr>
        <w:t>物业管理</w:t>
      </w:r>
      <w:r>
        <w:rPr>
          <w:rFonts w:ascii="宋体" w:hAnsi="宋体"/>
          <w:color w:val="000000"/>
          <w:sz w:val="24"/>
          <w:szCs w:val="24"/>
        </w:rPr>
        <w:t>权，撤出本物业，协助需方作好</w:t>
      </w:r>
      <w:r>
        <w:rPr>
          <w:rFonts w:hint="eastAsia" w:ascii="宋体" w:hAnsi="宋体"/>
          <w:color w:val="000000"/>
          <w:sz w:val="24"/>
          <w:szCs w:val="24"/>
        </w:rPr>
        <w:t>物业</w:t>
      </w:r>
      <w:r>
        <w:rPr>
          <w:rFonts w:ascii="宋体" w:hAnsi="宋体"/>
          <w:color w:val="000000"/>
          <w:sz w:val="24"/>
          <w:szCs w:val="24"/>
        </w:rPr>
        <w:t>服务的交接和</w:t>
      </w:r>
      <w:r>
        <w:rPr>
          <w:rFonts w:ascii="宋体" w:hAnsi="宋体"/>
          <w:color w:val="000000"/>
          <w:sz w:val="24"/>
          <w:szCs w:val="24"/>
          <w:highlight w:val="none"/>
        </w:rPr>
        <w:t>善后工作，移交或配合需方移交管理用房和</w:t>
      </w:r>
      <w:r>
        <w:rPr>
          <w:rFonts w:hint="eastAsia" w:ascii="宋体" w:hAnsi="宋体"/>
          <w:color w:val="000000"/>
          <w:sz w:val="24"/>
          <w:szCs w:val="24"/>
          <w:highlight w:val="none"/>
        </w:rPr>
        <w:t>物业管理</w:t>
      </w:r>
      <w:r>
        <w:rPr>
          <w:rFonts w:ascii="宋体" w:hAnsi="宋体"/>
          <w:color w:val="000000"/>
          <w:sz w:val="24"/>
          <w:szCs w:val="24"/>
          <w:highlight w:val="none"/>
        </w:rPr>
        <w:t>的全部档案资料</w:t>
      </w:r>
      <w:r>
        <w:rPr>
          <w:rFonts w:hint="eastAsia" w:ascii="宋体" w:hAnsi="宋体"/>
          <w:color w:val="000000"/>
          <w:sz w:val="24"/>
          <w:szCs w:val="24"/>
          <w:highlight w:val="none"/>
        </w:rPr>
        <w:t>等</w:t>
      </w:r>
      <w:r>
        <w:rPr>
          <w:rFonts w:ascii="宋体" w:hAnsi="宋体"/>
          <w:color w:val="000000"/>
          <w:sz w:val="24"/>
          <w:szCs w:val="24"/>
          <w:highlight w:val="none"/>
        </w:rPr>
        <w:t>。</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7.本物业管理合同终止后，在新的物业管理企业接管本物业前，除需方要求供方提前撤离外，新老物业管理公司的交接过渡期最长为1个月，在此期间供方应提供过渡期物业管理服务，过渡期物业管理服务标准和服务费标准不变，由供方收取；1个月过渡期满，即完成交接、撤离。否则，需方有权进行任何处置，一切后果由供方承担。</w:t>
      </w:r>
    </w:p>
    <w:p>
      <w:pPr>
        <w:spacing w:line="360" w:lineRule="auto"/>
        <w:ind w:firstLine="560"/>
        <w:jc w:val="left"/>
        <w:rPr>
          <w:rFonts w:ascii="宋体" w:hAnsi="宋体"/>
          <w:b/>
          <w:color w:val="000000"/>
          <w:sz w:val="24"/>
          <w:szCs w:val="24"/>
          <w:highlight w:val="none"/>
        </w:rPr>
      </w:pPr>
      <w:r>
        <w:rPr>
          <w:rFonts w:hint="eastAsia" w:ascii="宋体" w:hAnsi="宋体"/>
          <w:b/>
          <w:color w:val="000000"/>
          <w:sz w:val="24"/>
          <w:szCs w:val="24"/>
          <w:highlight w:val="none"/>
        </w:rPr>
        <w:t>第十条   诚实信用</w:t>
      </w:r>
    </w:p>
    <w:p>
      <w:pPr>
        <w:tabs>
          <w:tab w:val="left" w:pos="525"/>
          <w:tab w:val="left" w:pos="945"/>
        </w:tabs>
        <w:spacing w:line="360" w:lineRule="auto"/>
        <w:ind w:firstLine="480" w:firstLineChars="200"/>
        <w:rPr>
          <w:rFonts w:ascii="宋体"/>
          <w:bCs/>
          <w:color w:val="000000"/>
          <w:sz w:val="24"/>
          <w:szCs w:val="24"/>
        </w:rPr>
      </w:pPr>
      <w:r>
        <w:rPr>
          <w:rFonts w:hint="eastAsia" w:ascii="宋体"/>
          <w:color w:val="000000"/>
          <w:sz w:val="24"/>
          <w:szCs w:val="24"/>
          <w:lang w:val="zh-CN"/>
        </w:rPr>
        <w:t>供方应诚实信用，严格按照采购文件要求和承诺履行合同，不向需方进行商业贿赂或者提供不正当利益。</w:t>
      </w:r>
    </w:p>
    <w:p>
      <w:pPr>
        <w:spacing w:line="440" w:lineRule="exact"/>
        <w:rPr>
          <w:rFonts w:ascii="宋体"/>
          <w:bCs/>
          <w:color w:val="000000"/>
          <w:sz w:val="24"/>
          <w:szCs w:val="24"/>
          <w:u w:val="single"/>
        </w:rPr>
      </w:pPr>
      <w:r>
        <w:rPr>
          <w:rFonts w:hint="eastAsia" w:ascii="宋体" w:hAnsi="宋体"/>
          <w:bCs/>
          <w:color w:val="000000"/>
          <w:sz w:val="24"/>
          <w:szCs w:val="24"/>
        </w:rPr>
        <w:t>需方（采购人）：（签章）</w:t>
      </w:r>
      <w:r>
        <w:rPr>
          <w:rFonts w:ascii="宋体" w:hAnsi="宋体"/>
          <w:bCs/>
          <w:color w:val="000000"/>
          <w:sz w:val="24"/>
          <w:szCs w:val="24"/>
        </w:rPr>
        <w:t xml:space="preserve">           </w:t>
      </w:r>
      <w:r>
        <w:rPr>
          <w:rFonts w:hint="eastAsia" w:ascii="宋体" w:hAnsi="宋体"/>
          <w:bCs/>
          <w:color w:val="000000"/>
          <w:sz w:val="24"/>
          <w:szCs w:val="24"/>
        </w:rPr>
        <w:t xml:space="preserve">        供方（中标方）：（签章）</w:t>
      </w:r>
    </w:p>
    <w:p>
      <w:pPr>
        <w:spacing w:line="440" w:lineRule="exact"/>
        <w:rPr>
          <w:rFonts w:ascii="宋体" w:hAnsi="宋体"/>
          <w:bCs/>
          <w:color w:val="000000"/>
          <w:sz w:val="24"/>
          <w:szCs w:val="24"/>
        </w:rPr>
      </w:pPr>
      <w:r>
        <w:rPr>
          <w:rFonts w:hint="eastAsia" w:ascii="宋体" w:hAnsi="宋体"/>
          <w:bCs/>
          <w:color w:val="000000"/>
          <w:sz w:val="24"/>
          <w:szCs w:val="24"/>
        </w:rPr>
        <w:t>法定（授权）代表人：</w:t>
      </w:r>
      <w:r>
        <w:rPr>
          <w:rFonts w:ascii="宋体" w:hAnsi="宋体"/>
          <w:bCs/>
          <w:color w:val="000000"/>
          <w:sz w:val="24"/>
          <w:szCs w:val="24"/>
        </w:rPr>
        <w:t xml:space="preserve">            </w:t>
      </w:r>
      <w:r>
        <w:rPr>
          <w:rFonts w:hint="eastAsia" w:ascii="宋体" w:hAnsi="宋体"/>
          <w:bCs/>
          <w:color w:val="000000"/>
          <w:sz w:val="24"/>
          <w:szCs w:val="24"/>
        </w:rPr>
        <w:t xml:space="preserve">         法定（授权）代表人：</w:t>
      </w:r>
    </w:p>
    <w:p>
      <w:pPr>
        <w:spacing w:line="440" w:lineRule="exact"/>
        <w:rPr>
          <w:rFonts w:ascii="宋体" w:hAnsi="宋体"/>
          <w:bCs/>
          <w:color w:val="000000"/>
          <w:sz w:val="24"/>
          <w:szCs w:val="24"/>
          <w:u w:val="single"/>
        </w:rPr>
      </w:pPr>
      <w:r>
        <w:rPr>
          <w:rFonts w:hint="eastAsia" w:ascii="宋体" w:hAnsi="宋体"/>
          <w:bCs/>
          <w:color w:val="000000"/>
          <w:sz w:val="24"/>
          <w:szCs w:val="24"/>
        </w:rPr>
        <w:t>地址：</w:t>
      </w:r>
      <w:r>
        <w:rPr>
          <w:rFonts w:ascii="宋体" w:hAnsi="宋体"/>
          <w:bCs/>
          <w:color w:val="000000"/>
          <w:sz w:val="24"/>
          <w:szCs w:val="24"/>
        </w:rPr>
        <w:t xml:space="preserve">                          </w:t>
      </w:r>
      <w:r>
        <w:rPr>
          <w:rFonts w:hint="eastAsia" w:ascii="宋体" w:hAnsi="宋体"/>
          <w:bCs/>
          <w:color w:val="000000"/>
          <w:sz w:val="24"/>
          <w:szCs w:val="24"/>
        </w:rPr>
        <w:t xml:space="preserve">         地址：</w:t>
      </w:r>
    </w:p>
    <w:p>
      <w:pPr>
        <w:spacing w:line="440" w:lineRule="exact"/>
        <w:ind w:firstLine="480" w:firstLineChars="200"/>
        <w:rPr>
          <w:rFonts w:ascii="宋体"/>
          <w:bCs/>
          <w:color w:val="000000"/>
          <w:sz w:val="24"/>
          <w:szCs w:val="24"/>
          <w:u w:val="single"/>
        </w:rPr>
      </w:pPr>
      <w:r>
        <w:rPr>
          <w:rFonts w:hint="eastAsia" w:ascii="宋体" w:hAnsi="宋体"/>
          <w:bCs/>
          <w:color w:val="000000"/>
          <w:sz w:val="24"/>
          <w:szCs w:val="24"/>
        </w:rPr>
        <w:t>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r>
        <w:rPr>
          <w:rFonts w:ascii="宋体" w:hAnsi="宋体"/>
          <w:bCs/>
          <w:color w:val="000000"/>
          <w:sz w:val="24"/>
          <w:szCs w:val="24"/>
        </w:rPr>
        <w:t xml:space="preserve">                 </w:t>
      </w:r>
      <w:r>
        <w:rPr>
          <w:rFonts w:hint="eastAsia" w:ascii="宋体" w:hAnsi="宋体"/>
          <w:bCs/>
          <w:color w:val="000000"/>
          <w:sz w:val="24"/>
          <w:szCs w:val="24"/>
        </w:rPr>
        <w:t xml:space="preserve">          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p>
    <w:p>
      <w:pPr>
        <w:spacing w:line="440" w:lineRule="exact"/>
        <w:ind w:firstLine="480" w:firstLineChars="200"/>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供方户名：</w:t>
      </w:r>
    </w:p>
    <w:p>
      <w:pPr>
        <w:spacing w:line="440" w:lineRule="exact"/>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供方开户银行：</w:t>
      </w:r>
    </w:p>
    <w:p>
      <w:pPr>
        <w:ind w:firstLine="480" w:firstLineChars="200"/>
        <w:rPr>
          <w:rFonts w:ascii="黑体" w:eastAsia="黑体"/>
          <w:bCs/>
          <w:color w:val="000000"/>
          <w:sz w:val="28"/>
          <w:szCs w:val="28"/>
        </w:rPr>
      </w:pPr>
      <w:r>
        <w:rPr>
          <w:rFonts w:ascii="宋体" w:hAnsi="宋体"/>
          <w:bCs/>
          <w:color w:val="000000"/>
          <w:sz w:val="24"/>
          <w:szCs w:val="24"/>
        </w:rPr>
        <w:t xml:space="preserve">                           </w:t>
      </w:r>
      <w:r>
        <w:rPr>
          <w:rFonts w:hint="eastAsia" w:ascii="宋体" w:hAnsi="宋体"/>
          <w:bCs/>
          <w:color w:val="000000"/>
          <w:sz w:val="24"/>
          <w:szCs w:val="24"/>
        </w:rPr>
        <w:t xml:space="preserve">          供方帐号：</w:t>
      </w:r>
    </w:p>
    <w:p>
      <w:pPr>
        <w:pStyle w:val="12"/>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hint="eastAsia" w:ascii="宋体" w:hAnsi="宋体"/>
          <w:b/>
          <w:bCs/>
          <w:color w:val="000000" w:themeColor="text1"/>
          <w:sz w:val="24"/>
          <w:szCs w:val="24"/>
          <w:lang w:val="en-US" w:eastAsia="zh-CN"/>
          <w14:textFill>
            <w14:solidFill>
              <w14:schemeClr w14:val="tx1"/>
            </w14:solidFill>
          </w14:textFill>
        </w:rPr>
        <w:t>20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bCs/>
          <w:color w:val="FF0000"/>
          <w:sz w:val="24"/>
          <w:szCs w:val="24"/>
        </w:rPr>
      </w:pPr>
      <w:r>
        <w:rPr>
          <w:rFonts w:hint="eastAsia" w:ascii="宋体" w:hAnsi="宋体"/>
          <w:bCs/>
          <w:color w:val="000000" w:themeColor="text1"/>
          <w:sz w:val="24"/>
          <w:szCs w:val="24"/>
          <w14:textFill>
            <w14:solidFill>
              <w14:schemeClr w14:val="tx1"/>
            </w14:solidFill>
          </w14:textFill>
        </w:rPr>
        <w:t>价格扣除：</w:t>
      </w:r>
      <w:r>
        <w:rPr>
          <w:rFonts w:ascii="宋体" w:hAnsi="宋体"/>
          <w:bCs/>
          <w:sz w:val="24"/>
          <w:szCs w:val="24"/>
        </w:rPr>
        <w:t>专门面向中小/小微企业的项目不予价格扣除。</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
          <w:bCs/>
          <w:sz w:val="24"/>
          <w:szCs w:val="24"/>
        </w:rPr>
        <w:t>（2）投标人综合情况（</w:t>
      </w:r>
      <w:r>
        <w:rPr>
          <w:rFonts w:hint="eastAsia" w:ascii="宋体" w:hAnsi="宋体"/>
          <w:b/>
          <w:bCs/>
          <w:sz w:val="24"/>
          <w:szCs w:val="24"/>
          <w:lang w:val="en-US" w:eastAsia="zh-CN"/>
        </w:rPr>
        <w:t>24</w:t>
      </w:r>
      <w:r>
        <w:rPr>
          <w:rFonts w:hint="eastAsia" w:ascii="宋体" w:hAnsi="宋体"/>
          <w:b/>
          <w:bCs/>
          <w:sz w:val="24"/>
          <w:szCs w:val="24"/>
        </w:rPr>
        <w:t>分）：相关证书、合同原件及其他证明材料上传至投标系统中。</w:t>
      </w:r>
    </w:p>
    <w:p>
      <w:pPr>
        <w:spacing w:line="360" w:lineRule="auto"/>
        <w:ind w:firstLine="480" w:firstLineChars="200"/>
        <w:rPr>
          <w:rFonts w:ascii="宋体" w:hAnsi="宋体" w:cs="宋体"/>
          <w:bCs/>
          <w:sz w:val="24"/>
          <w:szCs w:val="24"/>
        </w:rPr>
      </w:pPr>
      <w:r>
        <w:rPr>
          <w:rFonts w:hint="eastAsia" w:ascii="宋体" w:hAnsi="宋体"/>
          <w:bCs/>
          <w:color w:val="000000" w:themeColor="text1"/>
          <w:sz w:val="24"/>
          <w:szCs w:val="24"/>
          <w14:textFill>
            <w14:solidFill>
              <w14:schemeClr w14:val="tx1"/>
            </w14:solidFill>
          </w14:textFill>
        </w:rPr>
        <w:t>①</w:t>
      </w:r>
      <w:r>
        <w:rPr>
          <w:rFonts w:hint="eastAsia" w:ascii="宋体" w:hAnsi="宋体"/>
          <w:bCs/>
          <w:sz w:val="24"/>
          <w:szCs w:val="24"/>
        </w:rPr>
        <w:t>业绩（</w:t>
      </w:r>
      <w:r>
        <w:rPr>
          <w:rFonts w:hint="eastAsia" w:ascii="宋体" w:hAnsi="宋体"/>
          <w:bCs/>
          <w:sz w:val="24"/>
          <w:szCs w:val="24"/>
          <w:lang w:val="en-US" w:eastAsia="zh-CN"/>
        </w:rPr>
        <w:t>6</w:t>
      </w:r>
      <w:r>
        <w:rPr>
          <w:rFonts w:hint="eastAsia" w:ascii="宋体" w:hAnsi="宋体"/>
          <w:bCs/>
          <w:sz w:val="24"/>
          <w:szCs w:val="24"/>
        </w:rPr>
        <w:t>分）：</w:t>
      </w:r>
      <w:r>
        <w:rPr>
          <w:rFonts w:hint="eastAsia" w:hAnsi="宋体"/>
          <w:sz w:val="24"/>
          <w:szCs w:val="24"/>
        </w:rPr>
        <w:t>投标人自201</w:t>
      </w:r>
      <w:r>
        <w:rPr>
          <w:rFonts w:hAnsi="宋体"/>
          <w:sz w:val="24"/>
          <w:szCs w:val="24"/>
        </w:rPr>
        <w:t>9</w:t>
      </w:r>
      <w:r>
        <w:rPr>
          <w:rFonts w:hint="eastAsia" w:hAnsi="宋体"/>
          <w:sz w:val="24"/>
          <w:szCs w:val="24"/>
        </w:rPr>
        <w:t>年</w:t>
      </w:r>
      <w:r>
        <w:rPr>
          <w:rFonts w:hint="eastAsia" w:hAnsi="宋体"/>
          <w:sz w:val="24"/>
          <w:szCs w:val="24"/>
          <w:lang w:val="en-US" w:eastAsia="zh-CN"/>
        </w:rPr>
        <w:t>1月1日</w:t>
      </w:r>
      <w:r>
        <w:rPr>
          <w:rFonts w:hint="eastAsia" w:hAnsi="宋体"/>
          <w:sz w:val="24"/>
          <w:szCs w:val="24"/>
        </w:rPr>
        <w:t>以来承担过</w:t>
      </w:r>
      <w:r>
        <w:rPr>
          <w:rFonts w:hint="eastAsia" w:hAnsi="宋体"/>
          <w:sz w:val="24"/>
          <w:szCs w:val="24"/>
          <w:lang w:eastAsia="zh-CN"/>
        </w:rPr>
        <w:t>同类业务</w:t>
      </w:r>
      <w:r>
        <w:rPr>
          <w:rFonts w:hint="eastAsia" w:hAnsi="宋体"/>
          <w:sz w:val="24"/>
          <w:szCs w:val="24"/>
        </w:rPr>
        <w:t>，有1个得2分，最高得</w:t>
      </w:r>
      <w:r>
        <w:rPr>
          <w:rFonts w:hAnsi="宋体"/>
          <w:sz w:val="24"/>
          <w:szCs w:val="24"/>
        </w:rPr>
        <w:t>6</w:t>
      </w:r>
      <w:r>
        <w:rPr>
          <w:rFonts w:hint="eastAsia" w:hAnsi="宋体"/>
          <w:sz w:val="24"/>
          <w:szCs w:val="24"/>
        </w:rPr>
        <w:t>分；</w:t>
      </w:r>
      <w:r>
        <w:rPr>
          <w:rFonts w:hint="eastAsia" w:ascii="宋体" w:hAnsi="宋体"/>
          <w:bCs/>
          <w:sz w:val="24"/>
          <w:szCs w:val="24"/>
          <w:lang w:val="en-US" w:eastAsia="zh-CN"/>
        </w:rPr>
        <w:t>投标人须</w:t>
      </w:r>
      <w:r>
        <w:rPr>
          <w:rFonts w:hint="eastAsia" w:ascii="宋体" w:hAnsi="宋体"/>
          <w:bCs/>
          <w:sz w:val="24"/>
          <w:szCs w:val="24"/>
          <w:lang w:eastAsia="zh-TW"/>
        </w:rPr>
        <w:t>提供项目合同扫描件</w:t>
      </w:r>
      <w:r>
        <w:rPr>
          <w:rFonts w:hint="eastAsia" w:ascii="宋体" w:hAnsi="宋体"/>
          <w:bCs/>
          <w:sz w:val="24"/>
          <w:szCs w:val="24"/>
        </w:rPr>
        <w:t>并加盖投标人电子签章</w:t>
      </w:r>
      <w:r>
        <w:rPr>
          <w:rFonts w:hint="eastAsia" w:ascii="宋体" w:hAnsi="宋体"/>
          <w:bCs/>
          <w:sz w:val="24"/>
          <w:szCs w:val="24"/>
          <w:lang w:eastAsia="zh-CN"/>
        </w:rPr>
        <w:t>，时间以合同签订时间为准</w:t>
      </w:r>
      <w:r>
        <w:rPr>
          <w:rFonts w:hint="eastAsia" w:ascii="宋体" w:hAnsi="宋体"/>
          <w:bCs/>
          <w:sz w:val="24"/>
          <w:szCs w:val="24"/>
          <w:lang w:eastAsia="zh-TW"/>
        </w:rPr>
        <w:t>，未按要求提供不得分</w:t>
      </w:r>
      <w:r>
        <w:rPr>
          <w:rFonts w:hint="eastAsia" w:ascii="宋体" w:hAnsi="宋体"/>
          <w:bCs/>
          <w:sz w:val="24"/>
          <w:szCs w:val="24"/>
          <w:lang w:eastAsia="zh-CN"/>
        </w:rPr>
        <w:t>。</w:t>
      </w:r>
    </w:p>
    <w:p>
      <w:pPr>
        <w:tabs>
          <w:tab w:val="left" w:pos="945"/>
          <w:tab w:val="left" w:pos="1155"/>
        </w:tabs>
        <w:spacing w:line="360" w:lineRule="auto"/>
        <w:ind w:firstLine="480" w:firstLineChars="200"/>
        <w:rPr>
          <w:rFonts w:hint="eastAsia" w:ascii="宋体" w:hAnsi="宋体" w:cs="宋体"/>
          <w:b/>
          <w:bCs w:val="0"/>
          <w:sz w:val="24"/>
          <w:szCs w:val="24"/>
        </w:rPr>
      </w:pPr>
      <w:r>
        <w:rPr>
          <w:rFonts w:hint="eastAsia" w:ascii="宋体" w:hAnsi="宋体" w:cs="宋体"/>
          <w:sz w:val="24"/>
          <w:szCs w:val="24"/>
        </w:rPr>
        <w:t>②项目人员配置（1</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b/>
          <w:bCs w:val="0"/>
          <w:sz w:val="24"/>
          <w:szCs w:val="24"/>
          <w:lang w:val="en-US" w:eastAsia="zh-CN"/>
        </w:rPr>
        <w:t>所有</w:t>
      </w:r>
      <w:r>
        <w:rPr>
          <w:rFonts w:hint="eastAsia" w:ascii="宋体" w:hAnsi="宋体"/>
          <w:b/>
          <w:bCs w:val="0"/>
          <w:sz w:val="24"/>
          <w:szCs w:val="24"/>
        </w:rPr>
        <w:t>资料</w:t>
      </w:r>
      <w:r>
        <w:rPr>
          <w:rFonts w:hint="eastAsia" w:ascii="宋体" w:hAnsi="宋体"/>
          <w:b/>
          <w:bCs w:val="0"/>
          <w:sz w:val="24"/>
          <w:szCs w:val="24"/>
          <w:lang w:val="en-US" w:eastAsia="zh-CN"/>
        </w:rPr>
        <w:t>的</w:t>
      </w:r>
      <w:r>
        <w:rPr>
          <w:rFonts w:hint="eastAsia" w:ascii="宋体" w:hAnsi="宋体"/>
          <w:b/>
          <w:bCs w:val="0"/>
          <w:sz w:val="24"/>
          <w:szCs w:val="24"/>
        </w:rPr>
        <w:t>扫描件上传至投标文件中并加盖投标人电子签章，未按要求提供</w:t>
      </w:r>
      <w:r>
        <w:rPr>
          <w:rFonts w:hint="eastAsia" w:ascii="宋体" w:hAnsi="宋体"/>
          <w:b/>
          <w:bCs w:val="0"/>
          <w:sz w:val="24"/>
          <w:szCs w:val="24"/>
          <w:lang w:val="en-US" w:eastAsia="zh-CN"/>
        </w:rPr>
        <w:t>的</w:t>
      </w:r>
      <w:r>
        <w:rPr>
          <w:rFonts w:hint="eastAsia" w:ascii="宋体" w:hAnsi="宋体"/>
          <w:b/>
          <w:bCs w:val="0"/>
          <w:sz w:val="24"/>
          <w:szCs w:val="24"/>
        </w:rPr>
        <w:t>不得分</w:t>
      </w:r>
      <w:r>
        <w:rPr>
          <w:rFonts w:hint="eastAsia" w:ascii="宋体" w:hAnsi="宋体"/>
          <w:b/>
          <w:bCs w:val="0"/>
          <w:sz w:val="24"/>
          <w:szCs w:val="24"/>
          <w:lang w:eastAsia="zh-CN"/>
        </w:rPr>
        <w:t>。</w:t>
      </w:r>
    </w:p>
    <w:p>
      <w:pPr>
        <w:pStyle w:val="12"/>
        <w:spacing w:line="360" w:lineRule="auto"/>
        <w:ind w:firstLine="480" w:firstLineChars="200"/>
        <w:rPr>
          <w:rFonts w:hAnsi="宋体"/>
          <w:sz w:val="24"/>
          <w:szCs w:val="24"/>
        </w:rPr>
      </w:pPr>
      <w:r>
        <w:rPr>
          <w:rFonts w:hint="eastAsia" w:ascii="宋体" w:hAnsi="宋体"/>
          <w:bCs/>
          <w:sz w:val="24"/>
          <w:szCs w:val="24"/>
          <w:highlight w:val="none"/>
          <w:lang w:val="en-US" w:eastAsia="zh-CN"/>
        </w:rPr>
        <w:t>1.</w:t>
      </w:r>
      <w:r>
        <w:rPr>
          <w:rFonts w:hint="eastAsia" w:ascii="宋体" w:hAnsi="宋体"/>
          <w:bCs/>
          <w:sz w:val="24"/>
          <w:szCs w:val="24"/>
          <w:highlight w:val="none"/>
        </w:rPr>
        <w:t>项目经理（</w:t>
      </w:r>
      <w:r>
        <w:rPr>
          <w:rFonts w:hint="eastAsia" w:ascii="宋体" w:hAnsi="宋体"/>
          <w:bCs/>
          <w:sz w:val="24"/>
          <w:szCs w:val="24"/>
          <w:highlight w:val="none"/>
          <w:lang w:val="en-US" w:eastAsia="zh-CN"/>
        </w:rPr>
        <w:t>8</w:t>
      </w:r>
      <w:r>
        <w:rPr>
          <w:rFonts w:hint="eastAsia" w:ascii="宋体" w:hAnsi="宋体"/>
          <w:bCs/>
          <w:sz w:val="24"/>
          <w:szCs w:val="24"/>
          <w:highlight w:val="none"/>
        </w:rPr>
        <w:t>分）</w:t>
      </w:r>
      <w:r>
        <w:rPr>
          <w:rFonts w:hint="eastAsia" w:hAnsi="宋体"/>
          <w:bCs/>
          <w:sz w:val="24"/>
          <w:szCs w:val="24"/>
        </w:rPr>
        <w:t>拟派项目负责人具有本科</w:t>
      </w:r>
      <w:r>
        <w:rPr>
          <w:rFonts w:hint="eastAsia" w:hAnsi="宋体"/>
          <w:bCs/>
          <w:sz w:val="24"/>
          <w:szCs w:val="24"/>
          <w:lang w:val="en-US" w:eastAsia="zh-CN"/>
        </w:rPr>
        <w:t>或本科</w:t>
      </w:r>
      <w:r>
        <w:rPr>
          <w:rFonts w:hint="eastAsia" w:hAnsi="宋体"/>
          <w:bCs/>
          <w:sz w:val="24"/>
          <w:szCs w:val="24"/>
        </w:rPr>
        <w:t>以上学历的得</w:t>
      </w:r>
      <w:r>
        <w:rPr>
          <w:rFonts w:hAnsi="宋体"/>
          <w:bCs/>
          <w:sz w:val="24"/>
          <w:szCs w:val="24"/>
        </w:rPr>
        <w:t>2</w:t>
      </w:r>
      <w:r>
        <w:rPr>
          <w:rFonts w:hint="eastAsia" w:hAnsi="宋体"/>
          <w:bCs/>
          <w:sz w:val="24"/>
          <w:szCs w:val="24"/>
        </w:rPr>
        <w:t>分；</w:t>
      </w:r>
      <w:r>
        <w:rPr>
          <w:rFonts w:hint="eastAsia" w:hAnsi="宋体"/>
          <w:bCs/>
          <w:sz w:val="24"/>
          <w:szCs w:val="24"/>
          <w:lang w:val="zh-CN"/>
        </w:rPr>
        <w:t>持有中华人民共和国特种作业操作证高压电工证的得</w:t>
      </w:r>
      <w:r>
        <w:rPr>
          <w:rFonts w:hAnsi="宋体"/>
          <w:bCs/>
          <w:sz w:val="24"/>
          <w:szCs w:val="24"/>
        </w:rPr>
        <w:t>2</w:t>
      </w:r>
      <w:r>
        <w:rPr>
          <w:rFonts w:hint="eastAsia" w:hAnsi="宋体"/>
          <w:bCs/>
          <w:sz w:val="24"/>
          <w:szCs w:val="24"/>
          <w:lang w:val="zh-CN"/>
        </w:rPr>
        <w:t>分；持有建（构）筑物消防员证书或消防设施操作员证书得</w:t>
      </w:r>
      <w:r>
        <w:rPr>
          <w:rFonts w:hAnsi="宋体"/>
          <w:bCs/>
          <w:sz w:val="24"/>
          <w:szCs w:val="24"/>
        </w:rPr>
        <w:t>2</w:t>
      </w:r>
      <w:r>
        <w:rPr>
          <w:rFonts w:hint="eastAsia" w:hAnsi="宋体"/>
          <w:bCs/>
          <w:sz w:val="24"/>
          <w:szCs w:val="24"/>
          <w:lang w:val="zh-CN"/>
        </w:rPr>
        <w:t>分；具有中华人民共和国特种设备安全管理</w:t>
      </w:r>
      <w:r>
        <w:rPr>
          <w:rFonts w:hint="eastAsia" w:hAnsi="宋体"/>
          <w:bCs/>
          <w:sz w:val="24"/>
          <w:szCs w:val="24"/>
          <w:lang w:val="en-US" w:eastAsia="zh-CN"/>
        </w:rPr>
        <w:t>或</w:t>
      </w:r>
      <w:r>
        <w:rPr>
          <w:rFonts w:hint="eastAsia" w:hAnsi="宋体"/>
          <w:bCs/>
          <w:sz w:val="24"/>
          <w:szCs w:val="24"/>
          <w:lang w:val="zh-CN"/>
        </w:rPr>
        <w:t>作业人员证书得</w:t>
      </w:r>
      <w:r>
        <w:rPr>
          <w:rFonts w:hAnsi="宋体"/>
          <w:bCs/>
          <w:sz w:val="24"/>
          <w:szCs w:val="24"/>
        </w:rPr>
        <w:t>2</w:t>
      </w:r>
      <w:r>
        <w:rPr>
          <w:rFonts w:hint="eastAsia" w:hAnsi="宋体"/>
          <w:bCs/>
          <w:sz w:val="24"/>
          <w:szCs w:val="24"/>
          <w:lang w:val="zh-CN"/>
        </w:rPr>
        <w:t>分；本项最高得</w:t>
      </w:r>
      <w:r>
        <w:rPr>
          <w:rFonts w:hAnsi="宋体"/>
          <w:bCs/>
          <w:sz w:val="24"/>
          <w:szCs w:val="24"/>
        </w:rPr>
        <w:t>8</w:t>
      </w:r>
      <w:r>
        <w:rPr>
          <w:rFonts w:hint="eastAsia" w:hAnsi="宋体"/>
          <w:bCs/>
          <w:sz w:val="24"/>
          <w:szCs w:val="24"/>
          <w:lang w:val="zh-CN"/>
        </w:rPr>
        <w:t>分；</w:t>
      </w:r>
    </w:p>
    <w:p>
      <w:pPr>
        <w:numPr>
          <w:ilvl w:val="0"/>
          <w:numId w:val="0"/>
        </w:numPr>
        <w:tabs>
          <w:tab w:val="left" w:pos="945"/>
          <w:tab w:val="left" w:pos="1155"/>
        </w:tabs>
        <w:spacing w:line="360" w:lineRule="auto"/>
        <w:ind w:firstLine="480" w:firstLineChars="200"/>
        <w:rPr>
          <w:rFonts w:ascii="宋体" w:hAnsi="宋体" w:cs="宋体"/>
          <w:sz w:val="24"/>
          <w:szCs w:val="24"/>
        </w:rPr>
      </w:pPr>
      <w:r>
        <w:rPr>
          <w:rFonts w:hint="eastAsia" w:ascii="宋体" w:hAnsi="宋体"/>
          <w:bCs/>
          <w:sz w:val="24"/>
          <w:szCs w:val="24"/>
          <w:lang w:val="en-US" w:eastAsia="zh-CN"/>
        </w:rPr>
        <w:t>投标人须</w:t>
      </w:r>
      <w:r>
        <w:rPr>
          <w:rFonts w:hint="eastAsia" w:ascii="宋体" w:hAnsi="宋体"/>
          <w:bCs/>
          <w:sz w:val="24"/>
          <w:szCs w:val="24"/>
        </w:rPr>
        <w:t>提供项目负责人身份证、学历证书、相关技能证书、劳动合同</w:t>
      </w:r>
      <w:r>
        <w:rPr>
          <w:rFonts w:hint="eastAsia" w:ascii="宋体" w:hAnsi="宋体"/>
          <w:bCs/>
          <w:sz w:val="24"/>
          <w:szCs w:val="24"/>
          <w:lang w:eastAsia="zh-CN"/>
        </w:rPr>
        <w:t>，</w:t>
      </w:r>
      <w:r>
        <w:rPr>
          <w:rFonts w:hint="eastAsia" w:ascii="宋体" w:hAnsi="宋体" w:cs="宋体"/>
          <w:sz w:val="24"/>
          <w:szCs w:val="24"/>
        </w:rPr>
        <w:t>以投标人提供的《人员配置表及拟派项目负责人简历表》为准（格式见附件）及按要求提供的证明材料（以下人员证书复印件和投标人连续</w:t>
      </w:r>
      <w:r>
        <w:rPr>
          <w:rFonts w:hint="eastAsia" w:ascii="宋体" w:hAnsi="宋体" w:cs="宋体"/>
          <w:sz w:val="24"/>
          <w:szCs w:val="24"/>
          <w:lang w:val="en-US" w:eastAsia="zh-CN"/>
        </w:rPr>
        <w:t>六</w:t>
      </w:r>
      <w:r>
        <w:rPr>
          <w:rFonts w:hint="eastAsia" w:ascii="宋体" w:hAnsi="宋体" w:cs="宋体"/>
          <w:sz w:val="24"/>
          <w:szCs w:val="24"/>
        </w:rPr>
        <w:t>个月(至少包含近</w:t>
      </w:r>
      <w:r>
        <w:rPr>
          <w:rFonts w:hint="eastAsia" w:ascii="宋体" w:hAnsi="宋体" w:cs="宋体"/>
          <w:sz w:val="24"/>
          <w:szCs w:val="24"/>
          <w:lang w:val="en-US" w:eastAsia="zh-CN"/>
        </w:rPr>
        <w:t>六</w:t>
      </w:r>
      <w:r>
        <w:rPr>
          <w:rFonts w:hint="eastAsia" w:ascii="宋体" w:hAnsi="宋体" w:cs="宋体"/>
          <w:sz w:val="24"/>
          <w:szCs w:val="24"/>
        </w:rPr>
        <w:t>个月中任意一个月份(不含投标当月))为其缴纳社保的证明复印件）为准，否则不得分。</w:t>
      </w:r>
    </w:p>
    <w:p>
      <w:pPr>
        <w:tabs>
          <w:tab w:val="left" w:pos="945"/>
          <w:tab w:val="left" w:pos="1155"/>
        </w:tabs>
        <w:spacing w:line="360" w:lineRule="auto"/>
        <w:ind w:firstLine="480" w:firstLineChars="200"/>
        <w:rPr>
          <w:rFonts w:hint="eastAsia" w:ascii="宋体" w:hAnsi="宋体"/>
          <w:bCs/>
          <w:sz w:val="24"/>
          <w:szCs w:val="24"/>
          <w:lang w:val="zh-CN"/>
        </w:rPr>
      </w:pPr>
      <w:r>
        <w:rPr>
          <w:rFonts w:hint="eastAsia" w:ascii="宋体" w:hAnsi="宋体"/>
          <w:bCs/>
          <w:color w:val="auto"/>
          <w:sz w:val="24"/>
          <w:szCs w:val="24"/>
          <w:lang w:val="en-US" w:eastAsia="zh-CN"/>
        </w:rPr>
        <w:t>2.</w:t>
      </w:r>
      <w:r>
        <w:rPr>
          <w:rFonts w:hint="eastAsia" w:ascii="宋体" w:hAnsi="宋体"/>
          <w:bCs/>
          <w:color w:val="auto"/>
          <w:sz w:val="24"/>
          <w:szCs w:val="24"/>
        </w:rPr>
        <w:t>其他物业服务人员</w:t>
      </w:r>
      <w:r>
        <w:rPr>
          <w:rFonts w:hint="eastAsia"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rPr>
        <w:t>分）：</w:t>
      </w:r>
      <w:r>
        <w:rPr>
          <w:rFonts w:hint="eastAsia" w:ascii="宋体" w:hAnsi="宋体"/>
          <w:bCs/>
          <w:sz w:val="24"/>
          <w:szCs w:val="24"/>
          <w:lang w:val="zh-CN"/>
        </w:rPr>
        <w:t>保安员持有保安员证书有一个得</w:t>
      </w:r>
      <w:r>
        <w:rPr>
          <w:rFonts w:ascii="宋体" w:hAnsi="宋体"/>
          <w:bCs/>
          <w:sz w:val="24"/>
          <w:szCs w:val="24"/>
          <w:lang w:val="zh-CN"/>
        </w:rPr>
        <w:t>2</w:t>
      </w:r>
      <w:r>
        <w:rPr>
          <w:rFonts w:hint="eastAsia" w:ascii="宋体" w:hAnsi="宋体"/>
          <w:bCs/>
          <w:sz w:val="24"/>
          <w:szCs w:val="24"/>
          <w:lang w:val="zh-CN"/>
        </w:rPr>
        <w:t>分，最高</w:t>
      </w:r>
      <w:r>
        <w:rPr>
          <w:rFonts w:ascii="宋体" w:hAnsi="宋体"/>
          <w:bCs/>
          <w:sz w:val="24"/>
          <w:szCs w:val="24"/>
          <w:lang w:val="zh-CN"/>
        </w:rPr>
        <w:t>4</w:t>
      </w:r>
      <w:r>
        <w:rPr>
          <w:rFonts w:hint="eastAsia" w:ascii="宋体" w:hAnsi="宋体"/>
          <w:bCs/>
          <w:sz w:val="24"/>
          <w:szCs w:val="24"/>
          <w:lang w:val="zh-CN"/>
        </w:rPr>
        <w:t>分；工程人员持有中华人民共和国特种作业操作证低压电工证书有一个得</w:t>
      </w:r>
      <w:r>
        <w:rPr>
          <w:rFonts w:ascii="宋体" w:hAnsi="宋体"/>
          <w:bCs/>
          <w:sz w:val="24"/>
          <w:szCs w:val="24"/>
          <w:lang w:val="zh-CN"/>
        </w:rPr>
        <w:t>2</w:t>
      </w:r>
      <w:r>
        <w:rPr>
          <w:rFonts w:hint="eastAsia" w:ascii="宋体" w:hAnsi="宋体"/>
          <w:bCs/>
          <w:sz w:val="24"/>
          <w:szCs w:val="24"/>
          <w:lang w:val="zh-CN"/>
        </w:rPr>
        <w:t>分，最高</w:t>
      </w:r>
      <w:r>
        <w:rPr>
          <w:rFonts w:ascii="宋体" w:hAnsi="宋体"/>
          <w:bCs/>
          <w:sz w:val="24"/>
          <w:szCs w:val="24"/>
          <w:lang w:val="zh-CN"/>
        </w:rPr>
        <w:t>2</w:t>
      </w:r>
      <w:r>
        <w:rPr>
          <w:rFonts w:hint="eastAsia" w:ascii="宋体" w:hAnsi="宋体"/>
          <w:bCs/>
          <w:sz w:val="24"/>
          <w:szCs w:val="24"/>
          <w:lang w:val="zh-CN"/>
        </w:rPr>
        <w:t>分；工程人员持有</w:t>
      </w:r>
      <w:r>
        <w:rPr>
          <w:rFonts w:hint="eastAsia" w:hAnsi="宋体"/>
          <w:bCs/>
          <w:sz w:val="24"/>
          <w:szCs w:val="24"/>
          <w:lang w:val="zh-CN"/>
        </w:rPr>
        <w:t>建（构）筑物消防员证书或消防设施操作员证书</w:t>
      </w:r>
      <w:r>
        <w:rPr>
          <w:rFonts w:hint="eastAsia" w:ascii="宋体" w:hAnsi="宋体"/>
          <w:bCs/>
          <w:sz w:val="24"/>
          <w:szCs w:val="24"/>
          <w:lang w:val="zh-CN"/>
        </w:rPr>
        <w:t>有一个得</w:t>
      </w:r>
      <w:r>
        <w:rPr>
          <w:rFonts w:ascii="宋体" w:hAnsi="宋体"/>
          <w:bCs/>
          <w:sz w:val="24"/>
          <w:szCs w:val="24"/>
          <w:lang w:val="zh-CN"/>
        </w:rPr>
        <w:t>2</w:t>
      </w:r>
      <w:r>
        <w:rPr>
          <w:rFonts w:hint="eastAsia" w:ascii="宋体" w:hAnsi="宋体"/>
          <w:bCs/>
          <w:sz w:val="24"/>
          <w:szCs w:val="24"/>
          <w:lang w:val="zh-CN"/>
        </w:rPr>
        <w:t>分，最高</w:t>
      </w:r>
      <w:r>
        <w:rPr>
          <w:rFonts w:ascii="宋体" w:hAnsi="宋体"/>
          <w:bCs/>
          <w:sz w:val="24"/>
          <w:szCs w:val="24"/>
          <w:lang w:val="zh-CN"/>
        </w:rPr>
        <w:t>2</w:t>
      </w:r>
      <w:r>
        <w:rPr>
          <w:rFonts w:hint="eastAsia" w:ascii="宋体" w:hAnsi="宋体"/>
          <w:bCs/>
          <w:sz w:val="24"/>
          <w:szCs w:val="24"/>
          <w:lang w:val="zh-CN"/>
        </w:rPr>
        <w:t>分；</w:t>
      </w:r>
    </w:p>
    <w:p>
      <w:pPr>
        <w:numPr>
          <w:ilvl w:val="0"/>
          <w:numId w:val="0"/>
        </w:numPr>
        <w:tabs>
          <w:tab w:val="left" w:pos="945"/>
          <w:tab w:val="left" w:pos="1155"/>
        </w:tabs>
        <w:spacing w:line="360" w:lineRule="auto"/>
        <w:ind w:firstLine="480" w:firstLineChars="200"/>
        <w:rPr>
          <w:rFonts w:ascii="宋体" w:hAnsi="宋体" w:cs="宋体"/>
          <w:sz w:val="24"/>
          <w:szCs w:val="24"/>
        </w:rPr>
      </w:pPr>
      <w:r>
        <w:rPr>
          <w:rFonts w:hint="eastAsia" w:hAnsi="宋体"/>
          <w:sz w:val="24"/>
          <w:szCs w:val="24"/>
          <w:lang w:eastAsia="zh-CN"/>
        </w:rPr>
        <w:t>注：</w:t>
      </w:r>
      <w:r>
        <w:rPr>
          <w:rFonts w:hint="eastAsia" w:hAnsi="宋体"/>
          <w:sz w:val="24"/>
          <w:szCs w:val="24"/>
        </w:rPr>
        <w:t>拟配备人员</w:t>
      </w:r>
      <w:r>
        <w:rPr>
          <w:rFonts w:hint="eastAsia" w:hAnsi="宋体"/>
          <w:sz w:val="24"/>
          <w:szCs w:val="24"/>
          <w:lang w:eastAsia="zh-CN"/>
        </w:rPr>
        <w:t>中</w:t>
      </w:r>
      <w:r>
        <w:rPr>
          <w:rFonts w:hint="eastAsia" w:hAnsi="宋体"/>
          <w:sz w:val="24"/>
          <w:szCs w:val="24"/>
        </w:rPr>
        <w:t>同一人员</w:t>
      </w:r>
      <w:r>
        <w:rPr>
          <w:rFonts w:hint="eastAsia" w:hAnsi="宋体"/>
          <w:sz w:val="24"/>
          <w:szCs w:val="24"/>
          <w:lang w:eastAsia="zh-CN"/>
        </w:rPr>
        <w:t>同时具有两张及以上证书的只计一张证书得分，</w:t>
      </w:r>
      <w:r>
        <w:rPr>
          <w:rFonts w:hint="eastAsia" w:hAnsi="宋体"/>
          <w:sz w:val="24"/>
          <w:szCs w:val="24"/>
        </w:rPr>
        <w:t>不可重复得分。</w:t>
      </w:r>
      <w:r>
        <w:rPr>
          <w:rFonts w:hint="eastAsia" w:ascii="宋体" w:hAnsi="宋体" w:cs="宋体"/>
          <w:sz w:val="24"/>
          <w:szCs w:val="24"/>
        </w:rPr>
        <w:t>以投标人提供的《人员配置表及拟派项目负责人简历表》为准（格式见附件）及按要求提供的证明材料（以下人员证书复印件和投标人连续三个月(至少包含近三个月中任意一个月份(不含投标当月))为其缴纳社保的证明复印件）为准，否则不得分。</w:t>
      </w:r>
    </w:p>
    <w:p>
      <w:pPr>
        <w:tabs>
          <w:tab w:val="left" w:pos="945"/>
          <w:tab w:val="left" w:pos="1155"/>
        </w:tabs>
        <w:spacing w:line="360" w:lineRule="auto"/>
        <w:ind w:firstLine="480" w:firstLineChars="200"/>
        <w:rPr>
          <w:b/>
          <w:bCs/>
          <w:sz w:val="24"/>
          <w:szCs w:val="24"/>
          <w:highlight w:val="none"/>
        </w:rPr>
      </w:pPr>
      <w:r>
        <w:rPr>
          <w:rFonts w:hint="eastAsia" w:ascii="宋体" w:hAnsi="宋体"/>
          <w:b w:val="0"/>
          <w:bCs w:val="0"/>
          <w:sz w:val="24"/>
          <w:szCs w:val="24"/>
          <w:highlight w:val="none"/>
        </w:rPr>
        <w:t>③</w:t>
      </w:r>
      <w:r>
        <w:rPr>
          <w:rFonts w:hint="eastAsia" w:ascii="宋体" w:hAnsi="宋体" w:cs="宋体"/>
          <w:color w:val="000000"/>
          <w:sz w:val="24"/>
        </w:rPr>
        <w:t>证书（</w:t>
      </w:r>
      <w:r>
        <w:rPr>
          <w:rFonts w:hint="eastAsia" w:ascii="宋体" w:hAnsi="宋体" w:cs="宋体"/>
          <w:color w:val="000000"/>
          <w:sz w:val="24"/>
          <w:lang w:val="en-US" w:eastAsia="zh-CN"/>
        </w:rPr>
        <w:t>2</w:t>
      </w:r>
      <w:r>
        <w:rPr>
          <w:rFonts w:hint="eastAsia" w:ascii="宋体" w:hAnsi="宋体" w:cs="宋体"/>
          <w:sz w:val="24"/>
        </w:rPr>
        <w:t>分</w:t>
      </w:r>
      <w:r>
        <w:rPr>
          <w:rFonts w:hint="eastAsia" w:ascii="宋体" w:hAnsi="宋体" w:cs="宋体"/>
          <w:color w:val="000000"/>
          <w:sz w:val="24"/>
        </w:rPr>
        <w:t>）：</w:t>
      </w:r>
      <w:r>
        <w:rPr>
          <w:rFonts w:hAnsi="宋体"/>
          <w:sz w:val="24"/>
          <w:szCs w:val="24"/>
        </w:rPr>
        <w:t>投标人</w:t>
      </w:r>
      <w:r>
        <w:rPr>
          <w:rFonts w:hint="eastAsia" w:hAnsi="宋体"/>
          <w:sz w:val="24"/>
          <w:szCs w:val="24"/>
        </w:rPr>
        <w:t>具有质量管理体系认证证书得</w:t>
      </w:r>
      <w:r>
        <w:rPr>
          <w:rFonts w:hAnsi="宋体"/>
          <w:sz w:val="24"/>
          <w:szCs w:val="24"/>
        </w:rPr>
        <w:t>1</w:t>
      </w:r>
      <w:r>
        <w:rPr>
          <w:rFonts w:hint="eastAsia" w:hAnsi="宋体"/>
          <w:sz w:val="24"/>
          <w:szCs w:val="24"/>
        </w:rPr>
        <w:t>分，</w:t>
      </w:r>
      <w:r>
        <w:rPr>
          <w:rFonts w:hAnsi="宋体"/>
          <w:sz w:val="24"/>
          <w:szCs w:val="24"/>
        </w:rPr>
        <w:t>投标人</w:t>
      </w:r>
      <w:r>
        <w:rPr>
          <w:rFonts w:hint="eastAsia" w:hAnsi="宋体"/>
          <w:sz w:val="24"/>
          <w:szCs w:val="24"/>
        </w:rPr>
        <w:t>具有环境管理体系认证证书得</w:t>
      </w:r>
      <w:r>
        <w:rPr>
          <w:rFonts w:hAnsi="宋体"/>
          <w:sz w:val="24"/>
          <w:szCs w:val="24"/>
        </w:rPr>
        <w:t>1</w:t>
      </w:r>
      <w:r>
        <w:rPr>
          <w:rFonts w:hint="eastAsia" w:hAnsi="宋体"/>
          <w:sz w:val="24"/>
          <w:szCs w:val="24"/>
        </w:rPr>
        <w:t>分，最高</w:t>
      </w:r>
      <w:r>
        <w:rPr>
          <w:rFonts w:hAnsi="宋体"/>
          <w:sz w:val="24"/>
          <w:szCs w:val="24"/>
        </w:rPr>
        <w:t>2</w:t>
      </w:r>
      <w:r>
        <w:rPr>
          <w:rFonts w:hint="eastAsia" w:hAnsi="宋体"/>
          <w:sz w:val="24"/>
          <w:szCs w:val="24"/>
        </w:rPr>
        <w:t>分；</w:t>
      </w:r>
      <w:r>
        <w:rPr>
          <w:rFonts w:hint="eastAsia" w:hAnsi="宋体"/>
          <w:sz w:val="24"/>
          <w:szCs w:val="24"/>
          <w:lang w:val="en-US" w:eastAsia="zh-CN"/>
        </w:rPr>
        <w:t>投标人须</w:t>
      </w:r>
      <w:r>
        <w:rPr>
          <w:rFonts w:hint="eastAsia" w:ascii="宋体" w:hAnsi="宋体"/>
          <w:bCs/>
          <w:sz w:val="24"/>
          <w:szCs w:val="24"/>
        </w:rPr>
        <w:t>供相关证书扫描件并加盖投标人电子签章，未按要求提供不得分</w:t>
      </w:r>
      <w:r>
        <w:rPr>
          <w:rFonts w:hint="eastAsia" w:ascii="宋体" w:hAnsi="宋体"/>
          <w:bCs/>
          <w:sz w:val="24"/>
          <w:szCs w:val="24"/>
          <w:lang w:eastAsia="zh-CN"/>
        </w:rPr>
        <w:t>。</w:t>
      </w:r>
    </w:p>
    <w:p>
      <w:pPr>
        <w:tabs>
          <w:tab w:val="left" w:pos="945"/>
          <w:tab w:val="left" w:pos="1155"/>
        </w:tabs>
        <w:spacing w:line="360" w:lineRule="auto"/>
        <w:ind w:firstLine="470" w:firstLineChars="196"/>
        <w:rPr>
          <w:rFonts w:hint="eastAsia"/>
          <w:bCs/>
          <w:color w:val="000000"/>
          <w:sz w:val="24"/>
        </w:rPr>
      </w:pPr>
      <w:r>
        <w:rPr>
          <w:rFonts w:hint="eastAsia" w:ascii="宋体" w:hAnsi="宋体"/>
          <w:b/>
          <w:bCs/>
          <w:sz w:val="24"/>
          <w:szCs w:val="24"/>
        </w:rPr>
        <w:t>（3）服务方案（5</w:t>
      </w:r>
      <w:r>
        <w:rPr>
          <w:rFonts w:hint="eastAsia" w:ascii="宋体" w:hAnsi="宋体"/>
          <w:b/>
          <w:bCs/>
          <w:sz w:val="24"/>
          <w:szCs w:val="24"/>
          <w:lang w:val="en-US" w:eastAsia="zh-CN"/>
        </w:rPr>
        <w:t>6</w:t>
      </w:r>
      <w:r>
        <w:rPr>
          <w:rFonts w:hint="eastAsia" w:ascii="宋体" w:hAnsi="宋体"/>
          <w:b/>
          <w:bCs/>
          <w:sz w:val="24"/>
          <w:szCs w:val="24"/>
        </w:rPr>
        <w:t>分）：</w:t>
      </w:r>
      <w:r>
        <w:rPr>
          <w:rFonts w:hint="eastAsia" w:ascii="宋体" w:hAnsi="宋体" w:cs="宋体"/>
          <w:sz w:val="24"/>
          <w:szCs w:val="24"/>
        </w:rPr>
        <w:t>不提供不得分。</w:t>
      </w:r>
      <w:r>
        <w:rPr>
          <w:rFonts w:hint="eastAsia" w:ascii="宋体" w:hAnsi="宋体"/>
          <w:bCs/>
          <w:color w:val="000000"/>
          <w:sz w:val="24"/>
        </w:rPr>
        <w:t>投标人编制服务方案时请</w:t>
      </w:r>
      <w:r>
        <w:rPr>
          <w:rFonts w:hint="eastAsia" w:ascii="宋体" w:hAnsi="宋体"/>
          <w:color w:val="000000"/>
          <w:sz w:val="24"/>
        </w:rPr>
        <w:t>按以下顺序编制，以便评审。</w:t>
      </w:r>
      <w:r>
        <w:rPr>
          <w:rFonts w:hint="eastAsia"/>
          <w:bCs/>
          <w:color w:val="000000"/>
          <w:sz w:val="24"/>
        </w:rPr>
        <w:t>在响应招标文件需求的基础上针对下列各部分进行评价，要求体现科学合理性、条理性、可行性、完善性、针对性，以下各部分如未见阐述则不得分：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 MERGEFORMAT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bCs/>
          <w:sz w:val="24"/>
          <w:szCs w:val="24"/>
        </w:rPr>
        <w:t>物业管理整体设想及策划（7分）</w:t>
      </w:r>
      <w:r>
        <w:rPr>
          <w:rFonts w:hint="eastAsia" w:ascii="宋体" w:hAnsi="宋体"/>
          <w:bCs/>
          <w:sz w:val="24"/>
          <w:szCs w:val="24"/>
          <w:lang w:eastAsia="zh-CN"/>
        </w:rPr>
        <w:t>：</w:t>
      </w:r>
      <w:r>
        <w:rPr>
          <w:rFonts w:hint="eastAsia" w:ascii="宋体" w:hAnsi="宋体"/>
          <w:bCs/>
          <w:sz w:val="24"/>
          <w:szCs w:val="24"/>
        </w:rPr>
        <w:t>方案内容详细合理、具有操作性可行性的得7分，内容较详细合理、操作性可行性一般的得5分，内容有待完善的得3分，未提供的不得分。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2 \* GB3 \* MERGEFORMAT </w:instrText>
      </w:r>
      <w:r>
        <w:rPr>
          <w:rFonts w:hint="eastAsia" w:ascii="宋体" w:hAnsi="宋体" w:cs="宋体"/>
          <w:color w:val="000000"/>
          <w:sz w:val="24"/>
          <w:szCs w:val="24"/>
          <w:highlight w:val="none"/>
        </w:rPr>
        <w:fldChar w:fldCharType="separate"/>
      </w:r>
      <w:r>
        <w:rPr>
          <w:rFonts w:hint="eastAsia" w:ascii="宋体" w:hAnsi="宋体" w:cs="宋体"/>
          <w:sz w:val="24"/>
          <w:szCs w:val="24"/>
          <w:highlight w:val="none"/>
        </w:rPr>
        <w:t>②</w:t>
      </w:r>
      <w:r>
        <w:rPr>
          <w:rFonts w:hint="eastAsia" w:ascii="宋体" w:hAnsi="宋体" w:cs="宋体"/>
          <w:color w:val="000000"/>
          <w:sz w:val="24"/>
          <w:szCs w:val="24"/>
          <w:highlight w:val="none"/>
        </w:rPr>
        <w:fldChar w:fldCharType="end"/>
      </w:r>
      <w:r>
        <w:rPr>
          <w:rFonts w:hint="eastAsia" w:ascii="宋体" w:hAnsi="宋体"/>
          <w:bCs/>
          <w:sz w:val="24"/>
          <w:szCs w:val="24"/>
        </w:rPr>
        <w:t>服务质量目标及承诺（7分）</w:t>
      </w:r>
      <w:r>
        <w:rPr>
          <w:rFonts w:hint="eastAsia" w:ascii="宋体" w:hAnsi="宋体"/>
          <w:bCs/>
          <w:sz w:val="24"/>
          <w:szCs w:val="24"/>
          <w:lang w:eastAsia="zh-CN"/>
        </w:rPr>
        <w:t>：</w:t>
      </w:r>
      <w:r>
        <w:rPr>
          <w:rFonts w:hint="eastAsia" w:ascii="宋体" w:hAnsi="宋体"/>
          <w:bCs/>
          <w:sz w:val="24"/>
          <w:szCs w:val="24"/>
        </w:rPr>
        <w:t>方案内容详细合理、具有操作性可行性的得7分，内容较详细合理、操作性可行性一般的得5分，内容有待完善的得3分，未提供的不得分。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cs="宋体"/>
          <w:bCs/>
          <w:color w:val="000000"/>
          <w:sz w:val="24"/>
          <w:szCs w:val="24"/>
        </w:rPr>
        <w:t>③</w:t>
      </w:r>
      <w:r>
        <w:rPr>
          <w:rFonts w:hint="eastAsia" w:ascii="宋体" w:hAnsi="宋体"/>
          <w:bCs/>
          <w:sz w:val="24"/>
          <w:szCs w:val="24"/>
        </w:rPr>
        <w:t>人员的配备、培训与管理（7分）：方案内容详细合理、具有操作性可行性的得7分，内容较详细合理、操作性可行性一般的得5分，内容有待完善的得3分，未提供的不得分。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cs="宋体"/>
          <w:bCs/>
          <w:color w:val="000000"/>
          <w:sz w:val="24"/>
        </w:rPr>
        <w:t>④</w:t>
      </w:r>
      <w:r>
        <w:rPr>
          <w:rFonts w:hint="eastAsia" w:ascii="宋体" w:hAnsi="宋体"/>
          <w:bCs/>
          <w:sz w:val="24"/>
          <w:szCs w:val="24"/>
        </w:rPr>
        <w:t>制度和档案的建立与管理（</w:t>
      </w:r>
      <w:r>
        <w:rPr>
          <w:rFonts w:ascii="宋体" w:hAnsi="宋体"/>
          <w:bCs/>
          <w:sz w:val="24"/>
          <w:szCs w:val="24"/>
        </w:rPr>
        <w:t>7</w:t>
      </w:r>
      <w:r>
        <w:rPr>
          <w:rFonts w:hint="eastAsia" w:ascii="宋体" w:hAnsi="宋体"/>
          <w:bCs/>
          <w:sz w:val="24"/>
          <w:szCs w:val="24"/>
        </w:rPr>
        <w:t>分）：方案内容详细合理、具有操作性可行性的得</w:t>
      </w:r>
      <w:r>
        <w:rPr>
          <w:rFonts w:ascii="宋体" w:hAnsi="宋体"/>
          <w:bCs/>
          <w:sz w:val="24"/>
          <w:szCs w:val="24"/>
        </w:rPr>
        <w:t>7</w:t>
      </w:r>
      <w:r>
        <w:rPr>
          <w:rFonts w:hint="eastAsia" w:ascii="宋体" w:hAnsi="宋体"/>
          <w:bCs/>
          <w:sz w:val="24"/>
          <w:szCs w:val="24"/>
        </w:rPr>
        <w:t>分，内容较详细合理、操作性可行性一般的得</w:t>
      </w:r>
      <w:r>
        <w:rPr>
          <w:rFonts w:ascii="宋体" w:hAnsi="宋体"/>
          <w:bCs/>
          <w:sz w:val="24"/>
          <w:szCs w:val="24"/>
        </w:rPr>
        <w:t>5</w:t>
      </w:r>
      <w:r>
        <w:rPr>
          <w:rFonts w:hint="eastAsia" w:ascii="宋体" w:hAnsi="宋体"/>
          <w:bCs/>
          <w:sz w:val="24"/>
          <w:szCs w:val="24"/>
        </w:rPr>
        <w:t>分，内容有待完善的得</w:t>
      </w:r>
      <w:r>
        <w:rPr>
          <w:rFonts w:ascii="宋体" w:hAnsi="宋体"/>
          <w:bCs/>
          <w:sz w:val="24"/>
          <w:szCs w:val="24"/>
        </w:rPr>
        <w:t>3</w:t>
      </w:r>
      <w:r>
        <w:rPr>
          <w:rFonts w:hint="eastAsia" w:ascii="宋体" w:hAnsi="宋体"/>
          <w:bCs/>
          <w:sz w:val="24"/>
          <w:szCs w:val="24"/>
        </w:rPr>
        <w:t>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cs="宋体"/>
          <w:color w:val="000000"/>
          <w:sz w:val="24"/>
        </w:rPr>
        <w:fldChar w:fldCharType="begin"/>
      </w:r>
      <w:r>
        <w:rPr>
          <w:rFonts w:hint="eastAsia" w:ascii="宋体" w:hAnsi="宋体" w:cs="宋体"/>
          <w:color w:val="000000"/>
          <w:sz w:val="24"/>
        </w:rPr>
        <w:instrText xml:space="preserve"> = 5 \* GB3 \* MERGEFORMAT </w:instrText>
      </w:r>
      <w:r>
        <w:rPr>
          <w:rFonts w:hint="eastAsia" w:ascii="宋体" w:hAnsi="宋体" w:cs="宋体"/>
          <w:color w:val="000000"/>
          <w:sz w:val="24"/>
        </w:rPr>
        <w:fldChar w:fldCharType="separate"/>
      </w:r>
      <w:r>
        <w:rPr>
          <w:rFonts w:hint="eastAsia" w:ascii="宋体" w:hAnsi="宋体" w:cs="宋体"/>
          <w:color w:val="000000"/>
          <w:sz w:val="24"/>
        </w:rPr>
        <w:t>⑤</w:t>
      </w:r>
      <w:r>
        <w:rPr>
          <w:rFonts w:hint="eastAsia" w:ascii="宋体" w:hAnsi="宋体" w:cs="宋体"/>
          <w:color w:val="000000"/>
          <w:sz w:val="24"/>
        </w:rPr>
        <w:fldChar w:fldCharType="end"/>
      </w:r>
      <w:r>
        <w:rPr>
          <w:rFonts w:hint="eastAsia" w:ascii="宋体" w:hAnsi="宋体"/>
          <w:bCs/>
          <w:sz w:val="24"/>
          <w:szCs w:val="24"/>
        </w:rPr>
        <w:t>保安管理（7分）：方案内容详细合理、具有操作性可行性的得7分，内容较详细合理、操作性可行性一般的得5分，内容有待完善的得3分，未提供的不得分。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rPr>
        <w:t>⑥</w:t>
      </w:r>
      <w:r>
        <w:rPr>
          <w:rFonts w:hint="eastAsia" w:ascii="宋体" w:hAnsi="宋体"/>
          <w:bCs/>
          <w:sz w:val="24"/>
          <w:szCs w:val="24"/>
        </w:rPr>
        <w:t>清洁管理（7分）：方案内容详细合理、具有操作性可行性的得7分，内容较详细合理、操作性可行性一般的得4分，内容有待完善的得2分，未提供的不得分。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rPr>
        <w:t>⑦</w:t>
      </w:r>
      <w:r>
        <w:rPr>
          <w:rFonts w:hint="eastAsia" w:ascii="宋体" w:hAnsi="宋体"/>
          <w:bCs/>
          <w:sz w:val="24"/>
          <w:szCs w:val="24"/>
        </w:rPr>
        <w:t>停车场管理（7分）：方案内容详细合理、具有操作性可行性的得7分，内容较详细合理、操作性可行性一般的得5分，内容有待完善的得3分，未提供的不得分。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rPr>
        <w:t>⑧</w:t>
      </w:r>
      <w:r>
        <w:rPr>
          <w:rFonts w:hint="eastAsia" w:ascii="宋体" w:hAnsi="宋体"/>
          <w:bCs/>
          <w:sz w:val="24"/>
          <w:szCs w:val="24"/>
        </w:rPr>
        <w:t>应急事件的处理预案（7分）</w:t>
      </w:r>
      <w:r>
        <w:rPr>
          <w:rFonts w:hint="eastAsia" w:ascii="宋体" w:hAnsi="宋体"/>
          <w:bCs/>
          <w:sz w:val="24"/>
          <w:szCs w:val="24"/>
          <w:lang w:eastAsia="zh-CN"/>
        </w:rPr>
        <w:t>：</w:t>
      </w:r>
      <w:r>
        <w:rPr>
          <w:rFonts w:hint="eastAsia" w:ascii="宋体" w:hAnsi="宋体"/>
          <w:bCs/>
          <w:sz w:val="24"/>
          <w:szCs w:val="24"/>
        </w:rPr>
        <w:t>方案内容详细合理、具有操作性可行性的得7分，内容较详细合理、操作性可行性一般的得5分，内容有待完善的得3分，未提供的不得分。</w:t>
      </w: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pStyle w:val="12"/>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pStyle w:val="18"/>
        <w:ind w:left="480" w:hanging="480"/>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12"/>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LXZC2023-003</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梁溪北大街街道办事处办公楼物业管理服务</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w:t>
      </w:r>
      <w:r>
        <w:rPr>
          <w:rFonts w:hint="eastAsia" w:ascii="黑体" w:eastAsia="黑体"/>
          <w:bCs/>
          <w:color w:val="000000" w:themeColor="text1"/>
          <w:sz w:val="36"/>
          <w:szCs w:val="36"/>
          <w:lang w:val="en-US" w:eastAsia="zh-CN"/>
          <w14:textFill>
            <w14:solidFill>
              <w14:schemeClr w14:val="tx1"/>
            </w14:solidFill>
          </w14:textFill>
        </w:rPr>
        <w:t>三</w:t>
      </w:r>
      <w:r>
        <w:rPr>
          <w:rFonts w:hint="eastAsia" w:ascii="黑体" w:eastAsia="黑体"/>
          <w:bCs/>
          <w:color w:val="000000" w:themeColor="text1"/>
          <w:sz w:val="36"/>
          <w:szCs w:val="36"/>
          <w14:textFill>
            <w14:solidFill>
              <w14:schemeClr w14:val="tx1"/>
            </w14:solidFill>
          </w14:textFill>
        </w:rPr>
        <w:t>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 w:name="一．报价函（格式）"/>
      <w:bookmarkEnd w:id="2"/>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LXZC2023-003</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3"/>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3"/>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我方愿意遵守《中华人民共和国政府采购法》，并按《中华人民共和国民法典》、财政部《政府采购货物和服务招标投标管理办法》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3"/>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3" w:name="报价方关于资格的声明函（格式）"/>
      <w:bookmarkEnd w:id="3"/>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LXZC2023-003</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LXZC2023-003</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LXZC2023-003</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2"/>
      </w:pPr>
    </w:p>
    <w:p>
      <w:pPr>
        <w:pStyle w:val="18"/>
        <w:ind w:left="420" w:hanging="420"/>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color w:val="000000" w:themeColor="text1"/>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4" w:name="OLE_LINK13"/>
      <w:bookmarkStart w:id="5" w:name="OLE_LINK14"/>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4"/>
    <w:bookmarkEnd w:id="5"/>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pPr>
    </w:p>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sz w:val="28"/>
          <w:szCs w:val="28"/>
        </w:rPr>
      </w:pPr>
      <w:r>
        <w:rPr>
          <w:rFonts w:hint="eastAsia" w:ascii="黑体" w:eastAsia="黑体"/>
          <w:bCs/>
          <w:color w:val="000000"/>
          <w:sz w:val="28"/>
          <w:szCs w:val="28"/>
        </w:rPr>
        <w:t>服务保障承诺书</w:t>
      </w:r>
    </w:p>
    <w:p>
      <w:pPr>
        <w:jc w:val="center"/>
        <w:rPr>
          <w:rFonts w:ascii="黑体" w:eastAsia="黑体"/>
          <w:bCs/>
          <w:color w:val="000000"/>
          <w:sz w:val="28"/>
          <w:szCs w:val="28"/>
        </w:rPr>
      </w:pPr>
    </w:p>
    <w:p>
      <w:pPr>
        <w:spacing w:line="48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（投标人名称）针</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LXZC2023-003</w:t>
      </w:r>
      <w:r>
        <w:rPr>
          <w:rFonts w:hint="eastAsia" w:ascii="宋体" w:hAnsi="宋体"/>
          <w:bCs/>
          <w:color w:val="000000"/>
          <w:sz w:val="24"/>
          <w:szCs w:val="24"/>
        </w:rPr>
        <w:t>）</w:t>
      </w:r>
      <w:r>
        <w:rPr>
          <w:rFonts w:hint="eastAsia" w:ascii="宋体" w:hAnsi="宋体"/>
          <w:color w:val="000000"/>
          <w:sz w:val="24"/>
          <w:szCs w:val="24"/>
        </w:rPr>
        <w:t>在此承诺：</w:t>
      </w:r>
    </w:p>
    <w:p>
      <w:pPr>
        <w:spacing w:line="480" w:lineRule="auto"/>
        <w:rPr>
          <w:rFonts w:ascii="宋体" w:hAnsi="宋体"/>
          <w:color w:val="000000"/>
          <w:sz w:val="24"/>
          <w:szCs w:val="24"/>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LXZC2023-003</w:t>
      </w:r>
      <w:r>
        <w:rPr>
          <w:rFonts w:hint="eastAsia" w:ascii="宋体" w:hAnsi="宋体"/>
          <w:bCs/>
          <w:color w:val="000000"/>
          <w:sz w:val="24"/>
          <w:szCs w:val="24"/>
        </w:rPr>
        <w:t>）所提供的物业管理服务符合招标文件要求；</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olor w:val="000000"/>
          <w:sz w:val="24"/>
          <w:szCs w:val="24"/>
        </w:rPr>
        <w:t>本公司（单位）</w:t>
      </w:r>
      <w:r>
        <w:rPr>
          <w:rFonts w:hint="eastAsia" w:ascii="宋体" w:hAnsi="宋体"/>
          <w:bCs/>
          <w:color w:val="000000"/>
          <w:sz w:val="24"/>
          <w:szCs w:val="24"/>
        </w:rPr>
        <w:t>具备履行合同所必需的人员、设备和专业技术能力；</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olor w:val="000000"/>
          <w:sz w:val="24"/>
          <w:szCs w:val="24"/>
        </w:rPr>
        <w:t>本公司未被“</w:t>
      </w:r>
      <w:r>
        <w:rPr>
          <w:rFonts w:hint="eastAsia" w:ascii="宋体" w:hAnsi="宋体"/>
          <w:bCs/>
          <w:color w:val="000000"/>
          <w:sz w:val="24"/>
          <w:szCs w:val="24"/>
        </w:rPr>
        <w:t>信用中国</w:t>
      </w:r>
      <w:r>
        <w:rPr>
          <w:rFonts w:hint="eastAsia" w:ascii="宋体" w:hAnsi="宋体"/>
          <w:color w:val="000000"/>
          <w:sz w:val="24"/>
          <w:szCs w:val="24"/>
        </w:rPr>
        <w:t>”</w:t>
      </w:r>
      <w:r>
        <w:rPr>
          <w:rFonts w:hint="eastAsia" w:ascii="宋体" w:hAnsi="宋体"/>
          <w:bCs/>
          <w:color w:val="000000"/>
          <w:sz w:val="24"/>
          <w:szCs w:val="24"/>
        </w:rPr>
        <w:t>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中国政府采购网(www.ccgp.gov.cn)列入失信被执行人、重大税收违法案件当事人名单、政府采购严重违法失信行为记录名单</w:t>
      </w:r>
      <w:r>
        <w:rPr>
          <w:rFonts w:hint="eastAsia" w:ascii="宋体" w:hAnsi="宋体"/>
          <w:bCs/>
          <w:color w:val="000000"/>
          <w:sz w:val="24"/>
          <w:szCs w:val="24"/>
        </w:rPr>
        <w:t>；</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8、</w:t>
      </w:r>
    </w:p>
    <w:p>
      <w:pPr>
        <w:spacing w:line="480" w:lineRule="auto"/>
        <w:ind w:firstLine="960" w:firstLineChars="400"/>
        <w:rPr>
          <w:rFonts w:ascii="宋体" w:hAnsi="宋体"/>
          <w:bCs/>
          <w:color w:val="000000"/>
          <w:sz w:val="24"/>
          <w:szCs w:val="24"/>
        </w:rPr>
      </w:pPr>
      <w:r>
        <w:rPr>
          <w:rFonts w:ascii="宋体" w:hAnsi="宋体"/>
          <w:bCs/>
          <w:color w:val="000000"/>
          <w:sz w:val="24"/>
          <w:szCs w:val="24"/>
        </w:rPr>
        <w:t>…………………</w:t>
      </w:r>
    </w:p>
    <w:p>
      <w:pPr>
        <w:spacing w:line="480" w:lineRule="auto"/>
        <w:ind w:firstLine="960" w:firstLineChars="400"/>
        <w:rPr>
          <w:rFonts w:ascii="宋体" w:hAns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480" w:lineRule="auto"/>
        <w:rPr>
          <w:rFonts w:ascii="宋体" w:hAnsi="宋体"/>
          <w:bCs/>
          <w:color w:val="000000"/>
          <w:sz w:val="24"/>
          <w:szCs w:val="24"/>
        </w:rPr>
      </w:pPr>
    </w:p>
    <w:p>
      <w:pPr>
        <w:spacing w:line="480" w:lineRule="auto"/>
        <w:ind w:firstLine="3720" w:firstLineChars="1550"/>
        <w:rPr>
          <w:rFonts w:ascii="宋体" w:hAnsi="宋体"/>
          <w:bCs/>
          <w:color w:val="000000"/>
          <w:sz w:val="24"/>
          <w:szCs w:val="24"/>
        </w:rPr>
      </w:pPr>
      <w:r>
        <w:rPr>
          <w:rFonts w:hint="eastAsia" w:ascii="宋体" w:hAnsi="宋体"/>
          <w:color w:val="000000"/>
          <w:sz w:val="24"/>
          <w:szCs w:val="24"/>
        </w:rPr>
        <w:t>投标人</w:t>
      </w:r>
      <w:r>
        <w:rPr>
          <w:rFonts w:hint="eastAsia" w:ascii="宋体" w:hAnsi="宋体"/>
          <w:bCs/>
          <w:color w:val="000000"/>
          <w:sz w:val="24"/>
          <w:szCs w:val="24"/>
        </w:rPr>
        <w:t>（盖章）：</w:t>
      </w:r>
    </w:p>
    <w:p>
      <w:pPr>
        <w:spacing w:line="480" w:lineRule="auto"/>
        <w:ind w:firstLine="480" w:firstLineChars="200"/>
        <w:rPr>
          <w:rFonts w:ascii="宋体" w:hAnsi="宋体"/>
          <w:bCs/>
          <w:color w:val="000000"/>
          <w:sz w:val="24"/>
          <w:szCs w:val="24"/>
        </w:rPr>
      </w:pPr>
      <w:r>
        <w:rPr>
          <w:rFonts w:hint="eastAsia" w:ascii="宋体" w:hAnsi="宋体"/>
          <w:bCs/>
          <w:color w:val="000000"/>
          <w:sz w:val="24"/>
          <w:szCs w:val="24"/>
        </w:rPr>
        <w:t>法定代表人或法定代表人授权代表签字或盖章：</w:t>
      </w:r>
    </w:p>
    <w:p>
      <w:pPr>
        <w:spacing w:line="480" w:lineRule="auto"/>
        <w:ind w:firstLine="480" w:firstLineChars="200"/>
        <w:rPr>
          <w:rFonts w:ascii="宋体" w:hAnsi="宋体"/>
          <w:bCs/>
          <w:color w:val="000000"/>
          <w:sz w:val="24"/>
          <w:szCs w:val="24"/>
        </w:rPr>
      </w:pPr>
    </w:p>
    <w:p>
      <w:pPr>
        <w:spacing w:line="480" w:lineRule="auto"/>
        <w:ind w:firstLine="420" w:firstLineChars="200"/>
        <w:rPr>
          <w:rFonts w:ascii="宋体"/>
          <w:bCs/>
          <w:color w:val="000000"/>
          <w:sz w:val="24"/>
          <w:szCs w:val="24"/>
        </w:rPr>
      </w:pPr>
      <w:r>
        <w:rPr>
          <w:rFonts w:hint="eastAsia" w:ascii="宋体" w:hAnsi="宋体"/>
          <w:bCs/>
          <w:color w:val="000000"/>
          <w:szCs w:val="21"/>
        </w:rPr>
        <w:t>注：以上内容由投标单位根据采购要求可自行完善。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16"/>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LXZC2023-003</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5"/>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梁溪北大街街道办事处办公楼物业管理服务</w:t>
            </w:r>
          </w:p>
        </w:tc>
        <w:tc>
          <w:tcPr>
            <w:tcW w:w="4515" w:type="dxa"/>
            <w:vAlign w:val="center"/>
          </w:tcPr>
          <w:p>
            <w:pPr>
              <w:pStyle w:val="95"/>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1"/>
        <w:rPr>
          <w:rFonts w:ascii="黑体" w:hAnsi="宋体" w:eastAsia="黑体"/>
          <w:bCs/>
          <w:color w:val="000000" w:themeColor="text1"/>
          <w:sz w:val="24"/>
          <w:szCs w:val="24"/>
          <w14:textFill>
            <w14:solidFill>
              <w14:schemeClr w14:val="tx1"/>
            </w14:solidFill>
          </w14:textFill>
        </w:rPr>
      </w:pPr>
    </w:p>
    <w:p>
      <w:pPr>
        <w:pStyle w:val="1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jc w:val="center"/>
        <w:rPr>
          <w:rFonts w:ascii="黑体" w:hAnsi="宋体" w:eastAsia="黑体"/>
          <w:bCs/>
          <w:color w:val="000000"/>
          <w:sz w:val="24"/>
          <w:szCs w:val="24"/>
        </w:rPr>
      </w:pPr>
      <w:r>
        <w:rPr>
          <w:rFonts w:hint="eastAsia" w:ascii="黑体" w:eastAsia="黑体"/>
          <w:bCs/>
          <w:color w:val="000000"/>
          <w:sz w:val="28"/>
          <w:szCs w:val="28"/>
        </w:rPr>
        <w:t>明细报价表</w:t>
      </w:r>
    </w:p>
    <w:p>
      <w:pPr>
        <w:spacing w:line="400" w:lineRule="exact"/>
        <w:rPr>
          <w:rFonts w:hint="eastAsia" w:ascii="黑体" w:eastAsia="黑体"/>
          <w:bCs/>
          <w:color w:val="000000"/>
          <w:sz w:val="24"/>
          <w:szCs w:val="24"/>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LXZC2023-003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13"/>
        <w:gridCol w:w="2174"/>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宋体" w:hAnsi="宋体"/>
                <w:b/>
                <w:color w:val="000000"/>
                <w:szCs w:val="21"/>
              </w:rPr>
            </w:pPr>
            <w:r>
              <w:rPr>
                <w:rFonts w:hint="eastAsia" w:ascii="宋体" w:hAnsi="宋体"/>
                <w:b/>
                <w:color w:val="000000"/>
                <w:szCs w:val="21"/>
              </w:rPr>
              <w:t>序号</w:t>
            </w:r>
          </w:p>
        </w:tc>
        <w:tc>
          <w:tcPr>
            <w:tcW w:w="3213" w:type="dxa"/>
            <w:vAlign w:val="center"/>
          </w:tcPr>
          <w:p>
            <w:pPr>
              <w:jc w:val="center"/>
              <w:rPr>
                <w:rFonts w:ascii="宋体" w:hAnsi="宋体"/>
                <w:b/>
                <w:color w:val="000000"/>
                <w:szCs w:val="21"/>
              </w:rPr>
            </w:pPr>
            <w:r>
              <w:rPr>
                <w:rFonts w:hint="eastAsia" w:ascii="宋体" w:hAnsi="宋体"/>
                <w:b/>
                <w:color w:val="000000"/>
                <w:szCs w:val="21"/>
              </w:rPr>
              <w:t>项目名称</w:t>
            </w:r>
          </w:p>
        </w:tc>
        <w:tc>
          <w:tcPr>
            <w:tcW w:w="2174" w:type="dxa"/>
            <w:vAlign w:val="center"/>
          </w:tcPr>
          <w:p>
            <w:pPr>
              <w:jc w:val="center"/>
              <w:rPr>
                <w:rFonts w:ascii="宋体" w:hAnsi="宋体"/>
                <w:b/>
                <w:color w:val="000000"/>
                <w:szCs w:val="21"/>
              </w:rPr>
            </w:pPr>
            <w:r>
              <w:rPr>
                <w:rFonts w:hint="eastAsia" w:ascii="宋体" w:hAnsi="宋体"/>
                <w:b/>
                <w:color w:val="000000"/>
                <w:szCs w:val="21"/>
              </w:rPr>
              <w:t>报价（元/月）</w:t>
            </w:r>
          </w:p>
        </w:tc>
        <w:tc>
          <w:tcPr>
            <w:tcW w:w="1984" w:type="dxa"/>
            <w:vAlign w:val="center"/>
          </w:tcPr>
          <w:p>
            <w:pPr>
              <w:jc w:val="center"/>
              <w:rPr>
                <w:rFonts w:ascii="宋体" w:hAnsi="宋体"/>
                <w:b/>
                <w:color w:val="000000"/>
                <w:szCs w:val="21"/>
              </w:rPr>
            </w:pPr>
            <w:r>
              <w:rPr>
                <w:rFonts w:hint="eastAsia" w:ascii="宋体" w:hAnsi="宋体"/>
                <w:b/>
                <w:color w:val="000000"/>
                <w:szCs w:val="21"/>
              </w:rPr>
              <w:t>报价（元/年）</w:t>
            </w:r>
          </w:p>
        </w:tc>
        <w:tc>
          <w:tcPr>
            <w:tcW w:w="1985" w:type="dxa"/>
            <w:vAlign w:val="center"/>
          </w:tcPr>
          <w:p>
            <w:pPr>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w:t>
            </w:r>
          </w:p>
        </w:tc>
        <w:tc>
          <w:tcPr>
            <w:tcW w:w="3213" w:type="dxa"/>
            <w:vAlign w:val="center"/>
          </w:tcPr>
          <w:p>
            <w:pPr>
              <w:jc w:val="left"/>
              <w:rPr>
                <w:rFonts w:ascii="宋体" w:hAnsi="宋体"/>
                <w:b/>
                <w:color w:val="000000"/>
                <w:szCs w:val="21"/>
              </w:rPr>
            </w:pPr>
            <w:r>
              <w:rPr>
                <w:rFonts w:hint="eastAsia" w:ascii="宋体" w:hAnsi="宋体"/>
                <w:b/>
                <w:color w:val="000000"/>
                <w:szCs w:val="21"/>
              </w:rPr>
              <w:t>员工工资、福利、法定计提费用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2</w:t>
            </w:r>
          </w:p>
        </w:tc>
        <w:tc>
          <w:tcPr>
            <w:tcW w:w="3213" w:type="dxa"/>
            <w:vAlign w:val="center"/>
          </w:tcPr>
          <w:p>
            <w:pPr>
              <w:jc w:val="left"/>
              <w:rPr>
                <w:rFonts w:ascii="宋体" w:hAnsi="宋体"/>
                <w:b/>
                <w:color w:val="000000"/>
                <w:szCs w:val="21"/>
              </w:rPr>
            </w:pPr>
            <w:r>
              <w:rPr>
                <w:rFonts w:hint="eastAsia" w:ascii="宋体" w:hAnsi="宋体"/>
                <w:b/>
                <w:color w:val="000000"/>
                <w:szCs w:val="21"/>
              </w:rPr>
              <w:t>行政办公费用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办公用品、耗材费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color w:val="000000"/>
                <w:szCs w:val="21"/>
              </w:rPr>
              <w:t>交通费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通讯费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培训费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（5）</w:t>
            </w:r>
          </w:p>
        </w:tc>
        <w:tc>
          <w:tcPr>
            <w:tcW w:w="3213" w:type="dxa"/>
            <w:vAlign w:val="center"/>
          </w:tcPr>
          <w:p>
            <w:pPr>
              <w:rPr>
                <w:rFonts w:ascii="宋体" w:hAnsi="宋体"/>
                <w:color w:val="000000"/>
                <w:szCs w:val="21"/>
              </w:rPr>
            </w:pPr>
            <w:r>
              <w:rPr>
                <w:rFonts w:hint="eastAsia" w:ascii="宋体" w:hAnsi="宋体"/>
                <w:color w:val="000000"/>
                <w:szCs w:val="21"/>
              </w:rPr>
              <w:t>员工餐费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（6）</w:t>
            </w:r>
          </w:p>
        </w:tc>
        <w:tc>
          <w:tcPr>
            <w:tcW w:w="3213" w:type="dxa"/>
            <w:vAlign w:val="center"/>
          </w:tcPr>
          <w:p>
            <w:pPr>
              <w:rPr>
                <w:rFonts w:ascii="宋体" w:hAnsi="宋体"/>
                <w:color w:val="000000"/>
                <w:szCs w:val="21"/>
              </w:rPr>
            </w:pPr>
            <w:r>
              <w:rPr>
                <w:rFonts w:hint="eastAsia" w:ascii="宋体" w:hAnsi="宋体"/>
                <w:color w:val="000000"/>
                <w:szCs w:val="21"/>
              </w:rPr>
              <w:t>标识标牌等费用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（7）</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b/>
                <w:color w:val="000000"/>
                <w:szCs w:val="21"/>
              </w:rPr>
              <w:t>3</w:t>
            </w:r>
          </w:p>
        </w:tc>
        <w:tc>
          <w:tcPr>
            <w:tcW w:w="3213" w:type="dxa"/>
            <w:vAlign w:val="center"/>
          </w:tcPr>
          <w:p>
            <w:pPr>
              <w:rPr>
                <w:rFonts w:ascii="宋体" w:hAnsi="宋体"/>
                <w:color w:val="000000"/>
                <w:szCs w:val="21"/>
              </w:rPr>
            </w:pPr>
            <w:r>
              <w:rPr>
                <w:rFonts w:hint="eastAsia" w:ascii="宋体" w:hAnsi="宋体"/>
                <w:b/>
                <w:color w:val="000000"/>
                <w:szCs w:val="21"/>
              </w:rPr>
              <w:t>服装费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4</w:t>
            </w:r>
          </w:p>
        </w:tc>
        <w:tc>
          <w:tcPr>
            <w:tcW w:w="3213" w:type="dxa"/>
            <w:vAlign w:val="center"/>
          </w:tcPr>
          <w:p>
            <w:pPr>
              <w:jc w:val="left"/>
              <w:rPr>
                <w:rFonts w:ascii="宋体" w:hAnsi="宋体"/>
                <w:b/>
                <w:color w:val="000000"/>
                <w:szCs w:val="21"/>
              </w:rPr>
            </w:pPr>
            <w:r>
              <w:rPr>
                <w:rFonts w:hint="eastAsia" w:ascii="宋体" w:hAnsi="宋体"/>
                <w:b/>
                <w:color w:val="000000"/>
                <w:szCs w:val="21"/>
              </w:rPr>
              <w:t>卫生清洁费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保洁工具</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bCs/>
                <w:color w:val="000000"/>
                <w:szCs w:val="21"/>
              </w:rPr>
              <w:t>卫生保洁耗材</w:t>
            </w:r>
            <w:r>
              <w:rPr>
                <w:rFonts w:hint="eastAsia" w:ascii="宋体" w:hAnsi="宋体"/>
                <w:color w:val="000000"/>
                <w:szCs w:val="21"/>
              </w:rPr>
              <w:t>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消杀防疫等费用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5</w:t>
            </w:r>
          </w:p>
        </w:tc>
        <w:tc>
          <w:tcPr>
            <w:tcW w:w="3213" w:type="dxa"/>
            <w:vAlign w:val="center"/>
          </w:tcPr>
          <w:p>
            <w:pPr>
              <w:jc w:val="left"/>
              <w:rPr>
                <w:rFonts w:ascii="宋体" w:hAnsi="宋体"/>
                <w:b/>
                <w:color w:val="000000"/>
                <w:szCs w:val="21"/>
              </w:rPr>
            </w:pPr>
            <w:r>
              <w:rPr>
                <w:rFonts w:hint="eastAsia" w:ascii="宋体" w:hAnsi="宋体"/>
                <w:b/>
                <w:color w:val="000000"/>
                <w:szCs w:val="21"/>
              </w:rPr>
              <w:t>安保器械装备费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6</w:t>
            </w:r>
          </w:p>
        </w:tc>
        <w:tc>
          <w:tcPr>
            <w:tcW w:w="3213" w:type="dxa"/>
            <w:vAlign w:val="center"/>
          </w:tcPr>
          <w:p>
            <w:pPr>
              <w:jc w:val="left"/>
              <w:rPr>
                <w:rFonts w:ascii="宋体" w:hAnsi="宋体"/>
                <w:b/>
                <w:color w:val="000000"/>
                <w:szCs w:val="21"/>
              </w:rPr>
            </w:pPr>
            <w:r>
              <w:rPr>
                <w:rFonts w:hint="eastAsia" w:ascii="宋体" w:hAnsi="宋体"/>
                <w:b/>
                <w:color w:val="000000"/>
                <w:szCs w:val="21"/>
              </w:rPr>
              <w:t>餐饮服务相关费用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7</w:t>
            </w:r>
          </w:p>
        </w:tc>
        <w:tc>
          <w:tcPr>
            <w:tcW w:w="3213" w:type="dxa"/>
            <w:vAlign w:val="center"/>
          </w:tcPr>
          <w:p>
            <w:pPr>
              <w:jc w:val="left"/>
              <w:rPr>
                <w:rFonts w:ascii="宋体" w:hAnsi="宋体"/>
                <w:b/>
                <w:color w:val="000000"/>
                <w:szCs w:val="21"/>
              </w:rPr>
            </w:pPr>
            <w:r>
              <w:rPr>
                <w:rFonts w:hint="eastAsia" w:ascii="宋体" w:hAnsi="宋体"/>
                <w:b/>
                <w:color w:val="000000"/>
                <w:szCs w:val="21"/>
              </w:rPr>
              <w:t>维修维保费用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8</w:t>
            </w:r>
          </w:p>
        </w:tc>
        <w:tc>
          <w:tcPr>
            <w:tcW w:w="3213" w:type="dxa"/>
            <w:vAlign w:val="center"/>
          </w:tcPr>
          <w:p>
            <w:pPr>
              <w:jc w:val="left"/>
              <w:rPr>
                <w:rFonts w:ascii="宋体" w:hAnsi="宋体"/>
                <w:b/>
                <w:color w:val="000000"/>
                <w:szCs w:val="21"/>
              </w:rPr>
            </w:pPr>
            <w:r>
              <w:rPr>
                <w:rFonts w:hint="eastAsia" w:ascii="宋体" w:hAnsi="宋体"/>
                <w:b/>
                <w:color w:val="000000"/>
                <w:szCs w:val="21"/>
              </w:rPr>
              <w:t>绿化养护</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9</w:t>
            </w:r>
          </w:p>
        </w:tc>
        <w:tc>
          <w:tcPr>
            <w:tcW w:w="3213" w:type="dxa"/>
            <w:vAlign w:val="center"/>
          </w:tcPr>
          <w:p>
            <w:pPr>
              <w:jc w:val="left"/>
              <w:rPr>
                <w:rFonts w:ascii="宋体" w:hAnsi="宋体"/>
                <w:b/>
                <w:color w:val="000000"/>
                <w:szCs w:val="21"/>
              </w:rPr>
            </w:pPr>
            <w:r>
              <w:rPr>
                <w:rFonts w:hint="eastAsia" w:ascii="宋体" w:hAnsi="宋体"/>
                <w:b/>
                <w:color w:val="000000"/>
                <w:szCs w:val="21"/>
              </w:rPr>
              <w:t>合理利润</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10</w:t>
            </w:r>
          </w:p>
        </w:tc>
        <w:tc>
          <w:tcPr>
            <w:tcW w:w="3213" w:type="dxa"/>
            <w:vAlign w:val="center"/>
          </w:tcPr>
          <w:p>
            <w:pPr>
              <w:jc w:val="left"/>
              <w:rPr>
                <w:rFonts w:ascii="宋体" w:hAnsi="宋体"/>
                <w:b/>
                <w:color w:val="000000"/>
                <w:szCs w:val="21"/>
              </w:rPr>
            </w:pPr>
            <w:r>
              <w:rPr>
                <w:rFonts w:hint="eastAsia" w:ascii="宋体" w:hAnsi="宋体"/>
                <w:b/>
                <w:color w:val="000000"/>
                <w:szCs w:val="21"/>
              </w:rPr>
              <w:t>税金</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11</w:t>
            </w:r>
          </w:p>
        </w:tc>
        <w:tc>
          <w:tcPr>
            <w:tcW w:w="3213" w:type="dxa"/>
            <w:vAlign w:val="center"/>
          </w:tcPr>
          <w:p>
            <w:pPr>
              <w:jc w:val="left"/>
              <w:rPr>
                <w:rFonts w:ascii="宋体" w:hAnsi="宋体"/>
                <w:b/>
                <w:color w:val="000000"/>
                <w:szCs w:val="21"/>
              </w:rPr>
            </w:pPr>
            <w:r>
              <w:rPr>
                <w:rFonts w:hint="eastAsia" w:ascii="宋体" w:hAnsi="宋体"/>
                <w:b/>
                <w:color w:val="000000"/>
                <w:szCs w:val="21"/>
              </w:rPr>
              <w:t>其他支出（按需求自行列举）</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ascii="宋体" w:hAnsi="宋体"/>
                <w:color w:val="000000"/>
                <w:szCs w:val="21"/>
              </w:rPr>
              <w:t>…</w:t>
            </w:r>
            <w:r>
              <w:rPr>
                <w:rFonts w:hint="eastAsia" w:ascii="宋体" w:hAnsi="宋体"/>
                <w:color w:val="000000"/>
                <w:szCs w:val="21"/>
              </w:rPr>
              <w:t xml:space="preserve"> </w:t>
            </w:r>
            <w:r>
              <w:rPr>
                <w:rFonts w:ascii="宋体" w:hAnsi="宋体"/>
                <w:color w:val="000000"/>
                <w:szCs w:val="21"/>
              </w:rPr>
              <w:t>…</w:t>
            </w:r>
          </w:p>
        </w:tc>
        <w:tc>
          <w:tcPr>
            <w:tcW w:w="3213" w:type="dxa"/>
            <w:vAlign w:val="center"/>
          </w:tcPr>
          <w:p>
            <w:pPr>
              <w:jc w:val="left"/>
              <w:rPr>
                <w:rFonts w:ascii="宋体" w:hAnsi="宋体"/>
                <w:b/>
                <w:color w:val="000000"/>
                <w:szCs w:val="21"/>
              </w:rPr>
            </w:pP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p>
        </w:tc>
        <w:tc>
          <w:tcPr>
            <w:tcW w:w="3213" w:type="dxa"/>
            <w:vAlign w:val="center"/>
          </w:tcPr>
          <w:p>
            <w:pPr>
              <w:jc w:val="left"/>
              <w:rPr>
                <w:rFonts w:ascii="宋体" w:hAnsi="宋体"/>
                <w:b/>
                <w:color w:val="000000"/>
                <w:szCs w:val="21"/>
              </w:rPr>
            </w:pPr>
            <w:r>
              <w:rPr>
                <w:rFonts w:hint="eastAsia" w:ascii="宋体" w:hAnsi="宋体"/>
                <w:b/>
                <w:color w:val="000000"/>
                <w:szCs w:val="21"/>
              </w:rPr>
              <w:t>合计：</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bl>
    <w:p>
      <w:pPr>
        <w:spacing w:line="400" w:lineRule="exact"/>
        <w:rPr>
          <w:rFonts w:ascii="黑体" w:eastAsia="黑体"/>
          <w:bCs/>
          <w:color w:val="000000"/>
          <w:sz w:val="32"/>
        </w:rPr>
      </w:pPr>
      <w:r>
        <w:rPr>
          <w:rFonts w:hint="eastAsia"/>
          <w:b/>
          <w:bCs/>
          <w:color w:val="000000"/>
          <w:sz w:val="24"/>
          <w:szCs w:val="24"/>
        </w:rPr>
        <w:t>法定代表人或法定代表人授权代表签字或盖章：</w:t>
      </w:r>
    </w:p>
    <w:p>
      <w:pPr>
        <w:rPr>
          <w:rFonts w:ascii="宋体" w:hAnsi="宋体"/>
          <w:bCs/>
          <w:color w:val="000000"/>
          <w:szCs w:val="21"/>
        </w:rPr>
      </w:pPr>
      <w:r>
        <w:rPr>
          <w:rFonts w:hint="eastAsia" w:ascii="宋体" w:hAnsi="宋体"/>
          <w:bCs/>
          <w:color w:val="000000"/>
          <w:szCs w:val="21"/>
        </w:rPr>
        <w:t>注：1、总报价除应包括本项目所有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pPr>
        <w:ind w:firstLine="420" w:firstLineChars="200"/>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200"/>
        <w:outlineLvl w:val="0"/>
        <w:rPr>
          <w:rFonts w:ascii="宋体"/>
          <w:bCs/>
          <w:color w:val="000000"/>
          <w:szCs w:val="21"/>
          <w:shd w:val="pct10" w:color="auto" w:fill="FFFFFF"/>
        </w:rPr>
      </w:pPr>
      <w:r>
        <w:rPr>
          <w:rFonts w:hint="eastAsia" w:ascii="宋体" w:hAnsi="宋体"/>
          <w:bCs/>
          <w:color w:val="000000"/>
          <w:szCs w:val="21"/>
        </w:rPr>
        <w:t>3、</w:t>
      </w:r>
      <w:r>
        <w:rPr>
          <w:rFonts w:hint="eastAsia" w:ascii="宋体" w:hAnsi="宋体" w:cs="宋体"/>
          <w:color w:val="000000"/>
          <w:kern w:val="0"/>
          <w:szCs w:val="21"/>
          <w:lang w:val="zh-CN"/>
        </w:rPr>
        <w:t>投标人本项目提供的</w:t>
      </w:r>
      <w:r>
        <w:rPr>
          <w:rFonts w:ascii="宋体" w:hAnsi="宋体" w:cs="宋体"/>
          <w:color w:val="000000"/>
          <w:kern w:val="0"/>
          <w:szCs w:val="21"/>
          <w:lang w:val="zh-CN"/>
        </w:rPr>
        <w:t>服务全部由符合政策要求的中小企业承接</w:t>
      </w:r>
      <w:r>
        <w:rPr>
          <w:rFonts w:hint="eastAsia" w:ascii="宋体" w:hAnsi="宋体" w:cs="宋体"/>
          <w:color w:val="000000"/>
          <w:kern w:val="0"/>
          <w:szCs w:val="21"/>
          <w:lang w:val="zh-CN"/>
        </w:rPr>
        <w:t>的，须提供按格式填写的《中小企业声明函》（服务）；或提供由省级以上监狱管理局、戒毒管理局(含新疆生产建设兵团)出具的投标人属于监狱企业的证明文件复印件；或提供投标人《残疾人福利性单位声明函》。或如未按要求填写和提供有效证明或相关内容表述不清的，不得享受价格扣除。投标人对所报相关数据的真实性负责，无锡市政府采购中心有权将相关内容进行公示；</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表（1）：员工工资福利及法定计提费用明细表</w:t>
      </w:r>
    </w:p>
    <w:tbl>
      <w:tblPr>
        <w:tblStyle w:val="2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134"/>
        <w:gridCol w:w="1559"/>
        <w:gridCol w:w="1276"/>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项目名称</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人数配置</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人员费用标准</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2126"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1</w:t>
            </w:r>
          </w:p>
        </w:tc>
        <w:tc>
          <w:tcPr>
            <w:tcW w:w="1701" w:type="dxa"/>
            <w:vAlign w:val="center"/>
          </w:tcPr>
          <w:p>
            <w:pPr>
              <w:rPr>
                <w:rFonts w:ascii="宋体" w:hAnsi="宋体"/>
                <w:b/>
                <w:color w:val="000000"/>
                <w:sz w:val="18"/>
                <w:szCs w:val="18"/>
              </w:rPr>
            </w:pPr>
            <w:r>
              <w:rPr>
                <w:rFonts w:hint="eastAsia" w:ascii="宋体" w:hAnsi="宋体"/>
                <w:b/>
                <w:color w:val="000000"/>
                <w:sz w:val="18"/>
                <w:szCs w:val="18"/>
              </w:rPr>
              <w:t>员工工资及福利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项目经理</w:t>
            </w:r>
          </w:p>
          <w:p>
            <w:pPr>
              <w:jc w:val="center"/>
              <w:rPr>
                <w:rFonts w:ascii="宋体" w:hAnsi="宋体"/>
                <w:color w:val="000000"/>
                <w:sz w:val="18"/>
                <w:szCs w:val="18"/>
              </w:rPr>
            </w:pPr>
            <w:r>
              <w:rPr>
                <w:rFonts w:hint="eastAsia" w:ascii="宋体" w:hAnsi="宋体"/>
                <w:color w:val="000000"/>
                <w:sz w:val="18"/>
                <w:szCs w:val="18"/>
              </w:rPr>
              <w:t>（项目负责人）</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XX人员</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自行添行明确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法定节假日加班工资</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员工人身意外保险费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2</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法定计提费用</w:t>
            </w:r>
          </w:p>
        </w:tc>
        <w:tc>
          <w:tcPr>
            <w:tcW w:w="113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养老保险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医疗统筹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失业</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工伤</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生育</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pPr>
              <w:jc w:val="center"/>
              <w:rPr>
                <w:rFonts w:ascii="宋体" w:hAnsi="宋体"/>
                <w:b/>
                <w:color w:val="000000"/>
                <w:sz w:val="18"/>
                <w:szCs w:val="18"/>
              </w:rPr>
            </w:pPr>
            <w:r>
              <w:rPr>
                <w:rFonts w:hint="eastAsia" w:ascii="宋体" w:hAnsi="宋体"/>
                <w:b/>
                <w:color w:val="000000"/>
                <w:sz w:val="18"/>
                <w:szCs w:val="18"/>
              </w:rPr>
              <w:t>合计：</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注：1、以上人员费用须包括工资、社保等内容，须符合国家、省、市相关政策规定；本项目如有允许配置</w:t>
      </w:r>
      <w:r>
        <w:rPr>
          <w:rFonts w:ascii="宋体" w:hAnsi="宋体"/>
          <w:bCs/>
          <w:color w:val="000000"/>
          <w:szCs w:val="21"/>
        </w:rPr>
        <w:t>按国家规定可不缴纳社保的人员</w:t>
      </w:r>
      <w:r>
        <w:rPr>
          <w:rFonts w:hint="eastAsia" w:ascii="宋体" w:hAnsi="宋体"/>
          <w:bCs/>
          <w:color w:val="000000"/>
          <w:szCs w:val="21"/>
        </w:rPr>
        <w:t>（详见《项目技术要求和有关说明》），上表“法定计提费用”中的人员配置总数可扣除上述人员，但须</w:t>
      </w:r>
      <w:r>
        <w:rPr>
          <w:rFonts w:ascii="宋体" w:hAnsi="宋体"/>
          <w:bCs/>
          <w:color w:val="000000"/>
          <w:szCs w:val="21"/>
        </w:rPr>
        <w:t>提供</w:t>
      </w:r>
      <w:r>
        <w:rPr>
          <w:rFonts w:hint="eastAsia" w:ascii="宋体" w:hAnsi="宋体"/>
          <w:bCs/>
          <w:color w:val="000000"/>
          <w:szCs w:val="21"/>
        </w:rPr>
        <w:t>该人员</w:t>
      </w:r>
      <w:r>
        <w:rPr>
          <w:rFonts w:ascii="宋体" w:hAnsi="宋体"/>
          <w:bCs/>
          <w:color w:val="000000"/>
          <w:szCs w:val="21"/>
        </w:rPr>
        <w:t>相关证明材料复印件</w:t>
      </w:r>
      <w:r>
        <w:rPr>
          <w:rFonts w:hint="eastAsia" w:ascii="宋体" w:hAnsi="宋体"/>
          <w:bCs/>
          <w:color w:val="000000"/>
          <w:szCs w:val="21"/>
        </w:rPr>
        <w:t>，否则投标文件无效。</w:t>
      </w:r>
    </w:p>
    <w:p>
      <w:pPr>
        <w:ind w:firstLine="405"/>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表（2）：投入本项目的工具设备物资明细表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851"/>
        <w:gridCol w:w="709"/>
        <w:gridCol w:w="708"/>
        <w:gridCol w:w="1418"/>
        <w:gridCol w:w="1417"/>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559" w:type="dxa"/>
            <w:vAlign w:val="center"/>
          </w:tcPr>
          <w:p>
            <w:pPr>
              <w:rPr>
                <w:rFonts w:ascii="宋体" w:hAnsi="宋体"/>
                <w:b/>
                <w:color w:val="000000"/>
                <w:sz w:val="18"/>
                <w:szCs w:val="18"/>
              </w:rPr>
            </w:pPr>
            <w:r>
              <w:rPr>
                <w:rFonts w:hint="eastAsia" w:ascii="宋体" w:hAnsi="宋体"/>
                <w:b/>
                <w:color w:val="000000"/>
                <w:sz w:val="18"/>
                <w:szCs w:val="18"/>
              </w:rPr>
              <w:t>物品名称</w:t>
            </w:r>
          </w:p>
        </w:tc>
        <w:tc>
          <w:tcPr>
            <w:tcW w:w="851" w:type="dxa"/>
            <w:vAlign w:val="center"/>
          </w:tcPr>
          <w:p>
            <w:pPr>
              <w:rPr>
                <w:rFonts w:ascii="宋体" w:hAnsi="宋体"/>
                <w:b/>
                <w:color w:val="000000"/>
                <w:sz w:val="18"/>
                <w:szCs w:val="18"/>
              </w:rPr>
            </w:pPr>
            <w:r>
              <w:rPr>
                <w:rFonts w:hint="eastAsia" w:ascii="宋体" w:hAnsi="宋体"/>
                <w:b/>
                <w:color w:val="000000"/>
                <w:sz w:val="18"/>
                <w:szCs w:val="18"/>
              </w:rPr>
              <w:t>品牌</w:t>
            </w:r>
          </w:p>
          <w:p>
            <w:pPr>
              <w:rPr>
                <w:rFonts w:ascii="宋体" w:hAnsi="宋体"/>
                <w:b/>
                <w:color w:val="000000"/>
                <w:sz w:val="18"/>
                <w:szCs w:val="18"/>
              </w:rPr>
            </w:pPr>
            <w:r>
              <w:rPr>
                <w:rFonts w:hint="eastAsia" w:ascii="宋体" w:hAnsi="宋体"/>
                <w:b/>
                <w:color w:val="000000"/>
                <w:sz w:val="18"/>
                <w:szCs w:val="18"/>
              </w:rPr>
              <w:t>型号</w:t>
            </w:r>
          </w:p>
        </w:tc>
        <w:tc>
          <w:tcPr>
            <w:tcW w:w="709" w:type="dxa"/>
            <w:vAlign w:val="center"/>
          </w:tcPr>
          <w:p>
            <w:pPr>
              <w:jc w:val="center"/>
              <w:rPr>
                <w:rFonts w:ascii="宋体" w:hAnsi="宋体"/>
                <w:b/>
                <w:color w:val="000000"/>
                <w:sz w:val="18"/>
                <w:szCs w:val="18"/>
              </w:rPr>
            </w:pPr>
            <w:r>
              <w:rPr>
                <w:rFonts w:hint="eastAsia" w:ascii="宋体" w:hAnsi="宋体"/>
                <w:b/>
                <w:color w:val="000000"/>
                <w:sz w:val="18"/>
                <w:szCs w:val="18"/>
              </w:rPr>
              <w:t>数量</w:t>
            </w:r>
          </w:p>
        </w:tc>
        <w:tc>
          <w:tcPr>
            <w:tcW w:w="708"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992" w:type="dxa"/>
            <w:vAlign w:val="center"/>
          </w:tcPr>
          <w:p>
            <w:pP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jc w:val="center"/>
        <w:outlineLvl w:val="0"/>
        <w:rPr>
          <w:rFonts w:ascii="宋体" w:hAnsi="宋体"/>
          <w:b/>
          <w:bCs/>
          <w:color w:val="000000"/>
          <w:sz w:val="24"/>
          <w:szCs w:val="24"/>
        </w:rPr>
      </w:pPr>
      <w:r>
        <w:rPr>
          <w:rFonts w:ascii="黑体" w:hAnsi="宋体" w:eastAsia="黑体"/>
          <w:bCs/>
          <w:color w:val="000000"/>
          <w:sz w:val="24"/>
          <w:szCs w:val="24"/>
        </w:rPr>
        <w:br w:type="page"/>
      </w:r>
      <w:r>
        <w:rPr>
          <w:rFonts w:hint="eastAsia" w:ascii="宋体" w:hAnsi="宋体"/>
          <w:b/>
          <w:bCs/>
          <w:color w:val="000000"/>
          <w:sz w:val="24"/>
          <w:szCs w:val="24"/>
        </w:rPr>
        <w:t>表（3）：投入本项目的耗材明细表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5"/>
        <w:gridCol w:w="1015"/>
        <w:gridCol w:w="992"/>
        <w:gridCol w:w="992"/>
        <w:gridCol w:w="851"/>
        <w:gridCol w:w="1417"/>
        <w:gridCol w:w="15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395" w:type="dxa"/>
            <w:vAlign w:val="center"/>
          </w:tcPr>
          <w:p>
            <w:pPr>
              <w:jc w:val="center"/>
              <w:rPr>
                <w:rFonts w:ascii="宋体" w:hAnsi="宋体"/>
                <w:b/>
                <w:color w:val="000000"/>
                <w:sz w:val="18"/>
                <w:szCs w:val="18"/>
              </w:rPr>
            </w:pPr>
            <w:r>
              <w:rPr>
                <w:rFonts w:hint="eastAsia" w:ascii="宋体" w:hAnsi="宋体"/>
                <w:b/>
                <w:color w:val="000000"/>
                <w:sz w:val="18"/>
                <w:szCs w:val="18"/>
              </w:rPr>
              <w:t>名称</w:t>
            </w:r>
          </w:p>
        </w:tc>
        <w:tc>
          <w:tcPr>
            <w:tcW w:w="1015" w:type="dxa"/>
            <w:vAlign w:val="center"/>
          </w:tcPr>
          <w:p>
            <w:pPr>
              <w:jc w:val="center"/>
              <w:rPr>
                <w:rFonts w:ascii="宋体" w:hAnsi="宋体"/>
                <w:b/>
                <w:color w:val="000000"/>
                <w:sz w:val="18"/>
                <w:szCs w:val="18"/>
              </w:rPr>
            </w:pPr>
            <w:r>
              <w:rPr>
                <w:rFonts w:hint="eastAsia" w:ascii="宋体" w:hAnsi="宋体"/>
                <w:b/>
                <w:color w:val="000000"/>
                <w:sz w:val="18"/>
                <w:szCs w:val="18"/>
              </w:rPr>
              <w:t>品牌</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每年用量</w:t>
            </w:r>
          </w:p>
        </w:tc>
        <w:tc>
          <w:tcPr>
            <w:tcW w:w="851"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金额（元/月）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金额（元/年）</w:t>
            </w:r>
          </w:p>
        </w:tc>
        <w:tc>
          <w:tcPr>
            <w:tcW w:w="1098" w:type="dxa"/>
            <w:vAlign w:val="center"/>
          </w:tcPr>
          <w:p>
            <w:pPr>
              <w:jc w:val="cente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表（4）：投入本项目的维修维保费用明细表</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94"/>
        <w:gridCol w:w="1559"/>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3494" w:type="dxa"/>
            <w:vAlign w:val="center"/>
          </w:tcPr>
          <w:p>
            <w:pPr>
              <w:jc w:val="center"/>
              <w:rPr>
                <w:rFonts w:ascii="宋体" w:hAnsi="宋体"/>
                <w:b/>
                <w:color w:val="000000"/>
                <w:sz w:val="18"/>
                <w:szCs w:val="18"/>
              </w:rPr>
            </w:pPr>
            <w:r>
              <w:rPr>
                <w:rFonts w:hint="eastAsia" w:ascii="宋体" w:hAnsi="宋体"/>
                <w:b/>
                <w:color w:val="000000"/>
                <w:sz w:val="18"/>
                <w:szCs w:val="18"/>
              </w:rPr>
              <w:t>维保内容</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11</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3"/>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spacing w:line="400" w:lineRule="exact"/>
        <w:outlineLvl w:val="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pStyle w:val="12"/>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8"/>
        <w:ind w:left="420" w:hanging="420"/>
        <w:rPr>
          <w:rFonts w:ascii="宋体"/>
          <w:bCs/>
          <w:color w:val="000000" w:themeColor="text1"/>
          <w:szCs w:val="21"/>
          <w14:textFill>
            <w14:solidFill>
              <w14:schemeClr w14:val="tx1"/>
            </w14:solidFill>
          </w14:textFill>
        </w:rPr>
      </w:pPr>
    </w:p>
    <w:p>
      <w:pPr>
        <w:pStyle w:val="12"/>
        <w:rPr>
          <w:rFonts w:ascii="宋体"/>
          <w:bCs/>
          <w:color w:val="000000" w:themeColor="text1"/>
          <w:szCs w:val="21"/>
          <w14:textFill>
            <w14:solidFill>
              <w14:schemeClr w14:val="tx1"/>
            </w14:solidFill>
          </w14:textFill>
        </w:rPr>
      </w:pPr>
    </w:p>
    <w:p>
      <w:pPr>
        <w:ind w:firstLine="420" w:firstLineChars="175"/>
        <w:outlineLvl w:val="0"/>
        <w:rPr>
          <w:rFonts w:ascii="黑体" w:hAnsi="宋体" w:eastAsia="黑体"/>
          <w:bCs/>
          <w:color w:val="000000" w:themeColor="text1"/>
          <w:sz w:val="24"/>
          <w:szCs w:val="24"/>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LXZC2023-003</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rPr>
          <w:rFonts w:ascii="黑体" w:hAnsi="宋体" w:eastAsia="黑体"/>
          <w:bCs/>
          <w:color w:val="000000" w:themeColor="text1"/>
          <w:sz w:val="24"/>
          <w:szCs w:val="24"/>
          <w14:textFill>
            <w14:solidFill>
              <w14:schemeClr w14:val="tx1"/>
            </w14:solidFill>
          </w14:textFill>
        </w:rPr>
      </w:pPr>
    </w:p>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（1）人员配置表</w:t>
      </w:r>
    </w:p>
    <w:p>
      <w:pPr>
        <w:spacing w:line="400" w:lineRule="exact"/>
        <w:rPr>
          <w:rFonts w:hint="eastAsia" w:ascii="宋体" w:hAnsi="宋体" w:eastAsia="黑体"/>
          <w:bCs/>
          <w:color w:val="000000"/>
          <w:szCs w:val="21"/>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LXZC2023-003</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47"/>
        <w:gridCol w:w="730"/>
        <w:gridCol w:w="709"/>
        <w:gridCol w:w="1477"/>
        <w:gridCol w:w="1236"/>
        <w:gridCol w:w="1236"/>
        <w:gridCol w:w="226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047" w:type="dxa"/>
            <w:vAlign w:val="center"/>
          </w:tcPr>
          <w:p>
            <w:pPr>
              <w:jc w:val="center"/>
              <w:rPr>
                <w:rFonts w:ascii="宋体" w:hAnsi="宋体"/>
                <w:b/>
                <w:color w:val="000000"/>
                <w:sz w:val="18"/>
                <w:szCs w:val="18"/>
              </w:rPr>
            </w:pPr>
            <w:r>
              <w:rPr>
                <w:rFonts w:hint="eastAsia" w:ascii="宋体" w:hAnsi="宋体"/>
                <w:b/>
                <w:color w:val="000000"/>
                <w:sz w:val="18"/>
                <w:szCs w:val="18"/>
              </w:rPr>
              <w:t>姓名</w:t>
            </w:r>
          </w:p>
        </w:tc>
        <w:tc>
          <w:tcPr>
            <w:tcW w:w="730" w:type="dxa"/>
            <w:vAlign w:val="center"/>
          </w:tcPr>
          <w:p>
            <w:pPr>
              <w:rPr>
                <w:rFonts w:ascii="宋体" w:hAnsi="宋体"/>
                <w:b/>
                <w:color w:val="000000"/>
                <w:sz w:val="18"/>
                <w:szCs w:val="18"/>
              </w:rPr>
            </w:pPr>
            <w:r>
              <w:rPr>
                <w:rFonts w:hint="eastAsia" w:ascii="宋体" w:hAnsi="宋体"/>
                <w:b/>
                <w:color w:val="000000"/>
                <w:sz w:val="18"/>
                <w:szCs w:val="18"/>
              </w:rPr>
              <w:t>性别</w:t>
            </w:r>
          </w:p>
        </w:tc>
        <w:tc>
          <w:tcPr>
            <w:tcW w:w="709" w:type="dxa"/>
            <w:vAlign w:val="center"/>
          </w:tcPr>
          <w:p>
            <w:pPr>
              <w:rPr>
                <w:rFonts w:ascii="宋体" w:hAnsi="宋体"/>
                <w:b/>
                <w:color w:val="000000"/>
                <w:sz w:val="18"/>
                <w:szCs w:val="18"/>
              </w:rPr>
            </w:pPr>
            <w:r>
              <w:rPr>
                <w:rFonts w:hint="eastAsia" w:ascii="宋体" w:hAnsi="宋体"/>
                <w:b/>
                <w:color w:val="000000"/>
                <w:sz w:val="18"/>
                <w:szCs w:val="18"/>
              </w:rPr>
              <w:t>年龄</w:t>
            </w:r>
          </w:p>
        </w:tc>
        <w:tc>
          <w:tcPr>
            <w:tcW w:w="1477" w:type="dxa"/>
            <w:vAlign w:val="center"/>
          </w:tcPr>
          <w:p>
            <w:pPr>
              <w:jc w:val="center"/>
              <w:rPr>
                <w:rFonts w:ascii="宋体" w:hAnsi="宋体"/>
                <w:b/>
                <w:color w:val="000000"/>
                <w:sz w:val="18"/>
                <w:szCs w:val="18"/>
              </w:rPr>
            </w:pPr>
            <w:r>
              <w:rPr>
                <w:rFonts w:hint="eastAsia" w:ascii="宋体" w:hAnsi="宋体"/>
                <w:b/>
                <w:color w:val="000000"/>
                <w:sz w:val="18"/>
                <w:szCs w:val="18"/>
              </w:rPr>
              <w:t>岗位名称</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学历</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职称</w:t>
            </w:r>
          </w:p>
        </w:tc>
        <w:tc>
          <w:tcPr>
            <w:tcW w:w="2265" w:type="dxa"/>
            <w:vAlign w:val="center"/>
          </w:tcPr>
          <w:p>
            <w:pPr>
              <w:rPr>
                <w:rFonts w:ascii="宋体" w:hAnsi="宋体"/>
                <w:b/>
                <w:color w:val="000000"/>
                <w:sz w:val="18"/>
                <w:szCs w:val="18"/>
              </w:rPr>
            </w:pPr>
            <w:r>
              <w:rPr>
                <w:rFonts w:hint="eastAsia" w:ascii="宋体" w:hAnsi="宋体"/>
                <w:b/>
                <w:color w:val="000000"/>
                <w:sz w:val="18"/>
                <w:szCs w:val="18"/>
              </w:rPr>
              <w:t>主要资历、经验及承担过的项目</w:t>
            </w:r>
          </w:p>
        </w:tc>
        <w:tc>
          <w:tcPr>
            <w:tcW w:w="732" w:type="dxa"/>
            <w:vAlign w:val="center"/>
          </w:tcPr>
          <w:p>
            <w:pP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bl>
    <w:p>
      <w:pPr>
        <w:spacing w:line="400" w:lineRule="exact"/>
        <w:rPr>
          <w:b/>
          <w:bCs/>
          <w:color w:val="000000"/>
          <w:sz w:val="24"/>
          <w:szCs w:val="24"/>
        </w:rPr>
      </w:pPr>
      <w:r>
        <w:rPr>
          <w:rFonts w:hint="eastAsia"/>
          <w:b/>
          <w:bCs/>
          <w:color w:val="000000"/>
          <w:sz w:val="24"/>
          <w:szCs w:val="24"/>
        </w:rPr>
        <w:t>法定代表人或法定代表人授权代表签字或盖章：</w:t>
      </w:r>
    </w:p>
    <w:p>
      <w:pPr>
        <w:pStyle w:val="112"/>
        <w:spacing w:line="240" w:lineRule="auto"/>
        <w:jc w:val="left"/>
        <w:rPr>
          <w:color w:val="000000"/>
          <w:sz w:val="21"/>
          <w:szCs w:val="21"/>
        </w:rPr>
      </w:pPr>
      <w:r>
        <w:rPr>
          <w:rFonts w:hint="eastAsia"/>
          <w:color w:val="000000"/>
          <w:sz w:val="21"/>
          <w:szCs w:val="21"/>
        </w:rPr>
        <w:t>注：1.表格不够可自行延长。</w:t>
      </w:r>
    </w:p>
    <w:p>
      <w:pPr>
        <w:pStyle w:val="112"/>
        <w:spacing w:line="240" w:lineRule="auto"/>
        <w:jc w:val="left"/>
        <w:rPr>
          <w:color w:val="000000"/>
          <w:sz w:val="21"/>
          <w:szCs w:val="21"/>
        </w:rPr>
      </w:pPr>
      <w:r>
        <w:rPr>
          <w:rFonts w:hint="eastAsia"/>
          <w:color w:val="000000"/>
          <w:sz w:val="21"/>
          <w:szCs w:val="21"/>
        </w:rPr>
        <w:t xml:space="preserve">    2.人员相关证明材料应按招标文件要求提供，并附在本表之后。</w:t>
      </w:r>
    </w:p>
    <w:p>
      <w:pPr>
        <w:pStyle w:val="112"/>
        <w:ind w:firstLine="420" w:firstLineChars="200"/>
        <w:jc w:val="left"/>
        <w:rPr>
          <w:color w:val="000000"/>
          <w:sz w:val="21"/>
          <w:szCs w:val="21"/>
        </w:rPr>
      </w:pPr>
    </w:p>
    <w:p>
      <w:pPr>
        <w:pStyle w:val="112"/>
        <w:ind w:firstLine="420" w:firstLineChars="200"/>
        <w:jc w:val="left"/>
        <w:rPr>
          <w:color w:val="000000"/>
          <w:sz w:val="21"/>
          <w:szCs w:val="21"/>
        </w:rPr>
      </w:pPr>
    </w:p>
    <w:p>
      <w:pPr>
        <w:pStyle w:val="112"/>
        <w:rPr>
          <w:b/>
          <w:bCs w:val="0"/>
          <w:color w:val="000000"/>
        </w:rPr>
      </w:pPr>
      <w:r>
        <w:rPr>
          <w:rFonts w:hint="eastAsia"/>
          <w:b/>
          <w:bCs w:val="0"/>
          <w:color w:val="000000"/>
        </w:rPr>
        <w:t>（2）拟派项目负责人简历表</w:t>
      </w:r>
    </w:p>
    <w:p>
      <w:pPr>
        <w:pStyle w:val="112"/>
        <w:rPr>
          <w:rFonts w:hint="eastAsia" w:ascii="黑体" w:eastAsia="黑体"/>
          <w:bCs w:val="0"/>
          <w:color w:val="000000"/>
          <w:lang w:eastAsia="zh-CN"/>
        </w:rPr>
      </w:pPr>
      <w:r>
        <w:rPr>
          <w:rFonts w:hint="eastAsia" w:ascii="黑体" w:eastAsia="黑体"/>
          <w:bCs w:val="0"/>
          <w:color w:val="000000"/>
        </w:rPr>
        <w:t>投标人名称（盖章）                             采购项目编号：</w:t>
      </w:r>
      <w:r>
        <w:rPr>
          <w:rFonts w:hint="eastAsia" w:ascii="黑体" w:eastAsia="黑体"/>
          <w:color w:val="000000" w:themeColor="text1"/>
          <w:lang w:eastAsia="zh-CN"/>
          <w14:textFill>
            <w14:solidFill>
              <w14:schemeClr w14:val="tx1"/>
            </w14:solidFill>
          </w14:textFill>
        </w:rPr>
        <w:t>LXZC2023-003</w:t>
      </w:r>
    </w:p>
    <w:tbl>
      <w:tblPr>
        <w:tblStyle w:val="23"/>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104"/>
        <w:gridCol w:w="381"/>
        <w:gridCol w:w="725"/>
        <w:gridCol w:w="1104"/>
        <w:gridCol w:w="380"/>
        <w:gridCol w:w="726"/>
        <w:gridCol w:w="625"/>
        <w:gridCol w:w="485"/>
        <w:gridCol w:w="1095"/>
        <w:gridCol w:w="11"/>
        <w:gridCol w:w="49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姓  名</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性别</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年  龄</w:t>
            </w:r>
          </w:p>
        </w:tc>
        <w:tc>
          <w:tcPr>
            <w:tcW w:w="1110" w:type="dxa"/>
            <w:gridSpan w:val="2"/>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学  历</w:t>
            </w:r>
          </w:p>
        </w:tc>
        <w:tc>
          <w:tcPr>
            <w:tcW w:w="2195" w:type="dxa"/>
            <w:gridSpan w:val="2"/>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职务</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职  称</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资格证书号</w:t>
            </w:r>
          </w:p>
        </w:tc>
        <w:tc>
          <w:tcPr>
            <w:tcW w:w="1110" w:type="dxa"/>
            <w:gridSpan w:val="2"/>
            <w:vAlign w:val="center"/>
          </w:tcPr>
          <w:p>
            <w:pPr>
              <w:jc w:val="center"/>
              <w:rPr>
                <w:rFonts w:ascii="宋体" w:hAnsi="宋体"/>
                <w:color w:val="000000"/>
                <w:sz w:val="18"/>
                <w:szCs w:val="18"/>
              </w:rPr>
            </w:pPr>
          </w:p>
        </w:tc>
        <w:tc>
          <w:tcPr>
            <w:tcW w:w="1095" w:type="dxa"/>
            <w:vAlign w:val="center"/>
          </w:tcPr>
          <w:p>
            <w:pPr>
              <w:jc w:val="center"/>
              <w:rPr>
                <w:rFonts w:ascii="宋体" w:hAnsi="宋体"/>
                <w:color w:val="000000"/>
                <w:sz w:val="18"/>
                <w:szCs w:val="18"/>
              </w:rPr>
            </w:pPr>
            <w:r>
              <w:rPr>
                <w:rFonts w:hint="eastAsia" w:ascii="宋体" w:hAnsi="宋体"/>
                <w:color w:val="000000"/>
                <w:sz w:val="18"/>
                <w:szCs w:val="18"/>
              </w:rPr>
              <w:t>参加工作时间</w:t>
            </w:r>
          </w:p>
        </w:tc>
        <w:tc>
          <w:tcPr>
            <w:tcW w:w="2206" w:type="dxa"/>
            <w:gridSpan w:val="3"/>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以往工作经历</w:t>
            </w:r>
          </w:p>
        </w:tc>
        <w:tc>
          <w:tcPr>
            <w:tcW w:w="8831" w:type="dxa"/>
            <w:gridSpan w:val="12"/>
            <w:tcBorders>
              <w:left w:val="single" w:color="auto" w:sz="4" w:space="0"/>
            </w:tcBorders>
          </w:tcPr>
          <w:p>
            <w:pPr>
              <w:rPr>
                <w:rFonts w:ascii="宋体" w:hAnsi="宋体"/>
                <w:color w:val="000000"/>
                <w:sz w:val="18"/>
                <w:szCs w:val="18"/>
              </w:rPr>
            </w:pPr>
          </w:p>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9" w:type="dxa"/>
            <w:gridSpan w:val="1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已完成物业管理服务项目情况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被服务单位</w:t>
            </w:r>
          </w:p>
        </w:tc>
        <w:tc>
          <w:tcPr>
            <w:tcW w:w="2209"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项目名称</w:t>
            </w:r>
          </w:p>
        </w:tc>
        <w:tc>
          <w:tcPr>
            <w:tcW w:w="1351" w:type="dxa"/>
            <w:gridSpan w:val="2"/>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规模面积</w:t>
            </w:r>
          </w:p>
        </w:tc>
        <w:tc>
          <w:tcPr>
            <w:tcW w:w="2088" w:type="dxa"/>
            <w:gridSpan w:val="4"/>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服务期限</w:t>
            </w:r>
          </w:p>
        </w:tc>
        <w:tc>
          <w:tcPr>
            <w:tcW w:w="169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管理质量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bl>
    <w:p>
      <w:pPr>
        <w:outlineLvl w:val="0"/>
        <w:rPr>
          <w:rFonts w:ascii="宋体" w:hAnsi="宋体"/>
          <w:bCs/>
          <w:color w:val="000000"/>
          <w:szCs w:val="21"/>
        </w:rPr>
      </w:pPr>
      <w:r>
        <w:rPr>
          <w:rFonts w:hint="eastAsia"/>
          <w:b/>
          <w:bCs/>
          <w:color w:val="000000"/>
          <w:sz w:val="24"/>
          <w:szCs w:val="24"/>
        </w:rPr>
        <w:t>法定代表人或法定代表人授权代表签字或盖章：</w:t>
      </w:r>
    </w:p>
    <w:p>
      <w:pPr>
        <w:jc w:val="left"/>
        <w:outlineLvl w:val="0"/>
        <w:rPr>
          <w:rFonts w:ascii="宋体" w:hAnsi="宋体"/>
          <w:bCs/>
          <w:color w:val="000000"/>
          <w:szCs w:val="21"/>
        </w:rPr>
      </w:pPr>
      <w:r>
        <w:rPr>
          <w:rFonts w:hint="eastAsia" w:ascii="宋体" w:hAnsi="宋体"/>
          <w:bCs/>
          <w:color w:val="000000"/>
          <w:szCs w:val="21"/>
        </w:rPr>
        <w:t>注：1.表格不够可自行延长。</w:t>
      </w:r>
    </w:p>
    <w:p>
      <w:pPr>
        <w:ind w:firstLine="420" w:firstLineChars="200"/>
        <w:jc w:val="left"/>
        <w:outlineLvl w:val="0"/>
        <w:rPr>
          <w:rFonts w:ascii="宋体" w:hAnsi="宋体"/>
          <w:bCs/>
          <w:color w:val="000000"/>
          <w:szCs w:val="21"/>
        </w:rPr>
      </w:pPr>
      <w:r>
        <w:rPr>
          <w:rFonts w:hint="eastAsia" w:ascii="宋体" w:hAnsi="宋体"/>
          <w:bCs/>
          <w:color w:val="000000"/>
          <w:szCs w:val="21"/>
        </w:rPr>
        <w:t>2.</w:t>
      </w:r>
      <w:r>
        <w:rPr>
          <w:rFonts w:hint="eastAsia"/>
          <w:color w:val="000000"/>
          <w:szCs w:val="21"/>
        </w:rPr>
        <w:t>人员相关证明材料应按招标文件要求提供，并附在本表之后。</w:t>
      </w:r>
      <w:r>
        <w:rPr>
          <w:rFonts w:ascii="宋体" w:hAnsi="宋体"/>
          <w:bCs/>
          <w:color w:val="000000"/>
          <w:szCs w:val="21"/>
        </w:rPr>
        <w:t xml:space="preserve"> </w:t>
      </w:r>
    </w:p>
    <w:p>
      <w:pPr>
        <w:pStyle w:val="12"/>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Fonts w:hint="eastAsia" w:ascii="华文新魏" w:hAnsi="华文中宋" w:eastAsia="华文新魏"/>
        <w:sz w:val="21"/>
        <w:szCs w:val="21"/>
        <w:lang w:eastAsia="zh-CN"/>
      </w:rPr>
      <w:t>LXZC2023-003</w:t>
    </w:r>
    <w:r>
      <w:rPr>
        <w:rFonts w:hint="eastAsia" w:ascii="华文新魏" w:hAnsi="华文中宋" w:eastAsia="华文新魏"/>
        <w:sz w:val="21"/>
        <w:szCs w:val="21"/>
      </w:rPr>
      <w:t xml:space="preserve"> </w:t>
    </w:r>
    <w:r>
      <w:rPr>
        <w:rFonts w:hint="eastAsia" w:ascii="华文新魏" w:hAnsi="华文中宋" w:eastAsia="华文新魏"/>
        <w:sz w:val="21"/>
        <w:szCs w:val="21"/>
        <w:lang w:val="en-US" w:eastAsia="zh-CN"/>
      </w:rPr>
      <w:t xml:space="preserve">    </w:t>
    </w:r>
    <w:r>
      <w:rPr>
        <w:rFonts w:hint="eastAsia" w:eastAsia="华文新魏"/>
        <w:sz w:val="21"/>
        <w:szCs w:val="21"/>
        <w:lang w:eastAsia="zh-CN"/>
      </w:rPr>
      <w:t>梁溪北大街街道办事处办公楼物业管理服务</w:t>
    </w:r>
    <w:r>
      <w:rPr>
        <w:rFonts w:hint="eastAsia" w:eastAsia="华文新魏"/>
        <w:sz w:val="21"/>
        <w:szCs w:val="21"/>
        <w:lang w:val="en-US" w:eastAsia="zh-CN"/>
      </w:rPr>
      <w:t xml:space="preserve">     </w:t>
    </w:r>
    <w:r>
      <w:rPr>
        <w:rFonts w:hint="eastAsia" w:eastAsia="华文新魏"/>
        <w:sz w:val="21"/>
        <w:szCs w:val="21"/>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DE339"/>
    <w:multiLevelType w:val="singleLevel"/>
    <w:tmpl w:val="981DE339"/>
    <w:lvl w:ilvl="0" w:tentative="0">
      <w:start w:val="1"/>
      <w:numFmt w:val="chineseCounting"/>
      <w:suff w:val="nothing"/>
      <w:lvlText w:val="（%1）"/>
      <w:lvlJc w:val="left"/>
      <w:rPr>
        <w:rFonts w:hint="eastAsia"/>
      </w:r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asciiTheme="minorEastAsia" w:hAnsiTheme="minorEastAsia" w:eastAsiaTheme="minorEastAsia"/>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83F6822"/>
    <w:multiLevelType w:val="multilevel"/>
    <w:tmpl w:val="183F6822"/>
    <w:lvl w:ilvl="0" w:tentative="0">
      <w:start w:val="1"/>
      <w:numFmt w:val="japaneseCounting"/>
      <w:lvlText w:val="%1、"/>
      <w:lvlJc w:val="left"/>
      <w:pPr>
        <w:ind w:left="510" w:hanging="510"/>
      </w:pPr>
      <w:rPr>
        <w:rFonts w:hint="default" w:hAnsi="Calibri"/>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7">
    <w:nsid w:val="384F70AA"/>
    <w:multiLevelType w:val="multilevel"/>
    <w:tmpl w:val="384F70AA"/>
    <w:lvl w:ilvl="0" w:tentative="0">
      <w:start w:val="1"/>
      <w:numFmt w:val="japaneseCounting"/>
      <w:lvlText w:val="第%1条"/>
      <w:lvlJc w:val="left"/>
      <w:pPr>
        <w:tabs>
          <w:tab w:val="left" w:pos="1505"/>
        </w:tabs>
        <w:ind w:left="1505" w:hanging="945"/>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japaneseCounting"/>
      <w:lvlText w:val="%3、"/>
      <w:lvlJc w:val="left"/>
      <w:pPr>
        <w:tabs>
          <w:tab w:val="left" w:pos="1820"/>
        </w:tabs>
        <w:ind w:left="1820" w:hanging="4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9">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10">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1">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2">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8AD2321"/>
    <w:multiLevelType w:val="multilevel"/>
    <w:tmpl w:val="58AD232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decimal"/>
      <w:lvlText w:val="（%3）"/>
      <w:lvlJc w:val="left"/>
      <w:pPr>
        <w:tabs>
          <w:tab w:val="left" w:pos="2120"/>
        </w:tabs>
        <w:ind w:left="2120" w:hanging="7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9">
    <w:nsid w:val="71D54D18"/>
    <w:multiLevelType w:val="multilevel"/>
    <w:tmpl w:val="71D54D18"/>
    <w:lvl w:ilvl="0" w:tentative="0">
      <w:start w:val="1"/>
      <w:numFmt w:val="upperLetter"/>
      <w:pStyle w:val="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4757391"/>
    <w:multiLevelType w:val="multilevel"/>
    <w:tmpl w:val="7475739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1">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19"/>
  </w:num>
  <w:num w:numId="2">
    <w:abstractNumId w:val="17"/>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lvlOverride w:ilvl="0">
      <w:startOverride w:val="1"/>
    </w:lvlOverride>
  </w:num>
  <w:num w:numId="7">
    <w:abstractNumId w:val="9"/>
    <w:lvlOverride w:ilvl="0">
      <w:startOverride w:val="1"/>
    </w:lvlOverride>
  </w:num>
  <w:num w:numId="8">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18"/>
  </w:num>
  <w:num w:numId="14">
    <w:abstractNumId w:val="16"/>
  </w:num>
  <w:num w:numId="15">
    <w:abstractNumId w:val="8"/>
  </w:num>
  <w:num w:numId="16">
    <w:abstractNumId w:val="14"/>
  </w:num>
  <w:num w:numId="17">
    <w:abstractNumId w:val="0"/>
  </w:num>
  <w:num w:numId="18">
    <w:abstractNumId w:val="3"/>
  </w:num>
  <w:num w:numId="19">
    <w:abstractNumId w:val="2"/>
  </w:num>
  <w:num w:numId="20">
    <w:abstractNumId w:val="7"/>
  </w:num>
  <w:num w:numId="21">
    <w:abstractNumId w:val="13"/>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NTJkNjExMzJhNDUxNWJkNTkxZjkzM2Y1MjBkMmMifQ=="/>
  </w:docVars>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8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2E4"/>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364"/>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2D9"/>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0CB2"/>
    <w:rsid w:val="001516CA"/>
    <w:rsid w:val="00152DF6"/>
    <w:rsid w:val="00154F32"/>
    <w:rsid w:val="00155484"/>
    <w:rsid w:val="001560CD"/>
    <w:rsid w:val="0015678F"/>
    <w:rsid w:val="00156D8F"/>
    <w:rsid w:val="00156F98"/>
    <w:rsid w:val="00157FA7"/>
    <w:rsid w:val="0016033E"/>
    <w:rsid w:val="00161C78"/>
    <w:rsid w:val="0016340B"/>
    <w:rsid w:val="0016356D"/>
    <w:rsid w:val="0016461F"/>
    <w:rsid w:val="0016484D"/>
    <w:rsid w:val="00165BA1"/>
    <w:rsid w:val="0016602F"/>
    <w:rsid w:val="00166298"/>
    <w:rsid w:val="00170996"/>
    <w:rsid w:val="001713BF"/>
    <w:rsid w:val="0017312D"/>
    <w:rsid w:val="00174FDC"/>
    <w:rsid w:val="00175753"/>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14C3"/>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1F6"/>
    <w:rsid w:val="0025328C"/>
    <w:rsid w:val="00255CD8"/>
    <w:rsid w:val="0025660D"/>
    <w:rsid w:val="0025745D"/>
    <w:rsid w:val="00257F56"/>
    <w:rsid w:val="00261791"/>
    <w:rsid w:val="002631F1"/>
    <w:rsid w:val="00264143"/>
    <w:rsid w:val="002648B7"/>
    <w:rsid w:val="0026615E"/>
    <w:rsid w:val="002662DF"/>
    <w:rsid w:val="00266E9A"/>
    <w:rsid w:val="00267ADA"/>
    <w:rsid w:val="00267BA6"/>
    <w:rsid w:val="00270D2F"/>
    <w:rsid w:val="0027229D"/>
    <w:rsid w:val="002729FF"/>
    <w:rsid w:val="00273B24"/>
    <w:rsid w:val="002746EF"/>
    <w:rsid w:val="00274FAC"/>
    <w:rsid w:val="00275160"/>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275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1BD"/>
    <w:rsid w:val="0034780A"/>
    <w:rsid w:val="00350E25"/>
    <w:rsid w:val="00351605"/>
    <w:rsid w:val="00354D54"/>
    <w:rsid w:val="00354F1D"/>
    <w:rsid w:val="00356153"/>
    <w:rsid w:val="00356350"/>
    <w:rsid w:val="003576D5"/>
    <w:rsid w:val="00357AF3"/>
    <w:rsid w:val="0036070F"/>
    <w:rsid w:val="00361D10"/>
    <w:rsid w:val="00365474"/>
    <w:rsid w:val="00366DD7"/>
    <w:rsid w:val="00370036"/>
    <w:rsid w:val="00370357"/>
    <w:rsid w:val="00372E89"/>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841"/>
    <w:rsid w:val="0039098E"/>
    <w:rsid w:val="003913ED"/>
    <w:rsid w:val="0039162F"/>
    <w:rsid w:val="00392160"/>
    <w:rsid w:val="00394CB7"/>
    <w:rsid w:val="0039567B"/>
    <w:rsid w:val="003967B0"/>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36E"/>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131E"/>
    <w:rsid w:val="0049285A"/>
    <w:rsid w:val="004934D2"/>
    <w:rsid w:val="00493991"/>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031"/>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26917"/>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193E"/>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5C0"/>
    <w:rsid w:val="00621C62"/>
    <w:rsid w:val="006233B7"/>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6CE8"/>
    <w:rsid w:val="00657D5D"/>
    <w:rsid w:val="00661105"/>
    <w:rsid w:val="00662F89"/>
    <w:rsid w:val="00663348"/>
    <w:rsid w:val="0066429F"/>
    <w:rsid w:val="00665036"/>
    <w:rsid w:val="00665BEC"/>
    <w:rsid w:val="00665E70"/>
    <w:rsid w:val="00666F26"/>
    <w:rsid w:val="00670391"/>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03E"/>
    <w:rsid w:val="00693C97"/>
    <w:rsid w:val="0069470F"/>
    <w:rsid w:val="006947E1"/>
    <w:rsid w:val="006957F7"/>
    <w:rsid w:val="00695DF2"/>
    <w:rsid w:val="00696FE7"/>
    <w:rsid w:val="0069725F"/>
    <w:rsid w:val="006A1417"/>
    <w:rsid w:val="006A14A6"/>
    <w:rsid w:val="006A18FB"/>
    <w:rsid w:val="006A1A0D"/>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237"/>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9E5"/>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3C0"/>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3D43"/>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43B"/>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057"/>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3C92"/>
    <w:rsid w:val="0099436C"/>
    <w:rsid w:val="00995284"/>
    <w:rsid w:val="00996463"/>
    <w:rsid w:val="00997BC2"/>
    <w:rsid w:val="009A0469"/>
    <w:rsid w:val="009A1364"/>
    <w:rsid w:val="009A1F99"/>
    <w:rsid w:val="009A2607"/>
    <w:rsid w:val="009A2BB0"/>
    <w:rsid w:val="009A4836"/>
    <w:rsid w:val="009A4BE9"/>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3F63"/>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63F8"/>
    <w:rsid w:val="00A973F4"/>
    <w:rsid w:val="00AA002C"/>
    <w:rsid w:val="00AA0574"/>
    <w:rsid w:val="00AA0F44"/>
    <w:rsid w:val="00AA1C32"/>
    <w:rsid w:val="00AA1E93"/>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03B5"/>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07E30"/>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0FC"/>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1A5"/>
    <w:rsid w:val="00B54A57"/>
    <w:rsid w:val="00B54BD2"/>
    <w:rsid w:val="00B55A91"/>
    <w:rsid w:val="00B56432"/>
    <w:rsid w:val="00B579DE"/>
    <w:rsid w:val="00B57D3D"/>
    <w:rsid w:val="00B60AAA"/>
    <w:rsid w:val="00B6131D"/>
    <w:rsid w:val="00B61769"/>
    <w:rsid w:val="00B63BCC"/>
    <w:rsid w:val="00B63EE0"/>
    <w:rsid w:val="00B64FB8"/>
    <w:rsid w:val="00B655BC"/>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2E85"/>
    <w:rsid w:val="00C23A83"/>
    <w:rsid w:val="00C23F49"/>
    <w:rsid w:val="00C2430F"/>
    <w:rsid w:val="00C2492F"/>
    <w:rsid w:val="00C267D1"/>
    <w:rsid w:val="00C26B8E"/>
    <w:rsid w:val="00C2778A"/>
    <w:rsid w:val="00C2780A"/>
    <w:rsid w:val="00C31C3D"/>
    <w:rsid w:val="00C341B5"/>
    <w:rsid w:val="00C3441A"/>
    <w:rsid w:val="00C34B0E"/>
    <w:rsid w:val="00C34F36"/>
    <w:rsid w:val="00C3541F"/>
    <w:rsid w:val="00C35A15"/>
    <w:rsid w:val="00C35DA2"/>
    <w:rsid w:val="00C36BD9"/>
    <w:rsid w:val="00C373A3"/>
    <w:rsid w:val="00C3745C"/>
    <w:rsid w:val="00C43A56"/>
    <w:rsid w:val="00C4534C"/>
    <w:rsid w:val="00C45F44"/>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00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3AB"/>
    <w:rsid w:val="00C845F9"/>
    <w:rsid w:val="00C84C68"/>
    <w:rsid w:val="00C86F5E"/>
    <w:rsid w:val="00C87EFD"/>
    <w:rsid w:val="00C90245"/>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2B2A"/>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34E5B"/>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A622C"/>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4752"/>
    <w:rsid w:val="00ED528A"/>
    <w:rsid w:val="00ED5C08"/>
    <w:rsid w:val="00ED6660"/>
    <w:rsid w:val="00ED72D1"/>
    <w:rsid w:val="00EE0B9A"/>
    <w:rsid w:val="00EE184F"/>
    <w:rsid w:val="00EE1882"/>
    <w:rsid w:val="00EE1E88"/>
    <w:rsid w:val="00EE3034"/>
    <w:rsid w:val="00EE409F"/>
    <w:rsid w:val="00EE4558"/>
    <w:rsid w:val="00EE4C35"/>
    <w:rsid w:val="00EF2E4B"/>
    <w:rsid w:val="00EF31A5"/>
    <w:rsid w:val="00EF39CB"/>
    <w:rsid w:val="00EF3B39"/>
    <w:rsid w:val="00EF599D"/>
    <w:rsid w:val="00EF5C38"/>
    <w:rsid w:val="00EF5E3D"/>
    <w:rsid w:val="00EF67DB"/>
    <w:rsid w:val="00EF75E9"/>
    <w:rsid w:val="00F03D1C"/>
    <w:rsid w:val="00F049B0"/>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50E"/>
    <w:rsid w:val="00F2295C"/>
    <w:rsid w:val="00F26591"/>
    <w:rsid w:val="00F265FB"/>
    <w:rsid w:val="00F26708"/>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67B77"/>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C55DA"/>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7D181D"/>
    <w:rsid w:val="029F34E7"/>
    <w:rsid w:val="02DA6455"/>
    <w:rsid w:val="057C6CDB"/>
    <w:rsid w:val="05AB3BFA"/>
    <w:rsid w:val="05B01190"/>
    <w:rsid w:val="06DE6B79"/>
    <w:rsid w:val="073563E2"/>
    <w:rsid w:val="07443C21"/>
    <w:rsid w:val="07A019A5"/>
    <w:rsid w:val="07CF3FC6"/>
    <w:rsid w:val="07D451D8"/>
    <w:rsid w:val="09565ADE"/>
    <w:rsid w:val="0A31516B"/>
    <w:rsid w:val="0C5122A7"/>
    <w:rsid w:val="0E470DFE"/>
    <w:rsid w:val="0EF122B8"/>
    <w:rsid w:val="0EF71522"/>
    <w:rsid w:val="0EFF4157"/>
    <w:rsid w:val="0F637A17"/>
    <w:rsid w:val="0FCD114C"/>
    <w:rsid w:val="103D29B5"/>
    <w:rsid w:val="10BF11D2"/>
    <w:rsid w:val="10E9717C"/>
    <w:rsid w:val="11BD5A0A"/>
    <w:rsid w:val="11EF2379"/>
    <w:rsid w:val="131735FC"/>
    <w:rsid w:val="13576DA7"/>
    <w:rsid w:val="14347172"/>
    <w:rsid w:val="144E4536"/>
    <w:rsid w:val="152F261A"/>
    <w:rsid w:val="15455E1E"/>
    <w:rsid w:val="154E5145"/>
    <w:rsid w:val="16E34018"/>
    <w:rsid w:val="177F44D2"/>
    <w:rsid w:val="1927054B"/>
    <w:rsid w:val="19A91B18"/>
    <w:rsid w:val="19EF02A7"/>
    <w:rsid w:val="19F0706D"/>
    <w:rsid w:val="1AC6444B"/>
    <w:rsid w:val="1B072DED"/>
    <w:rsid w:val="1B4F18DF"/>
    <w:rsid w:val="1BE7774A"/>
    <w:rsid w:val="1C2C5785"/>
    <w:rsid w:val="1C556357"/>
    <w:rsid w:val="1DC571C4"/>
    <w:rsid w:val="1F296D6F"/>
    <w:rsid w:val="1F3132CD"/>
    <w:rsid w:val="1FA9036A"/>
    <w:rsid w:val="20605117"/>
    <w:rsid w:val="20DE5B44"/>
    <w:rsid w:val="20F73932"/>
    <w:rsid w:val="242E6E6F"/>
    <w:rsid w:val="24C0148F"/>
    <w:rsid w:val="24C824AB"/>
    <w:rsid w:val="257E5E15"/>
    <w:rsid w:val="260E57EE"/>
    <w:rsid w:val="26586162"/>
    <w:rsid w:val="26B27660"/>
    <w:rsid w:val="27304548"/>
    <w:rsid w:val="276B3A3E"/>
    <w:rsid w:val="27700955"/>
    <w:rsid w:val="27C65230"/>
    <w:rsid w:val="298D3005"/>
    <w:rsid w:val="29FC7E86"/>
    <w:rsid w:val="2A924567"/>
    <w:rsid w:val="2AA15F6C"/>
    <w:rsid w:val="2D760C8A"/>
    <w:rsid w:val="2EA769CB"/>
    <w:rsid w:val="30731619"/>
    <w:rsid w:val="31F106F9"/>
    <w:rsid w:val="32016F71"/>
    <w:rsid w:val="33D005E9"/>
    <w:rsid w:val="35F141C8"/>
    <w:rsid w:val="36432A19"/>
    <w:rsid w:val="373B5614"/>
    <w:rsid w:val="373D34D1"/>
    <w:rsid w:val="37481270"/>
    <w:rsid w:val="376D3618"/>
    <w:rsid w:val="378F7E6C"/>
    <w:rsid w:val="39376F18"/>
    <w:rsid w:val="3B0812C3"/>
    <w:rsid w:val="3C2B783E"/>
    <w:rsid w:val="3C7133D8"/>
    <w:rsid w:val="3D475107"/>
    <w:rsid w:val="3E101D65"/>
    <w:rsid w:val="3FBA19D1"/>
    <w:rsid w:val="44A150FA"/>
    <w:rsid w:val="454C3374"/>
    <w:rsid w:val="457A626D"/>
    <w:rsid w:val="45EF402C"/>
    <w:rsid w:val="46010FAF"/>
    <w:rsid w:val="464951CC"/>
    <w:rsid w:val="466F02C9"/>
    <w:rsid w:val="47164984"/>
    <w:rsid w:val="472278B8"/>
    <w:rsid w:val="479F23E0"/>
    <w:rsid w:val="47DF5014"/>
    <w:rsid w:val="49A915EC"/>
    <w:rsid w:val="4A3B127B"/>
    <w:rsid w:val="4BC36D42"/>
    <w:rsid w:val="4C055CDB"/>
    <w:rsid w:val="4C744451"/>
    <w:rsid w:val="4C9C521E"/>
    <w:rsid w:val="4D75306D"/>
    <w:rsid w:val="4D7E6E04"/>
    <w:rsid w:val="4DBA4596"/>
    <w:rsid w:val="4E410C06"/>
    <w:rsid w:val="4E4625AA"/>
    <w:rsid w:val="4E615E59"/>
    <w:rsid w:val="4F0B1A05"/>
    <w:rsid w:val="4F1F3B46"/>
    <w:rsid w:val="4F8B7944"/>
    <w:rsid w:val="50A97EA9"/>
    <w:rsid w:val="50BC25DF"/>
    <w:rsid w:val="50CC29AB"/>
    <w:rsid w:val="50E93C19"/>
    <w:rsid w:val="5263207E"/>
    <w:rsid w:val="5324758C"/>
    <w:rsid w:val="53DB2E28"/>
    <w:rsid w:val="542C689B"/>
    <w:rsid w:val="545A4114"/>
    <w:rsid w:val="55C005FB"/>
    <w:rsid w:val="57C22011"/>
    <w:rsid w:val="580B54B2"/>
    <w:rsid w:val="586265BA"/>
    <w:rsid w:val="59264DFC"/>
    <w:rsid w:val="596156EB"/>
    <w:rsid w:val="59B1623C"/>
    <w:rsid w:val="5A5D3470"/>
    <w:rsid w:val="5B7761CC"/>
    <w:rsid w:val="5B9F4210"/>
    <w:rsid w:val="5C910DBE"/>
    <w:rsid w:val="5E597FC5"/>
    <w:rsid w:val="5E816B42"/>
    <w:rsid w:val="5EAE48AD"/>
    <w:rsid w:val="5ED54008"/>
    <w:rsid w:val="5F713620"/>
    <w:rsid w:val="610A7648"/>
    <w:rsid w:val="618671D9"/>
    <w:rsid w:val="618F1684"/>
    <w:rsid w:val="61CD5033"/>
    <w:rsid w:val="621903DF"/>
    <w:rsid w:val="6219247F"/>
    <w:rsid w:val="62597BAE"/>
    <w:rsid w:val="62A16FB7"/>
    <w:rsid w:val="63076FAA"/>
    <w:rsid w:val="632A5414"/>
    <w:rsid w:val="64854F55"/>
    <w:rsid w:val="65103A5C"/>
    <w:rsid w:val="656E3556"/>
    <w:rsid w:val="65E50332"/>
    <w:rsid w:val="65FD3687"/>
    <w:rsid w:val="66B82635"/>
    <w:rsid w:val="6725235E"/>
    <w:rsid w:val="6728578C"/>
    <w:rsid w:val="677B5BA2"/>
    <w:rsid w:val="67CC7317"/>
    <w:rsid w:val="681B668F"/>
    <w:rsid w:val="68F67B61"/>
    <w:rsid w:val="69003D29"/>
    <w:rsid w:val="6ACF2B79"/>
    <w:rsid w:val="6E94578A"/>
    <w:rsid w:val="6E9A22AA"/>
    <w:rsid w:val="6EE429BB"/>
    <w:rsid w:val="6EFE7D43"/>
    <w:rsid w:val="705A257F"/>
    <w:rsid w:val="71261EB7"/>
    <w:rsid w:val="716D7500"/>
    <w:rsid w:val="71B90088"/>
    <w:rsid w:val="723F69DB"/>
    <w:rsid w:val="73510F80"/>
    <w:rsid w:val="75C521AE"/>
    <w:rsid w:val="76561B79"/>
    <w:rsid w:val="76B6108B"/>
    <w:rsid w:val="770B7F48"/>
    <w:rsid w:val="77531725"/>
    <w:rsid w:val="79563B95"/>
    <w:rsid w:val="79C155C0"/>
    <w:rsid w:val="79C269D0"/>
    <w:rsid w:val="7A8C2AEE"/>
    <w:rsid w:val="7AF03F36"/>
    <w:rsid w:val="7B340AAD"/>
    <w:rsid w:val="7B381954"/>
    <w:rsid w:val="7C1A51BA"/>
    <w:rsid w:val="7CB847FA"/>
    <w:rsid w:val="7E77499A"/>
    <w:rsid w:val="7ED172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99"/>
    <w:pPr>
      <w:keepNext/>
      <w:jc w:val="center"/>
      <w:outlineLvl w:val="0"/>
    </w:pPr>
    <w:rPr>
      <w:b/>
      <w:bCs/>
      <w:kern w:val="44"/>
      <w:sz w:val="44"/>
      <w:szCs w:val="44"/>
    </w:rPr>
  </w:style>
  <w:style w:type="paragraph" w:styleId="5">
    <w:name w:val="heading 2"/>
    <w:basedOn w:val="1"/>
    <w:next w:val="1"/>
    <w:link w:val="33"/>
    <w:qFormat/>
    <w:uiPriority w:val="99"/>
    <w:pPr>
      <w:keepNext/>
      <w:jc w:val="center"/>
      <w:outlineLvl w:val="1"/>
    </w:pPr>
    <w:rPr>
      <w:rFonts w:ascii="Cambria" w:hAnsi="Cambria"/>
      <w:b/>
      <w:bCs/>
      <w:kern w:val="0"/>
      <w:sz w:val="32"/>
      <w:szCs w:val="32"/>
    </w:rPr>
  </w:style>
  <w:style w:type="paragraph" w:styleId="6">
    <w:name w:val="heading 3"/>
    <w:basedOn w:val="1"/>
    <w:next w:val="1"/>
    <w:link w:val="34"/>
    <w:qFormat/>
    <w:uiPriority w:val="99"/>
    <w:pPr>
      <w:keepNext/>
      <w:jc w:val="center"/>
      <w:outlineLvl w:val="2"/>
    </w:pPr>
    <w:rPr>
      <w:b/>
      <w:bCs/>
      <w:kern w:val="0"/>
      <w:sz w:val="32"/>
      <w:szCs w:val="32"/>
    </w:rPr>
  </w:style>
  <w:style w:type="paragraph" w:styleId="7">
    <w:name w:val="heading 4"/>
    <w:basedOn w:val="1"/>
    <w:next w:val="1"/>
    <w:link w:val="35"/>
    <w:qFormat/>
    <w:uiPriority w:val="99"/>
    <w:pPr>
      <w:keepNext/>
      <w:jc w:val="center"/>
      <w:outlineLvl w:val="3"/>
    </w:pPr>
    <w:rPr>
      <w:rFonts w:ascii="Cambria" w:hAnsi="Cambria"/>
      <w:b/>
      <w:bCs/>
      <w:kern w:val="0"/>
      <w:sz w:val="28"/>
      <w:szCs w:val="28"/>
    </w:rPr>
  </w:style>
  <w:style w:type="paragraph" w:styleId="8">
    <w:name w:val="heading 5"/>
    <w:basedOn w:val="1"/>
    <w:next w:val="1"/>
    <w:link w:val="36"/>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9"/>
    <w:qFormat/>
    <w:uiPriority w:val="99"/>
    <w:pPr>
      <w:spacing w:after="120"/>
      <w:ind w:left="420" w:leftChars="200" w:firstLine="420" w:firstLineChars="200"/>
    </w:pPr>
    <w:rPr>
      <w:kern w:val="2"/>
      <w:sz w:val="21"/>
    </w:rPr>
  </w:style>
  <w:style w:type="paragraph" w:styleId="3">
    <w:name w:val="Body Text Indent"/>
    <w:basedOn w:val="1"/>
    <w:link w:val="38"/>
    <w:qFormat/>
    <w:uiPriority w:val="99"/>
    <w:pPr>
      <w:ind w:firstLine="576"/>
    </w:pPr>
    <w:rPr>
      <w:kern w:val="0"/>
      <w:sz w:val="20"/>
    </w:rPr>
  </w:style>
  <w:style w:type="paragraph" w:styleId="9">
    <w:name w:val="Normal Indent"/>
    <w:basedOn w:val="1"/>
    <w:qFormat/>
    <w:uiPriority w:val="99"/>
    <w:pPr>
      <w:ind w:firstLine="420"/>
    </w:pPr>
  </w:style>
  <w:style w:type="paragraph" w:styleId="10">
    <w:name w:val="Document Map"/>
    <w:basedOn w:val="1"/>
    <w:link w:val="97"/>
    <w:semiHidden/>
    <w:qFormat/>
    <w:uiPriority w:val="99"/>
    <w:pPr>
      <w:shd w:val="clear" w:color="auto" w:fill="000080"/>
    </w:pPr>
    <w:rPr>
      <w:kern w:val="0"/>
      <w:sz w:val="2"/>
    </w:rPr>
  </w:style>
  <w:style w:type="paragraph" w:styleId="11">
    <w:name w:val="annotation text"/>
    <w:basedOn w:val="1"/>
    <w:link w:val="105"/>
    <w:unhideWhenUsed/>
    <w:qFormat/>
    <w:uiPriority w:val="99"/>
    <w:pPr>
      <w:jc w:val="left"/>
    </w:pPr>
  </w:style>
  <w:style w:type="paragraph" w:styleId="12">
    <w:name w:val="Body Text"/>
    <w:basedOn w:val="1"/>
    <w:next w:val="1"/>
    <w:link w:val="41"/>
    <w:qFormat/>
    <w:uiPriority w:val="99"/>
    <w:rPr>
      <w:kern w:val="0"/>
      <w:sz w:val="20"/>
    </w:rPr>
  </w:style>
  <w:style w:type="paragraph" w:styleId="13">
    <w:name w:val="Date"/>
    <w:basedOn w:val="1"/>
    <w:next w:val="1"/>
    <w:link w:val="37"/>
    <w:qFormat/>
    <w:uiPriority w:val="99"/>
    <w:rPr>
      <w:kern w:val="0"/>
      <w:sz w:val="20"/>
    </w:rPr>
  </w:style>
  <w:style w:type="paragraph" w:styleId="14">
    <w:name w:val="Body Text Indent 2"/>
    <w:basedOn w:val="1"/>
    <w:link w:val="42"/>
    <w:qFormat/>
    <w:uiPriority w:val="99"/>
    <w:pPr>
      <w:ind w:left="900"/>
    </w:pPr>
    <w:rPr>
      <w:kern w:val="0"/>
      <w:sz w:val="20"/>
    </w:rPr>
  </w:style>
  <w:style w:type="paragraph" w:styleId="15">
    <w:name w:val="Balloon Text"/>
    <w:basedOn w:val="1"/>
    <w:link w:val="104"/>
    <w:semiHidden/>
    <w:unhideWhenUsed/>
    <w:qFormat/>
    <w:uiPriority w:val="99"/>
    <w:rPr>
      <w:sz w:val="18"/>
      <w:szCs w:val="18"/>
    </w:rPr>
  </w:style>
  <w:style w:type="paragraph" w:styleId="16">
    <w:name w:val="footer"/>
    <w:basedOn w:val="1"/>
    <w:next w:val="1"/>
    <w:link w:val="39"/>
    <w:qFormat/>
    <w:uiPriority w:val="99"/>
    <w:pPr>
      <w:tabs>
        <w:tab w:val="center" w:pos="4153"/>
        <w:tab w:val="right" w:pos="8306"/>
      </w:tabs>
      <w:snapToGrid w:val="0"/>
      <w:jc w:val="left"/>
    </w:pPr>
    <w:rPr>
      <w:kern w:val="0"/>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List"/>
    <w:basedOn w:val="1"/>
    <w:semiHidden/>
    <w:qFormat/>
    <w:uiPriority w:val="99"/>
    <w:pPr>
      <w:ind w:left="200" w:hanging="200" w:hangingChars="200"/>
      <w:contextualSpacing/>
    </w:pPr>
  </w:style>
  <w:style w:type="paragraph" w:styleId="19">
    <w:name w:val="Body Text Indent 3"/>
    <w:basedOn w:val="1"/>
    <w:link w:val="43"/>
    <w:qFormat/>
    <w:uiPriority w:val="99"/>
    <w:pPr>
      <w:ind w:left="359" w:leftChars="171" w:firstLine="359" w:firstLineChars="171"/>
    </w:pPr>
    <w:rPr>
      <w:kern w:val="0"/>
      <w:sz w:val="16"/>
      <w:szCs w:val="16"/>
    </w:rPr>
  </w:style>
  <w:style w:type="paragraph" w:styleId="20">
    <w:name w:val="Body Text 2"/>
    <w:basedOn w:val="1"/>
    <w:link w:val="98"/>
    <w:qFormat/>
    <w:uiPriority w:val="99"/>
    <w:pPr>
      <w:spacing w:after="120" w:line="480" w:lineRule="auto"/>
    </w:pPr>
    <w:rPr>
      <w:kern w:val="0"/>
      <w:sz w:val="20"/>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106"/>
    <w:semiHidden/>
    <w:unhideWhenUsed/>
    <w:qFormat/>
    <w:uiPriority w:val="99"/>
    <w:rPr>
      <w:b/>
      <w:bCs/>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paragraph" w:customStyle="1" w:styleId="31">
    <w:name w:val="表格文字"/>
    <w:basedOn w:val="1"/>
    <w:next w:val="12"/>
    <w:qFormat/>
    <w:uiPriority w:val="0"/>
    <w:pPr>
      <w:jc w:val="left"/>
    </w:pPr>
    <w:rPr>
      <w:kern w:val="21"/>
    </w:rPr>
  </w:style>
  <w:style w:type="character" w:customStyle="1" w:styleId="32">
    <w:name w:val="标题 1 字符"/>
    <w:link w:val="4"/>
    <w:qFormat/>
    <w:locked/>
    <w:uiPriority w:val="99"/>
    <w:rPr>
      <w:rFonts w:cs="Times New Roman"/>
      <w:b/>
      <w:bCs/>
      <w:kern w:val="44"/>
      <w:sz w:val="44"/>
      <w:szCs w:val="44"/>
    </w:rPr>
  </w:style>
  <w:style w:type="character" w:customStyle="1" w:styleId="33">
    <w:name w:val="标题 2 字符"/>
    <w:link w:val="5"/>
    <w:semiHidden/>
    <w:qFormat/>
    <w:locked/>
    <w:uiPriority w:val="99"/>
    <w:rPr>
      <w:rFonts w:ascii="Cambria" w:hAnsi="Cambria" w:eastAsia="宋体" w:cs="Times New Roman"/>
      <w:b/>
      <w:bCs/>
      <w:sz w:val="32"/>
      <w:szCs w:val="32"/>
    </w:rPr>
  </w:style>
  <w:style w:type="character" w:customStyle="1" w:styleId="34">
    <w:name w:val="标题 3 字符"/>
    <w:link w:val="6"/>
    <w:semiHidden/>
    <w:qFormat/>
    <w:locked/>
    <w:uiPriority w:val="99"/>
    <w:rPr>
      <w:rFonts w:cs="Times New Roman"/>
      <w:b/>
      <w:bCs/>
      <w:sz w:val="32"/>
      <w:szCs w:val="32"/>
    </w:rPr>
  </w:style>
  <w:style w:type="character" w:customStyle="1" w:styleId="35">
    <w:name w:val="标题 4 字符"/>
    <w:link w:val="7"/>
    <w:semiHidden/>
    <w:qFormat/>
    <w:locked/>
    <w:uiPriority w:val="99"/>
    <w:rPr>
      <w:rFonts w:ascii="Cambria" w:hAnsi="Cambria" w:eastAsia="宋体" w:cs="Times New Roman"/>
      <w:b/>
      <w:bCs/>
      <w:sz w:val="28"/>
      <w:szCs w:val="28"/>
    </w:rPr>
  </w:style>
  <w:style w:type="character" w:customStyle="1" w:styleId="36">
    <w:name w:val="标题 5 字符"/>
    <w:link w:val="8"/>
    <w:qFormat/>
    <w:locked/>
    <w:uiPriority w:val="99"/>
    <w:rPr>
      <w:rFonts w:ascii="楷体_GB2312" w:eastAsia="楷体_GB2312"/>
      <w:bCs/>
      <w:kern w:val="2"/>
      <w:sz w:val="28"/>
    </w:rPr>
  </w:style>
  <w:style w:type="character" w:customStyle="1" w:styleId="37">
    <w:name w:val="日期 字符"/>
    <w:link w:val="13"/>
    <w:semiHidden/>
    <w:qFormat/>
    <w:locked/>
    <w:uiPriority w:val="99"/>
    <w:rPr>
      <w:rFonts w:cs="Times New Roman"/>
      <w:sz w:val="20"/>
      <w:szCs w:val="20"/>
    </w:rPr>
  </w:style>
  <w:style w:type="character" w:customStyle="1" w:styleId="38">
    <w:name w:val="正文文本缩进 字符"/>
    <w:link w:val="3"/>
    <w:semiHidden/>
    <w:qFormat/>
    <w:locked/>
    <w:uiPriority w:val="99"/>
    <w:rPr>
      <w:rFonts w:cs="Times New Roman"/>
      <w:sz w:val="20"/>
      <w:szCs w:val="20"/>
    </w:rPr>
  </w:style>
  <w:style w:type="character" w:customStyle="1" w:styleId="39">
    <w:name w:val="页脚 字符"/>
    <w:link w:val="16"/>
    <w:semiHidden/>
    <w:qFormat/>
    <w:locked/>
    <w:uiPriority w:val="99"/>
    <w:rPr>
      <w:rFonts w:cs="Times New Roman"/>
      <w:sz w:val="18"/>
      <w:szCs w:val="18"/>
    </w:rPr>
  </w:style>
  <w:style w:type="character" w:customStyle="1" w:styleId="40">
    <w:name w:val="页眉 字符"/>
    <w:link w:val="17"/>
    <w:qFormat/>
    <w:locked/>
    <w:uiPriority w:val="99"/>
    <w:rPr>
      <w:rFonts w:cs="Times New Roman"/>
      <w:sz w:val="18"/>
      <w:szCs w:val="18"/>
    </w:rPr>
  </w:style>
  <w:style w:type="character" w:customStyle="1" w:styleId="41">
    <w:name w:val="正文文本 字符"/>
    <w:link w:val="12"/>
    <w:semiHidden/>
    <w:qFormat/>
    <w:locked/>
    <w:uiPriority w:val="99"/>
    <w:rPr>
      <w:rFonts w:cs="Times New Roman"/>
      <w:sz w:val="20"/>
      <w:szCs w:val="20"/>
    </w:rPr>
  </w:style>
  <w:style w:type="character" w:customStyle="1" w:styleId="42">
    <w:name w:val="正文文本缩进 2 字符"/>
    <w:link w:val="14"/>
    <w:semiHidden/>
    <w:qFormat/>
    <w:locked/>
    <w:uiPriority w:val="99"/>
    <w:rPr>
      <w:rFonts w:cs="Times New Roman"/>
      <w:sz w:val="20"/>
      <w:szCs w:val="20"/>
    </w:rPr>
  </w:style>
  <w:style w:type="character" w:customStyle="1" w:styleId="43">
    <w:name w:val="正文文本缩进 3 字符"/>
    <w:link w:val="19"/>
    <w:semiHidden/>
    <w:qFormat/>
    <w:locked/>
    <w:uiPriority w:val="99"/>
    <w:rPr>
      <w:rFonts w:cs="Times New Roman"/>
      <w:sz w:val="16"/>
      <w:szCs w:val="16"/>
    </w:rPr>
  </w:style>
  <w:style w:type="paragraph" w:customStyle="1" w:styleId="4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5">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6">
    <w:name w:val="font7"/>
    <w:basedOn w:val="1"/>
    <w:qFormat/>
    <w:uiPriority w:val="99"/>
    <w:pPr>
      <w:widowControl/>
      <w:spacing w:before="100" w:beforeAutospacing="1" w:after="100" w:afterAutospacing="1"/>
      <w:jc w:val="left"/>
    </w:pPr>
    <w:rPr>
      <w:b/>
      <w:bCs/>
      <w:i/>
      <w:iCs/>
      <w:kern w:val="0"/>
      <w:sz w:val="20"/>
    </w:rPr>
  </w:style>
  <w:style w:type="paragraph" w:customStyle="1" w:styleId="47">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8">
    <w:name w:val="font9"/>
    <w:basedOn w:val="1"/>
    <w:qFormat/>
    <w:uiPriority w:val="99"/>
    <w:pPr>
      <w:widowControl/>
      <w:spacing w:before="100" w:beforeAutospacing="1" w:after="100" w:afterAutospacing="1"/>
      <w:jc w:val="left"/>
    </w:pPr>
    <w:rPr>
      <w:b/>
      <w:bCs/>
      <w:kern w:val="0"/>
      <w:sz w:val="20"/>
    </w:rPr>
  </w:style>
  <w:style w:type="paragraph" w:customStyle="1" w:styleId="4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7">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8">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1">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9">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0">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2">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5">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8">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9">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0">
    <w:name w:val="font11"/>
    <w:basedOn w:val="1"/>
    <w:qFormat/>
    <w:uiPriority w:val="99"/>
    <w:pPr>
      <w:widowControl/>
      <w:spacing w:before="100" w:beforeAutospacing="1" w:after="100" w:afterAutospacing="1"/>
      <w:jc w:val="left"/>
    </w:pPr>
    <w:rPr>
      <w:b/>
      <w:bCs/>
      <w:kern w:val="0"/>
      <w:sz w:val="18"/>
      <w:szCs w:val="18"/>
    </w:rPr>
  </w:style>
  <w:style w:type="paragraph" w:customStyle="1" w:styleId="91">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2">
    <w:name w:val="font13"/>
    <w:basedOn w:val="1"/>
    <w:qFormat/>
    <w:uiPriority w:val="99"/>
    <w:pPr>
      <w:widowControl/>
      <w:spacing w:before="100" w:beforeAutospacing="1" w:after="100" w:afterAutospacing="1"/>
      <w:jc w:val="left"/>
    </w:pPr>
    <w:rPr>
      <w:i/>
      <w:iCs/>
      <w:kern w:val="0"/>
      <w:sz w:val="36"/>
      <w:szCs w:val="36"/>
    </w:rPr>
  </w:style>
  <w:style w:type="paragraph" w:customStyle="1" w:styleId="93">
    <w:name w:val="font14"/>
    <w:basedOn w:val="1"/>
    <w:qFormat/>
    <w:uiPriority w:val="99"/>
    <w:pPr>
      <w:widowControl/>
      <w:spacing w:before="100" w:beforeAutospacing="1" w:after="100" w:afterAutospacing="1"/>
      <w:jc w:val="left"/>
    </w:pPr>
    <w:rPr>
      <w:kern w:val="0"/>
      <w:sz w:val="36"/>
      <w:szCs w:val="36"/>
    </w:rPr>
  </w:style>
  <w:style w:type="character" w:customStyle="1" w:styleId="94">
    <w:name w:val="case31"/>
    <w:qFormat/>
    <w:uiPriority w:val="99"/>
    <w:rPr>
      <w:rFonts w:cs="Times New Roman"/>
      <w:spacing w:val="390"/>
      <w:sz w:val="21"/>
      <w:szCs w:val="21"/>
    </w:rPr>
  </w:style>
  <w:style w:type="paragraph" w:customStyle="1" w:styleId="95">
    <w:name w:val="普通文字"/>
    <w:basedOn w:val="1"/>
    <w:next w:val="1"/>
    <w:qFormat/>
    <w:uiPriority w:val="99"/>
    <w:rPr>
      <w:rFonts w:ascii="宋体"/>
      <w:kern w:val="0"/>
      <w:sz w:val="24"/>
      <w:u w:color="000000"/>
    </w:rPr>
  </w:style>
  <w:style w:type="paragraph" w:customStyle="1" w:styleId="96">
    <w:name w:val="默认段落字体 Para Char"/>
    <w:basedOn w:val="1"/>
    <w:qFormat/>
    <w:uiPriority w:val="99"/>
    <w:pPr>
      <w:tabs>
        <w:tab w:val="left" w:pos="552"/>
      </w:tabs>
      <w:ind w:left="552" w:hanging="420"/>
    </w:pPr>
    <w:rPr>
      <w:sz w:val="24"/>
      <w:szCs w:val="24"/>
    </w:rPr>
  </w:style>
  <w:style w:type="character" w:customStyle="1" w:styleId="97">
    <w:name w:val="文档结构图 字符"/>
    <w:link w:val="10"/>
    <w:semiHidden/>
    <w:qFormat/>
    <w:locked/>
    <w:uiPriority w:val="99"/>
    <w:rPr>
      <w:rFonts w:cs="Times New Roman"/>
      <w:sz w:val="2"/>
    </w:rPr>
  </w:style>
  <w:style w:type="character" w:customStyle="1" w:styleId="98">
    <w:name w:val="正文文本 2 字符"/>
    <w:link w:val="20"/>
    <w:semiHidden/>
    <w:qFormat/>
    <w:locked/>
    <w:uiPriority w:val="99"/>
    <w:rPr>
      <w:rFonts w:cs="Times New Roman"/>
      <w:sz w:val="20"/>
      <w:szCs w:val="20"/>
    </w:rPr>
  </w:style>
  <w:style w:type="paragraph" w:customStyle="1" w:styleId="99">
    <w:name w:val="Char Char Char Char"/>
    <w:basedOn w:val="10"/>
    <w:qFormat/>
    <w:uiPriority w:val="99"/>
    <w:pPr>
      <w:adjustRightInd w:val="0"/>
      <w:snapToGrid w:val="0"/>
      <w:spacing w:line="360" w:lineRule="auto"/>
    </w:pPr>
    <w:rPr>
      <w:rFonts w:ascii="Tahoma" w:hAnsi="Tahoma"/>
      <w:sz w:val="24"/>
      <w:szCs w:val="24"/>
    </w:rPr>
  </w:style>
  <w:style w:type="paragraph" w:customStyle="1" w:styleId="100">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1">
    <w:name w:val="List Paragraph"/>
    <w:basedOn w:val="1"/>
    <w:qFormat/>
    <w:uiPriority w:val="0"/>
    <w:pPr>
      <w:ind w:firstLine="420" w:firstLineChars="200"/>
    </w:pPr>
  </w:style>
  <w:style w:type="character" w:customStyle="1" w:styleId="102">
    <w:name w:val="apple-converted-space"/>
    <w:basedOn w:val="24"/>
    <w:qFormat/>
    <w:uiPriority w:val="0"/>
  </w:style>
  <w:style w:type="character" w:customStyle="1" w:styleId="103">
    <w:name w:val="grame"/>
    <w:basedOn w:val="24"/>
    <w:qFormat/>
    <w:uiPriority w:val="0"/>
  </w:style>
  <w:style w:type="character" w:customStyle="1" w:styleId="104">
    <w:name w:val="批注框文本 字符"/>
    <w:link w:val="15"/>
    <w:semiHidden/>
    <w:qFormat/>
    <w:uiPriority w:val="99"/>
    <w:rPr>
      <w:kern w:val="2"/>
      <w:sz w:val="18"/>
      <w:szCs w:val="18"/>
    </w:rPr>
  </w:style>
  <w:style w:type="character" w:customStyle="1" w:styleId="105">
    <w:name w:val="批注文字 字符"/>
    <w:basedOn w:val="24"/>
    <w:link w:val="11"/>
    <w:qFormat/>
    <w:uiPriority w:val="99"/>
    <w:rPr>
      <w:kern w:val="2"/>
      <w:sz w:val="21"/>
    </w:rPr>
  </w:style>
  <w:style w:type="character" w:customStyle="1" w:styleId="106">
    <w:name w:val="批注主题 字符"/>
    <w:basedOn w:val="105"/>
    <w:link w:val="22"/>
    <w:semiHidden/>
    <w:qFormat/>
    <w:uiPriority w:val="99"/>
    <w:rPr>
      <w:b/>
      <w:bCs/>
      <w:kern w:val="2"/>
      <w:sz w:val="21"/>
    </w:rPr>
  </w:style>
  <w:style w:type="character" w:styleId="107">
    <w:name w:val="Placeholder Text"/>
    <w:basedOn w:val="24"/>
    <w:unhideWhenUsed/>
    <w:qFormat/>
    <w:uiPriority w:val="99"/>
    <w:rPr>
      <w:color w:val="808080"/>
    </w:rPr>
  </w:style>
  <w:style w:type="paragraph" w:customStyle="1" w:styleId="108">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9">
    <w:name w:val="正文文本首行缩进 2 字符"/>
    <w:basedOn w:val="38"/>
    <w:link w:val="2"/>
    <w:qFormat/>
    <w:uiPriority w:val="99"/>
    <w:rPr>
      <w:rFonts w:ascii="Times New Roman" w:hAnsi="Times New Roman" w:cs="Times New Roman"/>
      <w:kern w:val="2"/>
      <w:sz w:val="21"/>
      <w:szCs w:val="20"/>
    </w:rPr>
  </w:style>
  <w:style w:type="paragraph" w:customStyle="1" w:styleId="110">
    <w:name w:val="Default"/>
    <w:qFormat/>
    <w:uiPriority w:val="99"/>
    <w:pPr>
      <w:widowControl w:val="0"/>
      <w:autoSpaceDE w:val="0"/>
      <w:autoSpaceDN w:val="0"/>
      <w:adjustRightInd w:val="0"/>
    </w:pPr>
    <w:rPr>
      <w:rFonts w:ascii="Verdana" w:hAnsi="Verdana" w:eastAsia="宋体" w:cs="Times New Roman"/>
      <w:color w:val="000000"/>
      <w:sz w:val="24"/>
      <w:lang w:val="en-US" w:eastAsia="zh-CN" w:bidi="ar-SA"/>
    </w:rPr>
  </w:style>
  <w:style w:type="paragraph" w:customStyle="1" w:styleId="111">
    <w:name w:val="正文2"/>
    <w:basedOn w:val="1"/>
    <w:qFormat/>
    <w:uiPriority w:val="0"/>
    <w:pPr>
      <w:spacing w:before="156" w:line="360" w:lineRule="auto"/>
      <w:ind w:firstLine="510" w:firstLineChars="200"/>
    </w:pPr>
    <w:rPr>
      <w:kern w:val="0"/>
      <w:sz w:val="24"/>
    </w:rPr>
  </w:style>
  <w:style w:type="paragraph" w:customStyle="1" w:styleId="112">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3">
    <w:name w:val="段"/>
    <w:basedOn w:val="1"/>
    <w:qFormat/>
    <w:uiPriority w:val="0"/>
    <w:pPr>
      <w:widowControl/>
      <w:autoSpaceDE w:val="0"/>
      <w:autoSpaceDN w:val="0"/>
      <w:ind w:firstLine="200" w:firstLineChars="200"/>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F423-9994-449E-B765-BC10B6DDC925}">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48</Pages>
  <Words>30518</Words>
  <Characters>31996</Characters>
  <Lines>237</Lines>
  <Paragraphs>66</Paragraphs>
  <TotalTime>146</TotalTime>
  <ScaleCrop>false</ScaleCrop>
  <LinksUpToDate>false</LinksUpToDate>
  <CharactersWithSpaces>33316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2023-01-09T04:44:00Z</dcterms:created>
  <dc:creator>win10</dc:creator>
  <cp:lastModifiedBy>DELL</cp:lastModifiedBy>
  <cp:lastPrinted>2016-12-26T01:31:00Z</cp:lastPrinted>
  <dcterms:modified xsi:type="dcterms:W3CDTF">2023-04-06T07:42:41Z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A687975E07A4490EBBF99906DA92B0B9</vt:lpwstr>
  </property>
</Properties>
</file>