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宋体" w:hAnsi="宋体"/>
          <w:bCs/>
          <w:sz w:val="30"/>
        </w:rPr>
      </w:pPr>
    </w:p>
    <w:p>
      <w:pPr>
        <w:ind w:left="660"/>
        <w:rPr>
          <w:rFonts w:ascii="宋体" w:hAnsi="宋体"/>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无锡市政府采购项目</w:t>
      </w:r>
    </w:p>
    <w:p>
      <w:pPr>
        <w:rPr>
          <w:rFonts w:ascii="宋体" w:hAnsi="宋体"/>
          <w:b/>
          <w:bCs/>
          <w:sz w:val="30"/>
        </w:rPr>
      </w:pPr>
    </w:p>
    <w:p>
      <w:pPr>
        <w:rPr>
          <w:rFonts w:ascii="宋体" w:hAnsi="宋体"/>
          <w:b/>
          <w:bCs/>
          <w:sz w:val="30"/>
        </w:rPr>
      </w:pPr>
    </w:p>
    <w:p>
      <w:pPr>
        <w:rPr>
          <w:rFonts w:ascii="宋体" w:hAnsi="宋体"/>
          <w:b/>
          <w:bCs/>
          <w:sz w:val="30"/>
        </w:rPr>
      </w:pPr>
    </w:p>
    <w:p>
      <w:pPr>
        <w:jc w:val="center"/>
        <w:rPr>
          <w:rFonts w:ascii="宋体" w:hAnsi="宋体"/>
          <w:spacing w:val="20"/>
          <w:sz w:val="72"/>
          <w:szCs w:val="72"/>
        </w:rPr>
      </w:pPr>
      <w:r>
        <w:rPr>
          <w:rFonts w:hint="eastAsia" w:ascii="宋体" w:hAnsi="宋体"/>
          <w:spacing w:val="20"/>
          <w:sz w:val="72"/>
          <w:szCs w:val="72"/>
        </w:rPr>
        <w:t>公   开</w:t>
      </w:r>
    </w:p>
    <w:p>
      <w:pPr>
        <w:jc w:val="center"/>
        <w:rPr>
          <w:rFonts w:ascii="宋体" w:hAnsi="宋体"/>
          <w:spacing w:val="20"/>
          <w:sz w:val="72"/>
          <w:szCs w:val="72"/>
        </w:rPr>
      </w:pPr>
      <w:r>
        <w:rPr>
          <w:rFonts w:ascii="宋体" w:hAnsi="宋体"/>
          <w:spacing w:val="20"/>
          <w:sz w:val="72"/>
          <w:szCs w:val="7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37465" b="1905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SaT3X&#10;AAAACQEAAA8AAAAAAAAAAQAgAAAAIgAAAGRycy9kb3ducmV2LnhtbFBLAQIUABQAAAAIAIdO4kCG&#10;JgWv6AEAANQ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spacing w:val="20"/>
          <w:sz w:val="72"/>
          <w:szCs w:val="72"/>
        </w:rPr>
        <w:t>招  标  文 件</w:t>
      </w:r>
    </w:p>
    <w:p>
      <w:pPr>
        <w:jc w:val="center"/>
        <w:rPr>
          <w:rFonts w:ascii="宋体" w:hAnsi="宋体"/>
          <w:bCs/>
          <w:sz w:val="30"/>
        </w:rPr>
      </w:pPr>
    </w:p>
    <w:p>
      <w:pPr>
        <w:tabs>
          <w:tab w:val="left" w:pos="9921"/>
        </w:tabs>
        <w:jc w:val="center"/>
        <w:rPr>
          <w:rFonts w:ascii="宋体" w:hAnsi="宋体"/>
          <w:bCs/>
          <w:sz w:val="30"/>
        </w:rPr>
      </w:pPr>
    </w:p>
    <w:p>
      <w:pPr>
        <w:jc w:val="left"/>
        <w:rPr>
          <w:rFonts w:ascii="宋体" w:hAnsi="宋体"/>
          <w:bCs/>
          <w:sz w:val="30"/>
        </w:rPr>
      </w:pPr>
    </w:p>
    <w:p>
      <w:pPr>
        <w:spacing w:line="60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 xml:space="preserve">采购项目编号：JSBZZYCG-2023-016（ZYCG2023-1016） </w:t>
      </w:r>
    </w:p>
    <w:p>
      <w:pPr>
        <w:spacing w:line="60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采购项目名称：教工餐厅食材采购项目</w:t>
      </w:r>
    </w:p>
    <w:p>
      <w:pPr>
        <w:spacing w:line="60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 购 人：无锡职业技术学院</w:t>
      </w:r>
    </w:p>
    <w:p>
      <w:pPr>
        <w:spacing w:line="60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采购代理机构：江苏博智工程咨询有限公司</w:t>
      </w:r>
    </w:p>
    <w:p>
      <w:pPr>
        <w:rPr>
          <w:rFonts w:ascii="宋体" w:hAnsi="宋体"/>
          <w:bCs/>
          <w:sz w:val="32"/>
        </w:rPr>
      </w:pPr>
    </w:p>
    <w:p>
      <w:pPr>
        <w:rPr>
          <w:rFonts w:ascii="宋体" w:hAnsi="宋体"/>
          <w:bCs/>
          <w:sz w:val="30"/>
        </w:rPr>
      </w:pPr>
    </w:p>
    <w:p>
      <w:pPr>
        <w:rPr>
          <w:rFonts w:ascii="宋体" w:hAnsi="宋体"/>
          <w:bCs/>
          <w:sz w:val="30"/>
        </w:rPr>
      </w:pPr>
    </w:p>
    <w:p>
      <w:pPr>
        <w:jc w:val="center"/>
        <w:rPr>
          <w:rFonts w:ascii="黑体" w:hAnsi="华文中宋" w:eastAsia="黑体"/>
          <w:bCs/>
          <w:sz w:val="44"/>
          <w:szCs w:val="44"/>
        </w:rPr>
      </w:pPr>
      <w:r>
        <w:rPr>
          <w:rFonts w:hint="eastAsia" w:ascii="黑体" w:hAnsi="华文中宋" w:eastAsia="黑体"/>
          <w:bCs/>
          <w:sz w:val="44"/>
          <w:szCs w:val="44"/>
        </w:rPr>
        <w:t>二○二三年十一月</w:t>
      </w:r>
    </w:p>
    <w:p>
      <w:pPr>
        <w:rPr>
          <w:rFonts w:ascii="宋体" w:hAnsi="宋体"/>
          <w:bCs/>
          <w:sz w:val="44"/>
        </w:rPr>
        <w:sectPr>
          <w:headerReference r:id="rId4" w:type="first"/>
          <w:headerReference r:id="rId3" w:type="default"/>
          <w:footerReference r:id="rId5" w:type="default"/>
          <w:footerReference r:id="rId6" w:type="even"/>
          <w:pgSz w:w="11906" w:h="16838"/>
          <w:pgMar w:top="567" w:right="851" w:bottom="567" w:left="1134" w:header="624" w:footer="907" w:gutter="0"/>
          <w:cols w:space="720" w:num="1"/>
          <w:titlePg/>
          <w:docGrid w:type="linesAndChars" w:linePitch="312" w:charSpace="0"/>
        </w:sectPr>
      </w:pPr>
    </w:p>
    <w:p>
      <w:pPr>
        <w:rPr>
          <w:rStyle w:val="25"/>
          <w:rFonts w:ascii="宋体" w:hAnsi="宋体"/>
          <w:bCs/>
          <w:sz w:val="48"/>
        </w:rPr>
      </w:pPr>
    </w:p>
    <w:p>
      <w:pPr>
        <w:jc w:val="center"/>
        <w:rPr>
          <w:rStyle w:val="25"/>
          <w:rFonts w:eastAsia="黑体"/>
          <w:bCs/>
          <w:sz w:val="48"/>
        </w:rPr>
      </w:pPr>
      <w:r>
        <w:rPr>
          <w:rStyle w:val="25"/>
          <w:rFonts w:hint="eastAsia" w:eastAsia="黑体"/>
          <w:bCs/>
          <w:sz w:val="48"/>
        </w:rPr>
        <w:t>目     录</w:t>
      </w:r>
    </w:p>
    <w:p>
      <w:pPr>
        <w:jc w:val="center"/>
        <w:rPr>
          <w:rFonts w:ascii="宋体" w:hAnsi="宋体"/>
          <w:bCs/>
          <w:sz w:val="30"/>
        </w:rPr>
      </w:pPr>
    </w:p>
    <w:p>
      <w:pPr>
        <w:jc w:val="center"/>
        <w:rPr>
          <w:rFonts w:ascii="宋体" w:hAnsi="宋体"/>
          <w:bCs/>
          <w:sz w:val="30"/>
        </w:rPr>
      </w:pPr>
    </w:p>
    <w:p>
      <w:pPr>
        <w:spacing w:line="720" w:lineRule="auto"/>
        <w:ind w:firstLine="450" w:firstLineChars="150"/>
        <w:rPr>
          <w:rFonts w:ascii="宋体" w:hAnsi="宋体"/>
          <w:bCs/>
          <w:sz w:val="30"/>
          <w:szCs w:val="30"/>
        </w:rPr>
      </w:pPr>
      <w:r>
        <w:rPr>
          <w:rFonts w:hint="eastAsia" w:ascii="宋体" w:hAnsi="宋体"/>
          <w:bCs/>
          <w:sz w:val="30"/>
          <w:szCs w:val="30"/>
        </w:rPr>
        <w:t>一．投标邀请</w:t>
      </w:r>
    </w:p>
    <w:p>
      <w:pPr>
        <w:spacing w:line="720" w:lineRule="auto"/>
        <w:ind w:firstLine="450" w:firstLineChars="150"/>
        <w:rPr>
          <w:rFonts w:ascii="宋体" w:hAnsi="宋体"/>
          <w:bCs/>
          <w:sz w:val="30"/>
          <w:szCs w:val="30"/>
        </w:rPr>
      </w:pPr>
      <w:r>
        <w:rPr>
          <w:rFonts w:hint="eastAsia" w:ascii="宋体" w:hAnsi="宋体"/>
          <w:bCs/>
          <w:sz w:val="30"/>
          <w:szCs w:val="30"/>
        </w:rPr>
        <w:t>二．投</w:t>
      </w:r>
      <w:bookmarkStart w:id="0" w:name="_Hlt49673248"/>
      <w:r>
        <w:rPr>
          <w:rFonts w:hint="eastAsia" w:ascii="宋体" w:hAnsi="宋体"/>
          <w:bCs/>
          <w:sz w:val="30"/>
          <w:szCs w:val="30"/>
        </w:rPr>
        <w:t>标</w:t>
      </w:r>
      <w:bookmarkEnd w:id="0"/>
      <w:r>
        <w:rPr>
          <w:rFonts w:hint="eastAsia" w:ascii="宋体" w:hAnsi="宋体"/>
          <w:bCs/>
          <w:sz w:val="30"/>
          <w:szCs w:val="30"/>
        </w:rPr>
        <w:t>人须知</w:t>
      </w:r>
    </w:p>
    <w:p>
      <w:pPr>
        <w:spacing w:line="720" w:lineRule="auto"/>
        <w:ind w:firstLine="450" w:firstLineChars="150"/>
        <w:rPr>
          <w:rFonts w:ascii="宋体" w:hAnsi="宋体"/>
          <w:bCs/>
          <w:sz w:val="30"/>
          <w:szCs w:val="30"/>
        </w:rPr>
      </w:pPr>
      <w:r>
        <w:rPr>
          <w:rFonts w:hint="eastAsia" w:ascii="宋体" w:hAnsi="宋体"/>
          <w:bCs/>
          <w:sz w:val="30"/>
          <w:szCs w:val="30"/>
        </w:rPr>
        <w:t>三．项目技术要求和有关说明</w:t>
      </w:r>
    </w:p>
    <w:p>
      <w:pPr>
        <w:spacing w:line="720" w:lineRule="auto"/>
        <w:ind w:firstLine="450" w:firstLineChars="150"/>
        <w:rPr>
          <w:rFonts w:ascii="宋体" w:hAnsi="宋体"/>
          <w:bCs/>
          <w:sz w:val="30"/>
          <w:szCs w:val="30"/>
        </w:rPr>
      </w:pPr>
      <w:r>
        <w:rPr>
          <w:rFonts w:hint="eastAsia" w:ascii="宋体" w:hAnsi="宋体"/>
          <w:bCs/>
          <w:sz w:val="30"/>
          <w:szCs w:val="30"/>
        </w:rPr>
        <w:t>四. 合同书（格式文本）</w:t>
      </w:r>
    </w:p>
    <w:p>
      <w:pPr>
        <w:spacing w:line="720" w:lineRule="auto"/>
        <w:ind w:firstLine="450" w:firstLineChars="150"/>
        <w:rPr>
          <w:rFonts w:ascii="宋体" w:hAnsi="宋体"/>
          <w:bCs/>
          <w:sz w:val="30"/>
          <w:szCs w:val="30"/>
        </w:rPr>
      </w:pPr>
      <w:r>
        <w:rPr>
          <w:rFonts w:hint="eastAsia" w:ascii="宋体" w:hAnsi="宋体"/>
          <w:bCs/>
          <w:sz w:val="30"/>
          <w:szCs w:val="30"/>
        </w:rPr>
        <w:t>五．合同条款（格式）</w:t>
      </w:r>
    </w:p>
    <w:p>
      <w:pPr>
        <w:spacing w:line="720" w:lineRule="auto"/>
        <w:ind w:firstLine="450" w:firstLineChars="150"/>
        <w:rPr>
          <w:rFonts w:ascii="宋体" w:hAnsi="宋体"/>
          <w:bCs/>
          <w:sz w:val="30"/>
          <w:szCs w:val="30"/>
        </w:rPr>
      </w:pPr>
      <w:r>
        <w:rPr>
          <w:rFonts w:hint="eastAsia" w:ascii="宋体" w:hAnsi="宋体"/>
          <w:bCs/>
          <w:sz w:val="30"/>
          <w:szCs w:val="30"/>
        </w:rPr>
        <w:t>六．附件（投标文件格式）</w:t>
      </w:r>
    </w:p>
    <w:p>
      <w:pPr>
        <w:spacing w:line="720" w:lineRule="auto"/>
        <w:ind w:firstLine="450" w:firstLineChars="150"/>
        <w:rPr>
          <w:rFonts w:ascii="宋体" w:hAnsi="宋体"/>
          <w:bCs/>
          <w:sz w:val="30"/>
          <w:szCs w:val="30"/>
        </w:rPr>
      </w:pPr>
    </w:p>
    <w:p>
      <w:pPr>
        <w:ind w:firstLine="450" w:firstLineChars="150"/>
        <w:rPr>
          <w:rFonts w:ascii="宋体" w:hAnsi="宋体"/>
          <w:bCs/>
          <w:sz w:val="30"/>
          <w:szCs w:val="30"/>
        </w:rPr>
      </w:pPr>
    </w:p>
    <w:p>
      <w:pPr>
        <w:spacing w:line="720" w:lineRule="auto"/>
        <w:ind w:firstLine="450" w:firstLineChars="150"/>
        <w:rPr>
          <w:rFonts w:ascii="宋体" w:hAnsi="宋体"/>
          <w:bCs/>
          <w:sz w:val="30"/>
          <w:szCs w:val="30"/>
        </w:rPr>
      </w:pPr>
    </w:p>
    <w:p>
      <w:pPr>
        <w:spacing w:line="720" w:lineRule="auto"/>
        <w:rPr>
          <w:rFonts w:ascii="宋体" w:hAnsi="宋体"/>
          <w:bCs/>
          <w:sz w:val="30"/>
          <w:szCs w:val="30"/>
        </w:rPr>
      </w:pPr>
    </w:p>
    <w:p>
      <w:pPr>
        <w:spacing w:line="720" w:lineRule="auto"/>
        <w:rPr>
          <w:rFonts w:ascii="宋体" w:hAnsi="宋体"/>
          <w:bCs/>
          <w:sz w:val="30"/>
        </w:rPr>
      </w:pPr>
    </w:p>
    <w:p>
      <w:pPr>
        <w:spacing w:line="480" w:lineRule="auto"/>
        <w:rPr>
          <w:rFonts w:ascii="宋体" w:hAnsi="宋体"/>
          <w:bCs/>
          <w:sz w:val="30"/>
        </w:rPr>
      </w:pPr>
    </w:p>
    <w:p>
      <w:pPr>
        <w:rPr>
          <w:rFonts w:ascii="宋体" w:hAnsi="宋体"/>
          <w:bCs/>
          <w:sz w:val="28"/>
        </w:rPr>
      </w:pPr>
    </w:p>
    <w:p>
      <w:pPr>
        <w:rPr>
          <w:rFonts w:ascii="宋体" w:hAnsi="宋体"/>
          <w:bCs/>
          <w:szCs w:val="21"/>
        </w:rPr>
      </w:pPr>
    </w:p>
    <w:p>
      <w:pPr>
        <w:rPr>
          <w:rFonts w:ascii="宋体" w:hAnsi="宋体"/>
          <w:bCs/>
          <w:szCs w:val="21"/>
        </w:rPr>
      </w:pPr>
    </w:p>
    <w:p>
      <w:pPr>
        <w:rPr>
          <w:rFonts w:ascii="宋体" w:hAnsi="宋体"/>
          <w:bCs/>
          <w:szCs w:val="21"/>
        </w:rPr>
      </w:pPr>
    </w:p>
    <w:p>
      <w:pPr>
        <w:spacing w:line="380" w:lineRule="exact"/>
        <w:jc w:val="center"/>
        <w:rPr>
          <w:rFonts w:ascii="黑体" w:eastAsia="黑体"/>
          <w:bCs/>
          <w:sz w:val="28"/>
          <w:szCs w:val="28"/>
        </w:rPr>
        <w:sectPr>
          <w:headerReference r:id="rId7" w:type="default"/>
          <w:footerReference r:id="rId8" w:type="default"/>
          <w:pgSz w:w="11906" w:h="16838"/>
          <w:pgMar w:top="567" w:right="1112" w:bottom="567" w:left="1134" w:header="624" w:footer="907" w:gutter="0"/>
          <w:cols w:space="720" w:num="1"/>
          <w:docGrid w:type="linesAndChars" w:linePitch="312" w:charSpace="0"/>
        </w:sectPr>
      </w:pPr>
    </w:p>
    <w:p>
      <w:pPr>
        <w:spacing w:line="380" w:lineRule="exact"/>
        <w:jc w:val="center"/>
        <w:rPr>
          <w:rFonts w:ascii="黑体" w:eastAsia="黑体"/>
          <w:bCs/>
          <w:sz w:val="28"/>
          <w:szCs w:val="28"/>
        </w:rPr>
      </w:pPr>
      <w:r>
        <w:rPr>
          <w:rFonts w:hint="eastAsia" w:ascii="黑体" w:eastAsia="黑体"/>
          <w:bCs/>
          <w:sz w:val="28"/>
          <w:szCs w:val="28"/>
        </w:rPr>
        <w:t>一．投标邀请</w:t>
      </w:r>
    </w:p>
    <w:tbl>
      <w:tblPr>
        <w:tblStyle w:val="20"/>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6" w:type="dxa"/>
            <w:vAlign w:val="center"/>
          </w:tcPr>
          <w:p>
            <w:pPr>
              <w:spacing w:line="380" w:lineRule="exact"/>
              <w:jc w:val="center"/>
              <w:rPr>
                <w:rFonts w:ascii="宋体" w:hAnsi="宋体"/>
                <w:b/>
                <w:sz w:val="24"/>
                <w:szCs w:val="24"/>
              </w:rPr>
            </w:pPr>
            <w:r>
              <w:rPr>
                <w:rFonts w:hint="eastAsia" w:ascii="宋体" w:hAnsi="宋体"/>
                <w:b/>
                <w:sz w:val="24"/>
                <w:szCs w:val="24"/>
              </w:rPr>
              <w:t>序号</w:t>
            </w:r>
          </w:p>
        </w:tc>
        <w:tc>
          <w:tcPr>
            <w:tcW w:w="8563" w:type="dxa"/>
            <w:vAlign w:val="center"/>
          </w:tcPr>
          <w:p>
            <w:pPr>
              <w:spacing w:line="380" w:lineRule="exact"/>
              <w:jc w:val="center"/>
              <w:rPr>
                <w:rFonts w:ascii="宋体" w:hAnsi="宋体"/>
                <w:b/>
                <w:sz w:val="24"/>
                <w:szCs w:val="24"/>
              </w:rPr>
            </w:pPr>
            <w:r>
              <w:rPr>
                <w:rFonts w:hint="eastAsia" w:ascii="宋体" w:hAnsi="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26" w:type="dxa"/>
            <w:vAlign w:val="center"/>
          </w:tcPr>
          <w:p>
            <w:pPr>
              <w:spacing w:line="380" w:lineRule="exact"/>
              <w:jc w:val="center"/>
              <w:rPr>
                <w:rFonts w:ascii="宋体" w:hAnsi="宋体"/>
                <w:bCs/>
                <w:sz w:val="24"/>
                <w:szCs w:val="24"/>
              </w:rPr>
            </w:pPr>
            <w:r>
              <w:rPr>
                <w:rFonts w:hint="eastAsia" w:ascii="宋体" w:hAnsi="宋体"/>
                <w:bCs/>
                <w:sz w:val="24"/>
                <w:szCs w:val="24"/>
              </w:rPr>
              <w:t>1</w:t>
            </w:r>
          </w:p>
        </w:tc>
        <w:tc>
          <w:tcPr>
            <w:tcW w:w="8563" w:type="dxa"/>
          </w:tcPr>
          <w:p>
            <w:pPr>
              <w:spacing w:line="380" w:lineRule="exact"/>
              <w:ind w:left="1680" w:hanging="1680" w:hangingChars="700"/>
              <w:rPr>
                <w:rFonts w:ascii="宋体" w:hAnsi="宋体"/>
                <w:bCs/>
                <w:sz w:val="24"/>
                <w:szCs w:val="24"/>
              </w:rPr>
            </w:pPr>
            <w:r>
              <w:rPr>
                <w:rFonts w:hint="eastAsia" w:ascii="宋体" w:hAnsi="宋体"/>
                <w:bCs/>
                <w:sz w:val="24"/>
                <w:szCs w:val="24"/>
              </w:rPr>
              <w:t>采购项目名称： 教工餐厅食材采购项目</w:t>
            </w:r>
          </w:p>
          <w:p>
            <w:pPr>
              <w:spacing w:line="380" w:lineRule="exact"/>
              <w:rPr>
                <w:rFonts w:ascii="宋体" w:hAnsi="宋体"/>
                <w:bCs/>
                <w:sz w:val="24"/>
                <w:szCs w:val="24"/>
              </w:rPr>
            </w:pPr>
            <w:r>
              <w:rPr>
                <w:rFonts w:hint="eastAsia" w:ascii="宋体" w:hAnsi="宋体"/>
                <w:bCs/>
                <w:sz w:val="24"/>
                <w:szCs w:val="24"/>
              </w:rPr>
              <w:t xml:space="preserve">采购编号：JSBZZYCG-2023-016（ZYCG2023-1016） </w:t>
            </w:r>
          </w:p>
          <w:p>
            <w:pPr>
              <w:spacing w:line="380" w:lineRule="exact"/>
              <w:rPr>
                <w:rFonts w:ascii="宋体" w:hAnsi="宋体"/>
                <w:bCs/>
                <w:sz w:val="24"/>
                <w:szCs w:val="24"/>
              </w:rPr>
            </w:pPr>
            <w:r>
              <w:rPr>
                <w:rFonts w:hint="eastAsia" w:ascii="宋体" w:hAnsi="宋体"/>
                <w:bCs/>
                <w:sz w:val="24"/>
                <w:szCs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26" w:type="dxa"/>
            <w:vAlign w:val="center"/>
          </w:tcPr>
          <w:p>
            <w:pPr>
              <w:spacing w:line="380" w:lineRule="exact"/>
              <w:ind w:firstLine="240" w:firstLineChars="100"/>
              <w:rPr>
                <w:rFonts w:ascii="宋体" w:hAnsi="宋体"/>
                <w:bCs/>
                <w:sz w:val="24"/>
                <w:szCs w:val="24"/>
                <w:highlight w:val="none"/>
              </w:rPr>
            </w:pPr>
            <w:r>
              <w:rPr>
                <w:rFonts w:hint="eastAsia" w:ascii="宋体" w:hAnsi="宋体"/>
                <w:bCs/>
                <w:sz w:val="24"/>
                <w:szCs w:val="24"/>
                <w:highlight w:val="none"/>
              </w:rPr>
              <w:t>2</w:t>
            </w:r>
          </w:p>
        </w:tc>
        <w:tc>
          <w:tcPr>
            <w:tcW w:w="8563" w:type="dxa"/>
          </w:tcPr>
          <w:p>
            <w:pPr>
              <w:spacing w:line="360" w:lineRule="auto"/>
              <w:rPr>
                <w:rFonts w:ascii="宋体" w:hAnsi="宋体"/>
                <w:bCs/>
                <w:sz w:val="24"/>
                <w:szCs w:val="24"/>
                <w:highlight w:val="none"/>
              </w:rPr>
            </w:pPr>
            <w:r>
              <w:rPr>
                <w:rFonts w:hint="eastAsia" w:ascii="宋体" w:hAnsi="宋体"/>
                <w:bCs/>
                <w:sz w:val="24"/>
                <w:szCs w:val="24"/>
                <w:highlight w:val="none"/>
              </w:rPr>
              <w:t>采购代理机构：江苏博智工程咨询有限公司</w:t>
            </w:r>
          </w:p>
          <w:p>
            <w:pPr>
              <w:spacing w:line="360" w:lineRule="auto"/>
              <w:rPr>
                <w:rFonts w:ascii="宋体" w:hAnsi="宋体"/>
                <w:bCs/>
                <w:sz w:val="24"/>
                <w:szCs w:val="24"/>
                <w:highlight w:val="none"/>
              </w:rPr>
            </w:pPr>
            <w:r>
              <w:rPr>
                <w:rFonts w:hint="eastAsia" w:ascii="宋体" w:hAnsi="宋体"/>
                <w:bCs/>
                <w:sz w:val="24"/>
                <w:szCs w:val="24"/>
                <w:highlight w:val="none"/>
              </w:rPr>
              <w:t>地址：江苏博智工程咨询有限公司（江苏省无锡市滨湖区高浪东路999号A1栋602室招标代理部）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3</w:t>
            </w:r>
          </w:p>
        </w:tc>
        <w:tc>
          <w:tcPr>
            <w:tcW w:w="8563" w:type="dxa"/>
          </w:tcPr>
          <w:p>
            <w:pPr>
              <w:snapToGrid w:val="0"/>
              <w:spacing w:line="440" w:lineRule="exact"/>
              <w:rPr>
                <w:rFonts w:ascii="宋体" w:hAnsi="宋体"/>
                <w:bCs/>
                <w:sz w:val="24"/>
                <w:highlight w:val="none"/>
              </w:rPr>
            </w:pPr>
            <w:r>
              <w:rPr>
                <w:rFonts w:hint="eastAsia" w:ascii="宋体" w:hAnsi="宋体"/>
                <w:bCs/>
                <w:sz w:val="24"/>
                <w:highlight w:val="none"/>
              </w:rPr>
              <w:t xml:space="preserve">采购项目概况、要求： </w:t>
            </w:r>
          </w:p>
          <w:p>
            <w:pPr>
              <w:snapToGrid w:val="0"/>
              <w:spacing w:line="440" w:lineRule="exact"/>
              <w:rPr>
                <w:rFonts w:ascii="宋体" w:hAnsi="宋体"/>
                <w:bCs/>
                <w:sz w:val="24"/>
                <w:highlight w:val="none"/>
              </w:rPr>
            </w:pPr>
            <w:r>
              <w:rPr>
                <w:rFonts w:hint="eastAsia" w:ascii="宋体" w:hAnsi="宋体"/>
                <w:bCs/>
                <w:sz w:val="24"/>
                <w:highlight w:val="none"/>
              </w:rPr>
              <w:t>（1）项目概况：</w:t>
            </w:r>
            <w:r>
              <w:rPr>
                <w:rFonts w:hint="eastAsia" w:ascii="宋体" w:hAnsi="宋体" w:cs="宋体"/>
                <w:bCs/>
                <w:sz w:val="24"/>
                <w:szCs w:val="24"/>
                <w:highlight w:val="none"/>
              </w:rPr>
              <w:t>需求范围内的菜品配送服务，</w:t>
            </w:r>
            <w:r>
              <w:rPr>
                <w:rFonts w:hint="eastAsia" w:ascii="宋体" w:hAnsi="宋体"/>
                <w:bCs/>
                <w:sz w:val="24"/>
                <w:highlight w:val="none"/>
              </w:rPr>
              <w:t>具体数量及技术要求详见采购需求。</w:t>
            </w:r>
          </w:p>
          <w:p>
            <w:pPr>
              <w:snapToGrid w:val="0"/>
              <w:spacing w:line="440" w:lineRule="exact"/>
              <w:rPr>
                <w:rFonts w:ascii="宋体" w:hAnsi="宋体"/>
                <w:bCs/>
                <w:sz w:val="24"/>
                <w:highlight w:val="none"/>
              </w:rPr>
            </w:pPr>
            <w:r>
              <w:rPr>
                <w:rFonts w:hint="eastAsia" w:ascii="宋体" w:hAnsi="宋体"/>
                <w:bCs/>
                <w:sz w:val="24"/>
                <w:highlight w:val="none"/>
              </w:rPr>
              <w:t>（2）供货期：合同签订之日起至2024年7月31日。</w:t>
            </w:r>
          </w:p>
          <w:p>
            <w:pPr>
              <w:tabs>
                <w:tab w:val="left" w:pos="630"/>
              </w:tabs>
              <w:snapToGrid w:val="0"/>
              <w:spacing w:line="440" w:lineRule="exact"/>
              <w:rPr>
                <w:rFonts w:ascii="宋体" w:hAnsi="宋体"/>
                <w:bCs/>
                <w:sz w:val="24"/>
                <w:highlight w:val="none"/>
              </w:rPr>
            </w:pPr>
            <w:r>
              <w:rPr>
                <w:rFonts w:hint="eastAsia" w:ascii="宋体" w:hAnsi="宋体"/>
                <w:bCs/>
                <w:sz w:val="24"/>
                <w:highlight w:val="none"/>
              </w:rPr>
              <w:t>（3）质量及验收：一次性验收合格。采购人根据国家有关规定、招标文件、中标供应商的投标文件以及合同约定的内容和验收标准进行验收。验收情况作为支付货款的依据。</w:t>
            </w:r>
            <w:r>
              <w:rPr>
                <w:rFonts w:ascii="宋体" w:hAnsi="宋体"/>
                <w:bCs/>
                <w:sz w:val="24"/>
                <w:highlight w:val="none"/>
              </w:rPr>
              <w:t xml:space="preserve"> </w:t>
            </w:r>
          </w:p>
          <w:p>
            <w:pPr>
              <w:snapToGrid w:val="0"/>
              <w:spacing w:line="440" w:lineRule="exact"/>
              <w:rPr>
                <w:rFonts w:hint="eastAsia" w:ascii="宋体" w:hAnsi="宋体"/>
                <w:bCs/>
                <w:sz w:val="24"/>
                <w:highlight w:val="none"/>
              </w:rPr>
            </w:pPr>
            <w:r>
              <w:rPr>
                <w:rFonts w:hint="eastAsia" w:ascii="宋体" w:hAnsi="宋体"/>
                <w:bCs/>
                <w:sz w:val="24"/>
                <w:highlight w:val="none"/>
              </w:rPr>
              <w:t>（4）采购预算：120万元；最高限价：</w:t>
            </w:r>
            <w:r>
              <w:rPr>
                <w:rFonts w:hint="eastAsia" w:ascii="宋体" w:hAnsi="宋体"/>
                <w:bCs/>
                <w:sz w:val="24"/>
                <w:highlight w:val="none"/>
                <w:lang w:val="zh-CN"/>
              </w:rPr>
              <w:t>投标人</w:t>
            </w:r>
            <w:r>
              <w:rPr>
                <w:rFonts w:hint="eastAsia" w:ascii="宋体" w:hAnsi="宋体"/>
                <w:bCs/>
                <w:sz w:val="24"/>
                <w:highlight w:val="none"/>
              </w:rPr>
              <w:t>可</w:t>
            </w:r>
            <w:r>
              <w:rPr>
                <w:rFonts w:hint="eastAsia" w:ascii="宋体" w:hAnsi="宋体"/>
                <w:bCs/>
                <w:sz w:val="24"/>
                <w:highlight w:val="none"/>
                <w:lang w:val="zh-CN"/>
              </w:rPr>
              <w:t>按照招标控制价的</w:t>
            </w:r>
            <w:r>
              <w:rPr>
                <w:rFonts w:hint="eastAsia" w:ascii="宋体" w:hAnsi="宋体"/>
                <w:bCs/>
                <w:sz w:val="24"/>
                <w:highlight w:val="none"/>
              </w:rPr>
              <w:t>综合优惠百分率</w:t>
            </w:r>
            <w:r>
              <w:rPr>
                <w:rFonts w:hint="eastAsia" w:ascii="宋体" w:hAnsi="宋体"/>
                <w:bCs/>
                <w:sz w:val="24"/>
                <w:highlight w:val="none"/>
                <w:lang w:val="zh-CN"/>
              </w:rPr>
              <w:t>报价，</w:t>
            </w:r>
            <w:r>
              <w:rPr>
                <w:rFonts w:hint="eastAsia" w:ascii="宋体" w:hAnsi="宋体"/>
                <w:bCs/>
                <w:sz w:val="24"/>
                <w:highlight w:val="none"/>
              </w:rPr>
              <w:t>综合优惠百分率</w:t>
            </w:r>
            <w:r>
              <w:rPr>
                <w:rFonts w:hint="eastAsia" w:ascii="宋体" w:hAnsi="宋体"/>
                <w:bCs/>
                <w:sz w:val="24"/>
                <w:highlight w:val="none"/>
                <w:lang w:val="zh-CN"/>
              </w:rPr>
              <w:t>不得超过</w:t>
            </w:r>
            <w:r>
              <w:rPr>
                <w:rFonts w:hint="eastAsia" w:ascii="宋体" w:hAnsi="宋体"/>
                <w:bCs/>
                <w:sz w:val="24"/>
                <w:highlight w:val="none"/>
              </w:rPr>
              <w:t>100</w:t>
            </w:r>
            <w:r>
              <w:rPr>
                <w:rFonts w:hint="eastAsia" w:ascii="宋体" w:hAnsi="宋体"/>
                <w:bCs/>
                <w:sz w:val="24"/>
                <w:highlight w:val="none"/>
                <w:lang w:val="zh-CN"/>
              </w:rPr>
              <w:t>%</w:t>
            </w:r>
            <w:r>
              <w:rPr>
                <w:rFonts w:hint="eastAsia" w:ascii="宋体" w:hAnsi="宋体"/>
                <w:bCs/>
                <w:sz w:val="24"/>
                <w:highlight w:val="none"/>
              </w:rPr>
              <w:t>。</w:t>
            </w:r>
          </w:p>
          <w:p>
            <w:pPr>
              <w:snapToGrid w:val="0"/>
              <w:spacing w:line="440" w:lineRule="exact"/>
              <w:rPr>
                <w:rFonts w:hint="eastAsia" w:ascii="宋体" w:hAnsi="宋体"/>
                <w:bCs/>
                <w:sz w:val="24"/>
                <w:highlight w:val="none"/>
              </w:rPr>
            </w:pPr>
            <w:r>
              <w:rPr>
                <w:rFonts w:hint="eastAsia" w:ascii="宋体" w:hAnsi="宋体"/>
                <w:bCs/>
                <w:sz w:val="24"/>
                <w:highlight w:val="none"/>
              </w:rPr>
              <w:t>（5）本项目标的所属行业：</w:t>
            </w:r>
            <w:r>
              <w:rPr>
                <w:rFonts w:hint="default" w:ascii="宋体" w:hAnsi="宋体"/>
                <w:bCs/>
                <w:sz w:val="24"/>
                <w:highlight w:val="none"/>
              </w:rPr>
              <w:t>零售业</w:t>
            </w:r>
            <w:r>
              <w:rPr>
                <w:rFonts w:hint="eastAsia" w:ascii="宋体" w:hAnsi="宋体"/>
                <w:bCs/>
                <w:sz w:val="24"/>
                <w:highlight w:val="none"/>
                <w:lang w:eastAsia="zh-CN"/>
              </w:rPr>
              <w:t>。</w:t>
            </w:r>
            <w:r>
              <w:rPr>
                <w:rFonts w:hint="eastAsia" w:ascii="宋体" w:hAnsi="宋体"/>
                <w:b/>
                <w:bCs w:val="0"/>
                <w:sz w:val="24"/>
                <w:highlight w:val="none"/>
                <w:lang w:eastAsia="zh-CN"/>
              </w:rPr>
              <w:t>（</w:t>
            </w:r>
            <w:r>
              <w:rPr>
                <w:rFonts w:hint="default" w:ascii="宋体" w:hAnsi="宋体"/>
                <w:b/>
                <w:bCs w:val="0"/>
                <w:sz w:val="24"/>
                <w:highlight w:val="none"/>
              </w:rPr>
              <w:t>从业人员300人以下或营业收入20000万元以下的为中小微型企业。其中，从业人员50人及以上，且营业收入500万元及以上的为中型企业;从业人员10人及以上，</w:t>
            </w:r>
            <w:bookmarkStart w:id="9" w:name="_GoBack"/>
            <w:bookmarkEnd w:id="9"/>
            <w:r>
              <w:rPr>
                <w:rFonts w:hint="default" w:ascii="宋体" w:hAnsi="宋体"/>
                <w:b/>
                <w:bCs w:val="0"/>
                <w:sz w:val="24"/>
                <w:highlight w:val="none"/>
              </w:rPr>
              <w:t>且营业收入100万元及以上的为小型企业;从业人员10人以下或营业收入100万元以下的为微型企业。</w:t>
            </w:r>
            <w:r>
              <w:rPr>
                <w:rFonts w:hint="eastAsia" w:ascii="宋体" w:hAnsi="宋体"/>
                <w:b/>
                <w:bCs w:val="0"/>
                <w:sz w:val="24"/>
                <w:highlight w:val="none"/>
                <w:lang w:eastAsia="zh-CN"/>
              </w:rPr>
              <w:t>）</w:t>
            </w:r>
          </w:p>
          <w:p>
            <w:pPr>
              <w:snapToGrid w:val="0"/>
              <w:spacing w:line="440" w:lineRule="exact"/>
              <w:rPr>
                <w:rFonts w:hint="eastAsia" w:ascii="宋体" w:hAnsi="宋体"/>
                <w:bCs/>
                <w:sz w:val="24"/>
                <w:highlight w:val="none"/>
              </w:rPr>
            </w:pPr>
            <w:r>
              <w:rPr>
                <w:rFonts w:hint="eastAsia" w:ascii="宋体" w:hAnsi="宋体"/>
                <w:bCs/>
                <w:sz w:val="24"/>
                <w:highlight w:val="none"/>
              </w:rPr>
              <w:t>（6）本项目非专门面向中小企业的采购项目。</w:t>
            </w:r>
          </w:p>
          <w:p>
            <w:pPr>
              <w:spacing w:line="360" w:lineRule="auto"/>
              <w:rPr>
                <w:rFonts w:ascii="宋体" w:hAnsi="宋体"/>
                <w:sz w:val="24"/>
                <w:szCs w:val="22"/>
                <w:highlight w:val="none"/>
              </w:rPr>
            </w:pPr>
            <w:r>
              <w:rPr>
                <w:rFonts w:hint="eastAsia" w:ascii="宋体" w:hAnsi="宋体"/>
                <w:bCs/>
                <w:sz w:val="24"/>
                <w:highlight w:val="none"/>
              </w:rPr>
              <w:t>（7）供货地点：无锡职业技术学院。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4</w:t>
            </w:r>
          </w:p>
        </w:tc>
        <w:tc>
          <w:tcPr>
            <w:tcW w:w="8563" w:type="dxa"/>
          </w:tcPr>
          <w:p>
            <w:pPr>
              <w:tabs>
                <w:tab w:val="left" w:pos="54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投标人参加本次政府采购活动应当符合《中华人民共和国政府采购法》第二十二条的规定外，还必须同时具备下列条件：</w:t>
            </w:r>
          </w:p>
          <w:p>
            <w:pPr>
              <w:pStyle w:val="8"/>
              <w:numPr>
                <w:ilvl w:val="0"/>
                <w:numId w:val="2"/>
              </w:num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供应商应为中国大陆境内合法注册，具备本项目服务能力的企、事业单位或其他组织；</w:t>
            </w:r>
          </w:p>
          <w:p>
            <w:pPr>
              <w:pStyle w:val="8"/>
              <w:numPr>
                <w:ilvl w:val="0"/>
                <w:numId w:val="2"/>
              </w:numPr>
              <w:spacing w:line="360" w:lineRule="auto"/>
              <w:ind w:firstLine="480" w:firstLineChars="200"/>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未被“信用中国”等网站（www.creditchina.gov.cn）等列入失信执行人、重大税收违法案件当事人名单、政府采购严重违法失信行为记录名单；</w:t>
            </w:r>
          </w:p>
          <w:p>
            <w:pPr>
              <w:pStyle w:val="8"/>
              <w:spacing w:line="360" w:lineRule="auto"/>
              <w:ind w:firstLine="480" w:firstLineChars="200"/>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（3）投标供应商为经销商的提供食品流通许可证或食品经营许可证、投标供应商为生产厂家的提供全国工业产品生产许可证或食品生产许可证；</w:t>
            </w:r>
          </w:p>
          <w:p>
            <w:pPr>
              <w:tabs>
                <w:tab w:val="left" w:pos="525"/>
                <w:tab w:val="left" w:pos="105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本项目不接受联合体投标。</w:t>
            </w:r>
          </w:p>
          <w:p>
            <w:pPr>
              <w:pStyle w:val="39"/>
              <w:wordWrap w:val="0"/>
              <w:topLinePunct/>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1、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spacing w:line="360" w:lineRule="auto"/>
              <w:rPr>
                <w:rFonts w:ascii="宋体" w:hAnsi="宋体"/>
                <w:highlight w:val="none"/>
              </w:rPr>
            </w:pPr>
            <w:r>
              <w:rPr>
                <w:rFonts w:hint="eastAsia" w:ascii="宋体" w:hAnsi="宋体" w:cs="宋体"/>
                <w:bCs/>
                <w:color w:val="000000" w:themeColor="text1"/>
                <w:sz w:val="24"/>
                <w:szCs w:val="24"/>
                <w:highlight w:val="none"/>
                <w14:textFill>
                  <w14:solidFill>
                    <w14:schemeClr w14:val="tx1"/>
                  </w14:solidFill>
                </w14:textFill>
              </w:rPr>
              <w:t xml:space="preserve">2、采购人有权对以上资格条件进行核查，如供应商有弄虚作假行为或不具备以上条件的将取消其投标资格。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Align w:val="center"/>
          </w:tcPr>
          <w:p>
            <w:pPr>
              <w:widowControl/>
              <w:spacing w:line="380" w:lineRule="exact"/>
              <w:jc w:val="center"/>
              <w:rPr>
                <w:rFonts w:ascii="宋体" w:hAnsi="宋体"/>
                <w:sz w:val="24"/>
                <w:szCs w:val="24"/>
                <w:highlight w:val="none"/>
              </w:rPr>
            </w:pPr>
            <w:r>
              <w:rPr>
                <w:rFonts w:hint="eastAsia" w:ascii="宋体" w:hAnsi="宋体"/>
                <w:sz w:val="24"/>
                <w:szCs w:val="24"/>
                <w:highlight w:val="none"/>
              </w:rPr>
              <w:t>5</w:t>
            </w:r>
          </w:p>
        </w:tc>
        <w:tc>
          <w:tcPr>
            <w:tcW w:w="8563" w:type="dxa"/>
          </w:tcPr>
          <w:p>
            <w:pPr>
              <w:spacing w:line="420" w:lineRule="exact"/>
              <w:ind w:left="-59" w:leftChars="-28"/>
              <w:rPr>
                <w:rFonts w:ascii="宋体" w:hAnsi="宋体"/>
                <w:bCs/>
                <w:sz w:val="24"/>
                <w:highlight w:val="none"/>
              </w:rPr>
            </w:pPr>
            <w:r>
              <w:rPr>
                <w:rFonts w:hint="eastAsia" w:ascii="宋体" w:hAnsi="宋体"/>
                <w:bCs/>
                <w:sz w:val="24"/>
                <w:highlight w:val="none"/>
              </w:rPr>
              <w:t>发布招标文件时间：2023年</w:t>
            </w:r>
            <w:r>
              <w:rPr>
                <w:rFonts w:hint="eastAsia" w:ascii="宋体" w:hAnsi="宋体"/>
                <w:bCs/>
                <w:sz w:val="24"/>
                <w:highlight w:val="none"/>
                <w:lang w:val="en-US" w:eastAsia="zh-CN"/>
              </w:rPr>
              <w:t>11</w:t>
            </w:r>
            <w:r>
              <w:rPr>
                <w:rFonts w:hint="eastAsia" w:ascii="宋体" w:hAnsi="宋体"/>
                <w:bCs/>
                <w:sz w:val="24"/>
                <w:highlight w:val="none"/>
              </w:rPr>
              <w:t>月</w:t>
            </w:r>
            <w:r>
              <w:rPr>
                <w:rFonts w:hint="eastAsia" w:ascii="宋体" w:hAnsi="宋体"/>
                <w:bCs/>
                <w:sz w:val="24"/>
                <w:highlight w:val="none"/>
                <w:lang w:val="en-US" w:eastAsia="zh-CN"/>
              </w:rPr>
              <w:t>23</w:t>
            </w:r>
            <w:r>
              <w:rPr>
                <w:rFonts w:hint="eastAsia" w:ascii="宋体" w:hAnsi="宋体"/>
                <w:bCs/>
                <w:sz w:val="24"/>
                <w:highlight w:val="none"/>
              </w:rPr>
              <w:t>日～</w:t>
            </w:r>
            <w:r>
              <w:rPr>
                <w:rFonts w:hint="eastAsia" w:ascii="宋体" w:hAnsi="宋体"/>
                <w:bCs/>
                <w:sz w:val="24"/>
                <w:highlight w:val="none"/>
                <w:lang w:val="en-US" w:eastAsia="zh-CN"/>
              </w:rPr>
              <w:t>11</w:t>
            </w:r>
            <w:r>
              <w:rPr>
                <w:rFonts w:hint="eastAsia" w:ascii="宋体" w:hAnsi="宋体"/>
                <w:bCs/>
                <w:sz w:val="24"/>
                <w:highlight w:val="none"/>
              </w:rPr>
              <w:t>月</w:t>
            </w:r>
            <w:r>
              <w:rPr>
                <w:rFonts w:hint="eastAsia" w:ascii="宋体" w:hAnsi="宋体"/>
                <w:bCs/>
                <w:sz w:val="24"/>
                <w:highlight w:val="none"/>
                <w:lang w:val="en-US" w:eastAsia="zh-CN"/>
              </w:rPr>
              <w:t>30</w:t>
            </w:r>
            <w:r>
              <w:rPr>
                <w:rFonts w:hint="eastAsia" w:ascii="宋体" w:hAnsi="宋体"/>
                <w:bCs/>
                <w:sz w:val="24"/>
                <w:highlight w:val="none"/>
              </w:rPr>
              <w:t>日16:00截止（每天9:00～11:00， 14:00～16:00 时（节假日除外）售价：200元，现金支付，采购文件售后不退。</w:t>
            </w:r>
          </w:p>
          <w:p>
            <w:pPr>
              <w:widowControl/>
              <w:spacing w:line="360" w:lineRule="auto"/>
              <w:ind w:left="-59" w:leftChars="-28"/>
              <w:rPr>
                <w:rFonts w:ascii="宋体" w:hAnsi="宋体"/>
                <w:sz w:val="24"/>
                <w:szCs w:val="24"/>
                <w:highlight w:val="none"/>
              </w:rPr>
            </w:pPr>
            <w:r>
              <w:rPr>
                <w:rFonts w:hint="eastAsia" w:ascii="宋体" w:hAnsi="宋体"/>
                <w:bCs/>
                <w:sz w:val="24"/>
                <w:highlight w:val="none"/>
              </w:rPr>
              <w:t>投标人应承担其编制投标文件以及递交投标文件所涉及的一切费用。无论报价结果如何，采购人对上述费用不负任何责任。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6</w:t>
            </w:r>
          </w:p>
        </w:tc>
        <w:tc>
          <w:tcPr>
            <w:tcW w:w="8563" w:type="dxa"/>
          </w:tcPr>
          <w:p>
            <w:pPr>
              <w:spacing w:line="380" w:lineRule="exact"/>
              <w:rPr>
                <w:rFonts w:ascii="宋体" w:hAnsi="宋体"/>
                <w:sz w:val="24"/>
                <w:highlight w:val="none"/>
              </w:rPr>
            </w:pPr>
            <w:r>
              <w:rPr>
                <w:rFonts w:hint="eastAsia" w:ascii="宋体" w:hAnsi="宋体"/>
                <w:sz w:val="24"/>
                <w:highlight w:val="none"/>
              </w:rPr>
              <w:t>供应商于2023年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 xml:space="preserve">日10：00前将疑问（加盖公章）发送至1058184069@qq.com 并致电代理公司。 </w:t>
            </w:r>
          </w:p>
          <w:p>
            <w:pPr>
              <w:spacing w:line="380" w:lineRule="exact"/>
              <w:rPr>
                <w:rFonts w:ascii="宋体" w:hAnsi="宋体"/>
                <w:sz w:val="24"/>
                <w:highlight w:val="none"/>
              </w:rPr>
            </w:pPr>
            <w:r>
              <w:rPr>
                <w:rFonts w:hint="eastAsia" w:ascii="宋体" w:hAnsi="宋体"/>
                <w:sz w:val="24"/>
                <w:highlight w:val="none"/>
              </w:rPr>
              <w:t>质疑须知（中华人民共和国采购部 94 号令）：</w:t>
            </w:r>
          </w:p>
          <w:p>
            <w:pPr>
              <w:spacing w:line="380" w:lineRule="exact"/>
              <w:rPr>
                <w:rFonts w:ascii="宋体" w:hAnsi="宋体"/>
                <w:sz w:val="24"/>
                <w:highlight w:val="none"/>
              </w:rPr>
            </w:pPr>
            <w:r>
              <w:rPr>
                <w:rFonts w:hint="eastAsia" w:ascii="宋体" w:hAnsi="宋体"/>
                <w:sz w:val="24"/>
                <w:highlight w:val="none"/>
              </w:rPr>
              <w:t>1.接收质疑函的方式、联系部门、联系电话和通讯地址 （1）只接受符合质疑函格式的书面材料。（2）联系电话：0510-82820918；通讯地址：江苏省无锡市滨湖区高浪东路999号A1栋602室。</w:t>
            </w:r>
          </w:p>
          <w:p>
            <w:pPr>
              <w:spacing w:line="380" w:lineRule="exact"/>
              <w:rPr>
                <w:rFonts w:ascii="宋体" w:hAnsi="宋体"/>
                <w:sz w:val="24"/>
                <w:highlight w:val="none"/>
              </w:rPr>
            </w:pPr>
            <w:r>
              <w:rPr>
                <w:rFonts w:hint="eastAsia" w:ascii="宋体" w:hAnsi="宋体"/>
                <w:sz w:val="24"/>
                <w:highlight w:val="none"/>
              </w:rPr>
              <w:t>2.供应商在法定质疑期内一次性提出针对同一采购程序环节的质疑。另行提出的不予接受。</w:t>
            </w:r>
          </w:p>
          <w:p>
            <w:pPr>
              <w:spacing w:line="380" w:lineRule="exact"/>
              <w:rPr>
                <w:rFonts w:ascii="宋体" w:hAnsi="宋体"/>
                <w:sz w:val="24"/>
                <w:highlight w:val="none"/>
              </w:rPr>
            </w:pPr>
            <w:r>
              <w:rPr>
                <w:rFonts w:hint="eastAsia" w:ascii="宋体" w:hAnsi="宋体"/>
                <w:sz w:val="24"/>
                <w:highlight w:val="none"/>
              </w:rPr>
              <w:t xml:space="preserve">3.供应商认为招标文件、开标过程或者中标结果使自己的权益受到损害的，可以在知道或者应知其权益受到损害之日起7个工作日内，以书面形式向采购人、采购代理机构提出质疑。 </w:t>
            </w:r>
          </w:p>
          <w:p>
            <w:pPr>
              <w:spacing w:line="380" w:lineRule="exact"/>
              <w:rPr>
                <w:rFonts w:ascii="宋体" w:hAnsi="宋体"/>
                <w:sz w:val="24"/>
                <w:highlight w:val="none"/>
              </w:rPr>
            </w:pPr>
            <w:r>
              <w:rPr>
                <w:rFonts w:hint="eastAsia" w:ascii="宋体" w:hAnsi="宋体"/>
                <w:sz w:val="24"/>
                <w:highlight w:val="none"/>
              </w:rPr>
              <w:t>质疑供应商对采购人、采购代理机构的答复不满意，或者采购人、采购代理机构未在规定时间内作出答复的，可以在答复期满后15个工作日内向财政部门提起投诉。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7</w:t>
            </w:r>
          </w:p>
        </w:tc>
        <w:tc>
          <w:tcPr>
            <w:tcW w:w="8563" w:type="dxa"/>
          </w:tcPr>
          <w:p>
            <w:pPr>
              <w:spacing w:line="380" w:lineRule="exact"/>
              <w:rPr>
                <w:rFonts w:ascii="宋体" w:hAnsi="宋体"/>
                <w:sz w:val="24"/>
                <w:highlight w:val="none"/>
              </w:rPr>
            </w:pPr>
            <w:r>
              <w:rPr>
                <w:rFonts w:hint="eastAsia" w:ascii="宋体" w:hAnsi="宋体"/>
                <w:sz w:val="24"/>
                <w:highlight w:val="none"/>
              </w:rPr>
              <w:t>投标人无须交纳投标保证金。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8</w:t>
            </w:r>
          </w:p>
        </w:tc>
        <w:tc>
          <w:tcPr>
            <w:tcW w:w="8563" w:type="dxa"/>
          </w:tcPr>
          <w:p>
            <w:pPr>
              <w:spacing w:line="380" w:lineRule="exact"/>
              <w:rPr>
                <w:rFonts w:ascii="宋体" w:hAnsi="宋体"/>
                <w:bCs/>
                <w:sz w:val="24"/>
                <w:szCs w:val="24"/>
                <w:highlight w:val="none"/>
              </w:rPr>
            </w:pPr>
            <w:r>
              <w:rPr>
                <w:rFonts w:hint="eastAsia" w:ascii="宋体" w:hAnsi="宋体"/>
                <w:sz w:val="24"/>
                <w:highlight w:val="none"/>
              </w:rPr>
              <w:t>投标有效期：中标通知书发出之日起90天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9</w:t>
            </w:r>
          </w:p>
        </w:tc>
        <w:tc>
          <w:tcPr>
            <w:tcW w:w="8563" w:type="dxa"/>
          </w:tcPr>
          <w:p>
            <w:pPr>
              <w:widowControl/>
              <w:topLinePunct/>
              <w:spacing w:line="360" w:lineRule="auto"/>
              <w:rPr>
                <w:rFonts w:ascii="宋体" w:hAnsi="宋体"/>
                <w:sz w:val="24"/>
                <w:highlight w:val="none"/>
              </w:rPr>
            </w:pPr>
            <w:r>
              <w:rPr>
                <w:rFonts w:ascii="宋体" w:cs="宋体"/>
                <w:sz w:val="24"/>
                <w:highlight w:val="none"/>
                <w:lang w:val="zh-CN"/>
              </w:rPr>
              <w:t>投标文件</w:t>
            </w:r>
            <w:r>
              <w:rPr>
                <w:rFonts w:hint="eastAsia" w:ascii="宋体" w:cs="宋体"/>
                <w:sz w:val="24"/>
                <w:highlight w:val="none"/>
                <w:lang w:val="zh-CN"/>
              </w:rPr>
              <w:t>开始</w:t>
            </w:r>
            <w:r>
              <w:rPr>
                <w:rFonts w:ascii="宋体" w:cs="宋体"/>
                <w:sz w:val="24"/>
                <w:highlight w:val="none"/>
                <w:lang w:val="zh-CN"/>
              </w:rPr>
              <w:t>接收时间</w:t>
            </w:r>
            <w:r>
              <w:rPr>
                <w:rFonts w:hint="eastAsia" w:ascii="宋体" w:hAnsi="宋体"/>
                <w:sz w:val="24"/>
                <w:highlight w:val="none"/>
              </w:rPr>
              <w:t>：2023年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日09</w:t>
            </w:r>
            <w:r>
              <w:rPr>
                <w:rFonts w:hint="eastAsia" w:ascii="宋体" w:hAnsi="宋体" w:cs="宋体"/>
                <w:sz w:val="24"/>
                <w:highlight w:val="none"/>
                <w:lang w:val="zh-CN"/>
              </w:rPr>
              <w:t>:</w:t>
            </w:r>
            <w:r>
              <w:rPr>
                <w:rFonts w:hint="eastAsia" w:ascii="宋体" w:hAnsi="宋体"/>
                <w:sz w:val="24"/>
                <w:highlight w:val="none"/>
              </w:rPr>
              <w:t>00；</w:t>
            </w:r>
          </w:p>
          <w:p>
            <w:pPr>
              <w:widowControl/>
              <w:topLinePunct/>
              <w:spacing w:line="360" w:lineRule="auto"/>
              <w:rPr>
                <w:rFonts w:ascii="宋体" w:hAnsi="宋体"/>
                <w:sz w:val="24"/>
                <w:highlight w:val="none"/>
              </w:rPr>
            </w:pPr>
            <w:r>
              <w:rPr>
                <w:rFonts w:ascii="宋体" w:cs="宋体"/>
                <w:sz w:val="24"/>
                <w:highlight w:val="none"/>
                <w:lang w:val="zh-CN"/>
              </w:rPr>
              <w:t>投标</w:t>
            </w:r>
            <w:r>
              <w:rPr>
                <w:rFonts w:hint="eastAsia" w:ascii="宋体" w:cs="宋体"/>
                <w:sz w:val="24"/>
                <w:highlight w:val="none"/>
                <w:lang w:val="zh-CN"/>
              </w:rPr>
              <w:t>文件接收</w:t>
            </w:r>
            <w:r>
              <w:rPr>
                <w:rFonts w:ascii="宋体" w:cs="宋体"/>
                <w:sz w:val="24"/>
                <w:highlight w:val="none"/>
                <w:lang w:val="zh-CN"/>
              </w:rPr>
              <w:t>截止时间</w:t>
            </w:r>
            <w:r>
              <w:rPr>
                <w:rFonts w:hint="eastAsia" w:ascii="宋体" w:hAnsi="宋体"/>
                <w:sz w:val="24"/>
                <w:highlight w:val="none"/>
              </w:rPr>
              <w:t>：2023年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日09</w:t>
            </w:r>
            <w:r>
              <w:rPr>
                <w:rFonts w:hint="eastAsia" w:ascii="宋体" w:hAnsi="宋体" w:cs="宋体"/>
                <w:sz w:val="24"/>
                <w:highlight w:val="none"/>
                <w:lang w:val="zh-CN"/>
              </w:rPr>
              <w:t>:</w:t>
            </w:r>
            <w:r>
              <w:rPr>
                <w:rFonts w:hint="eastAsia" w:ascii="宋体" w:hAnsi="宋体"/>
                <w:sz w:val="24"/>
                <w:highlight w:val="none"/>
              </w:rPr>
              <w:t>30。</w:t>
            </w:r>
          </w:p>
          <w:p>
            <w:pPr>
              <w:widowControl/>
              <w:topLinePunct/>
              <w:spacing w:line="360" w:lineRule="auto"/>
              <w:rPr>
                <w:rFonts w:ascii="宋体" w:hAnsi="宋体"/>
                <w:sz w:val="24"/>
                <w:highlight w:val="none"/>
              </w:rPr>
            </w:pPr>
            <w:r>
              <w:rPr>
                <w:rFonts w:hint="eastAsia" w:ascii="宋体" w:hAnsi="宋体"/>
                <w:sz w:val="24"/>
                <w:highlight w:val="none"/>
              </w:rPr>
              <w:t>截止期后的投标文件恕不接受。</w:t>
            </w:r>
          </w:p>
          <w:p>
            <w:pPr>
              <w:snapToGrid w:val="0"/>
              <w:spacing w:line="440" w:lineRule="exact"/>
              <w:ind w:left="1"/>
              <w:rPr>
                <w:highlight w:val="none"/>
              </w:rPr>
            </w:pPr>
            <w:r>
              <w:rPr>
                <w:rFonts w:hint="eastAsia" w:ascii="宋体" w:hAnsi="宋体" w:cs="宋体"/>
                <w:bCs/>
                <w:sz w:val="24"/>
                <w:szCs w:val="24"/>
                <w:highlight w:val="none"/>
              </w:rPr>
              <w:t>投标地点：江苏博智工程咨询有限公司（江苏省无锡市滨湖区高浪东路999号A1栋602室开标室）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10</w:t>
            </w:r>
          </w:p>
        </w:tc>
        <w:tc>
          <w:tcPr>
            <w:tcW w:w="8563" w:type="dxa"/>
          </w:tcPr>
          <w:p>
            <w:pPr>
              <w:snapToGrid w:val="0"/>
              <w:spacing w:line="440" w:lineRule="exact"/>
              <w:rPr>
                <w:rFonts w:ascii="宋体" w:hAnsi="宋体"/>
                <w:bCs/>
                <w:sz w:val="24"/>
                <w:highlight w:val="none"/>
              </w:rPr>
            </w:pPr>
            <w:r>
              <w:rPr>
                <w:rFonts w:hint="eastAsia" w:ascii="宋体" w:hAnsi="宋体"/>
                <w:bCs/>
                <w:sz w:val="24"/>
                <w:highlight w:val="none"/>
              </w:rPr>
              <w:t>开标时间：2023年</w:t>
            </w:r>
            <w:r>
              <w:rPr>
                <w:rFonts w:hint="eastAsia" w:ascii="宋体" w:hAnsi="宋体"/>
                <w:bCs/>
                <w:sz w:val="24"/>
                <w:highlight w:val="none"/>
                <w:lang w:val="en-US" w:eastAsia="zh-CN"/>
              </w:rPr>
              <w:t>12</w:t>
            </w:r>
            <w:r>
              <w:rPr>
                <w:rFonts w:hint="eastAsia" w:ascii="宋体" w:hAnsi="宋体"/>
                <w:bCs/>
                <w:sz w:val="24"/>
                <w:highlight w:val="none"/>
              </w:rPr>
              <w:t>月</w:t>
            </w:r>
            <w:r>
              <w:rPr>
                <w:rFonts w:hint="eastAsia" w:ascii="宋体" w:hAnsi="宋体"/>
                <w:bCs/>
                <w:sz w:val="24"/>
                <w:highlight w:val="none"/>
                <w:lang w:val="en-US" w:eastAsia="zh-CN"/>
              </w:rPr>
              <w:t>19</w:t>
            </w:r>
            <w:r>
              <w:rPr>
                <w:rFonts w:hint="eastAsia" w:ascii="宋体" w:hAnsi="宋体"/>
                <w:bCs/>
                <w:sz w:val="24"/>
                <w:highlight w:val="none"/>
              </w:rPr>
              <w:t>日</w:t>
            </w:r>
            <w:r>
              <w:rPr>
                <w:rFonts w:hint="eastAsia" w:ascii="宋体" w:hAnsi="宋体"/>
                <w:sz w:val="24"/>
                <w:highlight w:val="none"/>
              </w:rPr>
              <w:t>上午</w:t>
            </w:r>
            <w:r>
              <w:rPr>
                <w:rFonts w:hint="eastAsia" w:ascii="宋体" w:hAnsi="宋体"/>
                <w:bCs/>
                <w:sz w:val="24"/>
                <w:highlight w:val="none"/>
              </w:rPr>
              <w:t>09：30</w:t>
            </w:r>
          </w:p>
          <w:p>
            <w:pPr>
              <w:snapToGrid w:val="0"/>
              <w:spacing w:line="440" w:lineRule="exact"/>
              <w:ind w:left="1"/>
              <w:rPr>
                <w:highlight w:val="none"/>
              </w:rPr>
            </w:pPr>
            <w:r>
              <w:rPr>
                <w:rFonts w:hint="eastAsia" w:ascii="宋体" w:hAnsi="宋体"/>
                <w:bCs/>
                <w:sz w:val="24"/>
                <w:highlight w:val="none"/>
              </w:rPr>
              <w:t>开标地点：</w:t>
            </w:r>
            <w:r>
              <w:rPr>
                <w:rFonts w:hint="eastAsia" w:ascii="宋体" w:hAnsi="宋体"/>
                <w:sz w:val="24"/>
                <w:highlight w:val="none"/>
              </w:rPr>
              <w:t>江苏博智工程咨询有限公司（江苏省无锡市滨湖区高浪东路999号A1栋602室开标室）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11</w:t>
            </w:r>
          </w:p>
        </w:tc>
        <w:tc>
          <w:tcPr>
            <w:tcW w:w="8563" w:type="dxa"/>
          </w:tcPr>
          <w:p>
            <w:pPr>
              <w:snapToGrid w:val="0"/>
              <w:spacing w:line="440" w:lineRule="exact"/>
              <w:rPr>
                <w:rFonts w:ascii="宋体" w:hAnsi="宋体"/>
                <w:bCs/>
                <w:sz w:val="24"/>
                <w:highlight w:val="none"/>
              </w:rPr>
            </w:pPr>
            <w:r>
              <w:rPr>
                <w:rFonts w:hint="eastAsia" w:ascii="宋体" w:hAnsi="宋体"/>
                <w:bCs/>
                <w:sz w:val="24"/>
                <w:highlight w:val="none"/>
              </w:rPr>
              <w:t>定标时间：2023年</w:t>
            </w:r>
            <w:r>
              <w:rPr>
                <w:rFonts w:hint="eastAsia" w:ascii="宋体" w:hAnsi="宋体"/>
                <w:bCs/>
                <w:sz w:val="24"/>
                <w:highlight w:val="none"/>
                <w:lang w:val="en-US" w:eastAsia="zh-CN"/>
              </w:rPr>
              <w:t>12</w:t>
            </w:r>
            <w:r>
              <w:rPr>
                <w:rFonts w:hint="eastAsia" w:ascii="宋体" w:hAnsi="宋体"/>
                <w:bCs/>
                <w:sz w:val="24"/>
                <w:highlight w:val="none"/>
              </w:rPr>
              <w:t>月</w:t>
            </w:r>
            <w:r>
              <w:rPr>
                <w:rFonts w:hint="eastAsia" w:ascii="宋体" w:hAnsi="宋体"/>
                <w:bCs/>
                <w:sz w:val="24"/>
                <w:highlight w:val="none"/>
                <w:lang w:val="en-US" w:eastAsia="zh-CN"/>
              </w:rPr>
              <w:t>19</w:t>
            </w:r>
            <w:r>
              <w:rPr>
                <w:rFonts w:hint="eastAsia" w:ascii="宋体" w:hAnsi="宋体"/>
                <w:bCs/>
                <w:sz w:val="24"/>
                <w:highlight w:val="none"/>
              </w:rPr>
              <w:t>日评标结束</w:t>
            </w:r>
          </w:p>
          <w:p>
            <w:pPr>
              <w:snapToGrid w:val="0"/>
              <w:spacing w:line="440" w:lineRule="exact"/>
              <w:ind w:left="1"/>
              <w:rPr>
                <w:highlight w:val="none"/>
              </w:rPr>
            </w:pPr>
            <w:r>
              <w:rPr>
                <w:rFonts w:hint="eastAsia" w:ascii="宋体" w:hAnsi="宋体"/>
                <w:bCs/>
                <w:sz w:val="24"/>
                <w:highlight w:val="none"/>
              </w:rPr>
              <w:t>定标地</w:t>
            </w:r>
            <w:r>
              <w:rPr>
                <w:rFonts w:hint="eastAsia" w:ascii="宋体" w:hAnsi="宋体"/>
                <w:sz w:val="24"/>
                <w:highlight w:val="none"/>
              </w:rPr>
              <w:t>点：江苏博智工程咨询有限公司（江苏省无锡市滨湖区高浪东路999号A1栋602室开标室）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12</w:t>
            </w:r>
          </w:p>
        </w:tc>
        <w:tc>
          <w:tcPr>
            <w:tcW w:w="8563" w:type="dxa"/>
            <w:vAlign w:val="center"/>
          </w:tcPr>
          <w:p>
            <w:pPr>
              <w:snapToGrid w:val="0"/>
              <w:spacing w:line="440" w:lineRule="exact"/>
              <w:rPr>
                <w:rFonts w:ascii="宋体" w:hAnsi="宋体"/>
                <w:bCs/>
                <w:sz w:val="24"/>
                <w:highlight w:val="none"/>
              </w:rPr>
            </w:pPr>
            <w:r>
              <w:rPr>
                <w:rFonts w:hint="eastAsia" w:ascii="宋体" w:hAnsi="宋体"/>
                <w:bCs/>
                <w:sz w:val="24"/>
                <w:highlight w:val="none"/>
              </w:rPr>
              <w:t>投标文件份数：</w:t>
            </w:r>
          </w:p>
          <w:p>
            <w:pPr>
              <w:snapToGrid w:val="0"/>
              <w:spacing w:line="440" w:lineRule="exact"/>
              <w:rPr>
                <w:rFonts w:ascii="宋体" w:hAnsi="宋体"/>
                <w:bCs/>
                <w:sz w:val="24"/>
                <w:highlight w:val="none"/>
              </w:rPr>
            </w:pPr>
            <w:r>
              <w:rPr>
                <w:rFonts w:hint="eastAsia" w:ascii="宋体" w:hAnsi="宋体"/>
                <w:bCs/>
                <w:sz w:val="24"/>
                <w:highlight w:val="none"/>
              </w:rPr>
              <w:t>纸质版：正本1份；副本5份。</w:t>
            </w:r>
          </w:p>
          <w:p>
            <w:pPr>
              <w:snapToGrid w:val="0"/>
              <w:spacing w:line="440" w:lineRule="exact"/>
              <w:rPr>
                <w:rFonts w:ascii="宋体" w:hAnsi="宋体"/>
                <w:bCs/>
                <w:sz w:val="24"/>
                <w:highlight w:val="none"/>
              </w:rPr>
            </w:pPr>
            <w:r>
              <w:rPr>
                <w:rFonts w:hint="eastAsia" w:ascii="宋体" w:hAnsi="宋体"/>
                <w:bCs/>
                <w:sz w:val="24"/>
                <w:highlight w:val="none"/>
              </w:rPr>
              <w:t>电子版：U盘1份。</w:t>
            </w:r>
          </w:p>
          <w:p>
            <w:pPr>
              <w:snapToGrid w:val="0"/>
              <w:spacing w:line="440" w:lineRule="exact"/>
              <w:rPr>
                <w:rFonts w:ascii="宋体" w:hAnsi="宋体"/>
                <w:bCs/>
                <w:sz w:val="24"/>
                <w:highlight w:val="none"/>
              </w:rPr>
            </w:pPr>
            <w:r>
              <w:rPr>
                <w:rFonts w:hint="eastAsia" w:ascii="宋体" w:hAnsi="宋体"/>
                <w:bCs/>
                <w:sz w:val="24"/>
                <w:highlight w:val="none"/>
              </w:rPr>
              <w:t>注：上述各种形式响应文件均需在响应文件递交截止时间之前递交，缺少任何一项，采购人不予受理。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13</w:t>
            </w:r>
          </w:p>
        </w:tc>
        <w:tc>
          <w:tcPr>
            <w:tcW w:w="8563" w:type="dxa"/>
          </w:tcPr>
          <w:p>
            <w:pPr>
              <w:snapToGrid w:val="0"/>
              <w:spacing w:line="440" w:lineRule="exact"/>
              <w:rPr>
                <w:rFonts w:ascii="宋体" w:hAnsi="宋体"/>
                <w:bCs/>
                <w:sz w:val="24"/>
                <w:highlight w:val="none"/>
              </w:rPr>
            </w:pPr>
            <w:r>
              <w:rPr>
                <w:rFonts w:hint="eastAsia" w:ascii="宋体" w:hAnsi="宋体"/>
                <w:bCs/>
                <w:sz w:val="24"/>
                <w:highlight w:val="none"/>
              </w:rPr>
              <w:t>最高限价：</w:t>
            </w:r>
            <w:r>
              <w:rPr>
                <w:rFonts w:hint="eastAsia" w:ascii="宋体" w:hAnsi="宋体"/>
                <w:bCs/>
                <w:sz w:val="24"/>
                <w:highlight w:val="none"/>
                <w:lang w:val="zh-CN"/>
              </w:rPr>
              <w:t>投标人</w:t>
            </w:r>
            <w:r>
              <w:rPr>
                <w:rFonts w:hint="eastAsia" w:ascii="宋体" w:hAnsi="宋体"/>
                <w:bCs/>
                <w:sz w:val="24"/>
                <w:highlight w:val="none"/>
              </w:rPr>
              <w:t>可</w:t>
            </w:r>
            <w:r>
              <w:rPr>
                <w:rFonts w:hint="eastAsia" w:ascii="宋体" w:hAnsi="宋体"/>
                <w:bCs/>
                <w:sz w:val="24"/>
                <w:highlight w:val="none"/>
                <w:lang w:val="zh-CN"/>
              </w:rPr>
              <w:t>按照招标控制价的</w:t>
            </w:r>
            <w:r>
              <w:rPr>
                <w:rFonts w:hint="eastAsia" w:ascii="宋体" w:hAnsi="宋体"/>
                <w:bCs/>
                <w:sz w:val="24"/>
                <w:highlight w:val="none"/>
              </w:rPr>
              <w:t>综合优惠百分率</w:t>
            </w:r>
            <w:r>
              <w:rPr>
                <w:rFonts w:hint="eastAsia" w:ascii="宋体" w:hAnsi="宋体"/>
                <w:bCs/>
                <w:sz w:val="24"/>
                <w:highlight w:val="none"/>
                <w:lang w:val="zh-CN"/>
              </w:rPr>
              <w:t>报价，</w:t>
            </w:r>
            <w:r>
              <w:rPr>
                <w:rFonts w:hint="eastAsia" w:ascii="宋体" w:hAnsi="宋体"/>
                <w:bCs/>
                <w:sz w:val="24"/>
                <w:highlight w:val="none"/>
              </w:rPr>
              <w:t>综合优惠百分率</w:t>
            </w:r>
            <w:r>
              <w:rPr>
                <w:rFonts w:hint="eastAsia" w:ascii="宋体" w:hAnsi="宋体"/>
                <w:bCs/>
                <w:sz w:val="24"/>
                <w:highlight w:val="none"/>
                <w:lang w:val="zh-CN"/>
              </w:rPr>
              <w:t>不得超过</w:t>
            </w:r>
            <w:r>
              <w:rPr>
                <w:rFonts w:hint="eastAsia" w:ascii="宋体" w:hAnsi="宋体"/>
                <w:bCs/>
                <w:sz w:val="24"/>
                <w:highlight w:val="none"/>
              </w:rPr>
              <w:t>100</w:t>
            </w:r>
            <w:r>
              <w:rPr>
                <w:rFonts w:hint="eastAsia" w:ascii="宋体" w:hAnsi="宋体"/>
                <w:bCs/>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14</w:t>
            </w:r>
          </w:p>
        </w:tc>
        <w:tc>
          <w:tcPr>
            <w:tcW w:w="8563" w:type="dxa"/>
          </w:tcPr>
          <w:p>
            <w:pPr>
              <w:pStyle w:val="32"/>
              <w:spacing w:before="2" w:line="299" w:lineRule="exact"/>
              <w:rPr>
                <w:sz w:val="24"/>
                <w:highlight w:val="none"/>
              </w:rPr>
            </w:pPr>
            <w:r>
              <w:rPr>
                <w:rFonts w:hint="eastAsia"/>
                <w:sz w:val="24"/>
                <w:highlight w:val="none"/>
              </w:rPr>
              <w:t>有关本次采购活动程序方面的问题,可来人、来函（传真）或电话联系。</w:t>
            </w:r>
          </w:p>
          <w:p>
            <w:pPr>
              <w:pStyle w:val="32"/>
              <w:spacing w:before="2" w:line="299" w:lineRule="exact"/>
              <w:rPr>
                <w:sz w:val="24"/>
                <w:highlight w:val="none"/>
              </w:rPr>
            </w:pPr>
            <w:r>
              <w:rPr>
                <w:rFonts w:hint="eastAsia"/>
                <w:sz w:val="24"/>
                <w:highlight w:val="none"/>
              </w:rPr>
              <w:t>采购代理机构联系方式：</w:t>
            </w:r>
          </w:p>
          <w:p>
            <w:pPr>
              <w:pStyle w:val="32"/>
              <w:spacing w:before="2" w:line="299" w:lineRule="exact"/>
              <w:rPr>
                <w:sz w:val="24"/>
                <w:highlight w:val="none"/>
              </w:rPr>
            </w:pPr>
            <w:r>
              <w:rPr>
                <w:rFonts w:hint="eastAsia"/>
                <w:sz w:val="24"/>
                <w:highlight w:val="none"/>
              </w:rPr>
              <w:t>联系地址：江苏博智工程咨询有限公司（江苏省无锡市滨湖区高浪东路999号A1栋602室招标代理部）</w:t>
            </w:r>
          </w:p>
          <w:p>
            <w:pPr>
              <w:pStyle w:val="32"/>
              <w:spacing w:before="2" w:line="299" w:lineRule="exact"/>
              <w:rPr>
                <w:sz w:val="24"/>
                <w:highlight w:val="none"/>
              </w:rPr>
            </w:pPr>
            <w:r>
              <w:rPr>
                <w:rFonts w:hint="eastAsia"/>
                <w:sz w:val="24"/>
                <w:highlight w:val="none"/>
              </w:rPr>
              <w:t>联系人：郭威、臧允楠</w:t>
            </w:r>
          </w:p>
          <w:p>
            <w:pPr>
              <w:pStyle w:val="32"/>
              <w:spacing w:before="2" w:line="299" w:lineRule="exact"/>
              <w:rPr>
                <w:sz w:val="24"/>
                <w:highlight w:val="none"/>
              </w:rPr>
            </w:pPr>
            <w:r>
              <w:rPr>
                <w:rFonts w:hint="eastAsia"/>
                <w:sz w:val="24"/>
                <w:highlight w:val="none"/>
              </w:rPr>
              <w:t>联系电话: 0510-82820918</w:t>
            </w:r>
          </w:p>
          <w:p>
            <w:pPr>
              <w:pStyle w:val="32"/>
              <w:spacing w:before="2" w:line="299" w:lineRule="exact"/>
              <w:rPr>
                <w:sz w:val="24"/>
                <w:highlight w:val="none"/>
              </w:rPr>
            </w:pPr>
            <w:r>
              <w:rPr>
                <w:rFonts w:hint="eastAsia"/>
                <w:sz w:val="24"/>
                <w:highlight w:val="none"/>
              </w:rPr>
              <w:t>采购人联系方式：</w:t>
            </w:r>
          </w:p>
          <w:p>
            <w:pPr>
              <w:pStyle w:val="32"/>
              <w:spacing w:before="2" w:line="299" w:lineRule="exact"/>
              <w:rPr>
                <w:sz w:val="24"/>
                <w:highlight w:val="none"/>
              </w:rPr>
            </w:pPr>
            <w:r>
              <w:rPr>
                <w:rFonts w:hint="eastAsia"/>
                <w:sz w:val="24"/>
                <w:highlight w:val="none"/>
              </w:rPr>
              <w:t>联系人：吴老师</w:t>
            </w:r>
          </w:p>
          <w:p>
            <w:pPr>
              <w:pStyle w:val="32"/>
              <w:spacing w:before="2" w:line="299" w:lineRule="exact"/>
              <w:rPr>
                <w:sz w:val="24"/>
                <w:highlight w:val="none"/>
              </w:rPr>
            </w:pPr>
            <w:r>
              <w:rPr>
                <w:rFonts w:hint="eastAsia"/>
                <w:sz w:val="24"/>
                <w:highlight w:val="none"/>
              </w:rPr>
              <w:t>联系地址：无锡市滨湖区高浪西路</w:t>
            </w:r>
          </w:p>
          <w:p>
            <w:pPr>
              <w:pStyle w:val="32"/>
              <w:spacing w:before="2" w:line="299" w:lineRule="exact"/>
              <w:rPr>
                <w:rFonts w:ascii="宋体" w:hAnsi="宋体" w:cs="宋体"/>
                <w:kern w:val="0"/>
                <w:sz w:val="24"/>
                <w:highlight w:val="none"/>
              </w:rPr>
            </w:pPr>
            <w:r>
              <w:rPr>
                <w:rFonts w:hint="eastAsia"/>
                <w:sz w:val="24"/>
                <w:highlight w:val="none"/>
              </w:rPr>
              <w:t>联系方式：0510-81838723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15</w:t>
            </w:r>
          </w:p>
        </w:tc>
        <w:tc>
          <w:tcPr>
            <w:tcW w:w="8563" w:type="dxa"/>
          </w:tcPr>
          <w:p>
            <w:pPr>
              <w:snapToGrid w:val="0"/>
              <w:spacing w:line="440" w:lineRule="exact"/>
              <w:rPr>
                <w:rFonts w:ascii="宋体" w:hAnsi="宋体" w:cs="宋体"/>
                <w:kern w:val="0"/>
                <w:sz w:val="24"/>
                <w:highlight w:val="none"/>
              </w:rPr>
            </w:pPr>
            <w:r>
              <w:rPr>
                <w:rFonts w:hint="eastAsia" w:ascii="宋体" w:hAnsi="宋体"/>
                <w:sz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6" w:type="dxa"/>
            <w:vAlign w:val="center"/>
          </w:tcPr>
          <w:p>
            <w:pPr>
              <w:spacing w:line="380" w:lineRule="exact"/>
              <w:jc w:val="center"/>
              <w:rPr>
                <w:rFonts w:ascii="宋体" w:hAnsi="宋体"/>
                <w:bCs/>
                <w:sz w:val="24"/>
                <w:szCs w:val="24"/>
                <w:highlight w:val="none"/>
              </w:rPr>
            </w:pPr>
            <w:r>
              <w:rPr>
                <w:rFonts w:hint="eastAsia" w:ascii="宋体" w:hAnsi="宋体"/>
                <w:bCs/>
                <w:sz w:val="24"/>
                <w:szCs w:val="24"/>
                <w:highlight w:val="none"/>
              </w:rPr>
              <w:t>16</w:t>
            </w:r>
          </w:p>
        </w:tc>
        <w:tc>
          <w:tcPr>
            <w:tcW w:w="8563" w:type="dxa"/>
          </w:tcPr>
          <w:p>
            <w:pPr>
              <w:pStyle w:val="31"/>
              <w:tabs>
                <w:tab w:val="left" w:pos="1358"/>
              </w:tabs>
              <w:ind w:firstLine="0" w:firstLineChars="0"/>
              <w:rPr>
                <w:rFonts w:ascii="宋体" w:hAnsi="宋体" w:cs="宋体"/>
                <w:sz w:val="24"/>
                <w:szCs w:val="24"/>
                <w:highlight w:val="none"/>
              </w:rPr>
            </w:pPr>
            <w:r>
              <w:rPr>
                <w:rFonts w:hint="eastAsia" w:ascii="宋体" w:hAnsi="宋体" w:cs="宋体"/>
                <w:sz w:val="24"/>
                <w:szCs w:val="24"/>
                <w:highlight w:val="none"/>
              </w:rPr>
              <w:t>进口产品政策</w:t>
            </w:r>
          </w:p>
          <w:p>
            <w:pPr>
              <w:pStyle w:val="31"/>
              <w:tabs>
                <w:tab w:val="left" w:pos="1571"/>
              </w:tabs>
              <w:spacing w:line="417" w:lineRule="auto"/>
              <w:ind w:right="611" w:firstLine="0" w:firstLineChars="0"/>
              <w:jc w:val="left"/>
              <w:rPr>
                <w:rFonts w:ascii="宋体" w:hAnsi="宋体" w:cs="宋体"/>
                <w:sz w:val="24"/>
                <w:szCs w:val="24"/>
                <w:highlight w:val="none"/>
              </w:rPr>
            </w:pPr>
            <w:r>
              <w:rPr>
                <w:rFonts w:hint="eastAsia" w:ascii="宋体" w:hAnsi="宋体" w:cs="宋体"/>
                <w:sz w:val="24"/>
                <w:szCs w:val="24"/>
                <w:highlight w:val="none"/>
              </w:rPr>
              <w:t>除招标公告载明接受进口产品参加外，不允许进口产品参加。</w:t>
            </w:r>
          </w:p>
          <w:p>
            <w:pPr>
              <w:pStyle w:val="31"/>
              <w:tabs>
                <w:tab w:val="left" w:pos="1571"/>
              </w:tabs>
              <w:spacing w:line="417" w:lineRule="auto"/>
              <w:ind w:right="611" w:firstLine="0" w:firstLineChars="0"/>
              <w:jc w:val="left"/>
              <w:rPr>
                <w:rFonts w:ascii="宋体" w:hAnsi="宋体" w:cs="宋体"/>
                <w:sz w:val="24"/>
                <w:szCs w:val="24"/>
                <w:highlight w:val="none"/>
              </w:rPr>
            </w:pPr>
            <w:r>
              <w:rPr>
                <w:rFonts w:hint="eastAsia" w:ascii="宋体" w:hAnsi="宋体" w:cs="宋体"/>
                <w:sz w:val="24"/>
                <w:szCs w:val="24"/>
                <w:highlight w:val="none"/>
              </w:rPr>
              <w:t>进口产品认定依照《 财政部关于政府采购进口产品管理有关问题的通知》（财办库〔2008〕248 号）的规定。</w:t>
            </w:r>
          </w:p>
          <w:p>
            <w:pPr>
              <w:pStyle w:val="31"/>
              <w:tabs>
                <w:tab w:val="left" w:pos="1571"/>
              </w:tabs>
              <w:spacing w:line="269" w:lineRule="exact"/>
              <w:ind w:firstLine="0" w:firstLineChars="0"/>
              <w:jc w:val="left"/>
              <w:rPr>
                <w:rFonts w:ascii="宋体" w:hAnsi="宋体" w:cs="宋体"/>
                <w:sz w:val="24"/>
                <w:szCs w:val="24"/>
                <w:highlight w:val="none"/>
              </w:rPr>
            </w:pPr>
            <w:r>
              <w:rPr>
                <w:rFonts w:hint="eastAsia" w:ascii="宋体" w:hAnsi="宋体" w:cs="宋体"/>
                <w:sz w:val="24"/>
                <w:szCs w:val="24"/>
                <w:highlight w:val="none"/>
              </w:rPr>
              <w:t>允许进口产品参加的，满足需求的国内产品可以参加。</w:t>
            </w:r>
          </w:p>
          <w:p>
            <w:pPr>
              <w:pStyle w:val="8"/>
              <w:spacing w:before="6"/>
              <w:rPr>
                <w:rFonts w:ascii="宋体" w:hAnsi="宋体" w:cs="宋体"/>
                <w:sz w:val="24"/>
                <w:szCs w:val="24"/>
                <w:highlight w:val="none"/>
              </w:rPr>
            </w:pPr>
          </w:p>
          <w:p>
            <w:pPr>
              <w:snapToGrid w:val="0"/>
              <w:spacing w:line="440" w:lineRule="exact"/>
              <w:rPr>
                <w:sz w:val="24"/>
                <w:szCs w:val="22"/>
                <w:highlight w:val="none"/>
              </w:rPr>
            </w:pPr>
            <w:r>
              <w:rPr>
                <w:rFonts w:hint="eastAsia" w:ascii="宋体" w:hAnsi="宋体" w:cs="宋体"/>
                <w:sz w:val="24"/>
                <w:szCs w:val="24"/>
                <w:highlight w:val="none"/>
              </w:rPr>
              <w:t>允许进口产品参加的，优先采购向我国企业转让技术、与我国企业签订消化吸收。再创新方案的投标人的进口产品。</w:t>
            </w:r>
          </w:p>
        </w:tc>
      </w:tr>
    </w:tbl>
    <w:p>
      <w:pPr>
        <w:rPr>
          <w:rFonts w:ascii="黑体" w:eastAsia="黑体"/>
          <w:b/>
          <w:bCs/>
          <w:sz w:val="32"/>
          <w:szCs w:val="32"/>
          <w:highlight w:val="none"/>
        </w:rPr>
      </w:pPr>
      <w:r>
        <w:rPr>
          <w:rFonts w:hint="eastAsia" w:ascii="黑体" w:eastAsia="黑体"/>
          <w:b/>
          <w:bCs/>
          <w:sz w:val="32"/>
          <w:szCs w:val="32"/>
          <w:highlight w:val="none"/>
        </w:rPr>
        <w:br w:type="page"/>
      </w:r>
    </w:p>
    <w:p>
      <w:pPr>
        <w:adjustRightInd w:val="0"/>
        <w:snapToGrid w:val="0"/>
        <w:spacing w:line="360" w:lineRule="auto"/>
        <w:jc w:val="center"/>
        <w:rPr>
          <w:rFonts w:ascii="黑体" w:eastAsia="黑体"/>
          <w:b/>
          <w:bCs/>
          <w:sz w:val="32"/>
          <w:szCs w:val="32"/>
          <w:highlight w:val="none"/>
        </w:rPr>
      </w:pPr>
      <w:r>
        <w:rPr>
          <w:rFonts w:hint="eastAsia" w:ascii="黑体" w:eastAsia="黑体"/>
          <w:b/>
          <w:bCs/>
          <w:sz w:val="32"/>
          <w:szCs w:val="32"/>
          <w:highlight w:val="none"/>
        </w:rPr>
        <w:t>二．投标供应商须知</w:t>
      </w:r>
    </w:p>
    <w:p>
      <w:pPr>
        <w:spacing w:line="360" w:lineRule="auto"/>
        <w:ind w:firstLine="240" w:firstLineChars="100"/>
        <w:rPr>
          <w:rFonts w:hAnsi="宋体"/>
          <w:color w:val="000000"/>
          <w:sz w:val="24"/>
          <w:highlight w:val="none"/>
        </w:rPr>
      </w:pPr>
      <w:r>
        <w:rPr>
          <w:rFonts w:hint="eastAsia" w:hAnsi="宋体"/>
          <w:color w:val="000000"/>
          <w:sz w:val="24"/>
          <w:highlight w:val="none"/>
        </w:rPr>
        <w:t>（一）遵循原则：</w:t>
      </w:r>
    </w:p>
    <w:p>
      <w:pPr>
        <w:spacing w:line="360" w:lineRule="auto"/>
        <w:ind w:firstLine="240" w:firstLineChars="100"/>
        <w:rPr>
          <w:rFonts w:hAnsi="宋体"/>
          <w:color w:val="000000"/>
          <w:sz w:val="24"/>
          <w:highlight w:val="none"/>
        </w:rPr>
      </w:pPr>
      <w:r>
        <w:rPr>
          <w:rFonts w:hint="eastAsia" w:hAnsi="宋体"/>
          <w:color w:val="000000"/>
          <w:sz w:val="24"/>
          <w:highlight w:val="none"/>
        </w:rPr>
        <w:t>公开透明原则、公平竞争原则、公正原则和诚实信用原则。</w:t>
      </w:r>
    </w:p>
    <w:p>
      <w:pPr>
        <w:spacing w:line="360" w:lineRule="auto"/>
        <w:ind w:firstLine="240" w:firstLineChars="100"/>
        <w:rPr>
          <w:rFonts w:hAnsi="宋体"/>
          <w:color w:val="000000"/>
          <w:sz w:val="24"/>
          <w:highlight w:val="none"/>
        </w:rPr>
      </w:pPr>
      <w:r>
        <w:rPr>
          <w:rFonts w:hint="eastAsia" w:hAnsi="宋体"/>
          <w:color w:val="000000"/>
          <w:sz w:val="24"/>
          <w:highlight w:val="none"/>
        </w:rPr>
        <w:t>（二）招标文件：</w:t>
      </w:r>
    </w:p>
    <w:p>
      <w:pPr>
        <w:spacing w:line="360" w:lineRule="auto"/>
        <w:ind w:firstLine="360" w:firstLineChars="150"/>
        <w:rPr>
          <w:rFonts w:hAnsi="宋体"/>
          <w:color w:val="000000"/>
          <w:sz w:val="24"/>
          <w:highlight w:val="none"/>
        </w:rPr>
      </w:pPr>
      <w:r>
        <w:rPr>
          <w:rFonts w:hint="eastAsia" w:hAnsi="宋体"/>
          <w:color w:val="000000"/>
          <w:sz w:val="24"/>
          <w:highlight w:val="none"/>
        </w:rPr>
        <w:t>1．招标文件包括文件目录所列全部内容，投标供应商应仔细阅读，并在投标文件中充分反映招标文件的所有要求。</w:t>
      </w:r>
    </w:p>
    <w:p>
      <w:pPr>
        <w:spacing w:line="360" w:lineRule="auto"/>
        <w:ind w:firstLine="360" w:firstLineChars="150"/>
        <w:rPr>
          <w:rFonts w:hAnsi="宋体"/>
          <w:color w:val="000000"/>
          <w:sz w:val="24"/>
          <w:highlight w:val="none"/>
        </w:rPr>
      </w:pPr>
      <w:r>
        <w:rPr>
          <w:rFonts w:hint="eastAsia" w:hAnsi="宋体"/>
          <w:color w:val="000000"/>
          <w:sz w:val="24"/>
          <w:highlight w:val="none"/>
        </w:rPr>
        <w:t>2．投标供应商应向江苏博智工程咨询有限公司购买文件及有关资料，按招标文件要求提交全部资料并对招标文件各项内容做出实质性响应，否则该投标供应商的投标无效。</w:t>
      </w:r>
    </w:p>
    <w:p>
      <w:pPr>
        <w:spacing w:line="360" w:lineRule="auto"/>
        <w:ind w:firstLine="360" w:firstLineChars="150"/>
        <w:rPr>
          <w:rFonts w:hAnsi="宋体"/>
          <w:color w:val="000000"/>
          <w:sz w:val="24"/>
          <w:highlight w:val="none"/>
        </w:rPr>
      </w:pPr>
      <w:r>
        <w:rPr>
          <w:rFonts w:hint="eastAsia" w:hAnsi="宋体"/>
          <w:color w:val="000000"/>
          <w:sz w:val="24"/>
          <w:highlight w:val="none"/>
        </w:rPr>
        <w:t>3．投标供应商一旦参加本项目投标，即表明承诺接受了本招标文件中所有条件和规定。</w:t>
      </w:r>
    </w:p>
    <w:p>
      <w:pPr>
        <w:spacing w:line="360" w:lineRule="auto"/>
        <w:ind w:firstLine="360" w:firstLineChars="150"/>
        <w:rPr>
          <w:rFonts w:hAnsi="宋体"/>
          <w:color w:val="000000"/>
          <w:sz w:val="24"/>
          <w:highlight w:val="none"/>
        </w:rPr>
      </w:pPr>
      <w:r>
        <w:rPr>
          <w:rFonts w:hint="eastAsia" w:hAnsi="宋体"/>
          <w:color w:val="000000"/>
          <w:sz w:val="24"/>
          <w:highlight w:val="none"/>
        </w:rPr>
        <w:t>4．招标文件一经售出、一律不退，且仅作为本次采购招标使用。</w:t>
      </w:r>
    </w:p>
    <w:p>
      <w:pPr>
        <w:spacing w:line="360" w:lineRule="auto"/>
        <w:ind w:firstLine="240" w:firstLineChars="100"/>
        <w:rPr>
          <w:rFonts w:hAnsi="宋体"/>
          <w:color w:val="000000"/>
          <w:sz w:val="24"/>
          <w:highlight w:val="none"/>
        </w:rPr>
      </w:pPr>
      <w:r>
        <w:rPr>
          <w:rFonts w:hint="eastAsia" w:hAnsi="宋体"/>
          <w:color w:val="000000"/>
          <w:sz w:val="24"/>
          <w:highlight w:val="none"/>
        </w:rPr>
        <w:t>（三）招标文件的解释：</w:t>
      </w:r>
    </w:p>
    <w:p>
      <w:pPr>
        <w:spacing w:line="360" w:lineRule="auto"/>
        <w:ind w:firstLine="480" w:firstLineChars="200"/>
        <w:rPr>
          <w:rFonts w:hAnsi="宋体"/>
          <w:color w:val="000000"/>
          <w:sz w:val="24"/>
          <w:highlight w:val="none"/>
        </w:rPr>
      </w:pPr>
      <w:r>
        <w:rPr>
          <w:rFonts w:hint="eastAsia" w:hAnsi="宋体"/>
          <w:color w:val="000000"/>
          <w:sz w:val="24"/>
          <w:highlight w:val="none"/>
        </w:rPr>
        <w:t>1．投标供应商如有需要对招标文件要求澄清的问题，请以书面方式提出，并按“投标邀请函”第6项规定的时间将电子邮件及书面传真（两种形式均须发送）至江苏博智工程咨询有限公司，联系方式详见投标邀请函第14项。</w:t>
      </w:r>
    </w:p>
    <w:p>
      <w:pPr>
        <w:spacing w:line="360" w:lineRule="auto"/>
        <w:ind w:firstLine="480" w:firstLineChars="200"/>
        <w:rPr>
          <w:rFonts w:hAnsi="宋体"/>
          <w:color w:val="000000"/>
          <w:sz w:val="24"/>
          <w:highlight w:val="none"/>
        </w:rPr>
      </w:pPr>
      <w:r>
        <w:rPr>
          <w:rFonts w:hint="eastAsia" w:hAnsi="宋体"/>
          <w:color w:val="000000"/>
          <w:sz w:val="24"/>
          <w:highlight w:val="none"/>
        </w:rPr>
        <w:t>2．采购人、江苏博智工程咨询有限公司将按“投标邀请函”第6项规定的时间对投标供应商针对招标文件书面提出的要求澄清的问题进行书面答疑。</w:t>
      </w:r>
    </w:p>
    <w:p>
      <w:pPr>
        <w:spacing w:line="360" w:lineRule="auto"/>
        <w:ind w:firstLine="480" w:firstLineChars="200"/>
        <w:rPr>
          <w:rFonts w:hAnsi="宋体"/>
          <w:color w:val="000000"/>
          <w:sz w:val="24"/>
          <w:highlight w:val="none"/>
        </w:rPr>
      </w:pPr>
      <w:r>
        <w:rPr>
          <w:rFonts w:hint="eastAsia" w:hAnsi="宋体"/>
          <w:color w:val="000000"/>
          <w:sz w:val="24"/>
          <w:highlight w:val="none"/>
        </w:rPr>
        <w:t>3．本文件的最终解释权归采购人。</w:t>
      </w:r>
    </w:p>
    <w:p>
      <w:pPr>
        <w:spacing w:line="360" w:lineRule="auto"/>
        <w:ind w:firstLine="240" w:firstLineChars="100"/>
        <w:rPr>
          <w:rFonts w:hAnsi="宋体"/>
          <w:color w:val="000000"/>
          <w:sz w:val="24"/>
          <w:highlight w:val="none"/>
        </w:rPr>
      </w:pPr>
      <w:r>
        <w:rPr>
          <w:rFonts w:hint="eastAsia" w:hAnsi="宋体"/>
          <w:color w:val="000000"/>
          <w:sz w:val="24"/>
          <w:highlight w:val="none"/>
        </w:rPr>
        <w:t>（四）招标文件的补充或修正：</w:t>
      </w:r>
      <w:r>
        <w:rPr>
          <w:rFonts w:hAnsi="宋体"/>
          <w:color w:val="000000"/>
          <w:sz w:val="24"/>
          <w:highlight w:val="none"/>
        </w:rPr>
        <w:t xml:space="preserve"> </w:t>
      </w:r>
    </w:p>
    <w:p>
      <w:pPr>
        <w:spacing w:line="360" w:lineRule="auto"/>
        <w:ind w:firstLine="240" w:firstLineChars="100"/>
        <w:rPr>
          <w:rFonts w:hAnsi="宋体"/>
          <w:color w:val="000000"/>
          <w:sz w:val="24"/>
          <w:highlight w:val="none"/>
        </w:rPr>
      </w:pPr>
      <w:r>
        <w:rPr>
          <w:rFonts w:hint="eastAsia" w:hAnsi="宋体"/>
          <w:color w:val="000000"/>
          <w:sz w:val="24"/>
          <w:highlight w:val="none"/>
        </w:rPr>
        <w:t>1.采购人或采购代理机构可以对已发出的招标文件进行必要澄清或者修改，澄清或者修改的内容将在</w:t>
      </w:r>
      <w:r>
        <w:rPr>
          <w:rFonts w:hint="eastAsia" w:hAnsi="宋体"/>
          <w:b/>
          <w:color w:val="000000"/>
          <w:sz w:val="24"/>
          <w:highlight w:val="none"/>
        </w:rPr>
        <w:t>江苏政府采购网、无锡政府采购网</w:t>
      </w:r>
      <w:r>
        <w:rPr>
          <w:rFonts w:hint="eastAsia" w:hAnsi="宋体"/>
          <w:color w:val="000000"/>
          <w:sz w:val="24"/>
          <w:highlight w:val="none"/>
        </w:rPr>
        <w:t>上发布更正公告。</w:t>
      </w:r>
    </w:p>
    <w:p>
      <w:pPr>
        <w:spacing w:line="360" w:lineRule="auto"/>
        <w:ind w:firstLine="240" w:firstLineChars="100"/>
        <w:rPr>
          <w:rFonts w:hAnsi="宋体"/>
          <w:color w:val="000000"/>
          <w:sz w:val="24"/>
          <w:highlight w:val="none"/>
        </w:rPr>
      </w:pPr>
      <w:r>
        <w:rPr>
          <w:rFonts w:hint="eastAsia" w:hAnsi="宋体"/>
          <w:color w:val="000000"/>
          <w:sz w:val="24"/>
          <w:highlight w:val="none"/>
        </w:rPr>
        <w:t>2.投标供应商应在报价截止时间前关注原采购公告媒体上发布的相关更正公告。因投标供应商未尽注意义务，未及时全面地关注更正公告导致其提交的报价材料不符合招标要求，而造成的损失及风险（包括但不限于未成交）由投标供应商自行承担。</w:t>
      </w:r>
    </w:p>
    <w:p>
      <w:pPr>
        <w:spacing w:line="360" w:lineRule="auto"/>
        <w:ind w:left="-2" w:leftChars="-1" w:firstLine="420" w:firstLineChars="175"/>
        <w:rPr>
          <w:rFonts w:ascii="黑体" w:hAnsi="宋体" w:eastAsia="黑体"/>
          <w:bCs/>
          <w:sz w:val="24"/>
          <w:highlight w:val="none"/>
        </w:rPr>
      </w:pPr>
      <w:r>
        <w:rPr>
          <w:rFonts w:hint="eastAsia" w:hAnsi="宋体"/>
          <w:color w:val="000000"/>
          <w:sz w:val="24"/>
          <w:highlight w:val="none"/>
        </w:rPr>
        <w:t>（五）</w:t>
      </w:r>
      <w:r>
        <w:rPr>
          <w:rFonts w:hint="eastAsia" w:ascii="黑体" w:hAnsi="宋体" w:eastAsia="黑体"/>
          <w:bCs/>
          <w:sz w:val="24"/>
          <w:highlight w:val="none"/>
        </w:rPr>
        <w:t>投标文件的组成：</w:t>
      </w:r>
    </w:p>
    <w:p>
      <w:pPr>
        <w:spacing w:after="120" w:afterLines="50"/>
        <w:ind w:left="840"/>
        <w:rPr>
          <w:rFonts w:ascii="宋体" w:hAnsi="宋体" w:cs="宋体"/>
          <w:sz w:val="24"/>
          <w:highlight w:val="none"/>
        </w:rPr>
      </w:pPr>
      <w:r>
        <w:rPr>
          <w:rFonts w:hint="eastAsia" w:ascii="宋体" w:hAnsi="宋体" w:cs="宋体"/>
          <w:sz w:val="24"/>
          <w:highlight w:val="none"/>
        </w:rPr>
        <w:t>1、证明文件</w:t>
      </w:r>
    </w:p>
    <w:p>
      <w:pPr>
        <w:tabs>
          <w:tab w:val="left" w:pos="1365"/>
        </w:tabs>
        <w:spacing w:after="120" w:afterLines="50"/>
        <w:ind w:left="709"/>
        <w:rPr>
          <w:rFonts w:ascii="宋体" w:hAnsi="宋体" w:cs="宋体"/>
          <w:bCs/>
          <w:sz w:val="24"/>
          <w:highlight w:val="none"/>
        </w:rPr>
      </w:pPr>
      <w:r>
        <w:rPr>
          <w:rFonts w:hint="eastAsia" w:ascii="宋体" w:hAnsi="宋体" w:cs="宋体"/>
          <w:bCs/>
          <w:sz w:val="24"/>
          <w:highlight w:val="none"/>
        </w:rPr>
        <w:t>（1）资格、资信证明文件；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关于资格的声明函（格式见附件）；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投标供应商法定代表人授权委托书（法定代表人亲自参与投标的除外，格式见附件）；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投标供应商法定代表人身份证复印件及被授权代表身份证复印件并加盖公章（投标时必须携带并提交参加开标会议的法定代表人或被授权代表有效身份证明原件）；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人有效期内营业执照副本（供应商也可提供电子营业执照打印件或纸质营业执照复印件加盖公章（含统一社会信用代码和二维码）。通过扫描电子营业执照打印件或纸质营业执照复印件上的二维码，或通过《国家企业信用信息公示系统》查询真伪。经查询真实的，视同提供了营业执照原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投标供应商为经销商的提供食品流通许可证或食品经营许可证原件、投标供应商为生产厂家的提供全国工业产品生产许可证或食品生产许可证原件；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法定代表授权委托人与企业签订的劳动合同，委托人的《职工养老保险手册》（内附2023年</w:t>
      </w:r>
      <w:r>
        <w:rPr>
          <w:rFonts w:hint="eastAsia" w:ascii="宋体" w:hAnsi="宋体" w:cs="宋体"/>
          <w:bCs/>
          <w:sz w:val="24"/>
          <w:highlight w:val="none"/>
          <w:lang w:val="en-US" w:eastAsia="zh-CN"/>
        </w:rPr>
        <w:t>6</w:t>
      </w:r>
      <w:r>
        <w:rPr>
          <w:rFonts w:hint="eastAsia" w:ascii="宋体" w:hAnsi="宋体" w:cs="宋体"/>
          <w:bCs/>
          <w:sz w:val="24"/>
          <w:highlight w:val="none"/>
        </w:rPr>
        <w:t>月～2023年</w:t>
      </w:r>
      <w:r>
        <w:rPr>
          <w:rFonts w:hint="eastAsia" w:ascii="宋体" w:hAnsi="宋体" w:cs="宋体"/>
          <w:bCs/>
          <w:sz w:val="24"/>
          <w:highlight w:val="none"/>
          <w:lang w:val="en-US" w:eastAsia="zh-CN"/>
        </w:rPr>
        <w:t>11</w:t>
      </w:r>
      <w:r>
        <w:rPr>
          <w:rFonts w:hint="eastAsia" w:ascii="宋体" w:hAnsi="宋体" w:cs="宋体"/>
          <w:bCs/>
          <w:sz w:val="24"/>
          <w:highlight w:val="none"/>
        </w:rPr>
        <w:t>月由社保局出具的缴费证明）或由社保机构出具的2023年</w:t>
      </w:r>
      <w:r>
        <w:rPr>
          <w:rFonts w:hint="eastAsia" w:ascii="宋体" w:hAnsi="宋体" w:cs="宋体"/>
          <w:bCs/>
          <w:sz w:val="24"/>
          <w:highlight w:val="none"/>
          <w:lang w:val="en-US" w:eastAsia="zh-CN"/>
        </w:rPr>
        <w:t>6</w:t>
      </w:r>
      <w:r>
        <w:rPr>
          <w:rFonts w:hint="eastAsia" w:ascii="宋体" w:hAnsi="宋体" w:cs="宋体"/>
          <w:bCs/>
          <w:sz w:val="24"/>
          <w:highlight w:val="none"/>
        </w:rPr>
        <w:t>月～2023年</w:t>
      </w:r>
      <w:r>
        <w:rPr>
          <w:rFonts w:hint="eastAsia" w:ascii="宋体" w:hAnsi="宋体" w:cs="宋体"/>
          <w:bCs/>
          <w:sz w:val="24"/>
          <w:highlight w:val="none"/>
          <w:lang w:val="en-US" w:eastAsia="zh-CN"/>
        </w:rPr>
        <w:t>11</w:t>
      </w:r>
      <w:r>
        <w:rPr>
          <w:rFonts w:hint="eastAsia" w:ascii="宋体" w:hAnsi="宋体" w:cs="宋体"/>
          <w:bCs/>
          <w:sz w:val="24"/>
          <w:highlight w:val="none"/>
        </w:rPr>
        <w:t>月缴费证明，如果企业成立不满6个月，则提供成立时间以来的社保缴费</w:t>
      </w:r>
      <w:r>
        <w:rPr>
          <w:rFonts w:hint="eastAsia" w:ascii="宋体" w:hAnsi="宋体"/>
          <w:bCs/>
          <w:color w:val="000000"/>
          <w:sz w:val="24"/>
          <w:highlight w:val="none"/>
        </w:rPr>
        <w:t>证明复印件（由相关主管部门出具,法定代表人亲自参加投标的除外）。</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近三个月中任意一个月份(不含投标当月)的财务状况报告（资产负债表和利润表）或由会计师事务所出具的近两年中任意一个年度的审计报告和所附已审财务报告复印件（投标时携带原件或公证件备查）；</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投标供应商近三个月中任意一个月份(不含投标当月) 的依法缴纳税收的相关材料（提供相关主管部门证明或银行代扣证明）复印件；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投标人近三个月中任意一个月份(不含报价当月)的依法</w:t>
      </w:r>
      <w:r>
        <w:rPr>
          <w:rFonts w:ascii="宋体" w:hAnsi="宋体" w:cs="宋体"/>
          <w:bCs/>
          <w:sz w:val="24"/>
          <w:highlight w:val="none"/>
        </w:rPr>
        <w:t>缴纳</w:t>
      </w:r>
      <w:r>
        <w:rPr>
          <w:rFonts w:hint="eastAsia" w:ascii="宋体" w:hAnsi="宋体" w:cs="宋体"/>
          <w:bCs/>
          <w:sz w:val="24"/>
          <w:highlight w:val="none"/>
        </w:rPr>
        <w:t>社会保障资金的相关材料（提供相关主管部门证明或银行代扣证明）复印件；</w:t>
      </w:r>
    </w:p>
    <w:p>
      <w:pPr>
        <w:numPr>
          <w:ilvl w:val="0"/>
          <w:numId w:val="3"/>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承诺书（格式见附件）；</w:t>
      </w:r>
    </w:p>
    <w:p>
      <w:pPr>
        <w:numPr>
          <w:ilvl w:val="0"/>
          <w:numId w:val="3"/>
        </w:numPr>
        <w:tabs>
          <w:tab w:val="left" w:pos="1365"/>
        </w:tabs>
        <w:spacing w:after="120" w:afterLines="50"/>
        <w:rPr>
          <w:rFonts w:ascii="宋体" w:hAnsi="宋体" w:cs="宋体"/>
          <w:sz w:val="24"/>
          <w:highlight w:val="none"/>
        </w:rPr>
      </w:pPr>
      <w:r>
        <w:rPr>
          <w:rFonts w:hint="eastAsia" w:ascii="宋体" w:hAnsi="宋体" w:cs="宋体"/>
          <w:bCs/>
          <w:sz w:val="24"/>
          <w:highlight w:val="none"/>
        </w:rPr>
        <w:t>投标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格式见附件）。</w:t>
      </w:r>
    </w:p>
    <w:p>
      <w:pPr>
        <w:tabs>
          <w:tab w:val="left" w:pos="1050"/>
        </w:tabs>
        <w:spacing w:line="360" w:lineRule="auto"/>
        <w:ind w:firstLine="480" w:firstLineChars="200"/>
        <w:rPr>
          <w:rFonts w:ascii="宋体" w:hAnsi="宋体" w:cs="宋体"/>
          <w:sz w:val="24"/>
        </w:rPr>
      </w:pPr>
      <w:r>
        <w:rPr>
          <w:rFonts w:hint="eastAsia" w:ascii="宋体" w:hAnsi="宋体" w:cs="宋体"/>
          <w:sz w:val="24"/>
          <w:highlight w:val="none"/>
        </w:rPr>
        <w:t>上述资格、资信证明文件</w:t>
      </w:r>
      <w:r>
        <w:rPr>
          <w:rFonts w:hint="eastAsia" w:ascii="宋体" w:hAnsi="宋体" w:cs="宋体"/>
          <w:bCs/>
          <w:sz w:val="24"/>
          <w:highlight w:val="none"/>
        </w:rPr>
        <w:t>必须全部提供，复印件放入资格、资信证明文件中，其中要求提交的原件或公证件必须单独装袋密封与投</w:t>
      </w:r>
      <w:r>
        <w:rPr>
          <w:rFonts w:hint="eastAsia" w:ascii="宋体" w:hAnsi="宋体" w:cs="宋体"/>
          <w:bCs/>
          <w:sz w:val="24"/>
        </w:rPr>
        <w:t>标文件同时提交，如果原件正在年检（或换证），则必须提供法定年检（或换证）</w:t>
      </w:r>
      <w:r>
        <w:rPr>
          <w:rFonts w:hint="eastAsia" w:ascii="宋体" w:hAnsi="宋体" w:cs="宋体"/>
          <w:sz w:val="24"/>
        </w:rPr>
        <w:t>单位出具的有效证明原件。提供不全的，则视为资格审核不通过。</w:t>
      </w:r>
    </w:p>
    <w:p>
      <w:pPr>
        <w:spacing w:after="120" w:afterLines="50"/>
        <w:ind w:firstLine="480" w:firstLineChars="200"/>
        <w:rPr>
          <w:rFonts w:ascii="宋体" w:hAnsi="宋体" w:cs="宋体"/>
          <w:sz w:val="24"/>
        </w:rPr>
      </w:pPr>
      <w:r>
        <w:rPr>
          <w:rFonts w:hint="eastAsia" w:ascii="宋体" w:hAnsi="宋体" w:cs="宋体"/>
          <w:sz w:val="24"/>
        </w:rPr>
        <w:t>（2）补充证明文件</w:t>
      </w:r>
    </w:p>
    <w:p>
      <w:pPr>
        <w:numPr>
          <w:ilvl w:val="0"/>
          <w:numId w:val="4"/>
        </w:numPr>
        <w:tabs>
          <w:tab w:val="left" w:pos="1365"/>
        </w:tabs>
        <w:spacing w:after="120" w:afterLines="50"/>
        <w:rPr>
          <w:rFonts w:ascii="宋体" w:hAnsi="宋体" w:cs="宋体"/>
          <w:bCs/>
          <w:sz w:val="24"/>
        </w:rPr>
      </w:pPr>
      <w:r>
        <w:rPr>
          <w:rFonts w:hint="eastAsia" w:ascii="宋体" w:hAnsi="宋体" w:cs="宋体"/>
          <w:bCs/>
          <w:sz w:val="24"/>
        </w:rPr>
        <w:t>技术力量及简介</w:t>
      </w:r>
      <w:r>
        <w:rPr>
          <w:rFonts w:hint="eastAsia" w:ascii="宋体" w:hAnsi="宋体"/>
          <w:bCs/>
          <w:sz w:val="24"/>
        </w:rPr>
        <w:t>（如有自拟并自行添加）</w:t>
      </w:r>
    </w:p>
    <w:p>
      <w:pPr>
        <w:numPr>
          <w:ilvl w:val="0"/>
          <w:numId w:val="4"/>
        </w:numPr>
        <w:tabs>
          <w:tab w:val="left" w:pos="1365"/>
        </w:tabs>
        <w:spacing w:after="120" w:afterLines="50"/>
        <w:rPr>
          <w:rFonts w:ascii="宋体" w:hAnsi="宋体" w:cs="宋体"/>
          <w:bCs/>
          <w:sz w:val="24"/>
        </w:rPr>
      </w:pPr>
      <w:r>
        <w:rPr>
          <w:rFonts w:hint="eastAsia" w:ascii="宋体" w:hAnsi="宋体" w:cs="宋体"/>
          <w:bCs/>
          <w:sz w:val="24"/>
        </w:rPr>
        <w:t>企业近年来的主要业绩介绍</w:t>
      </w:r>
      <w:r>
        <w:rPr>
          <w:rFonts w:hint="eastAsia" w:ascii="宋体" w:hAnsi="宋体"/>
          <w:bCs/>
          <w:sz w:val="24"/>
        </w:rPr>
        <w:t>（如有自拟并自行添加）</w:t>
      </w:r>
    </w:p>
    <w:p>
      <w:pPr>
        <w:numPr>
          <w:ilvl w:val="0"/>
          <w:numId w:val="4"/>
        </w:numPr>
        <w:tabs>
          <w:tab w:val="left" w:pos="1365"/>
        </w:tabs>
        <w:spacing w:after="120" w:afterLines="50"/>
        <w:rPr>
          <w:rFonts w:ascii="宋体" w:hAnsi="宋体" w:cs="宋体"/>
          <w:bCs/>
          <w:sz w:val="24"/>
        </w:rPr>
      </w:pPr>
      <w:r>
        <w:rPr>
          <w:rFonts w:hint="eastAsia" w:ascii="宋体" w:hAnsi="宋体" w:cs="宋体"/>
          <w:bCs/>
          <w:sz w:val="24"/>
        </w:rPr>
        <w:t>拟投入车辆、机械设备表</w:t>
      </w:r>
      <w:r>
        <w:rPr>
          <w:rFonts w:hint="eastAsia" w:ascii="宋体" w:hAnsi="宋体"/>
          <w:bCs/>
          <w:sz w:val="24"/>
        </w:rPr>
        <w:t>（格式见附件）</w:t>
      </w:r>
    </w:p>
    <w:p>
      <w:pPr>
        <w:numPr>
          <w:ilvl w:val="0"/>
          <w:numId w:val="4"/>
        </w:numPr>
        <w:tabs>
          <w:tab w:val="left" w:pos="1365"/>
        </w:tabs>
        <w:spacing w:after="120" w:afterLines="50"/>
        <w:rPr>
          <w:rFonts w:ascii="宋体" w:hAnsi="宋体" w:cs="宋体"/>
          <w:bCs/>
          <w:sz w:val="24"/>
        </w:rPr>
      </w:pPr>
      <w:r>
        <w:rPr>
          <w:rFonts w:hint="eastAsia" w:ascii="宋体" w:hAnsi="宋体" w:cs="宋体"/>
          <w:bCs/>
          <w:sz w:val="24"/>
        </w:rPr>
        <w:t>企业业绩一览表</w:t>
      </w:r>
      <w:r>
        <w:rPr>
          <w:rFonts w:hint="eastAsia" w:ascii="宋体" w:hAnsi="宋体"/>
          <w:bCs/>
          <w:sz w:val="24"/>
        </w:rPr>
        <w:t>（格式见附件）</w:t>
      </w:r>
    </w:p>
    <w:p>
      <w:pPr>
        <w:numPr>
          <w:ilvl w:val="0"/>
          <w:numId w:val="4"/>
        </w:numPr>
        <w:tabs>
          <w:tab w:val="left" w:pos="1365"/>
        </w:tabs>
        <w:spacing w:after="120" w:afterLines="50"/>
        <w:rPr>
          <w:rFonts w:ascii="宋体" w:hAnsi="宋体" w:cs="宋体"/>
          <w:bCs/>
          <w:sz w:val="24"/>
        </w:rPr>
      </w:pPr>
      <w:r>
        <w:rPr>
          <w:rFonts w:hint="eastAsia" w:ascii="宋体" w:hAnsi="宋体" w:cs="宋体"/>
          <w:bCs/>
          <w:sz w:val="24"/>
        </w:rPr>
        <w:t>投标偏离表</w:t>
      </w:r>
      <w:r>
        <w:rPr>
          <w:rFonts w:hint="eastAsia" w:ascii="宋体" w:hAnsi="宋体"/>
          <w:bCs/>
          <w:sz w:val="24"/>
        </w:rPr>
        <w:t>（格式见附件）</w:t>
      </w:r>
    </w:p>
    <w:p>
      <w:pPr>
        <w:pStyle w:val="5"/>
      </w:pPr>
    </w:p>
    <w:p>
      <w:pPr>
        <w:numPr>
          <w:ilvl w:val="0"/>
          <w:numId w:val="5"/>
        </w:numPr>
        <w:spacing w:after="120" w:afterLines="50"/>
        <w:rPr>
          <w:rFonts w:ascii="宋体" w:hAnsi="宋体" w:cs="宋体"/>
          <w:sz w:val="24"/>
        </w:rPr>
      </w:pPr>
      <w:r>
        <w:rPr>
          <w:rFonts w:hint="eastAsia" w:ascii="宋体" w:hAnsi="宋体" w:cs="宋体"/>
          <w:sz w:val="24"/>
        </w:rPr>
        <w:t>投标函部分</w:t>
      </w:r>
    </w:p>
    <w:p>
      <w:pPr>
        <w:numPr>
          <w:ilvl w:val="0"/>
          <w:numId w:val="6"/>
        </w:numPr>
        <w:tabs>
          <w:tab w:val="left" w:pos="525"/>
          <w:tab w:val="left" w:pos="945"/>
        </w:tabs>
        <w:spacing w:line="360" w:lineRule="auto"/>
        <w:rPr>
          <w:rFonts w:ascii="宋体" w:hAnsi="宋体"/>
          <w:bCs/>
          <w:sz w:val="24"/>
        </w:rPr>
      </w:pPr>
      <w:r>
        <w:rPr>
          <w:rFonts w:hint="eastAsia" w:ascii="宋体" w:hAnsi="宋体"/>
          <w:bCs/>
          <w:sz w:val="24"/>
        </w:rPr>
        <w:t>投标函（格式见附件）</w:t>
      </w:r>
    </w:p>
    <w:p>
      <w:pPr>
        <w:numPr>
          <w:ilvl w:val="0"/>
          <w:numId w:val="6"/>
        </w:numPr>
        <w:tabs>
          <w:tab w:val="left" w:pos="525"/>
          <w:tab w:val="left" w:pos="945"/>
        </w:tabs>
        <w:spacing w:line="360" w:lineRule="auto"/>
        <w:rPr>
          <w:rFonts w:ascii="宋体" w:hAnsi="宋体"/>
          <w:bCs/>
          <w:sz w:val="24"/>
        </w:rPr>
      </w:pPr>
      <w:r>
        <w:rPr>
          <w:rFonts w:hint="eastAsia" w:ascii="宋体" w:hAnsi="宋体"/>
          <w:bCs/>
          <w:sz w:val="24"/>
        </w:rPr>
        <w:t>开标一览表（格式见附件）</w:t>
      </w:r>
    </w:p>
    <w:p>
      <w:pPr>
        <w:numPr>
          <w:ilvl w:val="0"/>
          <w:numId w:val="6"/>
        </w:numPr>
        <w:tabs>
          <w:tab w:val="left" w:pos="525"/>
          <w:tab w:val="left" w:pos="945"/>
        </w:tabs>
        <w:spacing w:line="360" w:lineRule="auto"/>
        <w:rPr>
          <w:rFonts w:ascii="宋体" w:hAnsi="宋体"/>
          <w:bCs/>
          <w:sz w:val="24"/>
        </w:rPr>
      </w:pPr>
      <w:r>
        <w:rPr>
          <w:rFonts w:hint="eastAsia" w:ascii="宋体" w:hAnsi="宋体"/>
          <w:bCs/>
          <w:sz w:val="24"/>
        </w:rPr>
        <w:t>要求采购人提供的配合（如有自拟并自行添加）</w:t>
      </w:r>
    </w:p>
    <w:p>
      <w:pPr>
        <w:numPr>
          <w:ilvl w:val="0"/>
          <w:numId w:val="6"/>
        </w:numPr>
        <w:tabs>
          <w:tab w:val="left" w:pos="525"/>
          <w:tab w:val="left" w:pos="945"/>
        </w:tabs>
        <w:spacing w:line="360" w:lineRule="auto"/>
        <w:rPr>
          <w:rFonts w:ascii="宋体" w:hAnsi="宋体"/>
          <w:bCs/>
          <w:sz w:val="24"/>
        </w:rPr>
      </w:pPr>
      <w:r>
        <w:rPr>
          <w:rFonts w:hint="eastAsia" w:ascii="宋体" w:hAnsi="宋体"/>
          <w:bCs/>
          <w:sz w:val="24"/>
        </w:rPr>
        <w:t>评分标准中对应的其它所需证明材料（如有自行添加）（以上未提供格式的自行编制格式）</w:t>
      </w:r>
    </w:p>
    <w:p>
      <w:pPr>
        <w:adjustRightInd w:val="0"/>
        <w:snapToGrid w:val="0"/>
        <w:spacing w:line="360" w:lineRule="auto"/>
        <w:rPr>
          <w:rFonts w:ascii="宋体" w:hAnsi="宋体"/>
          <w:sz w:val="24"/>
          <w:szCs w:val="28"/>
        </w:rPr>
      </w:pPr>
      <w:r>
        <w:rPr>
          <w:rFonts w:hint="eastAsia" w:ascii="黑体" w:hAnsi="宋体" w:eastAsia="黑体"/>
          <w:bCs/>
          <w:sz w:val="24"/>
        </w:rPr>
        <w:t xml:space="preserve">   （六）投标报价说明： </w:t>
      </w:r>
    </w:p>
    <w:p>
      <w:pPr>
        <w:spacing w:line="360" w:lineRule="auto"/>
        <w:ind w:firstLine="480" w:firstLineChars="200"/>
        <w:rPr>
          <w:rFonts w:ascii="宋体" w:hAnsi="宋体"/>
          <w:sz w:val="24"/>
          <w:szCs w:val="28"/>
        </w:rPr>
      </w:pPr>
      <w:r>
        <w:rPr>
          <w:rFonts w:hint="eastAsia" w:ascii="宋体" w:hAnsi="宋体"/>
          <w:sz w:val="24"/>
          <w:szCs w:val="28"/>
        </w:rPr>
        <w:t>1.</w:t>
      </w:r>
      <w:r>
        <w:rPr>
          <w:rFonts w:hint="eastAsia" w:hAnsi="宋体"/>
          <w:sz w:val="24"/>
        </w:rPr>
        <w:t>投标报价应根据采购文件中的有关要求、实施现场实际情况及拟定的实施方案，自行了解市场价格或参考政府相关管理部门（协会）发布的等市场指导价格，并考虑风险因素；如供应商虽然在投标文件中未填报或少填报但又是完成本采购项目所必须实施的内容或使用的设备、材料等，由中标单位自行补足，采购人将视为该费用已包含在其它有价款的项目内，中标人不得以漏算或计量不准确为由要求采购人调整合同价款</w:t>
      </w:r>
      <w:r>
        <w:rPr>
          <w:rFonts w:hint="eastAsia" w:ascii="宋体" w:hAnsi="宋体"/>
          <w:sz w:val="24"/>
          <w:szCs w:val="28"/>
        </w:rPr>
        <w:t>。</w:t>
      </w:r>
    </w:p>
    <w:p>
      <w:pPr>
        <w:spacing w:line="360" w:lineRule="auto"/>
        <w:ind w:firstLine="480" w:firstLineChars="200"/>
        <w:jc w:val="left"/>
        <w:rPr>
          <w:rFonts w:ascii="宋体" w:hAnsi="宋体"/>
          <w:bCs/>
          <w:sz w:val="24"/>
        </w:rPr>
      </w:pPr>
      <w:r>
        <w:rPr>
          <w:rFonts w:hint="eastAsia" w:ascii="宋体" w:hAnsi="宋体"/>
          <w:sz w:val="24"/>
          <w:szCs w:val="28"/>
        </w:rPr>
        <w:t>2.投标报价按招标文件要求的内容和范围报价。</w:t>
      </w:r>
    </w:p>
    <w:p>
      <w:pPr>
        <w:spacing w:line="360" w:lineRule="auto"/>
        <w:ind w:firstLine="480" w:firstLineChars="200"/>
        <w:jc w:val="left"/>
        <w:rPr>
          <w:rFonts w:ascii="宋体" w:hAnsi="宋体"/>
          <w:bCs/>
          <w:sz w:val="24"/>
        </w:rPr>
      </w:pPr>
      <w:r>
        <w:rPr>
          <w:rFonts w:hint="eastAsia" w:ascii="宋体" w:hAnsi="宋体"/>
          <w:bCs/>
          <w:sz w:val="24"/>
        </w:rPr>
        <w:t>3.</w:t>
      </w:r>
      <w:r>
        <w:rPr>
          <w:rFonts w:hint="eastAsia" w:ascii="宋体" w:hAnsi="宋体"/>
          <w:sz w:val="24"/>
          <w:szCs w:val="28"/>
        </w:rPr>
        <w:t>投标文件中的报价为一次性报价，在项目实施中如有疏漏，后果由中标人负责，采购人在项目实施上，不再支付任何费用</w:t>
      </w:r>
      <w:r>
        <w:rPr>
          <w:rFonts w:hint="eastAsia" w:cs="宋体"/>
          <w:sz w:val="24"/>
        </w:rPr>
        <w:t>。</w:t>
      </w:r>
      <w:r>
        <w:rPr>
          <w:rFonts w:hint="eastAsia" w:ascii="新宋体" w:hAnsi="新宋体" w:eastAsia="新宋体"/>
          <w:sz w:val="24"/>
        </w:rPr>
        <w:t>投标供应商可先</w:t>
      </w:r>
      <w:r>
        <w:rPr>
          <w:rFonts w:hint="eastAsia" w:ascii="宋体" w:hAnsi="宋体"/>
          <w:bCs/>
          <w:sz w:val="24"/>
        </w:rPr>
        <w:t>到现场踏勘以充分了解项目情况及任何其他足以影响报价的情况。</w:t>
      </w:r>
    </w:p>
    <w:p>
      <w:pPr>
        <w:numPr>
          <w:ilvl w:val="0"/>
          <w:numId w:val="7"/>
        </w:numPr>
        <w:adjustRightInd w:val="0"/>
        <w:snapToGrid w:val="0"/>
        <w:spacing w:line="360" w:lineRule="auto"/>
        <w:ind w:hanging="774"/>
        <w:rPr>
          <w:rFonts w:ascii="黑体" w:hAnsi="宋体" w:eastAsia="黑体"/>
          <w:bCs/>
          <w:sz w:val="24"/>
        </w:rPr>
      </w:pPr>
      <w:r>
        <w:rPr>
          <w:rFonts w:hint="eastAsia" w:ascii="黑体" w:hAnsi="宋体" w:eastAsia="黑体"/>
          <w:bCs/>
          <w:sz w:val="24"/>
        </w:rPr>
        <w:t>投标文件的要求：</w:t>
      </w:r>
    </w:p>
    <w:p>
      <w:pPr>
        <w:tabs>
          <w:tab w:val="left" w:pos="525"/>
          <w:tab w:val="left" w:pos="1050"/>
        </w:tabs>
        <w:spacing w:line="360" w:lineRule="auto"/>
        <w:ind w:left="426"/>
        <w:rPr>
          <w:bCs/>
          <w:sz w:val="24"/>
        </w:rPr>
      </w:pPr>
      <w:r>
        <w:rPr>
          <w:bCs/>
          <w:sz w:val="24"/>
        </w:rPr>
        <w:t>1．所有文件、往来函件均应使用简体中文(规格、型号辅助符号例外)。</w:t>
      </w:r>
    </w:p>
    <w:p>
      <w:pPr>
        <w:tabs>
          <w:tab w:val="left" w:pos="525"/>
          <w:tab w:val="left" w:pos="1050"/>
        </w:tabs>
        <w:spacing w:line="360" w:lineRule="auto"/>
        <w:ind w:left="480"/>
        <w:rPr>
          <w:bCs/>
          <w:sz w:val="24"/>
        </w:rPr>
      </w:pPr>
      <w:r>
        <w:rPr>
          <w:bCs/>
          <w:sz w:val="24"/>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left="480"/>
        <w:rPr>
          <w:bCs/>
          <w:sz w:val="24"/>
        </w:rPr>
      </w:pPr>
      <w:r>
        <w:rPr>
          <w:sz w:val="24"/>
          <w:lang w:val="zh-CN"/>
        </w:rPr>
        <w:t>3．如无特别说明，</w:t>
      </w:r>
      <w:r>
        <w:rPr>
          <w:bCs/>
          <w:sz w:val="24"/>
        </w:rPr>
        <w:t>投标人报价一律以人民币为投标结算货币，结算单位为“元”。</w:t>
      </w:r>
    </w:p>
    <w:p>
      <w:pPr>
        <w:tabs>
          <w:tab w:val="left" w:pos="525"/>
          <w:tab w:val="left" w:pos="1050"/>
        </w:tabs>
        <w:spacing w:line="360" w:lineRule="auto"/>
        <w:ind w:left="480"/>
        <w:rPr>
          <w:bCs/>
          <w:sz w:val="24"/>
        </w:rPr>
      </w:pPr>
      <w:r>
        <w:rPr>
          <w:bCs/>
          <w:sz w:val="24"/>
        </w:rPr>
        <w:t>4．投标文件格式部分，应由投标人按给定格式提供，不得更改。</w:t>
      </w:r>
    </w:p>
    <w:p>
      <w:pPr>
        <w:tabs>
          <w:tab w:val="left" w:pos="525"/>
          <w:tab w:val="left" w:pos="1050"/>
        </w:tabs>
        <w:spacing w:line="360" w:lineRule="auto"/>
        <w:ind w:left="480"/>
        <w:rPr>
          <w:bCs/>
          <w:sz w:val="24"/>
        </w:rPr>
      </w:pPr>
      <w:r>
        <w:rPr>
          <w:bCs/>
          <w:sz w:val="24"/>
        </w:rPr>
        <w:t>5．投标文件应用不褪色的墨水书写或打印。</w:t>
      </w:r>
    </w:p>
    <w:p>
      <w:pPr>
        <w:tabs>
          <w:tab w:val="left" w:pos="525"/>
          <w:tab w:val="left" w:pos="1050"/>
        </w:tabs>
        <w:spacing w:line="360" w:lineRule="auto"/>
        <w:ind w:left="480"/>
        <w:rPr>
          <w:bCs/>
          <w:sz w:val="24"/>
        </w:rPr>
      </w:pPr>
      <w:r>
        <w:rPr>
          <w:bCs/>
          <w:sz w:val="24"/>
        </w:rPr>
        <w:t>6．投标文件统一用A4纸，按照投标文件中的顺序制作，并请编制目录</w:t>
      </w:r>
      <w:r>
        <w:rPr>
          <w:rFonts w:hint="eastAsia"/>
          <w:bCs/>
          <w:sz w:val="24"/>
        </w:rPr>
        <w:t>及页码</w:t>
      </w:r>
      <w:r>
        <w:rPr>
          <w:bCs/>
          <w:sz w:val="24"/>
        </w:rPr>
        <w:t>。</w:t>
      </w:r>
    </w:p>
    <w:p>
      <w:pPr>
        <w:tabs>
          <w:tab w:val="left" w:pos="525"/>
          <w:tab w:val="left" w:pos="1050"/>
        </w:tabs>
        <w:spacing w:line="360" w:lineRule="auto"/>
        <w:ind w:left="480"/>
        <w:rPr>
          <w:b/>
          <w:sz w:val="24"/>
        </w:rPr>
      </w:pPr>
      <w:r>
        <w:rPr>
          <w:bCs/>
          <w:sz w:val="24"/>
        </w:rPr>
        <w:t>7．</w:t>
      </w:r>
      <w:r>
        <w:rPr>
          <w:rFonts w:hint="eastAsia"/>
          <w:b/>
          <w:sz w:val="24"/>
        </w:rPr>
        <w:t>投标文件份数为正本一份，副本五份，投标供应商应将投标文件正本、投标文件U盘密封在一个封袋中并在封袋上清楚地表明“正本”、将投标文件所有副本密封在另一个封袋中并在密封袋上清楚地标明 “副本”； 招标文件中证明文件部分及评标办法中所需提供的原件资料（身份证可随身携带）需单独装袋，无需密封，并在装袋上清楚地标明“原件资料”，随投标文件一起递交；所有投标文件密封袋的封口处应加盖投标供应商印章。密封袋上还均应注明采购编号、项目名称、投标供应商名称。</w:t>
      </w:r>
    </w:p>
    <w:p>
      <w:pPr>
        <w:tabs>
          <w:tab w:val="left" w:pos="525"/>
          <w:tab w:val="left" w:pos="1050"/>
        </w:tabs>
        <w:spacing w:line="360" w:lineRule="auto"/>
        <w:ind w:left="480"/>
        <w:rPr>
          <w:bCs/>
          <w:sz w:val="24"/>
        </w:rPr>
      </w:pPr>
      <w:r>
        <w:rPr>
          <w:bCs/>
          <w:sz w:val="24"/>
        </w:rPr>
        <w:t>8．投标文件不应有涂改、增删和潦草之处，如有必须修改时，修改处必须有法人章、法定代表人或法定代表人授权代表的签字。</w:t>
      </w:r>
    </w:p>
    <w:p>
      <w:pPr>
        <w:spacing w:line="360" w:lineRule="auto"/>
        <w:ind w:left="480"/>
        <w:jc w:val="left"/>
        <w:rPr>
          <w:rFonts w:ascii="宋体" w:hAnsi="宋体"/>
          <w:bCs/>
          <w:sz w:val="24"/>
        </w:rPr>
      </w:pPr>
      <w:r>
        <w:rPr>
          <w:bCs/>
          <w:sz w:val="24"/>
        </w:rPr>
        <w:t>9．投标费用自理。</w:t>
      </w:r>
    </w:p>
    <w:p>
      <w:pPr>
        <w:adjustRightInd w:val="0"/>
        <w:snapToGrid w:val="0"/>
        <w:spacing w:line="360" w:lineRule="auto"/>
        <w:ind w:left="-2" w:leftChars="-1" w:firstLine="420" w:firstLineChars="175"/>
        <w:rPr>
          <w:rFonts w:ascii="黑体" w:hAnsi="宋体" w:eastAsia="黑体"/>
          <w:bCs/>
          <w:sz w:val="24"/>
        </w:rPr>
      </w:pPr>
      <w:r>
        <w:rPr>
          <w:rFonts w:hint="eastAsia" w:ascii="黑体" w:hAnsi="宋体" w:eastAsia="黑体"/>
          <w:bCs/>
          <w:sz w:val="24"/>
        </w:rPr>
        <w:t>（八） 无效投标文件的确认：</w:t>
      </w:r>
    </w:p>
    <w:p>
      <w:pPr>
        <w:spacing w:line="360" w:lineRule="auto"/>
        <w:ind w:firstLine="480" w:firstLineChars="200"/>
        <w:rPr>
          <w:rFonts w:ascii="黑体" w:hAnsi="宋体" w:eastAsia="黑体"/>
          <w:bCs/>
          <w:sz w:val="24"/>
          <w:szCs w:val="24"/>
        </w:rPr>
      </w:pPr>
      <w:r>
        <w:rPr>
          <w:rFonts w:hint="eastAsia" w:hAnsi="宋体"/>
          <w:bCs/>
          <w:sz w:val="24"/>
          <w:szCs w:val="24"/>
        </w:rPr>
        <w:t>投标人有下列情况之一者，投标文件无效：</w:t>
      </w:r>
    </w:p>
    <w:p>
      <w:pPr>
        <w:spacing w:line="360" w:lineRule="auto"/>
        <w:ind w:left="-2" w:leftChars="-1" w:firstLine="420" w:firstLineChars="175"/>
        <w:rPr>
          <w:rFonts w:hAnsi="宋体"/>
          <w:sz w:val="24"/>
        </w:rPr>
      </w:pPr>
      <w:r>
        <w:rPr>
          <w:rFonts w:hint="eastAsia" w:hAnsi="宋体"/>
          <w:sz w:val="24"/>
        </w:rPr>
        <w:t>1.投标文件未按规定的期限、地点送达的；</w:t>
      </w:r>
    </w:p>
    <w:p>
      <w:pPr>
        <w:spacing w:line="360" w:lineRule="auto"/>
        <w:ind w:left="-2" w:leftChars="-1" w:firstLine="420" w:firstLineChars="175"/>
        <w:rPr>
          <w:rFonts w:hAnsi="宋体"/>
          <w:sz w:val="24"/>
        </w:rPr>
      </w:pPr>
      <w:r>
        <w:rPr>
          <w:rFonts w:hint="eastAsia" w:hAnsi="宋体"/>
          <w:sz w:val="24"/>
        </w:rPr>
        <w:t>2.投标文件未按招标文件要求签署、盖章的；</w:t>
      </w:r>
    </w:p>
    <w:p>
      <w:pPr>
        <w:spacing w:line="360" w:lineRule="auto"/>
        <w:ind w:left="-2" w:leftChars="-1" w:firstLine="420" w:firstLineChars="175"/>
        <w:rPr>
          <w:rFonts w:hAnsi="宋体"/>
          <w:sz w:val="24"/>
        </w:rPr>
      </w:pPr>
      <w:r>
        <w:rPr>
          <w:rFonts w:hint="eastAsia" w:hAnsi="宋体"/>
          <w:sz w:val="24"/>
        </w:rPr>
        <w:t>3.投标供应商的法定代表人或法定代表人授权代表，未准时参加投标会议的；</w:t>
      </w:r>
    </w:p>
    <w:p>
      <w:pPr>
        <w:spacing w:line="360" w:lineRule="auto"/>
        <w:ind w:left="-2" w:leftChars="-1" w:firstLine="420" w:firstLineChars="175"/>
        <w:rPr>
          <w:rFonts w:hAnsi="宋体"/>
          <w:sz w:val="24"/>
        </w:rPr>
      </w:pPr>
      <w:r>
        <w:rPr>
          <w:rFonts w:hint="eastAsia" w:hAnsi="宋体"/>
          <w:sz w:val="24"/>
        </w:rPr>
        <w:t>4.投标供应商的法定代表人授权代表无法定代表人授权委托书的；</w:t>
      </w:r>
    </w:p>
    <w:p>
      <w:pPr>
        <w:spacing w:line="360" w:lineRule="auto"/>
        <w:ind w:left="-2" w:leftChars="-1" w:firstLine="420" w:firstLineChars="175"/>
        <w:rPr>
          <w:rFonts w:hAnsi="宋体"/>
          <w:sz w:val="24"/>
        </w:rPr>
      </w:pPr>
      <w:r>
        <w:rPr>
          <w:rFonts w:hint="eastAsia" w:hAnsi="宋体"/>
          <w:sz w:val="24"/>
        </w:rPr>
        <w:t>5.不具备招标文件中规定的资格要求的；</w:t>
      </w:r>
    </w:p>
    <w:p>
      <w:pPr>
        <w:spacing w:line="360" w:lineRule="auto"/>
        <w:ind w:left="-2" w:leftChars="-1" w:firstLine="420" w:firstLineChars="175"/>
        <w:rPr>
          <w:rFonts w:hAnsi="宋体"/>
          <w:sz w:val="24"/>
        </w:rPr>
      </w:pPr>
      <w:r>
        <w:rPr>
          <w:rFonts w:hint="eastAsia" w:hAnsi="宋体"/>
          <w:sz w:val="24"/>
        </w:rPr>
        <w:t>6.报价超过招标文件中规定的预算金额或者最高限价的；</w:t>
      </w:r>
    </w:p>
    <w:p>
      <w:pPr>
        <w:spacing w:line="360" w:lineRule="auto"/>
        <w:ind w:left="-2" w:leftChars="-1" w:firstLine="420" w:firstLineChars="175"/>
        <w:rPr>
          <w:rFonts w:hAnsi="宋体"/>
          <w:sz w:val="24"/>
        </w:rPr>
      </w:pPr>
      <w:r>
        <w:rPr>
          <w:rFonts w:hint="eastAsia" w:hAnsi="宋体"/>
          <w:sz w:val="24"/>
        </w:rPr>
        <w:t>7.投标文件含有采购人不能接受的附加条件的；</w:t>
      </w:r>
    </w:p>
    <w:p>
      <w:pPr>
        <w:spacing w:line="360" w:lineRule="auto"/>
        <w:ind w:left="-2" w:leftChars="-1" w:firstLine="420" w:firstLineChars="175"/>
        <w:rPr>
          <w:rFonts w:hAnsi="宋体"/>
          <w:sz w:val="24"/>
        </w:rPr>
      </w:pPr>
      <w:r>
        <w:rPr>
          <w:rFonts w:hint="eastAsia" w:hAnsi="宋体"/>
          <w:sz w:val="24"/>
        </w:rPr>
        <w:t>8.投标文件未按招标文件规定的格式、内容和要求填写的；</w:t>
      </w:r>
    </w:p>
    <w:p>
      <w:pPr>
        <w:spacing w:line="360" w:lineRule="auto"/>
        <w:ind w:left="-2" w:leftChars="-1" w:firstLine="420" w:firstLineChars="175"/>
        <w:rPr>
          <w:rFonts w:hAnsi="宋体"/>
          <w:sz w:val="24"/>
        </w:rPr>
      </w:pPr>
      <w:r>
        <w:rPr>
          <w:rFonts w:hint="eastAsia" w:hAnsi="宋体"/>
          <w:sz w:val="24"/>
        </w:rPr>
        <w:t>9.投标文件书写潦草、字迹模糊不清、无法辨认的；</w:t>
      </w:r>
    </w:p>
    <w:p>
      <w:pPr>
        <w:spacing w:line="360" w:lineRule="auto"/>
        <w:ind w:left="-2" w:leftChars="-1" w:firstLine="420" w:firstLineChars="175"/>
        <w:rPr>
          <w:rFonts w:hAnsi="宋体"/>
          <w:sz w:val="24"/>
        </w:rPr>
      </w:pPr>
      <w:r>
        <w:rPr>
          <w:rFonts w:hint="eastAsia" w:hAnsi="宋体"/>
          <w:sz w:val="24"/>
        </w:rPr>
        <w:t>10.投标文件中有招标文件未允许提供的选择性内容的；</w:t>
      </w:r>
    </w:p>
    <w:p>
      <w:pPr>
        <w:spacing w:line="360" w:lineRule="auto"/>
        <w:ind w:left="-2" w:leftChars="-1" w:firstLine="420" w:firstLineChars="175"/>
        <w:rPr>
          <w:rFonts w:hAnsi="宋体"/>
          <w:sz w:val="24"/>
        </w:rPr>
      </w:pPr>
      <w:r>
        <w:rPr>
          <w:rFonts w:hint="eastAsia" w:hAnsi="宋体"/>
          <w:sz w:val="24"/>
        </w:rPr>
        <w:t>11.恶意串通其他投标供应商，故意哄抬价格或压价的；</w:t>
      </w:r>
    </w:p>
    <w:p>
      <w:pPr>
        <w:spacing w:line="360" w:lineRule="auto"/>
        <w:ind w:left="-2" w:leftChars="-1" w:firstLine="420" w:firstLineChars="175"/>
        <w:rPr>
          <w:rFonts w:hAnsi="宋体"/>
          <w:sz w:val="24"/>
        </w:rPr>
      </w:pPr>
      <w:r>
        <w:rPr>
          <w:rFonts w:hint="eastAsia" w:hAnsi="宋体"/>
          <w:sz w:val="24"/>
        </w:rPr>
        <w:t>12.提供虚假材料的（包括工商营业执照、财务报表、资格证明文件等）；</w:t>
      </w:r>
    </w:p>
    <w:p>
      <w:pPr>
        <w:spacing w:line="360" w:lineRule="auto"/>
        <w:ind w:left="-2" w:leftChars="-1" w:firstLine="420" w:firstLineChars="175"/>
        <w:rPr>
          <w:rFonts w:hAnsi="宋体"/>
          <w:sz w:val="24"/>
        </w:rPr>
      </w:pPr>
      <w:r>
        <w:rPr>
          <w:rFonts w:hint="eastAsia" w:hAnsi="宋体"/>
          <w:sz w:val="24"/>
        </w:rPr>
        <w:t>13.投标文件未加盖投标供应商公章及法定代表人或授权代表签字或盖章的；</w:t>
      </w:r>
    </w:p>
    <w:p>
      <w:pPr>
        <w:spacing w:line="360" w:lineRule="auto"/>
        <w:ind w:left="-2" w:leftChars="-1" w:firstLine="420" w:firstLineChars="175"/>
        <w:rPr>
          <w:rFonts w:hAnsi="宋体"/>
          <w:sz w:val="24"/>
        </w:rPr>
      </w:pPr>
      <w:r>
        <w:rPr>
          <w:rFonts w:hint="eastAsia" w:hAnsi="宋体"/>
          <w:sz w:val="24"/>
        </w:rPr>
        <w:t>14.不同投标人的投标文件相互混装的；</w:t>
      </w:r>
    </w:p>
    <w:p>
      <w:pPr>
        <w:spacing w:line="360" w:lineRule="auto"/>
        <w:ind w:left="-2" w:leftChars="-1" w:firstLine="420" w:firstLineChars="175"/>
        <w:rPr>
          <w:rFonts w:hAnsi="宋体"/>
          <w:sz w:val="24"/>
        </w:rPr>
      </w:pPr>
      <w:r>
        <w:rPr>
          <w:rFonts w:hint="eastAsia" w:hAnsi="宋体"/>
          <w:sz w:val="24"/>
        </w:rPr>
        <w:t>15.不同投标人的投标文件载明的项目管理成员或者联系人员为同一人的；</w:t>
      </w:r>
    </w:p>
    <w:p>
      <w:pPr>
        <w:spacing w:line="360" w:lineRule="auto"/>
        <w:ind w:left="-2" w:leftChars="-1" w:firstLine="420" w:firstLineChars="175"/>
        <w:rPr>
          <w:rFonts w:hAnsi="宋体"/>
          <w:sz w:val="24"/>
        </w:rPr>
      </w:pPr>
      <w:r>
        <w:rPr>
          <w:rFonts w:hint="eastAsia" w:hAnsi="宋体"/>
          <w:sz w:val="24"/>
        </w:rPr>
        <w:t>16.不同投标供应商聘请同一人为其投标提供技术或经济咨询服务的；</w:t>
      </w:r>
    </w:p>
    <w:p>
      <w:pPr>
        <w:spacing w:line="360" w:lineRule="auto"/>
        <w:ind w:left="-2" w:leftChars="-1" w:firstLine="420" w:firstLineChars="175"/>
        <w:rPr>
          <w:rFonts w:hAnsi="宋体"/>
          <w:sz w:val="24"/>
        </w:rPr>
      </w:pPr>
      <w:r>
        <w:rPr>
          <w:rFonts w:hint="eastAsia" w:hAnsi="宋体"/>
          <w:sz w:val="24"/>
        </w:rPr>
        <w:t>17.不同投标人的单位负责人为同一人或者存在直接控股、管理关系或其他关联性的；</w:t>
      </w:r>
    </w:p>
    <w:p>
      <w:pPr>
        <w:spacing w:line="360" w:lineRule="auto"/>
        <w:ind w:left="-2" w:leftChars="-1" w:firstLine="420" w:firstLineChars="175"/>
        <w:rPr>
          <w:rFonts w:hAnsi="宋体"/>
          <w:sz w:val="24"/>
        </w:rPr>
      </w:pPr>
      <w:r>
        <w:rPr>
          <w:rFonts w:hint="eastAsia" w:hAnsi="宋体"/>
          <w:sz w:val="24"/>
        </w:rPr>
        <w:t>18.投标人为本项目提供整体设计、规范编制或者项目管理、咨询等服务的；</w:t>
      </w:r>
    </w:p>
    <w:p>
      <w:pPr>
        <w:spacing w:line="360" w:lineRule="auto"/>
        <w:ind w:left="-2" w:leftChars="-1" w:firstLine="420" w:firstLineChars="175"/>
        <w:rPr>
          <w:rFonts w:hAnsi="宋体"/>
          <w:sz w:val="24"/>
        </w:rPr>
      </w:pPr>
      <w:r>
        <w:rPr>
          <w:rFonts w:hint="eastAsia" w:hAnsi="宋体"/>
          <w:sz w:val="24"/>
        </w:rPr>
        <w:t>19.不同投标供应商的投标文件异常一致或者投标报价呈规律性差异的；</w:t>
      </w:r>
    </w:p>
    <w:p>
      <w:pPr>
        <w:spacing w:line="360" w:lineRule="auto"/>
        <w:ind w:left="-2" w:leftChars="-1" w:firstLine="420" w:firstLineChars="175"/>
        <w:rPr>
          <w:rFonts w:hAnsi="宋体"/>
          <w:sz w:val="24"/>
        </w:rPr>
      </w:pPr>
      <w:r>
        <w:rPr>
          <w:rFonts w:hint="eastAsia" w:hAnsi="宋体"/>
          <w:sz w:val="24"/>
        </w:rPr>
        <w:t>20.不同投标人委托同一单位或者个人办理投标事宜的；</w:t>
      </w:r>
    </w:p>
    <w:p>
      <w:pPr>
        <w:spacing w:line="360" w:lineRule="auto"/>
        <w:ind w:left="-2" w:leftChars="-1" w:firstLine="420" w:firstLineChars="175"/>
        <w:rPr>
          <w:rFonts w:hAnsi="宋体"/>
          <w:sz w:val="24"/>
        </w:rPr>
      </w:pPr>
      <w:r>
        <w:rPr>
          <w:rFonts w:hint="eastAsia" w:hAnsi="宋体"/>
          <w:sz w:val="24"/>
        </w:rPr>
        <w:t>21.未通过初步资格性审查、投标文件资格性检查、 投标文件符合性检查的；</w:t>
      </w:r>
    </w:p>
    <w:p>
      <w:pPr>
        <w:spacing w:line="360" w:lineRule="auto"/>
        <w:ind w:left="-2" w:leftChars="-1" w:firstLine="420" w:firstLineChars="175"/>
        <w:rPr>
          <w:rFonts w:hAnsi="宋体"/>
          <w:sz w:val="24"/>
        </w:rPr>
      </w:pPr>
      <w:r>
        <w:rPr>
          <w:rFonts w:hint="eastAsia" w:hAnsi="宋体"/>
          <w:sz w:val="24"/>
        </w:rPr>
        <w:t>22.技术文件编制粗糙、缺漏项较多，或技术标页数偏少（少于30页的）；或经评审委员会评审得分达不到技术标分值60%的；</w:t>
      </w:r>
    </w:p>
    <w:p>
      <w:pPr>
        <w:spacing w:line="360" w:lineRule="auto"/>
        <w:ind w:left="-2" w:leftChars="-1" w:firstLine="420" w:firstLineChars="175"/>
        <w:rPr>
          <w:rFonts w:hAnsi="宋体"/>
          <w:sz w:val="24"/>
        </w:rPr>
      </w:pPr>
      <w:r>
        <w:rPr>
          <w:rFonts w:hint="eastAsia" w:hAnsi="宋体"/>
          <w:sz w:val="24"/>
        </w:rPr>
        <w:t>23.投标人的投标报价畸高或畸低，但投标总报价与各分项报价不能相互对应，在询标时没有合理的解释或者不能提供计算依据和报价依据的；</w:t>
      </w:r>
    </w:p>
    <w:p>
      <w:pPr>
        <w:spacing w:line="360" w:lineRule="auto"/>
        <w:ind w:left="-2" w:leftChars="-1" w:firstLine="420" w:firstLineChars="175"/>
        <w:rPr>
          <w:rFonts w:hAnsi="宋体"/>
          <w:sz w:val="24"/>
        </w:rPr>
      </w:pPr>
      <w:r>
        <w:rPr>
          <w:rFonts w:hint="eastAsia" w:hAnsi="宋体"/>
          <w:sz w:val="24"/>
        </w:rPr>
        <w:t>24.不同投标人的投标文件由同一单位或者个人编制的；</w:t>
      </w:r>
    </w:p>
    <w:p>
      <w:pPr>
        <w:spacing w:line="360" w:lineRule="auto"/>
        <w:ind w:left="-2" w:leftChars="-1" w:firstLine="420" w:firstLineChars="175"/>
        <w:rPr>
          <w:rFonts w:hAnsi="宋体"/>
          <w:sz w:val="24"/>
        </w:rPr>
      </w:pPr>
      <w:r>
        <w:rPr>
          <w:rFonts w:hint="eastAsia" w:hAnsi="宋体"/>
          <w:sz w:val="24"/>
        </w:rPr>
        <w:t>25.不同投标人投标文件内容存在非正常一致、项目组成员出现同一人、投标文件中错误（或异常）一致或雷同、电子文档信息一致或雷同的；</w:t>
      </w:r>
    </w:p>
    <w:p>
      <w:pPr>
        <w:spacing w:line="360" w:lineRule="auto"/>
        <w:ind w:left="-2" w:leftChars="-1" w:firstLine="420" w:firstLineChars="175"/>
        <w:rPr>
          <w:rFonts w:hAnsi="宋体"/>
          <w:sz w:val="24"/>
        </w:rPr>
      </w:pPr>
      <w:r>
        <w:rPr>
          <w:rFonts w:hint="eastAsia" w:hAnsi="宋体"/>
          <w:sz w:val="24"/>
        </w:rPr>
        <w:t>26.不同投标人的委托代理人、项目负责人以及其他相关人员有在同一个单位缴纳社会保险的；</w:t>
      </w:r>
    </w:p>
    <w:p>
      <w:pPr>
        <w:spacing w:line="360" w:lineRule="auto"/>
        <w:ind w:left="-2" w:leftChars="-1" w:firstLine="420" w:firstLineChars="175"/>
        <w:rPr>
          <w:rFonts w:hAnsi="宋体"/>
          <w:sz w:val="24"/>
        </w:rPr>
      </w:pPr>
      <w:r>
        <w:rPr>
          <w:rFonts w:hint="eastAsia" w:hAnsi="宋体"/>
          <w:sz w:val="24"/>
        </w:rPr>
        <w:t>27.同一投标文件中单位名称落款与公章不是同一单位的；</w:t>
      </w:r>
    </w:p>
    <w:p>
      <w:pPr>
        <w:spacing w:line="360" w:lineRule="auto"/>
        <w:ind w:left="-2" w:leftChars="-1" w:firstLine="420" w:firstLineChars="175"/>
        <w:rPr>
          <w:rFonts w:hAnsi="宋体"/>
          <w:sz w:val="24"/>
        </w:rPr>
      </w:pPr>
      <w:r>
        <w:rPr>
          <w:rFonts w:hint="eastAsia" w:hAnsi="宋体"/>
          <w:sz w:val="24"/>
        </w:rPr>
        <w:t>28.评标委员会认为投标人的报价明显低于其他通过符合性审查投标人的报价，有可能影响产品质量或者不能诚信履约的，评标委员会要求其提供相关证明材料或书面说明，但投标人提供不了的；</w:t>
      </w:r>
    </w:p>
    <w:p>
      <w:pPr>
        <w:spacing w:line="360" w:lineRule="auto"/>
        <w:ind w:left="-2" w:leftChars="-1" w:firstLine="420" w:firstLineChars="175"/>
        <w:rPr>
          <w:rFonts w:hAnsi="宋体"/>
          <w:sz w:val="24"/>
        </w:rPr>
      </w:pPr>
      <w:r>
        <w:rPr>
          <w:rFonts w:hint="eastAsia" w:hAnsi="宋体"/>
          <w:sz w:val="24"/>
        </w:rPr>
        <w:t>29.在招标文件要求的技术参数与指标基础上发生负偏离；</w:t>
      </w:r>
    </w:p>
    <w:p>
      <w:pPr>
        <w:spacing w:line="360" w:lineRule="auto"/>
        <w:ind w:left="-2" w:leftChars="-1" w:firstLine="420" w:firstLineChars="175"/>
        <w:rPr>
          <w:rFonts w:hAnsi="宋体"/>
          <w:sz w:val="24"/>
        </w:rPr>
      </w:pPr>
      <w:r>
        <w:rPr>
          <w:rFonts w:hint="eastAsia" w:hAnsi="宋体"/>
          <w:sz w:val="24"/>
        </w:rPr>
        <w:t>30.投标文件内容不全或不符合法律法规和招标文件中规定的其他实质性要求的。</w:t>
      </w:r>
    </w:p>
    <w:p>
      <w:pPr>
        <w:spacing w:line="360" w:lineRule="auto"/>
        <w:ind w:left="-2" w:leftChars="-1" w:firstLine="420" w:firstLineChars="175"/>
        <w:rPr>
          <w:rFonts w:hAnsi="宋体"/>
          <w:sz w:val="24"/>
        </w:rPr>
      </w:pPr>
      <w:r>
        <w:rPr>
          <w:rFonts w:hint="eastAsia" w:hAnsi="宋体"/>
          <w:sz w:val="24"/>
        </w:rPr>
        <w:t>31.递交的投标文件经评审委员会认定不具备竞争性的。</w:t>
      </w:r>
    </w:p>
    <w:p>
      <w:pPr>
        <w:numPr>
          <w:ilvl w:val="0"/>
          <w:numId w:val="7"/>
        </w:numPr>
        <w:spacing w:line="360" w:lineRule="auto"/>
        <w:ind w:hanging="774"/>
        <w:outlineLvl w:val="0"/>
        <w:rPr>
          <w:rFonts w:ascii="黑体" w:hAnsi="宋体" w:eastAsia="黑体"/>
          <w:bCs/>
          <w:sz w:val="24"/>
        </w:rPr>
      </w:pPr>
      <w:r>
        <w:rPr>
          <w:rFonts w:hint="eastAsia" w:ascii="黑体" w:hAnsi="宋体" w:eastAsia="黑体"/>
          <w:bCs/>
          <w:sz w:val="24"/>
        </w:rPr>
        <w:t>开标、评标：</w:t>
      </w:r>
    </w:p>
    <w:p>
      <w:pPr>
        <w:tabs>
          <w:tab w:val="left" w:pos="1050"/>
        </w:tabs>
        <w:spacing w:line="360" w:lineRule="auto"/>
        <w:ind w:firstLine="480" w:firstLineChars="200"/>
        <w:rPr>
          <w:rFonts w:ascii="宋体" w:hAnsi="宋体"/>
          <w:bCs/>
          <w:sz w:val="24"/>
        </w:rPr>
      </w:pPr>
      <w:r>
        <w:rPr>
          <w:rFonts w:hint="eastAsia" w:ascii="宋体" w:hAnsi="宋体"/>
          <w:bCs/>
          <w:sz w:val="24"/>
        </w:rPr>
        <w:t>1.</w:t>
      </w:r>
      <w:r>
        <w:rPr>
          <w:rFonts w:hint="eastAsia" w:ascii="宋体" w:hAnsi="宋体"/>
          <w:sz w:val="24"/>
        </w:rPr>
        <w:t xml:space="preserve"> 由专家及采购人代表组成评标委员会，并实行回避制度</w:t>
      </w:r>
      <w:r>
        <w:rPr>
          <w:rFonts w:hint="eastAsia" w:ascii="宋体" w:hAnsi="宋体"/>
          <w:bCs/>
          <w:sz w:val="24"/>
        </w:rPr>
        <w:t>。</w:t>
      </w:r>
    </w:p>
    <w:p>
      <w:pPr>
        <w:tabs>
          <w:tab w:val="left" w:pos="1050"/>
        </w:tabs>
        <w:spacing w:line="360" w:lineRule="auto"/>
        <w:ind w:firstLine="480" w:firstLineChars="200"/>
        <w:rPr>
          <w:rFonts w:ascii="宋体" w:hAnsi="宋体"/>
          <w:sz w:val="24"/>
        </w:rPr>
      </w:pPr>
      <w:r>
        <w:rPr>
          <w:rFonts w:hint="eastAsia" w:ascii="宋体" w:hAnsi="宋体"/>
          <w:bCs/>
          <w:sz w:val="24"/>
        </w:rPr>
        <w:t>2.</w:t>
      </w:r>
      <w:r>
        <w:rPr>
          <w:rFonts w:hint="eastAsia" w:ascii="宋体" w:hAnsi="宋体"/>
          <w:sz w:val="24"/>
        </w:rPr>
        <w:t xml:space="preserve"> 投标文件的评审依据</w:t>
      </w:r>
    </w:p>
    <w:p>
      <w:pPr>
        <w:tabs>
          <w:tab w:val="left" w:pos="1050"/>
        </w:tabs>
        <w:spacing w:line="360" w:lineRule="auto"/>
        <w:ind w:firstLine="424" w:firstLineChars="177"/>
        <w:rPr>
          <w:rFonts w:ascii="宋体" w:hAnsi="宋体"/>
          <w:sz w:val="24"/>
        </w:rPr>
      </w:pPr>
      <w:r>
        <w:rPr>
          <w:rFonts w:hint="eastAsia" w:ascii="宋体" w:hAnsi="宋体"/>
          <w:sz w:val="24"/>
        </w:rPr>
        <w:t>2.1正本与副本不符，以正本为准。</w:t>
      </w:r>
    </w:p>
    <w:p>
      <w:pPr>
        <w:tabs>
          <w:tab w:val="left" w:pos="1050"/>
        </w:tabs>
        <w:spacing w:line="360" w:lineRule="auto"/>
        <w:ind w:firstLine="424" w:firstLineChars="177"/>
        <w:rPr>
          <w:rFonts w:ascii="宋体" w:hAnsi="宋体"/>
          <w:sz w:val="24"/>
        </w:rPr>
      </w:pPr>
      <w:r>
        <w:rPr>
          <w:rFonts w:hint="eastAsia" w:ascii="宋体" w:hAnsi="宋体"/>
          <w:sz w:val="24"/>
        </w:rPr>
        <w:t>2.2报价</w:t>
      </w:r>
    </w:p>
    <w:p>
      <w:pPr>
        <w:tabs>
          <w:tab w:val="left" w:pos="1050"/>
        </w:tabs>
        <w:spacing w:line="360" w:lineRule="auto"/>
        <w:ind w:firstLine="424" w:firstLineChars="177"/>
        <w:rPr>
          <w:rFonts w:ascii="宋体" w:hAnsi="宋体"/>
          <w:bCs/>
          <w:sz w:val="24"/>
        </w:rPr>
      </w:pPr>
      <w:r>
        <w:rPr>
          <w:rFonts w:hint="eastAsia" w:ascii="宋体" w:hAnsi="宋体"/>
          <w:bCs/>
          <w:sz w:val="24"/>
        </w:rPr>
        <w:t>2.2.1投标文件中开标一览表（报价表）内容与投标文件中相应内容不一致的，以开标一览表（报价表）为准；</w:t>
      </w:r>
    </w:p>
    <w:p>
      <w:pPr>
        <w:tabs>
          <w:tab w:val="left" w:pos="1050"/>
        </w:tabs>
        <w:spacing w:line="360" w:lineRule="auto"/>
        <w:ind w:firstLine="424" w:firstLineChars="177"/>
        <w:rPr>
          <w:rFonts w:ascii="宋体" w:hAnsi="宋体"/>
          <w:bCs/>
          <w:sz w:val="24"/>
        </w:rPr>
      </w:pPr>
      <w:r>
        <w:rPr>
          <w:rFonts w:hint="eastAsia" w:ascii="宋体" w:hAnsi="宋体"/>
          <w:bCs/>
          <w:sz w:val="24"/>
        </w:rPr>
        <w:t>2.2.2大写金额和小写金额不一致的，以大写金额为准；</w:t>
      </w:r>
    </w:p>
    <w:p>
      <w:pPr>
        <w:tabs>
          <w:tab w:val="left" w:pos="1050"/>
        </w:tabs>
        <w:spacing w:line="360" w:lineRule="auto"/>
        <w:ind w:firstLine="424" w:firstLineChars="177"/>
        <w:rPr>
          <w:rFonts w:ascii="宋体" w:hAnsi="宋体"/>
          <w:bCs/>
          <w:sz w:val="24"/>
        </w:rPr>
      </w:pPr>
      <w:r>
        <w:rPr>
          <w:rFonts w:hint="eastAsia" w:ascii="宋体" w:hAnsi="宋体"/>
          <w:bCs/>
          <w:sz w:val="24"/>
        </w:rPr>
        <w:t>2.2.3单价金额小数点或者百分比有明显错位的，以开标一览表的总价为准，并修改单价；</w:t>
      </w:r>
    </w:p>
    <w:p>
      <w:pPr>
        <w:tabs>
          <w:tab w:val="left" w:pos="1050"/>
        </w:tabs>
        <w:spacing w:line="360" w:lineRule="auto"/>
        <w:ind w:firstLine="424" w:firstLineChars="177"/>
        <w:rPr>
          <w:rFonts w:ascii="宋体" w:hAnsi="宋体"/>
          <w:bCs/>
          <w:sz w:val="24"/>
        </w:rPr>
      </w:pPr>
      <w:r>
        <w:rPr>
          <w:rFonts w:hint="eastAsia" w:ascii="宋体" w:hAnsi="宋体"/>
          <w:bCs/>
          <w:sz w:val="24"/>
        </w:rPr>
        <w:t>2.2.4总价金额与按单价汇总金额不一致的，以单价金额计算结果为准。</w:t>
      </w:r>
    </w:p>
    <w:p>
      <w:pPr>
        <w:tabs>
          <w:tab w:val="left" w:pos="1050"/>
        </w:tabs>
        <w:spacing w:line="360" w:lineRule="auto"/>
        <w:ind w:firstLine="422" w:firstLineChars="176"/>
        <w:rPr>
          <w:rFonts w:ascii="Arial" w:hAnsi="Arial" w:cs="Arial"/>
          <w:bCs/>
          <w:kern w:val="0"/>
          <w:sz w:val="24"/>
        </w:rPr>
      </w:pPr>
      <w:r>
        <w:rPr>
          <w:rFonts w:hint="eastAsia" w:ascii="宋体" w:hAnsi="宋体"/>
          <w:bCs/>
          <w:sz w:val="24"/>
        </w:rPr>
        <w:t>2.2.5</w:t>
      </w:r>
      <w:r>
        <w:rPr>
          <w:rFonts w:ascii="宋体" w:hAnsi="宋体"/>
          <w:bCs/>
          <w:sz w:val="24"/>
        </w:rPr>
        <w:t>同</w:t>
      </w:r>
      <w:r>
        <w:rPr>
          <w:rFonts w:ascii="Arial" w:hAnsi="Arial" w:cs="Arial"/>
          <w:bCs/>
          <w:kern w:val="0"/>
          <w:sz w:val="24"/>
        </w:rPr>
        <w:t>时出现两种以上不一致的，按照前款规定的顺序修正。修正后的报价应当采用书面形式，并加盖公章，或者由法定代表人或其授权的代表签字。投标供应商的澄清、说明或者补正不得超出投标文件的范围或者改变投标文件的实质性内容</w:t>
      </w:r>
      <w:r>
        <w:rPr>
          <w:rFonts w:hint="eastAsia" w:ascii="Arial" w:hAnsi="Arial" w:cs="Arial"/>
          <w:bCs/>
          <w:kern w:val="0"/>
          <w:sz w:val="24"/>
        </w:rPr>
        <w:t>。</w:t>
      </w:r>
    </w:p>
    <w:p>
      <w:pPr>
        <w:tabs>
          <w:tab w:val="left" w:pos="1050"/>
        </w:tabs>
        <w:spacing w:line="360" w:lineRule="auto"/>
        <w:ind w:firstLine="422" w:firstLineChars="176"/>
        <w:rPr>
          <w:rFonts w:ascii="宋体" w:hAnsi="宋体"/>
          <w:bCs/>
          <w:sz w:val="24"/>
        </w:rPr>
      </w:pPr>
      <w:r>
        <w:rPr>
          <w:rFonts w:hint="eastAsia" w:ascii="Arial" w:hAnsi="Arial" w:cs="Arial"/>
          <w:bCs/>
          <w:kern w:val="0"/>
          <w:sz w:val="24"/>
        </w:rPr>
        <w:t>上述事宜</w:t>
      </w:r>
      <w:r>
        <w:rPr>
          <w:rFonts w:ascii="Arial" w:hAnsi="Arial" w:cs="Arial"/>
          <w:bCs/>
          <w:kern w:val="0"/>
          <w:sz w:val="24"/>
        </w:rPr>
        <w:t>经投标供应商确认后产生约束力，投标供应商不确认的，其投标无效。</w:t>
      </w:r>
    </w:p>
    <w:p>
      <w:pPr>
        <w:tabs>
          <w:tab w:val="left" w:pos="525"/>
          <w:tab w:val="left" w:pos="840"/>
          <w:tab w:val="left" w:pos="1050"/>
        </w:tabs>
        <w:spacing w:line="360" w:lineRule="auto"/>
        <w:ind w:firstLine="480" w:firstLineChars="200"/>
        <w:rPr>
          <w:rFonts w:ascii="宋体" w:hAnsi="宋体"/>
          <w:bCs/>
          <w:sz w:val="24"/>
        </w:rPr>
      </w:pPr>
      <w:r>
        <w:rPr>
          <w:rFonts w:hint="eastAsia" w:ascii="宋体" w:hAnsi="宋体"/>
          <w:bCs/>
          <w:sz w:val="24"/>
        </w:rPr>
        <w:t>3. 开标工作程序</w:t>
      </w:r>
    </w:p>
    <w:p>
      <w:pPr>
        <w:tabs>
          <w:tab w:val="left" w:pos="840"/>
          <w:tab w:val="left" w:pos="1050"/>
        </w:tabs>
        <w:spacing w:line="360" w:lineRule="auto"/>
        <w:ind w:firstLine="424" w:firstLineChars="177"/>
        <w:rPr>
          <w:rFonts w:ascii="宋体" w:hAnsi="宋体"/>
          <w:bCs/>
          <w:sz w:val="24"/>
        </w:rPr>
      </w:pPr>
      <w:r>
        <w:rPr>
          <w:rFonts w:hint="eastAsia" w:ascii="宋体" w:hAnsi="宋体"/>
          <w:bCs/>
          <w:sz w:val="24"/>
        </w:rPr>
        <w:t>3.1 密封性检查</w:t>
      </w:r>
      <w:r>
        <w:rPr>
          <w:rFonts w:ascii="宋体" w:hAnsi="宋体"/>
          <w:bCs/>
          <w:sz w:val="24"/>
        </w:rPr>
        <w:t>:</w:t>
      </w:r>
    </w:p>
    <w:p>
      <w:pPr>
        <w:tabs>
          <w:tab w:val="left" w:pos="840"/>
          <w:tab w:val="left" w:pos="1050"/>
        </w:tabs>
        <w:spacing w:line="360" w:lineRule="auto"/>
        <w:ind w:firstLine="424" w:firstLineChars="177"/>
        <w:rPr>
          <w:sz w:val="24"/>
        </w:rPr>
      </w:pPr>
      <w:r>
        <w:rPr>
          <w:rFonts w:hint="eastAsia" w:ascii="宋体" w:hAnsi="宋体"/>
          <w:sz w:val="24"/>
        </w:rPr>
        <w:t>由投标供应商或其推选的代表检查投标文件的密封、签署、盖章情况，也可以由公证人员检查并公证；</w:t>
      </w:r>
    </w:p>
    <w:p>
      <w:pPr>
        <w:tabs>
          <w:tab w:val="left" w:pos="840"/>
          <w:tab w:val="left" w:pos="1050"/>
        </w:tabs>
        <w:spacing w:line="360" w:lineRule="auto"/>
        <w:ind w:firstLine="424" w:firstLineChars="177"/>
        <w:rPr>
          <w:sz w:val="24"/>
        </w:rPr>
      </w:pPr>
      <w:r>
        <w:rPr>
          <w:rFonts w:hint="eastAsia" w:ascii="宋体" w:hAnsi="宋体"/>
          <w:sz w:val="24"/>
        </w:rPr>
        <w:t>3.2初步资格性审查：</w:t>
      </w:r>
    </w:p>
    <w:p>
      <w:pPr>
        <w:tabs>
          <w:tab w:val="left" w:pos="840"/>
          <w:tab w:val="left" w:pos="1050"/>
        </w:tabs>
        <w:spacing w:line="360" w:lineRule="auto"/>
        <w:ind w:firstLine="424" w:firstLineChars="177"/>
        <w:rPr>
          <w:sz w:val="24"/>
        </w:rPr>
      </w:pPr>
      <w:r>
        <w:rPr>
          <w:rFonts w:hint="eastAsia" w:ascii="宋体" w:hAnsi="宋体"/>
          <w:sz w:val="24"/>
        </w:rPr>
        <w:t>由工作人员在公证或监督下进行。审查内容有：</w:t>
      </w:r>
    </w:p>
    <w:p>
      <w:pPr>
        <w:tabs>
          <w:tab w:val="left" w:pos="840"/>
          <w:tab w:val="left" w:pos="1050"/>
        </w:tabs>
        <w:spacing w:line="360" w:lineRule="auto"/>
        <w:ind w:firstLine="424" w:firstLineChars="177"/>
        <w:rPr>
          <w:sz w:val="24"/>
        </w:rPr>
      </w:pPr>
      <w:r>
        <w:rPr>
          <w:rFonts w:hint="eastAsia" w:ascii="宋体" w:hAnsi="宋体"/>
          <w:sz w:val="24"/>
        </w:rPr>
        <w:t>3.2.1 投标供应商是否按规定缴纳投标保证金；</w:t>
      </w:r>
    </w:p>
    <w:p>
      <w:pPr>
        <w:tabs>
          <w:tab w:val="left" w:pos="840"/>
          <w:tab w:val="left" w:pos="1050"/>
        </w:tabs>
        <w:spacing w:line="360" w:lineRule="auto"/>
        <w:ind w:firstLine="424" w:firstLineChars="177"/>
        <w:rPr>
          <w:sz w:val="24"/>
        </w:rPr>
      </w:pPr>
      <w:r>
        <w:rPr>
          <w:rFonts w:hint="eastAsia" w:ascii="宋体" w:hAnsi="宋体"/>
          <w:sz w:val="24"/>
        </w:rPr>
        <w:t>3.2.2 投标供应商的投标文件是否在规定的期限、地点送达；</w:t>
      </w:r>
    </w:p>
    <w:p>
      <w:pPr>
        <w:tabs>
          <w:tab w:val="left" w:pos="840"/>
          <w:tab w:val="left" w:pos="1050"/>
        </w:tabs>
        <w:spacing w:line="360" w:lineRule="auto"/>
        <w:ind w:firstLine="424" w:firstLineChars="177"/>
        <w:rPr>
          <w:sz w:val="24"/>
        </w:rPr>
      </w:pPr>
      <w:r>
        <w:rPr>
          <w:rFonts w:hint="eastAsia" w:ascii="宋体" w:hAnsi="宋体"/>
          <w:sz w:val="24"/>
        </w:rPr>
        <w:t>3.2.3投标供应商的法定代表人或负责人或授权代表是否准时参加开标会议。</w:t>
      </w:r>
    </w:p>
    <w:p>
      <w:pPr>
        <w:tabs>
          <w:tab w:val="left" w:pos="840"/>
          <w:tab w:val="left" w:pos="1050"/>
        </w:tabs>
        <w:spacing w:line="360" w:lineRule="auto"/>
        <w:ind w:firstLine="424" w:firstLineChars="177"/>
        <w:rPr>
          <w:rFonts w:ascii="宋体" w:hAnsi="宋体"/>
          <w:bCs/>
          <w:sz w:val="24"/>
        </w:rPr>
      </w:pPr>
      <w:r>
        <w:rPr>
          <w:rFonts w:hint="eastAsia" w:ascii="宋体" w:hAnsi="宋体"/>
          <w:sz w:val="24"/>
        </w:rPr>
        <w:t>3.2.4 投标供应商的法定代表人授权代表是否提供有效的身份证明和法定代表人授权委托书。</w:t>
      </w:r>
    </w:p>
    <w:p>
      <w:pPr>
        <w:tabs>
          <w:tab w:val="left" w:pos="840"/>
          <w:tab w:val="left" w:pos="1050"/>
        </w:tabs>
        <w:spacing w:line="360" w:lineRule="auto"/>
        <w:ind w:firstLine="424" w:firstLineChars="177"/>
        <w:rPr>
          <w:rFonts w:ascii="宋体" w:hAnsi="宋体"/>
          <w:bCs/>
          <w:sz w:val="24"/>
        </w:rPr>
      </w:pPr>
      <w:r>
        <w:rPr>
          <w:rFonts w:hint="eastAsia" w:ascii="宋体" w:hAnsi="宋体"/>
          <w:bCs/>
          <w:sz w:val="24"/>
        </w:rPr>
        <w:t>3.3 唱标：</w:t>
      </w:r>
    </w:p>
    <w:p>
      <w:pPr>
        <w:tabs>
          <w:tab w:val="left" w:pos="840"/>
          <w:tab w:val="left" w:pos="1050"/>
        </w:tabs>
        <w:spacing w:line="360" w:lineRule="auto"/>
        <w:ind w:firstLine="424" w:firstLineChars="177"/>
        <w:rPr>
          <w:rFonts w:ascii="宋体" w:hAnsi="宋体"/>
          <w:bCs/>
          <w:sz w:val="24"/>
        </w:rPr>
      </w:pPr>
      <w:r>
        <w:rPr>
          <w:rFonts w:hint="eastAsia" w:ascii="宋体" w:hAnsi="宋体"/>
          <w:bCs/>
          <w:sz w:val="24"/>
        </w:rPr>
        <w:t>3.3.1  经初步资格性审查确认无误后的明标投标文件，由工作人员在公证员公证或采购人纪委监督下，当众拆封交唱标人唱标。</w:t>
      </w:r>
    </w:p>
    <w:p>
      <w:pPr>
        <w:tabs>
          <w:tab w:val="left" w:pos="840"/>
          <w:tab w:val="left" w:pos="1050"/>
        </w:tabs>
        <w:spacing w:line="360" w:lineRule="auto"/>
        <w:ind w:firstLine="424" w:firstLineChars="177"/>
        <w:rPr>
          <w:rFonts w:ascii="宋体" w:hAnsi="宋体"/>
          <w:bCs/>
          <w:sz w:val="24"/>
        </w:rPr>
      </w:pPr>
      <w:r>
        <w:rPr>
          <w:rFonts w:hint="eastAsia" w:ascii="宋体" w:hAnsi="宋体"/>
          <w:bCs/>
          <w:sz w:val="24"/>
        </w:rPr>
        <w:t>3.3.2  唱标内容仅涉及投标函和投标报价文件。</w:t>
      </w:r>
    </w:p>
    <w:p>
      <w:pPr>
        <w:tabs>
          <w:tab w:val="left" w:pos="840"/>
          <w:tab w:val="left" w:pos="1050"/>
        </w:tabs>
        <w:spacing w:line="360" w:lineRule="auto"/>
        <w:ind w:firstLine="424" w:firstLineChars="177"/>
        <w:rPr>
          <w:rFonts w:ascii="宋体" w:hAnsi="宋体"/>
          <w:bCs/>
          <w:sz w:val="24"/>
        </w:rPr>
      </w:pPr>
      <w:r>
        <w:rPr>
          <w:rFonts w:hint="eastAsia" w:ascii="宋体" w:hAnsi="宋体"/>
          <w:bCs/>
          <w:sz w:val="24"/>
        </w:rPr>
        <w:t>3.3.3  唱标结束，投标供应商退场。</w:t>
      </w:r>
    </w:p>
    <w:p>
      <w:pPr>
        <w:tabs>
          <w:tab w:val="left" w:pos="525"/>
          <w:tab w:val="left" w:pos="840"/>
          <w:tab w:val="left" w:pos="1050"/>
        </w:tabs>
        <w:spacing w:line="360" w:lineRule="auto"/>
        <w:ind w:firstLine="424" w:firstLineChars="177"/>
        <w:rPr>
          <w:rFonts w:ascii="宋体" w:hAnsi="宋体"/>
          <w:bCs/>
          <w:sz w:val="24"/>
        </w:rPr>
      </w:pPr>
      <w:r>
        <w:rPr>
          <w:rFonts w:hint="eastAsia" w:ascii="宋体" w:hAnsi="宋体"/>
          <w:bCs/>
          <w:sz w:val="24"/>
        </w:rPr>
        <w:t>4．</w:t>
      </w:r>
      <w:r>
        <w:rPr>
          <w:rFonts w:ascii="宋体" w:hAnsi="宋体"/>
          <w:bCs/>
          <w:sz w:val="24"/>
        </w:rPr>
        <w:t>评标工作程序</w:t>
      </w:r>
      <w:r>
        <w:rPr>
          <w:rFonts w:hint="eastAsia" w:ascii="宋体" w:hAnsi="宋体"/>
          <w:bCs/>
          <w:sz w:val="24"/>
        </w:rPr>
        <w:t>：</w:t>
      </w:r>
    </w:p>
    <w:p>
      <w:pPr>
        <w:tabs>
          <w:tab w:val="left" w:pos="0"/>
          <w:tab w:val="left" w:pos="1050"/>
        </w:tabs>
        <w:spacing w:line="360" w:lineRule="auto"/>
        <w:ind w:firstLine="424" w:firstLineChars="177"/>
        <w:rPr>
          <w:rFonts w:ascii="宋体" w:hAnsi="宋体"/>
          <w:sz w:val="24"/>
        </w:rPr>
      </w:pPr>
      <w:r>
        <w:rPr>
          <w:rFonts w:hint="eastAsia" w:ascii="宋体" w:hAnsi="宋体"/>
          <w:sz w:val="24"/>
        </w:rPr>
        <w:t>4.1信用审查</w:t>
      </w:r>
    </w:p>
    <w:p>
      <w:pPr>
        <w:tabs>
          <w:tab w:val="left" w:pos="0"/>
        </w:tabs>
        <w:spacing w:line="360" w:lineRule="auto"/>
        <w:ind w:firstLine="426" w:firstLineChars="177"/>
        <w:rPr>
          <w:b/>
          <w:sz w:val="24"/>
        </w:rPr>
      </w:pPr>
      <w:r>
        <w:rPr>
          <w:rFonts w:hint="eastAsia" w:ascii="宋体" w:hAnsi="宋体"/>
          <w:b/>
          <w:bCs/>
          <w:sz w:val="24"/>
        </w:rPr>
        <w:t>采购人或采购代理机构在开标前通过</w:t>
      </w:r>
      <w:r>
        <w:rPr>
          <w:rFonts w:hint="eastAsia" w:ascii="宋体" w:hAnsi="宋体"/>
          <w:b/>
          <w:sz w:val="24"/>
        </w:rPr>
        <w:t>“信用中国”网站（www.creditchina.gov.cn）、中国政府采购网（www.ccgp.gov.cn）、“信用中国（江苏）”（ http://www.jscredit.gov.cn/）</w:t>
      </w:r>
      <w:r>
        <w:rPr>
          <w:rFonts w:hint="eastAsia" w:ascii="宋体" w:hAnsi="宋体"/>
          <w:b/>
          <w:bCs/>
          <w:sz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1365"/>
        </w:tabs>
        <w:spacing w:line="360" w:lineRule="auto"/>
        <w:ind w:firstLine="424" w:firstLineChars="177"/>
        <w:rPr>
          <w:sz w:val="24"/>
        </w:rPr>
      </w:pPr>
      <w:r>
        <w:rPr>
          <w:rFonts w:hint="eastAsia" w:ascii="宋体" w:hAnsi="宋体"/>
          <w:sz w:val="24"/>
        </w:rPr>
        <w:t>4.2投标文件资信、资格检查。</w:t>
      </w:r>
    </w:p>
    <w:p>
      <w:pPr>
        <w:tabs>
          <w:tab w:val="left" w:pos="525"/>
        </w:tabs>
        <w:spacing w:line="360" w:lineRule="auto"/>
        <w:ind w:firstLine="424" w:firstLineChars="177"/>
        <w:rPr>
          <w:sz w:val="24"/>
        </w:rPr>
      </w:pPr>
      <w:r>
        <w:rPr>
          <w:rFonts w:hint="eastAsia" w:ascii="宋体" w:hAnsi="宋体"/>
          <w:sz w:val="24"/>
        </w:rPr>
        <w:t>4.2.1投标文件资格性检查由采购人或</w:t>
      </w:r>
      <w:r>
        <w:rPr>
          <w:rFonts w:hint="eastAsia" w:ascii="宋体" w:hAnsi="宋体"/>
          <w:bCs/>
          <w:sz w:val="24"/>
        </w:rPr>
        <w:t>采购代理机构</w:t>
      </w:r>
      <w:r>
        <w:rPr>
          <w:rFonts w:hint="eastAsia" w:ascii="宋体" w:hAnsi="宋体"/>
          <w:sz w:val="24"/>
        </w:rPr>
        <w:t>负责。</w:t>
      </w:r>
    </w:p>
    <w:p>
      <w:pPr>
        <w:tabs>
          <w:tab w:val="left" w:pos="525"/>
        </w:tabs>
        <w:spacing w:line="360" w:lineRule="auto"/>
        <w:ind w:firstLine="424" w:firstLineChars="177"/>
        <w:rPr>
          <w:sz w:val="24"/>
        </w:rPr>
      </w:pPr>
      <w:r>
        <w:rPr>
          <w:rFonts w:hint="eastAsia" w:ascii="宋体" w:hAnsi="宋体"/>
          <w:sz w:val="24"/>
        </w:rPr>
        <w:t>4.2.2依据法律法规和招标文件的规定，对投标文件中的资信、资格证明等进行审查，以确定投标供应商提供资格证明的合法性、真实性，是否具备投标资格。</w:t>
      </w:r>
    </w:p>
    <w:p>
      <w:pPr>
        <w:tabs>
          <w:tab w:val="left" w:pos="1365"/>
        </w:tabs>
        <w:spacing w:line="360" w:lineRule="auto"/>
        <w:ind w:firstLine="424" w:firstLineChars="177"/>
        <w:rPr>
          <w:sz w:val="24"/>
        </w:rPr>
      </w:pPr>
      <w:r>
        <w:rPr>
          <w:rFonts w:hint="eastAsia" w:ascii="宋体" w:hAnsi="宋体"/>
          <w:sz w:val="24"/>
        </w:rPr>
        <w:t>4.3 投标文件符合性检查。</w:t>
      </w:r>
    </w:p>
    <w:p>
      <w:pPr>
        <w:tabs>
          <w:tab w:val="left" w:pos="525"/>
        </w:tabs>
        <w:spacing w:line="360" w:lineRule="auto"/>
        <w:ind w:firstLine="424" w:firstLineChars="177"/>
        <w:rPr>
          <w:sz w:val="24"/>
        </w:rPr>
      </w:pPr>
      <w:r>
        <w:rPr>
          <w:rFonts w:hint="eastAsia" w:ascii="宋体" w:hAnsi="宋体"/>
          <w:sz w:val="24"/>
        </w:rPr>
        <w:t>4.3.1投标文件的符合性检查由评标委员会负责。</w:t>
      </w:r>
    </w:p>
    <w:p>
      <w:pPr>
        <w:tabs>
          <w:tab w:val="left" w:pos="525"/>
        </w:tabs>
        <w:spacing w:line="360" w:lineRule="auto"/>
        <w:ind w:firstLine="424" w:firstLineChars="177"/>
        <w:rPr>
          <w:sz w:val="24"/>
        </w:rPr>
      </w:pPr>
      <w:r>
        <w:rPr>
          <w:rFonts w:hint="eastAsia" w:ascii="宋体" w:hAnsi="宋体"/>
          <w:sz w:val="24"/>
        </w:rPr>
        <w:t>4.3.2</w:t>
      </w:r>
      <w:r>
        <w:rPr>
          <w:rFonts w:hint="eastAsia"/>
          <w:sz w:val="24"/>
        </w:rPr>
        <w:t>评标委员会</w:t>
      </w:r>
      <w:r>
        <w:rPr>
          <w:sz w:val="24"/>
        </w:rPr>
        <w:t>对</w:t>
      </w:r>
      <w:r>
        <w:rPr>
          <w:rFonts w:hint="eastAsia"/>
          <w:sz w:val="24"/>
        </w:rPr>
        <w:t>符合资格的投标供应商的</w:t>
      </w:r>
      <w:r>
        <w:rPr>
          <w:sz w:val="24"/>
        </w:rPr>
        <w:t>投标文件进行符合性审查，以确定</w:t>
      </w:r>
      <w:r>
        <w:rPr>
          <w:rFonts w:hint="eastAsia"/>
          <w:sz w:val="24"/>
        </w:rPr>
        <w:t>其</w:t>
      </w:r>
      <w:r>
        <w:rPr>
          <w:sz w:val="24"/>
        </w:rPr>
        <w:t>是否</w:t>
      </w:r>
      <w:r>
        <w:rPr>
          <w:rFonts w:hint="eastAsia"/>
          <w:sz w:val="24"/>
        </w:rPr>
        <w:t>满足</w:t>
      </w:r>
      <w:r>
        <w:rPr>
          <w:sz w:val="24"/>
        </w:rPr>
        <w:t>采购文件</w:t>
      </w:r>
      <w:r>
        <w:rPr>
          <w:rFonts w:hint="eastAsia"/>
          <w:sz w:val="24"/>
        </w:rPr>
        <w:t>的</w:t>
      </w:r>
      <w:r>
        <w:rPr>
          <w:sz w:val="24"/>
        </w:rPr>
        <w:t>实质性要求</w:t>
      </w:r>
      <w:r>
        <w:rPr>
          <w:rFonts w:hint="eastAsia" w:ascii="宋体" w:hAnsi="宋体"/>
          <w:sz w:val="24"/>
        </w:rPr>
        <w:t>。</w:t>
      </w:r>
    </w:p>
    <w:p>
      <w:pPr>
        <w:tabs>
          <w:tab w:val="left" w:pos="525"/>
        </w:tabs>
        <w:spacing w:line="360" w:lineRule="auto"/>
        <w:ind w:firstLine="424" w:firstLineChars="177"/>
        <w:rPr>
          <w:sz w:val="24"/>
        </w:rPr>
      </w:pPr>
      <w:r>
        <w:rPr>
          <w:rFonts w:hint="eastAsia" w:ascii="宋体" w:hAnsi="宋体"/>
          <w:sz w:val="24"/>
        </w:rPr>
        <w:t>4.3.3</w:t>
      </w:r>
      <w:r>
        <w:rPr>
          <w:bCs/>
          <w:sz w:val="24"/>
        </w:rPr>
        <w:t>评标委员会认为投标文件中含义不明确、同类问题表述不一致或者有明显文字和计算错误的内容时，应当以书面形式要求投标供应商作出必要的澄清、说明或者补正。投标供应商的澄清、说明或者补正应当采用书面形式，并加盖公章，或者由法定代表人或其授权的代表签字。</w:t>
      </w:r>
      <w:r>
        <w:rPr>
          <w:rFonts w:hint="eastAsia"/>
          <w:bCs/>
          <w:sz w:val="24"/>
        </w:rPr>
        <w:t>投标供应商</w:t>
      </w:r>
      <w:r>
        <w:rPr>
          <w:bCs/>
          <w:sz w:val="24"/>
        </w:rPr>
        <w:t>的澄清、说明或者补正不得超出投标文件的范围或者改变投标文件的实质性内容。</w:t>
      </w:r>
    </w:p>
    <w:p>
      <w:pPr>
        <w:tabs>
          <w:tab w:val="left" w:pos="525"/>
        </w:tabs>
        <w:spacing w:line="360" w:lineRule="auto"/>
        <w:ind w:firstLine="424" w:firstLineChars="177"/>
        <w:rPr>
          <w:rFonts w:ascii="宋体" w:hAnsi="宋体"/>
          <w:bCs/>
          <w:sz w:val="24"/>
        </w:rPr>
      </w:pPr>
      <w:r>
        <w:rPr>
          <w:rFonts w:hint="eastAsia" w:ascii="宋体" w:hAnsi="宋体"/>
          <w:sz w:val="24"/>
        </w:rPr>
        <w:t xml:space="preserve">4.4 </w:t>
      </w:r>
      <w:r>
        <w:rPr>
          <w:rFonts w:ascii="宋体" w:hAnsi="宋体"/>
          <w:bCs/>
          <w:sz w:val="24"/>
        </w:rPr>
        <w:t>比较与评价</w:t>
      </w:r>
    </w:p>
    <w:p>
      <w:pPr>
        <w:tabs>
          <w:tab w:val="left" w:pos="1365"/>
        </w:tabs>
        <w:spacing w:line="360" w:lineRule="auto"/>
        <w:ind w:firstLine="424" w:firstLineChars="176"/>
        <w:rPr>
          <w:rFonts w:ascii="宋体" w:hAnsi="宋体"/>
          <w:b/>
          <w:sz w:val="24"/>
        </w:rPr>
      </w:pPr>
      <w:r>
        <w:rPr>
          <w:rFonts w:hint="eastAsia" w:ascii="宋体" w:hAnsi="宋体"/>
          <w:b/>
          <w:sz w:val="24"/>
        </w:rPr>
        <w:t>4.4.1投标文件资格性检查和符合性检查结束后，凡属于“（八）无效投标文件的确认”的投标文件不进入比较与评价程序。</w:t>
      </w:r>
    </w:p>
    <w:p>
      <w:pPr>
        <w:tabs>
          <w:tab w:val="left" w:pos="1365"/>
        </w:tabs>
        <w:spacing w:line="360" w:lineRule="auto"/>
        <w:ind w:firstLine="480" w:firstLineChars="200"/>
        <w:rPr>
          <w:rFonts w:ascii="宋体" w:hAnsi="宋体"/>
          <w:sz w:val="24"/>
        </w:rPr>
      </w:pPr>
      <w:r>
        <w:rPr>
          <w:rFonts w:hint="eastAsia" w:ascii="宋体" w:hAnsi="宋体"/>
          <w:sz w:val="24"/>
        </w:rPr>
        <w:t>4.4.2经评审有效的投标文件按招标文件中规定的评标方法和标准，由评标委员会进行比较与评价。</w:t>
      </w:r>
    </w:p>
    <w:p>
      <w:pPr>
        <w:tabs>
          <w:tab w:val="left" w:pos="1365"/>
        </w:tabs>
        <w:spacing w:line="360" w:lineRule="auto"/>
        <w:ind w:firstLine="480" w:firstLineChars="200"/>
        <w:rPr>
          <w:sz w:val="24"/>
        </w:rPr>
      </w:pPr>
      <w:r>
        <w:rPr>
          <w:rFonts w:hint="eastAsia" w:ascii="宋体" w:hAnsi="宋体"/>
          <w:sz w:val="24"/>
        </w:rPr>
        <w:t>4.4.3评审全部结束后，由工作人员在公证或采购人监督下，在评标室当场核对、汇总各投标供应商得分，确定各投标供应商总分和最终排序。</w:t>
      </w:r>
    </w:p>
    <w:p>
      <w:pPr>
        <w:spacing w:line="360" w:lineRule="auto"/>
        <w:ind w:firstLine="424" w:firstLineChars="177"/>
        <w:rPr>
          <w:sz w:val="24"/>
        </w:rPr>
      </w:pPr>
      <w:r>
        <w:rPr>
          <w:rFonts w:hint="eastAsia" w:ascii="宋体" w:hAnsi="宋体"/>
          <w:sz w:val="24"/>
        </w:rPr>
        <w:t>4.4.4评标方法和主要因素：</w:t>
      </w:r>
    </w:p>
    <w:p>
      <w:pPr>
        <w:tabs>
          <w:tab w:val="left" w:pos="525"/>
          <w:tab w:val="left" w:pos="1050"/>
        </w:tabs>
        <w:spacing w:line="360" w:lineRule="auto"/>
        <w:ind w:firstLine="424" w:firstLineChars="177"/>
        <w:rPr>
          <w:rFonts w:ascii="宋体" w:hAnsi="宋体"/>
          <w:bCs/>
          <w:sz w:val="24"/>
        </w:rPr>
      </w:pPr>
      <w:r>
        <w:rPr>
          <w:rFonts w:hint="eastAsia" w:ascii="宋体" w:hAnsi="宋体"/>
          <w:sz w:val="24"/>
        </w:rPr>
        <w:t>本次评标采用综合评分法</w:t>
      </w:r>
      <w:r>
        <w:rPr>
          <w:rFonts w:hint="eastAsia" w:ascii="宋体" w:hAnsi="宋体"/>
          <w:bCs/>
          <w:sz w:val="24"/>
        </w:rPr>
        <w:t>。</w:t>
      </w:r>
    </w:p>
    <w:p>
      <w:pPr>
        <w:tabs>
          <w:tab w:val="left" w:pos="525"/>
          <w:tab w:val="left" w:pos="1050"/>
        </w:tabs>
        <w:spacing w:line="360" w:lineRule="auto"/>
        <w:ind w:firstLine="424" w:firstLineChars="177"/>
        <w:rPr>
          <w:rFonts w:ascii="宋体" w:hAnsi="宋体"/>
          <w:bCs/>
          <w:sz w:val="24"/>
        </w:rPr>
      </w:pPr>
      <w:r>
        <w:rPr>
          <w:rFonts w:hint="eastAsia" w:ascii="宋体" w:hAnsi="宋体"/>
          <w:bCs/>
          <w:sz w:val="24"/>
        </w:rPr>
        <w:t>5. 评标方法</w:t>
      </w:r>
    </w:p>
    <w:p>
      <w:pPr>
        <w:spacing w:line="360" w:lineRule="auto"/>
        <w:ind w:firstLine="424" w:firstLineChars="177"/>
        <w:rPr>
          <w:rFonts w:ascii="宋体" w:hAnsi="宋体"/>
          <w:bCs/>
          <w:sz w:val="24"/>
        </w:rPr>
      </w:pPr>
      <w:r>
        <w:rPr>
          <w:rFonts w:hint="eastAsia" w:ascii="宋体" w:hAnsi="宋体"/>
          <w:bCs/>
          <w:sz w:val="24"/>
        </w:rPr>
        <w:t>投标供应商通过初审的，方可进入</w:t>
      </w:r>
      <w:r>
        <w:rPr>
          <w:rFonts w:ascii="宋体" w:hAnsi="宋体"/>
          <w:bCs/>
          <w:sz w:val="24"/>
        </w:rPr>
        <w:t>比较与评价</w:t>
      </w:r>
      <w:r>
        <w:rPr>
          <w:rFonts w:hint="eastAsia" w:ascii="宋体" w:hAnsi="宋体"/>
          <w:bCs/>
          <w:sz w:val="24"/>
        </w:rPr>
        <w:t>程序。</w:t>
      </w:r>
    </w:p>
    <w:p>
      <w:pPr>
        <w:spacing w:line="360" w:lineRule="auto"/>
        <w:ind w:firstLine="424" w:firstLineChars="177"/>
        <w:rPr>
          <w:rFonts w:ascii="宋体" w:hAnsi="宋体"/>
          <w:bCs/>
          <w:sz w:val="24"/>
        </w:rPr>
      </w:pPr>
      <w:r>
        <w:rPr>
          <w:rFonts w:hint="eastAsia" w:ascii="宋体" w:hAnsi="宋体"/>
          <w:bCs/>
          <w:sz w:val="24"/>
        </w:rPr>
        <w:t>比较与评价采用综合评分法（计分均保留2位小数）。</w:t>
      </w:r>
    </w:p>
    <w:p>
      <w:pPr>
        <w:tabs>
          <w:tab w:val="left" w:pos="945"/>
        </w:tabs>
        <w:spacing w:line="360" w:lineRule="auto"/>
        <w:ind w:firstLine="523" w:firstLineChars="218"/>
        <w:rPr>
          <w:rFonts w:hAnsi="宋体"/>
          <w:bCs/>
          <w:color w:val="000000"/>
          <w:sz w:val="24"/>
          <w:szCs w:val="24"/>
        </w:rPr>
      </w:pPr>
      <w:r>
        <w:rPr>
          <w:rFonts w:hint="eastAsia" w:hAnsi="宋体"/>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w:t>
      </w:r>
    </w:p>
    <w:p>
      <w:pPr>
        <w:spacing w:line="444" w:lineRule="exact"/>
        <w:rPr>
          <w:rFonts w:ascii="宋体" w:hAnsi="宋体"/>
          <w:b/>
          <w:bCs/>
          <w:sz w:val="24"/>
          <w:szCs w:val="24"/>
        </w:rPr>
      </w:pPr>
      <w:r>
        <w:rPr>
          <w:rFonts w:hint="eastAsia" w:ascii="宋体" w:hAnsi="宋体" w:cs="宋体"/>
          <w:b/>
          <w:bCs/>
          <w:sz w:val="24"/>
          <w:szCs w:val="24"/>
        </w:rPr>
        <w:t>（一)各项目评分标准</w:t>
      </w:r>
      <w:r>
        <w:rPr>
          <w:rFonts w:hint="eastAsia" w:ascii="宋体" w:hAnsi="宋体"/>
          <w:b/>
          <w:bCs/>
          <w:sz w:val="24"/>
          <w:szCs w:val="24"/>
        </w:rPr>
        <w:t>（总分100分）</w:t>
      </w:r>
    </w:p>
    <w:p>
      <w:pPr>
        <w:spacing w:line="360" w:lineRule="auto"/>
        <w:ind w:firstLine="241" w:firstLineChars="100"/>
        <w:outlineLvl w:val="0"/>
        <w:rPr>
          <w:rFonts w:ascii="宋体" w:hAnsi="宋体" w:cs="宋体"/>
          <w:b/>
          <w:sz w:val="24"/>
          <w:szCs w:val="24"/>
        </w:rPr>
      </w:pPr>
      <w:r>
        <w:rPr>
          <w:rFonts w:hint="eastAsia" w:ascii="宋体" w:hAnsi="宋体" w:cs="宋体"/>
          <w:b/>
          <w:sz w:val="24"/>
          <w:szCs w:val="24"/>
        </w:rPr>
        <w:t>1、价格分（</w:t>
      </w:r>
      <w:r>
        <w:rPr>
          <w:rFonts w:ascii="宋体" w:hAnsi="宋体" w:cs="宋体"/>
          <w:b/>
          <w:sz w:val="24"/>
          <w:szCs w:val="24"/>
        </w:rPr>
        <w:t>40</w:t>
      </w:r>
      <w:r>
        <w:rPr>
          <w:rFonts w:hint="eastAsia" w:ascii="宋体" w:hAnsi="宋体" w:cs="宋体"/>
          <w:b/>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采用低价优先法计算，即满足招标文件要求且投标价格最低的投标报价为评标基准价，其价格分为满分。其他投标人的价格分统一按照下列公式计算：</w:t>
      </w:r>
    </w:p>
    <w:p>
      <w:pPr>
        <w:spacing w:line="360" w:lineRule="auto"/>
        <w:ind w:firstLine="480" w:firstLineChars="200"/>
        <w:rPr>
          <w:rFonts w:ascii="宋体" w:hAnsi="宋体"/>
          <w:sz w:val="24"/>
          <w:szCs w:val="24"/>
        </w:rPr>
      </w:pPr>
      <w:r>
        <w:rPr>
          <w:rFonts w:hint="eastAsia" w:ascii="宋体" w:hAnsi="宋体"/>
          <w:sz w:val="24"/>
          <w:szCs w:val="24"/>
        </w:rPr>
        <w:t>对第一部分</w:t>
      </w:r>
      <w:r>
        <w:rPr>
          <w:rFonts w:hint="eastAsia" w:ascii="宋体" w:hAnsi="宋体"/>
          <w:color w:val="000000"/>
          <w:sz w:val="24"/>
          <w:szCs w:val="24"/>
        </w:rPr>
        <w:t>冷冻品，第二部分蔬菜</w:t>
      </w:r>
      <w:r>
        <w:rPr>
          <w:rFonts w:hint="eastAsia" w:ascii="宋体" w:hAnsi="宋体"/>
          <w:sz w:val="24"/>
          <w:szCs w:val="24"/>
        </w:rPr>
        <w:t>分别报出优惠比例，投标单位最后得分取两个报价得分的合计数（冷冻品最高分2</w:t>
      </w:r>
      <w:r>
        <w:rPr>
          <w:rFonts w:ascii="宋体" w:hAnsi="宋体"/>
          <w:sz w:val="24"/>
          <w:szCs w:val="24"/>
        </w:rPr>
        <w:t>0</w:t>
      </w:r>
      <w:r>
        <w:rPr>
          <w:rFonts w:hint="eastAsia" w:ascii="宋体" w:hAnsi="宋体"/>
          <w:sz w:val="24"/>
          <w:szCs w:val="24"/>
        </w:rPr>
        <w:t>分，蔬菜最高分2</w:t>
      </w:r>
      <w:r>
        <w:rPr>
          <w:rFonts w:ascii="宋体" w:hAnsi="宋体"/>
          <w:sz w:val="24"/>
          <w:szCs w:val="24"/>
        </w:rPr>
        <w:t>0</w:t>
      </w:r>
      <w:r>
        <w:rPr>
          <w:rFonts w:hint="eastAsia" w:ascii="宋体" w:hAnsi="宋体"/>
          <w:sz w:val="24"/>
          <w:szCs w:val="24"/>
        </w:rPr>
        <w:t>分</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投标报价得分=（有效最低投标报价优惠/投标报价优惠）</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20</w:t>
      </w:r>
      <w:r>
        <w:rPr>
          <w:rFonts w:hint="eastAsia" w:ascii="宋体" w:hAnsi="宋体"/>
          <w:sz w:val="24"/>
          <w:szCs w:val="24"/>
        </w:rPr>
        <w:t>。</w:t>
      </w:r>
    </w:p>
    <w:tbl>
      <w:tblPr>
        <w:tblStyle w:val="20"/>
        <w:tblpPr w:leftFromText="180" w:rightFromText="180" w:vertAnchor="text" w:horzAnchor="margin" w:tblpY="262"/>
        <w:tblOverlap w:val="never"/>
        <w:tblW w:w="9202" w:type="dxa"/>
        <w:tblInd w:w="0" w:type="dxa"/>
        <w:tblLayout w:type="autofit"/>
        <w:tblCellMar>
          <w:top w:w="15" w:type="dxa"/>
          <w:left w:w="15" w:type="dxa"/>
          <w:bottom w:w="15" w:type="dxa"/>
          <w:right w:w="15" w:type="dxa"/>
        </w:tblCellMar>
      </w:tblPr>
      <w:tblGrid>
        <w:gridCol w:w="646"/>
        <w:gridCol w:w="1169"/>
        <w:gridCol w:w="2513"/>
        <w:gridCol w:w="2472"/>
        <w:gridCol w:w="2402"/>
      </w:tblGrid>
      <w:tr>
        <w:tblPrEx>
          <w:tblCellMar>
            <w:top w:w="15" w:type="dxa"/>
            <w:left w:w="15" w:type="dxa"/>
            <w:bottom w:w="15" w:type="dxa"/>
            <w:right w:w="15" w:type="dxa"/>
          </w:tblCellMar>
        </w:tblPrEx>
        <w:trPr>
          <w:trHeight w:val="521" w:hRule="atLeast"/>
        </w:trPr>
        <w:tc>
          <w:tcPr>
            <w:tcW w:w="646" w:type="dxa"/>
            <w:tcBorders>
              <w:top w:val="inset" w:color="auto" w:sz="6" w:space="0"/>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b/>
                <w:bCs/>
                <w:kern w:val="0"/>
                <w:szCs w:val="21"/>
              </w:rPr>
              <w:t>序号</w:t>
            </w:r>
          </w:p>
        </w:tc>
        <w:tc>
          <w:tcPr>
            <w:tcW w:w="1169" w:type="dxa"/>
            <w:tcBorders>
              <w:top w:val="inset" w:color="auto" w:sz="6" w:space="0"/>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b/>
                <w:bCs/>
                <w:kern w:val="0"/>
                <w:szCs w:val="21"/>
              </w:rPr>
              <w:t>类别</w:t>
            </w:r>
          </w:p>
        </w:tc>
        <w:tc>
          <w:tcPr>
            <w:tcW w:w="2513" w:type="dxa"/>
            <w:tcBorders>
              <w:top w:val="inset" w:color="auto" w:sz="6" w:space="0"/>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sz w:val="24"/>
                <w:szCs w:val="24"/>
              </w:rPr>
              <w:t>优惠比例</w:t>
            </w:r>
          </w:p>
        </w:tc>
        <w:tc>
          <w:tcPr>
            <w:tcW w:w="2472" w:type="dxa"/>
            <w:tcBorders>
              <w:top w:val="inset" w:color="auto" w:sz="6" w:space="0"/>
              <w:left w:val="nil"/>
              <w:bottom w:val="inset" w:color="auto" w:sz="6" w:space="0"/>
              <w:right w:val="inset" w:color="auto" w:sz="6" w:space="0"/>
            </w:tcBorders>
            <w:vAlign w:val="center"/>
          </w:tcPr>
          <w:p>
            <w:pPr>
              <w:widowControl/>
              <w:spacing w:after="150" w:line="360" w:lineRule="atLeast"/>
              <w:jc w:val="center"/>
              <w:rPr>
                <w:rFonts w:ascii="宋体" w:hAnsi="宋体"/>
                <w:sz w:val="24"/>
                <w:szCs w:val="24"/>
              </w:rPr>
            </w:pPr>
            <w:r>
              <w:rPr>
                <w:rFonts w:hint="eastAsia" w:ascii="宋体" w:hAnsi="宋体"/>
                <w:sz w:val="24"/>
                <w:szCs w:val="24"/>
              </w:rPr>
              <w:t>报价得分</w:t>
            </w:r>
          </w:p>
        </w:tc>
        <w:tc>
          <w:tcPr>
            <w:tcW w:w="2402" w:type="dxa"/>
            <w:tcBorders>
              <w:top w:val="inset" w:color="auto" w:sz="6" w:space="0"/>
              <w:left w:val="nil"/>
              <w:bottom w:val="inset" w:color="auto" w:sz="6" w:space="0"/>
              <w:right w:val="inset" w:color="auto" w:sz="6" w:space="0"/>
            </w:tcBorders>
            <w:vAlign w:val="center"/>
          </w:tcPr>
          <w:p>
            <w:pPr>
              <w:widowControl/>
              <w:spacing w:after="150" w:line="360" w:lineRule="atLeast"/>
              <w:jc w:val="center"/>
              <w:rPr>
                <w:rFonts w:ascii="宋体" w:hAnsi="宋体"/>
                <w:sz w:val="24"/>
                <w:szCs w:val="24"/>
              </w:rPr>
            </w:pPr>
            <w:r>
              <w:rPr>
                <w:rFonts w:hint="eastAsia" w:ascii="宋体" w:hAnsi="宋体"/>
                <w:sz w:val="24"/>
                <w:szCs w:val="24"/>
              </w:rPr>
              <w:t>报价总分</w:t>
            </w:r>
          </w:p>
        </w:tc>
      </w:tr>
      <w:tr>
        <w:tblPrEx>
          <w:tblCellMar>
            <w:top w:w="15" w:type="dxa"/>
            <w:left w:w="15" w:type="dxa"/>
            <w:bottom w:w="15" w:type="dxa"/>
            <w:right w:w="15" w:type="dxa"/>
          </w:tblCellMar>
        </w:tblPrEx>
        <w:trPr>
          <w:trHeight w:val="877" w:hRule="atLeast"/>
        </w:trPr>
        <w:tc>
          <w:tcPr>
            <w:tcW w:w="646" w:type="dxa"/>
            <w:tcBorders>
              <w:top w:val="nil"/>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ascii="宋体" w:hAnsi="宋体" w:cs="宋体"/>
                <w:kern w:val="0"/>
                <w:szCs w:val="21"/>
              </w:rPr>
              <w:t>1</w:t>
            </w:r>
          </w:p>
        </w:tc>
        <w:tc>
          <w:tcPr>
            <w:tcW w:w="1169"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Cs w:val="21"/>
              </w:rPr>
              <w:t>冷冻品</w:t>
            </w:r>
          </w:p>
        </w:tc>
        <w:tc>
          <w:tcPr>
            <w:tcW w:w="2513"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u w:val="single"/>
              </w:rPr>
            </w:pPr>
          </w:p>
        </w:tc>
        <w:tc>
          <w:tcPr>
            <w:tcW w:w="2472" w:type="dxa"/>
            <w:tcBorders>
              <w:top w:val="nil"/>
              <w:left w:val="nil"/>
              <w:bottom w:val="inset" w:color="auto" w:sz="6" w:space="0"/>
              <w:right w:val="inset" w:color="auto" w:sz="6" w:space="0"/>
            </w:tcBorders>
            <w:vAlign w:val="center"/>
          </w:tcPr>
          <w:p>
            <w:pPr>
              <w:widowControl/>
              <w:spacing w:after="150" w:line="360" w:lineRule="atLeast"/>
              <w:jc w:val="center"/>
              <w:rPr>
                <w:rFonts w:ascii="宋体" w:hAnsi="宋体" w:cs="宋体"/>
                <w:kern w:val="0"/>
                <w:sz w:val="24"/>
                <w:szCs w:val="24"/>
                <w:u w:val="single"/>
              </w:rPr>
            </w:pPr>
          </w:p>
        </w:tc>
        <w:tc>
          <w:tcPr>
            <w:tcW w:w="2402" w:type="dxa"/>
            <w:vMerge w:val="restart"/>
            <w:tcBorders>
              <w:top w:val="nil"/>
              <w:left w:val="nil"/>
              <w:right w:val="inset" w:color="auto" w:sz="6" w:space="0"/>
            </w:tcBorders>
            <w:vAlign w:val="center"/>
          </w:tcPr>
          <w:p>
            <w:pPr>
              <w:widowControl/>
              <w:spacing w:after="150" w:line="360" w:lineRule="atLeast"/>
              <w:jc w:val="center"/>
              <w:rPr>
                <w:rFonts w:ascii="宋体" w:hAnsi="宋体" w:cs="宋体"/>
                <w:kern w:val="0"/>
                <w:sz w:val="24"/>
                <w:szCs w:val="24"/>
                <w:u w:val="single"/>
              </w:rPr>
            </w:pPr>
          </w:p>
        </w:tc>
      </w:tr>
      <w:tr>
        <w:tblPrEx>
          <w:tblCellMar>
            <w:top w:w="15" w:type="dxa"/>
            <w:left w:w="15" w:type="dxa"/>
            <w:bottom w:w="15" w:type="dxa"/>
            <w:right w:w="15" w:type="dxa"/>
          </w:tblCellMar>
        </w:tblPrEx>
        <w:trPr>
          <w:trHeight w:val="877" w:hRule="atLeast"/>
        </w:trPr>
        <w:tc>
          <w:tcPr>
            <w:tcW w:w="646" w:type="dxa"/>
            <w:tcBorders>
              <w:top w:val="nil"/>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ascii="宋体" w:hAnsi="宋体" w:cs="宋体"/>
                <w:kern w:val="0"/>
                <w:szCs w:val="21"/>
              </w:rPr>
              <w:t>2</w:t>
            </w:r>
          </w:p>
        </w:tc>
        <w:tc>
          <w:tcPr>
            <w:tcW w:w="1169"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Cs w:val="21"/>
              </w:rPr>
              <w:t>蔬菜类</w:t>
            </w:r>
          </w:p>
        </w:tc>
        <w:tc>
          <w:tcPr>
            <w:tcW w:w="2513"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u w:val="single"/>
              </w:rPr>
            </w:pPr>
          </w:p>
        </w:tc>
        <w:tc>
          <w:tcPr>
            <w:tcW w:w="2472" w:type="dxa"/>
            <w:tcBorders>
              <w:top w:val="nil"/>
              <w:left w:val="nil"/>
              <w:bottom w:val="inset" w:color="auto" w:sz="6" w:space="0"/>
              <w:right w:val="inset" w:color="auto" w:sz="6" w:space="0"/>
            </w:tcBorders>
            <w:vAlign w:val="center"/>
          </w:tcPr>
          <w:p>
            <w:pPr>
              <w:widowControl/>
              <w:spacing w:after="150" w:line="360" w:lineRule="atLeast"/>
              <w:jc w:val="center"/>
              <w:rPr>
                <w:rFonts w:ascii="宋体" w:hAnsi="宋体" w:cs="宋体"/>
                <w:kern w:val="0"/>
                <w:sz w:val="24"/>
                <w:szCs w:val="24"/>
                <w:u w:val="single"/>
              </w:rPr>
            </w:pPr>
          </w:p>
        </w:tc>
        <w:tc>
          <w:tcPr>
            <w:tcW w:w="2402" w:type="dxa"/>
            <w:vMerge w:val="continue"/>
            <w:tcBorders>
              <w:left w:val="nil"/>
              <w:bottom w:val="inset" w:color="auto" w:sz="6" w:space="0"/>
              <w:right w:val="inset" w:color="auto" w:sz="6" w:space="0"/>
            </w:tcBorders>
            <w:vAlign w:val="center"/>
          </w:tcPr>
          <w:p>
            <w:pPr>
              <w:widowControl/>
              <w:spacing w:after="150" w:line="360" w:lineRule="atLeast"/>
              <w:jc w:val="center"/>
              <w:rPr>
                <w:rFonts w:ascii="宋体" w:hAnsi="宋体" w:cs="宋体"/>
                <w:kern w:val="0"/>
                <w:sz w:val="24"/>
                <w:szCs w:val="24"/>
              </w:rPr>
            </w:pPr>
          </w:p>
        </w:tc>
      </w:tr>
    </w:tbl>
    <w:p>
      <w:pPr>
        <w:pStyle w:val="2"/>
      </w:pPr>
    </w:p>
    <w:p>
      <w:pPr>
        <w:spacing w:line="360" w:lineRule="auto"/>
        <w:ind w:firstLine="480" w:firstLineChars="200"/>
        <w:rPr>
          <w:rFonts w:ascii="宋体" w:hAnsi="宋体"/>
          <w:sz w:val="24"/>
          <w:szCs w:val="24"/>
        </w:rPr>
      </w:pPr>
      <w:r>
        <w:rPr>
          <w:rFonts w:hint="eastAsia" w:ascii="宋体" w:hAnsi="宋体"/>
          <w:sz w:val="24"/>
          <w:szCs w:val="24"/>
        </w:rPr>
        <w:t>优惠比例是指在采购招标需求规定的基准价基础上的优惠力度，如报价为基准价*90%，则优惠比例为90%。</w:t>
      </w:r>
    </w:p>
    <w:p>
      <w:pPr>
        <w:spacing w:line="360" w:lineRule="auto"/>
        <w:ind w:firstLine="480" w:firstLineChars="200"/>
        <w:rPr>
          <w:rFonts w:ascii="宋体" w:hAnsi="宋体"/>
          <w:sz w:val="24"/>
          <w:szCs w:val="24"/>
        </w:rPr>
      </w:pPr>
      <w:r>
        <w:rPr>
          <w:rFonts w:hint="eastAsia" w:ascii="宋体" w:hAnsi="宋体"/>
          <w:sz w:val="24"/>
          <w:szCs w:val="24"/>
        </w:rPr>
        <w:t>①教工餐厅冷冻品</w:t>
      </w:r>
      <w:r>
        <w:rPr>
          <w:rFonts w:hint="eastAsia" w:ascii="宋体" w:hAnsi="宋体" w:cs="宋体"/>
          <w:color w:val="000000"/>
          <w:sz w:val="24"/>
          <w:szCs w:val="24"/>
        </w:rPr>
        <w:t>在基准价基础上按照中标供应商投标优惠比例下浮后作为与学校的结算价。</w:t>
      </w:r>
      <w:r>
        <w:rPr>
          <w:rFonts w:hint="eastAsia" w:ascii="宋体" w:hAnsi="宋体"/>
          <w:sz w:val="24"/>
          <w:szCs w:val="24"/>
        </w:rPr>
        <w:t>基准价为以下各公司网站或公众号最近日期的报价（若官网公布的价格为区间价格，则取中间价作为结算依据）。</w:t>
      </w:r>
    </w:p>
    <w:p>
      <w:pPr>
        <w:pStyle w:val="2"/>
        <w:spacing w:line="360" w:lineRule="auto"/>
        <w:ind w:firstLine="480" w:firstLineChars="200"/>
        <w:rPr>
          <w:rFonts w:ascii="宋体" w:hAnsi="宋体" w:cs="Times New Roman"/>
          <w:sz w:val="24"/>
          <w:szCs w:val="24"/>
        </w:rPr>
      </w:pPr>
      <w:r>
        <w:rPr>
          <w:rFonts w:hint="eastAsia" w:ascii="宋体" w:hAnsi="宋体"/>
          <w:sz w:val="24"/>
          <w:szCs w:val="24"/>
        </w:rPr>
        <w:t>冷冻品</w:t>
      </w:r>
      <w:r>
        <w:rPr>
          <w:rFonts w:hint="eastAsia" w:ascii="宋体" w:hAnsi="宋体" w:cs="Times New Roman"/>
          <w:sz w:val="24"/>
          <w:szCs w:val="24"/>
        </w:rPr>
        <w:t>基准价：无锡天鹏食品城市场价。 </w:t>
      </w:r>
    </w:p>
    <w:p>
      <w:pPr>
        <w:spacing w:line="360" w:lineRule="auto"/>
        <w:ind w:firstLine="480" w:firstLineChars="200"/>
        <w:rPr>
          <w:rFonts w:ascii="宋体" w:hAnsi="宋体"/>
          <w:sz w:val="24"/>
          <w:szCs w:val="24"/>
        </w:rPr>
      </w:pPr>
      <w:r>
        <w:rPr>
          <w:rFonts w:hint="eastAsia" w:ascii="宋体" w:hAnsi="宋体"/>
          <w:sz w:val="24"/>
          <w:szCs w:val="24"/>
        </w:rPr>
        <w:t>干货、调味料、调理品结算价以无锡朝阳市场最新公布的最低价为准，不需要另行报价。</w:t>
      </w:r>
    </w:p>
    <w:p>
      <w:pPr>
        <w:spacing w:line="360" w:lineRule="auto"/>
        <w:ind w:firstLine="480" w:firstLineChars="200"/>
        <w:rPr>
          <w:rFonts w:ascii="宋体" w:hAnsi="宋体"/>
          <w:sz w:val="24"/>
          <w:szCs w:val="24"/>
        </w:rPr>
      </w:pPr>
      <w:r>
        <w:rPr>
          <w:rFonts w:hint="eastAsia" w:ascii="宋体" w:hAnsi="宋体"/>
          <w:sz w:val="24"/>
          <w:szCs w:val="24"/>
        </w:rPr>
        <w:t>水产结算价按照无锡盛阳食品城有限公司微信公众号最新公布的最低价为准，不需要另行报价。</w:t>
      </w:r>
    </w:p>
    <w:p>
      <w:pPr>
        <w:spacing w:line="360" w:lineRule="auto"/>
        <w:ind w:firstLine="480" w:firstLineChars="200"/>
      </w:pPr>
      <w:r>
        <w:rPr>
          <w:rFonts w:hint="eastAsia" w:ascii="宋体" w:hAnsi="宋体"/>
          <w:sz w:val="24"/>
          <w:szCs w:val="24"/>
        </w:rPr>
        <w:t>②教工餐厅蔬菜</w:t>
      </w:r>
      <w:r>
        <w:rPr>
          <w:rFonts w:hint="eastAsia" w:ascii="宋体" w:hAnsi="宋体" w:cs="宋体"/>
          <w:color w:val="000000"/>
          <w:sz w:val="24"/>
          <w:szCs w:val="24"/>
        </w:rPr>
        <w:t>在基准价基础上按照中标供应商投标优惠比例下浮后作为与学校的结算价</w:t>
      </w:r>
      <w:r>
        <w:rPr>
          <w:rFonts w:hint="eastAsia" w:ascii="宋体" w:hAnsi="宋体"/>
          <w:sz w:val="24"/>
          <w:szCs w:val="24"/>
        </w:rPr>
        <w:t>。基准价为江苏无锡朝阳集团官网  http://www.chinachaoyang.com/最近日期的报价（若官网公布的价格为区间价格，则取中间价作为结算依据）。</w:t>
      </w:r>
    </w:p>
    <w:p>
      <w:pPr>
        <w:spacing w:line="360" w:lineRule="auto"/>
        <w:ind w:firstLine="241" w:firstLineChars="100"/>
        <w:outlineLvl w:val="0"/>
        <w:rPr>
          <w:rFonts w:ascii="宋体" w:hAnsi="宋体" w:cs="宋体"/>
          <w:b/>
          <w:sz w:val="24"/>
          <w:szCs w:val="24"/>
        </w:rPr>
      </w:pPr>
      <w:r>
        <w:rPr>
          <w:rFonts w:hint="eastAsia" w:ascii="宋体" w:hAnsi="宋体" w:cs="宋体"/>
          <w:b/>
          <w:sz w:val="24"/>
          <w:szCs w:val="24"/>
        </w:rPr>
        <w:t>2、投标人综合评价分（6</w:t>
      </w:r>
      <w:r>
        <w:rPr>
          <w:rFonts w:ascii="宋体" w:hAnsi="宋体" w:cs="宋体"/>
          <w:b/>
          <w:sz w:val="24"/>
          <w:szCs w:val="24"/>
        </w:rPr>
        <w:t>0</w:t>
      </w:r>
      <w:r>
        <w:rPr>
          <w:rFonts w:hint="eastAsia" w:ascii="宋体" w:hAnsi="宋体" w:cs="宋体"/>
          <w:b/>
          <w:sz w:val="24"/>
          <w:szCs w:val="24"/>
        </w:rPr>
        <w:t>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（1）企业业绩（4分）</w:t>
      </w:r>
    </w:p>
    <w:p>
      <w:pPr>
        <w:spacing w:line="360" w:lineRule="auto"/>
        <w:ind w:firstLine="480" w:firstLineChars="200"/>
        <w:rPr>
          <w:rFonts w:ascii="宋体" w:hAnsi="宋体"/>
          <w:sz w:val="24"/>
          <w:szCs w:val="24"/>
        </w:rPr>
      </w:pPr>
      <w:r>
        <w:rPr>
          <w:rFonts w:hint="eastAsia" w:ascii="宋体" w:hAnsi="宋体"/>
          <w:sz w:val="24"/>
          <w:szCs w:val="24"/>
        </w:rPr>
        <w:t>2020年1月1日以来投标人完成单位食堂原材料采购的业绩，并业绩评价意见为优或满意的，每提供一份合同及业绩评价证明得2分，最高得</w:t>
      </w:r>
      <w:r>
        <w:rPr>
          <w:rFonts w:ascii="宋体" w:hAnsi="宋体"/>
          <w:sz w:val="24"/>
          <w:szCs w:val="24"/>
        </w:rPr>
        <w:t>4</w:t>
      </w:r>
      <w:r>
        <w:rPr>
          <w:rFonts w:hint="eastAsia" w:ascii="宋体" w:hAnsi="宋体"/>
          <w:sz w:val="24"/>
          <w:szCs w:val="24"/>
        </w:rPr>
        <w:t>分。（时间以合同签订日期为准，提供合同扫描件加盖公章放入投标文件内，投标时提供原件，合同无时间或不提供不得分）</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）管理体系（4分）</w:t>
      </w:r>
    </w:p>
    <w:p>
      <w:pPr>
        <w:spacing w:line="360" w:lineRule="auto"/>
        <w:ind w:firstLine="480" w:firstLineChars="200"/>
        <w:rPr>
          <w:rFonts w:ascii="宋体" w:hAnsi="宋体"/>
          <w:sz w:val="24"/>
          <w:szCs w:val="24"/>
        </w:rPr>
      </w:pPr>
      <w:r>
        <w:rPr>
          <w:rFonts w:hint="eastAsia" w:ascii="宋体" w:hAnsi="宋体"/>
          <w:sz w:val="24"/>
          <w:szCs w:val="24"/>
        </w:rPr>
        <w:t>投标人具备ISO9001质量管理体系认证的、ISO22000 食品安全管理体系认证的、具有ISO14001 环境管理体系认证的、具有OHSAS18001（或ISO45001）职业健康安全管理体系认证的且在有效期内，有一个得1分，最高得4分。（投标时提供认证证书复印件加盖公章放入补充证明文件中，投标时提供原件，不提供或提供不全者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）企业荣誉（3分）</w:t>
      </w:r>
    </w:p>
    <w:p>
      <w:pPr>
        <w:spacing w:line="360" w:lineRule="auto"/>
        <w:ind w:firstLine="240" w:firstLineChars="100"/>
        <w:outlineLvl w:val="0"/>
        <w:rPr>
          <w:rFonts w:ascii="宋体" w:hAnsi="宋体" w:cs="宋体"/>
          <w:b/>
          <w:sz w:val="24"/>
          <w:szCs w:val="24"/>
        </w:rPr>
      </w:pPr>
      <w:r>
        <w:rPr>
          <w:rFonts w:hint="eastAsia" w:ascii="宋体" w:hAnsi="宋体" w:cs="宋体"/>
          <w:bCs/>
          <w:sz w:val="24"/>
          <w:szCs w:val="24"/>
        </w:rPr>
        <w:t>供应商获得 2020年1月1日以来获得市级行政部门或省级行业协会及以上表彰的，每项荣誉得 1 分；获得省级行政部门或国家级行业协会及以上表彰的，每项荣誉得2 分，最高得3分。相同项目不累计，以最高得分为准。</w:t>
      </w:r>
      <w:r>
        <w:rPr>
          <w:rFonts w:hint="eastAsia" w:ascii="宋体" w:hAnsi="宋体" w:cs="宋体"/>
          <w:b/>
          <w:sz w:val="24"/>
          <w:szCs w:val="24"/>
        </w:rPr>
        <w:t>（投标时提供证明材料复印件加盖公章放入补充证明文件中，投标时提供原件，不提供或提供不全者本项不得分）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）配送能力（</w:t>
      </w:r>
      <w:r>
        <w:rPr>
          <w:rFonts w:ascii="宋体" w:hAnsi="宋体" w:cs="宋体"/>
          <w:bCs/>
          <w:sz w:val="24"/>
          <w:szCs w:val="24"/>
        </w:rPr>
        <w:t>7</w:t>
      </w:r>
      <w:r>
        <w:rPr>
          <w:rFonts w:hint="eastAsia" w:ascii="宋体" w:hAnsi="宋体" w:cs="宋体"/>
          <w:bCs/>
          <w:sz w:val="24"/>
          <w:szCs w:val="24"/>
        </w:rPr>
        <w:t>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提供多于2辆带冷藏功能的厢式货车的，每有1辆得1分，最高得</w:t>
      </w:r>
      <w:r>
        <w:rPr>
          <w:rFonts w:ascii="宋体" w:hAnsi="宋体" w:cs="宋体"/>
          <w:bCs/>
          <w:sz w:val="24"/>
          <w:szCs w:val="24"/>
        </w:rPr>
        <w:t>7</w:t>
      </w:r>
      <w:r>
        <w:rPr>
          <w:rFonts w:hint="eastAsia" w:ascii="宋体" w:hAnsi="宋体" w:cs="宋体"/>
          <w:bCs/>
          <w:sz w:val="24"/>
          <w:szCs w:val="24"/>
        </w:rPr>
        <w:t>分；未提供车辆的不得分。自有车辆以投标人公司名称登记的行驶证为准，</w:t>
      </w:r>
      <w:r>
        <w:rPr>
          <w:rFonts w:hint="eastAsia" w:ascii="宋体" w:hAnsi="宋体"/>
          <w:bCs/>
          <w:sz w:val="24"/>
          <w:szCs w:val="24"/>
        </w:rPr>
        <w:t>租赁车辆需提供租赁合同</w:t>
      </w:r>
      <w:r>
        <w:rPr>
          <w:rFonts w:hint="eastAsia" w:ascii="宋体" w:hAnsi="宋体" w:cs="宋体"/>
          <w:bCs/>
          <w:sz w:val="24"/>
          <w:szCs w:val="24"/>
        </w:rPr>
        <w:t>。</w:t>
      </w:r>
      <w:r>
        <w:rPr>
          <w:rFonts w:hint="eastAsia" w:ascii="宋体" w:hAnsi="宋体" w:cs="宋体"/>
          <w:b/>
          <w:sz w:val="24"/>
          <w:szCs w:val="24"/>
        </w:rPr>
        <w:t>（投标时提供公司自有车辆照片和有效的车辆行驶证复印件或</w:t>
      </w:r>
      <w:r>
        <w:rPr>
          <w:rFonts w:hint="eastAsia" w:ascii="宋体" w:hAnsi="宋体"/>
          <w:b/>
          <w:sz w:val="24"/>
          <w:szCs w:val="24"/>
        </w:rPr>
        <w:t>租赁合同</w:t>
      </w:r>
      <w:r>
        <w:rPr>
          <w:rFonts w:hint="eastAsia" w:ascii="宋体" w:hAnsi="宋体" w:cs="宋体"/>
          <w:b/>
          <w:sz w:val="24"/>
          <w:szCs w:val="24"/>
        </w:rPr>
        <w:t>复印件，加盖公章放入补充证明文件中，投标时提供车辆行驶证原件或公证件原件或</w:t>
      </w:r>
      <w:r>
        <w:rPr>
          <w:rFonts w:hint="eastAsia" w:ascii="宋体" w:hAnsi="宋体"/>
          <w:b/>
          <w:sz w:val="24"/>
          <w:szCs w:val="24"/>
        </w:rPr>
        <w:t>租赁合同</w:t>
      </w:r>
      <w:r>
        <w:rPr>
          <w:rFonts w:hint="eastAsia" w:ascii="宋体" w:hAnsi="宋体" w:cs="宋体"/>
          <w:b/>
          <w:sz w:val="24"/>
          <w:szCs w:val="24"/>
        </w:rPr>
        <w:t>原件，不提供或提供不全者本项不得分）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）拟投入场地设备设施（15分）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①冷冻和冷藏总容积（</w:t>
      </w:r>
      <w:r>
        <w:rPr>
          <w:rFonts w:ascii="宋体" w:hAnsi="宋体" w:cs="宋体"/>
          <w:bCs/>
          <w:sz w:val="24"/>
          <w:szCs w:val="24"/>
        </w:rPr>
        <w:t>8</w:t>
      </w:r>
      <w:r>
        <w:rPr>
          <w:rFonts w:hint="eastAsia" w:ascii="宋体" w:hAnsi="宋体" w:cs="宋体"/>
          <w:bCs/>
          <w:sz w:val="24"/>
          <w:szCs w:val="24"/>
        </w:rPr>
        <w:t>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冷库冷冻和冷藏总容积≥1000m3得</w:t>
      </w:r>
      <w:r>
        <w:rPr>
          <w:rFonts w:ascii="宋体" w:hAnsi="宋体" w:cs="宋体"/>
          <w:bCs/>
          <w:sz w:val="24"/>
          <w:szCs w:val="24"/>
        </w:rPr>
        <w:t>8</w:t>
      </w:r>
      <w:r>
        <w:rPr>
          <w:rFonts w:hint="eastAsia" w:ascii="宋体" w:hAnsi="宋体" w:cs="宋体"/>
          <w:bCs/>
          <w:sz w:val="24"/>
          <w:szCs w:val="24"/>
        </w:rPr>
        <w:t>分，冷冻和冷藏容积每减少150m3扣</w:t>
      </w:r>
      <w:r>
        <w:rPr>
          <w:rFonts w:ascii="宋体" w:hAnsi="宋体" w:cs="宋体"/>
          <w:bCs/>
          <w:sz w:val="24"/>
          <w:szCs w:val="24"/>
        </w:rPr>
        <w:t>2</w:t>
      </w:r>
      <w:r>
        <w:rPr>
          <w:rFonts w:hint="eastAsia" w:ascii="宋体" w:hAnsi="宋体" w:cs="宋体"/>
          <w:bCs/>
          <w:sz w:val="24"/>
          <w:szCs w:val="24"/>
        </w:rPr>
        <w:t>分，扣完为止。</w:t>
      </w:r>
      <w:r>
        <w:rPr>
          <w:rFonts w:hint="eastAsia" w:ascii="宋体" w:hAnsi="宋体" w:cs="宋体"/>
          <w:b/>
          <w:sz w:val="24"/>
          <w:szCs w:val="24"/>
        </w:rPr>
        <w:t>（自有冷库需提供产权证明材料、生产场地布局图及现场照片等能充分证明容积量的证明材料；</w:t>
      </w:r>
      <w:r>
        <w:rPr>
          <w:rFonts w:hint="eastAsia" w:ascii="宋体" w:hAnsi="宋体"/>
          <w:b/>
          <w:sz w:val="24"/>
          <w:szCs w:val="24"/>
        </w:rPr>
        <w:t>租用的，提供租赁协议或合同。</w:t>
      </w:r>
      <w:r>
        <w:rPr>
          <w:rFonts w:hint="eastAsia" w:ascii="宋体" w:hAnsi="宋体" w:cs="宋体"/>
          <w:b/>
          <w:sz w:val="24"/>
          <w:szCs w:val="24"/>
        </w:rPr>
        <w:t>投标时提供原件，不提供或提供不全者本项不得分。）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②供应商具备蔬菜专业清洗设备的，得</w:t>
      </w:r>
      <w:r>
        <w:rPr>
          <w:rFonts w:ascii="宋体" w:hAnsi="宋体" w:cs="宋体"/>
          <w:bCs/>
          <w:sz w:val="24"/>
          <w:szCs w:val="24"/>
        </w:rPr>
        <w:t>2</w:t>
      </w:r>
      <w:r>
        <w:rPr>
          <w:rFonts w:hint="eastAsia" w:ascii="宋体" w:hAnsi="宋体" w:cs="宋体"/>
          <w:bCs/>
          <w:sz w:val="24"/>
          <w:szCs w:val="24"/>
        </w:rPr>
        <w:t>分；具备筐箱清洗消毒设备的，得</w:t>
      </w:r>
      <w:r>
        <w:rPr>
          <w:rFonts w:ascii="宋体" w:hAnsi="宋体" w:cs="宋体"/>
          <w:bCs/>
          <w:sz w:val="24"/>
          <w:szCs w:val="24"/>
        </w:rPr>
        <w:t>2</w:t>
      </w:r>
      <w:r>
        <w:rPr>
          <w:rFonts w:hint="eastAsia" w:ascii="宋体" w:hAnsi="宋体" w:cs="宋体"/>
          <w:bCs/>
          <w:sz w:val="24"/>
          <w:szCs w:val="24"/>
        </w:rPr>
        <w:t>分，本项最高得</w:t>
      </w:r>
      <w:r>
        <w:rPr>
          <w:rFonts w:ascii="宋体" w:hAnsi="宋体" w:cs="宋体"/>
          <w:bCs/>
          <w:sz w:val="24"/>
          <w:szCs w:val="24"/>
        </w:rPr>
        <w:t>4</w:t>
      </w:r>
      <w:r>
        <w:rPr>
          <w:rFonts w:hint="eastAsia" w:ascii="宋体" w:hAnsi="宋体" w:cs="宋体"/>
          <w:bCs/>
          <w:sz w:val="24"/>
          <w:szCs w:val="24"/>
        </w:rPr>
        <w:t>分。</w:t>
      </w:r>
      <w:r>
        <w:rPr>
          <w:rFonts w:hint="eastAsia" w:ascii="宋体" w:hAnsi="宋体" w:cs="宋体"/>
          <w:b/>
          <w:sz w:val="24"/>
          <w:szCs w:val="24"/>
        </w:rPr>
        <w:t>（投标时提供现场照片、设备购买发票复印件相关材料复加盖公章放入补充证明文件中，投标时提供设备购买发票原件或公证件原件，不提供或提供不全者本项不得分）</w:t>
      </w:r>
    </w:p>
    <w:p>
      <w:pPr>
        <w:spacing w:line="360" w:lineRule="auto"/>
        <w:ind w:firstLine="240" w:firstLineChars="100"/>
        <w:outlineLvl w:val="0"/>
        <w:rPr>
          <w:rFonts w:ascii="宋体" w:hAnsi="宋体" w:cs="宋体"/>
          <w:bCs/>
          <w:color w:val="auto"/>
          <w:sz w:val="24"/>
          <w:szCs w:val="24"/>
        </w:rPr>
      </w:pPr>
      <w:r>
        <w:rPr>
          <w:rFonts w:hint="eastAsia" w:ascii="宋体" w:hAnsi="宋体" w:cs="宋体"/>
          <w:bCs/>
          <w:sz w:val="24"/>
          <w:szCs w:val="24"/>
        </w:rPr>
        <w:t>③供应商江苏省内具有自有或合作的蔬菜基地，提供自有基地证明或者合作协议，得2分。</w:t>
      </w:r>
      <w:r>
        <w:rPr>
          <w:rFonts w:hint="eastAsia" w:ascii="宋体" w:hAnsi="宋体" w:cs="宋体"/>
          <w:b/>
          <w:sz w:val="24"/>
          <w:szCs w:val="24"/>
        </w:rPr>
        <w:t>（投</w:t>
      </w:r>
      <w:r>
        <w:rPr>
          <w:rFonts w:hint="eastAsia" w:ascii="宋体" w:hAnsi="宋体" w:cs="宋体"/>
          <w:b/>
          <w:color w:val="auto"/>
          <w:sz w:val="24"/>
          <w:szCs w:val="24"/>
        </w:rPr>
        <w:t>标时提供证明材料复印件加盖公章放入补充证明文件中，投标时提供原件，不提供或提供不全者本项不得分）</w:t>
      </w:r>
    </w:p>
    <w:p>
      <w:pPr>
        <w:spacing w:line="360" w:lineRule="auto"/>
        <w:ind w:firstLine="240" w:firstLineChars="100"/>
        <w:outlineLvl w:val="0"/>
        <w:rPr>
          <w:rFonts w:ascii="宋体" w:hAnsi="宋体" w:cs="宋体"/>
          <w:bCs/>
          <w:color w:val="auto"/>
          <w:sz w:val="24"/>
          <w:szCs w:val="24"/>
        </w:rPr>
      </w:pPr>
      <w:r>
        <w:rPr>
          <w:rFonts w:hint="eastAsia" w:ascii="宋体" w:hAnsi="宋体" w:cs="宋体"/>
          <w:bCs/>
          <w:color w:val="auto"/>
          <w:sz w:val="24"/>
          <w:szCs w:val="24"/>
        </w:rPr>
        <w:t>④供应商须提供计算机（或智能手机）、网络、打印机等技术保障设备以适应食堂采购系统操作，提供证明材料得1分，没有不得分。</w:t>
      </w:r>
      <w:r>
        <w:rPr>
          <w:rFonts w:hint="eastAsia" w:ascii="宋体" w:hAnsi="宋体" w:cs="宋体"/>
          <w:b/>
          <w:color w:val="auto"/>
          <w:sz w:val="24"/>
          <w:szCs w:val="24"/>
        </w:rPr>
        <w:t>（投标时提供设备发票复印件加盖公章或提供承诺书加盖公章放入补充证明文件中，不提供或提供不全者本项不得分）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）人员配置（</w:t>
      </w:r>
      <w:r>
        <w:rPr>
          <w:rFonts w:ascii="宋体" w:hAnsi="宋体" w:cs="宋体"/>
          <w:bCs/>
          <w:sz w:val="24"/>
          <w:szCs w:val="24"/>
        </w:rPr>
        <w:t>7</w:t>
      </w:r>
      <w:r>
        <w:rPr>
          <w:rFonts w:hint="eastAsia" w:ascii="宋体" w:hAnsi="宋体" w:cs="宋体"/>
          <w:bCs/>
          <w:sz w:val="24"/>
          <w:szCs w:val="24"/>
        </w:rPr>
        <w:t>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①项目负责人：供应商针对本项目拟派的项目负责人有五年以上食品行业经验且在本公司工作二年以上的，并承诺项目负责人在本项目协议供货期内不得更换。完全满足要求的得</w:t>
      </w:r>
      <w:r>
        <w:rPr>
          <w:rFonts w:ascii="宋体" w:hAnsi="宋体" w:cs="宋体"/>
          <w:bCs/>
          <w:sz w:val="24"/>
          <w:szCs w:val="24"/>
        </w:rPr>
        <w:t>3</w:t>
      </w:r>
      <w:r>
        <w:rPr>
          <w:rFonts w:hint="eastAsia" w:ascii="宋体" w:hAnsi="宋体" w:cs="宋体"/>
          <w:bCs/>
          <w:sz w:val="24"/>
          <w:szCs w:val="24"/>
        </w:rPr>
        <w:t>分，否则不得分。（提供人员简历、投标人为其缴纳的近三个月</w:t>
      </w:r>
      <w:r>
        <w:rPr>
          <w:rFonts w:hint="eastAsia" w:ascii="宋体" w:hAnsi="宋体" w:cs="宋体"/>
          <w:bCs/>
          <w:sz w:val="24"/>
          <w:szCs w:val="24"/>
          <w:lang w:val="en-US" w:eastAsia="zh-CN"/>
        </w:rPr>
        <w:t>中任意一个月的</w:t>
      </w:r>
      <w:r>
        <w:rPr>
          <w:rFonts w:hint="eastAsia" w:ascii="宋体" w:hAnsi="宋体" w:cs="宋体"/>
          <w:bCs/>
          <w:sz w:val="24"/>
          <w:szCs w:val="24"/>
        </w:rPr>
        <w:t>（自开标之日起往前推算）社保证明材料以及承诺，材料不全则本项不得分）投标文件中提供相关材料复印件并加盖公章，社保原件或公证件携带至开标现场核查，否则不得分。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②其他项目服务人员：</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A、供应商配置专职检测人员，得1分。（提供人员简历、投标人为其缴纳的近三个月中任意一个月的（自开标之日起往前推算）社保证明材料，材料不全则本项不得分）</w:t>
      </w:r>
    </w:p>
    <w:p>
      <w:pPr>
        <w:spacing w:line="360" w:lineRule="auto"/>
        <w:ind w:firstLine="240" w:firstLineChars="100"/>
        <w:outlineLvl w:val="0"/>
        <w:rPr>
          <w:rFonts w:ascii="宋体" w:hAnsi="宋体" w:cs="宋体"/>
          <w:bCs/>
          <w:sz w:val="24"/>
          <w:szCs w:val="24"/>
        </w:rPr>
      </w:pPr>
      <w:r>
        <w:rPr>
          <w:rFonts w:hint="eastAsia" w:ascii="宋体" w:hAnsi="宋体" w:cs="宋体"/>
          <w:bCs/>
          <w:sz w:val="24"/>
          <w:szCs w:val="24"/>
        </w:rPr>
        <w:t>B、供应商针对本项目拟派的其他服务人员从事食材配送工作二年以上且在本公司工作满6个月的，有1人得1分，最高得3分。（提供每个人员的简历、投标人为其缴纳的近三个月中任意一个月的（自开标之日起往前推算）社保证明材料，材料不全则不得分）</w:t>
      </w:r>
    </w:p>
    <w:p>
      <w:pPr>
        <w:spacing w:line="360" w:lineRule="auto"/>
        <w:ind w:firstLine="240" w:firstLineChars="100"/>
        <w:outlineLvl w:val="0"/>
      </w:pPr>
      <w:r>
        <w:rPr>
          <w:rFonts w:hint="eastAsia" w:ascii="宋体" w:hAnsi="宋体" w:cs="宋体"/>
          <w:bCs/>
          <w:sz w:val="24"/>
          <w:szCs w:val="24"/>
        </w:rPr>
        <w:t>注：以上证明材料投标文件中提供相关材料复印件并加盖公章，原件或公证件携带至开标现场核查，否则不得分。</w:t>
      </w:r>
    </w:p>
    <w:p>
      <w:pPr>
        <w:pStyle w:val="19"/>
        <w:snapToGrid w:val="0"/>
        <w:spacing w:after="0" w:line="560" w:lineRule="exact"/>
        <w:ind w:left="0" w:leftChars="0" w:firstLine="480"/>
        <w:rPr>
          <w:rFonts w:ascii="宋体" w:hAnsi="宋体" w:cs="宋体"/>
          <w:b/>
          <w:bCs/>
          <w:sz w:val="24"/>
        </w:rPr>
      </w:pPr>
      <w:r>
        <w:rPr>
          <w:rFonts w:hint="eastAsia" w:ascii="宋体" w:hAnsi="宋体" w:cs="宋体"/>
          <w:sz w:val="24"/>
        </w:rPr>
        <w:t>（</w:t>
      </w:r>
      <w:r>
        <w:rPr>
          <w:rFonts w:ascii="宋体" w:hAnsi="宋体" w:cs="宋体"/>
          <w:sz w:val="24"/>
        </w:rPr>
        <w:t>7</w:t>
      </w:r>
      <w:r>
        <w:rPr>
          <w:rFonts w:hint="eastAsia" w:ascii="宋体" w:hAnsi="宋体" w:cs="宋体"/>
          <w:sz w:val="24"/>
        </w:rPr>
        <w:t>）服务响应（</w:t>
      </w:r>
      <w:r>
        <w:rPr>
          <w:rFonts w:ascii="宋体" w:hAnsi="宋体" w:cs="宋体"/>
          <w:sz w:val="24"/>
        </w:rPr>
        <w:t>4</w:t>
      </w:r>
      <w:r>
        <w:rPr>
          <w:rFonts w:hint="eastAsia" w:ascii="宋体" w:hAnsi="宋体" w:cs="宋体"/>
          <w:sz w:val="24"/>
        </w:rPr>
        <w:t>分）</w:t>
      </w:r>
      <w:r>
        <w:rPr>
          <w:rFonts w:hint="eastAsia" w:ascii="宋体" w:hAnsi="宋体" w:cs="宋体"/>
          <w:b/>
          <w:bCs/>
          <w:sz w:val="24"/>
        </w:rPr>
        <w:tab/>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①运输条件；</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②服务方案。</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上述2项内容每有一项详尽、透彻准确，得</w:t>
      </w:r>
      <w:r>
        <w:rPr>
          <w:rFonts w:ascii="宋体" w:hAnsi="宋体" w:cs="宋体"/>
          <w:sz w:val="24"/>
        </w:rPr>
        <w:t>2</w:t>
      </w:r>
      <w:r>
        <w:rPr>
          <w:rFonts w:hint="eastAsia" w:ascii="宋体" w:hAnsi="宋体" w:cs="宋体"/>
          <w:sz w:val="24"/>
        </w:rPr>
        <w:t>分；内容较详尽、透彻准确，得</w:t>
      </w:r>
      <w:r>
        <w:rPr>
          <w:rFonts w:ascii="宋体" w:hAnsi="宋体" w:cs="宋体"/>
          <w:sz w:val="24"/>
        </w:rPr>
        <w:t>1</w:t>
      </w:r>
      <w:r>
        <w:rPr>
          <w:rFonts w:hint="eastAsia" w:ascii="宋体" w:hAnsi="宋体" w:cs="宋体"/>
          <w:sz w:val="24"/>
        </w:rPr>
        <w:t>分；内容有待完善，得0.</w:t>
      </w:r>
      <w:r>
        <w:rPr>
          <w:rFonts w:ascii="宋体" w:hAnsi="宋体" w:cs="宋体"/>
          <w:sz w:val="24"/>
        </w:rPr>
        <w:t>5</w:t>
      </w:r>
      <w:r>
        <w:rPr>
          <w:rFonts w:hint="eastAsia" w:ascii="宋体" w:hAnsi="宋体" w:cs="宋体"/>
          <w:sz w:val="24"/>
        </w:rPr>
        <w:t>分；未提供的不得分。</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）管理方案（6分）</w:t>
      </w:r>
      <w:r>
        <w:rPr>
          <w:rFonts w:hint="eastAsia" w:ascii="宋体" w:hAnsi="宋体" w:cs="宋体"/>
          <w:sz w:val="24"/>
        </w:rPr>
        <w:tab/>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①组织制度；</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②岗位职责；</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③产品质量控制方案。</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上述2项内容每有一项详尽、透彻准确，得2分；内容较详尽、透彻准确，得1分；内容有待完善，得0.5分；未提供的不得分。</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）品质保证及质量安全管理措施（6分）</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①原材料采购管理方案；</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②原材料保存管理方案；</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③卫生管理控制方案（食品卫生，人员卫生，环境卫生等）。</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上述3项内容每有一项详尽、透彻准确，得2分；内容较详尽、透彻准确，得1分；内容有待完善，得0.5分；未提供的不得分。</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）应急预案（</w:t>
      </w:r>
      <w:r>
        <w:rPr>
          <w:rFonts w:ascii="宋体" w:hAnsi="宋体" w:cs="宋体"/>
          <w:sz w:val="24"/>
        </w:rPr>
        <w:t>4</w:t>
      </w:r>
      <w:r>
        <w:rPr>
          <w:rFonts w:hint="eastAsia" w:ascii="宋体" w:hAnsi="宋体" w:cs="宋体"/>
          <w:sz w:val="24"/>
        </w:rPr>
        <w:t>分）</w:t>
      </w:r>
      <w:r>
        <w:rPr>
          <w:rFonts w:hint="eastAsia" w:ascii="宋体" w:hAnsi="宋体" w:cs="宋体"/>
          <w:sz w:val="24"/>
        </w:rPr>
        <w:tab/>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①遇到突发事件（如恶劣天气、公共卫生等）的应急服务能力；</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②遇到重大事件的应急服务能力。</w:t>
      </w:r>
    </w:p>
    <w:p>
      <w:pPr>
        <w:pStyle w:val="19"/>
        <w:snapToGrid w:val="0"/>
        <w:spacing w:after="0" w:line="560" w:lineRule="exact"/>
        <w:ind w:left="0" w:leftChars="0" w:firstLine="480"/>
        <w:rPr>
          <w:rFonts w:ascii="宋体" w:hAnsi="宋体" w:cs="宋体"/>
          <w:sz w:val="24"/>
        </w:rPr>
      </w:pPr>
      <w:r>
        <w:rPr>
          <w:rFonts w:hint="eastAsia" w:ascii="宋体" w:hAnsi="宋体" w:cs="宋体"/>
          <w:sz w:val="24"/>
        </w:rPr>
        <w:t>上述2项内容每有一项详尽、透彻准确，得</w:t>
      </w:r>
      <w:r>
        <w:rPr>
          <w:rFonts w:ascii="宋体" w:hAnsi="宋体" w:cs="宋体"/>
          <w:sz w:val="24"/>
        </w:rPr>
        <w:t>2</w:t>
      </w:r>
      <w:r>
        <w:rPr>
          <w:rFonts w:hint="eastAsia" w:ascii="宋体" w:hAnsi="宋体" w:cs="宋体"/>
          <w:sz w:val="24"/>
        </w:rPr>
        <w:t>分；内容较详尽、透彻准确，得1分；内容有待完善，得0.5分；未提供的不得分。</w:t>
      </w:r>
    </w:p>
    <w:p>
      <w:pPr>
        <w:pStyle w:val="19"/>
        <w:snapToGrid w:val="0"/>
        <w:spacing w:after="0" w:line="560" w:lineRule="exact"/>
        <w:ind w:left="0" w:leftChars="0" w:firstLine="480"/>
        <w:rPr>
          <w:rFonts w:ascii="宋体" w:hAnsi="宋体"/>
          <w:bCs/>
          <w:sz w:val="24"/>
          <w:szCs w:val="24"/>
        </w:rPr>
      </w:pPr>
      <w:r>
        <w:rPr>
          <w:rFonts w:hint="eastAsia" w:ascii="宋体" w:hAnsi="宋体" w:cs="宋体"/>
          <w:sz w:val="24"/>
        </w:rPr>
        <w:t xml:space="preserve"> </w:t>
      </w:r>
      <w:r>
        <w:rPr>
          <w:rFonts w:hint="eastAsia" w:ascii="宋体" w:hAnsi="宋体" w:cs="宋体"/>
          <w:bCs/>
          <w:sz w:val="24"/>
        </w:rPr>
        <w:t>注：加分因素：依据财政部、发展改革委发布的《节能产品政府采购品目清单》和财政部、生态环境部发布的《环境标志产品政府采购品目清单》，报价产品为政府采购节能（政府强制采购节能产品除外）、环保产品分别加1分（报价时须提供所投产品由国家确定的认证机构出具的、处于有效期之内的节能产品认证证书复印件、环境标志产品认证证书复印件，否则不得分）。</w:t>
      </w:r>
    </w:p>
    <w:p>
      <w:pPr>
        <w:spacing w:line="360" w:lineRule="auto"/>
        <w:ind w:firstLine="240" w:firstLineChars="100"/>
        <w:outlineLvl w:val="0"/>
        <w:rPr>
          <w:rFonts w:ascii="宋体" w:hAnsi="宋体" w:cs="宋体"/>
          <w:bCs/>
          <w:sz w:val="24"/>
        </w:rPr>
      </w:pPr>
      <w:r>
        <w:rPr>
          <w:rFonts w:hint="eastAsia" w:ascii="宋体" w:hAnsi="宋体"/>
          <w:bCs/>
          <w:sz w:val="24"/>
          <w:szCs w:val="24"/>
        </w:rPr>
        <w:t xml:space="preserve">（九） </w:t>
      </w:r>
      <w:r>
        <w:rPr>
          <w:rFonts w:hint="eastAsia" w:ascii="宋体" w:hAnsi="宋体" w:cs="宋体"/>
          <w:bCs/>
          <w:sz w:val="24"/>
        </w:rPr>
        <w:t>确定中标供应商：</w:t>
      </w:r>
    </w:p>
    <w:p>
      <w:pPr>
        <w:tabs>
          <w:tab w:val="left" w:pos="525"/>
          <w:tab w:val="left" w:pos="945"/>
        </w:tabs>
        <w:spacing w:line="360" w:lineRule="auto"/>
        <w:ind w:firstLine="480" w:firstLineChars="200"/>
        <w:rPr>
          <w:rFonts w:ascii="宋体" w:hAnsi="宋体" w:cs="宋体"/>
          <w:sz w:val="24"/>
        </w:rPr>
      </w:pPr>
      <w:r>
        <w:rPr>
          <w:rFonts w:hint="eastAsia" w:ascii="宋体" w:hAnsi="宋体" w:cs="宋体"/>
          <w:sz w:val="24"/>
        </w:rPr>
        <w:t>1．评审小组根据采购文件规定的评标方法和评标标准进行评审并推荐中标候选人。自评审结束之日起2个工作日内将评审报告送交采购人。采购人自收到评审报告之日起5个工作日内在评审报告推荐的中标候选人中按顺序确定中标供应商。江苏博智工程咨询有限公司自中标供应商确定之日起2个工作日内，发出中标通知书，并在财政部门指定的政府采购信息发布媒体上发布中标公告。如有质疑，供应商按中华人民共和国财政部令【第94号】《政府采购质疑和投诉办法》第十二条：供应商提出质疑应当提交质疑函和必要的证明材料。质疑函应当包括下列内容: (一)供应商的姓名或者名称、地址、邮编、联系人及联系电话；(二)质疑项目的名称、编号； (三)具体、明确的质疑事项和与质疑事项相关的请求；(四)事实依据；(五)必要的法律依据；(六)提出质疑的日期。 供应商为自然人的，应当由本人签字；供应商为法人或者其他组织的，应当由法定代表人、主要负责人，或者其授权代表签字或者盖章，并加盖公章。规定提交资料；按《中华人民共和国政府采购法》等有关法规处理。</w:t>
      </w:r>
      <w:r>
        <w:rPr>
          <w:rFonts w:hint="eastAsia" w:ascii="宋体" w:hAnsi="宋体" w:cs="宋体"/>
          <w:bCs/>
          <w:sz w:val="24"/>
        </w:rPr>
        <w:t>评审、开标及定标</w:t>
      </w:r>
      <w:r>
        <w:rPr>
          <w:rFonts w:hint="eastAsia" w:ascii="宋体" w:hAnsi="宋体" w:cs="宋体"/>
          <w:sz w:val="24"/>
        </w:rPr>
        <w:t>的整个过程均由采购人或纪律监察部门全程监督。</w:t>
      </w:r>
    </w:p>
    <w:p>
      <w:pPr>
        <w:tabs>
          <w:tab w:val="left" w:pos="525"/>
          <w:tab w:val="left" w:pos="945"/>
        </w:tabs>
        <w:spacing w:line="360" w:lineRule="auto"/>
        <w:ind w:firstLine="480" w:firstLineChars="200"/>
        <w:rPr>
          <w:rFonts w:ascii="宋体" w:hAnsi="宋体" w:cs="宋体"/>
          <w:sz w:val="24"/>
        </w:rPr>
      </w:pPr>
      <w:r>
        <w:rPr>
          <w:rFonts w:hint="eastAsia" w:ascii="宋体" w:hAnsi="宋体" w:cs="宋体"/>
          <w:sz w:val="24"/>
        </w:rPr>
        <w:t>2．在发布中标公告的同时，江苏博智工程咨询有限公司将向中标供应商发出中标通知书。</w:t>
      </w:r>
    </w:p>
    <w:p>
      <w:pPr>
        <w:spacing w:line="360" w:lineRule="auto"/>
        <w:ind w:left="-2" w:leftChars="-1" w:firstLine="420" w:firstLineChars="175"/>
        <w:outlineLvl w:val="0"/>
        <w:rPr>
          <w:rFonts w:ascii="宋体" w:hAnsi="宋体" w:cs="宋体"/>
          <w:bCs/>
          <w:sz w:val="24"/>
        </w:rPr>
      </w:pPr>
      <w:r>
        <w:rPr>
          <w:rFonts w:hint="eastAsia" w:ascii="宋体" w:hAnsi="宋体" w:cs="宋体"/>
          <w:bCs/>
          <w:sz w:val="24"/>
        </w:rPr>
        <w:t>（十） 废标的确认：</w:t>
      </w:r>
    </w:p>
    <w:p>
      <w:pPr>
        <w:spacing w:line="360" w:lineRule="auto"/>
        <w:ind w:firstLine="480" w:firstLineChars="200"/>
        <w:rPr>
          <w:rFonts w:ascii="宋体" w:hAnsi="宋体" w:cs="宋体"/>
          <w:bCs/>
          <w:sz w:val="24"/>
        </w:rPr>
      </w:pPr>
      <w:r>
        <w:rPr>
          <w:rFonts w:hint="eastAsia" w:ascii="宋体" w:hAnsi="宋体" w:cs="宋体"/>
          <w:bCs/>
          <w:sz w:val="24"/>
        </w:rPr>
        <w:t>在采购中，出现下列情况之一的，应予废标：</w:t>
      </w:r>
    </w:p>
    <w:p>
      <w:pPr>
        <w:numPr>
          <w:ilvl w:val="0"/>
          <w:numId w:val="8"/>
        </w:numPr>
        <w:tabs>
          <w:tab w:val="left" w:pos="525"/>
          <w:tab w:val="left" w:pos="1155"/>
          <w:tab w:val="left" w:pos="1260"/>
          <w:tab w:val="clear" w:pos="570"/>
        </w:tabs>
        <w:spacing w:line="360" w:lineRule="auto"/>
        <w:ind w:left="0" w:firstLine="630"/>
        <w:rPr>
          <w:rFonts w:ascii="宋体" w:hAnsi="宋体" w:cs="宋体"/>
          <w:bCs/>
          <w:sz w:val="24"/>
        </w:rPr>
      </w:pPr>
      <w:r>
        <w:rPr>
          <w:rFonts w:hint="eastAsia" w:ascii="宋体" w:hAnsi="宋体" w:cs="宋体"/>
          <w:bCs/>
          <w:sz w:val="24"/>
        </w:rPr>
        <w:t>符合专业条件的投标供应商或者对采购文件作出实质性响应的投标供应商不足三家；</w:t>
      </w:r>
    </w:p>
    <w:p>
      <w:pPr>
        <w:numPr>
          <w:ilvl w:val="0"/>
          <w:numId w:val="8"/>
        </w:numPr>
        <w:tabs>
          <w:tab w:val="left" w:pos="525"/>
          <w:tab w:val="left" w:pos="1155"/>
          <w:tab w:val="left" w:pos="1260"/>
          <w:tab w:val="clear" w:pos="570"/>
        </w:tabs>
        <w:spacing w:line="360" w:lineRule="auto"/>
        <w:ind w:left="0" w:firstLine="630"/>
        <w:rPr>
          <w:rFonts w:ascii="宋体" w:hAnsi="宋体" w:cs="宋体"/>
          <w:bCs/>
          <w:sz w:val="24"/>
        </w:rPr>
      </w:pPr>
      <w:r>
        <w:rPr>
          <w:rFonts w:hint="eastAsia" w:ascii="宋体" w:hAnsi="宋体" w:cs="宋体"/>
          <w:bCs/>
          <w:sz w:val="24"/>
        </w:rPr>
        <w:t>出现影响采购公正的违法、违规行为；</w:t>
      </w:r>
    </w:p>
    <w:p>
      <w:pPr>
        <w:numPr>
          <w:ilvl w:val="0"/>
          <w:numId w:val="8"/>
        </w:numPr>
        <w:tabs>
          <w:tab w:val="left" w:pos="525"/>
          <w:tab w:val="left" w:pos="1155"/>
          <w:tab w:val="left" w:pos="1260"/>
          <w:tab w:val="clear" w:pos="570"/>
        </w:tabs>
        <w:spacing w:line="360" w:lineRule="auto"/>
        <w:ind w:left="0" w:firstLine="630"/>
        <w:rPr>
          <w:rFonts w:ascii="宋体" w:hAnsi="宋体" w:cs="宋体"/>
          <w:bCs/>
          <w:sz w:val="24"/>
        </w:rPr>
      </w:pPr>
      <w:r>
        <w:rPr>
          <w:rFonts w:hint="eastAsia" w:ascii="宋体" w:hAnsi="宋体" w:cs="宋体"/>
          <w:bCs/>
          <w:sz w:val="24"/>
        </w:rPr>
        <w:t>投标供应商的报价均超过采购预算，采购人不能支付的；</w:t>
      </w:r>
    </w:p>
    <w:p>
      <w:pPr>
        <w:numPr>
          <w:ilvl w:val="0"/>
          <w:numId w:val="8"/>
        </w:numPr>
        <w:tabs>
          <w:tab w:val="right" w:pos="180"/>
          <w:tab w:val="left" w:pos="525"/>
          <w:tab w:val="left" w:pos="1155"/>
          <w:tab w:val="left" w:pos="1260"/>
          <w:tab w:val="clear" w:pos="570"/>
        </w:tabs>
        <w:spacing w:line="360" w:lineRule="auto"/>
        <w:ind w:left="0" w:firstLine="630"/>
        <w:rPr>
          <w:rFonts w:ascii="宋体" w:hAnsi="宋体" w:cs="宋体"/>
          <w:bCs/>
          <w:sz w:val="24"/>
        </w:rPr>
      </w:pPr>
      <w:r>
        <w:rPr>
          <w:rFonts w:hint="eastAsia" w:ascii="宋体" w:hAnsi="宋体" w:cs="宋体"/>
          <w:bCs/>
          <w:sz w:val="24"/>
        </w:rPr>
        <w:t>因重大变故，采购任务取消。</w:t>
      </w:r>
    </w:p>
    <w:p>
      <w:pPr>
        <w:spacing w:line="360" w:lineRule="auto"/>
        <w:ind w:left="-2" w:leftChars="-1" w:firstLine="420" w:firstLineChars="175"/>
        <w:outlineLvl w:val="0"/>
        <w:rPr>
          <w:rFonts w:ascii="宋体" w:hAnsi="宋体" w:cs="宋体"/>
          <w:bCs/>
          <w:sz w:val="24"/>
        </w:rPr>
      </w:pPr>
      <w:r>
        <w:rPr>
          <w:rFonts w:hint="eastAsia" w:ascii="宋体" w:hAnsi="宋体" w:cs="宋体"/>
          <w:bCs/>
          <w:sz w:val="24"/>
        </w:rPr>
        <w:t>（十一）投标保证金：</w:t>
      </w:r>
    </w:p>
    <w:p>
      <w:pPr>
        <w:tabs>
          <w:tab w:val="left" w:pos="525"/>
          <w:tab w:val="left" w:pos="1155"/>
          <w:tab w:val="left" w:pos="1260"/>
        </w:tabs>
        <w:spacing w:line="360" w:lineRule="auto"/>
        <w:ind w:left="150" w:firstLine="480" w:firstLineChars="200"/>
        <w:rPr>
          <w:rFonts w:ascii="宋体" w:hAnsi="宋体" w:cs="宋体"/>
          <w:bCs/>
          <w:sz w:val="24"/>
        </w:rPr>
      </w:pPr>
      <w:r>
        <w:rPr>
          <w:rFonts w:hint="eastAsia" w:ascii="宋体" w:hAnsi="宋体" w:cs="宋体"/>
          <w:bCs/>
          <w:sz w:val="24"/>
        </w:rPr>
        <w:t>本项目无须递交投标保证金。</w:t>
      </w:r>
    </w:p>
    <w:p>
      <w:pPr>
        <w:spacing w:line="360" w:lineRule="auto"/>
        <w:ind w:left="-2" w:leftChars="-1" w:firstLine="422" w:firstLineChars="175"/>
        <w:outlineLvl w:val="0"/>
        <w:rPr>
          <w:rFonts w:ascii="宋体" w:hAnsi="宋体" w:cs="宋体"/>
          <w:b/>
          <w:bCs/>
          <w:sz w:val="24"/>
        </w:rPr>
      </w:pPr>
      <w:r>
        <w:rPr>
          <w:rFonts w:hint="eastAsia" w:ascii="宋体" w:hAnsi="宋体" w:cs="宋体"/>
          <w:b/>
          <w:bCs/>
          <w:sz w:val="24"/>
        </w:rPr>
        <w:t>（十二）签订</w:t>
      </w:r>
      <w:r>
        <w:rPr>
          <w:rFonts w:hint="eastAsia" w:ascii="宋体" w:hAnsi="宋体" w:cs="宋体"/>
          <w:b/>
          <w:sz w:val="24"/>
        </w:rPr>
        <w:t>、履行</w:t>
      </w:r>
      <w:r>
        <w:rPr>
          <w:rFonts w:hint="eastAsia" w:ascii="宋体" w:hAnsi="宋体" w:cs="宋体"/>
          <w:b/>
          <w:bCs/>
          <w:sz w:val="24"/>
        </w:rPr>
        <w:t>合同：</w:t>
      </w:r>
    </w:p>
    <w:p>
      <w:pPr>
        <w:tabs>
          <w:tab w:val="left" w:pos="525"/>
          <w:tab w:val="left" w:pos="1050"/>
        </w:tabs>
        <w:spacing w:line="360" w:lineRule="auto"/>
        <w:ind w:firstLine="480" w:firstLineChars="200"/>
        <w:rPr>
          <w:rFonts w:ascii="宋体" w:hAnsi="宋体" w:cs="宋体"/>
          <w:bCs/>
          <w:sz w:val="24"/>
        </w:rPr>
      </w:pPr>
      <w:r>
        <w:rPr>
          <w:rFonts w:hint="eastAsia" w:ascii="宋体" w:hAnsi="宋体" w:cs="宋体"/>
          <w:bCs/>
          <w:sz w:val="24"/>
        </w:rPr>
        <w:t>1.采购人应当自中标通知书发出之日起三十日内，按照采购文件和中标供应商投标文件的约定，与中标供应商签订书面合同。所签订的合同不得对采购文件和中标供应商投标文件作实质性修改。采购人不得向中标供应商提出任何不合理的要求，作为签订合同的条件，不得与中标供应商私下订立背离合同实质性内容的协议。合同经江苏博智工程咨询有限公司见证后生效。</w:t>
      </w:r>
    </w:p>
    <w:p>
      <w:pPr>
        <w:tabs>
          <w:tab w:val="left" w:pos="525"/>
          <w:tab w:val="left" w:pos="1050"/>
        </w:tabs>
        <w:spacing w:line="360" w:lineRule="auto"/>
        <w:ind w:firstLine="600" w:firstLineChars="250"/>
        <w:rPr>
          <w:rFonts w:ascii="宋体" w:hAnsi="宋体" w:cs="宋体"/>
          <w:bCs/>
          <w:sz w:val="24"/>
        </w:rPr>
      </w:pPr>
      <w:r>
        <w:rPr>
          <w:rFonts w:hint="eastAsia" w:ascii="宋体" w:hAnsi="宋体" w:cs="宋体"/>
          <w:bCs/>
          <w:sz w:val="24"/>
        </w:rPr>
        <w:t>2.江苏博智工程咨询有限公司监督合同的履行。中标方非因不可抗力未履行招、投标文件和合同规定的义务，一经查实，招标代理机构将根据具体情况提请政府采购管理部门作出相应处理。</w:t>
      </w:r>
    </w:p>
    <w:p>
      <w:pPr>
        <w:spacing w:line="360" w:lineRule="auto"/>
        <w:ind w:firstLine="361" w:firstLineChars="150"/>
        <w:outlineLvl w:val="0"/>
        <w:rPr>
          <w:rFonts w:ascii="宋体" w:hAnsi="宋体" w:cs="宋体"/>
          <w:b/>
          <w:sz w:val="24"/>
        </w:rPr>
      </w:pPr>
      <w:r>
        <w:rPr>
          <w:rFonts w:hint="eastAsia" w:ascii="宋体" w:hAnsi="宋体" w:cs="宋体"/>
          <w:b/>
          <w:sz w:val="24"/>
        </w:rPr>
        <w:t>（十三）代理服务费：</w:t>
      </w:r>
    </w:p>
    <w:p>
      <w:pPr>
        <w:spacing w:line="360" w:lineRule="auto"/>
        <w:ind w:left="-2" w:leftChars="-1" w:firstLine="420" w:firstLineChars="175"/>
        <w:outlineLvl w:val="0"/>
        <w:rPr>
          <w:rFonts w:ascii="宋体" w:hAnsi="宋体" w:cs="宋体"/>
          <w:sz w:val="24"/>
        </w:rPr>
      </w:pPr>
      <w:r>
        <w:rPr>
          <w:rFonts w:hint="eastAsia" w:ascii="宋体" w:hAnsi="宋体" w:cs="宋体"/>
          <w:sz w:val="24"/>
        </w:rPr>
        <w:t>本项目招标代理费由中标供应商支付，费率参照计价格[2002]1980号文（货物类）七折执行，采用差额累进法计算。</w:t>
      </w:r>
    </w:p>
    <w:p>
      <w:pPr>
        <w:spacing w:line="360" w:lineRule="auto"/>
        <w:ind w:left="-2" w:leftChars="-1" w:firstLine="422" w:firstLineChars="175"/>
        <w:outlineLvl w:val="0"/>
        <w:rPr>
          <w:rFonts w:ascii="宋体" w:hAnsi="宋体" w:cs="宋体"/>
          <w:b/>
          <w:bCs/>
          <w:sz w:val="24"/>
        </w:rPr>
      </w:pPr>
      <w:r>
        <w:rPr>
          <w:rFonts w:hint="eastAsia" w:ascii="宋体" w:hAnsi="宋体" w:cs="宋体"/>
          <w:b/>
          <w:bCs/>
          <w:sz w:val="24"/>
        </w:rPr>
        <w:t>（十四）政府采购信用担保</w:t>
      </w:r>
    </w:p>
    <w:p>
      <w:pPr>
        <w:spacing w:line="360" w:lineRule="auto"/>
        <w:ind w:firstLine="480" w:firstLineChars="200"/>
        <w:rPr>
          <w:rFonts w:ascii="宋体" w:hAnsi="宋体" w:cs="宋体"/>
          <w:sz w:val="24"/>
        </w:rPr>
      </w:pPr>
      <w:r>
        <w:rPr>
          <w:rFonts w:hint="eastAsia" w:ascii="宋体" w:hAnsi="宋体" w:cs="宋体"/>
          <w:sz w:val="24"/>
        </w:rPr>
        <w:t>政府采购信用担保，是由专业担保机构为供应商向采购人、代理机构、金融机构提供的保证，主要包括履约担保。供应商可以根据自身情况，自行决定是否选择信用担保形式。</w:t>
      </w:r>
    </w:p>
    <w:p>
      <w:pPr>
        <w:spacing w:line="500" w:lineRule="exact"/>
        <w:ind w:firstLine="480" w:firstLineChars="200"/>
        <w:rPr>
          <w:rFonts w:ascii="宋体" w:hAnsi="宋体" w:cs="宋体"/>
          <w:sz w:val="24"/>
        </w:rPr>
      </w:pPr>
      <w:r>
        <w:rPr>
          <w:rFonts w:hint="eastAsia" w:ascii="宋体" w:hAnsi="宋体" w:cs="宋体"/>
          <w:sz w:val="24"/>
        </w:rPr>
        <w:t>履约担保，是指由专业担保机构为中标供应商支付履约保证金的义务向采购人提供的保函担保。专业担保机构根据中标供应商的中标通知书为凭据，进行资信审查后出具保函</w:t>
      </w:r>
      <w:r>
        <w:rPr>
          <w:rFonts w:ascii="宋体" w:hAnsi="宋体" w:cs="宋体"/>
          <w:sz w:val="24"/>
        </w:rPr>
        <w:t>,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500" w:lineRule="exact"/>
        <w:ind w:firstLine="480" w:firstLineChars="200"/>
        <w:rPr>
          <w:rFonts w:ascii="宋体" w:hAnsi="宋体" w:cs="宋体"/>
          <w:sz w:val="24"/>
        </w:rPr>
      </w:pPr>
      <w:r>
        <w:rPr>
          <w:rFonts w:ascii="宋体" w:hAnsi="宋体" w:cs="宋体"/>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（十五）政府采购合同融资：【根据我市</w:t>
      </w:r>
      <w:r>
        <w:rPr>
          <w:rFonts w:ascii="宋体" w:hAnsi="宋体"/>
          <w:sz w:val="24"/>
        </w:rPr>
        <w:t>《关于开展政府采购合同融资工作的通知》（锡财购〔2020〕17号）</w:t>
      </w:r>
      <w:r>
        <w:rPr>
          <w:rFonts w:hint="eastAsia" w:ascii="宋体" w:hAnsi="宋体"/>
          <w:sz w:val="24"/>
        </w:rPr>
        <w:t>】</w:t>
      </w:r>
    </w:p>
    <w:p>
      <w:pPr>
        <w:widowControl/>
        <w:tabs>
          <w:tab w:val="left" w:pos="360"/>
          <w:tab w:val="left" w:pos="960"/>
        </w:tabs>
        <w:spacing w:line="440" w:lineRule="exact"/>
        <w:ind w:firstLine="600" w:firstLineChars="250"/>
        <w:jc w:val="left"/>
        <w:rPr>
          <w:rFonts w:ascii="宋体" w:hAnsi="宋体"/>
          <w:sz w:val="24"/>
        </w:rPr>
      </w:pPr>
      <w:r>
        <w:rPr>
          <w:rFonts w:hint="eastAsia" w:ascii="宋体" w:hAnsi="宋体"/>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w:t>
      </w:r>
      <w:r>
        <w:rPr>
          <w:rFonts w:ascii="宋体" w:hAnsi="宋体"/>
          <w:sz w:val="24"/>
        </w:rPr>
        <w:t>“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widowControl/>
        <w:tabs>
          <w:tab w:val="left" w:pos="360"/>
          <w:tab w:val="left" w:pos="960"/>
        </w:tabs>
        <w:spacing w:line="440" w:lineRule="exact"/>
        <w:ind w:firstLine="600" w:firstLineChars="250"/>
        <w:jc w:val="left"/>
        <w:rPr>
          <w:rFonts w:ascii="宋体" w:hAnsi="宋体"/>
          <w:sz w:val="24"/>
        </w:rPr>
      </w:pPr>
      <w:r>
        <w:rPr>
          <w:rFonts w:ascii="宋体" w:hAnsi="宋体"/>
          <w:sz w:val="24"/>
        </w:rPr>
        <w:t>中标、成交供应商可根据自身情况，自行决定是否选择采用合同融资形式，在无锡政府采购网——政采贷专栏提供的银行名录内自主选择合作银行。</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附：政府采购合同融资政策告知：</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中标供应商可依法依规使用本项目合同向金融机构融资，但采购人不为中标供应商的融资行为提供担保。</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无锡市政府采购合同融资政策告知函</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各供应商：</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欢迎贵公司参与无锡市政府采购活动！</w:t>
      </w:r>
    </w:p>
    <w:p>
      <w:pPr>
        <w:widowControl/>
        <w:tabs>
          <w:tab w:val="left" w:pos="360"/>
          <w:tab w:val="left" w:pos="960"/>
        </w:tabs>
        <w:spacing w:line="440" w:lineRule="exact"/>
        <w:ind w:firstLine="360" w:firstLineChars="150"/>
        <w:jc w:val="left"/>
        <w:rPr>
          <w:rFonts w:ascii="宋体" w:hAnsi="宋体"/>
          <w:sz w:val="24"/>
        </w:rPr>
      </w:pPr>
      <w:r>
        <w:rPr>
          <w:rFonts w:hint="eastAsia" w:ascii="宋体" w:hAnsi="宋体"/>
          <w:sz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widowControl/>
        <w:tabs>
          <w:tab w:val="left" w:pos="360"/>
          <w:tab w:val="left" w:pos="960"/>
        </w:tabs>
        <w:spacing w:line="440" w:lineRule="exact"/>
        <w:ind w:firstLine="360" w:firstLineChars="150"/>
        <w:jc w:val="left"/>
        <w:sectPr>
          <w:footerReference r:id="rId11" w:type="first"/>
          <w:footerReference r:id="rId9" w:type="default"/>
          <w:footerReference r:id="rId10" w:type="even"/>
          <w:pgSz w:w="11906" w:h="16838"/>
          <w:pgMar w:top="1440" w:right="1287" w:bottom="1440" w:left="1440" w:header="851" w:footer="992" w:gutter="0"/>
          <w:cols w:space="720" w:num="1"/>
          <w:docGrid w:linePitch="312" w:charSpace="0"/>
        </w:sectPr>
      </w:pPr>
      <w:r>
        <w:rPr>
          <w:rFonts w:hint="eastAsia" w:ascii="宋体" w:hAnsi="宋体"/>
          <w:sz w:val="24"/>
        </w:rPr>
        <w:t>贷款渠道和提供贷款的金融机构，可在无锡政府采购网无锡市政府采购交易管理一体化系统查询联系。</w:t>
      </w:r>
      <w:r>
        <w:rPr>
          <w:rFonts w:hint="eastAsia" w:ascii="宋体" w:hAnsi="宋体"/>
          <w:sz w:val="24"/>
        </w:rPr>
        <w:br w:type="page"/>
      </w:r>
    </w:p>
    <w:p>
      <w:pPr>
        <w:jc w:val="center"/>
        <w:rPr>
          <w:rFonts w:ascii="黑体" w:hAnsi="黑体" w:eastAsia="黑体"/>
          <w:bCs/>
          <w:sz w:val="28"/>
          <w:szCs w:val="28"/>
        </w:rPr>
      </w:pPr>
      <w:r>
        <w:rPr>
          <w:rFonts w:hint="eastAsia" w:ascii="黑体" w:hAnsi="黑体" w:eastAsia="黑体"/>
          <w:bCs/>
          <w:sz w:val="28"/>
          <w:szCs w:val="28"/>
        </w:rPr>
        <w:t>三、项目技术要求和有关说明</w:t>
      </w:r>
    </w:p>
    <w:p>
      <w:pPr>
        <w:numPr>
          <w:ilvl w:val="0"/>
          <w:numId w:val="9"/>
        </w:numPr>
        <w:spacing w:before="240" w:beforeLines="100" w:line="360" w:lineRule="auto"/>
        <w:rPr>
          <w:rFonts w:ascii="宋体" w:hAnsi="宋体"/>
          <w:sz w:val="24"/>
          <w:szCs w:val="24"/>
        </w:rPr>
      </w:pPr>
      <w:r>
        <w:rPr>
          <w:rFonts w:ascii="宋体" w:hAnsi="宋体"/>
          <w:b/>
          <w:bCs/>
          <w:kern w:val="0"/>
          <w:sz w:val="24"/>
          <w:szCs w:val="24"/>
          <w:u w:color="000000"/>
        </w:rPr>
        <w:t>采购编号：</w:t>
      </w:r>
      <w:r>
        <w:rPr>
          <w:rFonts w:hint="eastAsia" w:ascii="宋体" w:hAnsi="宋体"/>
          <w:b/>
          <w:bCs/>
          <w:kern w:val="0"/>
          <w:sz w:val="24"/>
          <w:szCs w:val="24"/>
          <w:u w:color="000000"/>
        </w:rPr>
        <w:t>JSBZZYCG-2023-016（ZYCG2023-1016）</w:t>
      </w:r>
    </w:p>
    <w:p>
      <w:pPr>
        <w:numPr>
          <w:ilvl w:val="0"/>
          <w:numId w:val="9"/>
        </w:numPr>
        <w:spacing w:line="360" w:lineRule="auto"/>
        <w:rPr>
          <w:rFonts w:ascii="宋体" w:hAnsi="宋体"/>
          <w:b/>
          <w:bCs/>
          <w:kern w:val="0"/>
          <w:sz w:val="24"/>
          <w:szCs w:val="24"/>
          <w:u w:color="000000"/>
        </w:rPr>
      </w:pPr>
      <w:r>
        <w:rPr>
          <w:rFonts w:hint="eastAsia" w:ascii="宋体" w:hAnsi="宋体"/>
          <w:b/>
          <w:bCs/>
          <w:kern w:val="0"/>
          <w:sz w:val="24"/>
          <w:szCs w:val="24"/>
          <w:u w:color="000000"/>
        </w:rPr>
        <w:t>采购项目名称：教工餐厅食材采购项目</w:t>
      </w:r>
    </w:p>
    <w:p>
      <w:pPr>
        <w:numPr>
          <w:ilvl w:val="0"/>
          <w:numId w:val="9"/>
        </w:numPr>
        <w:spacing w:line="360" w:lineRule="auto"/>
        <w:rPr>
          <w:rFonts w:ascii="宋体" w:hAnsi="宋体"/>
          <w:b/>
          <w:bCs/>
          <w:kern w:val="0"/>
          <w:sz w:val="24"/>
          <w:szCs w:val="24"/>
          <w:u w:color="000000"/>
        </w:rPr>
      </w:pPr>
      <w:r>
        <w:rPr>
          <w:rFonts w:hint="eastAsia" w:ascii="宋体" w:hAnsi="宋体"/>
          <w:b/>
          <w:bCs/>
          <w:kern w:val="0"/>
          <w:sz w:val="24"/>
          <w:szCs w:val="24"/>
          <w:u w:color="000000"/>
        </w:rPr>
        <w:t>采购方式：公开招标</w:t>
      </w:r>
    </w:p>
    <w:p>
      <w:pPr>
        <w:numPr>
          <w:ilvl w:val="0"/>
          <w:numId w:val="9"/>
        </w:numPr>
        <w:spacing w:line="360" w:lineRule="auto"/>
        <w:rPr>
          <w:rFonts w:ascii="宋体" w:hAnsi="宋体"/>
          <w:b/>
          <w:bCs/>
          <w:kern w:val="0"/>
          <w:sz w:val="24"/>
          <w:szCs w:val="24"/>
          <w:u w:color="000000"/>
        </w:rPr>
      </w:pPr>
      <w:r>
        <w:rPr>
          <w:rFonts w:hint="eastAsia" w:ascii="宋体" w:hAnsi="宋体"/>
          <w:b/>
          <w:bCs/>
          <w:kern w:val="0"/>
          <w:sz w:val="24"/>
          <w:szCs w:val="24"/>
          <w:u w:color="000000"/>
        </w:rPr>
        <w:t>采购项目概况及基本要求：</w:t>
      </w:r>
    </w:p>
    <w:p>
      <w:pPr>
        <w:spacing w:line="360" w:lineRule="auto"/>
        <w:ind w:firstLine="482" w:firstLineChars="200"/>
        <w:rPr>
          <w:rFonts w:ascii="宋体" w:hAnsi="宋体"/>
          <w:sz w:val="24"/>
          <w:szCs w:val="24"/>
        </w:rPr>
      </w:pPr>
      <w:r>
        <w:rPr>
          <w:rFonts w:hint="eastAsia" w:ascii="宋体" w:hAnsi="宋体"/>
          <w:b/>
          <w:bCs/>
          <w:kern w:val="0"/>
          <w:sz w:val="24"/>
          <w:szCs w:val="24"/>
          <w:u w:color="000000"/>
        </w:rPr>
        <w:t>（一）项目概况</w:t>
      </w:r>
      <w:r>
        <w:rPr>
          <w:rFonts w:hint="eastAsia" w:ascii="宋体" w:hAnsi="宋体"/>
          <w:sz w:val="24"/>
          <w:szCs w:val="24"/>
        </w:rPr>
        <w:t>：</w:t>
      </w:r>
    </w:p>
    <w:p>
      <w:pPr>
        <w:widowControl/>
        <w:spacing w:after="150" w:line="270" w:lineRule="atLeast"/>
        <w:ind w:firstLine="420"/>
        <w:jc w:val="left"/>
        <w:rPr>
          <w:rFonts w:ascii="宋体" w:hAnsi="宋体"/>
          <w:sz w:val="24"/>
          <w:szCs w:val="24"/>
        </w:rPr>
      </w:pPr>
      <w:r>
        <w:rPr>
          <w:rFonts w:hint="eastAsia" w:ascii="宋体" w:hAnsi="宋体"/>
          <w:sz w:val="24"/>
          <w:szCs w:val="24"/>
        </w:rPr>
        <w:t>1、预算金额：</w:t>
      </w:r>
      <w:r>
        <w:rPr>
          <w:rFonts w:ascii="宋体" w:hAnsi="宋体"/>
          <w:sz w:val="24"/>
          <w:szCs w:val="24"/>
        </w:rPr>
        <w:t>120</w:t>
      </w:r>
      <w:r>
        <w:rPr>
          <w:rFonts w:hint="eastAsia" w:ascii="宋体" w:hAnsi="宋体"/>
          <w:sz w:val="24"/>
          <w:szCs w:val="24"/>
        </w:rPr>
        <w:t>万元/年  </w:t>
      </w:r>
    </w:p>
    <w:p>
      <w:pPr>
        <w:widowControl/>
        <w:spacing w:after="150" w:line="270" w:lineRule="atLeast"/>
        <w:ind w:firstLine="420"/>
        <w:jc w:val="left"/>
        <w:rPr>
          <w:rFonts w:ascii="宋体" w:hAnsi="宋体"/>
          <w:sz w:val="24"/>
          <w:szCs w:val="24"/>
        </w:rPr>
      </w:pPr>
      <w:r>
        <w:rPr>
          <w:rFonts w:hint="eastAsia" w:ascii="宋体" w:hAnsi="宋体"/>
          <w:sz w:val="24"/>
          <w:szCs w:val="24"/>
        </w:rPr>
        <w:t>2、本项目共两个部分，为统包项目</w:t>
      </w:r>
    </w:p>
    <w:p>
      <w:pPr>
        <w:widowControl/>
        <w:spacing w:after="150" w:line="270" w:lineRule="atLeast"/>
        <w:ind w:firstLine="420"/>
        <w:jc w:val="left"/>
        <w:rPr>
          <w:rFonts w:ascii="宋体" w:hAnsi="宋体"/>
          <w:sz w:val="24"/>
          <w:szCs w:val="24"/>
        </w:rPr>
      </w:pPr>
      <w:r>
        <w:rPr>
          <w:rFonts w:hint="eastAsia" w:ascii="宋体" w:hAnsi="宋体"/>
          <w:sz w:val="24"/>
          <w:szCs w:val="24"/>
        </w:rPr>
        <w:t>3、最高限价：</w:t>
      </w:r>
    </w:p>
    <w:tbl>
      <w:tblPr>
        <w:tblStyle w:val="20"/>
        <w:tblW w:w="7789" w:type="dxa"/>
        <w:jc w:val="center"/>
        <w:tblLayout w:type="autofit"/>
        <w:tblCellMar>
          <w:top w:w="15" w:type="dxa"/>
          <w:left w:w="15" w:type="dxa"/>
          <w:bottom w:w="15" w:type="dxa"/>
          <w:right w:w="15" w:type="dxa"/>
        </w:tblCellMar>
      </w:tblPr>
      <w:tblGrid>
        <w:gridCol w:w="1072"/>
        <w:gridCol w:w="4307"/>
        <w:gridCol w:w="2410"/>
      </w:tblGrid>
      <w:tr>
        <w:tblPrEx>
          <w:tblCellMar>
            <w:top w:w="15" w:type="dxa"/>
            <w:left w:w="15" w:type="dxa"/>
            <w:bottom w:w="15" w:type="dxa"/>
            <w:right w:w="15" w:type="dxa"/>
          </w:tblCellMar>
        </w:tblPrEx>
        <w:trPr>
          <w:trHeight w:val="521" w:hRule="atLeast"/>
          <w:jc w:val="center"/>
        </w:trPr>
        <w:tc>
          <w:tcPr>
            <w:tcW w:w="1072" w:type="dxa"/>
            <w:tcBorders>
              <w:top w:val="inset" w:color="auto" w:sz="6" w:space="0"/>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b/>
                <w:bCs/>
                <w:kern w:val="0"/>
                <w:szCs w:val="21"/>
              </w:rPr>
              <w:t>序号</w:t>
            </w:r>
          </w:p>
        </w:tc>
        <w:tc>
          <w:tcPr>
            <w:tcW w:w="4307" w:type="dxa"/>
            <w:tcBorders>
              <w:top w:val="inset" w:color="auto" w:sz="6" w:space="0"/>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b/>
                <w:bCs/>
                <w:kern w:val="0"/>
                <w:szCs w:val="21"/>
              </w:rPr>
              <w:t>类别</w:t>
            </w:r>
          </w:p>
        </w:tc>
        <w:tc>
          <w:tcPr>
            <w:tcW w:w="2410" w:type="dxa"/>
            <w:tcBorders>
              <w:top w:val="inset" w:color="auto" w:sz="6" w:space="0"/>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b/>
                <w:bCs/>
                <w:kern w:val="0"/>
                <w:szCs w:val="21"/>
              </w:rPr>
              <w:t>最高预算</w:t>
            </w:r>
          </w:p>
        </w:tc>
      </w:tr>
      <w:tr>
        <w:tblPrEx>
          <w:tblCellMar>
            <w:top w:w="15" w:type="dxa"/>
            <w:left w:w="15" w:type="dxa"/>
            <w:bottom w:w="15" w:type="dxa"/>
            <w:right w:w="15" w:type="dxa"/>
          </w:tblCellMar>
        </w:tblPrEx>
        <w:trPr>
          <w:trHeight w:val="877" w:hRule="atLeast"/>
          <w:jc w:val="center"/>
        </w:trPr>
        <w:tc>
          <w:tcPr>
            <w:tcW w:w="1072" w:type="dxa"/>
            <w:tcBorders>
              <w:top w:val="nil"/>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ascii="宋体" w:hAnsi="宋体" w:cs="宋体"/>
                <w:kern w:val="0"/>
                <w:szCs w:val="21"/>
              </w:rPr>
              <w:t>1</w:t>
            </w:r>
          </w:p>
        </w:tc>
        <w:tc>
          <w:tcPr>
            <w:tcW w:w="4307"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Cs w:val="21"/>
              </w:rPr>
              <w:t>冷冻品、干货、调味料、水产、调理品</w:t>
            </w:r>
          </w:p>
        </w:tc>
        <w:tc>
          <w:tcPr>
            <w:tcW w:w="2410"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 w:val="24"/>
                <w:szCs w:val="24"/>
              </w:rPr>
              <w:t>8</w:t>
            </w:r>
            <w:r>
              <w:rPr>
                <w:rFonts w:ascii="宋体" w:hAnsi="宋体" w:cs="宋体"/>
                <w:kern w:val="0"/>
                <w:sz w:val="24"/>
                <w:szCs w:val="24"/>
              </w:rPr>
              <w:t>0</w:t>
            </w:r>
            <w:r>
              <w:rPr>
                <w:rFonts w:hint="eastAsia" w:ascii="宋体" w:hAnsi="宋体" w:cs="宋体"/>
                <w:kern w:val="0"/>
                <w:sz w:val="24"/>
                <w:szCs w:val="24"/>
              </w:rPr>
              <w:t>万元</w:t>
            </w:r>
          </w:p>
        </w:tc>
      </w:tr>
      <w:tr>
        <w:tblPrEx>
          <w:tblCellMar>
            <w:top w:w="15" w:type="dxa"/>
            <w:left w:w="15" w:type="dxa"/>
            <w:bottom w:w="15" w:type="dxa"/>
            <w:right w:w="15" w:type="dxa"/>
          </w:tblCellMar>
        </w:tblPrEx>
        <w:trPr>
          <w:trHeight w:val="877" w:hRule="atLeast"/>
          <w:jc w:val="center"/>
        </w:trPr>
        <w:tc>
          <w:tcPr>
            <w:tcW w:w="1072" w:type="dxa"/>
            <w:tcBorders>
              <w:top w:val="nil"/>
              <w:left w:val="inset" w:color="auto" w:sz="6" w:space="0"/>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ascii="宋体" w:hAnsi="宋体" w:cs="宋体"/>
                <w:kern w:val="0"/>
                <w:szCs w:val="21"/>
              </w:rPr>
              <w:t>2</w:t>
            </w:r>
          </w:p>
        </w:tc>
        <w:tc>
          <w:tcPr>
            <w:tcW w:w="4307"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Cs w:val="21"/>
              </w:rPr>
              <w:t>蔬菜类</w:t>
            </w:r>
          </w:p>
        </w:tc>
        <w:tc>
          <w:tcPr>
            <w:tcW w:w="2410" w:type="dxa"/>
            <w:tcBorders>
              <w:top w:val="nil"/>
              <w:left w:val="nil"/>
              <w:bottom w:val="inset" w:color="auto" w:sz="6" w:space="0"/>
              <w:right w:val="inset" w:color="auto" w:sz="6" w:space="0"/>
            </w:tcBorders>
            <w:shd w:val="clear" w:color="auto" w:fill="auto"/>
            <w:tcMar>
              <w:top w:w="0" w:type="dxa"/>
              <w:left w:w="0" w:type="dxa"/>
              <w:bottom w:w="0" w:type="dxa"/>
              <w:right w:w="0" w:type="dxa"/>
            </w:tcMar>
            <w:vAlign w:val="center"/>
          </w:tcPr>
          <w:p>
            <w:pPr>
              <w:widowControl/>
              <w:spacing w:after="150" w:line="360" w:lineRule="atLeast"/>
              <w:jc w:val="center"/>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0</w:t>
            </w:r>
            <w:r>
              <w:rPr>
                <w:rFonts w:hint="eastAsia" w:ascii="宋体" w:hAnsi="宋体" w:cs="宋体"/>
                <w:kern w:val="0"/>
                <w:sz w:val="24"/>
                <w:szCs w:val="24"/>
              </w:rPr>
              <w:t>万元</w:t>
            </w:r>
          </w:p>
        </w:tc>
      </w:tr>
    </w:tbl>
    <w:p>
      <w:pPr>
        <w:spacing w:line="360" w:lineRule="auto"/>
        <w:ind w:firstLine="480" w:firstLineChars="200"/>
        <w:rPr>
          <w:rFonts w:ascii="宋体" w:hAnsi="宋体"/>
          <w:sz w:val="24"/>
          <w:szCs w:val="24"/>
        </w:rPr>
      </w:pPr>
      <w:r>
        <w:rPr>
          <w:rFonts w:hint="eastAsia" w:ascii="宋体" w:hAnsi="宋体"/>
          <w:sz w:val="24"/>
          <w:szCs w:val="24"/>
        </w:rPr>
        <w:t>（1）第一部分：太湖校区教工餐厅冷冻品、干货、调味料、水产、调理品等材料采购。总配送额估算约80万元（以实际数据为准，该数据是按以往经验估算，采购人不保证必然发生这么多金额），日用餐人数约500人。</w:t>
      </w:r>
    </w:p>
    <w:p>
      <w:pPr>
        <w:spacing w:line="360" w:lineRule="auto"/>
        <w:ind w:firstLine="480" w:firstLineChars="200"/>
        <w:rPr>
          <w:rFonts w:ascii="宋体" w:hAnsi="宋体"/>
          <w:sz w:val="24"/>
          <w:szCs w:val="24"/>
        </w:rPr>
      </w:pPr>
      <w:r>
        <w:rPr>
          <w:rFonts w:hint="eastAsia" w:ascii="宋体" w:hAnsi="宋体"/>
          <w:sz w:val="24"/>
          <w:szCs w:val="24"/>
        </w:rPr>
        <w:t>各投标供应商需根据本项目及自身情况（包括但不限于人工、专用设备、工具、车辆、办公设备、场地、通讯、保险、各种税费、利润、政策性文件规定及合同包含的所有风险、责任等的费用）报出食材按基准价的优惠比例，教工餐厅冷冻品</w:t>
      </w:r>
      <w:r>
        <w:rPr>
          <w:rFonts w:hint="eastAsia" w:ascii="宋体" w:hAnsi="宋体" w:cs="宋体"/>
          <w:color w:val="000000"/>
          <w:sz w:val="24"/>
          <w:szCs w:val="24"/>
        </w:rPr>
        <w:t>在基准价基础上按照中标供应商投标优惠比例下浮后作为与学校的结算价。</w:t>
      </w:r>
      <w:r>
        <w:rPr>
          <w:rFonts w:hint="eastAsia" w:ascii="宋体" w:hAnsi="宋体"/>
          <w:sz w:val="24"/>
          <w:szCs w:val="24"/>
        </w:rPr>
        <w:t>基准价为以下各公司网站或公众号最近日期的报价为准（若官网公布的价格为区间价格，则取中间价作为优惠依据）。</w:t>
      </w:r>
    </w:p>
    <w:p>
      <w:pPr>
        <w:pStyle w:val="2"/>
        <w:spacing w:line="360" w:lineRule="auto"/>
        <w:ind w:firstLine="480" w:firstLineChars="200"/>
        <w:rPr>
          <w:rFonts w:ascii="宋体" w:hAnsi="宋体" w:cs="Times New Roman"/>
          <w:sz w:val="24"/>
          <w:szCs w:val="24"/>
        </w:rPr>
      </w:pPr>
      <w:bookmarkStart w:id="1" w:name="_Hlk110326727"/>
      <w:r>
        <w:rPr>
          <w:rFonts w:hint="eastAsia" w:ascii="宋体" w:hAnsi="宋体"/>
          <w:sz w:val="24"/>
          <w:szCs w:val="24"/>
        </w:rPr>
        <w:t>冷冻品</w:t>
      </w:r>
      <w:r>
        <w:rPr>
          <w:rFonts w:hint="eastAsia" w:ascii="宋体" w:hAnsi="宋体" w:cs="Times New Roman"/>
          <w:sz w:val="24"/>
          <w:szCs w:val="24"/>
        </w:rPr>
        <w:t>基准价参考无锡天鹏食品城市场价。 </w:t>
      </w:r>
    </w:p>
    <w:p>
      <w:pPr>
        <w:spacing w:line="360" w:lineRule="auto"/>
        <w:ind w:firstLine="480" w:firstLineChars="200"/>
        <w:rPr>
          <w:rFonts w:ascii="宋体" w:hAnsi="宋体"/>
          <w:sz w:val="24"/>
          <w:szCs w:val="24"/>
        </w:rPr>
      </w:pPr>
      <w:r>
        <w:rPr>
          <w:rFonts w:hint="eastAsia" w:ascii="宋体" w:hAnsi="宋体"/>
          <w:sz w:val="24"/>
          <w:szCs w:val="24"/>
        </w:rPr>
        <w:t>干货、调味料、调理品结算价以无锡朝阳市场最新公布的最低价为准，不需要另行报价。</w:t>
      </w:r>
    </w:p>
    <w:p>
      <w:pPr>
        <w:spacing w:line="360" w:lineRule="auto"/>
        <w:ind w:firstLine="480" w:firstLineChars="200"/>
        <w:rPr>
          <w:rFonts w:ascii="宋体" w:hAnsi="宋体"/>
          <w:sz w:val="24"/>
          <w:szCs w:val="24"/>
        </w:rPr>
      </w:pPr>
      <w:r>
        <w:rPr>
          <w:rFonts w:hint="eastAsia" w:ascii="宋体" w:hAnsi="宋体"/>
          <w:sz w:val="24"/>
          <w:szCs w:val="24"/>
        </w:rPr>
        <w:t>水产结算价按照无锡盛阳食品城有限公司微信公众号最新公布的最低价为准，不需要另行报价。</w:t>
      </w:r>
    </w:p>
    <w:bookmarkEnd w:id="1"/>
    <w:p>
      <w:pPr>
        <w:spacing w:line="360" w:lineRule="auto"/>
        <w:ind w:firstLine="480" w:firstLineChars="200"/>
        <w:rPr>
          <w:rFonts w:ascii="宋体" w:hAnsi="宋体"/>
          <w:sz w:val="24"/>
          <w:szCs w:val="24"/>
        </w:rPr>
      </w:pPr>
      <w:r>
        <w:rPr>
          <w:rFonts w:hint="eastAsia" w:ascii="宋体" w:hAnsi="宋体"/>
          <w:sz w:val="24"/>
          <w:szCs w:val="24"/>
        </w:rPr>
        <w:t>（2）第二部分：太湖校区教工餐厅蔬菜采购。总配送额估算约40万元（以实际数据为准，该数据是按以往经验估算，采购人不保证必然发生这么多金额），日用餐人数约500人。</w:t>
      </w:r>
    </w:p>
    <w:p>
      <w:pPr>
        <w:spacing w:line="360" w:lineRule="auto"/>
        <w:ind w:firstLine="480" w:firstLineChars="200"/>
        <w:rPr>
          <w:rFonts w:ascii="宋体" w:hAnsi="宋体"/>
          <w:sz w:val="24"/>
          <w:szCs w:val="24"/>
        </w:rPr>
      </w:pPr>
      <w:r>
        <w:rPr>
          <w:rFonts w:hint="eastAsia" w:ascii="宋体" w:hAnsi="宋体"/>
          <w:sz w:val="24"/>
          <w:szCs w:val="24"/>
        </w:rPr>
        <w:t>各投标供应商需根据本项目及自身情况（包括但不限于人工、专用设备、工具、车辆、办公设备、场地、通讯、保险、各种税费、利润、政策性文件规定及合同包含的所有风险、责任等的费用）报出食材按基准价的优惠比例。蔬菜基准价为江苏无锡朝阳集团官网  http://www.chinachaoyang.com/最近日期的报价作为基准价（若官网公布的价格为区间价格，则取中间价作为结算依据）。</w:t>
      </w:r>
    </w:p>
    <w:p>
      <w:pPr>
        <w:pStyle w:val="2"/>
        <w:spacing w:line="360" w:lineRule="auto"/>
        <w:ind w:firstLine="480" w:firstLineChars="200"/>
      </w:pPr>
      <w:r>
        <w:rPr>
          <w:rFonts w:hint="eastAsia" w:ascii="宋体" w:hAnsi="宋体"/>
          <w:sz w:val="24"/>
          <w:szCs w:val="24"/>
        </w:rPr>
        <w:t>结算时在基准价的基础上按中标供应商投标优惠比例作为与学校的结算价。教工餐厅小桌菜以学校周边菜市场价格为结算价。</w:t>
      </w:r>
    </w:p>
    <w:p>
      <w:pPr>
        <w:spacing w:line="360" w:lineRule="auto"/>
        <w:ind w:firstLine="480" w:firstLineChars="200"/>
        <w:rPr>
          <w:rFonts w:ascii="宋体" w:hAnsi="宋体"/>
          <w:sz w:val="24"/>
          <w:szCs w:val="24"/>
        </w:rPr>
      </w:pPr>
      <w:r>
        <w:rPr>
          <w:rFonts w:hint="eastAsia" w:ascii="宋体" w:hAnsi="宋体"/>
          <w:sz w:val="24"/>
          <w:szCs w:val="24"/>
        </w:rPr>
        <w:t>供货期间若违约，采购人有权根据相关合同条款，取消合同、取消其供货资格，</w:t>
      </w:r>
      <w:r>
        <w:rPr>
          <w:rFonts w:ascii="宋体" w:hAnsi="宋体"/>
          <w:sz w:val="24"/>
          <w:szCs w:val="24"/>
        </w:rPr>
        <w:t>由综合评分排名第二的单位供货</w:t>
      </w:r>
      <w:r>
        <w:rPr>
          <w:rFonts w:hint="eastAsia" w:ascii="宋体" w:hAnsi="宋体"/>
          <w:sz w:val="24"/>
          <w:szCs w:val="24"/>
        </w:rPr>
        <w:t>或采购人重新组织招标。</w:t>
      </w:r>
    </w:p>
    <w:p>
      <w:pPr>
        <w:widowControl/>
        <w:spacing w:line="450" w:lineRule="atLeas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、采购需求：本项目是无锡职业技术学院太湖校区教工餐厅配菜采购项目，主要包括冷冻品、干货、水产、调味料、调理品、蔬菜。</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、配送要求：</w:t>
      </w:r>
    </w:p>
    <w:p>
      <w:pPr>
        <w:widowControl/>
        <w:spacing w:line="450" w:lineRule="atLeast"/>
        <w:ind w:firstLine="480" w:firstLineChars="200"/>
        <w:jc w:val="left"/>
        <w:rPr>
          <w:rFonts w:ascii="宋体" w:hAnsi="宋体"/>
          <w:sz w:val="24"/>
          <w:szCs w:val="24"/>
        </w:rPr>
      </w:pPr>
      <w:r>
        <w:rPr>
          <w:rFonts w:hint="eastAsia" w:ascii="宋体" w:hAnsi="宋体"/>
          <w:sz w:val="24"/>
          <w:szCs w:val="24"/>
        </w:rPr>
        <w:t>中标供应商必须按采购人要求的配送时间送到指定餐厅，没有按上述时间送达的罚款500元/次，如情节严重（影响当日开餐）处1000元/次罚款。未交清罚款的情况下，采购人有权在履约保证金中做相应扣除。</w:t>
      </w:r>
    </w:p>
    <w:p>
      <w:pPr>
        <w:widowControl/>
        <w:spacing w:line="450" w:lineRule="atLeas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、履约保证金。</w:t>
      </w:r>
    </w:p>
    <w:p>
      <w:pPr>
        <w:spacing w:line="360" w:lineRule="auto"/>
        <w:ind w:firstLine="480" w:firstLineChars="200"/>
        <w:rPr>
          <w:rFonts w:ascii="宋体" w:hAnsi="宋体"/>
          <w:b/>
          <w:bCs/>
          <w:sz w:val="24"/>
          <w:szCs w:val="24"/>
        </w:rPr>
      </w:pPr>
      <w:r>
        <w:rPr>
          <w:rFonts w:hint="eastAsia" w:ascii="宋体" w:hAnsi="宋体"/>
          <w:sz w:val="24"/>
          <w:szCs w:val="24"/>
        </w:rPr>
        <w:t>合同签署时，中标供应商向采购人交纳履约保证金，履约保证金必须是投标单位账户出具的银行本票或银行汇票或采购人接受的其他非现金形式；履约保证金金额为</w:t>
      </w:r>
      <w:r>
        <w:rPr>
          <w:rFonts w:ascii="宋体" w:hAnsi="宋体"/>
          <w:sz w:val="24"/>
          <w:szCs w:val="24"/>
        </w:rPr>
        <w:t>7</w:t>
      </w:r>
      <w:r>
        <w:rPr>
          <w:rFonts w:hint="eastAsia" w:ascii="宋体" w:hAnsi="宋体"/>
          <w:sz w:val="24"/>
          <w:szCs w:val="24"/>
        </w:rPr>
        <w:t>万元。如在履约过程中，有不完全履约的情形，采购人有权根据合同条款扣除相应履约保证金。履约保证金在本项目履约期结束并验收合格后退还，不计利息。</w:t>
      </w:r>
    </w:p>
    <w:p>
      <w:pPr>
        <w:widowControl/>
        <w:spacing w:line="450" w:lineRule="atLeast"/>
        <w:ind w:left="479" w:leftChars="228"/>
        <w:jc w:val="left"/>
        <w:rPr>
          <w:rFonts w:ascii="宋体" w:hAnsi="宋体"/>
          <w:sz w:val="24"/>
          <w:szCs w:val="24"/>
        </w:rPr>
      </w:pPr>
      <w:r>
        <w:rPr>
          <w:rFonts w:ascii="宋体" w:hAnsi="宋体"/>
          <w:sz w:val="24"/>
          <w:szCs w:val="24"/>
        </w:rPr>
        <w:t>7</w:t>
      </w:r>
      <w:r>
        <w:rPr>
          <w:rFonts w:hint="eastAsia" w:ascii="宋体" w:hAnsi="宋体"/>
          <w:sz w:val="24"/>
          <w:szCs w:val="24"/>
        </w:rPr>
        <w:t>、合同期限：合同签订之日起至</w:t>
      </w:r>
      <w:r>
        <w:rPr>
          <w:rFonts w:hint="eastAsia" w:ascii="宋体" w:hAnsi="宋体"/>
          <w:b/>
          <w:bCs/>
          <w:sz w:val="24"/>
          <w:szCs w:val="24"/>
          <w:u w:val="single"/>
        </w:rPr>
        <w:t>202</w:t>
      </w:r>
      <w:ins w:id="0" w:author="丸纸童鞋" w:date="2023-10-26T16:39:00Z">
        <w:r>
          <w:rPr>
            <w:rFonts w:hint="eastAsia" w:ascii="宋体" w:hAnsi="宋体"/>
            <w:b/>
            <w:bCs/>
            <w:sz w:val="24"/>
            <w:szCs w:val="24"/>
            <w:u w:val="single"/>
          </w:rPr>
          <w:t>4</w:t>
        </w:r>
      </w:ins>
      <w:r>
        <w:rPr>
          <w:rFonts w:hint="eastAsia" w:ascii="宋体" w:hAnsi="宋体"/>
          <w:b/>
          <w:bCs/>
          <w:sz w:val="24"/>
          <w:szCs w:val="24"/>
          <w:u w:val="single"/>
        </w:rPr>
        <w:t>年7月31日</w:t>
      </w:r>
      <w:r>
        <w:rPr>
          <w:rFonts w:hint="eastAsia" w:ascii="宋体" w:hAnsi="宋体"/>
          <w:sz w:val="24"/>
          <w:szCs w:val="24"/>
        </w:rPr>
        <w:t>。</w:t>
      </w:r>
    </w:p>
    <w:p>
      <w:pPr>
        <w:spacing w:line="360" w:lineRule="auto"/>
        <w:ind w:firstLine="482" w:firstLineChars="200"/>
        <w:rPr>
          <w:rFonts w:ascii="宋体" w:hAnsi="宋体"/>
          <w:sz w:val="24"/>
          <w:szCs w:val="24"/>
        </w:rPr>
      </w:pPr>
      <w:r>
        <w:rPr>
          <w:rFonts w:hint="eastAsia" w:ascii="宋体" w:hAnsi="宋体"/>
          <w:b/>
          <w:bCs/>
          <w:kern w:val="0"/>
          <w:sz w:val="24"/>
          <w:szCs w:val="24"/>
          <w:u w:color="000000"/>
        </w:rPr>
        <w:t>（二）基本要求</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1、质量标准</w:t>
      </w:r>
    </w:p>
    <w:p>
      <w:pPr>
        <w:spacing w:line="360" w:lineRule="auto"/>
        <w:ind w:firstLine="480" w:firstLineChars="200"/>
        <w:rPr>
          <w:rFonts w:ascii="宋体" w:hAnsi="宋体"/>
          <w:sz w:val="24"/>
          <w:szCs w:val="24"/>
        </w:rPr>
      </w:pPr>
      <w:r>
        <w:rPr>
          <w:rFonts w:hint="eastAsia" w:ascii="宋体" w:hAnsi="宋体"/>
          <w:sz w:val="24"/>
          <w:szCs w:val="24"/>
        </w:rPr>
        <w:t>（1）供货时所供商品必须符合国家《食品安全法》品质标准，生鲜类食品均应提供相应的检验，检疫合格证明等证明。</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）水产品：必须鲜活。肉质新鲜，无病无毒，不含有害物质，有合格检验报告。</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冷冻品：①有动物产品检疫合格证明，有专业的冷冻库。包装要注明产品名称、生产厂家、厂址，具有出厂日期，保质期，品质优良，包装完好，无异味，无毒无害；②投标供应商具有冷藏冷冻等功能的贮藏设备；有室内肉类生产场地及功能区域，区域划分科学合理；有冷藏冷冻容量。</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）干货质量要求：应符合相关的国家或行业食品安全标准。需要分包装的产品需使用符合卫生标准的包装袋，并规定要求加贴产品信息标签。</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糖、味精、酱油、醋、生粉等调料：为正规厂家或代理商，所供商品有商标牌号，标明生产日期、产地、保质期、包装规格、产品标准号等，并具有“QS”食品质量认证标志，供货时的剩余保质期不得少于三分之二。</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）调理品：包装要注明产品名称、生产厂家、厂址，具有出厂日期，保质期，品质优良，包装完好，无异味，无毒无害。</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）蔬菜质量要求：新鲜、不腐烂变质，去外层老叶、损伤叶、黄叶，大小均匀，外形完好。提供农药残留检测报告，产地合格证明，且符合《农产品质量安全法》要求。</w:t>
      </w:r>
    </w:p>
    <w:p>
      <w:pPr>
        <w:spacing w:line="360" w:lineRule="auto"/>
        <w:ind w:firstLine="480" w:firstLineChars="200"/>
        <w:rPr>
          <w:rFonts w:ascii="宋体" w:hAnsi="宋体"/>
          <w:sz w:val="24"/>
          <w:szCs w:val="24"/>
        </w:rPr>
      </w:pPr>
      <w:r>
        <w:rPr>
          <w:rFonts w:hint="eastAsia" w:ascii="宋体" w:hAnsi="宋体"/>
          <w:sz w:val="24"/>
          <w:szCs w:val="24"/>
        </w:rPr>
        <w:t>2、品牌及检测报告要求：</w:t>
      </w:r>
    </w:p>
    <w:p>
      <w:pPr>
        <w:spacing w:line="360" w:lineRule="auto"/>
        <w:ind w:firstLine="480" w:firstLineChars="200"/>
        <w:rPr>
          <w:rFonts w:ascii="宋体" w:hAnsi="宋体"/>
          <w:sz w:val="24"/>
          <w:szCs w:val="24"/>
        </w:rPr>
      </w:pPr>
      <w:r>
        <w:rPr>
          <w:rFonts w:hint="eastAsia" w:ascii="宋体" w:hAnsi="宋体"/>
          <w:sz w:val="24"/>
          <w:szCs w:val="24"/>
        </w:rPr>
        <w:t>1、冷冻品必须使用由所处经营领域中有资质的企业提供，其产品可以追根溯源。</w:t>
      </w:r>
    </w:p>
    <w:p>
      <w:pPr>
        <w:spacing w:line="360" w:lineRule="auto"/>
        <w:ind w:firstLine="480" w:firstLineChars="200"/>
        <w:rPr>
          <w:rFonts w:ascii="宋体" w:hAnsi="宋体"/>
          <w:sz w:val="24"/>
          <w:szCs w:val="24"/>
        </w:rPr>
      </w:pPr>
      <w:r>
        <w:rPr>
          <w:rFonts w:hint="eastAsia" w:ascii="宋体" w:hAnsi="宋体"/>
          <w:sz w:val="24"/>
          <w:szCs w:val="24"/>
        </w:rPr>
        <w:t>2、每次配送均需提供配送食材的检测报告或食材检验合格证。</w:t>
      </w:r>
    </w:p>
    <w:p>
      <w:pPr>
        <w:spacing w:line="360" w:lineRule="auto"/>
        <w:ind w:firstLine="480" w:firstLineChars="200"/>
        <w:rPr>
          <w:rFonts w:ascii="宋体" w:hAnsi="宋体"/>
          <w:sz w:val="24"/>
          <w:szCs w:val="24"/>
        </w:rPr>
      </w:pPr>
      <w:r>
        <w:rPr>
          <w:rFonts w:hint="eastAsia" w:ascii="宋体" w:hAnsi="宋体"/>
          <w:sz w:val="24"/>
          <w:szCs w:val="24"/>
        </w:rPr>
        <w:t>3、学校将委托权威部门定期对配送单位提供的食材进行检测。如检测发现质量问题，由配送单位承担检测费用及由此可能引起的所有责任，包括但不限于群众性食品安全事故等。</w:t>
      </w:r>
    </w:p>
    <w:p>
      <w:pPr>
        <w:spacing w:line="360" w:lineRule="auto"/>
        <w:ind w:firstLine="480" w:firstLineChars="200"/>
        <w:rPr>
          <w:rFonts w:ascii="宋体" w:hAnsi="宋体"/>
          <w:sz w:val="24"/>
          <w:szCs w:val="24"/>
        </w:rPr>
      </w:pPr>
      <w:r>
        <w:rPr>
          <w:rFonts w:hint="eastAsia" w:ascii="宋体" w:hAnsi="宋体"/>
          <w:sz w:val="24"/>
          <w:szCs w:val="24"/>
        </w:rPr>
        <w:t>3、卫生要求：</w:t>
      </w:r>
    </w:p>
    <w:p>
      <w:pPr>
        <w:spacing w:line="360" w:lineRule="auto"/>
        <w:ind w:firstLine="480" w:firstLineChars="200"/>
        <w:rPr>
          <w:rFonts w:ascii="宋体" w:hAnsi="宋体"/>
          <w:sz w:val="24"/>
          <w:szCs w:val="24"/>
        </w:rPr>
      </w:pPr>
      <w:r>
        <w:rPr>
          <w:rFonts w:hint="eastAsia" w:ascii="宋体" w:hAnsi="宋体"/>
          <w:sz w:val="24"/>
          <w:szCs w:val="24"/>
        </w:rPr>
        <w:t>1、中标单位供应的食材必须符合《中华人民共和国食品安全法》标准，并根据协议约定和学校食堂提出的品种、规格、品牌、数量、质量要求在规定的时间内及时送到。每日的配送清单须是打印稿，如发现食材卫生质量问题或者以次充好，学校可立即无条件退货或换货，并对配送单位扣除进行本次配送货物金额5-10倍的货款作为违约金。</w:t>
      </w:r>
    </w:p>
    <w:p>
      <w:pPr>
        <w:spacing w:line="360" w:lineRule="auto"/>
        <w:ind w:firstLine="480" w:firstLineChars="200"/>
        <w:rPr>
          <w:rFonts w:ascii="宋体" w:hAnsi="宋体"/>
          <w:sz w:val="24"/>
          <w:szCs w:val="24"/>
        </w:rPr>
      </w:pPr>
      <w:r>
        <w:rPr>
          <w:rFonts w:hint="eastAsia" w:ascii="宋体" w:hAnsi="宋体"/>
          <w:sz w:val="24"/>
          <w:szCs w:val="24"/>
        </w:rPr>
        <w:t>2、配送单位严禁提供以下食品：(a)无品名、产地、厂名、生产日期、保质期及中文标识及原料说明的预包装食品（除蔬菜、面点、早点等散装食品）；（b）超过保质期限或不符合食品标签规定的预包装食品；（c）腐败变质、油脂酸败、霉变、生虫、污秽不洁、混有异物或者其他感官性状异常，含有毒、有害物质或者被有毒、有害物质污染，可能对人体健康有害的食品；（d）病死、死因不明或从疫区采购的水产品、畜、禽及其制品，不合格调味品，工业用盐，非食品原料和滥用食品添加剂，农药残留超标的蔬菜等；（e）其他不符合食品卫生标准和要求的食品。</w:t>
      </w:r>
    </w:p>
    <w:p>
      <w:pPr>
        <w:spacing w:line="360" w:lineRule="auto"/>
        <w:ind w:firstLine="480" w:firstLineChars="200"/>
        <w:rPr>
          <w:rFonts w:ascii="宋体" w:hAnsi="宋体"/>
          <w:sz w:val="24"/>
          <w:szCs w:val="24"/>
        </w:rPr>
      </w:pPr>
      <w:r>
        <w:rPr>
          <w:rFonts w:hint="eastAsia" w:ascii="宋体" w:hAnsi="宋体"/>
          <w:sz w:val="24"/>
          <w:szCs w:val="24"/>
        </w:rPr>
        <w:t>如因配送单位所供应食品的质量问题引起师生食物中毒等食源性疾病的发生或其他事故，由配送单位负全部责任，并承担由此而引起的全部经济损失及相关法律责任。情节较为严重的，学校有权立即终止供货协议，并按相关法律处理。</w:t>
      </w:r>
    </w:p>
    <w:p>
      <w:pPr>
        <w:spacing w:line="500" w:lineRule="exact"/>
        <w:rPr>
          <w:sz w:val="24"/>
          <w:szCs w:val="24"/>
        </w:rPr>
      </w:pPr>
    </w:p>
    <w:p>
      <w:pPr>
        <w:rPr>
          <w:rFonts w:ascii="黑体" w:hAnsi="黑体" w:eastAsia="黑体"/>
          <w:bCs/>
          <w:sz w:val="28"/>
          <w:szCs w:val="28"/>
        </w:rPr>
      </w:pPr>
      <w:r>
        <w:rPr>
          <w:rFonts w:hint="eastAsia" w:ascii="黑体" w:hAnsi="黑体" w:eastAsia="黑体"/>
          <w:bCs/>
          <w:sz w:val="28"/>
          <w:szCs w:val="28"/>
        </w:rPr>
        <w:br w:type="page"/>
      </w:r>
    </w:p>
    <w:p>
      <w:pPr>
        <w:jc w:val="center"/>
        <w:rPr>
          <w:rFonts w:ascii="黑体" w:hAnsi="黑体" w:eastAsia="黑体"/>
          <w:bCs/>
          <w:sz w:val="28"/>
          <w:szCs w:val="28"/>
        </w:rPr>
      </w:pPr>
      <w:r>
        <w:rPr>
          <w:rFonts w:hint="eastAsia" w:ascii="黑体" w:hAnsi="黑体" w:eastAsia="黑体"/>
          <w:bCs/>
          <w:sz w:val="28"/>
          <w:szCs w:val="28"/>
        </w:rPr>
        <w:t>四、合同书(格式,投标时不需填写）</w:t>
      </w:r>
    </w:p>
    <w:p>
      <w:pPr>
        <w:spacing w:line="360" w:lineRule="auto"/>
        <w:ind w:firstLine="480" w:firstLineChars="200"/>
        <w:rPr>
          <w:rFonts w:ascii="宋体" w:hAnsi="宋体" w:cs="宋体"/>
          <w:sz w:val="24"/>
          <w:szCs w:val="24"/>
        </w:rPr>
      </w:pPr>
      <w:r>
        <w:rPr>
          <w:rFonts w:hint="eastAsia" w:ascii="宋体" w:hAnsi="宋体" w:cs="宋体"/>
          <w:sz w:val="24"/>
          <w:szCs w:val="24"/>
        </w:rPr>
        <w:t>甲方（采购单位）：</w:t>
      </w:r>
      <w:r>
        <w:rPr>
          <w:rFonts w:hint="eastAsia" w:ascii="宋体" w:hAnsi="宋体" w:cs="宋体"/>
          <w:color w:val="000000"/>
          <w:sz w:val="24"/>
          <w:szCs w:val="24"/>
          <w:u w:val="single"/>
        </w:rPr>
        <w:t>无锡职业技术学院</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地址：</w:t>
      </w:r>
      <w:r>
        <w:rPr>
          <w:rFonts w:hint="eastAsia" w:ascii="宋体" w:hAnsi="宋体" w:cs="宋体"/>
          <w:color w:val="000000"/>
          <w:sz w:val="24"/>
          <w:szCs w:val="24"/>
          <w:u w:val="single"/>
        </w:rPr>
        <w:t>无锡市高浪西路1600号</w:t>
      </w:r>
    </w:p>
    <w:p>
      <w:pPr>
        <w:spacing w:line="360" w:lineRule="auto"/>
        <w:ind w:firstLine="480" w:firstLineChars="200"/>
        <w:rPr>
          <w:rFonts w:ascii="宋体" w:hAnsi="宋体" w:cs="宋体"/>
          <w:color w:val="000000"/>
          <w:sz w:val="24"/>
        </w:rPr>
      </w:pPr>
      <w:r>
        <w:rPr>
          <w:rFonts w:hint="eastAsia" w:ascii="宋体" w:hAnsi="宋体" w:cs="宋体"/>
          <w:sz w:val="24"/>
          <w:szCs w:val="24"/>
        </w:rPr>
        <w:t xml:space="preserve">乙方（供货单位）： </w:t>
      </w:r>
      <w:r>
        <w:rPr>
          <w:rFonts w:ascii="宋体" w:hAnsi="宋体" w:cs="宋体"/>
          <w:sz w:val="24"/>
          <w:szCs w:val="24"/>
        </w:rPr>
        <w:t xml:space="preserve">                     </w:t>
      </w:r>
      <w:r>
        <w:rPr>
          <w:rFonts w:hint="eastAsia" w:ascii="宋体" w:hAnsi="宋体" w:cs="宋体"/>
          <w:color w:val="000000"/>
          <w:sz w:val="24"/>
          <w:szCs w:val="24"/>
        </w:rPr>
        <w:t>地址：</w:t>
      </w:r>
      <w:r>
        <w:rPr>
          <w:rFonts w:ascii="宋体" w:hAnsi="宋体" w:cs="宋体"/>
          <w:color w:val="000000"/>
          <w:sz w:val="24"/>
        </w:rPr>
        <w:t xml:space="preserve"> </w:t>
      </w:r>
    </w:p>
    <w:p>
      <w:pPr>
        <w:pStyle w:val="2"/>
      </w:pPr>
    </w:p>
    <w:p>
      <w:pPr>
        <w:spacing w:line="360" w:lineRule="auto"/>
        <w:ind w:firstLine="480" w:firstLineChars="200"/>
        <w:rPr>
          <w:rFonts w:ascii="宋体" w:hAnsi="宋体" w:cs="宋体"/>
          <w:color w:val="000000"/>
          <w:sz w:val="24"/>
        </w:rPr>
      </w:pPr>
      <w:r>
        <w:rPr>
          <w:rFonts w:hint="eastAsia" w:ascii="宋体" w:hAnsi="宋体" w:cs="宋体"/>
          <w:color w:val="000000"/>
          <w:sz w:val="24"/>
          <w:szCs w:val="24"/>
        </w:rPr>
        <w:t>根据</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号</w:t>
      </w:r>
      <w:r>
        <w:rPr>
          <w:rFonts w:hint="eastAsia" w:ascii="宋体" w:hAnsi="宋体" w:cs="宋体"/>
          <w:color w:val="000000"/>
          <w:sz w:val="24"/>
          <w:szCs w:val="24"/>
        </w:rPr>
        <w:t>招标文件及中标单位的响应文件和中标通知书，甲乙双方就此次中标无锡职业技术学院</w:t>
      </w:r>
      <w:r>
        <w:rPr>
          <w:rFonts w:hint="eastAsia" w:ascii="宋体" w:hAnsi="宋体" w:cs="宋体"/>
          <w:color w:val="000000"/>
          <w:sz w:val="24"/>
          <w:szCs w:val="24"/>
          <w:u w:val="single"/>
        </w:rPr>
        <w:t>教工餐厅食材采购项目</w:t>
      </w:r>
      <w:r>
        <w:rPr>
          <w:rFonts w:hint="eastAsia" w:ascii="宋体" w:hAnsi="宋体" w:cs="宋体"/>
          <w:color w:val="000000"/>
          <w:sz w:val="24"/>
          <w:szCs w:val="24"/>
        </w:rPr>
        <w:t>中标事宜，经友好协商，依据《中华人民共和国民法典》及其他相关法律法规，根据下列条款订立本合同以资共同遵照执行。</w:t>
      </w:r>
    </w:p>
    <w:p>
      <w:pPr>
        <w:spacing w:line="360" w:lineRule="auto"/>
        <w:rPr>
          <w:rFonts w:ascii="宋体" w:hAnsi="宋体" w:cs="宋体"/>
          <w:b/>
          <w:bCs/>
          <w:color w:val="000000"/>
          <w:sz w:val="24"/>
        </w:rPr>
      </w:pPr>
      <w:r>
        <w:rPr>
          <w:rFonts w:hint="eastAsia" w:ascii="宋体" w:hAnsi="宋体" w:cs="宋体"/>
          <w:b/>
          <w:bCs/>
          <w:color w:val="000000"/>
          <w:sz w:val="24"/>
          <w:szCs w:val="24"/>
        </w:rPr>
        <w:t>第一条：交售日期、价格、品种、等级、质量及包装</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24"/>
        </w:rPr>
        <w:t>1、乙方在</w:t>
      </w:r>
      <w:r>
        <w:rPr>
          <w:rFonts w:hint="eastAsia" w:ascii="宋体" w:hAnsi="宋体" w:cs="宋体"/>
          <w:color w:val="000000"/>
          <w:sz w:val="24"/>
          <w:szCs w:val="24"/>
          <w:u w:val="single"/>
        </w:rPr>
        <w:t>合同签订之日起</w:t>
      </w:r>
      <w:r>
        <w:rPr>
          <w:rFonts w:hint="eastAsia" w:ascii="宋体" w:hAnsi="宋体" w:cs="宋体"/>
          <w:color w:val="000000"/>
          <w:sz w:val="24"/>
          <w:szCs w:val="24"/>
        </w:rPr>
        <w:t>至</w:t>
      </w:r>
      <w:r>
        <w:rPr>
          <w:rFonts w:hint="eastAsia" w:ascii="宋体" w:hAnsi="宋体" w:cs="宋体"/>
          <w:color w:val="000000"/>
          <w:sz w:val="24"/>
          <w:szCs w:val="24"/>
          <w:u w:val="single"/>
        </w:rPr>
        <w:t xml:space="preserve"> 202</w:t>
      </w:r>
      <w:r>
        <w:rPr>
          <w:rFonts w:ascii="宋体" w:hAnsi="宋体" w:cs="宋体"/>
          <w:color w:val="000000"/>
          <w:sz w:val="24"/>
          <w:szCs w:val="24"/>
          <w:u w:val="single"/>
        </w:rPr>
        <w:t>4</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7 </w:t>
      </w:r>
      <w:r>
        <w:rPr>
          <w:rFonts w:hint="eastAsia" w:ascii="宋体" w:hAnsi="宋体" w:cs="宋体"/>
          <w:color w:val="000000"/>
          <w:sz w:val="24"/>
          <w:szCs w:val="24"/>
        </w:rPr>
        <w:t>月</w:t>
      </w:r>
      <w:r>
        <w:rPr>
          <w:rFonts w:hint="eastAsia" w:ascii="宋体" w:hAnsi="宋体" w:cs="宋体"/>
          <w:color w:val="000000"/>
          <w:sz w:val="24"/>
          <w:szCs w:val="24"/>
          <w:u w:val="single"/>
        </w:rPr>
        <w:t xml:space="preserve"> 31 </w:t>
      </w:r>
      <w:r>
        <w:rPr>
          <w:rFonts w:hint="eastAsia" w:ascii="宋体" w:hAnsi="宋体" w:cs="宋体"/>
          <w:color w:val="000000"/>
          <w:sz w:val="24"/>
          <w:szCs w:val="24"/>
        </w:rPr>
        <w:t>日合同期内，必须按照甲方日常按需约定的数量、规格、品种的要求准时送到指定地点，不得延误。</w:t>
      </w:r>
    </w:p>
    <w:p>
      <w:pPr>
        <w:spacing w:line="360" w:lineRule="auto"/>
        <w:ind w:firstLine="480" w:firstLineChars="200"/>
        <w:rPr>
          <w:rFonts w:ascii="宋体" w:hAnsi="宋体" w:cs="宋体"/>
          <w:sz w:val="24"/>
        </w:rPr>
      </w:pPr>
      <w:r>
        <w:rPr>
          <w:rFonts w:ascii="宋体" w:hAnsi="宋体" w:cs="宋体"/>
          <w:sz w:val="24"/>
          <w:szCs w:val="24"/>
        </w:rPr>
        <w:t>2</w:t>
      </w:r>
      <w:r>
        <w:rPr>
          <w:rFonts w:hint="eastAsia" w:ascii="宋体" w:hAnsi="宋体" w:cs="宋体"/>
          <w:sz w:val="24"/>
          <w:szCs w:val="24"/>
        </w:rPr>
        <w:t>、乙方在 合同签订之日起至  202</w:t>
      </w:r>
      <w:r>
        <w:rPr>
          <w:rFonts w:ascii="宋体" w:hAnsi="宋体" w:cs="宋体"/>
          <w:sz w:val="24"/>
          <w:szCs w:val="24"/>
        </w:rPr>
        <w:t>4</w:t>
      </w:r>
      <w:r>
        <w:rPr>
          <w:rFonts w:hint="eastAsia" w:ascii="宋体" w:hAnsi="宋体" w:cs="宋体"/>
          <w:sz w:val="24"/>
          <w:szCs w:val="24"/>
        </w:rPr>
        <w:t xml:space="preserve">  年 7 月 31 日合同期内，按双方约定准时供应</w:t>
      </w:r>
      <w:r>
        <w:rPr>
          <w:rFonts w:hint="eastAsia" w:ascii="宋体" w:hAnsi="宋体"/>
          <w:sz w:val="24"/>
          <w:szCs w:val="24"/>
        </w:rPr>
        <w:t>冷冻品、干货、</w:t>
      </w:r>
      <w:r>
        <w:rPr>
          <w:rFonts w:hint="eastAsia" w:ascii="宋体" w:hAnsi="宋体" w:cs="宋体"/>
          <w:sz w:val="24"/>
          <w:szCs w:val="24"/>
        </w:rPr>
        <w:t xml:space="preserve">  水产、</w:t>
      </w:r>
      <w:r>
        <w:rPr>
          <w:rFonts w:hint="eastAsia" w:ascii="宋体" w:hAnsi="宋体"/>
          <w:sz w:val="24"/>
          <w:szCs w:val="24"/>
        </w:rPr>
        <w:t>调味料、调理品、蔬菜</w:t>
      </w:r>
      <w:r>
        <w:rPr>
          <w:rFonts w:hint="eastAsia" w:ascii="宋体" w:hAnsi="宋体" w:cs="宋体"/>
          <w:sz w:val="24"/>
          <w:szCs w:val="24"/>
        </w:rPr>
        <w:t>等材料 ，第一部分</w:t>
      </w:r>
      <w:r>
        <w:rPr>
          <w:rFonts w:hint="eastAsia" w:ascii="宋体" w:hAnsi="宋体"/>
          <w:sz w:val="24"/>
          <w:szCs w:val="24"/>
        </w:rPr>
        <w:t>冷冻品</w:t>
      </w:r>
      <w:r>
        <w:rPr>
          <w:rFonts w:hint="eastAsia" w:ascii="宋体" w:hAnsi="宋体" w:cs="宋体"/>
          <w:sz w:val="24"/>
          <w:szCs w:val="24"/>
        </w:rPr>
        <w:t>的优惠比例为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、第二部分蔬菜的优惠比例为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。水产、干货、调味料、调理品不需要另行报价。</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24"/>
        </w:rPr>
        <w:t>3、合同履约保证金为</w:t>
      </w:r>
      <w:r>
        <w:rPr>
          <w:rFonts w:hint="eastAsia" w:ascii="宋体" w:hAnsi="宋体" w:cs="宋体"/>
          <w:color w:val="000000"/>
          <w:sz w:val="24"/>
          <w:szCs w:val="24"/>
          <w:u w:val="single"/>
        </w:rPr>
        <w:t xml:space="preserve">  柒万  </w:t>
      </w:r>
      <w:r>
        <w:rPr>
          <w:rFonts w:hint="eastAsia" w:ascii="宋体" w:hAnsi="宋体" w:cs="宋体"/>
          <w:color w:val="000000"/>
          <w:sz w:val="24"/>
          <w:szCs w:val="24"/>
        </w:rPr>
        <w:t>元，合同结束后根据履约情况无息退还，如未按要求退回，逾期按履约保证金的万分之一/天计。</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24"/>
        </w:rPr>
        <w:t>4、乙方提供的食品必须符合国家或部门规定的包装，并符合SC产品质量要求。</w:t>
      </w:r>
    </w:p>
    <w:p>
      <w:pPr>
        <w:spacing w:line="360" w:lineRule="auto"/>
        <w:ind w:firstLine="480" w:firstLineChars="200"/>
        <w:rPr>
          <w:rFonts w:ascii="宋体" w:hAnsi="宋体" w:cs="宋体"/>
          <w:sz w:val="24"/>
        </w:rPr>
      </w:pPr>
      <w:r>
        <w:rPr>
          <w:rFonts w:hint="eastAsia" w:ascii="宋体" w:hAnsi="宋体" w:cs="宋体"/>
          <w:sz w:val="24"/>
          <w:szCs w:val="24"/>
        </w:rPr>
        <w:t>5、乙方提供的食品必须符合食品安全、卫生的要求，并提供相应的检测报告。</w:t>
      </w:r>
    </w:p>
    <w:p>
      <w:pPr>
        <w:spacing w:line="360" w:lineRule="auto"/>
        <w:ind w:firstLine="480" w:firstLineChars="200"/>
        <w:rPr>
          <w:rFonts w:ascii="宋体" w:hAnsi="宋体" w:cs="宋体"/>
          <w:sz w:val="24"/>
        </w:rPr>
      </w:pPr>
      <w:r>
        <w:rPr>
          <w:rFonts w:hint="eastAsia" w:ascii="宋体" w:hAnsi="宋体" w:cs="宋体"/>
          <w:sz w:val="24"/>
          <w:szCs w:val="24"/>
        </w:rPr>
        <w:t>6、</w:t>
      </w:r>
      <w:r>
        <w:rPr>
          <w:rFonts w:hint="eastAsia" w:ascii="宋体" w:hAnsi="宋体" w:cs="宋体"/>
          <w:bCs/>
          <w:sz w:val="24"/>
          <w:szCs w:val="24"/>
        </w:rPr>
        <w:t>乙方应根据甲方的需要，配送一定量的时令水果和完成零星采购任务。</w:t>
      </w:r>
    </w:p>
    <w:p>
      <w:pPr>
        <w:spacing w:line="360" w:lineRule="auto"/>
        <w:rPr>
          <w:rFonts w:ascii="宋体" w:hAnsi="宋体" w:cs="宋体"/>
          <w:b/>
          <w:bCs/>
          <w:sz w:val="24"/>
        </w:rPr>
      </w:pPr>
      <w:r>
        <w:rPr>
          <w:rFonts w:hint="eastAsia" w:ascii="宋体" w:hAnsi="宋体" w:cs="宋体"/>
          <w:b/>
          <w:bCs/>
          <w:sz w:val="24"/>
          <w:szCs w:val="24"/>
        </w:rPr>
        <w:t>第二条：供货方式</w:t>
      </w:r>
    </w:p>
    <w:p>
      <w:pPr>
        <w:spacing w:line="360" w:lineRule="auto"/>
        <w:ind w:firstLine="480" w:firstLineChars="200"/>
        <w:rPr>
          <w:rFonts w:ascii="宋体" w:hAnsi="宋体" w:cs="宋体"/>
          <w:sz w:val="24"/>
        </w:rPr>
      </w:pPr>
      <w:r>
        <w:rPr>
          <w:rFonts w:hint="eastAsia" w:ascii="宋体" w:hAnsi="宋体" w:cs="宋体"/>
          <w:sz w:val="24"/>
          <w:szCs w:val="24"/>
        </w:rPr>
        <w:t>1、乙方应按甲方要求，按期、按质、按量送往甲方指定地点。</w:t>
      </w:r>
    </w:p>
    <w:p>
      <w:pPr>
        <w:spacing w:line="360" w:lineRule="auto"/>
        <w:ind w:firstLine="480" w:firstLineChars="200"/>
        <w:rPr>
          <w:rFonts w:ascii="宋体" w:hAnsi="宋体" w:cs="宋体"/>
          <w:sz w:val="24"/>
        </w:rPr>
      </w:pPr>
      <w:r>
        <w:rPr>
          <w:rFonts w:hint="eastAsia" w:ascii="宋体" w:hAnsi="宋体" w:cs="宋体"/>
          <w:sz w:val="24"/>
          <w:szCs w:val="24"/>
        </w:rPr>
        <w:t>2、乙方负责运输工具、装卸人员及具备在无锡市区和无锡职院校区的通行能力。</w:t>
      </w:r>
    </w:p>
    <w:p>
      <w:pPr>
        <w:spacing w:line="360" w:lineRule="auto"/>
        <w:ind w:firstLine="480" w:firstLineChars="200"/>
        <w:rPr>
          <w:rFonts w:ascii="宋体" w:hAnsi="宋体" w:cs="宋体"/>
          <w:sz w:val="24"/>
        </w:rPr>
      </w:pPr>
      <w:r>
        <w:rPr>
          <w:rFonts w:hint="eastAsia" w:ascii="宋体" w:hAnsi="宋体" w:cs="宋体"/>
          <w:sz w:val="24"/>
          <w:szCs w:val="24"/>
        </w:rPr>
        <w:t>3、乙方在运输装卸过程中应充分注意安全，进入校区的车辆要特别注意，安全慢行。要遵守甲方的各项安全、保卫管理制度。</w:t>
      </w:r>
    </w:p>
    <w:p>
      <w:pPr>
        <w:spacing w:line="360" w:lineRule="auto"/>
        <w:rPr>
          <w:rFonts w:ascii="宋体" w:hAnsi="宋体" w:cs="宋体"/>
          <w:b/>
          <w:bCs/>
          <w:color w:val="000000"/>
          <w:sz w:val="24"/>
        </w:rPr>
      </w:pPr>
      <w:r>
        <w:rPr>
          <w:rFonts w:hint="eastAsia" w:ascii="宋体" w:hAnsi="宋体" w:cs="宋体"/>
          <w:b/>
          <w:bCs/>
          <w:sz w:val="24"/>
          <w:szCs w:val="24"/>
        </w:rPr>
        <w:t>第三条：</w:t>
      </w:r>
      <w:r>
        <w:rPr>
          <w:rFonts w:hint="eastAsia" w:ascii="宋体" w:hAnsi="宋体" w:cs="宋体"/>
          <w:b/>
          <w:bCs/>
          <w:color w:val="000000"/>
          <w:sz w:val="24"/>
          <w:szCs w:val="24"/>
        </w:rPr>
        <w:t>合同价格及货款结算方法</w:t>
      </w:r>
    </w:p>
    <w:p>
      <w:pPr>
        <w:spacing w:line="360" w:lineRule="auto"/>
        <w:ind w:firstLine="480" w:firstLineChars="200"/>
        <w:rPr>
          <w:rFonts w:ascii="宋体" w:hAnsi="宋体"/>
          <w:sz w:val="24"/>
          <w:szCs w:val="24"/>
        </w:rPr>
      </w:pPr>
      <w:r>
        <w:rPr>
          <w:rFonts w:hint="eastAsia" w:ascii="宋体" w:hAnsi="宋体"/>
          <w:sz w:val="24"/>
          <w:szCs w:val="24"/>
        </w:rPr>
        <w:t>1、各投标供应商需根据本项目及自身情况（包括但不限于人工、专用设备、工具、车辆、办公设备、场地、通讯、保险、各种税费、利润、政策性文件规定及合同包含的所有风险、责任等的费用）报出食材按基准价的优惠比例，教工餐厅冷冻品</w:t>
      </w:r>
      <w:r>
        <w:rPr>
          <w:rFonts w:hint="eastAsia" w:ascii="宋体" w:hAnsi="宋体" w:cs="宋体"/>
          <w:color w:val="000000"/>
          <w:sz w:val="24"/>
          <w:szCs w:val="24"/>
        </w:rPr>
        <w:t>在基准价基础上按照中标供应商投标优惠比例下浮后作为与学校的结算价。</w:t>
      </w:r>
      <w:r>
        <w:rPr>
          <w:rFonts w:hint="eastAsia" w:ascii="宋体" w:hAnsi="宋体"/>
          <w:sz w:val="24"/>
          <w:szCs w:val="24"/>
        </w:rPr>
        <w:t>基准价为以下各公司网站或公众号最近日期的报价为准（若官网公布的价格为区间价格，则取中间价作为优惠依据）。</w:t>
      </w:r>
    </w:p>
    <w:p>
      <w:pPr>
        <w:pStyle w:val="2"/>
        <w:spacing w:line="360" w:lineRule="auto"/>
        <w:ind w:firstLine="480" w:firstLineChars="200"/>
        <w:rPr>
          <w:rFonts w:ascii="宋体" w:hAnsi="宋体" w:cs="Times New Roman"/>
          <w:sz w:val="24"/>
          <w:szCs w:val="24"/>
        </w:rPr>
      </w:pPr>
      <w:r>
        <w:rPr>
          <w:rFonts w:hint="eastAsia" w:ascii="宋体" w:hAnsi="宋体"/>
          <w:sz w:val="24"/>
          <w:szCs w:val="24"/>
        </w:rPr>
        <w:t>冷冻品</w:t>
      </w:r>
      <w:r>
        <w:rPr>
          <w:rFonts w:hint="eastAsia" w:ascii="宋体" w:hAnsi="宋体" w:cs="Times New Roman"/>
          <w:sz w:val="24"/>
          <w:szCs w:val="24"/>
        </w:rPr>
        <w:t>基准价参考无锡天鹏食品城市场价。 </w:t>
      </w:r>
    </w:p>
    <w:p>
      <w:pPr>
        <w:spacing w:line="360" w:lineRule="auto"/>
        <w:ind w:firstLine="480" w:firstLineChars="200"/>
        <w:rPr>
          <w:rFonts w:ascii="宋体" w:hAnsi="宋体"/>
          <w:sz w:val="24"/>
          <w:szCs w:val="24"/>
        </w:rPr>
      </w:pPr>
      <w:r>
        <w:rPr>
          <w:rFonts w:hint="eastAsia" w:ascii="宋体" w:hAnsi="宋体"/>
          <w:sz w:val="24"/>
          <w:szCs w:val="24"/>
        </w:rPr>
        <w:t>干货、调味料、调理品结算价以无锡朝阳市场最新公布的最低价为准，不需要另行报价。</w:t>
      </w:r>
    </w:p>
    <w:p>
      <w:pPr>
        <w:spacing w:line="360" w:lineRule="auto"/>
        <w:ind w:firstLine="480" w:firstLineChars="200"/>
        <w:rPr>
          <w:rFonts w:ascii="宋体" w:hAnsi="宋体"/>
          <w:sz w:val="24"/>
          <w:szCs w:val="24"/>
        </w:rPr>
      </w:pPr>
      <w:r>
        <w:rPr>
          <w:rFonts w:hint="eastAsia" w:ascii="宋体" w:hAnsi="宋体"/>
          <w:sz w:val="24"/>
          <w:szCs w:val="24"/>
        </w:rPr>
        <w:t>水产结算价按照无锡盛阳食品城有限公司微信公众号最新公布的最低价为准，不需要另行报价。</w:t>
      </w:r>
    </w:p>
    <w:p>
      <w:pPr>
        <w:spacing w:line="360" w:lineRule="auto"/>
        <w:ind w:firstLine="480" w:firstLineChars="200"/>
        <w:rPr>
          <w:rFonts w:ascii="宋体" w:hAnsi="宋体"/>
          <w:sz w:val="24"/>
          <w:szCs w:val="24"/>
        </w:rPr>
      </w:pPr>
      <w:r>
        <w:rPr>
          <w:rFonts w:hint="eastAsia" w:ascii="宋体" w:hAnsi="宋体"/>
          <w:sz w:val="24"/>
          <w:szCs w:val="24"/>
        </w:rPr>
        <w:t>2、教工餐厅蔬菜</w:t>
      </w:r>
      <w:r>
        <w:rPr>
          <w:rFonts w:hint="eastAsia" w:ascii="宋体" w:hAnsi="宋体" w:cs="宋体"/>
          <w:color w:val="000000"/>
          <w:sz w:val="24"/>
          <w:szCs w:val="24"/>
        </w:rPr>
        <w:t>在基准价基础上按照中标供应商投标优惠比例下浮后作为与学校的结算价</w:t>
      </w:r>
      <w:r>
        <w:rPr>
          <w:rFonts w:hint="eastAsia" w:ascii="宋体" w:hAnsi="宋体"/>
          <w:sz w:val="24"/>
          <w:szCs w:val="24"/>
        </w:rPr>
        <w:t>。基准价为江苏无锡朝阳集团官网  http://www.chinachaoyang.com/最近日期的报价（若官网公布的价格为区间价格，则取中间价作为结算依据）。</w:t>
      </w:r>
    </w:p>
    <w:p>
      <w:pPr>
        <w:pStyle w:val="2"/>
        <w:spacing w:line="360" w:lineRule="auto"/>
        <w:ind w:firstLine="480" w:firstLineChars="200"/>
      </w:pPr>
      <w:r>
        <w:rPr>
          <w:rFonts w:hint="eastAsia" w:ascii="宋体" w:hAnsi="宋体"/>
          <w:sz w:val="24"/>
          <w:szCs w:val="24"/>
        </w:rPr>
        <w:t>3、教工餐厅小桌菜以学校周边菜市场价格为结算价。</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24"/>
        </w:rPr>
        <w:t>4、每月月底最后一天结算货款，乙方需出示甲方单位签收的送货单据和结算账单。</w:t>
      </w:r>
    </w:p>
    <w:p>
      <w:pPr>
        <w:spacing w:line="360" w:lineRule="auto"/>
        <w:ind w:firstLine="480" w:firstLineChars="200"/>
        <w:rPr>
          <w:rFonts w:ascii="宋体" w:hAnsi="宋体" w:cs="宋体"/>
          <w:sz w:val="24"/>
        </w:rPr>
      </w:pPr>
      <w:r>
        <w:rPr>
          <w:rFonts w:hint="eastAsia" w:ascii="宋体" w:hAnsi="宋体" w:cs="宋体"/>
          <w:color w:val="000000"/>
          <w:sz w:val="24"/>
          <w:szCs w:val="24"/>
        </w:rPr>
        <w:t>5、乙方在货款结算时，必须</w:t>
      </w:r>
      <w:r>
        <w:rPr>
          <w:rFonts w:hint="eastAsia" w:ascii="宋体" w:hAnsi="宋体" w:cs="宋体"/>
          <w:sz w:val="24"/>
          <w:szCs w:val="24"/>
        </w:rPr>
        <w:t>在次月5日前（除法定节假日外）提供有效的本单位正规发票凭证和送货明细表。</w:t>
      </w:r>
    </w:p>
    <w:p>
      <w:pPr>
        <w:spacing w:line="360" w:lineRule="auto"/>
        <w:ind w:firstLine="570"/>
        <w:rPr>
          <w:rFonts w:ascii="宋体" w:hAnsi="宋体" w:cs="宋体"/>
          <w:sz w:val="24"/>
          <w:szCs w:val="24"/>
        </w:rPr>
      </w:pPr>
      <w:r>
        <w:rPr>
          <w:rFonts w:hint="eastAsia" w:ascii="宋体" w:hAnsi="宋体" w:cs="宋体"/>
          <w:sz w:val="24"/>
          <w:szCs w:val="24"/>
        </w:rPr>
        <w:t>6、审核无误后，甲方在</w:t>
      </w:r>
      <w:r>
        <w:rPr>
          <w:rFonts w:ascii="宋体" w:hAnsi="宋体" w:cs="宋体"/>
          <w:sz w:val="24"/>
          <w:szCs w:val="24"/>
        </w:rPr>
        <w:t>30</w:t>
      </w:r>
      <w:r>
        <w:rPr>
          <w:rFonts w:hint="eastAsia" w:ascii="宋体" w:hAnsi="宋体" w:cs="宋体"/>
          <w:sz w:val="24"/>
          <w:szCs w:val="24"/>
        </w:rPr>
        <w:t>个工作日内，通过银行转账方式向乙方支付货款。</w:t>
      </w:r>
    </w:p>
    <w:p>
      <w:pPr>
        <w:spacing w:line="360" w:lineRule="auto"/>
        <w:rPr>
          <w:rFonts w:ascii="宋体" w:hAnsi="宋体" w:cs="宋体"/>
          <w:b/>
          <w:bCs/>
          <w:sz w:val="24"/>
        </w:rPr>
      </w:pPr>
      <w:r>
        <w:rPr>
          <w:rFonts w:hint="eastAsia" w:ascii="宋体" w:hAnsi="宋体" w:cs="宋体"/>
          <w:b/>
          <w:bCs/>
          <w:sz w:val="24"/>
          <w:szCs w:val="24"/>
        </w:rPr>
        <w:t>第四条：标准及验收</w:t>
      </w:r>
    </w:p>
    <w:p>
      <w:pPr>
        <w:pStyle w:val="16"/>
        <w:spacing w:before="0" w:beforeAutospacing="0" w:after="0" w:afterAutospacing="0" w:line="360" w:lineRule="auto"/>
        <w:ind w:firstLine="390"/>
      </w:pPr>
      <w:r>
        <w:rPr>
          <w:rFonts w:hint="eastAsia"/>
        </w:rPr>
        <w:t>供方提供的货物必须符合我国最新颁布的与之相关的技术规范与标准，同时必须满足招标书中所列全部规格、质量要求和供方承诺的其它指标。</w:t>
      </w:r>
    </w:p>
    <w:p>
      <w:pPr>
        <w:spacing w:line="360" w:lineRule="auto"/>
        <w:ind w:firstLine="480" w:firstLineChars="200"/>
        <w:rPr>
          <w:rFonts w:ascii="宋体" w:hAnsi="宋体"/>
          <w:sz w:val="24"/>
          <w:szCs w:val="24"/>
        </w:rPr>
      </w:pPr>
      <w:r>
        <w:rPr>
          <w:rFonts w:hint="eastAsia" w:ascii="宋体" w:hAnsi="宋体"/>
          <w:sz w:val="24"/>
          <w:szCs w:val="24"/>
        </w:rPr>
        <w:t>1、质量标准</w:t>
      </w:r>
    </w:p>
    <w:p>
      <w:pPr>
        <w:spacing w:line="360" w:lineRule="auto"/>
        <w:ind w:firstLine="480" w:firstLineChars="200"/>
        <w:rPr>
          <w:rFonts w:ascii="宋体" w:hAnsi="宋体"/>
          <w:sz w:val="24"/>
          <w:szCs w:val="24"/>
        </w:rPr>
      </w:pPr>
      <w:r>
        <w:rPr>
          <w:rFonts w:hint="eastAsia" w:ascii="宋体" w:hAnsi="宋体"/>
          <w:sz w:val="24"/>
          <w:szCs w:val="24"/>
        </w:rPr>
        <w:t>（1）供货时所供商品必须符合国家《食品安全法》品质标准，生鲜类食品均应提供相应的检验，检疫合格证明等证明。</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）水产品：必须鲜活。肉质新鲜，无病无毒，不含有害物质，有合格检验报告。</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冷冻品：①有动物产品检疫合格证明，有专业的冷冻库。包装要注明产品名称、生产厂家、厂址，具有出厂日期，保质期，品质优良，包装完好，无异味，无毒无害；②投标供应商具有冷藏冷冻等功能的贮藏设备；有室内肉类生产场地及功能区域，区域划分科学合理；有冷藏冷冻容量。</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）干货质量要求：应符合相关的国家或行业食品安全标准。需要分包装的产品需使用符合卫生标准的包装袋，并规定要求加贴产品信息标签。</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糖、味精、酱油、醋、生粉等调料：为正规厂家或代理商，所供商品有商标牌号，标明生产日期、产地、保质期、包装规格、产品标准号等，并具有“QS”食品质量认证标志，供货时的剩余保质期不得少于三分之二。</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）调理品：包装要注明产品名称、生产厂家、厂址，具有出厂日期，保质期，品质优良，包装完好，无异味，无毒无害。</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）蔬菜质量要求：新鲜、不腐烂变质，去外层老叶、损伤叶、黄叶，大小均匀，外形完好。提供农药残留检测报告，产地合格证明，且符合《农产品质量安全法》要求。</w:t>
      </w:r>
    </w:p>
    <w:p>
      <w:pPr>
        <w:spacing w:line="360" w:lineRule="auto"/>
        <w:ind w:firstLine="480" w:firstLineChars="200"/>
        <w:rPr>
          <w:rFonts w:ascii="宋体" w:hAnsi="宋体"/>
          <w:sz w:val="24"/>
          <w:szCs w:val="24"/>
        </w:rPr>
      </w:pPr>
      <w:r>
        <w:rPr>
          <w:rFonts w:hint="eastAsia" w:ascii="宋体" w:hAnsi="宋体"/>
          <w:sz w:val="24"/>
          <w:szCs w:val="24"/>
        </w:rPr>
        <w:t>2、品牌及检测报告要求：</w:t>
      </w:r>
    </w:p>
    <w:p>
      <w:pPr>
        <w:spacing w:line="360" w:lineRule="auto"/>
        <w:ind w:firstLine="480" w:firstLineChars="200"/>
        <w:rPr>
          <w:rFonts w:ascii="宋体" w:hAnsi="宋体"/>
          <w:sz w:val="24"/>
          <w:szCs w:val="24"/>
        </w:rPr>
      </w:pPr>
      <w:r>
        <w:rPr>
          <w:rFonts w:hint="eastAsia" w:ascii="宋体" w:hAnsi="宋体"/>
          <w:sz w:val="24"/>
          <w:szCs w:val="24"/>
        </w:rPr>
        <w:t>1、冷冻品必须使用由所处经营领域中有资质的企业提供，其产品可以追根溯源。</w:t>
      </w:r>
    </w:p>
    <w:p>
      <w:pPr>
        <w:spacing w:line="360" w:lineRule="auto"/>
        <w:ind w:firstLine="480" w:firstLineChars="200"/>
        <w:rPr>
          <w:rFonts w:ascii="宋体" w:hAnsi="宋体"/>
          <w:sz w:val="24"/>
          <w:szCs w:val="24"/>
        </w:rPr>
      </w:pPr>
      <w:r>
        <w:rPr>
          <w:rFonts w:hint="eastAsia" w:ascii="宋体" w:hAnsi="宋体"/>
          <w:sz w:val="24"/>
          <w:szCs w:val="24"/>
        </w:rPr>
        <w:t>2、每次配送均需提供配送食材的检测报告或食材检验合格证。</w:t>
      </w:r>
    </w:p>
    <w:p>
      <w:pPr>
        <w:spacing w:line="360" w:lineRule="auto"/>
        <w:ind w:firstLine="480" w:firstLineChars="200"/>
        <w:rPr>
          <w:rFonts w:ascii="宋体" w:hAnsi="宋体"/>
          <w:sz w:val="24"/>
          <w:szCs w:val="24"/>
        </w:rPr>
      </w:pPr>
      <w:r>
        <w:rPr>
          <w:rFonts w:hint="eastAsia" w:ascii="宋体" w:hAnsi="宋体"/>
          <w:sz w:val="24"/>
          <w:szCs w:val="24"/>
        </w:rPr>
        <w:t>3、学校将委托权威部门定期对配送单位提供的食材进行检测。如检测发现质量问题，由配送单位承担检测费用及由此可能引起的所有责任，包括但不限于群众性食品安全事故等。</w:t>
      </w:r>
    </w:p>
    <w:p>
      <w:pPr>
        <w:spacing w:line="360" w:lineRule="auto"/>
        <w:ind w:firstLine="480" w:firstLineChars="200"/>
        <w:rPr>
          <w:rFonts w:ascii="宋体" w:hAnsi="宋体"/>
          <w:sz w:val="24"/>
          <w:szCs w:val="24"/>
        </w:rPr>
      </w:pPr>
      <w:r>
        <w:rPr>
          <w:rFonts w:hint="eastAsia" w:ascii="宋体" w:hAnsi="宋体"/>
          <w:sz w:val="24"/>
          <w:szCs w:val="24"/>
        </w:rPr>
        <w:t>3、卫生要求：</w:t>
      </w:r>
    </w:p>
    <w:p>
      <w:pPr>
        <w:spacing w:line="360" w:lineRule="auto"/>
        <w:ind w:firstLine="480" w:firstLineChars="200"/>
        <w:rPr>
          <w:rFonts w:ascii="宋体" w:hAnsi="宋体"/>
          <w:sz w:val="24"/>
          <w:szCs w:val="24"/>
        </w:rPr>
      </w:pPr>
      <w:r>
        <w:rPr>
          <w:rFonts w:hint="eastAsia" w:ascii="宋体" w:hAnsi="宋体"/>
          <w:sz w:val="24"/>
          <w:szCs w:val="24"/>
        </w:rPr>
        <w:t>1、中标单位供应的食材必须符合《中华人民共和国食品安全法》标准，并根据协议约定和学校食堂提出的品种、规格、品牌、数量、质量要求在规定的时间内及时送到。每日的配送清单须是打印稿，如发现食材卫生质量问题或者以次充好，学校可立即无条件退货或换货，并对配送单位扣除进行本次配送货物金额5-10倍的货款作为违约金。</w:t>
      </w:r>
    </w:p>
    <w:p>
      <w:pPr>
        <w:spacing w:line="360" w:lineRule="auto"/>
        <w:ind w:firstLine="480" w:firstLineChars="200"/>
        <w:rPr>
          <w:rFonts w:ascii="宋体" w:hAnsi="宋体"/>
          <w:sz w:val="24"/>
          <w:szCs w:val="24"/>
        </w:rPr>
      </w:pPr>
      <w:r>
        <w:rPr>
          <w:rFonts w:hint="eastAsia" w:ascii="宋体" w:hAnsi="宋体"/>
          <w:sz w:val="24"/>
          <w:szCs w:val="24"/>
        </w:rPr>
        <w:t>2、配送单位严禁提供以下食品：(a)无品名、产地、厂名、生产日期、保质期及中文标识及原料说明的预包装食品（除蔬菜、面点、早点等散装食品）；（b）超过保质期限或不符合食品标签规定的预包装食品；（c）腐败变质、油脂酸败、霉变、生虫、污秽不洁、混有异物或者其他感官性状异常，含有毒、有害物质或者被有毒、有害物质污染，可能对人体健康有害的食品；（d）病死、死因不明或从疫区采购的水产品、畜、禽及其制品，不合格调味品，工业用盐，非食品原料和滥用食品添加剂，农药残留超标的蔬菜等；（e）其他不符合食品卫生标准和要求的食品。</w:t>
      </w:r>
    </w:p>
    <w:p>
      <w:pPr>
        <w:spacing w:line="360" w:lineRule="auto"/>
        <w:ind w:firstLine="480" w:firstLineChars="200"/>
        <w:rPr>
          <w:rFonts w:ascii="宋体" w:hAnsi="宋体"/>
          <w:sz w:val="24"/>
          <w:szCs w:val="24"/>
        </w:rPr>
      </w:pPr>
      <w:r>
        <w:rPr>
          <w:rFonts w:hint="eastAsia" w:ascii="宋体" w:hAnsi="宋体"/>
          <w:sz w:val="24"/>
          <w:szCs w:val="24"/>
        </w:rPr>
        <w:t>如因配送单位所供应食品的质量问题引起师生食物中毒等食源性疾病的发生或其他事故，由配送单位负全部责任，并承担由此而引起的全部经济损失及相关法律责任。情节较为严重的，学校有权立即终止供货协议，并按相关法律处理。</w:t>
      </w:r>
    </w:p>
    <w:p>
      <w:pPr>
        <w:pStyle w:val="16"/>
        <w:spacing w:before="0" w:beforeAutospacing="0" w:after="0" w:afterAutospacing="0" w:line="360" w:lineRule="auto"/>
        <w:rPr>
          <w:b/>
          <w:bCs/>
        </w:rPr>
      </w:pPr>
      <w:r>
        <w:rPr>
          <w:rFonts w:hint="eastAsia"/>
          <w:b/>
          <w:bCs/>
        </w:rPr>
        <w:t>第五条： 供货时间、地点及方式</w:t>
      </w:r>
    </w:p>
    <w:p>
      <w:pPr>
        <w:pStyle w:val="16"/>
        <w:spacing w:before="0" w:beforeAutospacing="0" w:after="0" w:afterAutospacing="0" w:line="360" w:lineRule="auto"/>
        <w:ind w:firstLine="390"/>
      </w:pPr>
      <w:r>
        <w:rPr>
          <w:rFonts w:hint="eastAsia"/>
        </w:rPr>
        <w:t>（一）甲方下单时间为</w:t>
      </w:r>
      <w:r>
        <w:rPr>
          <w:rFonts w:hint="eastAsia"/>
          <w:u w:val="single"/>
        </w:rPr>
        <w:t xml:space="preserve">提货日前一天下午17：00前 </w:t>
      </w:r>
      <w:r>
        <w:rPr>
          <w:rFonts w:hint="eastAsia"/>
        </w:rPr>
        <w:t>。“下单”是指甲方以书面的形式通知乙方供货的种类和数量；</w:t>
      </w:r>
    </w:p>
    <w:p>
      <w:pPr>
        <w:pStyle w:val="16"/>
        <w:spacing w:before="0" w:beforeAutospacing="0" w:after="0" w:afterAutospacing="0" w:line="360" w:lineRule="auto"/>
        <w:ind w:firstLine="390"/>
      </w:pPr>
      <w:r>
        <w:rPr>
          <w:rFonts w:hint="eastAsia"/>
        </w:rPr>
        <w:t>（二）送货地点及方式：</w:t>
      </w:r>
      <w:r>
        <w:rPr>
          <w:rFonts w:hint="eastAsia"/>
          <w:u w:val="single"/>
        </w:rPr>
        <w:t>供方每天早上8点前将订单内所有货物类送到需方指定的地点，供需双方现场过称，并提供随行货物的检验合格证。供方提供《送货清单》一式三份，甲方两份，乙方一份，现场验收，验收合格后签字确认，作为结算凭证。配送的货物需按照需方要求，进行简单的整理。若验收人员认定商品与学校要求不相符合的，当即拒收并将不良供货批次进行记录备案。包装食品无法当场验货的，使用时拆封如发现变质，无条件退货。供应商累计两次不能满足食品的数量及售后服务要求、且屡教不改、服务态度差的，学校有权进行处罚或立即单方终止合同，两次出现质量问题，立即终止合同。</w:t>
      </w:r>
    </w:p>
    <w:p>
      <w:pPr>
        <w:pStyle w:val="16"/>
        <w:spacing w:before="0" w:beforeAutospacing="0" w:after="0" w:afterAutospacing="0" w:line="360" w:lineRule="auto"/>
        <w:ind w:firstLine="390"/>
      </w:pPr>
      <w:r>
        <w:rPr>
          <w:rFonts w:hint="eastAsia"/>
          <w:u w:val="single"/>
        </w:rPr>
        <w:t>货物补送：需方有需临时加送 (提前2小时内通知供方)，供方必须无条件按时送达。</w:t>
      </w:r>
    </w:p>
    <w:p>
      <w:pPr>
        <w:pStyle w:val="16"/>
        <w:spacing w:before="0" w:beforeAutospacing="0" w:after="0" w:afterAutospacing="0" w:line="360" w:lineRule="auto"/>
        <w:rPr>
          <w:b/>
          <w:bCs/>
        </w:rPr>
      </w:pPr>
      <w:r>
        <w:rPr>
          <w:rFonts w:hint="eastAsia"/>
          <w:b/>
          <w:bCs/>
        </w:rPr>
        <w:t>第六条： 履约、质量保证办法</w:t>
      </w:r>
    </w:p>
    <w:p>
      <w:pPr>
        <w:pStyle w:val="16"/>
        <w:spacing w:before="0" w:beforeAutospacing="0" w:after="0" w:afterAutospacing="0" w:line="360" w:lineRule="auto"/>
        <w:ind w:firstLine="390"/>
      </w:pPr>
      <w:r>
        <w:rPr>
          <w:rFonts w:hint="eastAsia"/>
        </w:rPr>
        <w:t>（一）乙方可按甲方要求提供加盖公章的营业执照、卫生许可证、检疫证、商品质量检验报告、授权书等一切商品经营所需证件的复印件。</w:t>
      </w:r>
    </w:p>
    <w:p>
      <w:pPr>
        <w:pStyle w:val="16"/>
        <w:spacing w:before="0" w:beforeAutospacing="0" w:after="0" w:afterAutospacing="0" w:line="360" w:lineRule="auto"/>
        <w:ind w:firstLine="390"/>
      </w:pPr>
      <w:r>
        <w:rPr>
          <w:rFonts w:hint="eastAsia"/>
        </w:rPr>
        <w:t>（二）甲方向乙方缴纳的预付货款不计付利息。</w:t>
      </w:r>
    </w:p>
    <w:p>
      <w:pPr>
        <w:pStyle w:val="16"/>
        <w:spacing w:before="0" w:beforeAutospacing="0" w:after="0" w:afterAutospacing="0" w:line="360" w:lineRule="auto"/>
        <w:ind w:firstLine="390"/>
      </w:pPr>
      <w:r>
        <w:rPr>
          <w:rFonts w:hint="eastAsia"/>
        </w:rPr>
        <w:t>（三）如有缴纳预付款的，以开具的收据及财务章为主。</w:t>
      </w:r>
    </w:p>
    <w:p>
      <w:pPr>
        <w:pStyle w:val="16"/>
        <w:spacing w:before="0" w:beforeAutospacing="0" w:after="0" w:afterAutospacing="0" w:line="360" w:lineRule="auto"/>
        <w:ind w:firstLine="390"/>
      </w:pPr>
      <w:r>
        <w:rPr>
          <w:rFonts w:hint="eastAsia"/>
        </w:rPr>
        <w:t>（四）乙方须在合同签署时，向甲方交纳履约保证金，履约保证金必须是乙方账户出具的银行本票或银行汇票或采购人接受的其他非现金形式；履约保证金金额为7万元。如在履约过程中，有不完全履约的情形，甲方有权根据合同条款扣除相应履约保证金。履约保证金在本项目履约期结束并验收合格后退还，不计利息；乙方必须按甲方指定时间（上午8点前）送到教工餐厅，没有按上述时间送达的罚款</w:t>
      </w:r>
      <w:r>
        <w:rPr>
          <w:rFonts w:hint="eastAsia"/>
          <w:u w:val="single"/>
        </w:rPr>
        <w:t>500元/次</w:t>
      </w:r>
      <w:r>
        <w:rPr>
          <w:rFonts w:hint="eastAsia"/>
        </w:rPr>
        <w:t>，如情节严重（影响当日开餐）处</w:t>
      </w:r>
      <w:r>
        <w:rPr>
          <w:rFonts w:hint="eastAsia"/>
          <w:u w:val="single"/>
        </w:rPr>
        <w:t>1000元/次</w:t>
      </w:r>
      <w:r>
        <w:rPr>
          <w:rFonts w:hint="eastAsia"/>
        </w:rPr>
        <w:t>罚款。未交清罚款的情况下，采购人有权在履约保证金中做相应扣除。</w:t>
      </w:r>
    </w:p>
    <w:p>
      <w:pPr>
        <w:pStyle w:val="16"/>
        <w:spacing w:before="0" w:beforeAutospacing="0" w:after="0" w:afterAutospacing="0" w:line="360" w:lineRule="auto"/>
        <w:rPr>
          <w:b/>
          <w:bCs/>
        </w:rPr>
      </w:pPr>
      <w:r>
        <w:rPr>
          <w:rFonts w:hint="eastAsia"/>
          <w:b/>
          <w:bCs/>
        </w:rPr>
        <w:t xml:space="preserve">第七条：收货争议处理 </w:t>
      </w:r>
    </w:p>
    <w:p>
      <w:pPr>
        <w:pStyle w:val="16"/>
        <w:spacing w:before="0" w:beforeAutospacing="0" w:after="0" w:afterAutospacing="0" w:line="360" w:lineRule="auto"/>
        <w:ind w:firstLine="390"/>
      </w:pPr>
      <w:r>
        <w:rPr>
          <w:rFonts w:hint="eastAsia"/>
        </w:rPr>
        <w:t>乙方认为甲方收货人员无故刁难的，可直接向甲方投诉，甲方将全面调查。 甲方验收乙方所送货物时，发现数量或价格存在弄虚作假、甲方有权直接投诉乙方。</w:t>
      </w:r>
    </w:p>
    <w:p>
      <w:pPr>
        <w:pStyle w:val="16"/>
        <w:spacing w:before="0" w:beforeAutospacing="0" w:after="0" w:afterAutospacing="0" w:line="360" w:lineRule="auto"/>
        <w:rPr>
          <w:b/>
          <w:bCs/>
        </w:rPr>
      </w:pPr>
      <w:r>
        <w:rPr>
          <w:rFonts w:hint="eastAsia"/>
          <w:b/>
          <w:bCs/>
        </w:rPr>
        <w:t>第八条：违约责任</w:t>
      </w:r>
    </w:p>
    <w:p>
      <w:pPr>
        <w:pStyle w:val="16"/>
        <w:spacing w:before="0" w:beforeAutospacing="0" w:after="0" w:afterAutospacing="0" w:line="360" w:lineRule="auto"/>
        <w:ind w:firstLine="391"/>
      </w:pPr>
      <w:r>
        <w:rPr>
          <w:rFonts w:hint="eastAsia"/>
        </w:rPr>
        <w:t>如甲方逾期不付货款，经甲乙双方先行协商，协商不成的甲方需按日承担全部货款1%滞纳金，自规定付款之日起满15天甲方仍未付款的，乙方有权追讨全额货款及滞纳金，直至停供商品。</w:t>
      </w:r>
    </w:p>
    <w:p>
      <w:pPr>
        <w:pStyle w:val="16"/>
        <w:spacing w:before="0" w:beforeAutospacing="0" w:after="0" w:afterAutospacing="0" w:line="360" w:lineRule="auto"/>
        <w:rPr>
          <w:b/>
          <w:bCs/>
        </w:rPr>
      </w:pPr>
      <w:r>
        <w:rPr>
          <w:rFonts w:hint="eastAsia"/>
          <w:b/>
          <w:bCs/>
        </w:rPr>
        <w:t xml:space="preserve">第九条： 其他约定 </w:t>
      </w:r>
    </w:p>
    <w:p>
      <w:pPr>
        <w:pStyle w:val="16"/>
        <w:spacing w:before="0" w:beforeAutospacing="0" w:after="0" w:afterAutospacing="0" w:line="360" w:lineRule="auto"/>
        <w:ind w:firstLine="390"/>
      </w:pPr>
      <w:r>
        <w:rPr>
          <w:rFonts w:hint="eastAsia"/>
        </w:rPr>
        <w:t>（一） 本合同一式五份，自合同双方签字、盖章之日并经见证后生效。甲方两份，乙方两份，招标代理机构一份，具有同等法律效力。</w:t>
      </w:r>
    </w:p>
    <w:p>
      <w:pPr>
        <w:pStyle w:val="16"/>
        <w:spacing w:before="0" w:beforeAutospacing="0" w:after="0" w:afterAutospacing="0" w:line="360" w:lineRule="auto"/>
        <w:ind w:firstLine="390"/>
      </w:pPr>
      <w:r>
        <w:rPr>
          <w:rFonts w:hint="eastAsia"/>
        </w:rPr>
        <w:t>（二） 本合同未尽事宜由甲乙双方协商解决；</w:t>
      </w:r>
    </w:p>
    <w:p>
      <w:pPr>
        <w:pStyle w:val="16"/>
        <w:spacing w:before="0" w:beforeAutospacing="0" w:after="0" w:afterAutospacing="0" w:line="360" w:lineRule="auto"/>
      </w:pPr>
      <w:r>
        <w:rPr>
          <w:rFonts w:hint="eastAsia"/>
          <w:b/>
          <w:bCs/>
        </w:rPr>
        <w:t>第十一条：争议解决</w:t>
      </w:r>
      <w:r>
        <w:rPr>
          <w:rFonts w:hint="eastAsia"/>
        </w:rPr>
        <w:t xml:space="preserve"> </w:t>
      </w:r>
    </w:p>
    <w:p>
      <w:pPr>
        <w:pStyle w:val="16"/>
        <w:spacing w:before="0" w:beforeAutospacing="0" w:after="0" w:afterAutospacing="0" w:line="360" w:lineRule="auto"/>
        <w:ind w:firstLine="480" w:firstLineChars="200"/>
      </w:pPr>
      <w:r>
        <w:rPr>
          <w:rFonts w:hint="eastAsia"/>
        </w:rPr>
        <w:t>甲乙双方因合同的解释或履行发生争议时，首先应争取通过友好协商解决，该协商应在十天内解决。如协商不能解决，甲乙任何一方可向乙方所在区域的地方人民法院提起诉讼。</w:t>
      </w:r>
    </w:p>
    <w:p>
      <w:pPr>
        <w:pStyle w:val="16"/>
        <w:spacing w:before="0" w:beforeAutospacing="0" w:after="0" w:afterAutospacing="0" w:line="360" w:lineRule="auto"/>
        <w:rPr>
          <w:b/>
          <w:bCs/>
        </w:rPr>
      </w:pPr>
      <w:r>
        <w:rPr>
          <w:rFonts w:hint="eastAsia"/>
          <w:b/>
          <w:bCs/>
        </w:rPr>
        <w:t xml:space="preserve">第十二条：其他补充事项 </w:t>
      </w:r>
    </w:p>
    <w:p>
      <w:pPr>
        <w:pStyle w:val="16"/>
        <w:spacing w:before="0" w:beforeAutospacing="0" w:after="0" w:afterAutospacing="0" w:line="360" w:lineRule="auto"/>
        <w:ind w:firstLine="390"/>
      </w:pPr>
      <w:r>
        <w:rPr>
          <w:rFonts w:hint="eastAsia"/>
        </w:rPr>
        <w:t xml:space="preserve">（1）甲方需要配合乙方回收包装物。                                                                                                                                                                                                                      </w:t>
      </w:r>
    </w:p>
    <w:p>
      <w:pPr>
        <w:pStyle w:val="16"/>
        <w:spacing w:before="0" w:beforeAutospacing="0" w:after="0" w:afterAutospacing="0" w:line="360" w:lineRule="auto"/>
      </w:pPr>
      <w:r>
        <w:rPr>
          <w:rFonts w:hint="eastAsia"/>
        </w:rPr>
        <w:t xml:space="preserve">   （2）商品毁损灭失的风险交付前由乙方负担，交付后由甲方负担。                                                                             </w:t>
      </w:r>
    </w:p>
    <w:p>
      <w:pPr>
        <w:pStyle w:val="16"/>
        <w:spacing w:before="0" w:beforeAutospacing="0" w:after="0" w:afterAutospacing="0" w:line="360" w:lineRule="auto"/>
        <w:ind w:firstLine="391"/>
      </w:pPr>
      <w:r>
        <w:rPr>
          <w:rFonts w:hint="eastAsia"/>
        </w:rPr>
        <w:t>（3）乙方严禁提供以下食品：1）无品名、产地、厂名、生产日期、保质期及中文标识及原料说明的定型包装食品（除非定型包装食品）；2）超过保质期限或不符合食品标签规定的定型包装食品；3）腐败变质、油脂酸败、霉变、生虫、污秽不洁、混有异物或者其它感官性状异常，含有毒、有害物质或者被有毒、有害物质污染，可能对人体健康有害的食品；4）其它不符合食品卫生标准和要求的食品。</w:t>
      </w:r>
    </w:p>
    <w:p>
      <w:pPr>
        <w:pStyle w:val="16"/>
        <w:spacing w:before="0" w:beforeAutospacing="0" w:after="0" w:afterAutospacing="0" w:line="360" w:lineRule="auto"/>
        <w:ind w:firstLine="360" w:firstLineChars="150"/>
      </w:pPr>
      <w:r>
        <w:rPr>
          <w:rFonts w:hint="eastAsia"/>
        </w:rPr>
        <w:t xml:space="preserve">（4）由于甲方的特殊性，可能会出现临时性的送货现象，乙方不得以任何理由拒绝送货，一旦影响到甲方的正常运转，乙方应承担相应的经济赔偿。若遇某商品缺货，需更换品种，须经甲方同意方可更换。                                           </w:t>
      </w:r>
    </w:p>
    <w:p>
      <w:pPr>
        <w:pStyle w:val="16"/>
        <w:spacing w:beforeAutospacing="0" w:afterAutospacing="0" w:line="360" w:lineRule="auto"/>
        <w:ind w:firstLine="390"/>
      </w:pPr>
      <w:r>
        <w:rPr>
          <w:rFonts w:hint="eastAsia"/>
        </w:rPr>
        <w:t>（5）若发现有伪劣假冒商品、以次充好产品或替代商品，乙方将承担赔偿或其他法律责任。因产品质量问题发生的食物中毒等事故，由乙方承担经济赔偿责任以及相关的法律责任。</w:t>
      </w:r>
    </w:p>
    <w:p>
      <w:pPr>
        <w:pStyle w:val="16"/>
        <w:spacing w:before="0" w:beforeAutospacing="0" w:after="0" w:afterAutospacing="0" w:line="360" w:lineRule="auto"/>
        <w:ind w:firstLine="391"/>
      </w:pPr>
      <w:r>
        <w:rPr>
          <w:rFonts w:hint="eastAsia"/>
        </w:rPr>
        <w:t>（6）乙方不能满足供货要求，有终止合约意向时，应提前1个月通知甲方，在甲方同意后，双方约定终止合同时间，期间由此产生的不良后果由乙方自行承担。</w:t>
      </w:r>
    </w:p>
    <w:p>
      <w:pPr>
        <w:pStyle w:val="16"/>
        <w:spacing w:before="0" w:beforeAutospacing="0" w:after="0" w:afterAutospacing="0" w:line="360" w:lineRule="auto"/>
        <w:ind w:firstLine="391"/>
      </w:pPr>
      <w:r>
        <w:rPr>
          <w:rFonts w:hint="eastAsia"/>
        </w:rPr>
        <w:t>（7）甲方将不定期地组织专人对乙方所供货物的质量报送质检部门抽检，若发现货物质量检测结果与招标文件或投标响应文件质量标准不符，甲方有权酌情予以罚款、没收履约保证金或解除合同等。</w:t>
      </w:r>
    </w:p>
    <w:p>
      <w:pPr>
        <w:pStyle w:val="16"/>
        <w:spacing w:before="0" w:beforeAutospacing="0" w:after="0" w:afterAutospacing="0" w:line="360" w:lineRule="auto"/>
        <w:ind w:firstLine="391"/>
      </w:pPr>
      <w:r>
        <w:rPr>
          <w:rFonts w:hint="eastAsia"/>
        </w:rPr>
        <w:t>（8）甲方每年对供应商进行考核，对经考核不合格供应商勒令整改、整改不到位，予以淘汰并列入黑名单，并中止合同，五年内不得参与甲方食堂招标项目，乙方须无条件接受。</w:t>
      </w:r>
    </w:p>
    <w:p>
      <w:pPr>
        <w:pStyle w:val="16"/>
        <w:spacing w:before="0" w:beforeAutospacing="0" w:after="0" w:afterAutospacing="0" w:line="360" w:lineRule="auto"/>
        <w:ind w:firstLine="391"/>
        <w:rPr>
          <w:u w:val="single"/>
        </w:rPr>
      </w:pPr>
      <w:r>
        <w:rPr>
          <w:rFonts w:hint="eastAsia"/>
        </w:rPr>
        <w:t xml:space="preserve">（9）服务人员必须经卫生防疫部门健康检查及卫生知识培训，并持《健康证》上岗。         </w:t>
      </w:r>
      <w:r>
        <w:rPr>
          <w:rFonts w:hint="eastAsia"/>
          <w:u w:val="single"/>
        </w:rPr>
        <w:t xml:space="preserve">              </w:t>
      </w:r>
    </w:p>
    <w:p>
      <w:pPr>
        <w:spacing w:line="360" w:lineRule="auto"/>
        <w:ind w:firstLine="560"/>
        <w:rPr>
          <w:sz w:val="24"/>
        </w:rPr>
      </w:pPr>
      <w:r>
        <w:rPr>
          <w:rFonts w:hint="eastAsia"/>
          <w:sz w:val="24"/>
        </w:rPr>
        <w:t xml:space="preserve">甲方（盖章）：                   乙方（盖章）：    </w:t>
      </w:r>
    </w:p>
    <w:p>
      <w:pPr>
        <w:spacing w:line="360" w:lineRule="auto"/>
        <w:ind w:firstLine="540"/>
        <w:rPr>
          <w:sz w:val="24"/>
        </w:rPr>
      </w:pPr>
      <w:r>
        <w:rPr>
          <w:rFonts w:hint="eastAsia"/>
          <w:sz w:val="24"/>
        </w:rPr>
        <w:t xml:space="preserve">单位地址：                       单位地址： </w:t>
      </w:r>
    </w:p>
    <w:p>
      <w:pPr>
        <w:spacing w:line="360" w:lineRule="auto"/>
        <w:ind w:firstLine="560"/>
        <w:rPr>
          <w:sz w:val="24"/>
        </w:rPr>
      </w:pPr>
      <w:r>
        <w:rPr>
          <w:rFonts w:hint="eastAsia"/>
          <w:sz w:val="24"/>
        </w:rPr>
        <w:t xml:space="preserve">授权代表：                </w:t>
      </w:r>
      <w:r>
        <w:rPr>
          <w:sz w:val="24"/>
        </w:rPr>
        <w:t xml:space="preserve">      </w:t>
      </w:r>
      <w:r>
        <w:rPr>
          <w:rFonts w:hint="eastAsia"/>
          <w:sz w:val="24"/>
        </w:rPr>
        <w:t xml:space="preserve"> 授权代表：</w:t>
      </w:r>
    </w:p>
    <w:p>
      <w:pPr>
        <w:spacing w:line="360" w:lineRule="auto"/>
        <w:ind w:firstLine="560"/>
        <w:rPr>
          <w:sz w:val="24"/>
        </w:rPr>
      </w:pPr>
      <w:r>
        <w:rPr>
          <w:rFonts w:hint="eastAsia"/>
          <w:sz w:val="24"/>
        </w:rPr>
        <w:t xml:space="preserve">经办人：               </w:t>
      </w:r>
      <w:r>
        <w:rPr>
          <w:sz w:val="24"/>
        </w:rPr>
        <w:t xml:space="preserve">        </w:t>
      </w:r>
      <w:r>
        <w:rPr>
          <w:rFonts w:hint="eastAsia"/>
          <w:sz w:val="24"/>
        </w:rPr>
        <w:t xml:space="preserve">  经办人：</w:t>
      </w:r>
    </w:p>
    <w:p>
      <w:pPr>
        <w:spacing w:line="360" w:lineRule="auto"/>
        <w:ind w:firstLine="560"/>
        <w:rPr>
          <w:sz w:val="24"/>
        </w:rPr>
      </w:pPr>
      <w:r>
        <w:rPr>
          <w:rFonts w:hint="eastAsia"/>
          <w:sz w:val="24"/>
        </w:rPr>
        <w:t xml:space="preserve">电话：                           电话：                          </w:t>
      </w:r>
    </w:p>
    <w:p>
      <w:pPr>
        <w:spacing w:line="360" w:lineRule="auto"/>
        <w:ind w:firstLine="525"/>
        <w:rPr>
          <w:rFonts w:ascii="宋体"/>
          <w:bCs/>
          <w:color w:val="000000"/>
          <w:sz w:val="24"/>
          <w:szCs w:val="24"/>
        </w:rPr>
      </w:pPr>
      <w:r>
        <w:rPr>
          <w:rFonts w:hint="eastAsia"/>
          <w:sz w:val="24"/>
        </w:rPr>
        <w:t xml:space="preserve">日期：   年     月    日         日期：   年     月    日  </w:t>
      </w:r>
    </w:p>
    <w:p>
      <w:pPr>
        <w:jc w:val="center"/>
        <w:rPr>
          <w:rFonts w:ascii="黑体" w:eastAsia="黑体"/>
          <w:bCs/>
          <w:sz w:val="28"/>
          <w:szCs w:val="28"/>
        </w:rPr>
      </w:pPr>
    </w:p>
    <w:p>
      <w:pPr>
        <w:ind w:firstLine="480" w:firstLineChars="200"/>
        <w:rPr>
          <w:rFonts w:ascii="宋体" w:hAnsi="宋体" w:cs="宋体"/>
          <w:bCs/>
          <w:sz w:val="24"/>
          <w:szCs w:val="24"/>
        </w:rPr>
      </w:pPr>
      <w:r>
        <w:rPr>
          <w:rFonts w:hint="eastAsia" w:ascii="宋体" w:hAnsi="宋体" w:cs="宋体"/>
          <w:bCs/>
          <w:sz w:val="24"/>
          <w:szCs w:val="24"/>
        </w:rPr>
        <w:t>见证方：（盖章）</w:t>
      </w:r>
    </w:p>
    <w:p>
      <w:pPr>
        <w:pStyle w:val="19"/>
        <w:ind w:firstLine="480"/>
        <w:rPr>
          <w:rFonts w:ascii="宋体" w:hAnsi="宋体" w:cs="宋体"/>
          <w:sz w:val="24"/>
          <w:szCs w:val="24"/>
        </w:rPr>
      </w:pPr>
      <w:r>
        <w:rPr>
          <w:rFonts w:hint="eastAsia" w:ascii="宋体" w:hAnsi="宋体" w:cs="宋体"/>
          <w:sz w:val="24"/>
          <w:szCs w:val="24"/>
        </w:rPr>
        <w:t>日期：   年     月    日</w:t>
      </w:r>
    </w:p>
    <w:p/>
    <w:p/>
    <w:p>
      <w:pPr>
        <w:rPr>
          <w:rFonts w:ascii="黑体" w:hAnsi="黑体" w:eastAsia="黑体"/>
          <w:bCs/>
          <w:sz w:val="28"/>
          <w:szCs w:val="28"/>
        </w:rPr>
      </w:pPr>
      <w:r>
        <w:rPr>
          <w:rFonts w:hint="eastAsia" w:ascii="黑体" w:hAnsi="黑体" w:eastAsia="黑体"/>
          <w:bCs/>
          <w:sz w:val="28"/>
          <w:szCs w:val="28"/>
        </w:rPr>
        <w:br w:type="page"/>
      </w:r>
    </w:p>
    <w:p>
      <w:pPr>
        <w:jc w:val="center"/>
        <w:rPr>
          <w:rFonts w:ascii="黑体" w:hAnsi="黑体" w:eastAsia="黑体"/>
          <w:bCs/>
          <w:sz w:val="28"/>
          <w:szCs w:val="28"/>
        </w:rPr>
      </w:pPr>
      <w:r>
        <w:rPr>
          <w:rFonts w:hint="eastAsia" w:ascii="黑体" w:hAnsi="黑体" w:eastAsia="黑体"/>
          <w:bCs/>
          <w:sz w:val="28"/>
          <w:szCs w:val="28"/>
        </w:rPr>
        <w:t>六. 附件（投标文件格式）</w:t>
      </w:r>
    </w:p>
    <w:p>
      <w:pPr>
        <w:rPr>
          <w:rFonts w:ascii="宋体" w:hAnsi="宋体"/>
          <w:b/>
          <w:bCs/>
          <w:sz w:val="24"/>
          <w:szCs w:val="24"/>
        </w:rPr>
      </w:pPr>
    </w:p>
    <w:p>
      <w:pPr>
        <w:rPr>
          <w:rFonts w:ascii="宋体" w:hAnsi="宋体"/>
          <w:bCs/>
          <w:sz w:val="32"/>
        </w:rPr>
      </w:pPr>
    </w:p>
    <w:p>
      <w:pPr>
        <w:jc w:val="center"/>
        <w:rPr>
          <w:rFonts w:ascii="黑体" w:hAnsi="黑体" w:eastAsia="黑体"/>
          <w:bCs/>
          <w:sz w:val="52"/>
          <w:szCs w:val="52"/>
        </w:rPr>
      </w:pPr>
      <w:r>
        <w:rPr>
          <w:rFonts w:hint="eastAsia" w:ascii="黑体" w:hAnsi="黑体" w:eastAsia="黑体"/>
          <w:bCs/>
          <w:sz w:val="52"/>
          <w:szCs w:val="52"/>
        </w:rPr>
        <w:t>投</w:t>
      </w:r>
    </w:p>
    <w:p>
      <w:pPr>
        <w:jc w:val="center"/>
        <w:rPr>
          <w:rFonts w:ascii="黑体" w:hAnsi="黑体" w:eastAsia="黑体"/>
          <w:bCs/>
          <w:sz w:val="72"/>
        </w:rPr>
      </w:pPr>
    </w:p>
    <w:p>
      <w:pPr>
        <w:jc w:val="center"/>
        <w:rPr>
          <w:rFonts w:ascii="黑体" w:hAnsi="黑体" w:eastAsia="黑体"/>
          <w:bCs/>
          <w:sz w:val="52"/>
          <w:szCs w:val="52"/>
        </w:rPr>
      </w:pPr>
      <w:r>
        <w:rPr>
          <w:rFonts w:hint="eastAsia" w:ascii="黑体" w:hAnsi="黑体" w:eastAsia="黑体"/>
          <w:bCs/>
          <w:sz w:val="52"/>
          <w:szCs w:val="52"/>
        </w:rPr>
        <w:t>标</w:t>
      </w:r>
    </w:p>
    <w:p>
      <w:pPr>
        <w:jc w:val="center"/>
        <w:rPr>
          <w:rFonts w:ascii="黑体" w:hAnsi="黑体" w:eastAsia="黑体"/>
          <w:bCs/>
          <w:sz w:val="72"/>
        </w:rPr>
      </w:pPr>
    </w:p>
    <w:p>
      <w:pPr>
        <w:jc w:val="center"/>
        <w:rPr>
          <w:rFonts w:ascii="黑体" w:hAnsi="黑体" w:eastAsia="黑体"/>
          <w:bCs/>
          <w:sz w:val="52"/>
          <w:szCs w:val="52"/>
        </w:rPr>
      </w:pPr>
      <w:r>
        <w:rPr>
          <w:rFonts w:hint="eastAsia" w:ascii="黑体" w:hAnsi="黑体" w:eastAsia="黑体"/>
          <w:bCs/>
          <w:sz w:val="52"/>
          <w:szCs w:val="52"/>
        </w:rPr>
        <w:t>文</w:t>
      </w:r>
    </w:p>
    <w:p>
      <w:pPr>
        <w:jc w:val="center"/>
        <w:rPr>
          <w:rFonts w:ascii="黑体" w:hAnsi="黑体" w:eastAsia="黑体"/>
          <w:bCs/>
          <w:sz w:val="52"/>
          <w:szCs w:val="52"/>
        </w:rPr>
      </w:pPr>
    </w:p>
    <w:p>
      <w:pPr>
        <w:jc w:val="center"/>
        <w:rPr>
          <w:rFonts w:ascii="黑体" w:hAnsi="黑体" w:eastAsia="黑体"/>
          <w:bCs/>
          <w:sz w:val="52"/>
          <w:szCs w:val="52"/>
        </w:rPr>
      </w:pPr>
      <w:r>
        <w:rPr>
          <w:rFonts w:hint="eastAsia" w:ascii="黑体" w:hAnsi="黑体" w:eastAsia="黑体"/>
          <w:bCs/>
          <w:sz w:val="52"/>
          <w:szCs w:val="52"/>
        </w:rPr>
        <w:t>件</w:t>
      </w:r>
    </w:p>
    <w:p>
      <w:pPr>
        <w:rPr>
          <w:rFonts w:ascii="宋体" w:hAnsi="宋体"/>
          <w:bCs/>
          <w:sz w:val="72"/>
        </w:rPr>
      </w:pPr>
    </w:p>
    <w:p>
      <w:pPr>
        <w:rPr>
          <w:rFonts w:ascii="宋体" w:hAnsi="宋体"/>
          <w:bCs/>
          <w:sz w:val="28"/>
        </w:rPr>
      </w:pPr>
    </w:p>
    <w:p>
      <w:pPr>
        <w:ind w:firstLine="2715"/>
        <w:rPr>
          <w:rFonts w:ascii="黑体" w:hAnsi="黑体" w:eastAsia="黑体"/>
          <w:bCs/>
          <w:sz w:val="28"/>
          <w:szCs w:val="28"/>
        </w:rPr>
      </w:pPr>
      <w:r>
        <w:rPr>
          <w:rFonts w:hint="eastAsia" w:ascii="黑体" w:hAnsi="黑体" w:eastAsia="黑体"/>
          <w:bCs/>
          <w:sz w:val="28"/>
          <w:szCs w:val="28"/>
        </w:rPr>
        <w:t>政府采购编号：</w:t>
      </w:r>
    </w:p>
    <w:p>
      <w:pPr>
        <w:ind w:firstLine="2703"/>
        <w:rPr>
          <w:rFonts w:ascii="黑体" w:hAnsi="黑体" w:eastAsia="黑体"/>
          <w:bCs/>
          <w:sz w:val="28"/>
          <w:szCs w:val="28"/>
        </w:rPr>
      </w:pPr>
      <w:r>
        <w:rPr>
          <w:rFonts w:hint="eastAsia" w:ascii="黑体" w:hAnsi="黑体" w:eastAsia="黑体"/>
          <w:bCs/>
          <w:sz w:val="28"/>
          <w:szCs w:val="28"/>
        </w:rPr>
        <w:t>采购项目名称：</w:t>
      </w:r>
    </w:p>
    <w:p>
      <w:pPr>
        <w:ind w:firstLine="2703"/>
        <w:rPr>
          <w:rFonts w:ascii="黑体" w:hAnsi="黑体" w:eastAsia="黑体"/>
          <w:bCs/>
          <w:sz w:val="28"/>
          <w:szCs w:val="28"/>
        </w:rPr>
      </w:pPr>
      <w:r>
        <w:rPr>
          <w:rFonts w:hint="eastAsia" w:ascii="黑体" w:hAnsi="黑体" w:eastAsia="黑体"/>
          <w:bCs/>
          <w:sz w:val="28"/>
          <w:szCs w:val="28"/>
        </w:rPr>
        <w:t>投标人：</w:t>
      </w:r>
    </w:p>
    <w:p>
      <w:pPr>
        <w:rPr>
          <w:rFonts w:ascii="宋体" w:hAnsi="宋体"/>
          <w:bCs/>
          <w:sz w:val="32"/>
        </w:rPr>
      </w:pPr>
    </w:p>
    <w:p>
      <w:pPr>
        <w:jc w:val="center"/>
        <w:rPr>
          <w:rFonts w:ascii="黑体" w:hAnsi="黑体" w:eastAsia="黑体"/>
          <w:bCs/>
          <w:sz w:val="36"/>
          <w:szCs w:val="36"/>
        </w:rPr>
      </w:pPr>
      <w:r>
        <w:rPr>
          <w:rFonts w:hint="eastAsia" w:ascii="黑体" w:hAnsi="黑体" w:eastAsia="黑体"/>
          <w:bCs/>
          <w:sz w:val="36"/>
          <w:szCs w:val="36"/>
        </w:rPr>
        <w:t>二○二三年  月  日</w:t>
      </w:r>
    </w:p>
    <w:p>
      <w:pPr>
        <w:outlineLvl w:val="0"/>
        <w:rPr>
          <w:rFonts w:ascii="宋体" w:hAnsi="宋体"/>
          <w:bCs/>
          <w:sz w:val="24"/>
          <w:szCs w:val="24"/>
        </w:rPr>
      </w:pPr>
      <w:bookmarkStart w:id="2" w:name="一．报价函（格式）"/>
      <w:bookmarkEnd w:id="2"/>
    </w:p>
    <w:p>
      <w:pPr>
        <w:outlineLvl w:val="0"/>
        <w:rPr>
          <w:rFonts w:ascii="黑体" w:hAnsi="黑体" w:eastAsia="黑体"/>
          <w:bCs/>
          <w:sz w:val="28"/>
          <w:szCs w:val="28"/>
        </w:rPr>
      </w:pPr>
    </w:p>
    <w:p>
      <w:pPr>
        <w:rPr>
          <w:rFonts w:ascii="黑体" w:hAnsi="黑体" w:eastAsia="黑体"/>
          <w:bCs/>
          <w:sz w:val="28"/>
          <w:szCs w:val="28"/>
        </w:rPr>
      </w:pPr>
      <w:r>
        <w:rPr>
          <w:rFonts w:hint="eastAsia" w:ascii="黑体" w:hAnsi="黑体" w:eastAsia="黑体"/>
          <w:bCs/>
          <w:sz w:val="28"/>
          <w:szCs w:val="28"/>
        </w:rPr>
        <w:br w:type="page"/>
      </w:r>
    </w:p>
    <w:p>
      <w:pPr>
        <w:outlineLvl w:val="0"/>
        <w:rPr>
          <w:rFonts w:ascii="黑体" w:hAnsi="黑体" w:eastAsia="黑体"/>
          <w:bCs/>
          <w:sz w:val="28"/>
          <w:szCs w:val="28"/>
        </w:rPr>
      </w:pPr>
      <w:r>
        <w:rPr>
          <w:rFonts w:hint="eastAsia" w:ascii="黑体" w:hAnsi="黑体" w:eastAsia="黑体"/>
          <w:bCs/>
          <w:sz w:val="28"/>
          <w:szCs w:val="28"/>
        </w:rPr>
        <w:t>（一）</w:t>
      </w:r>
      <w:r>
        <w:rPr>
          <w:rFonts w:hint="eastAsia" w:ascii="宋体" w:hAnsi="宋体" w:cs="宋体"/>
          <w:b/>
          <w:sz w:val="30"/>
          <w:szCs w:val="30"/>
        </w:rPr>
        <w:t>投标函</w:t>
      </w:r>
      <w:r>
        <w:rPr>
          <w:rFonts w:hint="eastAsia" w:ascii="黑体" w:hAnsi="黑体" w:eastAsia="黑体"/>
          <w:bCs/>
          <w:sz w:val="28"/>
          <w:szCs w:val="28"/>
        </w:rPr>
        <w:t>（格式）：</w:t>
      </w:r>
    </w:p>
    <w:p>
      <w:pPr>
        <w:outlineLvl w:val="0"/>
        <w:rPr>
          <w:rFonts w:ascii="宋体" w:hAnsi="宋体"/>
          <w:b/>
          <w:bCs/>
          <w:sz w:val="24"/>
          <w:szCs w:val="24"/>
        </w:rPr>
      </w:pPr>
    </w:p>
    <w:p>
      <w:pPr>
        <w:spacing w:line="360" w:lineRule="auto"/>
        <w:jc w:val="center"/>
        <w:outlineLvl w:val="0"/>
        <w:rPr>
          <w:rFonts w:ascii="宋体" w:hAnsi="宋体" w:cs="宋体"/>
          <w:b/>
          <w:sz w:val="30"/>
          <w:szCs w:val="30"/>
        </w:rPr>
      </w:pPr>
      <w:r>
        <w:rPr>
          <w:rFonts w:hint="eastAsia" w:ascii="宋体" w:hAnsi="宋体" w:cs="宋体"/>
          <w:b/>
          <w:sz w:val="30"/>
          <w:szCs w:val="30"/>
        </w:rPr>
        <w:t>（一）投标函（格式）</w:t>
      </w:r>
    </w:p>
    <w:p>
      <w:pPr>
        <w:widowControl/>
        <w:topLinePunct/>
        <w:spacing w:before="4" w:line="360" w:lineRule="auto"/>
        <w:rPr>
          <w:rFonts w:ascii="宋体" w:hAnsi="宋体" w:cs="宋体"/>
          <w:sz w:val="24"/>
        </w:rPr>
      </w:pPr>
      <w:r>
        <w:rPr>
          <w:rFonts w:hint="eastAsia" w:ascii="宋体" w:hAnsi="宋体" w:cs="宋体"/>
          <w:sz w:val="24"/>
        </w:rPr>
        <w:t>致：江苏博智工程咨询有限公司</w:t>
      </w:r>
    </w:p>
    <w:p>
      <w:pPr>
        <w:spacing w:line="360" w:lineRule="auto"/>
        <w:ind w:firstLine="480" w:firstLineChars="200"/>
        <w:rPr>
          <w:rFonts w:ascii="宋体" w:hAnsi="宋体" w:cs="宋体"/>
          <w:bCs/>
          <w:sz w:val="24"/>
        </w:rPr>
      </w:pPr>
      <w:r>
        <w:rPr>
          <w:rFonts w:hint="eastAsia" w:ascii="宋体" w:hAnsi="宋体" w:cs="宋体"/>
          <w:bCs/>
          <w:sz w:val="24"/>
        </w:rPr>
        <w:t>我们收到你们</w:t>
      </w:r>
      <w:r>
        <w:rPr>
          <w:rFonts w:hint="eastAsia" w:ascii="宋体" w:hAnsi="宋体" w:cs="宋体"/>
          <w:bCs/>
          <w:sz w:val="24"/>
          <w:u w:val="single"/>
        </w:rPr>
        <w:t xml:space="preserve">   ****项目     </w:t>
      </w:r>
      <w:r>
        <w:rPr>
          <w:rFonts w:hint="eastAsia" w:ascii="宋体" w:hAnsi="宋体" w:cs="宋体"/>
          <w:bCs/>
          <w:sz w:val="24"/>
        </w:rPr>
        <w:t>采购文件，经仔细阅读和研究，我们决定参加此次</w:t>
      </w:r>
      <w:r>
        <w:rPr>
          <w:rFonts w:hint="eastAsia" w:ascii="宋体" w:hAnsi="宋体" w:cs="宋体"/>
          <w:bCs/>
          <w:sz w:val="24"/>
          <w:u w:val="single"/>
        </w:rPr>
        <w:t xml:space="preserve">   （采购项目名称）   </w:t>
      </w:r>
      <w:r>
        <w:rPr>
          <w:rFonts w:hint="eastAsia" w:ascii="宋体" w:hAnsi="宋体" w:cs="宋体"/>
          <w:bCs/>
          <w:sz w:val="24"/>
        </w:rPr>
        <w:t>项目的投标。</w:t>
      </w:r>
    </w:p>
    <w:p>
      <w:pPr>
        <w:tabs>
          <w:tab w:val="left" w:pos="420"/>
          <w:tab w:val="left" w:pos="525"/>
          <w:tab w:val="left" w:pos="945"/>
        </w:tabs>
        <w:spacing w:line="360" w:lineRule="auto"/>
        <w:ind w:firstLine="480" w:firstLineChars="200"/>
        <w:rPr>
          <w:rFonts w:ascii="宋体" w:hAnsi="宋体" w:cs="宋体"/>
          <w:bCs/>
          <w:sz w:val="24"/>
        </w:rPr>
      </w:pPr>
      <w:r>
        <w:rPr>
          <w:rFonts w:hint="eastAsia" w:ascii="宋体" w:hAnsi="宋体" w:cs="宋体"/>
          <w:bCs/>
          <w:sz w:val="24"/>
        </w:rPr>
        <w:t>一、我们愿意按照采购文件的一切要求（包括付款方式），提供本项目的报价，总报价见《开标一览表》。</w:t>
      </w:r>
    </w:p>
    <w:p>
      <w:pPr>
        <w:tabs>
          <w:tab w:val="left" w:pos="315"/>
          <w:tab w:val="left" w:pos="525"/>
          <w:tab w:val="left" w:pos="945"/>
        </w:tabs>
        <w:spacing w:line="360" w:lineRule="auto"/>
        <w:ind w:firstLine="480" w:firstLineChars="200"/>
        <w:rPr>
          <w:rFonts w:ascii="宋体" w:hAnsi="宋体" w:cs="宋体"/>
          <w:bCs/>
          <w:sz w:val="24"/>
        </w:rPr>
      </w:pPr>
      <w:r>
        <w:rPr>
          <w:rFonts w:hint="eastAsia" w:ascii="宋体" w:hAnsi="宋体" w:cs="宋体"/>
          <w:bCs/>
          <w:sz w:val="24"/>
        </w:rPr>
        <w:t>二、我们愿意提供</w:t>
      </w:r>
      <w:r>
        <w:rPr>
          <w:rFonts w:hint="eastAsia" w:ascii="宋体" w:hAnsi="宋体" w:cs="宋体"/>
          <w:sz w:val="24"/>
        </w:rPr>
        <w:t>江苏博智工程咨询有限公司</w:t>
      </w:r>
      <w:r>
        <w:rPr>
          <w:rFonts w:hint="eastAsia" w:ascii="宋体" w:hAnsi="宋体" w:cs="宋体"/>
          <w:bCs/>
          <w:sz w:val="24"/>
        </w:rPr>
        <w:t>在采购文件中要求的文件、资料</w:t>
      </w:r>
      <w:r>
        <w:rPr>
          <w:rFonts w:hint="eastAsia" w:ascii="宋体" w:hAnsi="宋体" w:cs="宋体"/>
          <w:bCs/>
        </w:rPr>
        <w:t>（</w:t>
      </w:r>
      <w:r>
        <w:rPr>
          <w:rFonts w:hint="eastAsia" w:ascii="宋体" w:hAnsi="宋体" w:cs="宋体"/>
          <w:bCs/>
          <w:sz w:val="24"/>
        </w:rPr>
        <w:t>具体内容如下</w:t>
      </w:r>
      <w:r>
        <w:rPr>
          <w:rFonts w:hint="eastAsia" w:ascii="宋体" w:hAnsi="宋体" w:cs="宋体"/>
          <w:bCs/>
        </w:rPr>
        <w:t>）</w:t>
      </w:r>
      <w:r>
        <w:rPr>
          <w:rStyle w:val="26"/>
          <w:rFonts w:hint="eastAsia"/>
        </w:rPr>
        <w:t>：</w:t>
      </w:r>
    </w:p>
    <w:p>
      <w:pPr>
        <w:spacing w:line="360" w:lineRule="auto"/>
        <w:ind w:firstLine="482" w:firstLineChars="200"/>
        <w:rPr>
          <w:rFonts w:ascii="宋体" w:hAnsi="宋体" w:cs="宋体"/>
          <w:b/>
          <w:sz w:val="24"/>
        </w:rPr>
      </w:pPr>
      <w:r>
        <w:rPr>
          <w:rFonts w:hint="eastAsia" w:ascii="宋体" w:hAnsi="宋体" w:cs="宋体"/>
          <w:b/>
          <w:sz w:val="24"/>
        </w:rPr>
        <w:t>投标文件由证明文件、投标函、报价文件装订成一册，另外需提供u盘一份，u盘需包括上述投标文件全部内容。</w:t>
      </w:r>
    </w:p>
    <w:p>
      <w:pPr>
        <w:spacing w:after="120" w:afterLines="50"/>
        <w:ind w:left="840"/>
        <w:rPr>
          <w:rFonts w:ascii="宋体" w:hAnsi="宋体" w:cs="宋体"/>
          <w:sz w:val="24"/>
        </w:rPr>
      </w:pPr>
      <w:r>
        <w:rPr>
          <w:rFonts w:hint="eastAsia" w:ascii="宋体" w:hAnsi="宋体" w:cs="宋体"/>
          <w:sz w:val="24"/>
        </w:rPr>
        <w:t>1、证明文件</w:t>
      </w:r>
    </w:p>
    <w:p>
      <w:pPr>
        <w:tabs>
          <w:tab w:val="left" w:pos="1365"/>
        </w:tabs>
        <w:spacing w:after="120" w:afterLines="50"/>
        <w:ind w:left="709"/>
        <w:rPr>
          <w:rFonts w:ascii="宋体" w:hAnsi="宋体" w:cs="宋体"/>
          <w:bCs/>
          <w:sz w:val="24"/>
        </w:rPr>
      </w:pPr>
      <w:r>
        <w:rPr>
          <w:rFonts w:hint="eastAsia" w:ascii="宋体" w:hAnsi="宋体" w:cs="宋体"/>
          <w:bCs/>
          <w:sz w:val="24"/>
        </w:rPr>
        <w:t>（1）资格、资信证明文件；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关于资格的声明函（格式见附件）；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投标供应商法定代表人授权委托书（法定代表人亲自参与投标的除外，格式见附件）；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投标供应商法定代表人身份证复印件及被授权代表身份证复印件并加盖公章（投标时必须携带并提交参加开标会议的法定代表人或被授权代表有效身份证明原件）；</w:t>
      </w:r>
    </w:p>
    <w:p>
      <w:pPr>
        <w:numPr>
          <w:ilvl w:val="0"/>
          <w:numId w:val="10"/>
        </w:numPr>
        <w:tabs>
          <w:tab w:val="left" w:pos="1365"/>
        </w:tabs>
        <w:spacing w:after="120" w:afterLines="50"/>
        <w:rPr>
          <w:rFonts w:ascii="宋体" w:hAnsi="宋体" w:cs="宋体"/>
          <w:bCs/>
          <w:sz w:val="24"/>
          <w:highlight w:val="none"/>
        </w:rPr>
      </w:pPr>
      <w:r>
        <w:rPr>
          <w:rFonts w:hint="eastAsia" w:ascii="宋体" w:hAnsi="宋体" w:cs="宋体"/>
          <w:bCs/>
          <w:sz w:val="24"/>
        </w:rPr>
        <w:t>投标人有效期内营业执照副本（</w:t>
      </w:r>
      <w:r>
        <w:rPr>
          <w:rFonts w:hint="eastAsia" w:ascii="宋体" w:hAnsi="宋体" w:cs="宋体"/>
          <w:bCs/>
          <w:sz w:val="24"/>
          <w:highlight w:val="none"/>
        </w:rPr>
        <w:t>供应商也可提供电子营业执照打印件或纸质营业执照复印件加盖公章（含统一社会信用代码和二维码）。通过扫描电子营业执照打印件或纸质营业执照复印件上的二维码，或通过《国家企业信用信息公示系统》查询真伪。经查询真实的，视同提供了营业执照原件）；</w:t>
      </w:r>
    </w:p>
    <w:p>
      <w:pPr>
        <w:numPr>
          <w:ilvl w:val="0"/>
          <w:numId w:val="10"/>
        </w:numPr>
        <w:tabs>
          <w:tab w:val="left" w:pos="1365"/>
        </w:tabs>
        <w:spacing w:after="120" w:afterLines="50"/>
        <w:rPr>
          <w:rFonts w:ascii="宋体" w:hAnsi="宋体" w:cs="宋体"/>
          <w:bCs/>
          <w:sz w:val="24"/>
          <w:highlight w:val="none"/>
        </w:rPr>
      </w:pPr>
      <w:r>
        <w:rPr>
          <w:rFonts w:hint="eastAsia" w:ascii="宋体" w:hAnsi="宋体" w:cs="宋体"/>
          <w:bCs/>
          <w:sz w:val="24"/>
          <w:highlight w:val="none"/>
        </w:rPr>
        <w:t>投标供应商为经销商的提供食品流通许可证或食品经营许可证原件、投标供应商为生产厂家的提供全国工业产品生产许可证或食品生产许可证原件；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highlight w:val="none"/>
        </w:rPr>
        <w:t>法定代表授权委托人与企业签订的劳动合同，委托人的《职工养老保险手册》（内附2023年</w:t>
      </w:r>
      <w:r>
        <w:rPr>
          <w:rFonts w:hint="eastAsia" w:ascii="宋体" w:hAnsi="宋体" w:cs="宋体"/>
          <w:bCs/>
          <w:sz w:val="24"/>
          <w:highlight w:val="none"/>
          <w:lang w:val="en-US" w:eastAsia="zh-CN"/>
        </w:rPr>
        <w:t>6</w:t>
      </w:r>
      <w:r>
        <w:rPr>
          <w:rFonts w:hint="eastAsia" w:ascii="宋体" w:hAnsi="宋体" w:cs="宋体"/>
          <w:bCs/>
          <w:sz w:val="24"/>
          <w:highlight w:val="none"/>
        </w:rPr>
        <w:t>月～2023年</w:t>
      </w:r>
      <w:r>
        <w:rPr>
          <w:rFonts w:hint="eastAsia" w:ascii="宋体" w:hAnsi="宋体" w:cs="宋体"/>
          <w:bCs/>
          <w:sz w:val="24"/>
          <w:highlight w:val="none"/>
          <w:lang w:val="en-US" w:eastAsia="zh-CN"/>
        </w:rPr>
        <w:t>11</w:t>
      </w:r>
      <w:r>
        <w:rPr>
          <w:rFonts w:hint="eastAsia" w:ascii="宋体" w:hAnsi="宋体" w:cs="宋体"/>
          <w:bCs/>
          <w:sz w:val="24"/>
          <w:highlight w:val="none"/>
        </w:rPr>
        <w:t>月由社保局出具的缴费证明）或由社保机构出具的2023年</w:t>
      </w:r>
      <w:r>
        <w:rPr>
          <w:rFonts w:hint="eastAsia" w:ascii="宋体" w:hAnsi="宋体" w:cs="宋体"/>
          <w:bCs/>
          <w:sz w:val="24"/>
          <w:highlight w:val="none"/>
          <w:lang w:val="en-US" w:eastAsia="zh-CN"/>
        </w:rPr>
        <w:t>6</w:t>
      </w:r>
      <w:r>
        <w:rPr>
          <w:rFonts w:hint="eastAsia" w:ascii="宋体" w:hAnsi="宋体" w:cs="宋体"/>
          <w:bCs/>
          <w:sz w:val="24"/>
          <w:highlight w:val="none"/>
        </w:rPr>
        <w:t>月～2023年</w:t>
      </w:r>
      <w:r>
        <w:rPr>
          <w:rFonts w:hint="eastAsia" w:ascii="宋体" w:hAnsi="宋体" w:cs="宋体"/>
          <w:bCs/>
          <w:sz w:val="24"/>
          <w:highlight w:val="none"/>
          <w:lang w:val="en-US" w:eastAsia="zh-CN"/>
        </w:rPr>
        <w:t>11</w:t>
      </w:r>
      <w:r>
        <w:rPr>
          <w:rFonts w:hint="eastAsia" w:ascii="宋体" w:hAnsi="宋体" w:cs="宋体"/>
          <w:bCs/>
          <w:sz w:val="24"/>
          <w:highlight w:val="none"/>
        </w:rPr>
        <w:t>月缴费证明，如果企业成立不满6个月，则提供成立时间以来的社保缴费</w:t>
      </w:r>
      <w:r>
        <w:rPr>
          <w:rFonts w:hint="eastAsia" w:ascii="宋体" w:hAnsi="宋体"/>
          <w:bCs/>
          <w:color w:val="000000"/>
          <w:sz w:val="24"/>
          <w:highlight w:val="none"/>
        </w:rPr>
        <w:t>证明复印件（由相关主管部门</w:t>
      </w:r>
      <w:r>
        <w:rPr>
          <w:rFonts w:hint="eastAsia" w:ascii="宋体" w:hAnsi="宋体"/>
          <w:bCs/>
          <w:color w:val="000000"/>
          <w:sz w:val="24"/>
        </w:rPr>
        <w:t>出具,法定代表人亲自参加投标的除外）。</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投标供应商近三个月中任意一个月份(不含投标当月)的财务状况报告（资产负债表和利润表）或由会计师事务所出具的近两年中任意一个年度的审计报告和所附已审财务报告复印件（投标时携带原件或公证件备查）；</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投标供应商近三个月中任意一个月份(不含投标当月) 的依法缴纳税收的相关材料（提供相关主管部门证明或银行代扣证明）复印件；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投标人近三个月中任意一个月份(不含报价当月)的依法</w:t>
      </w:r>
      <w:r>
        <w:rPr>
          <w:rFonts w:ascii="宋体" w:hAnsi="宋体" w:cs="宋体"/>
          <w:bCs/>
          <w:sz w:val="24"/>
        </w:rPr>
        <w:t>缴纳</w:t>
      </w:r>
      <w:r>
        <w:rPr>
          <w:rFonts w:hint="eastAsia" w:ascii="宋体" w:hAnsi="宋体" w:cs="宋体"/>
          <w:bCs/>
          <w:sz w:val="24"/>
        </w:rPr>
        <w:t>社会保障资金的相关材料（提供相关主管部门证明或银行代扣证明）复印件；</w:t>
      </w:r>
    </w:p>
    <w:p>
      <w:pPr>
        <w:numPr>
          <w:ilvl w:val="0"/>
          <w:numId w:val="10"/>
        </w:numPr>
        <w:tabs>
          <w:tab w:val="left" w:pos="1365"/>
        </w:tabs>
        <w:spacing w:after="120" w:afterLines="50"/>
        <w:rPr>
          <w:rFonts w:ascii="宋体" w:hAnsi="宋体" w:cs="宋体"/>
          <w:bCs/>
          <w:sz w:val="24"/>
        </w:rPr>
      </w:pPr>
      <w:r>
        <w:rPr>
          <w:rFonts w:hint="eastAsia" w:ascii="宋体" w:hAnsi="宋体" w:cs="宋体"/>
          <w:bCs/>
          <w:sz w:val="24"/>
        </w:rPr>
        <w:t>承诺书（格式见附件）；</w:t>
      </w:r>
    </w:p>
    <w:p>
      <w:pPr>
        <w:numPr>
          <w:ilvl w:val="0"/>
          <w:numId w:val="10"/>
        </w:numPr>
        <w:tabs>
          <w:tab w:val="left" w:pos="1365"/>
        </w:tabs>
        <w:spacing w:after="120" w:afterLines="50"/>
        <w:rPr>
          <w:rFonts w:ascii="宋体" w:hAnsi="宋体" w:cs="宋体"/>
          <w:sz w:val="24"/>
        </w:rPr>
      </w:pPr>
      <w:r>
        <w:rPr>
          <w:rFonts w:hint="eastAsia" w:ascii="宋体" w:hAnsi="宋体" w:cs="宋体"/>
          <w:bCs/>
          <w:sz w:val="24"/>
        </w:rPr>
        <w:t>投标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格式见附件）。</w:t>
      </w:r>
    </w:p>
    <w:p>
      <w:pPr>
        <w:tabs>
          <w:tab w:val="left" w:pos="1050"/>
        </w:tabs>
        <w:spacing w:line="360" w:lineRule="auto"/>
        <w:ind w:firstLine="480" w:firstLineChars="200"/>
        <w:rPr>
          <w:rFonts w:ascii="宋体" w:hAnsi="宋体" w:cs="宋体"/>
          <w:sz w:val="24"/>
        </w:rPr>
      </w:pPr>
      <w:r>
        <w:rPr>
          <w:rFonts w:hint="eastAsia" w:ascii="宋体" w:hAnsi="宋体" w:cs="宋体"/>
          <w:sz w:val="24"/>
        </w:rPr>
        <w:t>上述资格、资信证明文件</w:t>
      </w:r>
      <w:r>
        <w:rPr>
          <w:rFonts w:hint="eastAsia" w:ascii="宋体" w:hAnsi="宋体" w:cs="宋体"/>
          <w:bCs/>
          <w:sz w:val="24"/>
        </w:rPr>
        <w:t>必须全部提供，复印件放入资格、资信证明文件中，其中要求提交的原件或公证件必须单独装袋密封与投标文件同时提交，如果原件正在年检（或换证），则必须提供法定年检（或换证）</w:t>
      </w:r>
      <w:r>
        <w:rPr>
          <w:rFonts w:hint="eastAsia" w:ascii="宋体" w:hAnsi="宋体" w:cs="宋体"/>
          <w:sz w:val="24"/>
        </w:rPr>
        <w:t>单位出具的有效证明原件。提供不全的，则视为资格审核不通过。</w:t>
      </w:r>
    </w:p>
    <w:p>
      <w:pPr>
        <w:spacing w:after="120" w:afterLines="50"/>
        <w:ind w:firstLine="480" w:firstLineChars="200"/>
        <w:rPr>
          <w:rFonts w:ascii="宋体" w:hAnsi="宋体" w:cs="宋体"/>
          <w:sz w:val="24"/>
        </w:rPr>
      </w:pPr>
      <w:r>
        <w:rPr>
          <w:rFonts w:hint="eastAsia" w:ascii="宋体" w:hAnsi="宋体" w:cs="宋体"/>
          <w:sz w:val="24"/>
        </w:rPr>
        <w:t>（2）补充证明文件</w:t>
      </w:r>
    </w:p>
    <w:p>
      <w:pPr>
        <w:numPr>
          <w:ilvl w:val="0"/>
          <w:numId w:val="11"/>
        </w:numPr>
        <w:tabs>
          <w:tab w:val="left" w:pos="1365"/>
        </w:tabs>
        <w:spacing w:after="120" w:afterLines="50"/>
        <w:rPr>
          <w:rFonts w:ascii="宋体" w:hAnsi="宋体" w:cs="宋体"/>
          <w:bCs/>
          <w:sz w:val="24"/>
        </w:rPr>
      </w:pPr>
      <w:r>
        <w:rPr>
          <w:rFonts w:hint="eastAsia" w:ascii="宋体" w:hAnsi="宋体" w:cs="宋体"/>
          <w:bCs/>
          <w:sz w:val="24"/>
        </w:rPr>
        <w:t>技术力量及简介</w:t>
      </w:r>
      <w:r>
        <w:rPr>
          <w:rFonts w:hint="eastAsia" w:ascii="宋体" w:hAnsi="宋体"/>
          <w:bCs/>
          <w:sz w:val="24"/>
        </w:rPr>
        <w:t>（如有自拟并自行添加）</w:t>
      </w:r>
    </w:p>
    <w:p>
      <w:pPr>
        <w:numPr>
          <w:ilvl w:val="0"/>
          <w:numId w:val="11"/>
        </w:numPr>
        <w:tabs>
          <w:tab w:val="left" w:pos="1365"/>
        </w:tabs>
        <w:spacing w:after="120" w:afterLines="50"/>
        <w:rPr>
          <w:rFonts w:ascii="宋体" w:hAnsi="宋体" w:cs="宋体"/>
          <w:bCs/>
          <w:sz w:val="24"/>
        </w:rPr>
      </w:pPr>
      <w:r>
        <w:rPr>
          <w:rFonts w:hint="eastAsia" w:ascii="宋体" w:hAnsi="宋体" w:cs="宋体"/>
          <w:bCs/>
          <w:sz w:val="24"/>
        </w:rPr>
        <w:t>企业近年来的主要业绩介绍</w:t>
      </w:r>
      <w:r>
        <w:rPr>
          <w:rFonts w:hint="eastAsia" w:ascii="宋体" w:hAnsi="宋体"/>
          <w:bCs/>
          <w:sz w:val="24"/>
        </w:rPr>
        <w:t>（如有自拟并自行添加）</w:t>
      </w:r>
    </w:p>
    <w:p>
      <w:pPr>
        <w:numPr>
          <w:ilvl w:val="0"/>
          <w:numId w:val="11"/>
        </w:numPr>
        <w:tabs>
          <w:tab w:val="left" w:pos="1365"/>
        </w:tabs>
        <w:spacing w:after="120" w:afterLines="50"/>
        <w:rPr>
          <w:rFonts w:ascii="宋体" w:hAnsi="宋体" w:cs="宋体"/>
          <w:bCs/>
          <w:sz w:val="24"/>
        </w:rPr>
      </w:pPr>
      <w:r>
        <w:rPr>
          <w:rFonts w:hint="eastAsia" w:ascii="宋体" w:hAnsi="宋体" w:cs="宋体"/>
          <w:bCs/>
          <w:sz w:val="24"/>
        </w:rPr>
        <w:t>拟投入车辆、机械设备表</w:t>
      </w:r>
      <w:r>
        <w:rPr>
          <w:rFonts w:hint="eastAsia" w:ascii="宋体" w:hAnsi="宋体"/>
          <w:bCs/>
          <w:sz w:val="24"/>
        </w:rPr>
        <w:t>（格式见附件）</w:t>
      </w:r>
    </w:p>
    <w:p>
      <w:pPr>
        <w:numPr>
          <w:ilvl w:val="0"/>
          <w:numId w:val="11"/>
        </w:numPr>
        <w:tabs>
          <w:tab w:val="left" w:pos="1365"/>
        </w:tabs>
        <w:spacing w:after="120" w:afterLines="50"/>
        <w:rPr>
          <w:rFonts w:ascii="宋体" w:hAnsi="宋体" w:cs="宋体"/>
          <w:bCs/>
          <w:sz w:val="24"/>
        </w:rPr>
      </w:pPr>
      <w:r>
        <w:rPr>
          <w:rFonts w:hint="eastAsia" w:ascii="宋体" w:hAnsi="宋体" w:cs="宋体"/>
          <w:bCs/>
          <w:sz w:val="24"/>
        </w:rPr>
        <w:t>企业业绩一览表</w:t>
      </w:r>
      <w:r>
        <w:rPr>
          <w:rFonts w:hint="eastAsia" w:ascii="宋体" w:hAnsi="宋体"/>
          <w:bCs/>
          <w:sz w:val="24"/>
        </w:rPr>
        <w:t>（格式见附件）</w:t>
      </w:r>
    </w:p>
    <w:p>
      <w:pPr>
        <w:numPr>
          <w:ilvl w:val="0"/>
          <w:numId w:val="11"/>
        </w:numPr>
        <w:tabs>
          <w:tab w:val="left" w:pos="1365"/>
        </w:tabs>
        <w:spacing w:after="120" w:afterLines="50"/>
        <w:rPr>
          <w:rFonts w:ascii="宋体" w:hAnsi="宋体" w:cs="宋体"/>
          <w:bCs/>
          <w:sz w:val="24"/>
        </w:rPr>
      </w:pPr>
      <w:r>
        <w:rPr>
          <w:rFonts w:hint="eastAsia" w:ascii="宋体" w:hAnsi="宋体" w:cs="宋体"/>
          <w:bCs/>
          <w:sz w:val="24"/>
        </w:rPr>
        <w:t>投标偏离表</w:t>
      </w:r>
      <w:r>
        <w:rPr>
          <w:rFonts w:hint="eastAsia" w:ascii="宋体" w:hAnsi="宋体"/>
          <w:bCs/>
          <w:sz w:val="24"/>
        </w:rPr>
        <w:t>（格式见附件）</w:t>
      </w:r>
    </w:p>
    <w:p>
      <w:pPr>
        <w:pStyle w:val="5"/>
      </w:pPr>
    </w:p>
    <w:p>
      <w:pPr>
        <w:numPr>
          <w:ilvl w:val="0"/>
          <w:numId w:val="5"/>
        </w:numPr>
        <w:spacing w:after="120" w:afterLines="50"/>
        <w:rPr>
          <w:rFonts w:ascii="宋体" w:hAnsi="宋体" w:cs="宋体"/>
          <w:sz w:val="24"/>
        </w:rPr>
      </w:pPr>
      <w:r>
        <w:rPr>
          <w:rFonts w:hint="eastAsia" w:ascii="宋体" w:hAnsi="宋体" w:cs="宋体"/>
          <w:sz w:val="24"/>
        </w:rPr>
        <w:t>投标函部分</w:t>
      </w:r>
    </w:p>
    <w:p>
      <w:pPr>
        <w:numPr>
          <w:ilvl w:val="0"/>
          <w:numId w:val="12"/>
        </w:numPr>
        <w:tabs>
          <w:tab w:val="left" w:pos="525"/>
          <w:tab w:val="left" w:pos="945"/>
        </w:tabs>
        <w:spacing w:line="360" w:lineRule="auto"/>
        <w:rPr>
          <w:rFonts w:ascii="宋体" w:hAnsi="宋体"/>
          <w:bCs/>
          <w:sz w:val="24"/>
        </w:rPr>
      </w:pPr>
      <w:r>
        <w:rPr>
          <w:rFonts w:hint="eastAsia" w:ascii="宋体" w:hAnsi="宋体"/>
          <w:bCs/>
          <w:sz w:val="24"/>
        </w:rPr>
        <w:t>投标函（格式见附件）</w:t>
      </w:r>
    </w:p>
    <w:p>
      <w:pPr>
        <w:numPr>
          <w:ilvl w:val="0"/>
          <w:numId w:val="12"/>
        </w:numPr>
        <w:tabs>
          <w:tab w:val="left" w:pos="525"/>
          <w:tab w:val="left" w:pos="945"/>
        </w:tabs>
        <w:spacing w:line="360" w:lineRule="auto"/>
        <w:rPr>
          <w:rFonts w:ascii="宋体" w:hAnsi="宋体"/>
          <w:bCs/>
          <w:sz w:val="24"/>
        </w:rPr>
      </w:pPr>
      <w:r>
        <w:rPr>
          <w:rFonts w:hint="eastAsia" w:ascii="宋体" w:hAnsi="宋体"/>
          <w:bCs/>
          <w:sz w:val="24"/>
        </w:rPr>
        <w:t>开标一览表（格式见附件）</w:t>
      </w:r>
    </w:p>
    <w:p>
      <w:pPr>
        <w:numPr>
          <w:ilvl w:val="0"/>
          <w:numId w:val="12"/>
        </w:numPr>
        <w:tabs>
          <w:tab w:val="left" w:pos="525"/>
          <w:tab w:val="left" w:pos="945"/>
        </w:tabs>
        <w:spacing w:line="360" w:lineRule="auto"/>
        <w:rPr>
          <w:rFonts w:ascii="宋体" w:hAnsi="宋体"/>
          <w:bCs/>
          <w:sz w:val="24"/>
        </w:rPr>
      </w:pPr>
      <w:r>
        <w:rPr>
          <w:rFonts w:hint="eastAsia" w:ascii="宋体" w:hAnsi="宋体"/>
          <w:bCs/>
          <w:sz w:val="24"/>
        </w:rPr>
        <w:t>要求采购人提供的配合（如有自拟并自行添加）</w:t>
      </w:r>
    </w:p>
    <w:p>
      <w:pPr>
        <w:numPr>
          <w:ilvl w:val="0"/>
          <w:numId w:val="12"/>
        </w:numPr>
        <w:tabs>
          <w:tab w:val="left" w:pos="525"/>
          <w:tab w:val="left" w:pos="945"/>
        </w:tabs>
        <w:spacing w:line="360" w:lineRule="auto"/>
        <w:rPr>
          <w:rFonts w:ascii="宋体" w:hAnsi="宋体"/>
          <w:bCs/>
          <w:sz w:val="24"/>
        </w:rPr>
      </w:pPr>
      <w:r>
        <w:rPr>
          <w:rFonts w:hint="eastAsia" w:ascii="宋体" w:hAnsi="宋体"/>
          <w:bCs/>
          <w:sz w:val="24"/>
        </w:rPr>
        <w:t>评分标准中对应的其它所需证明材料（如有自行添加）（以上未提供格式的自行编制格式）</w:t>
      </w:r>
    </w:p>
    <w:p>
      <w:pPr>
        <w:tabs>
          <w:tab w:val="left" w:pos="0"/>
        </w:tabs>
        <w:spacing w:line="360" w:lineRule="auto"/>
        <w:ind w:firstLine="480" w:firstLineChars="200"/>
        <w:rPr>
          <w:rFonts w:ascii="宋体" w:hAnsi="宋体" w:cs="宋体"/>
          <w:kern w:val="0"/>
          <w:sz w:val="24"/>
        </w:rPr>
      </w:pPr>
      <w:r>
        <w:rPr>
          <w:rFonts w:hint="eastAsia" w:ascii="宋体" w:hAnsi="宋体" w:cs="宋体"/>
          <w:sz w:val="24"/>
        </w:rPr>
        <w:t>评标委员会认为投标人的报价明显低于其他通过符合性审查投标人的报价，有可能影响产品质量或者不能诚信履约的，将要求其在评标现场合理的时间内（一小时内）提供书面说明，必要时提交相关证明材料；投标人不能证明其报价合理性的，评标委员会将其作为无效投标处理。</w:t>
      </w:r>
    </w:p>
    <w:p>
      <w:pPr>
        <w:spacing w:line="360" w:lineRule="auto"/>
        <w:ind w:firstLine="480" w:firstLineChars="200"/>
        <w:rPr>
          <w:rFonts w:ascii="宋体" w:hAnsi="宋体" w:cs="宋体"/>
          <w:kern w:val="0"/>
          <w:sz w:val="24"/>
        </w:rPr>
      </w:pPr>
      <w:r>
        <w:rPr>
          <w:rFonts w:hint="eastAsia" w:ascii="宋体" w:hAnsi="宋体" w:cs="宋体"/>
          <w:kern w:val="0"/>
          <w:sz w:val="24"/>
        </w:rPr>
        <w:t>注：本项目总报价应包括完成该项服务所需的一切费用，包括但不限于完成本项目所需的人员（包括工资和补贴）、设备、运输、安装、调试、培训、办公场所及设施、保险、劳保、管理、各种税费、利润、税金、政策性文件规定及合同包含的所有风险、责任等各项应有费用，任何有选择的报价将不予接受。</w:t>
      </w:r>
    </w:p>
    <w:p>
      <w:pPr>
        <w:tabs>
          <w:tab w:val="left" w:pos="525"/>
          <w:tab w:val="left" w:pos="630"/>
          <w:tab w:val="left" w:pos="945"/>
        </w:tabs>
        <w:spacing w:line="360" w:lineRule="auto"/>
        <w:ind w:firstLine="240" w:firstLineChars="100"/>
        <w:rPr>
          <w:rFonts w:ascii="宋体" w:hAnsi="宋体" w:cs="宋体"/>
          <w:bCs/>
          <w:sz w:val="24"/>
        </w:rPr>
      </w:pPr>
      <w:r>
        <w:rPr>
          <w:rFonts w:hint="eastAsia" w:ascii="宋体" w:hAnsi="宋体" w:cs="宋体"/>
          <w:bCs/>
          <w:sz w:val="24"/>
        </w:rPr>
        <w:t>二、我们同意按采购文件中的规定，本投标文件投标的有效期限为投标截止之日起90天。</w:t>
      </w:r>
    </w:p>
    <w:p>
      <w:pPr>
        <w:tabs>
          <w:tab w:val="left" w:pos="525"/>
          <w:tab w:val="left" w:pos="630"/>
          <w:tab w:val="left" w:pos="945"/>
        </w:tabs>
        <w:spacing w:line="360" w:lineRule="auto"/>
        <w:ind w:firstLine="240" w:firstLineChars="100"/>
        <w:rPr>
          <w:rFonts w:ascii="宋体" w:hAnsi="宋体" w:cs="宋体"/>
          <w:bCs/>
          <w:sz w:val="24"/>
        </w:rPr>
      </w:pPr>
      <w:r>
        <w:rPr>
          <w:rFonts w:hint="eastAsia" w:ascii="宋体" w:hAnsi="宋体" w:cs="宋体"/>
          <w:kern w:val="0"/>
          <w:sz w:val="24"/>
        </w:rPr>
        <w:t>三、我方同意按采购文件中的规定期限内完成全部工作。</w:t>
      </w:r>
    </w:p>
    <w:p>
      <w:pPr>
        <w:tabs>
          <w:tab w:val="left" w:pos="525"/>
          <w:tab w:val="left" w:pos="945"/>
        </w:tabs>
        <w:spacing w:line="360" w:lineRule="auto"/>
        <w:ind w:firstLine="240" w:firstLineChars="100"/>
        <w:rPr>
          <w:rFonts w:ascii="宋体" w:hAnsi="宋体" w:cs="宋体"/>
          <w:bCs/>
          <w:sz w:val="24"/>
        </w:rPr>
      </w:pPr>
      <w:r>
        <w:rPr>
          <w:rFonts w:hint="eastAsia" w:ascii="宋体" w:hAnsi="宋体" w:cs="宋体"/>
          <w:bCs/>
          <w:sz w:val="24"/>
        </w:rPr>
        <w:t>四、如果我们的投标文件被接受，我们将履行采购文件中规定的每一项要求，按期、按质、按量，完成交货任务。</w:t>
      </w:r>
    </w:p>
    <w:p>
      <w:pPr>
        <w:tabs>
          <w:tab w:val="left" w:pos="525"/>
          <w:tab w:val="left" w:pos="945"/>
        </w:tabs>
        <w:spacing w:line="360" w:lineRule="auto"/>
        <w:ind w:firstLine="240" w:firstLineChars="100"/>
        <w:rPr>
          <w:rFonts w:ascii="宋体" w:hAnsi="宋体" w:cs="宋体"/>
          <w:bCs/>
          <w:sz w:val="24"/>
        </w:rPr>
      </w:pPr>
      <w:r>
        <w:rPr>
          <w:rFonts w:hint="eastAsia" w:ascii="宋体" w:hAnsi="宋体" w:cs="宋体"/>
          <w:bCs/>
          <w:sz w:val="24"/>
        </w:rPr>
        <w:t>五、我们认为你们有权决定成交者。</w:t>
      </w:r>
    </w:p>
    <w:p>
      <w:pPr>
        <w:tabs>
          <w:tab w:val="left" w:pos="525"/>
          <w:tab w:val="left" w:pos="945"/>
        </w:tabs>
        <w:spacing w:line="360" w:lineRule="auto"/>
        <w:ind w:firstLine="240" w:firstLineChars="100"/>
        <w:rPr>
          <w:rFonts w:ascii="宋体" w:hAnsi="宋体" w:cs="宋体"/>
          <w:bCs/>
          <w:sz w:val="24"/>
        </w:rPr>
      </w:pPr>
      <w:r>
        <w:rPr>
          <w:rFonts w:hint="eastAsia" w:ascii="宋体" w:hAnsi="宋体" w:cs="宋体"/>
          <w:bCs/>
          <w:sz w:val="24"/>
        </w:rPr>
        <w:t>六、我方愿意遵守《中华人民共和国政府采购法》，并按《中华人民共和国民法典》和合同条款履行自己的全部责任。在合同履行过程中，双方如有争议，同意由无锡市江苏博智工程咨询有限公司协调解决，并按相关法规和有关文件规定处理。</w:t>
      </w:r>
    </w:p>
    <w:p>
      <w:pPr>
        <w:tabs>
          <w:tab w:val="left" w:pos="525"/>
          <w:tab w:val="left" w:pos="945"/>
        </w:tabs>
        <w:spacing w:line="360" w:lineRule="auto"/>
        <w:ind w:firstLine="240" w:firstLineChars="100"/>
        <w:rPr>
          <w:rFonts w:ascii="宋体" w:hAnsi="宋体" w:cs="宋体"/>
          <w:bCs/>
          <w:sz w:val="24"/>
        </w:rPr>
      </w:pPr>
      <w:r>
        <w:rPr>
          <w:rFonts w:hint="eastAsia" w:ascii="宋体" w:hAnsi="宋体" w:cs="宋体"/>
          <w:bCs/>
          <w:sz w:val="24"/>
        </w:rPr>
        <w:t>七、如果我方被确定为中标供应商，且我方如无不可抗力，又未履行采购文件、投标文件和合同条款的，一经查实，我方愿意赔偿由此而造成的一切损失，并同意接受按采购文件的相关要求对我方进行的处理。</w:t>
      </w:r>
    </w:p>
    <w:p>
      <w:pPr>
        <w:spacing w:line="400" w:lineRule="exact"/>
        <w:ind w:left="840"/>
        <w:rPr>
          <w:rFonts w:ascii="宋体" w:hAnsi="宋体" w:cs="宋体"/>
          <w:bCs/>
          <w:sz w:val="24"/>
        </w:rPr>
      </w:pPr>
      <w:r>
        <w:rPr>
          <w:rFonts w:hint="eastAsia" w:ascii="宋体" w:hAnsi="宋体" w:cs="宋体"/>
          <w:bCs/>
          <w:sz w:val="24"/>
        </w:rPr>
        <w:t xml:space="preserve">投标供应商（盖章）：     </w:t>
      </w:r>
    </w:p>
    <w:p>
      <w:pPr>
        <w:spacing w:line="400" w:lineRule="exact"/>
        <w:ind w:left="840"/>
        <w:rPr>
          <w:rFonts w:ascii="宋体" w:hAnsi="宋体" w:cs="宋体"/>
          <w:bCs/>
          <w:sz w:val="24"/>
        </w:rPr>
      </w:pPr>
      <w:r>
        <w:rPr>
          <w:rFonts w:hint="eastAsia" w:ascii="宋体" w:hAnsi="宋体" w:cs="宋体"/>
          <w:bCs/>
          <w:sz w:val="24"/>
        </w:rPr>
        <w:t>法定代表人或法定代表人授权代表签字或盖章：</w:t>
      </w:r>
    </w:p>
    <w:p>
      <w:pPr>
        <w:spacing w:line="400" w:lineRule="exact"/>
        <w:ind w:left="840"/>
        <w:rPr>
          <w:rFonts w:ascii="宋体" w:hAnsi="宋体" w:cs="宋体"/>
          <w:bCs/>
          <w:sz w:val="24"/>
        </w:rPr>
      </w:pPr>
      <w:r>
        <w:rPr>
          <w:rFonts w:hint="eastAsia" w:ascii="宋体" w:hAnsi="宋体" w:cs="宋体"/>
          <w:bCs/>
          <w:sz w:val="24"/>
        </w:rPr>
        <w:t>电话：                              传真：</w:t>
      </w:r>
    </w:p>
    <w:p>
      <w:pPr>
        <w:spacing w:line="400" w:lineRule="exact"/>
        <w:ind w:left="840"/>
        <w:rPr>
          <w:rFonts w:ascii="宋体" w:hAnsi="宋体" w:cs="宋体"/>
          <w:bCs/>
          <w:sz w:val="24"/>
        </w:rPr>
      </w:pPr>
      <w:r>
        <w:rPr>
          <w:rFonts w:hint="eastAsia" w:ascii="宋体" w:hAnsi="宋体" w:cs="宋体"/>
          <w:bCs/>
          <w:sz w:val="24"/>
        </w:rPr>
        <w:t xml:space="preserve">地址：                              邮编：                             </w:t>
      </w:r>
    </w:p>
    <w:p>
      <w:pPr>
        <w:spacing w:line="400" w:lineRule="exact"/>
        <w:ind w:left="840"/>
        <w:rPr>
          <w:rFonts w:ascii="宋体" w:hAnsi="宋体" w:cs="宋体"/>
          <w:bCs/>
          <w:sz w:val="24"/>
        </w:rPr>
      </w:pPr>
      <w:r>
        <w:rPr>
          <w:rFonts w:hint="eastAsia" w:ascii="宋体" w:hAnsi="宋体" w:cs="宋体"/>
          <w:bCs/>
          <w:sz w:val="24"/>
        </w:rPr>
        <w:t>开户名称：</w:t>
      </w:r>
    </w:p>
    <w:p>
      <w:pPr>
        <w:spacing w:line="400" w:lineRule="exact"/>
        <w:ind w:left="840"/>
        <w:rPr>
          <w:rFonts w:ascii="宋体" w:hAnsi="宋体" w:cs="宋体"/>
          <w:bCs/>
          <w:sz w:val="24"/>
        </w:rPr>
      </w:pPr>
      <w:r>
        <w:rPr>
          <w:rFonts w:hint="eastAsia" w:ascii="宋体" w:hAnsi="宋体" w:cs="宋体"/>
          <w:bCs/>
          <w:sz w:val="24"/>
        </w:rPr>
        <w:t xml:space="preserve">开户银行：                      </w:t>
      </w:r>
    </w:p>
    <w:p>
      <w:pPr>
        <w:spacing w:line="400" w:lineRule="exact"/>
        <w:ind w:left="840"/>
        <w:rPr>
          <w:rFonts w:ascii="宋体" w:hAnsi="宋体" w:cs="宋体"/>
          <w:bCs/>
          <w:sz w:val="24"/>
        </w:rPr>
      </w:pPr>
      <w:r>
        <w:rPr>
          <w:rFonts w:hint="eastAsia" w:ascii="宋体" w:hAnsi="宋体" w:cs="宋体"/>
          <w:bCs/>
          <w:sz w:val="24"/>
        </w:rPr>
        <w:t>开户账号：</w:t>
      </w:r>
      <w:bookmarkStart w:id="3" w:name="校园网系统报价和服务承诺表（格式）"/>
      <w:bookmarkEnd w:id="3"/>
      <w:bookmarkStart w:id="4" w:name="（报价人）法定代表人授权书（格式）"/>
      <w:bookmarkEnd w:id="4"/>
    </w:p>
    <w:p>
      <w:pPr>
        <w:spacing w:line="400" w:lineRule="exact"/>
        <w:ind w:left="840"/>
        <w:rPr>
          <w:rFonts w:ascii="宋体" w:hAnsi="宋体" w:cs="宋体"/>
          <w:bCs/>
          <w:sz w:val="24"/>
        </w:rPr>
      </w:pPr>
    </w:p>
    <w:p>
      <w:pPr>
        <w:tabs>
          <w:tab w:val="left" w:pos="945"/>
        </w:tabs>
        <w:spacing w:line="360" w:lineRule="auto"/>
        <w:ind w:firstLine="562" w:firstLineChars="200"/>
        <w:rPr>
          <w:rFonts w:ascii="黑体" w:eastAsia="黑体"/>
          <w:bCs/>
          <w:sz w:val="28"/>
          <w:szCs w:val="28"/>
        </w:rPr>
      </w:pPr>
      <w:r>
        <w:rPr>
          <w:rFonts w:hint="eastAsia" w:ascii="宋体" w:hAnsi="宋体" w:cs="宋体"/>
          <w:b/>
          <w:sz w:val="28"/>
          <w:szCs w:val="28"/>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5" w:name="报价方关于资格的声明函（格式）"/>
      <w:bookmarkEnd w:id="5"/>
      <w:r>
        <w:rPr>
          <w:rFonts w:hint="eastAsia" w:ascii="黑体" w:eastAsia="黑体"/>
          <w:bCs/>
          <w:sz w:val="28"/>
          <w:szCs w:val="28"/>
        </w:rPr>
        <w:t>关于资格的声明函</w:t>
      </w:r>
    </w:p>
    <w:p>
      <w:pPr>
        <w:jc w:val="center"/>
        <w:rPr>
          <w:rFonts w:ascii="黑体" w:eastAsia="黑体"/>
          <w:bCs/>
          <w:sz w:val="32"/>
        </w:rPr>
      </w:pPr>
    </w:p>
    <w:p>
      <w:pPr>
        <w:widowControl/>
        <w:spacing w:line="400" w:lineRule="exact"/>
        <w:ind w:firstLine="3450" w:firstLineChars="1150"/>
        <w:rPr>
          <w:rFonts w:hAnsi="宋体"/>
          <w:sz w:val="24"/>
        </w:rPr>
      </w:pPr>
      <w:r>
        <w:rPr>
          <w:rFonts w:hint="eastAsia" w:ascii="楷体_GB2312" w:eastAsia="楷体_GB2312"/>
          <w:bCs/>
          <w:sz w:val="30"/>
        </w:rPr>
        <w:t xml:space="preserve">  </w:t>
      </w:r>
      <w:r>
        <w:rPr>
          <w:rFonts w:hint="eastAsia" w:hAnsi="宋体"/>
          <w:bCs/>
          <w:sz w:val="24"/>
          <w:szCs w:val="24"/>
        </w:rPr>
        <w:t xml:space="preserve"> 政府采购编号：</w:t>
      </w:r>
      <w:r>
        <w:rPr>
          <w:rFonts w:hint="eastAsia" w:hAnsi="宋体"/>
          <w:sz w:val="24"/>
        </w:rPr>
        <w:t xml:space="preserve"> </w:t>
      </w:r>
    </w:p>
    <w:p>
      <w:pPr>
        <w:tabs>
          <w:tab w:val="left" w:pos="6300"/>
        </w:tabs>
        <w:spacing w:line="480" w:lineRule="auto"/>
        <w:jc w:val="center"/>
        <w:rPr>
          <w:rFonts w:hAnsi="宋体"/>
          <w:bCs/>
          <w:sz w:val="24"/>
          <w:szCs w:val="24"/>
        </w:rPr>
      </w:pPr>
      <w:r>
        <w:rPr>
          <w:rFonts w:hint="eastAsia" w:hAnsi="宋体"/>
          <w:bCs/>
          <w:sz w:val="24"/>
          <w:szCs w:val="24"/>
        </w:rPr>
        <w:t xml:space="preserve">  日期：</w:t>
      </w:r>
    </w:p>
    <w:p>
      <w:pPr>
        <w:spacing w:line="480" w:lineRule="auto"/>
        <w:jc w:val="center"/>
        <w:rPr>
          <w:rFonts w:hAnsi="宋体"/>
          <w:bCs/>
          <w:sz w:val="24"/>
          <w:szCs w:val="24"/>
        </w:rPr>
      </w:pPr>
    </w:p>
    <w:p>
      <w:pPr>
        <w:spacing w:line="480" w:lineRule="auto"/>
        <w:rPr>
          <w:rFonts w:hAnsi="宋体"/>
          <w:bCs/>
          <w:sz w:val="24"/>
          <w:szCs w:val="24"/>
        </w:rPr>
      </w:pPr>
      <w:r>
        <w:rPr>
          <w:rFonts w:hint="eastAsia" w:hAnsi="宋体"/>
          <w:bCs/>
          <w:sz w:val="24"/>
          <w:szCs w:val="24"/>
        </w:rPr>
        <w:t>江苏博智工程咨询有限公司：</w:t>
      </w:r>
    </w:p>
    <w:p>
      <w:pPr>
        <w:spacing w:line="480" w:lineRule="auto"/>
        <w:ind w:firstLine="480" w:firstLineChars="200"/>
        <w:rPr>
          <w:rFonts w:hAnsi="宋体"/>
          <w:bCs/>
          <w:sz w:val="24"/>
          <w:szCs w:val="24"/>
        </w:rPr>
      </w:pPr>
      <w:r>
        <w:rPr>
          <w:rFonts w:hint="eastAsia" w:hAnsi="宋体"/>
          <w:bCs/>
          <w:sz w:val="24"/>
          <w:szCs w:val="24"/>
        </w:rPr>
        <w:t>我公司（单位）参加政府采购活动前三年内，在经营活动中没有重大违法记录。</w:t>
      </w:r>
    </w:p>
    <w:p>
      <w:pPr>
        <w:spacing w:line="480" w:lineRule="auto"/>
        <w:rPr>
          <w:rFonts w:hAnsi="宋体"/>
          <w:bCs/>
          <w:sz w:val="24"/>
          <w:szCs w:val="24"/>
        </w:rPr>
      </w:pPr>
      <w:r>
        <w:rPr>
          <w:rFonts w:hint="eastAsia" w:hAnsi="宋体"/>
          <w:bCs/>
          <w:sz w:val="24"/>
          <w:szCs w:val="24"/>
        </w:rPr>
        <w:t xml:space="preserve">    我公司（单位）愿针对本次项目（项目编号：</w:t>
      </w:r>
      <w:r>
        <w:rPr>
          <w:rFonts w:hint="eastAsia" w:ascii="黑体" w:eastAsia="黑体"/>
          <w:bCs/>
          <w:sz w:val="24"/>
          <w:szCs w:val="24"/>
        </w:rPr>
        <w:t>）</w:t>
      </w:r>
      <w:r>
        <w:rPr>
          <w:rFonts w:hint="eastAsia" w:hAnsi="宋体"/>
          <w:bCs/>
          <w:sz w:val="24"/>
          <w:szCs w:val="24"/>
        </w:rPr>
        <w:t>进行报价，报价文件中所有关于报价资格的文件、证明、陈述均是真实的、准确的。若有违背，我公司（单位</w:t>
      </w:r>
      <w:r>
        <w:rPr>
          <w:rFonts w:hint="eastAsia" w:hAnsi="宋体"/>
          <w:bCs/>
          <w:sz w:val="24"/>
          <w:szCs w:val="24"/>
          <w:u w:val="single"/>
        </w:rPr>
        <w:t xml:space="preserve">）           </w:t>
      </w:r>
      <w:r>
        <w:rPr>
          <w:rFonts w:hint="eastAsia" w:hAnsi="宋体"/>
          <w:bCs/>
          <w:sz w:val="24"/>
          <w:szCs w:val="24"/>
        </w:rPr>
        <w:t>愿意承担由此而产生的一切后果。</w:t>
      </w:r>
    </w:p>
    <w:p>
      <w:pPr>
        <w:spacing w:line="480" w:lineRule="auto"/>
        <w:rPr>
          <w:rFonts w:hAnsi="宋体"/>
          <w:bCs/>
          <w:sz w:val="24"/>
          <w:szCs w:val="24"/>
        </w:rPr>
      </w:pPr>
    </w:p>
    <w:p>
      <w:pPr>
        <w:spacing w:line="480" w:lineRule="auto"/>
        <w:rPr>
          <w:rFonts w:hAnsi="宋体"/>
          <w:bCs/>
          <w:sz w:val="24"/>
          <w:szCs w:val="24"/>
        </w:rPr>
      </w:pPr>
      <w:r>
        <w:rPr>
          <w:rFonts w:hint="eastAsia" w:hAnsi="宋体"/>
          <w:bCs/>
          <w:sz w:val="24"/>
          <w:szCs w:val="24"/>
        </w:rPr>
        <w:t xml:space="preserve">                                    投标供应商（盖章）：</w:t>
      </w:r>
    </w:p>
    <w:p>
      <w:pPr>
        <w:spacing w:line="480" w:lineRule="auto"/>
        <w:rPr>
          <w:rFonts w:hAnsi="宋体"/>
          <w:bCs/>
          <w:sz w:val="24"/>
          <w:szCs w:val="24"/>
        </w:rPr>
      </w:pPr>
      <w:r>
        <w:rPr>
          <w:rFonts w:hint="eastAsia" w:hAnsi="宋体"/>
          <w:bCs/>
          <w:sz w:val="24"/>
          <w:szCs w:val="24"/>
        </w:rPr>
        <w:t xml:space="preserve">                              法定代表人（签字或盖章）：</w:t>
      </w:r>
    </w:p>
    <w:p>
      <w:pPr>
        <w:ind w:firstLine="480" w:firstLineChars="200"/>
        <w:outlineLvl w:val="0"/>
        <w:rPr>
          <w:rFonts w:hAnsi="宋体"/>
          <w:bCs/>
          <w:sz w:val="24"/>
          <w:szCs w:val="24"/>
        </w:rPr>
      </w:pPr>
    </w:p>
    <w:p>
      <w:pPr>
        <w:ind w:firstLine="480" w:firstLineChars="200"/>
        <w:outlineLvl w:val="0"/>
        <w:rPr>
          <w:rFonts w:hAnsi="宋体"/>
          <w:bCs/>
          <w:sz w:val="24"/>
          <w:szCs w:val="24"/>
        </w:rPr>
      </w:pPr>
    </w:p>
    <w:p>
      <w:pPr>
        <w:ind w:firstLine="480" w:firstLineChars="200"/>
        <w:outlineLvl w:val="0"/>
        <w:rPr>
          <w:rFonts w:hAnsi="宋体"/>
          <w:bCs/>
          <w:sz w:val="24"/>
          <w:szCs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widowControl/>
        <w:topLinePunct/>
        <w:spacing w:before="4" w:line="360" w:lineRule="auto"/>
        <w:rPr>
          <w:rFonts w:hAnsi="宋体"/>
          <w:sz w:val="24"/>
        </w:rPr>
      </w:pPr>
    </w:p>
    <w:p>
      <w:pPr>
        <w:outlineLvl w:val="0"/>
        <w:rPr>
          <w:rFonts w:ascii="黑体" w:hAnsi="宋体" w:eastAsia="黑体"/>
          <w:bCs/>
          <w:sz w:val="24"/>
          <w:szCs w:val="24"/>
        </w:rPr>
      </w:pPr>
      <w:r>
        <w:rPr>
          <w:rFonts w:hint="eastAsia"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hAnsi="宋体"/>
          <w:bCs/>
          <w:sz w:val="28"/>
          <w:szCs w:val="28"/>
        </w:rPr>
      </w:pPr>
    </w:p>
    <w:p>
      <w:pPr>
        <w:spacing w:line="360" w:lineRule="auto"/>
        <w:rPr>
          <w:rFonts w:hAnsi="宋体"/>
          <w:bCs/>
          <w:sz w:val="24"/>
          <w:szCs w:val="24"/>
        </w:rPr>
      </w:pPr>
      <w:r>
        <w:rPr>
          <w:rFonts w:hAnsi="宋体"/>
          <w:bCs/>
          <w:sz w:val="30"/>
        </w:rPr>
        <w:t xml:space="preserve">                               </w:t>
      </w:r>
      <w:r>
        <w:rPr>
          <w:rFonts w:hAnsi="宋体"/>
          <w:bCs/>
          <w:sz w:val="24"/>
          <w:szCs w:val="24"/>
        </w:rPr>
        <w:t>政府采购编号：</w:t>
      </w:r>
      <w:r>
        <w:rPr>
          <w:rFonts w:hint="eastAsia" w:hAnsi="宋体"/>
          <w:bCs/>
          <w:sz w:val="24"/>
          <w:szCs w:val="24"/>
        </w:rPr>
        <w:t xml:space="preserve"> </w:t>
      </w:r>
    </w:p>
    <w:p>
      <w:pPr>
        <w:spacing w:line="360" w:lineRule="auto"/>
        <w:rPr>
          <w:rFonts w:hAnsi="宋体"/>
          <w:bCs/>
          <w:sz w:val="24"/>
          <w:szCs w:val="24"/>
        </w:rPr>
      </w:pPr>
      <w:r>
        <w:rPr>
          <w:rFonts w:hAnsi="宋体"/>
          <w:bCs/>
          <w:sz w:val="24"/>
          <w:szCs w:val="24"/>
        </w:rPr>
        <w:t xml:space="preserve">                                                日期：</w:t>
      </w:r>
    </w:p>
    <w:p>
      <w:pPr>
        <w:spacing w:line="360" w:lineRule="auto"/>
        <w:rPr>
          <w:rFonts w:hAnsi="宋体"/>
          <w:bCs/>
          <w:sz w:val="24"/>
          <w:szCs w:val="24"/>
        </w:rPr>
      </w:pPr>
    </w:p>
    <w:p>
      <w:pPr>
        <w:spacing w:line="360" w:lineRule="auto"/>
        <w:rPr>
          <w:rFonts w:hAnsi="宋体"/>
          <w:bCs/>
          <w:sz w:val="24"/>
          <w:szCs w:val="24"/>
          <w:u w:val="single"/>
        </w:rPr>
      </w:pPr>
      <w:r>
        <w:rPr>
          <w:rFonts w:hAnsi="宋体"/>
          <w:bCs/>
          <w:sz w:val="24"/>
          <w:szCs w:val="24"/>
          <w:u w:val="single"/>
        </w:rPr>
        <w:t>致：</w:t>
      </w:r>
      <w:r>
        <w:rPr>
          <w:rFonts w:hint="eastAsia" w:hAnsi="宋体"/>
          <w:bCs/>
          <w:sz w:val="24"/>
          <w:szCs w:val="24"/>
          <w:u w:val="single"/>
        </w:rPr>
        <w:t>江苏博智工程咨询有限公司</w:t>
      </w:r>
    </w:p>
    <w:p>
      <w:pPr>
        <w:spacing w:line="360" w:lineRule="auto"/>
        <w:rPr>
          <w:rFonts w:hAnsi="宋体"/>
          <w:bCs/>
          <w:sz w:val="24"/>
          <w:szCs w:val="24"/>
        </w:rPr>
      </w:pPr>
      <w:r>
        <w:rPr>
          <w:rFonts w:hAnsi="宋体"/>
          <w:bCs/>
          <w:sz w:val="24"/>
          <w:szCs w:val="24"/>
        </w:rPr>
        <w:t xml:space="preserve">        </w:t>
      </w:r>
      <w:r>
        <w:rPr>
          <w:rFonts w:hAnsi="宋体"/>
          <w:bCs/>
          <w:sz w:val="24"/>
          <w:szCs w:val="24"/>
          <w:u w:val="single"/>
        </w:rPr>
        <w:t xml:space="preserve">                 </w:t>
      </w:r>
      <w:r>
        <w:rPr>
          <w:rFonts w:hAnsi="宋体"/>
          <w:bCs/>
          <w:sz w:val="24"/>
          <w:szCs w:val="24"/>
        </w:rPr>
        <w:t xml:space="preserve"> 系中华人民共和国合法企业，特授权</w:t>
      </w:r>
      <w:r>
        <w:rPr>
          <w:rFonts w:hAnsi="宋体"/>
          <w:bCs/>
          <w:sz w:val="24"/>
          <w:szCs w:val="24"/>
          <w:u w:val="single"/>
        </w:rPr>
        <w:t xml:space="preserve">       </w:t>
      </w:r>
      <w:r>
        <w:rPr>
          <w:rFonts w:hAnsi="宋体"/>
          <w:bCs/>
          <w:sz w:val="24"/>
          <w:szCs w:val="24"/>
        </w:rPr>
        <w:t>代表我公司(单位)全权办理针对本项目的投标、参与开标、评标、签约等具体工作，并签署全部有关的文件、协议及合同。</w:t>
      </w:r>
    </w:p>
    <w:p>
      <w:pPr>
        <w:spacing w:line="360" w:lineRule="auto"/>
        <w:ind w:firstLine="480" w:firstLineChars="200"/>
        <w:rPr>
          <w:rFonts w:hAnsi="宋体"/>
          <w:bCs/>
          <w:sz w:val="24"/>
          <w:szCs w:val="24"/>
        </w:rPr>
      </w:pPr>
      <w:r>
        <w:rPr>
          <w:rFonts w:hAnsi="宋体"/>
          <w:bCs/>
          <w:sz w:val="24"/>
          <w:szCs w:val="24"/>
        </w:rPr>
        <w:t>我公司(单位)对被授权人的签名负全部责任。</w:t>
      </w:r>
    </w:p>
    <w:p>
      <w:pPr>
        <w:spacing w:line="360" w:lineRule="auto"/>
        <w:ind w:firstLine="480" w:firstLineChars="200"/>
        <w:rPr>
          <w:rFonts w:hAnsi="宋体"/>
          <w:bCs/>
          <w:sz w:val="24"/>
          <w:szCs w:val="24"/>
        </w:rPr>
      </w:pPr>
      <w:r>
        <w:rPr>
          <w:rFonts w:hAnsi="宋体"/>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rFonts w:hAnsi="宋体"/>
          <w:bCs/>
          <w:sz w:val="24"/>
          <w:szCs w:val="24"/>
        </w:rPr>
      </w:pPr>
      <w:r>
        <w:rPr>
          <w:rFonts w:hAnsi="宋体"/>
          <w:bCs/>
          <w:sz w:val="24"/>
          <w:szCs w:val="24"/>
        </w:rPr>
        <w:t>被授权人情况：</w:t>
      </w:r>
    </w:p>
    <w:p>
      <w:pPr>
        <w:spacing w:line="360" w:lineRule="auto"/>
        <w:ind w:firstLine="480" w:firstLineChars="200"/>
        <w:rPr>
          <w:rFonts w:hAnsi="宋体"/>
          <w:bCs/>
          <w:sz w:val="24"/>
          <w:szCs w:val="24"/>
        </w:rPr>
      </w:pPr>
      <w:r>
        <w:rPr>
          <w:rFonts w:hAnsi="宋体"/>
          <w:bCs/>
          <w:sz w:val="24"/>
          <w:szCs w:val="24"/>
        </w:rPr>
        <w:t xml:space="preserve">姓名：         性别：  </w:t>
      </w:r>
    </w:p>
    <w:p>
      <w:pPr>
        <w:spacing w:line="360" w:lineRule="auto"/>
        <w:ind w:firstLine="480" w:firstLineChars="200"/>
        <w:rPr>
          <w:rFonts w:hAnsi="宋体"/>
          <w:bCs/>
          <w:sz w:val="24"/>
          <w:szCs w:val="24"/>
        </w:rPr>
      </w:pPr>
      <w:r>
        <w:rPr>
          <w:rFonts w:hAnsi="宋体"/>
          <w:bCs/>
          <w:sz w:val="24"/>
          <w:szCs w:val="24"/>
        </w:rPr>
        <w:t>身份证件号码：                电话：</w:t>
      </w:r>
    </w:p>
    <w:p>
      <w:pPr>
        <w:spacing w:line="360" w:lineRule="auto"/>
        <w:ind w:firstLine="480" w:firstLineChars="200"/>
        <w:rPr>
          <w:rFonts w:hAnsi="宋体"/>
          <w:bCs/>
          <w:sz w:val="24"/>
          <w:szCs w:val="24"/>
        </w:rPr>
      </w:pPr>
      <w:r>
        <w:rPr>
          <w:rFonts w:hAnsi="宋体"/>
          <w:bCs/>
          <w:sz w:val="24"/>
          <w:szCs w:val="24"/>
        </w:rPr>
        <w:t>被授权人(签字或盖章)：               单位名称(盖章)：</w:t>
      </w:r>
    </w:p>
    <w:p>
      <w:pPr>
        <w:spacing w:line="360" w:lineRule="auto"/>
        <w:ind w:firstLine="4080" w:firstLineChars="1700"/>
        <w:rPr>
          <w:rFonts w:hAnsi="宋体"/>
          <w:bCs/>
          <w:sz w:val="24"/>
          <w:szCs w:val="24"/>
        </w:rPr>
      </w:pPr>
      <w:r>
        <w:rPr>
          <w:rFonts w:hAnsi="宋体"/>
          <w:bCs/>
          <w:sz w:val="24"/>
          <w:szCs w:val="24"/>
        </w:rPr>
        <w:t>法定代表人(签字或盖章)：</w:t>
      </w:r>
    </w:p>
    <w:p>
      <w:pPr>
        <w:ind w:firstLine="480" w:firstLineChars="200"/>
        <w:outlineLvl w:val="0"/>
        <w:rPr>
          <w:rFonts w:hAnsi="宋体"/>
          <w:bCs/>
          <w:sz w:val="24"/>
          <w:szCs w:val="24"/>
        </w:rPr>
      </w:pPr>
    </w:p>
    <w:p>
      <w:pPr>
        <w:ind w:firstLine="480" w:firstLineChars="200"/>
        <w:outlineLvl w:val="0"/>
        <w:rPr>
          <w:rFonts w:hAnsi="宋体"/>
          <w:bCs/>
          <w:sz w:val="24"/>
          <w:szCs w:val="24"/>
        </w:rPr>
      </w:pPr>
    </w:p>
    <w:p>
      <w:pPr>
        <w:jc w:val="center"/>
        <w:rPr>
          <w:rFonts w:ascii="黑体" w:eastAsia="黑体"/>
          <w:sz w:val="32"/>
        </w:rPr>
      </w:pPr>
    </w:p>
    <w:p>
      <w:pPr>
        <w:spacing w:line="360" w:lineRule="auto"/>
        <w:ind w:firstLine="480" w:firstLineChars="200"/>
        <w:rPr>
          <w:rFonts w:hAnsi="宋体"/>
          <w:bCs/>
          <w:sz w:val="24"/>
          <w:szCs w:val="24"/>
        </w:rPr>
      </w:pPr>
      <w:r>
        <w:rPr>
          <w:rFonts w:hint="eastAsia" w:hAnsi="宋体"/>
          <w:bCs/>
          <w:sz w:val="24"/>
          <w:szCs w:val="24"/>
        </w:rPr>
        <w:t>附法人和授权委托人身份证复印件（正反面）</w:t>
      </w:r>
    </w:p>
    <w:p>
      <w:pPr>
        <w:jc w:val="center"/>
        <w:rPr>
          <w:rFonts w:ascii="黑体" w:eastAsia="黑体"/>
          <w:sz w:val="32"/>
          <w:szCs w:val="32"/>
        </w:rPr>
      </w:pPr>
    </w:p>
    <w:p>
      <w:pPr>
        <w:jc w:val="center"/>
        <w:rPr>
          <w:rFonts w:ascii="黑体" w:eastAsia="黑体"/>
          <w:sz w:val="32"/>
        </w:rPr>
      </w:pPr>
    </w:p>
    <w:p>
      <w:pPr>
        <w:widowControl/>
        <w:topLinePunct/>
        <w:spacing w:before="4" w:line="360" w:lineRule="auto"/>
        <w:rPr>
          <w:rFonts w:hAnsi="宋体"/>
          <w:sz w:val="24"/>
        </w:rPr>
      </w:pPr>
    </w:p>
    <w:p>
      <w:pPr>
        <w:spacing w:line="400" w:lineRule="exact"/>
        <w:jc w:val="center"/>
        <w:rPr>
          <w:rFonts w:ascii="宋体" w:hAnsi="宋体" w:cs="宋体"/>
          <w:bCs/>
          <w:sz w:val="28"/>
          <w:szCs w:val="28"/>
        </w:rPr>
      </w:pPr>
    </w:p>
    <w:p>
      <w:pPr>
        <w:spacing w:line="400" w:lineRule="exact"/>
        <w:jc w:val="center"/>
        <w:rPr>
          <w:rFonts w:ascii="宋体" w:hAnsi="宋体" w:cs="宋体"/>
          <w:bCs/>
          <w:sz w:val="28"/>
          <w:szCs w:val="28"/>
        </w:rPr>
      </w:pPr>
    </w:p>
    <w:p>
      <w:pPr>
        <w:spacing w:line="400" w:lineRule="exact"/>
        <w:rPr>
          <w:rFonts w:ascii="宋体" w:hAnsi="宋体" w:cs="宋体"/>
          <w:bCs/>
          <w:sz w:val="28"/>
          <w:szCs w:val="28"/>
        </w:rPr>
      </w:pPr>
    </w:p>
    <w:p>
      <w:pPr>
        <w:ind w:firstLine="480" w:firstLineChars="200"/>
        <w:outlineLvl w:val="0"/>
        <w:rPr>
          <w:rFonts w:ascii="黑体" w:hAnsi="宋体" w:eastAsia="黑体"/>
          <w:bCs/>
          <w:color w:val="0D0D0D"/>
          <w:sz w:val="24"/>
          <w:szCs w:val="24"/>
        </w:rPr>
      </w:pPr>
      <w:r>
        <w:rPr>
          <w:rFonts w:hint="eastAsia" w:ascii="黑体" w:hAnsi="宋体" w:eastAsia="黑体"/>
          <w:bCs/>
          <w:color w:val="0D0D0D"/>
          <w:sz w:val="24"/>
          <w:szCs w:val="24"/>
        </w:rPr>
        <w:br w:type="page"/>
      </w:r>
      <w:r>
        <w:rPr>
          <w:rFonts w:hint="eastAsia" w:ascii="黑体" w:hAnsi="宋体" w:eastAsia="黑体"/>
          <w:bCs/>
          <w:color w:val="0D0D0D"/>
          <w:sz w:val="24"/>
          <w:szCs w:val="24"/>
        </w:rPr>
        <w:t>（四）承诺书（格式）：</w:t>
      </w:r>
    </w:p>
    <w:p>
      <w:pPr>
        <w:outlineLvl w:val="0"/>
        <w:rPr>
          <w:rFonts w:ascii="黑体" w:eastAsia="黑体"/>
          <w:bCs/>
          <w:color w:val="0D0D0D"/>
          <w:sz w:val="28"/>
          <w:szCs w:val="28"/>
        </w:rPr>
      </w:pPr>
    </w:p>
    <w:p>
      <w:pPr>
        <w:jc w:val="center"/>
        <w:rPr>
          <w:rFonts w:ascii="黑体" w:eastAsia="黑体"/>
          <w:bCs/>
          <w:color w:val="0D0D0D"/>
          <w:sz w:val="28"/>
          <w:szCs w:val="28"/>
        </w:rPr>
      </w:pPr>
      <w:r>
        <w:rPr>
          <w:rFonts w:hint="eastAsia" w:ascii="黑体" w:eastAsia="黑体"/>
          <w:bCs/>
          <w:color w:val="0D0D0D"/>
          <w:sz w:val="28"/>
          <w:szCs w:val="28"/>
        </w:rPr>
        <w:t xml:space="preserve">承诺书 </w:t>
      </w:r>
    </w:p>
    <w:p>
      <w:pPr>
        <w:jc w:val="center"/>
        <w:rPr>
          <w:rFonts w:ascii="黑体" w:eastAsia="黑体"/>
          <w:bCs/>
          <w:color w:val="0D0D0D"/>
          <w:sz w:val="28"/>
          <w:szCs w:val="28"/>
        </w:rPr>
      </w:pPr>
    </w:p>
    <w:p>
      <w:pPr>
        <w:spacing w:line="480" w:lineRule="auto"/>
        <w:rPr>
          <w:rFonts w:hAnsi="宋体"/>
          <w:color w:val="0D0D0D"/>
          <w:sz w:val="24"/>
          <w:szCs w:val="24"/>
        </w:rPr>
      </w:pPr>
      <w:r>
        <w:rPr>
          <w:rFonts w:hint="eastAsia" w:hAnsi="宋体"/>
          <w:color w:val="0D0D0D"/>
          <w:sz w:val="24"/>
          <w:szCs w:val="24"/>
          <w:u w:val="single"/>
        </w:rPr>
        <w:t xml:space="preserve">                             </w:t>
      </w:r>
      <w:r>
        <w:rPr>
          <w:rFonts w:hint="eastAsia" w:hAnsi="宋体"/>
          <w:color w:val="0D0D0D"/>
          <w:sz w:val="24"/>
          <w:szCs w:val="24"/>
        </w:rPr>
        <w:t>（</w:t>
      </w:r>
      <w:r>
        <w:rPr>
          <w:rFonts w:hint="eastAsia" w:hAnsi="宋体"/>
          <w:color w:val="0D0D0D"/>
          <w:sz w:val="24"/>
        </w:rPr>
        <w:t>投标人</w:t>
      </w:r>
      <w:r>
        <w:rPr>
          <w:rFonts w:hint="eastAsia" w:hAnsi="宋体"/>
          <w:color w:val="0D0D0D"/>
          <w:sz w:val="24"/>
          <w:szCs w:val="24"/>
        </w:rPr>
        <w:t>名称）在此承诺：</w:t>
      </w:r>
    </w:p>
    <w:p>
      <w:pPr>
        <w:spacing w:line="480" w:lineRule="auto"/>
        <w:ind w:firstLine="480" w:firstLineChars="200"/>
        <w:rPr>
          <w:rFonts w:hAnsi="宋体"/>
          <w:color w:val="0D0D0D"/>
          <w:sz w:val="24"/>
          <w:szCs w:val="24"/>
        </w:rPr>
      </w:pPr>
    </w:p>
    <w:p>
      <w:pPr>
        <w:spacing w:line="480" w:lineRule="auto"/>
        <w:ind w:firstLine="480" w:firstLineChars="200"/>
        <w:rPr>
          <w:rFonts w:hAnsi="宋体"/>
          <w:bCs/>
          <w:color w:val="0D0D0D"/>
          <w:sz w:val="24"/>
          <w:szCs w:val="24"/>
        </w:rPr>
      </w:pPr>
      <w:r>
        <w:rPr>
          <w:rFonts w:hint="eastAsia" w:hAnsi="宋体"/>
          <w:color w:val="0D0D0D"/>
          <w:sz w:val="24"/>
          <w:szCs w:val="24"/>
        </w:rPr>
        <w:t>1、本公司</w:t>
      </w:r>
      <w:r>
        <w:rPr>
          <w:rFonts w:hint="eastAsia" w:hAnsi="宋体"/>
          <w:bCs/>
          <w:color w:val="0D0D0D"/>
          <w:sz w:val="24"/>
          <w:szCs w:val="24"/>
        </w:rPr>
        <w:t>对本项目（项目编号：  ）</w:t>
      </w:r>
      <w:r>
        <w:rPr>
          <w:rFonts w:hint="eastAsia" w:hAnsi="宋体"/>
          <w:bCs/>
          <w:sz w:val="24"/>
        </w:rPr>
        <w:t>所提供的货物</w:t>
      </w:r>
      <w:r>
        <w:rPr>
          <w:rFonts w:hint="eastAsia" w:hAnsi="宋体"/>
          <w:bCs/>
          <w:color w:val="0D0D0D"/>
          <w:sz w:val="24"/>
          <w:szCs w:val="24"/>
        </w:rPr>
        <w:t>均为满足招标文件的要求。</w:t>
      </w:r>
    </w:p>
    <w:p>
      <w:pPr>
        <w:spacing w:line="480" w:lineRule="auto"/>
        <w:ind w:firstLine="480" w:firstLineChars="200"/>
        <w:rPr>
          <w:rFonts w:hAnsi="宋体"/>
          <w:bCs/>
          <w:color w:val="000000"/>
          <w:sz w:val="24"/>
          <w:szCs w:val="24"/>
        </w:rPr>
      </w:pPr>
      <w:r>
        <w:rPr>
          <w:rFonts w:hint="eastAsia" w:hAnsi="宋体"/>
          <w:color w:val="000000"/>
          <w:sz w:val="24"/>
          <w:szCs w:val="24"/>
        </w:rPr>
        <w:t>2、本公司（单位）</w:t>
      </w:r>
      <w:r>
        <w:rPr>
          <w:rFonts w:hint="eastAsia" w:hAnsi="宋体"/>
          <w:bCs/>
          <w:color w:val="000000"/>
          <w:sz w:val="24"/>
          <w:szCs w:val="24"/>
        </w:rPr>
        <w:t>具备履行合同所必需的设备和专业技术能力。</w:t>
      </w:r>
    </w:p>
    <w:p>
      <w:pPr>
        <w:spacing w:line="480" w:lineRule="auto"/>
        <w:ind w:firstLine="480" w:firstLineChars="200"/>
        <w:rPr>
          <w:rFonts w:hAnsi="宋体"/>
          <w:sz w:val="24"/>
          <w:szCs w:val="24"/>
        </w:rPr>
      </w:pPr>
      <w:r>
        <w:rPr>
          <w:rFonts w:hint="eastAsia" w:hAnsi="宋体"/>
          <w:sz w:val="24"/>
          <w:szCs w:val="24"/>
        </w:rPr>
        <w:t>3、本公司未被“</w:t>
      </w:r>
      <w:r>
        <w:rPr>
          <w:rFonts w:hint="eastAsia" w:hAnsi="宋体"/>
          <w:bCs/>
          <w:sz w:val="24"/>
          <w:szCs w:val="24"/>
        </w:rPr>
        <w:t>信用中国</w:t>
      </w:r>
      <w:r>
        <w:rPr>
          <w:rFonts w:hint="eastAsia" w:hAnsi="宋体"/>
          <w:sz w:val="24"/>
          <w:szCs w:val="24"/>
        </w:rPr>
        <w:t>”</w:t>
      </w:r>
      <w:r>
        <w:rPr>
          <w:rFonts w:hint="eastAsia" w:hAnsi="宋体"/>
          <w:bCs/>
          <w:sz w:val="24"/>
          <w:szCs w:val="24"/>
        </w:rPr>
        <w:t>网站（</w:t>
      </w:r>
      <w:r>
        <w:fldChar w:fldCharType="begin"/>
      </w:r>
      <w:r>
        <w:instrText xml:space="preserve"> HYPERLINK "http://www.creditchina.gov.cn" </w:instrText>
      </w:r>
      <w:r>
        <w:fldChar w:fldCharType="separate"/>
      </w:r>
      <w:r>
        <w:rPr>
          <w:rFonts w:hint="eastAsia" w:hAnsi="宋体"/>
          <w:bCs/>
          <w:sz w:val="24"/>
          <w:szCs w:val="24"/>
        </w:rPr>
        <w:t>www.creditchina.gov.cn</w:t>
      </w:r>
      <w:r>
        <w:rPr>
          <w:rFonts w:hint="eastAsia" w:hAnsi="宋体"/>
          <w:bCs/>
          <w:sz w:val="24"/>
          <w:szCs w:val="24"/>
        </w:rPr>
        <w:fldChar w:fldCharType="end"/>
      </w:r>
      <w:r>
        <w:rPr>
          <w:rFonts w:hint="eastAsia" w:hAnsi="宋体"/>
          <w:bCs/>
          <w:sz w:val="24"/>
          <w:szCs w:val="24"/>
        </w:rPr>
        <w:t>）</w:t>
      </w:r>
      <w:r>
        <w:rPr>
          <w:rFonts w:hint="eastAsia" w:hAnsi="宋体"/>
          <w:sz w:val="24"/>
          <w:szCs w:val="24"/>
        </w:rPr>
        <w:t>列入失信执行人、重大税收违法案件当事人名单、政府采购严重违法失信行为记录名单。</w:t>
      </w:r>
    </w:p>
    <w:p>
      <w:pPr>
        <w:spacing w:line="480" w:lineRule="auto"/>
        <w:ind w:firstLine="480" w:firstLineChars="200"/>
        <w:rPr>
          <w:rFonts w:hAnsi="宋体"/>
          <w:bCs/>
          <w:color w:val="0D0D0D"/>
          <w:sz w:val="24"/>
          <w:szCs w:val="24"/>
        </w:rPr>
      </w:pPr>
      <w:r>
        <w:rPr>
          <w:rFonts w:hint="eastAsia" w:hAnsi="宋体"/>
          <w:bCs/>
          <w:color w:val="0D0D0D"/>
          <w:sz w:val="24"/>
          <w:szCs w:val="24"/>
        </w:rPr>
        <w:t>如所供之货物不符合前述承诺，本公司将承担一切法律责任。</w:t>
      </w:r>
    </w:p>
    <w:p>
      <w:pPr>
        <w:spacing w:line="480" w:lineRule="auto"/>
        <w:ind w:firstLine="480" w:firstLineChars="200"/>
        <w:rPr>
          <w:rFonts w:hAnsi="宋体"/>
          <w:bCs/>
          <w:color w:val="0D0D0D"/>
          <w:sz w:val="24"/>
          <w:szCs w:val="24"/>
        </w:rPr>
      </w:pPr>
    </w:p>
    <w:p>
      <w:pPr>
        <w:spacing w:line="480" w:lineRule="auto"/>
        <w:rPr>
          <w:rFonts w:hAnsi="宋体"/>
          <w:color w:val="0D0D0D"/>
          <w:sz w:val="24"/>
        </w:rPr>
      </w:pPr>
    </w:p>
    <w:p>
      <w:pPr>
        <w:spacing w:line="480" w:lineRule="exact"/>
        <w:ind w:firstLine="480" w:firstLineChars="200"/>
        <w:jc w:val="center"/>
        <w:rPr>
          <w:rFonts w:ascii="宋体" w:hAnsi="宋体" w:cs="宋体"/>
          <w:b/>
          <w:bCs/>
          <w:sz w:val="24"/>
          <w:szCs w:val="24"/>
        </w:rPr>
      </w:pPr>
      <w:r>
        <w:rPr>
          <w:rFonts w:hint="eastAsia" w:ascii="宋体" w:hAnsi="宋体"/>
          <w:bCs/>
          <w:sz w:val="24"/>
          <w:szCs w:val="24"/>
        </w:rPr>
        <w:t>投标人（盖章）：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法定代表人或法定代表人授权代表签字或盖章：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日期：</w:t>
      </w:r>
    </w:p>
    <w:p>
      <w:pPr>
        <w:jc w:val="center"/>
      </w:pPr>
    </w:p>
    <w:p>
      <w:pPr>
        <w:spacing w:line="400" w:lineRule="exact"/>
        <w:jc w:val="center"/>
        <w:rPr>
          <w:rFonts w:ascii="宋体" w:hAnsi="宋体" w:cs="宋体"/>
          <w:bCs/>
          <w:sz w:val="28"/>
          <w:szCs w:val="28"/>
        </w:rPr>
      </w:pPr>
    </w:p>
    <w:p>
      <w:pPr>
        <w:jc w:val="center"/>
        <w:rPr>
          <w:rFonts w:ascii="宋体" w:hAnsi="宋体" w:cs="宋体"/>
          <w:bCs/>
          <w:sz w:val="28"/>
          <w:szCs w:val="28"/>
        </w:rPr>
      </w:pPr>
      <w:r>
        <w:rPr>
          <w:rFonts w:hint="eastAsia" w:ascii="宋体" w:hAnsi="宋体" w:cs="宋体"/>
          <w:bCs/>
          <w:sz w:val="28"/>
          <w:szCs w:val="28"/>
        </w:rPr>
        <w:br w:type="page"/>
      </w:r>
    </w:p>
    <w:p>
      <w:pPr>
        <w:rPr>
          <w:rFonts w:eastAsia="黑体"/>
          <w:sz w:val="28"/>
          <w:szCs w:val="28"/>
        </w:rPr>
      </w:pPr>
      <w:r>
        <w:rPr>
          <w:rFonts w:eastAsia="黑体"/>
          <w:bCs/>
          <w:sz w:val="24"/>
          <w:szCs w:val="24"/>
        </w:rPr>
        <w:t>(</w:t>
      </w:r>
      <w:r>
        <w:rPr>
          <w:rFonts w:hint="eastAsia" w:eastAsia="黑体"/>
          <w:bCs/>
          <w:sz w:val="24"/>
          <w:szCs w:val="24"/>
        </w:rPr>
        <w:t>五</w:t>
      </w:r>
      <w:r>
        <w:rPr>
          <w:rFonts w:eastAsia="黑体"/>
          <w:bCs/>
          <w:sz w:val="24"/>
          <w:szCs w:val="24"/>
        </w:rPr>
        <w:t>)开标一览表(格式)：</w:t>
      </w:r>
    </w:p>
    <w:p>
      <w:pPr>
        <w:spacing w:line="360" w:lineRule="auto"/>
        <w:jc w:val="center"/>
        <w:outlineLvl w:val="0"/>
        <w:rPr>
          <w:rFonts w:eastAsia="黑体"/>
          <w:sz w:val="28"/>
          <w:szCs w:val="28"/>
        </w:rPr>
      </w:pPr>
      <w:r>
        <w:rPr>
          <w:rFonts w:eastAsia="黑体"/>
          <w:sz w:val="28"/>
          <w:szCs w:val="28"/>
        </w:rPr>
        <w:t>开标一览表</w:t>
      </w:r>
    </w:p>
    <w:p>
      <w:pPr>
        <w:spacing w:line="360" w:lineRule="auto"/>
        <w:outlineLvl w:val="0"/>
        <w:rPr>
          <w:b/>
          <w:sz w:val="32"/>
          <w:szCs w:val="32"/>
        </w:rPr>
      </w:pPr>
    </w:p>
    <w:p>
      <w:pPr>
        <w:spacing w:line="360" w:lineRule="auto"/>
        <w:rPr>
          <w:rFonts w:eastAsia="黑体"/>
          <w:bCs/>
          <w:sz w:val="24"/>
          <w:szCs w:val="24"/>
        </w:rPr>
      </w:pPr>
      <w:r>
        <w:rPr>
          <w:rFonts w:eastAsia="黑体"/>
          <w:bCs/>
          <w:sz w:val="24"/>
          <w:szCs w:val="24"/>
        </w:rPr>
        <w:t>投标人名称(盖章)                                项目编号：</w:t>
      </w:r>
      <w:r>
        <w:rPr>
          <w:rFonts w:hint="eastAsia" w:eastAsia="黑体"/>
          <w:bCs/>
          <w:sz w:val="24"/>
          <w:szCs w:val="24"/>
        </w:rPr>
        <w:t xml:space="preserve"> </w:t>
      </w:r>
    </w:p>
    <w:tbl>
      <w:tblPr>
        <w:tblStyle w:val="20"/>
        <w:tblW w:w="927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1883"/>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189"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项目名称</w:t>
            </w:r>
          </w:p>
        </w:tc>
        <w:tc>
          <w:tcPr>
            <w:tcW w:w="1883"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类别</w:t>
            </w:r>
          </w:p>
        </w:tc>
        <w:tc>
          <w:tcPr>
            <w:tcW w:w="3200"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投标报价优惠比例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4189" w:type="dxa"/>
            <w:vMerge w:val="restart"/>
            <w:vAlign w:val="center"/>
          </w:tcPr>
          <w:p>
            <w:pPr>
              <w:pStyle w:val="41"/>
              <w:spacing w:line="400" w:lineRule="exact"/>
              <w:jc w:val="center"/>
              <w:rPr>
                <w:rFonts w:hAnsi="宋体"/>
                <w:bCs/>
                <w:szCs w:val="24"/>
              </w:rPr>
            </w:pPr>
            <w:r>
              <w:rPr>
                <w:rFonts w:hint="eastAsia" w:hAnsi="宋体"/>
                <w:bCs/>
                <w:szCs w:val="24"/>
              </w:rPr>
              <w:t>教工餐厅食材采购项目</w:t>
            </w:r>
          </w:p>
        </w:tc>
        <w:tc>
          <w:tcPr>
            <w:tcW w:w="1883" w:type="dxa"/>
            <w:vAlign w:val="center"/>
          </w:tcPr>
          <w:p>
            <w:pPr>
              <w:pStyle w:val="2"/>
              <w:jc w:val="center"/>
              <w:rPr>
                <w:bCs/>
                <w:sz w:val="24"/>
                <w:szCs w:val="24"/>
              </w:rPr>
            </w:pPr>
            <w:r>
              <w:rPr>
                <w:rFonts w:hint="eastAsia"/>
                <w:sz w:val="24"/>
                <w:szCs w:val="24"/>
              </w:rPr>
              <w:t>冷冻品</w:t>
            </w:r>
          </w:p>
        </w:tc>
        <w:tc>
          <w:tcPr>
            <w:tcW w:w="3200" w:type="dxa"/>
            <w:vAlign w:val="center"/>
          </w:tcPr>
          <w:p>
            <w:pPr>
              <w:pStyle w:val="2"/>
              <w:jc w:val="left"/>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4189" w:type="dxa"/>
            <w:vMerge w:val="continue"/>
            <w:vAlign w:val="center"/>
          </w:tcPr>
          <w:p>
            <w:pPr>
              <w:pStyle w:val="2"/>
              <w:jc w:val="center"/>
              <w:rPr>
                <w:rFonts w:hAnsi="宋体"/>
                <w:bCs/>
                <w:szCs w:val="24"/>
              </w:rPr>
            </w:pPr>
          </w:p>
        </w:tc>
        <w:tc>
          <w:tcPr>
            <w:tcW w:w="1883" w:type="dxa"/>
            <w:vAlign w:val="center"/>
          </w:tcPr>
          <w:p>
            <w:pPr>
              <w:pStyle w:val="2"/>
              <w:jc w:val="center"/>
              <w:rPr>
                <w:rFonts w:hAnsi="宋体"/>
                <w:bCs/>
                <w:szCs w:val="24"/>
              </w:rPr>
            </w:pPr>
            <w:r>
              <w:rPr>
                <w:rFonts w:hint="eastAsia"/>
                <w:sz w:val="24"/>
                <w:szCs w:val="24"/>
              </w:rPr>
              <w:t>蔬菜</w:t>
            </w:r>
          </w:p>
        </w:tc>
        <w:tc>
          <w:tcPr>
            <w:tcW w:w="3200" w:type="dxa"/>
            <w:vAlign w:val="center"/>
          </w:tcPr>
          <w:p>
            <w:pPr>
              <w:pStyle w:val="2"/>
              <w:jc w:val="left"/>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9272" w:type="dxa"/>
            <w:gridSpan w:val="3"/>
            <w:vAlign w:val="center"/>
          </w:tcPr>
          <w:p>
            <w:pPr>
              <w:jc w:val="left"/>
              <w:rPr>
                <w:rFonts w:ascii="宋体" w:hAnsi="宋体"/>
                <w:bCs/>
                <w:sz w:val="24"/>
                <w:szCs w:val="24"/>
              </w:rPr>
            </w:pPr>
            <w:r>
              <w:rPr>
                <w:rFonts w:hint="eastAsia" w:hAnsi="宋体"/>
                <w:bCs/>
                <w:sz w:val="24"/>
                <w:szCs w:val="24"/>
              </w:rPr>
              <w:t>合同期限：合同签订之日起至 2024 年 7 月 31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272" w:type="dxa"/>
            <w:gridSpan w:val="3"/>
            <w:vAlign w:val="center"/>
          </w:tcPr>
          <w:p>
            <w:pPr>
              <w:jc w:val="left"/>
              <w:rPr>
                <w:rFonts w:hAnsi="宋体"/>
                <w:bCs/>
                <w:sz w:val="24"/>
                <w:szCs w:val="24"/>
              </w:rPr>
            </w:pPr>
            <w:r>
              <w:rPr>
                <w:rFonts w:hint="eastAsia" w:ascii="宋体" w:hAnsi="宋体" w:cs="宋体"/>
                <w:bCs/>
                <w:sz w:val="24"/>
                <w:szCs w:val="24"/>
              </w:rPr>
              <w:t>质量及验收：一次性验收合格。</w:t>
            </w:r>
            <w:r>
              <w:rPr>
                <w:rFonts w:hint="eastAsia" w:ascii="宋体" w:hAnsi="宋体" w:cs="宋体"/>
                <w:bCs/>
                <w:kern w:val="0"/>
                <w:sz w:val="24"/>
                <w:szCs w:val="24"/>
                <w:u w:color="000000"/>
              </w:rPr>
              <w:t>采购人根据国家有关规定、招标文件、中标供应商的投标文件以及合同约定的内容和验收标准进行验收。验收情况作为支付货款的依据。</w:t>
            </w:r>
          </w:p>
        </w:tc>
      </w:tr>
    </w:tbl>
    <w:p>
      <w:pPr>
        <w:spacing w:line="360" w:lineRule="auto"/>
        <w:rPr>
          <w:sz w:val="24"/>
        </w:rPr>
      </w:pPr>
    </w:p>
    <w:p>
      <w:pPr>
        <w:spacing w:line="480" w:lineRule="exact"/>
        <w:ind w:firstLine="480" w:firstLineChars="200"/>
        <w:jc w:val="center"/>
        <w:rPr>
          <w:rFonts w:ascii="宋体" w:hAnsi="宋体" w:cs="宋体"/>
          <w:b/>
          <w:bCs/>
          <w:sz w:val="24"/>
          <w:szCs w:val="24"/>
        </w:rPr>
      </w:pPr>
      <w:r>
        <w:rPr>
          <w:rFonts w:hint="eastAsia" w:ascii="宋体" w:hAnsi="宋体"/>
          <w:bCs/>
          <w:sz w:val="24"/>
          <w:szCs w:val="24"/>
        </w:rPr>
        <w:t>投标人（盖章）：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法定代表人或法定代表人授权代表签字或盖章：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日期：</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left"/>
        <w:outlineLvl w:val="0"/>
        <w:rPr>
          <w:rFonts w:ascii="黑体" w:hAnsi="宋体" w:eastAsia="黑体"/>
          <w:bCs/>
          <w:color w:val="000000"/>
          <w:sz w:val="24"/>
        </w:rPr>
      </w:pPr>
      <w:r>
        <w:rPr>
          <w:rFonts w:eastAsia="黑体"/>
          <w:bCs/>
          <w:sz w:val="24"/>
          <w:szCs w:val="24"/>
        </w:rPr>
        <w:br w:type="page"/>
      </w:r>
      <w:r>
        <w:rPr>
          <w:rFonts w:eastAsia="黑体"/>
          <w:bCs/>
          <w:sz w:val="24"/>
          <w:szCs w:val="24"/>
        </w:rPr>
        <w:t>(</w:t>
      </w:r>
      <w:r>
        <w:rPr>
          <w:rFonts w:hint="eastAsia" w:eastAsia="黑体"/>
          <w:bCs/>
          <w:sz w:val="24"/>
          <w:szCs w:val="24"/>
        </w:rPr>
        <w:t>六</w:t>
      </w:r>
      <w:r>
        <w:rPr>
          <w:rFonts w:eastAsia="黑体"/>
          <w:bCs/>
          <w:sz w:val="24"/>
          <w:szCs w:val="24"/>
        </w:rPr>
        <w:t>)</w:t>
      </w:r>
      <w:r>
        <w:rPr>
          <w:rFonts w:hint="eastAsia" w:ascii="黑体" w:eastAsia="黑体"/>
          <w:bCs/>
          <w:color w:val="000000"/>
          <w:sz w:val="24"/>
        </w:rPr>
        <w:t>企业业绩一览表</w:t>
      </w:r>
    </w:p>
    <w:p>
      <w:pPr>
        <w:jc w:val="center"/>
        <w:rPr>
          <w:rStyle w:val="37"/>
          <w:rFonts w:hAnsi="宋体" w:cs="宋体"/>
          <w:b/>
          <w:bCs/>
          <w:sz w:val="26"/>
          <w:szCs w:val="26"/>
        </w:rPr>
      </w:pPr>
      <w:r>
        <w:rPr>
          <w:rStyle w:val="37"/>
          <w:rFonts w:hint="eastAsia" w:hAnsi="宋体" w:cs="宋体"/>
          <w:b/>
          <w:bCs/>
          <w:sz w:val="26"/>
          <w:szCs w:val="26"/>
        </w:rPr>
        <w:t>企业业绩一览表</w:t>
      </w:r>
    </w:p>
    <w:p>
      <w:pPr>
        <w:pStyle w:val="42"/>
        <w:rPr>
          <w:sz w:val="24"/>
          <w:lang w:val="zh-CN"/>
        </w:rPr>
      </w:pPr>
    </w:p>
    <w:p>
      <w:pPr>
        <w:outlineLvl w:val="0"/>
        <w:rPr>
          <w:rFonts w:hAnsi="宋体"/>
          <w:bCs/>
          <w:color w:val="0D0D0D"/>
          <w:sz w:val="24"/>
          <w:szCs w:val="24"/>
        </w:rPr>
      </w:pPr>
      <w:r>
        <w:rPr>
          <w:rFonts w:hint="eastAsia" w:hAnsi="宋体"/>
          <w:bCs/>
          <w:color w:val="0D0D0D"/>
          <w:sz w:val="24"/>
          <w:szCs w:val="24"/>
        </w:rPr>
        <w:t>投标人名称（盖章）</w:t>
      </w:r>
      <w:r>
        <w:rPr>
          <w:rFonts w:hAnsi="宋体"/>
          <w:bCs/>
          <w:color w:val="0D0D0D"/>
          <w:sz w:val="24"/>
          <w:szCs w:val="24"/>
        </w:rPr>
        <w:t xml:space="preserve">                               </w:t>
      </w:r>
      <w:r>
        <w:rPr>
          <w:rFonts w:hint="eastAsia" w:hAnsi="宋体"/>
          <w:bCs/>
          <w:color w:val="0D0D0D"/>
          <w:sz w:val="24"/>
          <w:szCs w:val="24"/>
        </w:rPr>
        <w:t xml:space="preserve">政府采购编号： </w:t>
      </w:r>
    </w:p>
    <w:p>
      <w:pPr>
        <w:rPr>
          <w:sz w:val="24"/>
        </w:rPr>
      </w:pPr>
    </w:p>
    <w:tbl>
      <w:tblPr>
        <w:tblStyle w:val="20"/>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1560"/>
        <w:gridCol w:w="1461"/>
        <w:gridCol w:w="1671"/>
        <w:gridCol w:w="1976"/>
        <w:gridCol w:w="2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4"/>
                <w:szCs w:val="24"/>
              </w:rPr>
            </w:pPr>
            <w:r>
              <w:rPr>
                <w:rStyle w:val="37"/>
                <w:rFonts w:hint="eastAsia" w:hAnsi="宋体" w:cs="宋体"/>
                <w:sz w:val="24"/>
                <w:szCs w:val="24"/>
              </w:rPr>
              <w:t>序号</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4"/>
                <w:szCs w:val="24"/>
              </w:rPr>
            </w:pPr>
            <w:r>
              <w:rPr>
                <w:rStyle w:val="37"/>
                <w:rFonts w:hint="eastAsia" w:hAnsi="宋体" w:cs="宋体"/>
                <w:sz w:val="24"/>
                <w:szCs w:val="24"/>
              </w:rPr>
              <w:t>项目名称</w:t>
            </w:r>
          </w:p>
        </w:tc>
        <w:tc>
          <w:tcPr>
            <w:tcW w:w="1462" w:type="dxa"/>
            <w:tcBorders>
              <w:top w:val="single" w:color="000000" w:sz="4" w:space="0"/>
              <w:left w:val="single" w:color="000000" w:sz="4" w:space="0"/>
              <w:bottom w:val="single" w:color="000000" w:sz="4" w:space="0"/>
              <w:right w:val="single" w:color="000000" w:sz="4" w:space="0"/>
            </w:tcBorders>
            <w:vAlign w:val="center"/>
          </w:tcPr>
          <w:p>
            <w:pPr>
              <w:tabs>
                <w:tab w:val="left" w:pos="6252"/>
              </w:tabs>
              <w:snapToGrid w:val="0"/>
              <w:spacing w:line="360" w:lineRule="auto"/>
              <w:jc w:val="center"/>
              <w:rPr>
                <w:rStyle w:val="37"/>
                <w:sz w:val="24"/>
                <w:szCs w:val="24"/>
              </w:rPr>
            </w:pPr>
            <w:r>
              <w:rPr>
                <w:rStyle w:val="37"/>
                <w:rFonts w:hint="eastAsia" w:hAnsi="宋体" w:cs="宋体"/>
                <w:sz w:val="24"/>
                <w:szCs w:val="24"/>
              </w:rPr>
              <w:t>项目时间</w:t>
            </w:r>
          </w:p>
        </w:tc>
        <w:tc>
          <w:tcPr>
            <w:tcW w:w="1672" w:type="dxa"/>
            <w:tcBorders>
              <w:top w:val="single" w:color="000000" w:sz="4" w:space="0"/>
              <w:left w:val="single" w:color="000000" w:sz="4" w:space="0"/>
              <w:bottom w:val="single" w:color="000000" w:sz="4" w:space="0"/>
              <w:right w:val="single" w:color="000000" w:sz="4" w:space="0"/>
            </w:tcBorders>
            <w:vAlign w:val="center"/>
          </w:tcPr>
          <w:p>
            <w:pPr>
              <w:tabs>
                <w:tab w:val="left" w:pos="6252"/>
              </w:tabs>
              <w:snapToGrid w:val="0"/>
              <w:spacing w:line="360" w:lineRule="auto"/>
              <w:jc w:val="center"/>
              <w:rPr>
                <w:rStyle w:val="37"/>
                <w:sz w:val="24"/>
                <w:szCs w:val="24"/>
              </w:rPr>
            </w:pPr>
            <w:r>
              <w:rPr>
                <w:rStyle w:val="37"/>
                <w:rFonts w:hint="eastAsia" w:hAnsi="宋体" w:cs="宋体"/>
                <w:sz w:val="24"/>
                <w:szCs w:val="24"/>
              </w:rPr>
              <w:t>合同金额</w:t>
            </w:r>
          </w:p>
          <w:p>
            <w:pPr>
              <w:tabs>
                <w:tab w:val="left" w:pos="6252"/>
              </w:tabs>
              <w:snapToGrid w:val="0"/>
              <w:spacing w:line="360" w:lineRule="auto"/>
              <w:jc w:val="center"/>
              <w:rPr>
                <w:rStyle w:val="37"/>
                <w:sz w:val="24"/>
                <w:szCs w:val="24"/>
              </w:rPr>
            </w:pPr>
            <w:r>
              <w:rPr>
                <w:rStyle w:val="37"/>
                <w:rFonts w:hint="eastAsia" w:hAnsi="宋体" w:cs="宋体"/>
                <w:sz w:val="24"/>
                <w:szCs w:val="24"/>
              </w:rPr>
              <w:t>（人民币）</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6252"/>
              </w:tabs>
              <w:snapToGrid w:val="0"/>
              <w:spacing w:line="360" w:lineRule="auto"/>
              <w:jc w:val="center"/>
              <w:rPr>
                <w:rStyle w:val="37"/>
                <w:sz w:val="24"/>
                <w:szCs w:val="24"/>
              </w:rPr>
            </w:pPr>
            <w:r>
              <w:rPr>
                <w:rStyle w:val="37"/>
                <w:rFonts w:hint="eastAsia" w:hAnsi="宋体" w:cs="宋体"/>
                <w:sz w:val="24"/>
                <w:szCs w:val="24"/>
              </w:rPr>
              <w:t>业主单位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4"/>
                <w:szCs w:val="24"/>
              </w:rPr>
            </w:pPr>
            <w:r>
              <w:rPr>
                <w:rStyle w:val="37"/>
                <w:rFonts w:hint="eastAsia" w:hAnsi="宋体" w:cs="宋体"/>
                <w:sz w:val="24"/>
                <w:szCs w:val="24"/>
              </w:rPr>
              <w:t>备注（注明是否有业主反馈意见）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hAnsi="宋体" w:cs="宋体"/>
                <w:sz w:val="26"/>
                <w:szCs w:val="26"/>
              </w:rPr>
              <w:t>1</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hAnsi="宋体" w:cs="宋体"/>
                <w:sz w:val="26"/>
                <w:szCs w:val="26"/>
              </w:rPr>
              <w:t>2</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hAnsi="宋体" w:cs="宋体"/>
                <w:sz w:val="26"/>
                <w:szCs w:val="26"/>
              </w:rPr>
              <w:t>3</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hAnsi="宋体" w:cs="宋体"/>
                <w:sz w:val="26"/>
                <w:szCs w:val="26"/>
              </w:rPr>
              <w:t>4</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hAnsi="宋体" w:cs="宋体"/>
                <w:sz w:val="26"/>
                <w:szCs w:val="26"/>
              </w:rPr>
              <w:t>5</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r>
              <w:rPr>
                <w:rStyle w:val="37"/>
                <w:rFonts w:hint="eastAsia" w:cs="宋体"/>
                <w:sz w:val="26"/>
                <w:szCs w:val="26"/>
              </w:rPr>
              <w:t>…</w:t>
            </w:r>
          </w:p>
        </w:tc>
        <w:tc>
          <w:tcPr>
            <w:tcW w:w="15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462" w:type="dxa"/>
            <w:tcBorders>
              <w:top w:val="single" w:color="000000" w:sz="4" w:space="0"/>
              <w:left w:val="single" w:color="000000" w:sz="4" w:space="0"/>
              <w:bottom w:val="single" w:color="000000" w:sz="4" w:space="0"/>
              <w:right w:val="single" w:color="000000" w:sz="4" w:space="0"/>
            </w:tcBorders>
          </w:tcPr>
          <w:p>
            <w:pPr>
              <w:snapToGrid w:val="0"/>
              <w:jc w:val="center"/>
              <w:rPr>
                <w:rStyle w:val="37"/>
                <w:sz w:val="26"/>
                <w:szCs w:val="26"/>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19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c>
          <w:tcPr>
            <w:tcW w:w="23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
                <w:sz w:val="26"/>
                <w:szCs w:val="26"/>
              </w:rPr>
            </w:pPr>
          </w:p>
        </w:tc>
      </w:tr>
    </w:tbl>
    <w:p>
      <w:pPr>
        <w:ind w:firstLine="455" w:firstLineChars="175"/>
        <w:rPr>
          <w:rStyle w:val="37"/>
        </w:rPr>
      </w:pPr>
      <w:r>
        <w:rPr>
          <w:rStyle w:val="37"/>
          <w:rFonts w:hint="eastAsia" w:hAnsi="宋体" w:cs="宋体"/>
          <w:sz w:val="26"/>
          <w:szCs w:val="26"/>
        </w:rPr>
        <w:t>注：附评分标准中需要提交的证明材料。如出现证明材料</w:t>
      </w:r>
      <w:r>
        <w:rPr>
          <w:rFonts w:hint="eastAsia" w:hAnsi="宋体"/>
          <w:sz w:val="24"/>
        </w:rPr>
        <w:t>原件扫描件</w:t>
      </w:r>
      <w:r>
        <w:rPr>
          <w:rStyle w:val="37"/>
          <w:rFonts w:hint="eastAsia" w:hAnsi="宋体" w:cs="宋体"/>
          <w:sz w:val="26"/>
          <w:szCs w:val="26"/>
        </w:rPr>
        <w:t>内容不完整或字迹、内容、盖章模糊不清等情况均不得分。业绩时间以合同签订日期为准。</w:t>
      </w:r>
    </w:p>
    <w:p>
      <w:pPr>
        <w:spacing w:line="360" w:lineRule="auto"/>
        <w:ind w:firstLine="900" w:firstLineChars="375"/>
        <w:rPr>
          <w:rStyle w:val="37"/>
          <w:sz w:val="24"/>
          <w:szCs w:val="24"/>
        </w:rPr>
      </w:pPr>
    </w:p>
    <w:p>
      <w:pPr>
        <w:spacing w:line="360" w:lineRule="auto"/>
        <w:ind w:firstLine="900" w:firstLineChars="375"/>
        <w:rPr>
          <w:rStyle w:val="37"/>
          <w:sz w:val="24"/>
          <w:szCs w:val="24"/>
        </w:rPr>
      </w:pPr>
    </w:p>
    <w:p>
      <w:pPr>
        <w:spacing w:line="480" w:lineRule="exact"/>
        <w:ind w:firstLine="480" w:firstLineChars="200"/>
        <w:jc w:val="center"/>
        <w:rPr>
          <w:rFonts w:ascii="宋体" w:hAnsi="宋体" w:cs="宋体"/>
          <w:b/>
          <w:bCs/>
          <w:sz w:val="24"/>
          <w:szCs w:val="24"/>
        </w:rPr>
      </w:pPr>
      <w:r>
        <w:rPr>
          <w:rFonts w:hint="eastAsia" w:ascii="宋体" w:hAnsi="宋体"/>
          <w:bCs/>
          <w:sz w:val="24"/>
          <w:szCs w:val="24"/>
        </w:rPr>
        <w:t>投标人（盖章）：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法定代表人或法定代表人授权代表签字或盖章：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日期：</w:t>
      </w:r>
    </w:p>
    <w:p>
      <w:pPr>
        <w:spacing w:line="480" w:lineRule="exact"/>
        <w:ind w:firstLine="482" w:firstLineChars="200"/>
        <w:rPr>
          <w:rFonts w:ascii="宋体" w:hAnsi="宋体" w:cs="宋体"/>
          <w:b/>
          <w:bCs/>
          <w:sz w:val="24"/>
          <w:szCs w:val="24"/>
        </w:rPr>
      </w:pPr>
    </w:p>
    <w:p>
      <w:pPr>
        <w:rPr>
          <w:rFonts w:eastAsia="黑体"/>
          <w:bCs/>
          <w:sz w:val="24"/>
          <w:szCs w:val="24"/>
        </w:rPr>
      </w:pPr>
      <w:r>
        <w:rPr>
          <w:rFonts w:hint="eastAsia" w:eastAsia="黑体"/>
          <w:bCs/>
          <w:sz w:val="24"/>
          <w:szCs w:val="24"/>
        </w:rPr>
        <w:br w:type="page"/>
      </w:r>
    </w:p>
    <w:p>
      <w:pPr>
        <w:spacing w:line="480" w:lineRule="exact"/>
        <w:outlineLvl w:val="2"/>
        <w:rPr>
          <w:rFonts w:eastAsia="黑体"/>
          <w:bCs/>
          <w:sz w:val="24"/>
          <w:szCs w:val="24"/>
        </w:rPr>
      </w:pPr>
      <w:r>
        <w:rPr>
          <w:rFonts w:hint="eastAsia" w:eastAsia="黑体"/>
          <w:bCs/>
          <w:sz w:val="24"/>
          <w:szCs w:val="24"/>
        </w:rPr>
        <w:t>（七）投标偏离表（格式）</w:t>
      </w:r>
    </w:p>
    <w:p>
      <w:pPr>
        <w:spacing w:line="480" w:lineRule="exact"/>
        <w:ind w:firstLine="480" w:firstLineChars="200"/>
        <w:rPr>
          <w:rFonts w:ascii="宋体" w:hAnsi="宋体" w:cs="宋体"/>
          <w:sz w:val="24"/>
          <w:szCs w:val="24"/>
        </w:rPr>
      </w:pPr>
    </w:p>
    <w:p>
      <w:pPr>
        <w:jc w:val="center"/>
        <w:rPr>
          <w:rStyle w:val="37"/>
          <w:rFonts w:hAnsi="宋体" w:cs="宋体" w:eastAsiaTheme="minorEastAsia"/>
          <w:b/>
          <w:bCs/>
          <w:sz w:val="26"/>
          <w:szCs w:val="26"/>
        </w:rPr>
      </w:pPr>
      <w:r>
        <w:rPr>
          <w:rStyle w:val="37"/>
          <w:rFonts w:hint="eastAsia" w:hAnsi="宋体" w:cs="宋体" w:eastAsiaTheme="minorEastAsia"/>
          <w:b/>
          <w:bCs/>
          <w:sz w:val="26"/>
          <w:szCs w:val="26"/>
        </w:rPr>
        <w:t>投标偏离表</w:t>
      </w:r>
    </w:p>
    <w:p>
      <w:pPr>
        <w:widowControl/>
        <w:shd w:val="clear" w:color="auto" w:fill="FFFFFF"/>
        <w:spacing w:line="360" w:lineRule="auto"/>
        <w:rPr>
          <w:sz w:val="24"/>
          <w:szCs w:val="24"/>
        </w:rPr>
      </w:pPr>
      <w:bookmarkStart w:id="6" w:name="项目名称：_______________"/>
      <w:bookmarkEnd w:id="6"/>
      <w:r>
        <w:rPr>
          <w:rFonts w:hint="eastAsia" w:cs="Arial Unicode MS"/>
          <w:color w:val="000000"/>
          <w:szCs w:val="21"/>
        </w:rPr>
        <w:t> </w:t>
      </w:r>
      <w:r>
        <w:rPr>
          <w:rFonts w:hint="eastAsia"/>
          <w:sz w:val="24"/>
          <w:szCs w:val="24"/>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94"/>
        <w:gridCol w:w="351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00" w:type="dxa"/>
            <w:vAlign w:val="center"/>
          </w:tcPr>
          <w:p>
            <w:pPr>
              <w:spacing w:line="200" w:lineRule="atLeast"/>
              <w:jc w:val="center"/>
              <w:rPr>
                <w:rFonts w:ascii="宋体" w:hAnsi="宋体"/>
                <w:b/>
                <w:sz w:val="24"/>
                <w:szCs w:val="24"/>
              </w:rPr>
            </w:pPr>
            <w:r>
              <w:rPr>
                <w:rFonts w:hint="eastAsia" w:ascii="宋体" w:hAnsi="宋体"/>
                <w:b/>
                <w:sz w:val="24"/>
                <w:szCs w:val="24"/>
              </w:rPr>
              <w:t>序号</w:t>
            </w:r>
          </w:p>
        </w:tc>
        <w:tc>
          <w:tcPr>
            <w:tcW w:w="3094" w:type="dxa"/>
            <w:vAlign w:val="center"/>
          </w:tcPr>
          <w:p>
            <w:pPr>
              <w:spacing w:line="200" w:lineRule="atLeast"/>
              <w:jc w:val="center"/>
              <w:rPr>
                <w:rFonts w:ascii="宋体" w:hAnsi="宋体"/>
                <w:b/>
                <w:sz w:val="24"/>
                <w:szCs w:val="24"/>
              </w:rPr>
            </w:pPr>
            <w:r>
              <w:rPr>
                <w:rFonts w:hint="eastAsia" w:ascii="宋体" w:hAnsi="宋体"/>
                <w:b/>
                <w:sz w:val="24"/>
                <w:szCs w:val="24"/>
              </w:rPr>
              <w:t>招标要求</w:t>
            </w:r>
          </w:p>
        </w:tc>
        <w:tc>
          <w:tcPr>
            <w:tcW w:w="3519" w:type="dxa"/>
            <w:vAlign w:val="center"/>
          </w:tcPr>
          <w:p>
            <w:pPr>
              <w:spacing w:line="200" w:lineRule="atLeast"/>
              <w:jc w:val="center"/>
              <w:rPr>
                <w:rFonts w:ascii="宋体" w:hAnsi="宋体"/>
                <w:b/>
                <w:sz w:val="24"/>
                <w:szCs w:val="24"/>
              </w:rPr>
            </w:pPr>
            <w:r>
              <w:rPr>
                <w:rFonts w:hint="eastAsia" w:ascii="宋体" w:hAnsi="宋体"/>
                <w:b/>
                <w:sz w:val="24"/>
                <w:szCs w:val="24"/>
              </w:rPr>
              <w:t>投标方案</w:t>
            </w:r>
          </w:p>
        </w:tc>
        <w:tc>
          <w:tcPr>
            <w:tcW w:w="1985" w:type="dxa"/>
            <w:vAlign w:val="center"/>
          </w:tcPr>
          <w:p>
            <w:pPr>
              <w:spacing w:line="200" w:lineRule="atLeast"/>
              <w:jc w:val="center"/>
              <w:rPr>
                <w:rFonts w:ascii="宋体" w:hAnsi="宋体"/>
                <w:b/>
                <w:sz w:val="24"/>
                <w:szCs w:val="24"/>
              </w:rPr>
            </w:pPr>
            <w:r>
              <w:rPr>
                <w:rFonts w:hint="eastAsia" w:ascii="宋体"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00" w:type="dxa"/>
            <w:vAlign w:val="center"/>
          </w:tcPr>
          <w:p>
            <w:pPr>
              <w:jc w:val="center"/>
              <w:rPr>
                <w:rFonts w:ascii="宋体" w:hAnsi="宋体"/>
                <w:sz w:val="24"/>
                <w:szCs w:val="24"/>
              </w:rPr>
            </w:pPr>
            <w:r>
              <w:rPr>
                <w:rFonts w:hint="eastAsia" w:ascii="宋体" w:hAnsi="宋体"/>
                <w:sz w:val="24"/>
                <w:szCs w:val="24"/>
              </w:rPr>
              <w:t>1</w:t>
            </w:r>
          </w:p>
        </w:tc>
        <w:tc>
          <w:tcPr>
            <w:tcW w:w="3094" w:type="dxa"/>
            <w:vAlign w:val="center"/>
          </w:tcPr>
          <w:p>
            <w:pPr>
              <w:spacing w:line="200" w:lineRule="atLeast"/>
              <w:rPr>
                <w:rFonts w:ascii="宋体" w:hAnsi="宋体"/>
                <w:sz w:val="24"/>
                <w:szCs w:val="24"/>
              </w:rPr>
            </w:pPr>
          </w:p>
        </w:tc>
        <w:tc>
          <w:tcPr>
            <w:tcW w:w="3519" w:type="dxa"/>
            <w:vAlign w:val="center"/>
          </w:tcPr>
          <w:p>
            <w:pPr>
              <w:spacing w:line="200" w:lineRule="atLeast"/>
              <w:jc w:val="center"/>
              <w:rPr>
                <w:rFonts w:ascii="宋体" w:hAnsi="宋体"/>
                <w:sz w:val="24"/>
                <w:szCs w:val="24"/>
              </w:rPr>
            </w:pPr>
          </w:p>
        </w:tc>
        <w:tc>
          <w:tcPr>
            <w:tcW w:w="1985" w:type="dxa"/>
            <w:vAlign w:val="center"/>
          </w:tcPr>
          <w:p>
            <w:pPr>
              <w:spacing w:line="20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0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3094" w:type="dxa"/>
            <w:vAlign w:val="center"/>
          </w:tcPr>
          <w:p>
            <w:pPr>
              <w:spacing w:line="200" w:lineRule="atLeast"/>
              <w:rPr>
                <w:rFonts w:ascii="宋体" w:hAnsi="宋体"/>
                <w:sz w:val="24"/>
                <w:szCs w:val="24"/>
              </w:rPr>
            </w:pPr>
          </w:p>
        </w:tc>
        <w:tc>
          <w:tcPr>
            <w:tcW w:w="3519" w:type="dxa"/>
            <w:vAlign w:val="center"/>
          </w:tcPr>
          <w:p>
            <w:pPr>
              <w:spacing w:line="200" w:lineRule="atLeast"/>
              <w:jc w:val="center"/>
              <w:rPr>
                <w:rFonts w:ascii="宋体" w:hAnsi="宋体"/>
                <w:sz w:val="24"/>
                <w:szCs w:val="24"/>
              </w:rPr>
            </w:pPr>
          </w:p>
        </w:tc>
        <w:tc>
          <w:tcPr>
            <w:tcW w:w="1985" w:type="dxa"/>
            <w:vAlign w:val="center"/>
          </w:tcPr>
          <w:p>
            <w:pPr>
              <w:spacing w:line="20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00" w:type="dxa"/>
            <w:vAlign w:val="center"/>
          </w:tcPr>
          <w:p>
            <w:pPr>
              <w:jc w:val="center"/>
              <w:rPr>
                <w:rFonts w:ascii="宋体" w:hAnsi="宋体"/>
                <w:sz w:val="24"/>
                <w:szCs w:val="24"/>
              </w:rPr>
            </w:pPr>
            <w:r>
              <w:rPr>
                <w:rFonts w:hint="eastAsia" w:ascii="宋体" w:hAnsi="宋体"/>
                <w:sz w:val="24"/>
                <w:szCs w:val="24"/>
              </w:rPr>
              <w:t>3</w:t>
            </w:r>
          </w:p>
        </w:tc>
        <w:tc>
          <w:tcPr>
            <w:tcW w:w="3094" w:type="dxa"/>
            <w:vAlign w:val="center"/>
          </w:tcPr>
          <w:p>
            <w:pPr>
              <w:spacing w:line="200" w:lineRule="atLeast"/>
              <w:rPr>
                <w:rFonts w:ascii="宋体" w:hAnsi="宋体"/>
                <w:sz w:val="24"/>
                <w:szCs w:val="24"/>
              </w:rPr>
            </w:pPr>
          </w:p>
        </w:tc>
        <w:tc>
          <w:tcPr>
            <w:tcW w:w="3519" w:type="dxa"/>
            <w:vAlign w:val="center"/>
          </w:tcPr>
          <w:p>
            <w:pPr>
              <w:spacing w:line="200" w:lineRule="atLeast"/>
              <w:jc w:val="center"/>
              <w:rPr>
                <w:rFonts w:ascii="宋体" w:hAnsi="宋体"/>
                <w:sz w:val="24"/>
                <w:szCs w:val="24"/>
              </w:rPr>
            </w:pPr>
          </w:p>
        </w:tc>
        <w:tc>
          <w:tcPr>
            <w:tcW w:w="1985" w:type="dxa"/>
            <w:vAlign w:val="center"/>
          </w:tcPr>
          <w:p>
            <w:pPr>
              <w:spacing w:line="20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00" w:type="dxa"/>
            <w:vAlign w:val="center"/>
          </w:tcPr>
          <w:p>
            <w:pPr>
              <w:jc w:val="center"/>
              <w:rPr>
                <w:rFonts w:ascii="宋体" w:hAnsi="宋体"/>
                <w:sz w:val="24"/>
                <w:szCs w:val="24"/>
              </w:rPr>
            </w:pPr>
            <w:r>
              <w:rPr>
                <w:rFonts w:hint="eastAsia" w:ascii="宋体" w:hAnsi="宋体"/>
                <w:sz w:val="24"/>
                <w:szCs w:val="24"/>
              </w:rPr>
              <w:t>4</w:t>
            </w:r>
          </w:p>
        </w:tc>
        <w:tc>
          <w:tcPr>
            <w:tcW w:w="3094" w:type="dxa"/>
            <w:vAlign w:val="center"/>
          </w:tcPr>
          <w:p>
            <w:pPr>
              <w:spacing w:line="200" w:lineRule="atLeast"/>
              <w:rPr>
                <w:rFonts w:ascii="宋体" w:hAnsi="宋体"/>
                <w:sz w:val="24"/>
                <w:szCs w:val="24"/>
              </w:rPr>
            </w:pPr>
          </w:p>
        </w:tc>
        <w:tc>
          <w:tcPr>
            <w:tcW w:w="3519" w:type="dxa"/>
            <w:vAlign w:val="center"/>
          </w:tcPr>
          <w:p>
            <w:pPr>
              <w:spacing w:line="200" w:lineRule="atLeast"/>
              <w:jc w:val="center"/>
              <w:rPr>
                <w:rFonts w:ascii="宋体" w:hAnsi="宋体"/>
                <w:sz w:val="24"/>
                <w:szCs w:val="24"/>
              </w:rPr>
            </w:pPr>
          </w:p>
        </w:tc>
        <w:tc>
          <w:tcPr>
            <w:tcW w:w="1985" w:type="dxa"/>
            <w:vAlign w:val="center"/>
          </w:tcPr>
          <w:p>
            <w:pPr>
              <w:spacing w:line="20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00" w:type="dxa"/>
            <w:vAlign w:val="center"/>
          </w:tcPr>
          <w:p>
            <w:pPr>
              <w:jc w:val="center"/>
              <w:rPr>
                <w:rFonts w:ascii="宋体" w:hAnsi="宋体"/>
                <w:sz w:val="24"/>
                <w:szCs w:val="24"/>
              </w:rPr>
            </w:pPr>
            <w:r>
              <w:rPr>
                <w:rFonts w:hint="eastAsia" w:ascii="宋体" w:hAnsi="宋体"/>
                <w:sz w:val="24"/>
                <w:szCs w:val="24"/>
              </w:rPr>
              <w:t>5</w:t>
            </w:r>
          </w:p>
        </w:tc>
        <w:tc>
          <w:tcPr>
            <w:tcW w:w="3094" w:type="dxa"/>
            <w:vAlign w:val="center"/>
          </w:tcPr>
          <w:p>
            <w:pPr>
              <w:spacing w:line="200" w:lineRule="atLeast"/>
              <w:rPr>
                <w:rFonts w:ascii="宋体" w:hAnsi="宋体"/>
                <w:sz w:val="24"/>
                <w:szCs w:val="24"/>
              </w:rPr>
            </w:pPr>
          </w:p>
        </w:tc>
        <w:tc>
          <w:tcPr>
            <w:tcW w:w="3519" w:type="dxa"/>
            <w:vAlign w:val="center"/>
          </w:tcPr>
          <w:p>
            <w:pPr>
              <w:spacing w:line="200" w:lineRule="atLeast"/>
              <w:jc w:val="center"/>
              <w:rPr>
                <w:rFonts w:ascii="宋体" w:hAnsi="宋体"/>
                <w:sz w:val="24"/>
                <w:szCs w:val="24"/>
              </w:rPr>
            </w:pPr>
          </w:p>
        </w:tc>
        <w:tc>
          <w:tcPr>
            <w:tcW w:w="1985" w:type="dxa"/>
            <w:vAlign w:val="center"/>
          </w:tcPr>
          <w:p>
            <w:pPr>
              <w:spacing w:line="20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6</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7</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8</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9</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10</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hint="eastAsia" w:ascii="宋体" w:hAnsi="宋体"/>
                <w:sz w:val="24"/>
                <w:szCs w:val="24"/>
              </w:rPr>
              <w:t>11</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0" w:type="dxa"/>
            <w:vAlign w:val="center"/>
          </w:tcPr>
          <w:p>
            <w:pPr>
              <w:jc w:val="center"/>
              <w:rPr>
                <w:rFonts w:ascii="宋体" w:hAnsi="宋体"/>
                <w:sz w:val="24"/>
                <w:szCs w:val="24"/>
              </w:rPr>
            </w:pPr>
            <w:r>
              <w:rPr>
                <w:rFonts w:ascii="宋体" w:hAnsi="宋体"/>
                <w:sz w:val="24"/>
                <w:szCs w:val="24"/>
              </w:rPr>
              <w:t>…</w:t>
            </w:r>
          </w:p>
        </w:tc>
        <w:tc>
          <w:tcPr>
            <w:tcW w:w="3094" w:type="dxa"/>
            <w:vAlign w:val="center"/>
          </w:tcPr>
          <w:p>
            <w:pPr>
              <w:rPr>
                <w:rFonts w:ascii="宋体" w:hAnsi="宋体"/>
                <w:sz w:val="24"/>
                <w:szCs w:val="24"/>
              </w:rPr>
            </w:pPr>
          </w:p>
        </w:tc>
        <w:tc>
          <w:tcPr>
            <w:tcW w:w="3519" w:type="dxa"/>
            <w:tcBorders>
              <w:right w:val="single" w:color="auto" w:sz="4" w:space="0"/>
            </w:tcBorders>
            <w:vAlign w:val="center"/>
          </w:tcPr>
          <w:p>
            <w:pPr>
              <w:jc w:val="center"/>
              <w:rPr>
                <w:rFonts w:ascii="宋体" w:hAnsi="宋体"/>
                <w:sz w:val="24"/>
                <w:szCs w:val="24"/>
              </w:rPr>
            </w:pPr>
          </w:p>
        </w:tc>
        <w:tc>
          <w:tcPr>
            <w:tcW w:w="1985" w:type="dxa"/>
            <w:tcBorders>
              <w:right w:val="single" w:color="auto" w:sz="4" w:space="0"/>
            </w:tcBorders>
            <w:vAlign w:val="center"/>
          </w:tcPr>
          <w:p>
            <w:pPr>
              <w:jc w:val="center"/>
              <w:rPr>
                <w:rFonts w:ascii="宋体" w:hAnsi="宋体"/>
                <w:sz w:val="24"/>
                <w:szCs w:val="24"/>
              </w:rPr>
            </w:pPr>
          </w:p>
        </w:tc>
      </w:tr>
    </w:tbl>
    <w:p>
      <w:pPr>
        <w:spacing w:line="360" w:lineRule="auto"/>
        <w:ind w:firstLine="360" w:firstLineChars="150"/>
        <w:outlineLvl w:val="0"/>
        <w:rPr>
          <w:rFonts w:ascii="宋体" w:hAnsi="宋体"/>
          <w:bCs/>
          <w:sz w:val="24"/>
          <w:szCs w:val="24"/>
        </w:rPr>
      </w:pPr>
      <w:bookmarkStart w:id="7" w:name="货物名称"/>
      <w:bookmarkEnd w:id="7"/>
      <w:bookmarkStart w:id="8" w:name="说明：如投标产品与招标文件的要求存在偏差，则填写上表，若无偏差，则填写无。"/>
      <w:bookmarkEnd w:id="8"/>
      <w:r>
        <w:rPr>
          <w:rFonts w:hint="eastAsia" w:ascii="宋体" w:hAnsi="宋体"/>
          <w:bCs/>
          <w:sz w:val="24"/>
          <w:szCs w:val="24"/>
        </w:rPr>
        <w:t>注：（1）本表不得删除，投标供应商应严格按照“采购需求”进行偏离说明。</w:t>
      </w:r>
    </w:p>
    <w:p>
      <w:pPr>
        <w:tabs>
          <w:tab w:val="left" w:pos="2629"/>
        </w:tabs>
        <w:spacing w:line="360" w:lineRule="auto"/>
        <w:ind w:firstLine="720" w:firstLineChars="300"/>
        <w:jc w:val="left"/>
        <w:outlineLvl w:val="0"/>
        <w:rPr>
          <w:rFonts w:ascii="宋体" w:hAnsi="宋体"/>
          <w:bCs/>
          <w:sz w:val="24"/>
          <w:szCs w:val="24"/>
        </w:rPr>
      </w:pPr>
      <w:r>
        <w:rPr>
          <w:rFonts w:hint="eastAsia" w:ascii="宋体" w:hAnsi="宋体"/>
          <w:bCs/>
          <w:sz w:val="24"/>
          <w:szCs w:val="24"/>
        </w:rPr>
        <w:t>（2）如无任何偏离，请于本表 “偏离说明”中注明“无偏离”。</w:t>
      </w:r>
    </w:p>
    <w:p>
      <w:pPr>
        <w:tabs>
          <w:tab w:val="left" w:pos="2629"/>
        </w:tabs>
        <w:spacing w:line="360" w:lineRule="auto"/>
        <w:ind w:firstLine="720" w:firstLineChars="300"/>
        <w:jc w:val="left"/>
        <w:outlineLvl w:val="0"/>
        <w:rPr>
          <w:rFonts w:ascii="黑体" w:hAnsi="宋体" w:eastAsia="黑体"/>
          <w:bCs/>
          <w:sz w:val="24"/>
          <w:szCs w:val="24"/>
        </w:rPr>
      </w:pPr>
      <w:r>
        <w:rPr>
          <w:rFonts w:hint="eastAsia" w:ascii="宋体" w:hAnsi="宋体"/>
          <w:bCs/>
          <w:sz w:val="24"/>
          <w:szCs w:val="24"/>
        </w:rPr>
        <w:t>（3）投标供应商需对偏离表的真实性负责。</w:t>
      </w:r>
    </w:p>
    <w:p>
      <w:pPr>
        <w:pStyle w:val="32"/>
        <w:ind w:left="279"/>
        <w:rPr>
          <w:sz w:val="24"/>
        </w:rPr>
      </w:pPr>
    </w:p>
    <w:p>
      <w:pPr>
        <w:spacing w:line="480" w:lineRule="exact"/>
        <w:ind w:firstLine="480" w:firstLineChars="200"/>
        <w:jc w:val="center"/>
        <w:rPr>
          <w:rFonts w:ascii="宋体" w:hAnsi="宋体" w:cs="宋体"/>
          <w:b/>
          <w:bCs/>
          <w:sz w:val="24"/>
          <w:szCs w:val="24"/>
        </w:rPr>
      </w:pPr>
      <w:r>
        <w:rPr>
          <w:rFonts w:hint="eastAsia" w:ascii="宋体" w:hAnsi="宋体"/>
          <w:bCs/>
          <w:sz w:val="24"/>
          <w:szCs w:val="24"/>
        </w:rPr>
        <w:t>投标人（盖章）：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法定代表人或法定代表人授权代表签字或盖章：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日期：</w:t>
      </w:r>
    </w:p>
    <w:p>
      <w:pPr>
        <w:rPr>
          <w:rFonts w:eastAsia="黑体"/>
          <w:bCs/>
          <w:sz w:val="24"/>
          <w:szCs w:val="24"/>
        </w:rPr>
      </w:pPr>
      <w:r>
        <w:rPr>
          <w:rFonts w:hint="eastAsia" w:eastAsia="黑体"/>
          <w:bCs/>
          <w:sz w:val="24"/>
          <w:szCs w:val="24"/>
        </w:rPr>
        <w:br w:type="page"/>
      </w:r>
    </w:p>
    <w:p>
      <w:pPr>
        <w:jc w:val="left"/>
        <w:outlineLvl w:val="0"/>
        <w:rPr>
          <w:rFonts w:ascii="黑体" w:hAnsi="宋体" w:eastAsia="黑体"/>
          <w:bCs/>
          <w:color w:val="000000"/>
          <w:sz w:val="24"/>
          <w:szCs w:val="24"/>
        </w:rPr>
      </w:pPr>
      <w:r>
        <w:rPr>
          <w:rFonts w:ascii="黑体" w:hAnsi="宋体" w:eastAsia="黑体"/>
          <w:bCs/>
          <w:color w:val="000000"/>
          <w:sz w:val="24"/>
          <w:szCs w:val="24"/>
        </w:rPr>
        <w:t>（</w:t>
      </w:r>
      <w:r>
        <w:rPr>
          <w:rFonts w:hint="eastAsia" w:ascii="黑体" w:hAnsi="宋体" w:eastAsia="黑体"/>
          <w:bCs/>
          <w:color w:val="000000"/>
          <w:sz w:val="24"/>
          <w:szCs w:val="24"/>
        </w:rPr>
        <w:t>八</w:t>
      </w:r>
      <w:r>
        <w:rPr>
          <w:rFonts w:ascii="黑体" w:hAnsi="宋体" w:eastAsia="黑体"/>
          <w:bCs/>
          <w:color w:val="000000"/>
          <w:sz w:val="24"/>
          <w:szCs w:val="24"/>
        </w:rPr>
        <w:t>）</w:t>
      </w:r>
      <w:r>
        <w:rPr>
          <w:rFonts w:hint="eastAsia" w:ascii="黑体" w:hAnsi="宋体" w:eastAsia="黑体"/>
          <w:bCs/>
          <w:color w:val="000000"/>
          <w:sz w:val="24"/>
          <w:szCs w:val="24"/>
        </w:rPr>
        <w:t>拟投入车辆、机械设备表（格式）</w:t>
      </w:r>
    </w:p>
    <w:p>
      <w:pPr>
        <w:jc w:val="center"/>
        <w:rPr>
          <w:rStyle w:val="37"/>
          <w:rFonts w:hAnsi="宋体" w:cs="宋体" w:eastAsiaTheme="minorEastAsia"/>
          <w:b/>
          <w:bCs/>
          <w:sz w:val="26"/>
          <w:szCs w:val="26"/>
        </w:rPr>
      </w:pPr>
    </w:p>
    <w:p>
      <w:pPr>
        <w:jc w:val="center"/>
        <w:rPr>
          <w:rStyle w:val="37"/>
          <w:rFonts w:hAnsi="宋体" w:cs="宋体" w:eastAsiaTheme="minorEastAsia"/>
          <w:b/>
          <w:bCs/>
          <w:sz w:val="26"/>
          <w:szCs w:val="26"/>
        </w:rPr>
      </w:pPr>
      <w:r>
        <w:rPr>
          <w:rStyle w:val="37"/>
          <w:rFonts w:hint="eastAsia" w:hAnsi="宋体" w:cs="宋体" w:eastAsiaTheme="minorEastAsia"/>
          <w:b/>
          <w:bCs/>
          <w:sz w:val="26"/>
          <w:szCs w:val="26"/>
        </w:rPr>
        <w:t>拟投入车辆、机械设备表</w:t>
      </w:r>
    </w:p>
    <w:p>
      <w:pPr>
        <w:pStyle w:val="42"/>
        <w:rPr>
          <w:sz w:val="24"/>
        </w:rPr>
      </w:pPr>
    </w:p>
    <w:p>
      <w:pPr>
        <w:tabs>
          <w:tab w:val="left" w:pos="360"/>
          <w:tab w:val="left" w:pos="960"/>
        </w:tabs>
        <w:spacing w:line="440" w:lineRule="exact"/>
        <w:ind w:firstLine="360" w:firstLineChars="150"/>
        <w:jc w:val="left"/>
        <w:rPr>
          <w:rFonts w:hAnsi="宋体"/>
          <w:sz w:val="24"/>
        </w:rPr>
      </w:pPr>
      <w:r>
        <w:rPr>
          <w:rStyle w:val="37"/>
          <w:rFonts w:hint="eastAsia" w:hAnsi="宋体" w:cs="宋体"/>
          <w:sz w:val="24"/>
          <w:szCs w:val="24"/>
        </w:rPr>
        <w:t>投标人名称</w:t>
      </w:r>
      <w:r>
        <w:rPr>
          <w:rFonts w:hint="eastAsia" w:hAnsi="宋体"/>
          <w:sz w:val="24"/>
          <w:lang w:val="zh-CN"/>
        </w:rPr>
        <w:t>（盖章）                        政府采购编号：</w:t>
      </w:r>
      <w:r>
        <w:rPr>
          <w:rFonts w:hint="eastAsia" w:hAnsi="宋体"/>
          <w:bCs/>
          <w:color w:val="0D0D0D"/>
          <w:sz w:val="24"/>
          <w:szCs w:val="24"/>
        </w:rPr>
        <w:t xml:space="preserve"> </w:t>
      </w:r>
    </w:p>
    <w:tbl>
      <w:tblPr>
        <w:tblStyle w:val="20"/>
        <w:tblpPr w:leftFromText="180" w:rightFromText="180" w:vertAnchor="text" w:horzAnchor="page" w:tblpX="1110"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611"/>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jc w:val="left"/>
              <w:rPr>
                <w:rFonts w:hAnsi="宋体"/>
                <w:sz w:val="24"/>
                <w:szCs w:val="21"/>
                <w:lang w:val="zh-CN"/>
              </w:rPr>
            </w:pPr>
            <w:r>
              <w:rPr>
                <w:rFonts w:hint="eastAsia" w:hAnsi="宋体"/>
                <w:sz w:val="24"/>
                <w:lang w:val="zh-CN"/>
              </w:rPr>
              <w:t>序号</w:t>
            </w:r>
          </w:p>
        </w:tc>
        <w:tc>
          <w:tcPr>
            <w:tcW w:w="3611"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rPr>
              <w:t>车辆、</w:t>
            </w:r>
            <w:r>
              <w:rPr>
                <w:rFonts w:hint="eastAsia" w:hAnsi="宋体"/>
                <w:sz w:val="24"/>
                <w:lang w:val="zh-CN"/>
              </w:rPr>
              <w:t>机械设备名称</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lang w:val="zh-CN"/>
              </w:rPr>
              <w:t>购入时间</w:t>
            </w:r>
          </w:p>
        </w:tc>
        <w:tc>
          <w:tcPr>
            <w:tcW w:w="3118"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lang w:val="zh-CN"/>
              </w:rPr>
              <w:t>1</w:t>
            </w:r>
          </w:p>
        </w:tc>
        <w:tc>
          <w:tcPr>
            <w:tcW w:w="3611"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3118" w:type="dxa"/>
            <w:tcBorders>
              <w:top w:val="single" w:color="auto" w:sz="4" w:space="0"/>
              <w:left w:val="single" w:color="auto" w:sz="4" w:space="0"/>
              <w:bottom w:val="single" w:color="auto" w:sz="4" w:space="0"/>
              <w:right w:val="single" w:color="auto" w:sz="4" w:space="0"/>
            </w:tcBorders>
          </w:tcPr>
          <w:p>
            <w:pPr>
              <w:tabs>
                <w:tab w:val="left" w:pos="360"/>
                <w:tab w:val="left" w:pos="960"/>
              </w:tabs>
              <w:spacing w:line="440" w:lineRule="exact"/>
              <w:ind w:firstLine="360" w:firstLineChars="150"/>
              <w:jc w:val="left"/>
              <w:rPr>
                <w:rFonts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lang w:val="zh-CN"/>
              </w:rPr>
              <w:t>2</w:t>
            </w:r>
          </w:p>
        </w:tc>
        <w:tc>
          <w:tcPr>
            <w:tcW w:w="3611"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3118" w:type="dxa"/>
            <w:tcBorders>
              <w:top w:val="single" w:color="auto" w:sz="4" w:space="0"/>
              <w:left w:val="single" w:color="auto" w:sz="4" w:space="0"/>
              <w:bottom w:val="single" w:color="auto" w:sz="4" w:space="0"/>
              <w:right w:val="single" w:color="auto" w:sz="4" w:space="0"/>
            </w:tcBorders>
          </w:tcPr>
          <w:p>
            <w:pPr>
              <w:tabs>
                <w:tab w:val="left" w:pos="360"/>
                <w:tab w:val="left" w:pos="960"/>
              </w:tabs>
              <w:spacing w:line="440" w:lineRule="exact"/>
              <w:ind w:firstLine="360" w:firstLineChars="150"/>
              <w:jc w:val="left"/>
              <w:rPr>
                <w:rFonts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r>
              <w:rPr>
                <w:rFonts w:hint="eastAsia" w:hAnsi="宋体"/>
                <w:sz w:val="24"/>
                <w:lang w:val="zh-CN"/>
              </w:rPr>
              <w:t>…</w:t>
            </w:r>
          </w:p>
        </w:tc>
        <w:tc>
          <w:tcPr>
            <w:tcW w:w="3611"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 w:val="left" w:pos="960"/>
              </w:tabs>
              <w:spacing w:line="440" w:lineRule="exact"/>
              <w:ind w:firstLine="360" w:firstLineChars="150"/>
              <w:jc w:val="left"/>
              <w:rPr>
                <w:rFonts w:hAnsi="宋体"/>
                <w:sz w:val="24"/>
                <w:szCs w:val="21"/>
                <w:lang w:val="zh-CN"/>
              </w:rPr>
            </w:pPr>
          </w:p>
        </w:tc>
        <w:tc>
          <w:tcPr>
            <w:tcW w:w="3118" w:type="dxa"/>
            <w:tcBorders>
              <w:top w:val="single" w:color="auto" w:sz="4" w:space="0"/>
              <w:left w:val="single" w:color="auto" w:sz="4" w:space="0"/>
              <w:bottom w:val="single" w:color="auto" w:sz="4" w:space="0"/>
              <w:right w:val="single" w:color="auto" w:sz="4" w:space="0"/>
            </w:tcBorders>
          </w:tcPr>
          <w:p>
            <w:pPr>
              <w:tabs>
                <w:tab w:val="left" w:pos="360"/>
                <w:tab w:val="left" w:pos="960"/>
              </w:tabs>
              <w:spacing w:line="440" w:lineRule="exact"/>
              <w:ind w:firstLine="360" w:firstLineChars="150"/>
              <w:jc w:val="left"/>
              <w:rPr>
                <w:rFonts w:hAnsi="宋体"/>
                <w:sz w:val="24"/>
                <w:szCs w:val="21"/>
                <w:lang w:val="zh-CN"/>
              </w:rPr>
            </w:pPr>
          </w:p>
        </w:tc>
      </w:tr>
    </w:tbl>
    <w:p>
      <w:pPr>
        <w:spacing w:line="480" w:lineRule="exact"/>
        <w:ind w:firstLine="480" w:firstLineChars="200"/>
        <w:jc w:val="center"/>
        <w:rPr>
          <w:rFonts w:ascii="宋体" w:hAnsi="宋体" w:cs="宋体"/>
          <w:b/>
          <w:bCs/>
          <w:sz w:val="24"/>
          <w:szCs w:val="24"/>
        </w:rPr>
      </w:pPr>
      <w:r>
        <w:rPr>
          <w:rFonts w:hint="eastAsia" w:ascii="宋体" w:hAnsi="宋体"/>
          <w:bCs/>
          <w:sz w:val="24"/>
          <w:szCs w:val="24"/>
        </w:rPr>
        <w:t>投标人（盖章）：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法定代表人或法定代表人授权代表签字或盖章：</w:t>
      </w:r>
    </w:p>
    <w:p>
      <w:pPr>
        <w:spacing w:line="480" w:lineRule="exact"/>
        <w:ind w:firstLine="480" w:firstLineChars="200"/>
        <w:jc w:val="center"/>
        <w:rPr>
          <w:rFonts w:ascii="宋体" w:hAnsi="宋体" w:cs="宋体"/>
          <w:sz w:val="24"/>
          <w:szCs w:val="24"/>
        </w:rPr>
      </w:pPr>
      <w:r>
        <w:rPr>
          <w:rFonts w:hint="eastAsia" w:ascii="宋体" w:hAnsi="宋体" w:cs="宋体"/>
          <w:sz w:val="24"/>
          <w:szCs w:val="24"/>
        </w:rPr>
        <w:t>日期：</w:t>
      </w:r>
    </w:p>
    <w:p>
      <w:pPr>
        <w:rPr>
          <w:rFonts w:eastAsia="黑体"/>
          <w:bCs/>
          <w:sz w:val="24"/>
          <w:szCs w:val="24"/>
        </w:rPr>
      </w:pPr>
      <w:r>
        <w:rPr>
          <w:rFonts w:hint="eastAsia" w:eastAsia="黑体"/>
          <w:bCs/>
          <w:sz w:val="24"/>
          <w:szCs w:val="24"/>
        </w:rPr>
        <w:br w:type="page"/>
      </w:r>
    </w:p>
    <w:p>
      <w:pPr>
        <w:spacing w:before="62"/>
        <w:ind w:left="680" w:right="526"/>
        <w:jc w:val="center"/>
        <w:rPr>
          <w:b/>
          <w:sz w:val="28"/>
        </w:rPr>
      </w:pPr>
    </w:p>
    <w:p>
      <w:pPr>
        <w:autoSpaceDE w:val="0"/>
        <w:autoSpaceDN w:val="0"/>
        <w:spacing w:before="62"/>
        <w:ind w:left="680" w:right="526"/>
        <w:jc w:val="center"/>
        <w:rPr>
          <w:rFonts w:ascii="宋体" w:hAnsi="宋体" w:cs="宋体"/>
          <w:b/>
          <w:kern w:val="0"/>
          <w:sz w:val="28"/>
          <w:szCs w:val="22"/>
          <w:lang w:val="zh-CN" w:bidi="zh-CN"/>
        </w:rPr>
      </w:pPr>
      <w:r>
        <w:rPr>
          <w:rFonts w:ascii="宋体" w:hAnsi="宋体" w:cs="宋体"/>
          <w:b/>
          <w:kern w:val="0"/>
          <w:sz w:val="28"/>
          <w:szCs w:val="22"/>
          <w:lang w:val="zh-CN" w:bidi="zh-CN"/>
        </w:rPr>
        <w:t>附件</w:t>
      </w:r>
    </w:p>
    <w:p>
      <w:pPr>
        <w:autoSpaceDE w:val="0"/>
        <w:autoSpaceDN w:val="0"/>
        <w:spacing w:before="17"/>
        <w:ind w:right="7552"/>
        <w:jc w:val="center"/>
        <w:outlineLvl w:val="1"/>
        <w:rPr>
          <w:rFonts w:ascii="宋体" w:hAnsi="宋体" w:cs="宋体"/>
          <w:b/>
          <w:bCs/>
          <w:sz w:val="24"/>
          <w:szCs w:val="24"/>
          <w:lang w:val="zh-CN" w:bidi="zh-CN"/>
        </w:rPr>
      </w:pPr>
      <w:r>
        <w:rPr>
          <w:rFonts w:ascii="宋体" w:hAnsi="宋体" w:cs="宋体"/>
          <w:b/>
          <w:bCs/>
          <w:sz w:val="24"/>
          <w:szCs w:val="24"/>
          <w:lang w:val="zh-CN" w:bidi="zh-CN"/>
        </w:rPr>
        <w:t>附件 1：小微企业</w:t>
      </w:r>
    </w:p>
    <w:p>
      <w:pPr>
        <w:tabs>
          <w:tab w:val="left" w:pos="1297"/>
        </w:tabs>
        <w:autoSpaceDE w:val="0"/>
        <w:autoSpaceDN w:val="0"/>
        <w:spacing w:line="360" w:lineRule="auto"/>
        <w:ind w:firstLine="480" w:firstLineChars="200"/>
        <w:rPr>
          <w:rFonts w:ascii="宋体" w:hAnsi="宋体" w:cs="宋体"/>
          <w:sz w:val="24"/>
          <w:szCs w:val="22"/>
          <w:lang w:val="zh-CN" w:bidi="zh-CN"/>
        </w:rPr>
      </w:pPr>
      <w:r>
        <w:rPr>
          <w:rFonts w:ascii="宋体" w:hAnsi="宋体" w:cs="宋体"/>
          <w:sz w:val="24"/>
          <w:szCs w:val="22"/>
          <w:lang w:val="zh-CN" w:bidi="zh-CN"/>
        </w:rPr>
        <w:t>根据《政府采购促进中小企业发展管理办法》（财库﹝2020﹞46</w:t>
      </w:r>
      <w:r>
        <w:rPr>
          <w:rFonts w:ascii="宋体" w:hAnsi="宋体" w:cs="宋体"/>
          <w:spacing w:val="-21"/>
          <w:sz w:val="24"/>
          <w:szCs w:val="22"/>
          <w:lang w:val="zh-CN" w:bidi="zh-CN"/>
        </w:rPr>
        <w:t xml:space="preserve"> 号</w:t>
      </w:r>
      <w:r>
        <w:rPr>
          <w:rFonts w:ascii="宋体" w:hAnsi="宋体" w:cs="宋体"/>
          <w:sz w:val="24"/>
          <w:szCs w:val="22"/>
          <w:lang w:val="zh-CN" w:bidi="zh-CN"/>
        </w:rPr>
        <w:t>）</w:t>
      </w:r>
      <w:r>
        <w:rPr>
          <w:rFonts w:ascii="宋体" w:hAnsi="宋体" w:cs="宋体"/>
          <w:spacing w:val="-3"/>
          <w:sz w:val="24"/>
          <w:szCs w:val="22"/>
          <w:lang w:val="zh-CN" w:bidi="zh-CN"/>
        </w:rPr>
        <w:t xml:space="preserve">的规定， </w:t>
      </w:r>
      <w:r>
        <w:rPr>
          <w:rFonts w:ascii="宋体" w:hAnsi="宋体" w:cs="宋体"/>
          <w:sz w:val="24"/>
          <w:szCs w:val="22"/>
          <w:lang w:val="zh-CN" w:bidi="zh-CN"/>
        </w:rPr>
        <w:t>本项目专门面向中小微企业采购；</w:t>
      </w:r>
    </w:p>
    <w:p>
      <w:pPr>
        <w:tabs>
          <w:tab w:val="left" w:pos="1301"/>
        </w:tabs>
        <w:autoSpaceDE w:val="0"/>
        <w:autoSpaceDN w:val="0"/>
        <w:spacing w:line="360" w:lineRule="auto"/>
        <w:ind w:firstLine="480" w:firstLineChars="200"/>
        <w:rPr>
          <w:rFonts w:ascii="宋体" w:hAnsi="宋体" w:cs="宋体"/>
          <w:sz w:val="24"/>
          <w:szCs w:val="22"/>
          <w:lang w:val="zh-CN" w:bidi="zh-CN"/>
        </w:rPr>
      </w:pPr>
      <w:r>
        <w:rPr>
          <w:rFonts w:ascii="宋体" w:hAnsi="宋体" w:cs="宋体"/>
          <w:sz w:val="24"/>
          <w:szCs w:val="22"/>
          <w:lang w:val="zh-CN" w:bidi="zh-CN"/>
        </w:rPr>
        <w:t>对预留采购份额专门面向中小企业采购的政府采购项目，小微企业不再享受价格扣除的优惠政策。</w:t>
      </w:r>
    </w:p>
    <w:p>
      <w:pPr>
        <w:tabs>
          <w:tab w:val="left" w:pos="1294"/>
        </w:tabs>
        <w:autoSpaceDE w:val="0"/>
        <w:autoSpaceDN w:val="0"/>
        <w:spacing w:line="360" w:lineRule="auto"/>
        <w:ind w:firstLine="464" w:firstLineChars="200"/>
        <w:rPr>
          <w:rFonts w:ascii="宋体" w:hAnsi="宋体" w:cs="宋体"/>
          <w:sz w:val="24"/>
          <w:szCs w:val="22"/>
          <w:lang w:val="zh-CN" w:bidi="zh-CN"/>
        </w:rPr>
      </w:pPr>
      <w:r>
        <w:rPr>
          <w:rFonts w:ascii="宋体" w:hAnsi="宋体" w:cs="宋体"/>
          <w:spacing w:val="-4"/>
          <w:sz w:val="24"/>
          <w:szCs w:val="22"/>
          <w:lang w:val="zh-CN" w:bidi="zh-CN"/>
        </w:rPr>
        <w:t xml:space="preserve">报价得分采用低价优先法的，小微企业报价给予 </w:t>
      </w:r>
      <w:r>
        <w:rPr>
          <w:rFonts w:ascii="宋体" w:hAnsi="宋体" w:cs="宋体"/>
          <w:sz w:val="24"/>
          <w:szCs w:val="22"/>
          <w:lang w:val="zh-CN" w:bidi="zh-CN"/>
        </w:rPr>
        <w:t>10%（</w:t>
      </w:r>
      <w:r>
        <w:rPr>
          <w:rFonts w:ascii="宋体" w:hAnsi="宋体" w:cs="宋体"/>
          <w:spacing w:val="-11"/>
          <w:sz w:val="24"/>
          <w:szCs w:val="22"/>
          <w:lang w:val="zh-CN" w:bidi="zh-CN"/>
        </w:rPr>
        <w:t xml:space="preserve">工程项目为 </w:t>
      </w:r>
      <w:r>
        <w:rPr>
          <w:rFonts w:ascii="宋体" w:hAnsi="宋体" w:cs="宋体"/>
          <w:spacing w:val="-3"/>
          <w:sz w:val="24"/>
          <w:szCs w:val="22"/>
          <w:lang w:val="zh-CN" w:bidi="zh-CN"/>
        </w:rPr>
        <w:t>5%）</w:t>
      </w:r>
      <w:r>
        <w:rPr>
          <w:rFonts w:ascii="宋体" w:hAnsi="宋体" w:cs="宋体"/>
          <w:spacing w:val="-4"/>
          <w:sz w:val="24"/>
          <w:szCs w:val="22"/>
          <w:lang w:val="zh-CN" w:bidi="zh-CN"/>
        </w:rPr>
        <w:t xml:space="preserve">的扣除， </w:t>
      </w:r>
      <w:r>
        <w:rPr>
          <w:rFonts w:ascii="宋体" w:hAnsi="宋体" w:cs="宋体"/>
          <w:sz w:val="24"/>
          <w:szCs w:val="22"/>
          <w:lang w:val="zh-CN" w:bidi="zh-CN"/>
        </w:rPr>
        <w:t>用扣除后的价格参加评审。</w:t>
      </w:r>
    </w:p>
    <w:p>
      <w:pPr>
        <w:tabs>
          <w:tab w:val="left" w:pos="1301"/>
        </w:tabs>
        <w:autoSpaceDE w:val="0"/>
        <w:autoSpaceDN w:val="0"/>
        <w:spacing w:line="360" w:lineRule="auto"/>
        <w:ind w:firstLine="480" w:firstLineChars="200"/>
        <w:rPr>
          <w:rFonts w:ascii="宋体" w:hAnsi="宋体" w:cs="宋体"/>
          <w:sz w:val="24"/>
          <w:szCs w:val="22"/>
          <w:lang w:val="zh-CN" w:bidi="zh-CN"/>
        </w:rPr>
      </w:pPr>
      <w:r>
        <w:rPr>
          <w:rFonts w:ascii="宋体" w:hAnsi="宋体" w:cs="宋体"/>
          <w:sz w:val="24"/>
          <w:szCs w:val="22"/>
          <w:lang w:val="zh-CN" w:bidi="zh-CN"/>
        </w:rPr>
        <w:t>适用招标投标法的政府采购工程建设项目，评标办法采用综合评估法但未采用</w:t>
      </w:r>
      <w:r>
        <w:rPr>
          <w:rFonts w:ascii="宋体" w:hAnsi="宋体" w:cs="宋体"/>
          <w:spacing w:val="-4"/>
          <w:sz w:val="24"/>
          <w:szCs w:val="22"/>
          <w:lang w:val="zh-CN" w:bidi="zh-CN"/>
        </w:rPr>
        <w:t>低价优先法计算价格分的，评标时应当在采用原报价进行评分的基础上增加其价格得分的</w:t>
      </w:r>
      <w:r>
        <w:rPr>
          <w:rFonts w:ascii="宋体" w:hAnsi="宋体" w:cs="宋体"/>
          <w:sz w:val="24"/>
          <w:szCs w:val="22"/>
          <w:lang w:val="zh-CN" w:bidi="zh-CN"/>
        </w:rPr>
        <w:t>5%作为其价格分。</w:t>
      </w:r>
    </w:p>
    <w:p>
      <w:pPr>
        <w:tabs>
          <w:tab w:val="left" w:pos="1301"/>
        </w:tabs>
        <w:autoSpaceDE w:val="0"/>
        <w:autoSpaceDN w:val="0"/>
        <w:spacing w:line="360" w:lineRule="auto"/>
        <w:ind w:firstLine="480" w:firstLineChars="200"/>
        <w:rPr>
          <w:rFonts w:ascii="宋体" w:hAnsi="宋体" w:cs="宋体"/>
          <w:sz w:val="22"/>
          <w:szCs w:val="22"/>
          <w:lang w:val="zh-CN" w:bidi="zh-CN"/>
        </w:rPr>
      </w:pPr>
      <w:r>
        <w:rPr>
          <w:rFonts w:ascii="宋体" w:hAnsi="宋体" w:cs="宋体"/>
          <w:sz w:val="24"/>
          <w:szCs w:val="22"/>
          <w:lang w:val="zh-CN" w:bidi="zh-CN"/>
        </w:rPr>
        <w:t>投标人（供应商</w:t>
      </w:r>
      <w:r>
        <w:rPr>
          <w:rFonts w:ascii="宋体" w:hAnsi="宋体" w:cs="宋体"/>
          <w:spacing w:val="4"/>
          <w:sz w:val="24"/>
          <w:szCs w:val="22"/>
          <w:lang w:val="zh-CN" w:bidi="zh-CN"/>
        </w:rPr>
        <w:t>）</w:t>
      </w:r>
      <w:r>
        <w:rPr>
          <w:rFonts w:ascii="宋体" w:hAnsi="宋体" w:cs="宋体"/>
          <w:sz w:val="24"/>
          <w:szCs w:val="22"/>
          <w:lang w:val="zh-CN" w:bidi="zh-CN"/>
        </w:rPr>
        <w:t>须提供《中小企业声明函》原件，否则不给予价格调</w:t>
      </w:r>
      <w:r>
        <w:rPr>
          <w:rFonts w:ascii="宋体" w:hAnsi="宋体" w:cs="宋体"/>
          <w:spacing w:val="-13"/>
          <w:sz w:val="24"/>
          <w:szCs w:val="22"/>
          <w:lang w:val="zh-CN" w:bidi="zh-CN"/>
        </w:rPr>
        <w:t>整。提供声明函内容不实的，属于提供虚假材料谋取中标、成交，将依法追究其相应责任。</w:t>
      </w:r>
      <w:r>
        <w:rPr>
          <w:rFonts w:ascii="宋体" w:hAnsi="宋体" w:cs="宋体"/>
          <w:spacing w:val="-5"/>
          <w:sz w:val="24"/>
          <w:szCs w:val="22"/>
          <w:lang w:val="zh-CN" w:bidi="zh-CN"/>
        </w:rPr>
        <w:t>政府采购类项目的中标、成交供应商的《中小企业声明函》将随中标、成交结果公开；适</w:t>
      </w:r>
      <w:r>
        <w:rPr>
          <w:rFonts w:ascii="宋体" w:hAnsi="宋体" w:cs="宋体"/>
          <w:spacing w:val="-7"/>
          <w:sz w:val="24"/>
          <w:szCs w:val="22"/>
          <w:lang w:val="zh-CN" w:bidi="zh-CN"/>
        </w:rPr>
        <w:t>用招标投标法的政府采购工程建设项目，公示中标候选人时公开中标候选人的《中小企业</w:t>
      </w:r>
      <w:r>
        <w:rPr>
          <w:rFonts w:ascii="宋体" w:hAnsi="宋体" w:cs="宋体"/>
          <w:spacing w:val="-8"/>
          <w:sz w:val="24"/>
          <w:szCs w:val="22"/>
          <w:lang w:val="zh-CN" w:bidi="zh-CN"/>
        </w:rPr>
        <w:t>声明函》。在货物采购项目中，供应商提供的货物既有中小企业制造货物，也有大型企业</w:t>
      </w:r>
      <w:r>
        <w:rPr>
          <w:rFonts w:ascii="宋体" w:hAnsi="宋体" w:cs="宋体"/>
          <w:sz w:val="22"/>
          <w:szCs w:val="22"/>
          <w:lang w:val="zh-CN" w:bidi="zh-CN"/>
        </w:rPr>
        <w:t>制造货物的，不享受中小企业扶持政策。</w:t>
      </w:r>
    </w:p>
    <w:p>
      <w:pPr>
        <w:tabs>
          <w:tab w:val="left" w:pos="1301"/>
        </w:tabs>
        <w:autoSpaceDE w:val="0"/>
        <w:autoSpaceDN w:val="0"/>
        <w:spacing w:line="360" w:lineRule="auto"/>
        <w:ind w:firstLine="480" w:firstLineChars="200"/>
        <w:rPr>
          <w:rFonts w:ascii="宋体" w:hAnsi="宋体" w:cs="宋体"/>
          <w:sz w:val="24"/>
          <w:szCs w:val="22"/>
          <w:lang w:val="zh-CN" w:bidi="zh-CN"/>
        </w:rPr>
      </w:pPr>
      <w:r>
        <w:rPr>
          <w:rFonts w:ascii="宋体" w:hAnsi="宋体" w:cs="宋体"/>
          <w:sz w:val="24"/>
          <w:szCs w:val="22"/>
          <w:lang w:val="zh-CN" w:bidi="zh-CN"/>
        </w:rPr>
        <w:t>接受大中型企业与小微企业组成联合体或者允许大中型企业向一家或者多家小</w:t>
      </w:r>
      <w:r>
        <w:rPr>
          <w:rFonts w:ascii="宋体" w:hAnsi="宋体" w:cs="宋体"/>
          <w:spacing w:val="-3"/>
          <w:sz w:val="24"/>
          <w:szCs w:val="22"/>
          <w:lang w:val="zh-CN" w:bidi="zh-CN"/>
        </w:rPr>
        <w:t>微企业分包的采购项目，对于联合协议或者分包意向协议约定小微企业的合同份额占到合</w:t>
      </w:r>
      <w:r>
        <w:rPr>
          <w:rFonts w:ascii="宋体" w:hAnsi="宋体" w:cs="宋体"/>
          <w:spacing w:val="-15"/>
          <w:sz w:val="24"/>
          <w:szCs w:val="22"/>
          <w:lang w:val="zh-CN" w:bidi="zh-CN"/>
        </w:rPr>
        <w:t xml:space="preserve">同总金额 </w:t>
      </w:r>
      <w:r>
        <w:rPr>
          <w:rFonts w:ascii="宋体" w:hAnsi="宋体" w:cs="宋体"/>
          <w:sz w:val="24"/>
          <w:szCs w:val="22"/>
          <w:lang w:val="zh-CN" w:bidi="zh-CN"/>
        </w:rPr>
        <w:t>30%</w:t>
      </w:r>
      <w:r>
        <w:rPr>
          <w:rFonts w:ascii="宋体" w:hAnsi="宋体" w:cs="宋体"/>
          <w:spacing w:val="-3"/>
          <w:sz w:val="24"/>
          <w:szCs w:val="22"/>
          <w:lang w:val="zh-CN" w:bidi="zh-CN"/>
        </w:rPr>
        <w:t xml:space="preserve">以上的，对联合体或者大中型企业的报价给予 </w:t>
      </w:r>
      <w:r>
        <w:rPr>
          <w:rFonts w:ascii="宋体" w:hAnsi="宋体" w:cs="宋体"/>
          <w:sz w:val="24"/>
          <w:szCs w:val="22"/>
          <w:lang w:val="zh-CN" w:bidi="zh-CN"/>
        </w:rPr>
        <w:t>3%（</w:t>
      </w:r>
      <w:r>
        <w:rPr>
          <w:rFonts w:ascii="宋体" w:hAnsi="宋体" w:cs="宋体"/>
          <w:spacing w:val="-10"/>
          <w:sz w:val="24"/>
          <w:szCs w:val="22"/>
          <w:lang w:val="zh-CN" w:bidi="zh-CN"/>
        </w:rPr>
        <w:t xml:space="preserve">工程项目为 </w:t>
      </w:r>
      <w:r>
        <w:rPr>
          <w:rFonts w:ascii="宋体" w:hAnsi="宋体" w:cs="宋体"/>
          <w:sz w:val="24"/>
          <w:szCs w:val="22"/>
          <w:lang w:val="zh-CN" w:bidi="zh-CN"/>
        </w:rPr>
        <w:t>2%）</w:t>
      </w:r>
      <w:r>
        <w:rPr>
          <w:rFonts w:ascii="宋体" w:hAnsi="宋体" w:cs="宋体"/>
          <w:spacing w:val="-5"/>
          <w:sz w:val="24"/>
          <w:szCs w:val="22"/>
          <w:lang w:val="zh-CN" w:bidi="zh-CN"/>
        </w:rPr>
        <w:t xml:space="preserve">的扣除， </w:t>
      </w:r>
      <w:r>
        <w:rPr>
          <w:rFonts w:ascii="宋体" w:hAnsi="宋体" w:cs="宋体"/>
          <w:spacing w:val="-2"/>
          <w:sz w:val="24"/>
          <w:szCs w:val="22"/>
          <w:lang w:val="zh-CN" w:bidi="zh-CN"/>
        </w:rPr>
        <w:t>用扣除后的价格参加评审。适用招标投标法的政府采购工程建设项目，采用综合评估法但</w:t>
      </w:r>
      <w:r>
        <w:rPr>
          <w:rFonts w:ascii="宋体" w:hAnsi="宋体" w:cs="宋体"/>
          <w:spacing w:val="-4"/>
          <w:sz w:val="24"/>
          <w:szCs w:val="22"/>
          <w:lang w:val="zh-CN" w:bidi="zh-CN"/>
        </w:rPr>
        <w:t>未采用低价优先法计算价格分的，评标时应当在采用原报价进行评分的基础上增加其价格</w:t>
      </w:r>
      <w:r>
        <w:rPr>
          <w:rFonts w:ascii="宋体" w:hAnsi="宋体" w:cs="宋体"/>
          <w:spacing w:val="-18"/>
          <w:sz w:val="24"/>
          <w:szCs w:val="22"/>
          <w:lang w:val="zh-CN" w:bidi="zh-CN"/>
        </w:rPr>
        <w:t xml:space="preserve">得分的 </w:t>
      </w:r>
      <w:r>
        <w:rPr>
          <w:rFonts w:ascii="宋体" w:hAnsi="宋体" w:cs="宋体"/>
          <w:sz w:val="24"/>
          <w:szCs w:val="22"/>
          <w:lang w:val="zh-CN" w:bidi="zh-CN"/>
        </w:rPr>
        <w:t>2%</w:t>
      </w:r>
      <w:r>
        <w:rPr>
          <w:rFonts w:ascii="宋体" w:hAnsi="宋体" w:cs="宋体"/>
          <w:spacing w:val="-9"/>
          <w:sz w:val="24"/>
          <w:szCs w:val="22"/>
          <w:lang w:val="zh-CN" w:bidi="zh-CN"/>
        </w:rPr>
        <w:t>作为其价格分。组成联合体或者接受分包的小微企业与联合体内其他企业、分包企业之间存在直接控股、管理关系的，不享受价格扣除优惠政策。本项目不接受联合体， 不接受大型企业向一家或者多家中小微企业分包的采购项目。</w:t>
      </w:r>
    </w:p>
    <w:p>
      <w:pPr>
        <w:tabs>
          <w:tab w:val="left" w:pos="1297"/>
        </w:tabs>
        <w:autoSpaceDE w:val="0"/>
        <w:autoSpaceDN w:val="0"/>
        <w:spacing w:line="360" w:lineRule="auto"/>
        <w:ind w:firstLine="480" w:firstLineChars="200"/>
        <w:rPr>
          <w:rFonts w:ascii="宋体" w:hAnsi="宋体" w:cs="宋体"/>
          <w:sz w:val="24"/>
          <w:szCs w:val="22"/>
          <w:lang w:val="zh-CN" w:bidi="zh-CN"/>
        </w:rPr>
      </w:pPr>
      <w:r>
        <w:rPr>
          <w:rFonts w:ascii="宋体" w:hAnsi="宋体" w:cs="宋体"/>
          <w:sz w:val="24"/>
          <w:szCs w:val="22"/>
          <w:lang w:val="zh-CN" w:bidi="zh-CN"/>
        </w:rPr>
        <w:t>按照《关于印发中小企业划型标准规定的通知-工信部联企业[2011]300</w:t>
      </w:r>
      <w:r>
        <w:rPr>
          <w:rFonts w:ascii="宋体" w:hAnsi="宋体" w:cs="宋体"/>
          <w:spacing w:val="-14"/>
          <w:sz w:val="24"/>
          <w:szCs w:val="22"/>
          <w:lang w:val="zh-CN" w:bidi="zh-CN"/>
        </w:rPr>
        <w:t xml:space="preserve"> 号》文</w:t>
      </w:r>
      <w:r>
        <w:rPr>
          <w:rFonts w:ascii="宋体" w:hAnsi="宋体" w:cs="宋体"/>
          <w:sz w:val="24"/>
          <w:szCs w:val="22"/>
          <w:lang w:val="zh-CN" w:bidi="zh-CN"/>
        </w:rPr>
        <w:t>件规定，投标人（供应商）应符合中小企业划分标准。</w:t>
      </w:r>
    </w:p>
    <w:p>
      <w:pPr>
        <w:tabs>
          <w:tab w:val="left" w:pos="1294"/>
        </w:tabs>
        <w:autoSpaceDE w:val="0"/>
        <w:autoSpaceDN w:val="0"/>
        <w:spacing w:line="360" w:lineRule="auto"/>
        <w:ind w:firstLine="476" w:firstLineChars="200"/>
        <w:rPr>
          <w:rFonts w:ascii="宋体" w:hAnsi="宋体" w:cs="宋体"/>
          <w:sz w:val="24"/>
          <w:szCs w:val="22"/>
          <w:lang w:val="zh-CN" w:bidi="zh-CN"/>
        </w:rPr>
      </w:pPr>
      <w:r>
        <w:rPr>
          <w:rFonts w:ascii="宋体" w:hAnsi="宋体" w:cs="宋体"/>
          <w:spacing w:val="-1"/>
          <w:sz w:val="24"/>
          <w:szCs w:val="22"/>
          <w:lang w:val="zh-CN" w:bidi="zh-CN"/>
        </w:rPr>
        <w:t>享受扶持政策获得政府采购合同的，中小微企业不得将合同分包给大型企业。</w:t>
      </w:r>
      <w:r>
        <w:rPr>
          <w:rFonts w:ascii="宋体" w:hAnsi="宋体" w:cs="宋体"/>
          <w:sz w:val="24"/>
          <w:szCs w:val="22"/>
          <w:lang w:val="zh-CN" w:bidi="zh-CN"/>
        </w:rPr>
        <w:t>中小企业声明函（格式参考附件）。</w:t>
      </w:r>
    </w:p>
    <w:p>
      <w:pPr>
        <w:rPr>
          <w:rFonts w:ascii="宋体" w:hAnsi="宋体" w:cs="宋体"/>
          <w:sz w:val="24"/>
          <w:szCs w:val="24"/>
          <w:lang w:val="zh-CN" w:bidi="zh-CN"/>
        </w:rPr>
      </w:pPr>
      <w:r>
        <w:rPr>
          <w:rFonts w:ascii="宋体" w:hAnsi="宋体" w:cs="宋体"/>
          <w:sz w:val="24"/>
          <w:szCs w:val="24"/>
          <w:lang w:val="zh-CN" w:bidi="zh-CN"/>
        </w:rPr>
        <w:br w:type="page"/>
      </w:r>
    </w:p>
    <w:p>
      <w:pPr>
        <w:autoSpaceDE w:val="0"/>
        <w:autoSpaceDN w:val="0"/>
        <w:spacing w:line="374" w:lineRule="auto"/>
        <w:ind w:left="3320" w:right="3164" w:hanging="480"/>
        <w:rPr>
          <w:rFonts w:ascii="宋体" w:hAnsi="宋体" w:cs="宋体"/>
          <w:sz w:val="24"/>
          <w:szCs w:val="24"/>
          <w:lang w:val="zh-CN" w:bidi="zh-CN"/>
        </w:rPr>
      </w:pPr>
      <w:r>
        <w:rPr>
          <w:rFonts w:ascii="宋体" w:hAnsi="宋体" w:cs="宋体"/>
          <w:sz w:val="24"/>
          <w:szCs w:val="24"/>
          <w:lang w:val="zh-CN" w:bidi="zh-CN"/>
        </w:rPr>
        <w:t>关于印发中小企业划型标准规定的通知工信部联企业〔2011〕300 号</w:t>
      </w:r>
    </w:p>
    <w:p>
      <w:pPr>
        <w:autoSpaceDE w:val="0"/>
        <w:autoSpaceDN w:val="0"/>
        <w:spacing w:before="1" w:line="374" w:lineRule="auto"/>
        <w:ind w:left="212" w:right="538"/>
        <w:rPr>
          <w:rFonts w:ascii="宋体" w:hAnsi="宋体" w:cs="宋体"/>
          <w:sz w:val="24"/>
          <w:szCs w:val="24"/>
          <w:lang w:val="zh-CN" w:bidi="zh-CN"/>
        </w:rPr>
      </w:pPr>
      <w:r>
        <w:rPr>
          <w:rFonts w:ascii="宋体" w:hAnsi="宋体" w:cs="宋体"/>
          <w:spacing w:val="-17"/>
          <w:sz w:val="24"/>
          <w:szCs w:val="24"/>
          <w:lang w:val="zh-CN" w:bidi="zh-CN"/>
        </w:rPr>
        <w:t>各省、自治区、直辖市人民政府，国务院各部委、各直属机构及有关单位：为贯彻落实《中</w:t>
      </w:r>
      <w:r>
        <w:rPr>
          <w:rFonts w:ascii="宋体" w:hAnsi="宋体" w:cs="宋体"/>
          <w:spacing w:val="-14"/>
          <w:sz w:val="24"/>
          <w:szCs w:val="24"/>
          <w:lang w:val="zh-CN" w:bidi="zh-CN"/>
        </w:rPr>
        <w:t>华人民共和国中小企业促进法》和《国务院关于进一步促进中小企业发展的若干意见》</w:t>
      </w:r>
      <w:r>
        <w:rPr>
          <w:rFonts w:ascii="宋体" w:hAnsi="宋体" w:cs="宋体"/>
          <w:sz w:val="24"/>
          <w:szCs w:val="24"/>
          <w:lang w:val="zh-CN" w:bidi="zh-CN"/>
        </w:rPr>
        <w:t>（</w:t>
      </w:r>
      <w:r>
        <w:rPr>
          <w:rFonts w:ascii="宋体" w:hAnsi="宋体" w:cs="宋体"/>
          <w:spacing w:val="-14"/>
          <w:sz w:val="24"/>
          <w:szCs w:val="24"/>
          <w:lang w:val="zh-CN" w:bidi="zh-CN"/>
        </w:rPr>
        <w:t>国</w:t>
      </w:r>
      <w:r>
        <w:rPr>
          <w:rFonts w:ascii="宋体" w:hAnsi="宋体" w:cs="宋体"/>
          <w:spacing w:val="-9"/>
          <w:sz w:val="24"/>
          <w:szCs w:val="24"/>
          <w:lang w:val="zh-CN" w:bidi="zh-CN"/>
        </w:rPr>
        <w:t>发〔</w:t>
      </w:r>
      <w:r>
        <w:rPr>
          <w:rFonts w:ascii="宋体" w:hAnsi="宋体" w:cs="宋体"/>
          <w:sz w:val="24"/>
          <w:szCs w:val="24"/>
          <w:lang w:val="zh-CN" w:bidi="zh-CN"/>
        </w:rPr>
        <w:t>2009</w:t>
      </w:r>
      <w:r>
        <w:rPr>
          <w:rFonts w:ascii="宋体" w:hAnsi="宋体" w:cs="宋体"/>
          <w:spacing w:val="-20"/>
          <w:sz w:val="24"/>
          <w:szCs w:val="24"/>
          <w:lang w:val="zh-CN" w:bidi="zh-CN"/>
        </w:rPr>
        <w:t>〕</w:t>
      </w:r>
      <w:r>
        <w:rPr>
          <w:rFonts w:ascii="宋体" w:hAnsi="宋体" w:cs="宋体"/>
          <w:sz w:val="24"/>
          <w:szCs w:val="24"/>
          <w:lang w:val="zh-CN" w:bidi="zh-CN"/>
        </w:rPr>
        <w:t>36 号</w:t>
      </w:r>
      <w:r>
        <w:rPr>
          <w:rFonts w:ascii="宋体" w:hAnsi="宋体" w:cs="宋体"/>
          <w:spacing w:val="-19"/>
          <w:sz w:val="24"/>
          <w:szCs w:val="24"/>
          <w:lang w:val="zh-CN" w:bidi="zh-CN"/>
        </w:rPr>
        <w:t>）</w:t>
      </w:r>
      <w:r>
        <w:rPr>
          <w:rFonts w:ascii="宋体" w:hAnsi="宋体" w:cs="宋体"/>
          <w:spacing w:val="-11"/>
          <w:sz w:val="24"/>
          <w:szCs w:val="24"/>
          <w:lang w:val="zh-CN" w:bidi="zh-CN"/>
        </w:rPr>
        <w:t>，工业和信息化部、国家统计局、发展改革委、财政部研究制定了《中</w:t>
      </w:r>
      <w:r>
        <w:rPr>
          <w:rFonts w:ascii="宋体" w:hAnsi="宋体" w:cs="宋体"/>
          <w:sz w:val="24"/>
          <w:szCs w:val="24"/>
          <w:lang w:val="zh-CN" w:bidi="zh-CN"/>
        </w:rPr>
        <w:t>小企业划型标准规定》。经国务院同意，现印发给你们，请遵照执行。</w:t>
      </w:r>
    </w:p>
    <w:p>
      <w:pPr>
        <w:autoSpaceDE w:val="0"/>
        <w:autoSpaceDN w:val="0"/>
        <w:spacing w:before="1"/>
        <w:ind w:left="3676"/>
        <w:outlineLvl w:val="1"/>
        <w:rPr>
          <w:rFonts w:ascii="宋体" w:hAnsi="宋体" w:cs="宋体"/>
          <w:b/>
          <w:bCs/>
          <w:sz w:val="24"/>
          <w:szCs w:val="24"/>
          <w:lang w:val="zh-CN" w:bidi="zh-CN"/>
        </w:rPr>
      </w:pPr>
      <w:r>
        <w:rPr>
          <w:rFonts w:ascii="宋体" w:hAnsi="宋体" w:cs="宋体"/>
          <w:b/>
          <w:bCs/>
          <w:w w:val="95"/>
          <w:sz w:val="24"/>
          <w:szCs w:val="24"/>
          <w:lang w:val="zh-CN" w:bidi="zh-CN"/>
        </w:rPr>
        <w:t>中小企业划型标准规定</w:t>
      </w:r>
    </w:p>
    <w:p>
      <w:pPr>
        <w:autoSpaceDE w:val="0"/>
        <w:autoSpaceDN w:val="0"/>
        <w:spacing w:before="173" w:line="374" w:lineRule="auto"/>
        <w:ind w:left="212" w:right="632" w:firstLine="480"/>
        <w:rPr>
          <w:rFonts w:ascii="宋体" w:hAnsi="宋体" w:cs="宋体"/>
          <w:sz w:val="24"/>
          <w:szCs w:val="24"/>
          <w:lang w:val="zh-CN" w:bidi="zh-CN"/>
        </w:rPr>
      </w:pPr>
      <w:r>
        <w:rPr>
          <w:rFonts w:ascii="宋体" w:hAnsi="宋体" w:cs="宋体"/>
          <w:spacing w:val="-1"/>
          <w:sz w:val="24"/>
          <w:szCs w:val="24"/>
          <w:lang w:val="zh-CN" w:bidi="zh-CN"/>
        </w:rPr>
        <w:t>一、根据《中华人民共和国中小企业促进法》和《国务院关于进一步促进中 小企业</w:t>
      </w:r>
      <w:r>
        <w:rPr>
          <w:rFonts w:ascii="宋体" w:hAnsi="宋体" w:cs="宋体"/>
          <w:sz w:val="24"/>
          <w:szCs w:val="24"/>
          <w:lang w:val="zh-CN" w:bidi="zh-CN"/>
        </w:rPr>
        <w:t>发展的若干意见》(国发〔2009〕36 号)，制定本规定。</w:t>
      </w:r>
    </w:p>
    <w:p>
      <w:pPr>
        <w:autoSpaceDE w:val="0"/>
        <w:autoSpaceDN w:val="0"/>
        <w:spacing w:line="374" w:lineRule="auto"/>
        <w:ind w:left="212" w:right="632" w:firstLine="480"/>
        <w:rPr>
          <w:rFonts w:ascii="宋体" w:hAnsi="宋体" w:cs="宋体"/>
          <w:sz w:val="24"/>
          <w:szCs w:val="24"/>
          <w:lang w:val="zh-CN" w:bidi="zh-CN"/>
        </w:rPr>
      </w:pPr>
      <w:r>
        <w:rPr>
          <w:rFonts w:ascii="宋体" w:hAnsi="宋体" w:cs="宋体"/>
          <w:sz w:val="24"/>
          <w:szCs w:val="24"/>
          <w:lang w:val="zh-CN" w:bidi="zh-CN"/>
        </w:rPr>
        <w:t>二、中小企业划分为中型、小型、微型三种类型，具体标准根据企业从业人 员、营业收入、资产总额等指标，结合行业特点制定。</w:t>
      </w:r>
    </w:p>
    <w:p>
      <w:pPr>
        <w:autoSpaceDE w:val="0"/>
        <w:autoSpaceDN w:val="0"/>
        <w:spacing w:before="1" w:line="374" w:lineRule="auto"/>
        <w:ind w:left="212" w:right="488" w:firstLine="480"/>
        <w:rPr>
          <w:rFonts w:ascii="宋体" w:hAnsi="宋体" w:cs="宋体"/>
          <w:sz w:val="20"/>
          <w:szCs w:val="24"/>
          <w:lang w:val="zh-CN" w:bidi="zh-CN"/>
        </w:rPr>
      </w:pPr>
      <w:r>
        <w:rPr>
          <w:rFonts w:ascii="宋体" w:hAnsi="宋体" w:cs="宋体"/>
          <w:sz w:val="24"/>
          <w:szCs w:val="24"/>
          <w:lang w:val="zh-CN" w:bidi="zh-CN"/>
        </w:rPr>
        <w:t>三、本规定适用的行业包括：农、林、牧、渔业，工业（包括采矿业，制造 业，电力、热力、燃气及水生产和供应业），建筑业，批发业，零售业，交通运 输业（不含铁路运输业），仓储业，邮政业，住宿业，餐饮业，信息传输业（包括电信、互联网和相关服务），软件和信息技术服务业，房地产开发经营，物业管理，租赁和商务服务业，其他</w:t>
      </w:r>
    </w:p>
    <w:p>
      <w:pPr>
        <w:autoSpaceDE w:val="0"/>
        <w:autoSpaceDN w:val="0"/>
        <w:spacing w:before="66" w:line="374" w:lineRule="auto"/>
        <w:ind w:left="212" w:right="632"/>
        <w:rPr>
          <w:rFonts w:ascii="宋体" w:hAnsi="宋体" w:cs="宋体"/>
          <w:sz w:val="24"/>
          <w:szCs w:val="24"/>
          <w:lang w:val="zh-CN" w:bidi="zh-CN"/>
        </w:rPr>
      </w:pPr>
      <w:r>
        <w:rPr>
          <w:rFonts w:ascii="宋体" w:hAnsi="宋体" w:cs="宋体"/>
          <w:sz w:val="24"/>
          <w:szCs w:val="24"/>
          <w:lang w:val="zh-CN" w:bidi="zh-CN"/>
        </w:rPr>
        <w:t>未列明行业（包括科学研究和技术服务业，水利、 环境和公共设施管理业，居民服务、修理和其他服务业，社会工作，文化、体育和娱乐业等）。</w:t>
      </w:r>
    </w:p>
    <w:p>
      <w:pPr>
        <w:autoSpaceDE w:val="0"/>
        <w:autoSpaceDN w:val="0"/>
        <w:spacing w:before="1"/>
        <w:ind w:left="692"/>
        <w:rPr>
          <w:rFonts w:ascii="宋体" w:hAnsi="宋体" w:cs="宋体"/>
          <w:sz w:val="24"/>
          <w:szCs w:val="24"/>
          <w:lang w:val="zh-CN" w:bidi="zh-CN"/>
        </w:rPr>
      </w:pPr>
      <w:r>
        <w:rPr>
          <w:rFonts w:ascii="宋体" w:hAnsi="宋体" w:cs="宋体"/>
          <w:sz w:val="24"/>
          <w:szCs w:val="24"/>
          <w:lang w:val="zh-CN" w:bidi="zh-CN"/>
        </w:rPr>
        <w:t>四、各行业划型标准为：</w:t>
      </w:r>
    </w:p>
    <w:p>
      <w:pPr>
        <w:autoSpaceDE w:val="0"/>
        <w:autoSpaceDN w:val="0"/>
        <w:spacing w:before="172" w:line="374" w:lineRule="auto"/>
        <w:ind w:left="212" w:right="488" w:firstLine="480"/>
        <w:rPr>
          <w:rFonts w:ascii="宋体" w:hAnsi="宋体" w:cs="宋体"/>
          <w:sz w:val="24"/>
          <w:szCs w:val="24"/>
          <w:lang w:val="zh-CN" w:bidi="zh-CN"/>
        </w:rPr>
      </w:pPr>
      <w:r>
        <w:rPr>
          <w:rFonts w:ascii="宋体" w:hAnsi="宋体" w:cs="宋体"/>
          <w:sz w:val="24"/>
          <w:szCs w:val="24"/>
          <w:lang w:val="zh-CN" w:bidi="zh-CN"/>
        </w:rPr>
        <w:t>（一）农、林、牧、渔业。营业收入 20000 万元以下的为中小微型企业。其 中，营业收入 500 万元及以上的为中型企业，营业收入 50 万元及以上的为小型企 业，营业收</w:t>
      </w:r>
    </w:p>
    <w:p>
      <w:pPr>
        <w:autoSpaceDE w:val="0"/>
        <w:autoSpaceDN w:val="0"/>
        <w:spacing w:before="1"/>
        <w:ind w:left="212"/>
        <w:rPr>
          <w:rFonts w:ascii="宋体" w:hAnsi="宋体" w:cs="宋体"/>
          <w:sz w:val="24"/>
          <w:szCs w:val="24"/>
          <w:lang w:val="zh-CN" w:bidi="zh-CN"/>
        </w:rPr>
      </w:pPr>
      <w:r>
        <w:rPr>
          <w:rFonts w:ascii="宋体" w:hAnsi="宋体" w:cs="宋体"/>
          <w:sz w:val="24"/>
          <w:szCs w:val="24"/>
          <w:lang w:val="zh-CN" w:bidi="zh-CN"/>
        </w:rPr>
        <w:t>入 50 万元以下的为微型企业。</w:t>
      </w:r>
    </w:p>
    <w:p>
      <w:pPr>
        <w:autoSpaceDE w:val="0"/>
        <w:autoSpaceDN w:val="0"/>
        <w:spacing w:before="172"/>
        <w:ind w:left="692"/>
        <w:rPr>
          <w:rFonts w:ascii="宋体" w:hAnsi="宋体" w:cs="宋体"/>
          <w:sz w:val="24"/>
          <w:szCs w:val="24"/>
          <w:lang w:val="zh-CN" w:bidi="zh-CN"/>
        </w:rPr>
      </w:pPr>
      <w:r>
        <w:rPr>
          <w:rFonts w:ascii="宋体" w:hAnsi="宋体" w:cs="宋体"/>
          <w:sz w:val="24"/>
          <w:szCs w:val="24"/>
          <w:lang w:val="zh-CN" w:bidi="zh-CN"/>
        </w:rPr>
        <w:t>（二</w:t>
      </w:r>
      <w:r>
        <w:rPr>
          <w:rFonts w:ascii="宋体" w:hAnsi="宋体" w:cs="宋体"/>
          <w:spacing w:val="-72"/>
          <w:sz w:val="24"/>
          <w:szCs w:val="24"/>
          <w:lang w:val="zh-CN" w:bidi="zh-CN"/>
        </w:rPr>
        <w:t>）</w:t>
      </w:r>
      <w:r>
        <w:rPr>
          <w:rFonts w:ascii="宋体" w:hAnsi="宋体" w:cs="宋体"/>
          <w:spacing w:val="-11"/>
          <w:sz w:val="24"/>
          <w:szCs w:val="24"/>
          <w:lang w:val="zh-CN" w:bidi="zh-CN"/>
        </w:rPr>
        <w:t xml:space="preserve">工业。从业人员 </w:t>
      </w:r>
      <w:r>
        <w:rPr>
          <w:rFonts w:ascii="宋体" w:hAnsi="宋体" w:cs="宋体"/>
          <w:sz w:val="24"/>
          <w:szCs w:val="24"/>
          <w:lang w:val="zh-CN" w:bidi="zh-CN"/>
        </w:rPr>
        <w:t>1000 人以下或营业收入 40000</w:t>
      </w:r>
      <w:r>
        <w:rPr>
          <w:rFonts w:ascii="宋体" w:hAnsi="宋体" w:cs="宋体"/>
          <w:spacing w:val="-1"/>
          <w:sz w:val="24"/>
          <w:szCs w:val="24"/>
          <w:lang w:val="zh-CN" w:bidi="zh-CN"/>
        </w:rPr>
        <w:t xml:space="preserve"> 万元以下的为中小微型 企业。</w:t>
      </w:r>
    </w:p>
    <w:p>
      <w:pPr>
        <w:autoSpaceDE w:val="0"/>
        <w:autoSpaceDN w:val="0"/>
        <w:spacing w:before="173"/>
        <w:ind w:left="212"/>
        <w:rPr>
          <w:rFonts w:ascii="宋体" w:hAnsi="宋体" w:cs="宋体"/>
          <w:sz w:val="24"/>
          <w:szCs w:val="24"/>
          <w:lang w:val="zh-CN" w:bidi="zh-CN"/>
        </w:rPr>
      </w:pPr>
      <w:r>
        <w:rPr>
          <w:rFonts w:ascii="宋体" w:hAnsi="宋体" w:cs="宋体"/>
          <w:spacing w:val="-3"/>
          <w:sz w:val="24"/>
          <w:szCs w:val="24"/>
          <w:lang w:val="zh-CN" w:bidi="zh-CN"/>
        </w:rPr>
        <w:t xml:space="preserve">其中，从业人员 </w:t>
      </w:r>
      <w:r>
        <w:rPr>
          <w:rFonts w:ascii="宋体" w:hAnsi="宋体" w:cs="宋体"/>
          <w:sz w:val="24"/>
          <w:szCs w:val="24"/>
          <w:lang w:val="zh-CN" w:bidi="zh-CN"/>
        </w:rPr>
        <w:t>300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2000</w:t>
      </w:r>
      <w:r>
        <w:rPr>
          <w:rFonts w:ascii="宋体" w:hAnsi="宋体" w:cs="宋体"/>
          <w:spacing w:val="-1"/>
          <w:sz w:val="24"/>
          <w:szCs w:val="24"/>
          <w:lang w:val="zh-CN" w:bidi="zh-CN"/>
        </w:rPr>
        <w:t xml:space="preserve"> 万元及以上的为中型企业； 从业人员</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20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300</w:t>
      </w:r>
      <w:r>
        <w:rPr>
          <w:rFonts w:ascii="宋体" w:hAnsi="宋体" w:cs="宋体"/>
          <w:spacing w:val="-2"/>
          <w:sz w:val="24"/>
          <w:szCs w:val="24"/>
          <w:lang w:val="zh-CN" w:bidi="zh-CN"/>
        </w:rPr>
        <w:t xml:space="preserve"> 万元及以上的为小型企业；从业人员 </w:t>
      </w:r>
      <w:r>
        <w:rPr>
          <w:rFonts w:ascii="宋体" w:hAnsi="宋体" w:cs="宋体"/>
          <w:sz w:val="24"/>
          <w:szCs w:val="24"/>
          <w:lang w:val="zh-CN" w:bidi="zh-CN"/>
        </w:rPr>
        <w:t>20 人以下或营业收</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入 300 万元以下的为微型企业。</w:t>
      </w:r>
    </w:p>
    <w:p>
      <w:pPr>
        <w:autoSpaceDE w:val="0"/>
        <w:autoSpaceDN w:val="0"/>
        <w:spacing w:before="173"/>
        <w:ind w:left="692"/>
        <w:rPr>
          <w:rFonts w:ascii="宋体" w:hAnsi="宋体" w:cs="宋体"/>
          <w:sz w:val="24"/>
          <w:szCs w:val="24"/>
          <w:lang w:val="zh-CN" w:bidi="zh-CN"/>
        </w:rPr>
      </w:pPr>
      <w:r>
        <w:rPr>
          <w:rFonts w:ascii="宋体" w:hAnsi="宋体" w:cs="宋体"/>
          <w:sz w:val="24"/>
          <w:szCs w:val="24"/>
          <w:lang w:val="zh-CN" w:bidi="zh-CN"/>
        </w:rPr>
        <w:t>（三）建筑业。营业收入 80000 万元以下或资产总额 80000 万元以下的为中 小微</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型企业。其中，营业收入 6000 万元及以上，且资产总额 5000 万元及以上的 为中型企</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业；营业收入 300 万元及以上，且资产总额 300 万元及以上的为小型企 业；营业收入</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300 万元以下或资产总额 300 万元以下的为微型企业。</w:t>
      </w:r>
    </w:p>
    <w:p>
      <w:pPr>
        <w:autoSpaceDE w:val="0"/>
        <w:autoSpaceDN w:val="0"/>
        <w:spacing w:before="173"/>
        <w:ind w:left="692"/>
        <w:rPr>
          <w:rFonts w:ascii="宋体" w:hAnsi="宋体" w:cs="宋体"/>
          <w:sz w:val="24"/>
          <w:szCs w:val="24"/>
          <w:lang w:val="zh-CN" w:bidi="zh-CN"/>
        </w:rPr>
      </w:pPr>
      <w:r>
        <w:rPr>
          <w:rFonts w:ascii="宋体" w:hAnsi="宋体" w:cs="宋体"/>
          <w:sz w:val="24"/>
          <w:szCs w:val="24"/>
          <w:lang w:val="zh-CN" w:bidi="zh-CN"/>
        </w:rPr>
        <w:t>（四）批发业。从业人员 200 人以下或营业收入 40000 万元以下的为中小微 型企</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业。其中，从业人员 20 人及以上，且营业收入 5000 万元及以上的为中型企 业；从业</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人员 5</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1000</w:t>
      </w:r>
      <w:r>
        <w:rPr>
          <w:rFonts w:ascii="宋体" w:hAnsi="宋体" w:cs="宋体"/>
          <w:spacing w:val="-2"/>
          <w:sz w:val="24"/>
          <w:szCs w:val="24"/>
          <w:lang w:val="zh-CN" w:bidi="zh-CN"/>
        </w:rPr>
        <w:t xml:space="preserve"> 万元及以上的为小型企业；从业人员 </w:t>
      </w:r>
      <w:r>
        <w:rPr>
          <w:rFonts w:ascii="宋体" w:hAnsi="宋体" w:cs="宋体"/>
          <w:sz w:val="24"/>
          <w:szCs w:val="24"/>
          <w:lang w:val="zh-CN" w:bidi="zh-CN"/>
        </w:rPr>
        <w:t>5</w:t>
      </w:r>
      <w:r>
        <w:rPr>
          <w:rFonts w:ascii="宋体" w:hAnsi="宋体" w:cs="宋体"/>
          <w:spacing w:val="-1"/>
          <w:sz w:val="24"/>
          <w:szCs w:val="24"/>
          <w:lang w:val="zh-CN" w:bidi="zh-CN"/>
        </w:rPr>
        <w:t xml:space="preserve"> 人以下或营</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业收入 1000 万元以下的为微型企业。</w:t>
      </w:r>
    </w:p>
    <w:p>
      <w:pPr>
        <w:autoSpaceDE w:val="0"/>
        <w:autoSpaceDN w:val="0"/>
        <w:spacing w:before="173"/>
        <w:ind w:left="692"/>
        <w:rPr>
          <w:rFonts w:ascii="宋体" w:hAnsi="宋体" w:cs="宋体"/>
          <w:sz w:val="24"/>
          <w:szCs w:val="24"/>
          <w:lang w:val="zh-CN" w:bidi="zh-CN"/>
        </w:rPr>
      </w:pPr>
      <w:r>
        <w:rPr>
          <w:rFonts w:ascii="宋体" w:hAnsi="宋体" w:cs="宋体"/>
          <w:sz w:val="24"/>
          <w:szCs w:val="24"/>
          <w:lang w:val="zh-CN" w:bidi="zh-CN"/>
        </w:rPr>
        <w:t>（五）零售业。从业人员 300 人以下或营业收入 20000 万元以下的为中小微 型企</w:t>
      </w:r>
    </w:p>
    <w:p>
      <w:pPr>
        <w:autoSpaceDE w:val="0"/>
        <w:autoSpaceDN w:val="0"/>
        <w:spacing w:before="172"/>
        <w:ind w:left="212"/>
        <w:rPr>
          <w:rFonts w:ascii="宋体" w:hAnsi="宋体" w:cs="宋体"/>
          <w:sz w:val="24"/>
          <w:szCs w:val="24"/>
          <w:lang w:val="zh-CN" w:bidi="zh-CN"/>
        </w:rPr>
      </w:pPr>
      <w:r>
        <w:rPr>
          <w:rFonts w:ascii="宋体" w:hAnsi="宋体" w:cs="宋体"/>
          <w:spacing w:val="-4"/>
          <w:sz w:val="24"/>
          <w:szCs w:val="24"/>
          <w:lang w:val="zh-CN" w:bidi="zh-CN"/>
        </w:rPr>
        <w:t xml:space="preserve">业。其中，从业人员 </w:t>
      </w:r>
      <w:r>
        <w:rPr>
          <w:rFonts w:ascii="宋体" w:hAnsi="宋体" w:cs="宋体"/>
          <w:sz w:val="24"/>
          <w:szCs w:val="24"/>
          <w:lang w:val="zh-CN" w:bidi="zh-CN"/>
        </w:rPr>
        <w:t>50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500</w:t>
      </w:r>
      <w:r>
        <w:rPr>
          <w:rFonts w:ascii="宋体" w:hAnsi="宋体" w:cs="宋体"/>
          <w:spacing w:val="-1"/>
          <w:sz w:val="24"/>
          <w:szCs w:val="24"/>
          <w:lang w:val="zh-CN" w:bidi="zh-CN"/>
        </w:rPr>
        <w:t xml:space="preserve"> 万元及以上的为中型企业； 从业人</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员 10 人及以上，且营业收入 100 万元及以上的为小型企业；从业人员 10 人以下或营</w:t>
      </w:r>
    </w:p>
    <w:p>
      <w:pPr>
        <w:autoSpaceDE w:val="0"/>
        <w:autoSpaceDN w:val="0"/>
        <w:spacing w:before="172"/>
        <w:ind w:left="212"/>
        <w:rPr>
          <w:rFonts w:ascii="宋体" w:hAnsi="宋体" w:cs="宋体"/>
          <w:sz w:val="24"/>
          <w:szCs w:val="24"/>
          <w:lang w:val="zh-CN" w:bidi="zh-CN"/>
        </w:rPr>
      </w:pPr>
      <w:r>
        <w:rPr>
          <w:rFonts w:ascii="宋体" w:hAnsi="宋体" w:cs="宋体"/>
          <w:sz w:val="24"/>
          <w:szCs w:val="24"/>
          <w:lang w:val="zh-CN" w:bidi="zh-CN"/>
        </w:rPr>
        <w:t>业收入 100 万元以下的为微型企业。</w:t>
      </w:r>
    </w:p>
    <w:p>
      <w:pPr>
        <w:autoSpaceDE w:val="0"/>
        <w:autoSpaceDN w:val="0"/>
        <w:spacing w:before="173"/>
        <w:ind w:left="692"/>
        <w:rPr>
          <w:rFonts w:ascii="宋体" w:hAnsi="宋体" w:cs="宋体"/>
          <w:sz w:val="24"/>
          <w:szCs w:val="24"/>
          <w:lang w:val="zh-CN" w:bidi="zh-CN"/>
        </w:rPr>
      </w:pPr>
      <w:r>
        <w:rPr>
          <w:rFonts w:ascii="宋体" w:hAnsi="宋体" w:cs="宋体"/>
          <w:sz w:val="24"/>
          <w:szCs w:val="24"/>
          <w:lang w:val="zh-CN" w:bidi="zh-CN"/>
        </w:rPr>
        <w:t>（六</w:t>
      </w:r>
      <w:r>
        <w:rPr>
          <w:rFonts w:ascii="宋体" w:hAnsi="宋体" w:cs="宋体"/>
          <w:spacing w:val="-12"/>
          <w:sz w:val="24"/>
          <w:szCs w:val="24"/>
          <w:lang w:val="zh-CN" w:bidi="zh-CN"/>
        </w:rPr>
        <w:t>）</w:t>
      </w:r>
      <w:r>
        <w:rPr>
          <w:rFonts w:ascii="宋体" w:hAnsi="宋体" w:cs="宋体"/>
          <w:spacing w:val="-3"/>
          <w:sz w:val="24"/>
          <w:szCs w:val="24"/>
          <w:lang w:val="zh-CN" w:bidi="zh-CN"/>
        </w:rPr>
        <w:t xml:space="preserve">交通运输业。从业人员 </w:t>
      </w:r>
      <w:r>
        <w:rPr>
          <w:rFonts w:ascii="宋体" w:hAnsi="宋体" w:cs="宋体"/>
          <w:sz w:val="24"/>
          <w:szCs w:val="24"/>
          <w:lang w:val="zh-CN" w:bidi="zh-CN"/>
        </w:rPr>
        <w:t>1000 人以下或营业收入 30000</w:t>
      </w:r>
      <w:r>
        <w:rPr>
          <w:rFonts w:ascii="宋体" w:hAnsi="宋体" w:cs="宋体"/>
          <w:spacing w:val="-1"/>
          <w:sz w:val="24"/>
          <w:szCs w:val="24"/>
          <w:lang w:val="zh-CN" w:bidi="zh-CN"/>
        </w:rPr>
        <w:t xml:space="preserve"> 万元以下的为中 小微</w:t>
      </w:r>
    </w:p>
    <w:p>
      <w:pPr>
        <w:autoSpaceDE w:val="0"/>
        <w:autoSpaceDN w:val="0"/>
        <w:spacing w:before="172"/>
        <w:ind w:right="632"/>
        <w:rPr>
          <w:rFonts w:ascii="宋体" w:hAnsi="宋体" w:cs="宋体"/>
          <w:sz w:val="24"/>
          <w:szCs w:val="24"/>
          <w:lang w:val="zh-CN" w:bidi="zh-CN"/>
        </w:rPr>
      </w:pPr>
      <w:r>
        <w:rPr>
          <w:rFonts w:ascii="宋体" w:hAnsi="宋体" w:cs="宋体"/>
          <w:sz w:val="24"/>
          <w:szCs w:val="24"/>
          <w:lang w:val="zh-CN" w:bidi="zh-CN"/>
        </w:rPr>
        <w:t>型企业。其中，从业人员 300 人及以上，且营业收入 3000 万元及以上的为中 型企业；</w:t>
      </w:r>
    </w:p>
    <w:p>
      <w:pPr>
        <w:autoSpaceDE w:val="0"/>
        <w:autoSpaceDN w:val="0"/>
        <w:spacing w:before="172"/>
        <w:ind w:right="632"/>
        <w:rPr>
          <w:rFonts w:ascii="宋体" w:hAnsi="宋体" w:cs="宋体"/>
          <w:sz w:val="24"/>
          <w:szCs w:val="24"/>
          <w:lang w:val="zh-CN" w:bidi="zh-CN"/>
        </w:rPr>
      </w:pPr>
      <w:r>
        <w:rPr>
          <w:rFonts w:ascii="宋体" w:hAnsi="宋体" w:cs="宋体"/>
          <w:sz w:val="24"/>
          <w:szCs w:val="24"/>
          <w:lang w:val="zh-CN" w:bidi="zh-CN"/>
        </w:rPr>
        <w:t>从业人员 20 人及以上，且营业收入 200 万元及以上的为小型企业；从业 人员 20 人以</w:t>
      </w:r>
    </w:p>
    <w:p>
      <w:pPr>
        <w:autoSpaceDE w:val="0"/>
        <w:autoSpaceDN w:val="0"/>
        <w:spacing w:before="172"/>
        <w:ind w:right="632"/>
        <w:rPr>
          <w:rFonts w:ascii="宋体" w:hAnsi="宋体" w:cs="宋体"/>
          <w:sz w:val="24"/>
          <w:szCs w:val="24"/>
          <w:lang w:val="zh-CN" w:bidi="zh-CN"/>
        </w:rPr>
      </w:pPr>
      <w:r>
        <w:rPr>
          <w:rFonts w:ascii="宋体" w:hAnsi="宋体" w:cs="宋体"/>
          <w:sz w:val="24"/>
          <w:szCs w:val="24"/>
          <w:lang w:val="zh-CN" w:bidi="zh-CN"/>
        </w:rPr>
        <w:t>下或营业收入 200 万元以下的为微型企业。</w:t>
      </w:r>
    </w:p>
    <w:p>
      <w:pPr>
        <w:autoSpaceDE w:val="0"/>
        <w:autoSpaceDN w:val="0"/>
        <w:spacing w:before="172"/>
        <w:ind w:right="632" w:firstLine="720" w:firstLineChars="300"/>
        <w:rPr>
          <w:rFonts w:ascii="宋体" w:hAnsi="宋体" w:cs="宋体"/>
          <w:sz w:val="24"/>
          <w:szCs w:val="24"/>
          <w:lang w:val="zh-CN" w:bidi="zh-CN"/>
        </w:rPr>
      </w:pPr>
      <w:r>
        <w:rPr>
          <w:rFonts w:ascii="宋体" w:hAnsi="宋体" w:cs="宋体"/>
          <w:sz w:val="24"/>
          <w:szCs w:val="24"/>
          <w:lang w:val="zh-CN" w:bidi="zh-CN"/>
        </w:rPr>
        <w:t>（七）仓储业。从业人员 200 人以下或营业收入 30000 万元以下的为中小微型企业。其中，从业人员 100 人及以上，且营业收入 1000 万元及以上的为中型企 业；从业人员 20 人及以上，且营业收入 100 万元及以上的为小型企业；从业人员 20 人以下或营业收入 100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（八）邮政业。从业人员 1000 人以下或营业收入 30000 万元以下的为中小微型企</w:t>
      </w:r>
    </w:p>
    <w:p>
      <w:pPr>
        <w:autoSpaceDE w:val="0"/>
        <w:autoSpaceDN w:val="0"/>
        <w:spacing w:before="173"/>
        <w:ind w:right="538"/>
        <w:jc w:val="right"/>
        <w:rPr>
          <w:rFonts w:ascii="宋体" w:hAnsi="宋体" w:cs="宋体"/>
          <w:sz w:val="24"/>
          <w:szCs w:val="24"/>
          <w:lang w:val="zh-CN" w:bidi="zh-CN"/>
        </w:rPr>
      </w:pPr>
      <w:r>
        <w:rPr>
          <w:rFonts w:ascii="宋体" w:hAnsi="宋体" w:cs="宋体"/>
          <w:spacing w:val="-4"/>
          <w:sz w:val="24"/>
          <w:szCs w:val="24"/>
          <w:lang w:val="zh-CN" w:bidi="zh-CN"/>
        </w:rPr>
        <w:t xml:space="preserve">业。其中，从业人员 </w:t>
      </w:r>
      <w:r>
        <w:rPr>
          <w:rFonts w:ascii="宋体" w:hAnsi="宋体" w:cs="宋体"/>
          <w:sz w:val="24"/>
          <w:szCs w:val="24"/>
          <w:lang w:val="zh-CN" w:bidi="zh-CN"/>
        </w:rPr>
        <w:t>300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2000</w:t>
      </w:r>
      <w:r>
        <w:rPr>
          <w:rFonts w:ascii="宋体" w:hAnsi="宋体" w:cs="宋体"/>
          <w:spacing w:val="-1"/>
          <w:sz w:val="24"/>
          <w:szCs w:val="24"/>
          <w:lang w:val="zh-CN" w:bidi="zh-CN"/>
        </w:rPr>
        <w:t xml:space="preserve"> 万元及以上的为中型企 业；从业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人员 20 人及以上，且营业收入 100 万元及以上的为小型企业；从业人员 20 人以下或</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营业收入 100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（九）住宿业。从业人员 300 人以下或营业收入 10000 万元以下的为中小微 型企</w:t>
      </w:r>
    </w:p>
    <w:p>
      <w:pPr>
        <w:autoSpaceDE w:val="0"/>
        <w:autoSpaceDN w:val="0"/>
        <w:spacing w:before="173"/>
        <w:ind w:right="538"/>
        <w:jc w:val="right"/>
        <w:rPr>
          <w:rFonts w:ascii="宋体" w:hAnsi="宋体" w:cs="宋体"/>
          <w:sz w:val="24"/>
          <w:szCs w:val="24"/>
          <w:lang w:val="zh-CN" w:bidi="zh-CN"/>
        </w:rPr>
      </w:pPr>
      <w:r>
        <w:rPr>
          <w:rFonts w:ascii="宋体" w:hAnsi="宋体" w:cs="宋体"/>
          <w:spacing w:val="-4"/>
          <w:sz w:val="24"/>
          <w:szCs w:val="24"/>
          <w:lang w:val="zh-CN" w:bidi="zh-CN"/>
        </w:rPr>
        <w:t xml:space="preserve">业。其中，从业人员 </w:t>
      </w:r>
      <w:r>
        <w:rPr>
          <w:rFonts w:ascii="宋体" w:hAnsi="宋体" w:cs="宋体"/>
          <w:sz w:val="24"/>
          <w:szCs w:val="24"/>
          <w:lang w:val="zh-CN" w:bidi="zh-CN"/>
        </w:rPr>
        <w:t>100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2000</w:t>
      </w:r>
      <w:r>
        <w:rPr>
          <w:rFonts w:ascii="宋体" w:hAnsi="宋体" w:cs="宋体"/>
          <w:spacing w:val="-1"/>
          <w:sz w:val="24"/>
          <w:szCs w:val="24"/>
          <w:lang w:val="zh-CN" w:bidi="zh-CN"/>
        </w:rPr>
        <w:t xml:space="preserve"> 万元及以上的为中型企 业；从业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人员 10 人及以上，且营业收入 100 万元及以上的为小型企业；从业人员 10 人以下或</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营业收入 100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（十）餐饮业。从业人员 300 人以下或营业收入 10000 万元以下的为中小微 型企</w:t>
      </w:r>
    </w:p>
    <w:p>
      <w:pPr>
        <w:autoSpaceDE w:val="0"/>
        <w:autoSpaceDN w:val="0"/>
        <w:spacing w:before="173"/>
        <w:ind w:right="538"/>
        <w:jc w:val="right"/>
        <w:rPr>
          <w:rFonts w:ascii="宋体" w:hAnsi="宋体" w:cs="宋体"/>
          <w:sz w:val="24"/>
          <w:szCs w:val="24"/>
          <w:lang w:val="zh-CN" w:bidi="zh-CN"/>
        </w:rPr>
      </w:pPr>
      <w:r>
        <w:rPr>
          <w:rFonts w:ascii="宋体" w:hAnsi="宋体" w:cs="宋体"/>
          <w:spacing w:val="-4"/>
          <w:sz w:val="24"/>
          <w:szCs w:val="24"/>
          <w:lang w:val="zh-CN" w:bidi="zh-CN"/>
        </w:rPr>
        <w:t xml:space="preserve">业。其中，从业人员 </w:t>
      </w:r>
      <w:r>
        <w:rPr>
          <w:rFonts w:ascii="宋体" w:hAnsi="宋体" w:cs="宋体"/>
          <w:sz w:val="24"/>
          <w:szCs w:val="24"/>
          <w:lang w:val="zh-CN" w:bidi="zh-CN"/>
        </w:rPr>
        <w:t>100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2000</w:t>
      </w:r>
      <w:r>
        <w:rPr>
          <w:rFonts w:ascii="宋体" w:hAnsi="宋体" w:cs="宋体"/>
          <w:spacing w:val="-1"/>
          <w:sz w:val="24"/>
          <w:szCs w:val="24"/>
          <w:lang w:val="zh-CN" w:bidi="zh-CN"/>
        </w:rPr>
        <w:t xml:space="preserve"> 万元及以上的为中型企 业；从业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人员 10 人及以上，且营业收入 100 万元及以上的为小型企业；从业人员 10 人以下或</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营业收入 100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（十一）信息传输业。从业人员 2000 人以下或营业收入 100000 万元以下的 为中</w:t>
      </w:r>
    </w:p>
    <w:p>
      <w:pPr>
        <w:autoSpaceDE w:val="0"/>
        <w:autoSpaceDN w:val="0"/>
        <w:spacing w:before="173"/>
        <w:ind w:right="538"/>
        <w:jc w:val="right"/>
        <w:rPr>
          <w:rFonts w:ascii="宋体" w:hAnsi="宋体" w:cs="宋体"/>
          <w:sz w:val="24"/>
          <w:szCs w:val="24"/>
          <w:lang w:val="zh-CN" w:bidi="zh-CN"/>
        </w:rPr>
      </w:pPr>
      <w:r>
        <w:rPr>
          <w:rFonts w:ascii="宋体" w:hAnsi="宋体" w:cs="宋体"/>
          <w:spacing w:val="-3"/>
          <w:sz w:val="24"/>
          <w:szCs w:val="24"/>
          <w:lang w:val="zh-CN" w:bidi="zh-CN"/>
        </w:rPr>
        <w:t xml:space="preserve">小微型企业。其中，从业人员 </w:t>
      </w:r>
      <w:r>
        <w:rPr>
          <w:rFonts w:ascii="宋体" w:hAnsi="宋体" w:cs="宋体"/>
          <w:sz w:val="24"/>
          <w:szCs w:val="24"/>
          <w:lang w:val="zh-CN" w:bidi="zh-CN"/>
        </w:rPr>
        <w:t>100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1000</w:t>
      </w:r>
      <w:r>
        <w:rPr>
          <w:rFonts w:ascii="宋体" w:hAnsi="宋体" w:cs="宋体"/>
          <w:spacing w:val="-1"/>
          <w:sz w:val="24"/>
          <w:szCs w:val="24"/>
          <w:lang w:val="zh-CN" w:bidi="zh-CN"/>
        </w:rPr>
        <w:t xml:space="preserve"> 万元及以上的 为中型企</w:t>
      </w:r>
    </w:p>
    <w:p>
      <w:pPr>
        <w:autoSpaceDE w:val="0"/>
        <w:autoSpaceDN w:val="0"/>
        <w:spacing w:before="172"/>
        <w:ind w:right="538"/>
        <w:jc w:val="right"/>
        <w:rPr>
          <w:rFonts w:ascii="宋体" w:hAnsi="宋体" w:cs="宋体"/>
          <w:sz w:val="24"/>
          <w:szCs w:val="24"/>
          <w:lang w:val="zh-CN" w:bidi="zh-CN"/>
        </w:rPr>
      </w:pPr>
      <w:r>
        <w:rPr>
          <w:rFonts w:ascii="宋体" w:hAnsi="宋体" w:cs="宋体"/>
          <w:spacing w:val="-14"/>
          <w:sz w:val="24"/>
          <w:szCs w:val="24"/>
          <w:lang w:val="zh-CN" w:bidi="zh-CN"/>
        </w:rPr>
        <w:t xml:space="preserve">业；从业人员 </w:t>
      </w:r>
      <w:r>
        <w:rPr>
          <w:rFonts w:ascii="宋体" w:hAnsi="宋体" w:cs="宋体"/>
          <w:sz w:val="24"/>
          <w:szCs w:val="24"/>
          <w:lang w:val="zh-CN" w:bidi="zh-CN"/>
        </w:rPr>
        <w:t>10</w:t>
      </w:r>
      <w:r>
        <w:rPr>
          <w:rFonts w:ascii="宋体" w:hAnsi="宋体" w:cs="宋体"/>
          <w:spacing w:val="-10"/>
          <w:sz w:val="24"/>
          <w:szCs w:val="24"/>
          <w:lang w:val="zh-CN" w:bidi="zh-CN"/>
        </w:rPr>
        <w:t xml:space="preserve"> 人及以上，且营业收入 </w:t>
      </w:r>
      <w:r>
        <w:rPr>
          <w:rFonts w:ascii="宋体" w:hAnsi="宋体" w:cs="宋体"/>
          <w:sz w:val="24"/>
          <w:szCs w:val="24"/>
          <w:lang w:val="zh-CN" w:bidi="zh-CN"/>
        </w:rPr>
        <w:t>100</w:t>
      </w:r>
      <w:r>
        <w:rPr>
          <w:rFonts w:ascii="宋体" w:hAnsi="宋体" w:cs="宋体"/>
          <w:spacing w:val="-7"/>
          <w:sz w:val="24"/>
          <w:szCs w:val="24"/>
          <w:lang w:val="zh-CN" w:bidi="zh-CN"/>
        </w:rPr>
        <w:t xml:space="preserve"> 万元及以上的为小型企业； 从业人员 </w:t>
      </w:r>
      <w:r>
        <w:rPr>
          <w:rFonts w:ascii="宋体" w:hAnsi="宋体" w:cs="宋体"/>
          <w:sz w:val="24"/>
          <w:szCs w:val="24"/>
          <w:lang w:val="zh-CN" w:bidi="zh-CN"/>
        </w:rPr>
        <w:t>10 人</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以下或营业收入 100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（十二）软件和信息技术服务业。从业人员 300 人以下或营业收入 10000 万 元以</w:t>
      </w:r>
    </w:p>
    <w:p>
      <w:pPr>
        <w:autoSpaceDE w:val="0"/>
        <w:autoSpaceDN w:val="0"/>
        <w:spacing w:before="173"/>
        <w:ind w:right="538"/>
        <w:jc w:val="right"/>
        <w:rPr>
          <w:rFonts w:ascii="宋体" w:hAnsi="宋体" w:cs="宋体"/>
          <w:sz w:val="24"/>
          <w:szCs w:val="24"/>
          <w:lang w:val="zh-CN" w:bidi="zh-CN"/>
        </w:rPr>
      </w:pPr>
      <w:r>
        <w:rPr>
          <w:rFonts w:ascii="宋体" w:hAnsi="宋体" w:cs="宋体"/>
          <w:spacing w:val="-2"/>
          <w:sz w:val="24"/>
          <w:szCs w:val="24"/>
          <w:lang w:val="zh-CN" w:bidi="zh-CN"/>
        </w:rPr>
        <w:t xml:space="preserve">下的为中小微型企业。其中，从业人员 </w:t>
      </w:r>
      <w:r>
        <w:rPr>
          <w:rFonts w:ascii="宋体" w:hAnsi="宋体" w:cs="宋体"/>
          <w:sz w:val="24"/>
          <w:szCs w:val="24"/>
          <w:lang w:val="zh-CN" w:bidi="zh-CN"/>
        </w:rPr>
        <w:t>100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1000</w:t>
      </w:r>
      <w:r>
        <w:rPr>
          <w:rFonts w:ascii="宋体" w:hAnsi="宋体" w:cs="宋体"/>
          <w:spacing w:val="-1"/>
          <w:sz w:val="24"/>
          <w:szCs w:val="24"/>
          <w:lang w:val="zh-CN" w:bidi="zh-CN"/>
        </w:rPr>
        <w:t xml:space="preserve"> 万元 及以上的</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为中型企业；从业人员 10 人及以上，且营业收入 50 万元及以上的为小 型企业；从业</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人员 10 人以下或营业收入 50 万元以下的为微型企业。</w:t>
      </w:r>
    </w:p>
    <w:p>
      <w:pPr>
        <w:autoSpaceDE w:val="0"/>
        <w:autoSpaceDN w:val="0"/>
        <w:spacing w:before="172"/>
        <w:ind w:right="538"/>
        <w:jc w:val="right"/>
        <w:rPr>
          <w:rFonts w:ascii="宋体" w:hAnsi="宋体" w:cs="宋体"/>
          <w:sz w:val="24"/>
          <w:szCs w:val="24"/>
          <w:lang w:val="zh-CN" w:bidi="zh-CN"/>
        </w:rPr>
      </w:pPr>
      <w:r>
        <w:rPr>
          <w:rFonts w:ascii="宋体" w:hAnsi="宋体" w:cs="宋体"/>
          <w:sz w:val="24"/>
          <w:szCs w:val="24"/>
          <w:lang w:val="zh-CN" w:bidi="zh-CN"/>
        </w:rPr>
        <w:t>（十三</w:t>
      </w:r>
      <w:r>
        <w:rPr>
          <w:rFonts w:ascii="宋体" w:hAnsi="宋体" w:cs="宋体"/>
          <w:spacing w:val="-12"/>
          <w:sz w:val="24"/>
          <w:szCs w:val="24"/>
          <w:lang w:val="zh-CN" w:bidi="zh-CN"/>
        </w:rPr>
        <w:t>）</w:t>
      </w:r>
      <w:r>
        <w:rPr>
          <w:rFonts w:ascii="宋体" w:hAnsi="宋体" w:cs="宋体"/>
          <w:spacing w:val="-2"/>
          <w:sz w:val="24"/>
          <w:szCs w:val="24"/>
          <w:lang w:val="zh-CN" w:bidi="zh-CN"/>
        </w:rPr>
        <w:t xml:space="preserve">房地产开发经营。营业收入 </w:t>
      </w:r>
      <w:r>
        <w:rPr>
          <w:rFonts w:ascii="宋体" w:hAnsi="宋体" w:cs="宋体"/>
          <w:sz w:val="24"/>
          <w:szCs w:val="24"/>
          <w:lang w:val="zh-CN" w:bidi="zh-CN"/>
        </w:rPr>
        <w:t>200000 万元以下或资产总额 10000</w:t>
      </w:r>
      <w:r>
        <w:rPr>
          <w:rFonts w:ascii="宋体" w:hAnsi="宋体" w:cs="宋体"/>
          <w:spacing w:val="-1"/>
          <w:sz w:val="24"/>
          <w:szCs w:val="24"/>
          <w:lang w:val="zh-CN" w:bidi="zh-CN"/>
        </w:rPr>
        <w:t xml:space="preserve"> 万元 以下</w:t>
      </w:r>
    </w:p>
    <w:p>
      <w:pPr>
        <w:autoSpaceDE w:val="0"/>
        <w:autoSpaceDN w:val="0"/>
        <w:spacing w:before="173"/>
        <w:ind w:right="538"/>
        <w:jc w:val="right"/>
        <w:rPr>
          <w:rFonts w:ascii="宋体" w:hAnsi="宋体" w:cs="宋体"/>
          <w:sz w:val="24"/>
          <w:szCs w:val="24"/>
          <w:lang w:val="zh-CN" w:bidi="zh-CN"/>
        </w:rPr>
      </w:pPr>
      <w:r>
        <w:rPr>
          <w:rFonts w:ascii="宋体" w:hAnsi="宋体" w:cs="宋体"/>
          <w:spacing w:val="-3"/>
          <w:sz w:val="24"/>
          <w:szCs w:val="24"/>
          <w:lang w:val="zh-CN" w:bidi="zh-CN"/>
        </w:rPr>
        <w:t xml:space="preserve">的为中小微型企业。其中，营业收入 </w:t>
      </w:r>
      <w:r>
        <w:rPr>
          <w:rFonts w:ascii="宋体" w:hAnsi="宋体" w:cs="宋体"/>
          <w:sz w:val="24"/>
          <w:szCs w:val="24"/>
          <w:lang w:val="zh-CN" w:bidi="zh-CN"/>
        </w:rPr>
        <w:t>1000</w:t>
      </w:r>
      <w:r>
        <w:rPr>
          <w:rFonts w:ascii="宋体" w:hAnsi="宋体" w:cs="宋体"/>
          <w:spacing w:val="-2"/>
          <w:sz w:val="24"/>
          <w:szCs w:val="24"/>
          <w:lang w:val="zh-CN" w:bidi="zh-CN"/>
        </w:rPr>
        <w:t xml:space="preserve"> 万元及以上，且资产总额 </w:t>
      </w:r>
      <w:r>
        <w:rPr>
          <w:rFonts w:ascii="宋体" w:hAnsi="宋体" w:cs="宋体"/>
          <w:sz w:val="24"/>
          <w:szCs w:val="24"/>
          <w:lang w:val="zh-CN" w:bidi="zh-CN"/>
        </w:rPr>
        <w:t>5000 万元及以上的</w:t>
      </w:r>
    </w:p>
    <w:p>
      <w:pPr>
        <w:autoSpaceDE w:val="0"/>
        <w:autoSpaceDN w:val="0"/>
        <w:spacing w:before="172"/>
        <w:ind w:right="512"/>
        <w:jc w:val="right"/>
        <w:rPr>
          <w:rFonts w:ascii="宋体" w:hAnsi="宋体" w:cs="宋体"/>
          <w:sz w:val="24"/>
          <w:szCs w:val="24"/>
          <w:lang w:val="zh-CN" w:bidi="zh-CN"/>
        </w:rPr>
      </w:pPr>
      <w:r>
        <w:rPr>
          <w:rFonts w:ascii="宋体" w:hAnsi="宋体" w:cs="宋体"/>
          <w:sz w:val="24"/>
          <w:szCs w:val="24"/>
          <w:lang w:val="zh-CN" w:bidi="zh-CN"/>
        </w:rPr>
        <w:t>为中型企业；营业收入 100 万元及以上，且资产总额 2000 万元及以上 的为小型企业；</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营业收入 100 万元以下或资产总额 2000 万元以下的为微型企业。</w:t>
      </w:r>
    </w:p>
    <w:p>
      <w:pPr>
        <w:autoSpaceDE w:val="0"/>
        <w:autoSpaceDN w:val="0"/>
        <w:spacing w:before="172"/>
        <w:ind w:right="538"/>
        <w:jc w:val="right"/>
        <w:rPr>
          <w:rFonts w:ascii="宋体" w:hAnsi="宋体" w:cs="宋体"/>
          <w:sz w:val="24"/>
          <w:szCs w:val="24"/>
          <w:lang w:val="zh-CN" w:bidi="zh-CN"/>
        </w:rPr>
      </w:pPr>
      <w:r>
        <w:rPr>
          <w:rFonts w:ascii="宋体" w:hAnsi="宋体" w:cs="宋体"/>
          <w:sz w:val="24"/>
          <w:szCs w:val="24"/>
          <w:lang w:val="zh-CN" w:bidi="zh-CN"/>
        </w:rPr>
        <w:t>（十四</w:t>
      </w:r>
      <w:r>
        <w:rPr>
          <w:rFonts w:ascii="宋体" w:hAnsi="宋体" w:cs="宋体"/>
          <w:spacing w:val="-12"/>
          <w:sz w:val="24"/>
          <w:szCs w:val="24"/>
          <w:lang w:val="zh-CN" w:bidi="zh-CN"/>
        </w:rPr>
        <w:t>）</w:t>
      </w:r>
      <w:r>
        <w:rPr>
          <w:rFonts w:ascii="宋体" w:hAnsi="宋体" w:cs="宋体"/>
          <w:spacing w:val="-3"/>
          <w:sz w:val="24"/>
          <w:szCs w:val="24"/>
          <w:lang w:val="zh-CN" w:bidi="zh-CN"/>
        </w:rPr>
        <w:t xml:space="preserve">物业管理。从业人员 </w:t>
      </w:r>
      <w:r>
        <w:rPr>
          <w:rFonts w:ascii="宋体" w:hAnsi="宋体" w:cs="宋体"/>
          <w:sz w:val="24"/>
          <w:szCs w:val="24"/>
          <w:lang w:val="zh-CN" w:bidi="zh-CN"/>
        </w:rPr>
        <w:t>1000 人以下或营业收入 5000 万元以下的为中小微型</w:t>
      </w:r>
    </w:p>
    <w:p>
      <w:pPr>
        <w:autoSpaceDE w:val="0"/>
        <w:autoSpaceDN w:val="0"/>
        <w:spacing w:before="173"/>
        <w:ind w:right="538"/>
        <w:jc w:val="right"/>
        <w:rPr>
          <w:rFonts w:ascii="宋体" w:hAnsi="宋体" w:cs="宋体"/>
          <w:sz w:val="20"/>
          <w:szCs w:val="24"/>
          <w:lang w:val="zh-CN" w:bidi="zh-CN"/>
        </w:rPr>
      </w:pPr>
      <w:r>
        <w:rPr>
          <w:rFonts w:ascii="宋体" w:hAnsi="宋体" w:cs="宋体"/>
          <w:spacing w:val="-3"/>
          <w:sz w:val="24"/>
          <w:szCs w:val="24"/>
          <w:lang w:val="zh-CN" w:bidi="zh-CN"/>
        </w:rPr>
        <w:t xml:space="preserve">企业。其中，从业人员 </w:t>
      </w:r>
      <w:r>
        <w:rPr>
          <w:rFonts w:ascii="宋体" w:hAnsi="宋体" w:cs="宋体"/>
          <w:sz w:val="24"/>
          <w:szCs w:val="24"/>
          <w:lang w:val="zh-CN" w:bidi="zh-CN"/>
        </w:rPr>
        <w:t>300</w:t>
      </w:r>
      <w:r>
        <w:rPr>
          <w:rFonts w:ascii="宋体" w:hAnsi="宋体" w:cs="宋体"/>
          <w:spacing w:val="-2"/>
          <w:sz w:val="24"/>
          <w:szCs w:val="24"/>
          <w:lang w:val="zh-CN" w:bidi="zh-CN"/>
        </w:rPr>
        <w:t xml:space="preserve"> 人及以上，且营业收入 </w:t>
      </w:r>
      <w:r>
        <w:rPr>
          <w:rFonts w:ascii="宋体" w:hAnsi="宋体" w:cs="宋体"/>
          <w:sz w:val="24"/>
          <w:szCs w:val="24"/>
          <w:lang w:val="zh-CN" w:bidi="zh-CN"/>
        </w:rPr>
        <w:t>1000</w:t>
      </w:r>
      <w:r>
        <w:rPr>
          <w:rFonts w:ascii="宋体" w:hAnsi="宋体" w:cs="宋体"/>
          <w:spacing w:val="-1"/>
          <w:sz w:val="24"/>
          <w:szCs w:val="24"/>
          <w:lang w:val="zh-CN" w:bidi="zh-CN"/>
        </w:rPr>
        <w:t xml:space="preserve"> 万元及以上的为中 型企业；从</w:t>
      </w:r>
    </w:p>
    <w:p>
      <w:pPr>
        <w:autoSpaceDE w:val="0"/>
        <w:autoSpaceDN w:val="0"/>
        <w:spacing w:before="66"/>
        <w:ind w:left="212"/>
        <w:rPr>
          <w:rFonts w:ascii="宋体" w:hAnsi="宋体" w:cs="宋体"/>
          <w:sz w:val="24"/>
          <w:szCs w:val="24"/>
          <w:lang w:val="zh-CN" w:bidi="zh-CN"/>
        </w:rPr>
      </w:pPr>
      <w:r>
        <w:rPr>
          <w:rFonts w:ascii="宋体" w:hAnsi="宋体" w:cs="宋体"/>
          <w:sz w:val="24"/>
          <w:szCs w:val="24"/>
          <w:lang w:val="zh-CN" w:bidi="zh-CN"/>
        </w:rPr>
        <w:t>业人员 100 人及以上，且营业收入 500 万元及以上的为小型企业；从 业人员 100 人以</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下或营业收入 500 万元以下的为微型企业。</w:t>
      </w:r>
    </w:p>
    <w:p>
      <w:pPr>
        <w:autoSpaceDE w:val="0"/>
        <w:autoSpaceDN w:val="0"/>
        <w:spacing w:before="172"/>
        <w:ind w:right="632"/>
        <w:jc w:val="right"/>
        <w:rPr>
          <w:rFonts w:ascii="宋体" w:hAnsi="宋体" w:cs="宋体"/>
          <w:sz w:val="24"/>
          <w:szCs w:val="24"/>
          <w:lang w:val="zh-CN" w:bidi="zh-CN"/>
        </w:rPr>
      </w:pPr>
      <w:r>
        <w:rPr>
          <w:rFonts w:ascii="宋体" w:hAnsi="宋体" w:cs="宋体"/>
          <w:sz w:val="24"/>
          <w:szCs w:val="24"/>
          <w:lang w:val="zh-CN" w:bidi="zh-CN"/>
        </w:rPr>
        <w:t>（十五）租赁和商务服务业。从业人员 300 人以下或资产总额 120000 万元以下的</w:t>
      </w:r>
    </w:p>
    <w:p>
      <w:pPr>
        <w:autoSpaceDE w:val="0"/>
        <w:autoSpaceDN w:val="0"/>
        <w:spacing w:before="173"/>
        <w:ind w:right="632"/>
        <w:jc w:val="right"/>
        <w:rPr>
          <w:rFonts w:ascii="宋体" w:hAnsi="宋体" w:cs="宋体"/>
          <w:sz w:val="24"/>
          <w:szCs w:val="24"/>
          <w:lang w:val="zh-CN" w:bidi="zh-CN"/>
        </w:rPr>
      </w:pPr>
      <w:r>
        <w:rPr>
          <w:rFonts w:ascii="宋体" w:hAnsi="宋体" w:cs="宋体"/>
          <w:sz w:val="24"/>
          <w:szCs w:val="24"/>
          <w:lang w:val="zh-CN" w:bidi="zh-CN"/>
        </w:rPr>
        <w:t>为中小微型企业。其中，从业人员 100 人及以上，且资产总额 8000 万元及以上的为中</w:t>
      </w:r>
    </w:p>
    <w:p>
      <w:pPr>
        <w:autoSpaceDE w:val="0"/>
        <w:autoSpaceDN w:val="0"/>
        <w:spacing w:before="172"/>
        <w:ind w:right="538"/>
        <w:jc w:val="right"/>
        <w:rPr>
          <w:rFonts w:ascii="宋体" w:hAnsi="宋体" w:cs="宋体"/>
          <w:sz w:val="24"/>
          <w:szCs w:val="24"/>
          <w:lang w:val="zh-CN" w:bidi="zh-CN"/>
        </w:rPr>
      </w:pPr>
      <w:r>
        <w:rPr>
          <w:rFonts w:ascii="宋体" w:hAnsi="宋体" w:cs="宋体"/>
          <w:spacing w:val="-12"/>
          <w:sz w:val="24"/>
          <w:szCs w:val="24"/>
          <w:lang w:val="zh-CN" w:bidi="zh-CN"/>
        </w:rPr>
        <w:t xml:space="preserve">型企业；从业人员 </w:t>
      </w:r>
      <w:r>
        <w:rPr>
          <w:rFonts w:ascii="宋体" w:hAnsi="宋体" w:cs="宋体"/>
          <w:sz w:val="24"/>
          <w:szCs w:val="24"/>
          <w:lang w:val="zh-CN" w:bidi="zh-CN"/>
        </w:rPr>
        <w:t>10</w:t>
      </w:r>
      <w:r>
        <w:rPr>
          <w:rFonts w:ascii="宋体" w:hAnsi="宋体" w:cs="宋体"/>
          <w:spacing w:val="-10"/>
          <w:sz w:val="24"/>
          <w:szCs w:val="24"/>
          <w:lang w:val="zh-CN" w:bidi="zh-CN"/>
        </w:rPr>
        <w:t xml:space="preserve"> 人及以上，且资产总额 </w:t>
      </w:r>
      <w:r>
        <w:rPr>
          <w:rFonts w:ascii="宋体" w:hAnsi="宋体" w:cs="宋体"/>
          <w:sz w:val="24"/>
          <w:szCs w:val="24"/>
          <w:lang w:val="zh-CN" w:bidi="zh-CN"/>
        </w:rPr>
        <w:t>100</w:t>
      </w:r>
      <w:r>
        <w:rPr>
          <w:rFonts w:ascii="宋体" w:hAnsi="宋体" w:cs="宋体"/>
          <w:spacing w:val="-7"/>
          <w:sz w:val="24"/>
          <w:szCs w:val="24"/>
          <w:lang w:val="zh-CN" w:bidi="zh-CN"/>
        </w:rPr>
        <w:t xml:space="preserve"> 万元及以上的为小型企业；从业人员 </w:t>
      </w:r>
      <w:r>
        <w:rPr>
          <w:rFonts w:ascii="宋体" w:hAnsi="宋体" w:cs="宋体"/>
          <w:sz w:val="24"/>
          <w:szCs w:val="24"/>
          <w:lang w:val="zh-CN" w:bidi="zh-CN"/>
        </w:rPr>
        <w:t>10</w:t>
      </w:r>
    </w:p>
    <w:p>
      <w:pPr>
        <w:autoSpaceDE w:val="0"/>
        <w:autoSpaceDN w:val="0"/>
        <w:spacing w:before="173"/>
        <w:ind w:left="212"/>
        <w:rPr>
          <w:rFonts w:ascii="宋体" w:hAnsi="宋体" w:cs="宋体"/>
          <w:sz w:val="24"/>
          <w:szCs w:val="24"/>
          <w:lang w:val="zh-CN" w:bidi="zh-CN"/>
        </w:rPr>
      </w:pPr>
      <w:r>
        <w:rPr>
          <w:rFonts w:ascii="宋体" w:hAnsi="宋体" w:cs="宋体"/>
          <w:sz w:val="24"/>
          <w:szCs w:val="24"/>
          <w:lang w:val="zh-CN" w:bidi="zh-CN"/>
        </w:rPr>
        <w:t>人以下或资产总额 100 万元以下的为微型企业。</w:t>
      </w:r>
    </w:p>
    <w:p>
      <w:pPr>
        <w:autoSpaceDE w:val="0"/>
        <w:autoSpaceDN w:val="0"/>
        <w:spacing w:before="172"/>
        <w:ind w:left="692"/>
        <w:rPr>
          <w:rFonts w:ascii="宋体" w:hAnsi="宋体" w:cs="宋体"/>
          <w:sz w:val="24"/>
          <w:szCs w:val="24"/>
          <w:lang w:val="zh-CN" w:bidi="zh-CN"/>
        </w:rPr>
      </w:pPr>
      <w:r>
        <w:rPr>
          <w:rFonts w:ascii="宋体" w:hAnsi="宋体" w:cs="宋体"/>
          <w:sz w:val="24"/>
          <w:szCs w:val="24"/>
          <w:lang w:val="zh-CN" w:bidi="zh-CN"/>
        </w:rPr>
        <w:t>（十六）其他未列明行业。从业人员 300 人以下的为中小微型企业。其中，从业人</w:t>
      </w:r>
    </w:p>
    <w:p>
      <w:pPr>
        <w:autoSpaceDE w:val="0"/>
        <w:autoSpaceDN w:val="0"/>
        <w:spacing w:before="173" w:line="374" w:lineRule="auto"/>
        <w:ind w:left="212" w:right="632"/>
        <w:rPr>
          <w:rFonts w:ascii="宋体" w:hAnsi="宋体" w:cs="宋体"/>
          <w:sz w:val="24"/>
          <w:szCs w:val="24"/>
          <w:lang w:val="zh-CN" w:bidi="zh-CN"/>
        </w:rPr>
      </w:pPr>
      <w:r>
        <w:rPr>
          <w:rFonts w:ascii="宋体" w:hAnsi="宋体" w:cs="宋体"/>
          <w:sz w:val="24"/>
          <w:szCs w:val="24"/>
          <w:lang w:val="zh-CN" w:bidi="zh-CN"/>
        </w:rPr>
        <w:t>员 100 人及以上的为中型企业；从业人员 10 人及以上的为小型企业；从业人员 10 人以下的为微型企业。</w:t>
      </w:r>
    </w:p>
    <w:p>
      <w:pPr>
        <w:autoSpaceDE w:val="0"/>
        <w:autoSpaceDN w:val="0"/>
        <w:ind w:left="692"/>
        <w:rPr>
          <w:rFonts w:ascii="宋体" w:hAnsi="宋体" w:cs="宋体"/>
          <w:sz w:val="24"/>
          <w:szCs w:val="24"/>
          <w:lang w:val="zh-CN" w:bidi="zh-CN"/>
        </w:rPr>
      </w:pPr>
      <w:r>
        <w:rPr>
          <w:rFonts w:ascii="宋体" w:hAnsi="宋体" w:cs="宋体"/>
          <w:sz w:val="24"/>
          <w:szCs w:val="24"/>
          <w:lang w:val="zh-CN" w:bidi="zh-CN"/>
        </w:rPr>
        <w:t>五、企业类型的划分以统计部门的统计数据为依据。</w:t>
      </w:r>
    </w:p>
    <w:p>
      <w:pPr>
        <w:autoSpaceDE w:val="0"/>
        <w:autoSpaceDN w:val="0"/>
        <w:spacing w:before="173" w:line="374" w:lineRule="auto"/>
        <w:ind w:left="212" w:right="538" w:firstLine="480"/>
        <w:rPr>
          <w:rFonts w:ascii="宋体" w:hAnsi="宋体" w:cs="宋体"/>
          <w:sz w:val="24"/>
          <w:szCs w:val="24"/>
          <w:lang w:val="zh-CN" w:bidi="zh-CN"/>
        </w:rPr>
      </w:pPr>
      <w:r>
        <w:rPr>
          <w:rFonts w:ascii="宋体" w:hAnsi="宋体" w:cs="宋体"/>
          <w:spacing w:val="-7"/>
          <w:sz w:val="24"/>
          <w:szCs w:val="24"/>
          <w:lang w:val="zh-CN" w:bidi="zh-CN"/>
        </w:rPr>
        <w:t>六、本规定适用于在中华人民共和国境内依法设立的各类所有制和各种组织形式的企</w:t>
      </w:r>
      <w:r>
        <w:rPr>
          <w:rFonts w:ascii="宋体" w:hAnsi="宋体" w:cs="宋体"/>
          <w:sz w:val="24"/>
          <w:szCs w:val="24"/>
          <w:lang w:val="zh-CN" w:bidi="zh-CN"/>
        </w:rPr>
        <w:t>业。个体工商户和本规定以外的行业，参照本规定进行划型。</w:t>
      </w:r>
    </w:p>
    <w:p>
      <w:pPr>
        <w:autoSpaceDE w:val="0"/>
        <w:autoSpaceDN w:val="0"/>
        <w:spacing w:before="1" w:line="374" w:lineRule="auto"/>
        <w:ind w:left="212" w:right="538" w:firstLine="480"/>
        <w:rPr>
          <w:rFonts w:ascii="宋体" w:hAnsi="宋体" w:cs="宋体"/>
          <w:sz w:val="24"/>
          <w:szCs w:val="24"/>
          <w:lang w:val="zh-CN" w:bidi="zh-CN"/>
        </w:rPr>
      </w:pPr>
      <w:r>
        <w:rPr>
          <w:rFonts w:ascii="宋体" w:hAnsi="宋体" w:cs="宋体"/>
          <w:spacing w:val="-5"/>
          <w:sz w:val="24"/>
          <w:szCs w:val="24"/>
          <w:lang w:val="zh-CN" w:bidi="zh-CN"/>
        </w:rPr>
        <w:t>七、本规定的中型企业标准上限即为大型企业标准的下限，国家统计部门据此制定大</w:t>
      </w:r>
      <w:r>
        <w:rPr>
          <w:rFonts w:ascii="宋体" w:hAnsi="宋体" w:cs="宋体"/>
          <w:spacing w:val="-3"/>
          <w:sz w:val="24"/>
          <w:szCs w:val="24"/>
          <w:lang w:val="zh-CN" w:bidi="zh-CN"/>
        </w:rPr>
        <w:t>中小微型企业的统计分类。国务院有关部门据此进行相关数据分析，不得制定与本规定不</w:t>
      </w:r>
      <w:r>
        <w:rPr>
          <w:rFonts w:ascii="宋体" w:hAnsi="宋体" w:cs="宋体"/>
          <w:sz w:val="24"/>
          <w:szCs w:val="24"/>
          <w:lang w:val="zh-CN" w:bidi="zh-CN"/>
        </w:rPr>
        <w:t>一致的企业划型标准。</w:t>
      </w:r>
    </w:p>
    <w:p>
      <w:pPr>
        <w:autoSpaceDE w:val="0"/>
        <w:autoSpaceDN w:val="0"/>
        <w:spacing w:line="374" w:lineRule="auto"/>
        <w:ind w:left="212" w:right="418" w:firstLine="480"/>
        <w:rPr>
          <w:rFonts w:ascii="宋体" w:hAnsi="宋体" w:cs="宋体"/>
          <w:sz w:val="24"/>
          <w:szCs w:val="24"/>
          <w:lang w:val="zh-CN" w:bidi="zh-CN"/>
        </w:rPr>
      </w:pPr>
      <w:r>
        <w:rPr>
          <w:rFonts w:ascii="宋体" w:hAnsi="宋体" w:cs="宋体"/>
          <w:spacing w:val="-6"/>
          <w:sz w:val="24"/>
          <w:szCs w:val="24"/>
          <w:lang w:val="zh-CN" w:bidi="zh-CN"/>
        </w:rPr>
        <w:t>八、本规定由工业和信息化部、国家统计局会同有关部门根据《国民经济行 业分类》</w:t>
      </w:r>
      <w:r>
        <w:rPr>
          <w:rFonts w:ascii="宋体" w:hAnsi="宋体" w:cs="宋体"/>
          <w:sz w:val="24"/>
          <w:szCs w:val="24"/>
          <w:lang w:val="zh-CN" w:bidi="zh-CN"/>
        </w:rPr>
        <w:t>修订情况和企业发展变化情况适时修订。</w:t>
      </w:r>
    </w:p>
    <w:p>
      <w:pPr>
        <w:autoSpaceDE w:val="0"/>
        <w:autoSpaceDN w:val="0"/>
        <w:spacing w:before="1" w:line="374" w:lineRule="auto"/>
        <w:ind w:left="692" w:right="2192"/>
        <w:jc w:val="left"/>
        <w:rPr>
          <w:rFonts w:ascii="宋体" w:hAnsi="宋体" w:cs="宋体"/>
          <w:kern w:val="0"/>
          <w:sz w:val="24"/>
          <w:szCs w:val="22"/>
          <w:lang w:val="zh-CN" w:bidi="zh-CN"/>
        </w:rPr>
      </w:pPr>
      <w:r>
        <w:rPr>
          <w:rFonts w:ascii="宋体" w:hAnsi="宋体" w:cs="宋体"/>
          <w:kern w:val="0"/>
          <w:sz w:val="24"/>
          <w:szCs w:val="22"/>
          <w:lang w:val="zh-CN" w:bidi="zh-CN"/>
        </w:rPr>
        <w:t>九、本规定由工业和信息化部、国家统计局会同有关部门负责解释。</w:t>
      </w:r>
    </w:p>
    <w:p>
      <w:pPr>
        <w:autoSpaceDE w:val="0"/>
        <w:autoSpaceDN w:val="0"/>
        <w:spacing w:before="1" w:line="374" w:lineRule="auto"/>
        <w:ind w:left="692" w:right="2192"/>
        <w:jc w:val="left"/>
        <w:rPr>
          <w:rFonts w:ascii="宋体" w:hAnsi="宋体" w:cs="宋体"/>
          <w:b/>
          <w:kern w:val="0"/>
          <w:sz w:val="24"/>
          <w:szCs w:val="22"/>
          <w:lang w:val="zh-CN" w:bidi="zh-CN"/>
        </w:rPr>
      </w:pPr>
      <w:r>
        <w:rPr>
          <w:rFonts w:ascii="宋体" w:hAnsi="宋体" w:cs="宋体"/>
          <w:b/>
          <w:kern w:val="0"/>
          <w:sz w:val="24"/>
          <w:szCs w:val="22"/>
          <w:lang w:val="zh-CN" w:bidi="zh-CN"/>
        </w:rPr>
        <w:t>3、监狱企业和戒毒企业</w:t>
      </w:r>
    </w:p>
    <w:p>
      <w:pPr>
        <w:autoSpaceDE w:val="0"/>
        <w:autoSpaceDN w:val="0"/>
        <w:spacing w:before="1" w:line="374" w:lineRule="auto"/>
        <w:ind w:left="212" w:right="538" w:firstLine="480"/>
        <w:rPr>
          <w:rFonts w:ascii="宋体" w:hAnsi="宋体" w:cs="宋体"/>
          <w:sz w:val="24"/>
          <w:szCs w:val="24"/>
          <w:lang w:val="zh-CN" w:bidi="zh-CN"/>
        </w:rPr>
      </w:pPr>
      <w:r>
        <w:rPr>
          <w:rFonts w:ascii="宋体" w:hAnsi="宋体" w:cs="宋体"/>
          <w:spacing w:val="-3"/>
          <w:sz w:val="24"/>
          <w:szCs w:val="24"/>
          <w:lang w:val="zh-CN" w:bidi="zh-CN"/>
        </w:rPr>
        <w:t>给予监狱企业和戒毒企业价格扣除：根据《关于政府采购支持监狱企业发展有关问题</w:t>
      </w:r>
      <w:r>
        <w:rPr>
          <w:rFonts w:ascii="宋体" w:hAnsi="宋体" w:cs="宋体"/>
          <w:sz w:val="24"/>
          <w:szCs w:val="24"/>
          <w:lang w:val="zh-CN" w:bidi="zh-CN"/>
        </w:rPr>
        <w:t>的通知》（</w:t>
      </w:r>
      <w:r>
        <w:rPr>
          <w:rFonts w:ascii="宋体" w:hAnsi="宋体" w:cs="宋体"/>
          <w:spacing w:val="5"/>
          <w:sz w:val="24"/>
          <w:szCs w:val="24"/>
          <w:lang w:val="zh-CN" w:bidi="zh-CN"/>
        </w:rPr>
        <w:t xml:space="preserve"> 财库</w:t>
      </w:r>
      <w:r>
        <w:rPr>
          <w:rFonts w:ascii="宋体" w:hAnsi="宋体" w:cs="宋体"/>
          <w:sz w:val="24"/>
          <w:szCs w:val="24"/>
          <w:lang w:val="zh-CN" w:bidi="zh-CN"/>
        </w:rPr>
        <w:t>[2014]68</w:t>
      </w:r>
      <w:r>
        <w:rPr>
          <w:rFonts w:ascii="宋体" w:hAnsi="宋体" w:cs="宋体"/>
          <w:spacing w:val="-26"/>
          <w:sz w:val="24"/>
          <w:szCs w:val="24"/>
          <w:lang w:val="zh-CN" w:bidi="zh-CN"/>
        </w:rPr>
        <w:t xml:space="preserve"> 号</w:t>
      </w:r>
      <w:r>
        <w:rPr>
          <w:rFonts w:ascii="宋体" w:hAnsi="宋体" w:cs="宋体"/>
          <w:sz w:val="24"/>
          <w:szCs w:val="24"/>
          <w:lang w:val="zh-CN" w:bidi="zh-CN"/>
        </w:rPr>
        <w:t>）</w:t>
      </w:r>
      <w:r>
        <w:rPr>
          <w:rFonts w:ascii="宋体" w:hAnsi="宋体" w:cs="宋体"/>
          <w:spacing w:val="-1"/>
          <w:sz w:val="24"/>
          <w:szCs w:val="24"/>
          <w:lang w:val="zh-CN" w:bidi="zh-CN"/>
        </w:rPr>
        <w:t>文件规定：在政府采购活动中，监狱企业和戒毒企业视同</w:t>
      </w:r>
      <w:r>
        <w:rPr>
          <w:rFonts w:ascii="宋体" w:hAnsi="宋体" w:cs="宋体"/>
          <w:sz w:val="24"/>
          <w:szCs w:val="24"/>
          <w:lang w:val="zh-CN" w:bidi="zh-CN"/>
        </w:rPr>
        <w:t>小型、微型企业，评标中享受同小型、微型企业相同的价格扣除。</w:t>
      </w:r>
    </w:p>
    <w:p>
      <w:pPr>
        <w:autoSpaceDE w:val="0"/>
        <w:autoSpaceDN w:val="0"/>
        <w:spacing w:before="1" w:line="374" w:lineRule="auto"/>
        <w:ind w:left="212" w:right="418" w:firstLine="480"/>
        <w:rPr>
          <w:rFonts w:ascii="宋体" w:hAnsi="宋体" w:cs="宋体"/>
          <w:sz w:val="24"/>
          <w:szCs w:val="24"/>
          <w:lang w:val="zh-CN" w:bidi="zh-CN"/>
        </w:rPr>
      </w:pPr>
      <w:r>
        <w:rPr>
          <w:rFonts w:ascii="宋体" w:hAnsi="宋体" w:cs="宋体"/>
          <w:spacing w:val="-2"/>
          <w:sz w:val="24"/>
          <w:szCs w:val="24"/>
          <w:lang w:val="zh-CN" w:bidi="zh-CN"/>
        </w:rPr>
        <w:t>监狱企业和戒毒企业参加政府采购活动时，应当提供由省级以上监狱管理局、戒毒管</w:t>
      </w:r>
      <w:r>
        <w:rPr>
          <w:rFonts w:ascii="宋体" w:hAnsi="宋体" w:cs="宋体"/>
          <w:spacing w:val="-25"/>
          <w:sz w:val="24"/>
          <w:szCs w:val="24"/>
          <w:lang w:val="zh-CN" w:bidi="zh-CN"/>
        </w:rPr>
        <w:t>理局</w:t>
      </w:r>
      <w:r>
        <w:rPr>
          <w:rFonts w:ascii="宋体" w:hAnsi="宋体" w:cs="宋体"/>
          <w:sz w:val="24"/>
          <w:szCs w:val="24"/>
          <w:lang w:val="zh-CN" w:bidi="zh-CN"/>
        </w:rPr>
        <w:t>（含新疆生产建设兵团</w:t>
      </w:r>
      <w:r>
        <w:rPr>
          <w:rFonts w:ascii="宋体" w:hAnsi="宋体" w:cs="宋体"/>
          <w:spacing w:val="-51"/>
          <w:sz w:val="24"/>
          <w:szCs w:val="24"/>
          <w:lang w:val="zh-CN" w:bidi="zh-CN"/>
        </w:rPr>
        <w:t>）</w:t>
      </w:r>
      <w:r>
        <w:rPr>
          <w:rFonts w:ascii="宋体" w:hAnsi="宋体" w:cs="宋体"/>
          <w:spacing w:val="-4"/>
          <w:sz w:val="24"/>
          <w:szCs w:val="24"/>
          <w:lang w:val="zh-CN" w:bidi="zh-CN"/>
        </w:rPr>
        <w:t>出具的属于监狱企业的证明文件原件，否则不给予价格扣除。</w:t>
      </w:r>
    </w:p>
    <w:p>
      <w:pPr>
        <w:autoSpaceDE w:val="0"/>
        <w:autoSpaceDN w:val="0"/>
        <w:spacing w:line="374" w:lineRule="auto"/>
        <w:ind w:left="212" w:right="541" w:firstLine="480"/>
        <w:rPr>
          <w:rFonts w:ascii="宋体" w:hAnsi="宋体" w:cs="宋体"/>
          <w:sz w:val="24"/>
          <w:szCs w:val="24"/>
          <w:lang w:val="zh-CN" w:bidi="zh-CN"/>
        </w:rPr>
      </w:pPr>
      <w:r>
        <w:rPr>
          <w:rFonts w:ascii="宋体" w:hAnsi="宋体" w:cs="宋体"/>
          <w:sz w:val="24"/>
          <w:szCs w:val="24"/>
          <w:lang w:val="zh-CN" w:bidi="zh-CN"/>
        </w:rPr>
        <w:t>对监狱企业产品价格扣除后的评标价格＝供应商报价-（供应商报价×6%×监狱企业产品在投标报价中所占比例），按照价格扣除后的价格作为评标价格。</w:t>
      </w:r>
    </w:p>
    <w:p>
      <w:pPr>
        <w:autoSpaceDE w:val="0"/>
        <w:autoSpaceDN w:val="0"/>
        <w:spacing w:before="1"/>
        <w:ind w:left="692"/>
        <w:outlineLvl w:val="1"/>
        <w:rPr>
          <w:rFonts w:ascii="宋体" w:hAnsi="宋体" w:cs="宋体"/>
          <w:b/>
          <w:bCs/>
          <w:sz w:val="24"/>
          <w:szCs w:val="24"/>
          <w:lang w:val="zh-CN" w:bidi="zh-CN"/>
        </w:rPr>
      </w:pPr>
      <w:r>
        <w:rPr>
          <w:rFonts w:ascii="宋体" w:hAnsi="宋体" w:cs="宋体"/>
          <w:b/>
          <w:bCs/>
          <w:sz w:val="24"/>
          <w:szCs w:val="24"/>
          <w:lang w:val="zh-CN" w:bidi="zh-CN"/>
        </w:rPr>
        <w:t>4、残疾人福利性单位</w:t>
      </w:r>
    </w:p>
    <w:p>
      <w:pPr>
        <w:autoSpaceDE w:val="0"/>
        <w:autoSpaceDN w:val="0"/>
        <w:spacing w:before="172" w:line="374" w:lineRule="auto"/>
        <w:ind w:left="212" w:right="491" w:firstLine="480"/>
        <w:rPr>
          <w:rFonts w:ascii="宋体" w:hAnsi="宋体" w:cs="宋体"/>
          <w:sz w:val="20"/>
          <w:szCs w:val="24"/>
          <w:lang w:val="zh-CN" w:bidi="zh-CN"/>
        </w:rPr>
      </w:pPr>
      <w:r>
        <w:rPr>
          <w:rFonts w:ascii="宋体" w:hAnsi="宋体" w:cs="宋体"/>
          <w:sz w:val="24"/>
          <w:szCs w:val="24"/>
          <w:lang w:val="zh-CN" w:bidi="zh-CN"/>
        </w:rPr>
        <w:t>①根据财政部、民政部、中国残疾人联合会颁发的《关于促进残疾人就业政府采购政策的通知》财库[2017]141 号的规定，在政府采购活动中，残疾人福利性单位视同小型</w:t>
      </w:r>
      <w:r>
        <w:rPr>
          <w:rFonts w:hint="eastAsia" w:ascii="宋体" w:hAnsi="宋体" w:cs="宋体"/>
          <w:sz w:val="24"/>
          <w:szCs w:val="24"/>
          <w:lang w:val="zh-CN" w:bidi="zh-CN"/>
        </w:rPr>
        <w:t>、</w:t>
      </w:r>
    </w:p>
    <w:p>
      <w:pPr>
        <w:autoSpaceDE w:val="0"/>
        <w:autoSpaceDN w:val="0"/>
        <w:spacing w:before="66" w:line="374" w:lineRule="auto"/>
        <w:ind w:left="212" w:right="538"/>
        <w:rPr>
          <w:rFonts w:ascii="宋体" w:hAnsi="宋体" w:cs="宋体"/>
          <w:sz w:val="24"/>
          <w:szCs w:val="24"/>
          <w:lang w:val="zh-CN" w:bidi="zh-CN"/>
        </w:rPr>
      </w:pPr>
      <w:r>
        <w:rPr>
          <w:rFonts w:ascii="宋体" w:hAnsi="宋体" w:cs="宋体"/>
          <w:spacing w:val="-5"/>
          <w:sz w:val="24"/>
          <w:szCs w:val="24"/>
          <w:lang w:val="zh-CN" w:bidi="zh-CN"/>
        </w:rPr>
        <w:t>微型企业，享受预留份额、评标中价格扣除等促进中小企业发展的政府采购政策。向残疾</w:t>
      </w:r>
      <w:r>
        <w:rPr>
          <w:rFonts w:ascii="宋体" w:hAnsi="宋体" w:cs="宋体"/>
          <w:spacing w:val="-3"/>
          <w:sz w:val="24"/>
          <w:szCs w:val="24"/>
          <w:lang w:val="zh-CN" w:bidi="zh-CN"/>
        </w:rPr>
        <w:t>人福利性单位采购的金额，计入面向中小企业采购的统计数据。残疾人福利性单位属于小</w:t>
      </w:r>
      <w:r>
        <w:rPr>
          <w:rFonts w:ascii="宋体" w:hAnsi="宋体" w:cs="宋体"/>
          <w:spacing w:val="-6"/>
          <w:sz w:val="24"/>
          <w:szCs w:val="24"/>
          <w:lang w:val="zh-CN" w:bidi="zh-CN"/>
        </w:rPr>
        <w:t>型、微型企业的，不重复享受政策。符合文件规定的价格扣除标准的，给予残疾人福利性</w:t>
      </w:r>
      <w:r>
        <w:rPr>
          <w:rFonts w:ascii="宋体" w:hAnsi="宋体" w:cs="宋体"/>
          <w:spacing w:val="-8"/>
          <w:sz w:val="24"/>
          <w:szCs w:val="24"/>
          <w:lang w:val="zh-CN" w:bidi="zh-CN"/>
        </w:rPr>
        <w:t xml:space="preserve">单位产品的价格 </w:t>
      </w:r>
      <w:r>
        <w:rPr>
          <w:rFonts w:ascii="宋体" w:hAnsi="宋体" w:cs="宋体"/>
          <w:sz w:val="24"/>
          <w:szCs w:val="24"/>
          <w:lang w:val="zh-CN" w:bidi="zh-CN"/>
        </w:rPr>
        <w:t>6%</w:t>
      </w:r>
      <w:r>
        <w:rPr>
          <w:rFonts w:ascii="宋体" w:hAnsi="宋体" w:cs="宋体"/>
          <w:spacing w:val="-11"/>
          <w:sz w:val="24"/>
          <w:szCs w:val="24"/>
          <w:lang w:val="zh-CN" w:bidi="zh-CN"/>
        </w:rPr>
        <w:t>的扣除；本项目价格扣除计算方法如下：参与报价得分计算的投标报价</w:t>
      </w:r>
    </w:p>
    <w:p>
      <w:pPr>
        <w:autoSpaceDE w:val="0"/>
        <w:autoSpaceDN w:val="0"/>
        <w:spacing w:before="1" w:line="374" w:lineRule="auto"/>
        <w:ind w:left="212" w:right="541"/>
        <w:rPr>
          <w:rFonts w:ascii="宋体" w:hAnsi="宋体" w:cs="宋体"/>
          <w:sz w:val="24"/>
          <w:szCs w:val="24"/>
          <w:lang w:val="zh-CN" w:bidi="zh-CN"/>
        </w:rPr>
      </w:pPr>
      <w:r>
        <w:rPr>
          <w:rFonts w:ascii="宋体" w:hAnsi="宋体" w:cs="宋体"/>
          <w:sz w:val="24"/>
          <w:szCs w:val="24"/>
          <w:lang w:val="zh-CN" w:bidi="zh-CN"/>
        </w:rPr>
        <w:t>＝供应商的投标报价-残疾人福利性单位产品的价格×6%，按照给予价格扣除后的总报价参与计算评标基准价以及报价得分。此价格仅用于评标，一旦成交，不具有结算意义。</w:t>
      </w:r>
    </w:p>
    <w:p>
      <w:pPr>
        <w:autoSpaceDE w:val="0"/>
        <w:autoSpaceDN w:val="0"/>
        <w:spacing w:before="1" w:line="374" w:lineRule="auto"/>
        <w:ind w:left="212" w:right="418" w:firstLine="480"/>
        <w:rPr>
          <w:rFonts w:ascii="宋体" w:hAnsi="宋体" w:cs="宋体"/>
          <w:sz w:val="24"/>
          <w:szCs w:val="24"/>
          <w:lang w:val="zh-CN" w:bidi="zh-CN"/>
        </w:rPr>
      </w:pPr>
      <w:r>
        <w:rPr>
          <w:rFonts w:ascii="宋体" w:hAnsi="宋体" w:cs="宋体"/>
          <w:spacing w:val="-12"/>
          <w:sz w:val="24"/>
          <w:szCs w:val="24"/>
          <w:lang w:val="zh-CN" w:bidi="zh-CN"/>
        </w:rPr>
        <w:t>②参加投标的供应商，须在投标文件递交截止时间时提供《残疾人福利性单位声明函》</w:t>
      </w:r>
      <w:r>
        <w:rPr>
          <w:rFonts w:ascii="宋体" w:hAnsi="宋体" w:cs="宋体"/>
          <w:spacing w:val="-3"/>
          <w:sz w:val="24"/>
          <w:szCs w:val="24"/>
          <w:lang w:val="zh-CN" w:bidi="zh-CN"/>
        </w:rPr>
        <w:t>原件</w:t>
      </w:r>
      <w:r>
        <w:rPr>
          <w:rFonts w:ascii="宋体" w:hAnsi="宋体" w:cs="宋体"/>
          <w:sz w:val="24"/>
          <w:szCs w:val="24"/>
          <w:lang w:val="zh-CN" w:bidi="zh-CN"/>
        </w:rPr>
        <w:t>（投标文件中提供也可</w:t>
      </w:r>
      <w:r>
        <w:rPr>
          <w:rFonts w:ascii="宋体" w:hAnsi="宋体" w:cs="宋体"/>
          <w:spacing w:val="-8"/>
          <w:sz w:val="24"/>
          <w:szCs w:val="24"/>
          <w:lang w:val="zh-CN" w:bidi="zh-CN"/>
        </w:rPr>
        <w:t>），</w:t>
      </w:r>
      <w:r>
        <w:rPr>
          <w:rFonts w:ascii="宋体" w:hAnsi="宋体" w:cs="宋体"/>
          <w:spacing w:val="-1"/>
          <w:sz w:val="24"/>
          <w:szCs w:val="24"/>
          <w:lang w:val="zh-CN" w:bidi="zh-CN"/>
        </w:rPr>
        <w:t>并将相应原件或复印件加盖公章做入投标文件中，否则不给予价格扣除。</w:t>
      </w:r>
    </w:p>
    <w:p>
      <w:pPr>
        <w:autoSpaceDE w:val="0"/>
        <w:autoSpaceDN w:val="0"/>
        <w:spacing w:before="1" w:line="374" w:lineRule="auto"/>
        <w:ind w:left="212" w:right="538" w:firstLine="480"/>
        <w:rPr>
          <w:rFonts w:ascii="宋体" w:hAnsi="宋体" w:cs="宋体"/>
          <w:sz w:val="24"/>
          <w:szCs w:val="24"/>
          <w:lang w:val="zh-CN" w:bidi="zh-CN"/>
        </w:rPr>
      </w:pPr>
      <w:r>
        <w:rPr>
          <w:rFonts w:ascii="宋体" w:hAnsi="宋体" w:cs="宋体"/>
          <w:spacing w:val="-4"/>
          <w:sz w:val="24"/>
          <w:szCs w:val="24"/>
          <w:lang w:val="zh-CN" w:bidi="zh-CN"/>
        </w:rPr>
        <w:t xml:space="preserve">③享受政府采购支持政策的残疾人福利性单位应同时满足以下条件：Ⅰ、安置残疾人占本单位在职职工人数的比例不低于 </w:t>
      </w:r>
      <w:r>
        <w:rPr>
          <w:rFonts w:ascii="宋体" w:hAnsi="宋体" w:cs="宋体"/>
          <w:spacing w:val="-3"/>
          <w:sz w:val="24"/>
          <w:szCs w:val="24"/>
          <w:lang w:val="zh-CN" w:bidi="zh-CN"/>
        </w:rPr>
        <w:t>25%（</w:t>
      </w:r>
      <w:r>
        <w:rPr>
          <w:rFonts w:ascii="宋体" w:hAnsi="宋体" w:cs="宋体"/>
          <w:spacing w:val="-30"/>
          <w:sz w:val="24"/>
          <w:szCs w:val="24"/>
          <w:lang w:val="zh-CN" w:bidi="zh-CN"/>
        </w:rPr>
        <w:t xml:space="preserve">含 </w:t>
      </w:r>
      <w:r>
        <w:rPr>
          <w:rFonts w:ascii="宋体" w:hAnsi="宋体" w:cs="宋体"/>
          <w:spacing w:val="-4"/>
          <w:sz w:val="24"/>
          <w:szCs w:val="24"/>
          <w:lang w:val="zh-CN" w:bidi="zh-CN"/>
        </w:rPr>
        <w:t>25%）</w:t>
      </w:r>
      <w:r>
        <w:rPr>
          <w:rFonts w:ascii="宋体" w:hAnsi="宋体" w:cs="宋体"/>
          <w:spacing w:val="-6"/>
          <w:sz w:val="24"/>
          <w:szCs w:val="24"/>
          <w:lang w:val="zh-CN" w:bidi="zh-CN"/>
        </w:rPr>
        <w:t xml:space="preserve">，并且安置的残疾人人数不少于 </w:t>
      </w:r>
      <w:r>
        <w:rPr>
          <w:rFonts w:ascii="宋体" w:hAnsi="宋体" w:cs="宋体"/>
          <w:sz w:val="24"/>
          <w:szCs w:val="24"/>
          <w:lang w:val="zh-CN" w:bidi="zh-CN"/>
        </w:rPr>
        <w:t>10</w:t>
      </w:r>
      <w:r>
        <w:rPr>
          <w:rFonts w:ascii="宋体" w:hAnsi="宋体" w:cs="宋体"/>
          <w:spacing w:val="-37"/>
          <w:sz w:val="24"/>
          <w:szCs w:val="24"/>
          <w:lang w:val="zh-CN" w:bidi="zh-CN"/>
        </w:rPr>
        <w:t xml:space="preserve"> 人</w:t>
      </w:r>
    </w:p>
    <w:p>
      <w:pPr>
        <w:autoSpaceDE w:val="0"/>
        <w:autoSpaceDN w:val="0"/>
        <w:spacing w:before="1" w:line="374" w:lineRule="auto"/>
        <w:ind w:left="212" w:right="512"/>
        <w:rPr>
          <w:rFonts w:ascii="宋体" w:hAnsi="宋体" w:cs="宋体"/>
          <w:sz w:val="24"/>
          <w:szCs w:val="24"/>
          <w:lang w:val="zh-CN" w:bidi="zh-CN"/>
        </w:rPr>
      </w:pPr>
      <w:r>
        <w:rPr>
          <w:rFonts w:ascii="宋体" w:hAnsi="宋体" w:cs="宋体"/>
          <w:sz w:val="24"/>
          <w:szCs w:val="24"/>
          <w:lang w:val="zh-CN" w:bidi="zh-CN"/>
        </w:rPr>
        <w:t>（</w:t>
      </w:r>
      <w:r>
        <w:rPr>
          <w:rFonts w:ascii="宋体" w:hAnsi="宋体" w:cs="宋体"/>
          <w:spacing w:val="-18"/>
          <w:sz w:val="24"/>
          <w:szCs w:val="24"/>
          <w:lang w:val="zh-CN" w:bidi="zh-CN"/>
        </w:rPr>
        <w:t xml:space="preserve">含 </w:t>
      </w:r>
      <w:r>
        <w:rPr>
          <w:rFonts w:ascii="宋体" w:hAnsi="宋体" w:cs="宋体"/>
          <w:sz w:val="24"/>
          <w:szCs w:val="24"/>
          <w:lang w:val="zh-CN" w:bidi="zh-CN"/>
        </w:rPr>
        <w:t>10</w:t>
      </w:r>
      <w:r>
        <w:rPr>
          <w:rFonts w:ascii="宋体" w:hAnsi="宋体" w:cs="宋体"/>
          <w:spacing w:val="-18"/>
          <w:sz w:val="24"/>
          <w:szCs w:val="24"/>
          <w:lang w:val="zh-CN" w:bidi="zh-CN"/>
        </w:rPr>
        <w:t xml:space="preserve"> 人</w:t>
      </w:r>
      <w:r>
        <w:rPr>
          <w:rFonts w:ascii="宋体" w:hAnsi="宋体" w:cs="宋体"/>
          <w:spacing w:val="2"/>
          <w:sz w:val="24"/>
          <w:szCs w:val="24"/>
          <w:lang w:val="zh-CN" w:bidi="zh-CN"/>
        </w:rPr>
        <w:t>）；</w:t>
      </w:r>
      <w:r>
        <w:rPr>
          <w:rFonts w:ascii="宋体" w:hAnsi="宋体" w:cs="宋体"/>
          <w:sz w:val="24"/>
          <w:szCs w:val="24"/>
          <w:lang w:val="zh-CN" w:bidi="zh-CN"/>
        </w:rPr>
        <w:t>Ⅱ、依法与安置的每位残疾人签订了一年以上（含一年）的劳动合同或服</w:t>
      </w:r>
      <w:r>
        <w:rPr>
          <w:rFonts w:ascii="宋体" w:hAnsi="宋体" w:cs="宋体"/>
          <w:spacing w:val="-5"/>
          <w:sz w:val="24"/>
          <w:szCs w:val="24"/>
          <w:lang w:val="zh-CN" w:bidi="zh-CN"/>
        </w:rPr>
        <w:t>务协议；Ⅲ、为安置的每位残疾人按月足额缴纳了基本养老保险、基本医疗保险、失业保</w:t>
      </w:r>
      <w:r>
        <w:rPr>
          <w:rFonts w:ascii="宋体" w:hAnsi="宋体" w:cs="宋体"/>
          <w:spacing w:val="-6"/>
          <w:sz w:val="24"/>
          <w:szCs w:val="24"/>
          <w:lang w:val="zh-CN" w:bidi="zh-CN"/>
        </w:rPr>
        <w:t xml:space="preserve">险、工伤保险和生育保险等社会保险费；Ⅳ、通过银行等金融机构向安置的每位残疾人， </w:t>
      </w:r>
      <w:r>
        <w:rPr>
          <w:rFonts w:ascii="宋体" w:hAnsi="宋体" w:cs="宋体"/>
          <w:spacing w:val="-1"/>
          <w:sz w:val="24"/>
          <w:szCs w:val="24"/>
          <w:lang w:val="zh-CN" w:bidi="zh-CN"/>
        </w:rPr>
        <w:t>按月支付了不低于单位所在区县适用的经省级人民政府批准的最低工资标准的工资；Ⅴ、</w:t>
      </w:r>
      <w:r>
        <w:rPr>
          <w:rFonts w:ascii="宋体" w:hAnsi="宋体" w:cs="宋体"/>
          <w:spacing w:val="-2"/>
          <w:sz w:val="24"/>
          <w:szCs w:val="24"/>
          <w:lang w:val="zh-CN" w:bidi="zh-CN"/>
        </w:rPr>
        <w:t>提供本单位制造的货物、承担的工程或者服务</w:t>
      </w:r>
      <w:r>
        <w:rPr>
          <w:rFonts w:ascii="宋体" w:hAnsi="宋体" w:cs="宋体"/>
          <w:sz w:val="24"/>
          <w:szCs w:val="24"/>
          <w:lang w:val="zh-CN" w:bidi="zh-CN"/>
        </w:rPr>
        <w:t>（以下简称产品</w:t>
      </w:r>
      <w:r>
        <w:rPr>
          <w:rFonts w:ascii="宋体" w:hAnsi="宋体" w:cs="宋体"/>
          <w:spacing w:val="-8"/>
          <w:sz w:val="24"/>
          <w:szCs w:val="24"/>
          <w:lang w:val="zh-CN" w:bidi="zh-CN"/>
        </w:rPr>
        <w:t>），</w:t>
      </w:r>
      <w:r>
        <w:rPr>
          <w:rFonts w:ascii="宋体" w:hAnsi="宋体" w:cs="宋体"/>
          <w:sz w:val="24"/>
          <w:szCs w:val="24"/>
          <w:lang w:val="zh-CN" w:bidi="zh-CN"/>
        </w:rPr>
        <w:t>或者提供其他残疾人福</w:t>
      </w:r>
      <w:r>
        <w:rPr>
          <w:rFonts w:ascii="宋体" w:hAnsi="宋体" w:cs="宋体"/>
          <w:spacing w:val="-2"/>
          <w:sz w:val="24"/>
          <w:szCs w:val="24"/>
          <w:lang w:val="zh-CN" w:bidi="zh-CN"/>
        </w:rPr>
        <w:t>利性单位制造的货物</w:t>
      </w:r>
      <w:r>
        <w:rPr>
          <w:rFonts w:ascii="宋体" w:hAnsi="宋体" w:cs="宋体"/>
          <w:sz w:val="24"/>
          <w:szCs w:val="24"/>
          <w:lang w:val="zh-CN" w:bidi="zh-CN"/>
        </w:rPr>
        <w:t>（不包括适用非残疾人福利性单位注册商标的货物</w:t>
      </w:r>
      <w:r>
        <w:rPr>
          <w:rFonts w:ascii="宋体" w:hAnsi="宋体" w:cs="宋体"/>
          <w:spacing w:val="-15"/>
          <w:sz w:val="24"/>
          <w:szCs w:val="24"/>
          <w:lang w:val="zh-CN" w:bidi="zh-CN"/>
        </w:rPr>
        <w:t>）</w:t>
      </w:r>
      <w:r>
        <w:rPr>
          <w:rFonts w:ascii="宋体" w:hAnsi="宋体" w:cs="宋体"/>
          <w:sz w:val="24"/>
          <w:szCs w:val="24"/>
          <w:lang w:val="zh-CN" w:bidi="zh-CN"/>
        </w:rPr>
        <w:t xml:space="preserve">所称残疾人是指法定劳动年龄内，持有《中华人民共和国残疾证》或者《中华人民共和国残疾军人证（1 </w:t>
      </w:r>
      <w:r>
        <w:rPr>
          <w:rFonts w:ascii="宋体" w:hAnsi="宋体" w:cs="宋体"/>
          <w:spacing w:val="-30"/>
          <w:sz w:val="24"/>
          <w:szCs w:val="24"/>
          <w:lang w:val="zh-CN" w:bidi="zh-CN"/>
        </w:rPr>
        <w:t xml:space="preserve">至 </w:t>
      </w:r>
      <w:r>
        <w:rPr>
          <w:rFonts w:ascii="宋体" w:hAnsi="宋体" w:cs="宋体"/>
          <w:sz w:val="24"/>
          <w:szCs w:val="24"/>
          <w:lang w:val="zh-CN" w:bidi="zh-CN"/>
        </w:rPr>
        <w:t>8</w:t>
      </w:r>
      <w:r>
        <w:rPr>
          <w:rFonts w:ascii="宋体" w:hAnsi="宋体" w:cs="宋体"/>
          <w:spacing w:val="-30"/>
          <w:sz w:val="24"/>
          <w:szCs w:val="24"/>
          <w:lang w:val="zh-CN" w:bidi="zh-CN"/>
        </w:rPr>
        <w:t xml:space="preserve"> 级</w:t>
      </w:r>
      <w:r>
        <w:rPr>
          <w:rFonts w:ascii="宋体" w:hAnsi="宋体" w:cs="宋体"/>
          <w:spacing w:val="-5"/>
          <w:sz w:val="24"/>
          <w:szCs w:val="24"/>
          <w:lang w:val="zh-CN" w:bidi="zh-CN"/>
        </w:rPr>
        <w:t>）》的自然人，包括具有劳动条件和劳动意愿的精神残疾人。在职职工人数是指与残疾人福利性单位建立劳动关系并依法签订劳动合同或者服务协议的雇员人数。</w:t>
      </w:r>
    </w:p>
    <w:p>
      <w:pPr>
        <w:autoSpaceDE w:val="0"/>
        <w:autoSpaceDN w:val="0"/>
        <w:spacing w:before="2" w:line="374" w:lineRule="auto"/>
        <w:ind w:left="212" w:right="538" w:firstLine="480"/>
        <w:rPr>
          <w:rFonts w:ascii="宋体" w:hAnsi="宋体" w:cs="宋体"/>
          <w:sz w:val="24"/>
          <w:szCs w:val="24"/>
          <w:lang w:val="zh-CN" w:bidi="zh-CN"/>
        </w:rPr>
      </w:pPr>
      <w:r>
        <w:rPr>
          <w:rFonts w:ascii="宋体" w:hAnsi="宋体" w:cs="宋体"/>
          <w:spacing w:val="-2"/>
          <w:sz w:val="24"/>
          <w:szCs w:val="24"/>
          <w:lang w:val="zh-CN" w:bidi="zh-CN"/>
        </w:rPr>
        <w:t>④供应商须对提供的残疾人福利性单位的证明材料真实性负责，严禁供应商提供虚假</w:t>
      </w:r>
      <w:r>
        <w:rPr>
          <w:rFonts w:ascii="宋体" w:hAnsi="宋体" w:cs="宋体"/>
          <w:spacing w:val="-18"/>
          <w:sz w:val="24"/>
          <w:szCs w:val="24"/>
          <w:lang w:val="zh-CN" w:bidi="zh-CN"/>
        </w:rPr>
        <w:t>信息骗取中标，一经发现，取消成交资格，并将不良行为上报监督部门。供应商提供的《残</w:t>
      </w:r>
      <w:r>
        <w:rPr>
          <w:rFonts w:ascii="宋体" w:hAnsi="宋体" w:cs="宋体"/>
          <w:spacing w:val="-5"/>
          <w:sz w:val="24"/>
          <w:szCs w:val="24"/>
          <w:lang w:val="zh-CN" w:bidi="zh-CN"/>
        </w:rPr>
        <w:t>疾人福利性单位声明函》与事实不符的，依照《政府采购法》第七十七条第一款的规定追</w:t>
      </w:r>
      <w:r>
        <w:rPr>
          <w:rFonts w:ascii="宋体" w:hAnsi="宋体" w:cs="宋体"/>
          <w:sz w:val="24"/>
          <w:szCs w:val="24"/>
          <w:lang w:val="zh-CN" w:bidi="zh-CN"/>
        </w:rPr>
        <w:t>究法律责任。</w:t>
      </w:r>
    </w:p>
    <w:p>
      <w:pPr>
        <w:autoSpaceDE w:val="0"/>
        <w:autoSpaceDN w:val="0"/>
        <w:spacing w:before="2" w:line="374" w:lineRule="auto"/>
        <w:ind w:left="212" w:right="541" w:firstLine="480"/>
        <w:rPr>
          <w:rFonts w:ascii="宋体" w:hAnsi="宋体" w:cs="宋体"/>
          <w:sz w:val="24"/>
          <w:szCs w:val="24"/>
          <w:lang w:val="zh-CN" w:bidi="zh-CN"/>
        </w:rPr>
      </w:pPr>
      <w:r>
        <w:rPr>
          <w:rFonts w:ascii="宋体" w:hAnsi="宋体" w:cs="宋体"/>
          <w:sz w:val="24"/>
          <w:szCs w:val="24"/>
          <w:lang w:val="zh-CN" w:bidi="zh-CN"/>
        </w:rPr>
        <w:t>5、供应商有前述四款组合情形的，应累计加分和给予价格扣除（残疾人福利性单位属于小型、微型企业的，不重复享受政策）。</w:t>
      </w:r>
    </w:p>
    <w:p>
      <w:pPr>
        <w:ind w:left="692"/>
        <w:sectPr>
          <w:pgSz w:w="11910" w:h="16840"/>
          <w:pgMar w:top="1240" w:right="899" w:bottom="1040" w:left="920" w:header="763" w:footer="844" w:gutter="0"/>
          <w:cols w:space="720" w:num="1"/>
        </w:sectPr>
      </w:pPr>
      <w:r>
        <w:rPr>
          <w:rFonts w:ascii="宋体" w:hAnsi="宋体" w:cs="宋体"/>
          <w:sz w:val="24"/>
          <w:szCs w:val="24"/>
          <w:lang w:val="zh-CN" w:bidi="zh-CN"/>
        </w:rPr>
        <w:t>6、因落实政府采购政策进行价格调整的，以调整后的价格计算评标基准价和投标。</w:t>
      </w:r>
    </w:p>
    <w:p>
      <w:pPr>
        <w:autoSpaceDE w:val="0"/>
        <w:autoSpaceDN w:val="0"/>
        <w:spacing w:before="4"/>
        <w:rPr>
          <w:rFonts w:ascii="宋体" w:hAnsi="宋体" w:cs="宋体"/>
          <w:b/>
          <w:sz w:val="23"/>
          <w:szCs w:val="24"/>
          <w:lang w:val="zh-CN" w:bidi="zh-CN"/>
        </w:rPr>
      </w:pPr>
    </w:p>
    <w:p>
      <w:pPr>
        <w:widowControl/>
        <w:autoSpaceDE w:val="0"/>
        <w:autoSpaceDN w:val="0"/>
        <w:jc w:val="center"/>
        <w:rPr>
          <w:rFonts w:ascii="宋体" w:hAnsi="宋体" w:cs="宋体"/>
          <w:kern w:val="0"/>
          <w:sz w:val="24"/>
          <w:szCs w:val="22"/>
          <w:lang w:val="zh-CN" w:bidi="zh-CN"/>
        </w:rPr>
      </w:pPr>
      <w:r>
        <w:rPr>
          <w:rFonts w:hint="eastAsia" w:ascii="宋体" w:hAnsi="宋体" w:cs="宋体"/>
          <w:b/>
          <w:kern w:val="0"/>
          <w:sz w:val="24"/>
          <w:szCs w:val="22"/>
          <w:lang w:val="zh-CN" w:bidi="ar"/>
        </w:rPr>
        <w:t>中小企业声明函（货物）</w:t>
      </w:r>
    </w:p>
    <w:p>
      <w:pPr>
        <w:widowControl/>
        <w:autoSpaceDE w:val="0"/>
        <w:autoSpaceDN w:val="0"/>
        <w:spacing w:line="360" w:lineRule="auto"/>
        <w:ind w:firstLine="480" w:firstLineChars="200"/>
        <w:jc w:val="left"/>
        <w:rPr>
          <w:rFonts w:ascii="宋体" w:hAnsi="宋体" w:cs="宋体"/>
          <w:kern w:val="0"/>
          <w:sz w:val="24"/>
          <w:szCs w:val="22"/>
          <w:lang w:val="zh-CN" w:bidi="zh-CN"/>
        </w:rPr>
      </w:pPr>
      <w:r>
        <w:rPr>
          <w:rFonts w:hint="eastAsia" w:ascii="宋体" w:hAnsi="宋体" w:cs="宋体"/>
          <w:kern w:val="0"/>
          <w:sz w:val="24"/>
          <w:szCs w:val="22"/>
          <w:lang w:val="zh-CN" w:bidi="ar"/>
        </w:rPr>
        <w:t>本公司（联合体）郑重声明，根据《政府采购促进中小企业发展管理办法》（财库﹝2020﹞46 号）的规定，本公司（联合体）参加</w:t>
      </w:r>
      <w:r>
        <w:rPr>
          <w:rFonts w:hint="eastAsia" w:ascii="宋体" w:hAnsi="宋体" w:cs="宋体"/>
          <w:i/>
          <w:kern w:val="0"/>
          <w:sz w:val="24"/>
          <w:szCs w:val="22"/>
          <w:u w:val="single"/>
          <w:lang w:val="zh-CN" w:bidi="ar"/>
        </w:rPr>
        <w:t>（单位名称）</w:t>
      </w:r>
      <w:r>
        <w:rPr>
          <w:rFonts w:hint="eastAsia" w:ascii="宋体" w:hAnsi="宋体" w:cs="宋体"/>
          <w:kern w:val="0"/>
          <w:sz w:val="24"/>
          <w:szCs w:val="22"/>
          <w:lang w:val="zh-CN" w:bidi="ar"/>
        </w:rPr>
        <w:t>的</w:t>
      </w:r>
      <w:r>
        <w:rPr>
          <w:rFonts w:hint="eastAsia" w:ascii="宋体" w:hAnsi="宋体" w:cs="宋体"/>
          <w:i/>
          <w:kern w:val="0"/>
          <w:sz w:val="24"/>
          <w:szCs w:val="22"/>
          <w:u w:val="single"/>
          <w:lang w:val="zh-CN" w:bidi="ar"/>
        </w:rPr>
        <w:t>（项目名称）</w:t>
      </w:r>
      <w:r>
        <w:rPr>
          <w:rFonts w:hint="eastAsia" w:ascii="宋体" w:hAnsi="宋体" w:cs="宋体"/>
          <w:kern w:val="0"/>
          <w:sz w:val="24"/>
          <w:szCs w:val="22"/>
          <w:lang w:val="zh-CN" w:bidi="ar"/>
        </w:rPr>
        <w:t xml:space="preserve">采购活动，提供的货物全部由符合政策要求的中小企业制造。相关企业（含联合体中的中小企业、签订分包意向协议的中小企业）的具体情况如下： </w:t>
      </w:r>
    </w:p>
    <w:p>
      <w:pPr>
        <w:widowControl/>
        <w:autoSpaceDE w:val="0"/>
        <w:autoSpaceDN w:val="0"/>
        <w:spacing w:line="360" w:lineRule="auto"/>
        <w:jc w:val="left"/>
        <w:rPr>
          <w:rFonts w:ascii="宋体" w:hAnsi="宋体" w:cs="宋体"/>
          <w:kern w:val="0"/>
          <w:sz w:val="24"/>
          <w:szCs w:val="22"/>
          <w:lang w:val="zh-CN" w:bidi="zh-CN"/>
        </w:rPr>
      </w:pPr>
      <w:r>
        <w:rPr>
          <w:rFonts w:hint="eastAsia" w:ascii="宋体" w:hAnsi="宋体" w:cs="宋体"/>
          <w:i/>
          <w:kern w:val="0"/>
          <w:sz w:val="24"/>
          <w:szCs w:val="22"/>
          <w:lang w:val="zh-CN" w:bidi="ar"/>
        </w:rPr>
        <w:t xml:space="preserve">1.（标的名称） </w:t>
      </w:r>
      <w:r>
        <w:rPr>
          <w:rFonts w:hint="eastAsia" w:ascii="宋体" w:hAnsi="宋体" w:cs="宋体"/>
          <w:kern w:val="0"/>
          <w:sz w:val="24"/>
          <w:szCs w:val="22"/>
          <w:lang w:val="zh-CN" w:bidi="ar"/>
        </w:rPr>
        <w:t>，属于</w:t>
      </w:r>
      <w:r>
        <w:rPr>
          <w:rFonts w:hint="eastAsia" w:ascii="宋体" w:hAnsi="宋体" w:cs="宋体"/>
          <w:i/>
          <w:kern w:val="0"/>
          <w:sz w:val="24"/>
          <w:szCs w:val="22"/>
          <w:lang w:val="zh-CN" w:bidi="ar"/>
        </w:rPr>
        <w:t>（采购文件中明确的所属行业）行业</w:t>
      </w:r>
      <w:r>
        <w:rPr>
          <w:rFonts w:hint="eastAsia" w:ascii="宋体" w:hAnsi="宋体" w:cs="宋体"/>
          <w:kern w:val="0"/>
          <w:sz w:val="24"/>
          <w:szCs w:val="22"/>
          <w:lang w:val="zh-CN" w:bidi="ar"/>
        </w:rPr>
        <w:t>；制造商为</w:t>
      </w:r>
      <w:r>
        <w:rPr>
          <w:rFonts w:hint="eastAsia" w:ascii="宋体" w:hAnsi="宋体" w:cs="宋体"/>
          <w:i/>
          <w:kern w:val="0"/>
          <w:sz w:val="24"/>
          <w:szCs w:val="22"/>
          <w:lang w:val="zh-CN" w:bidi="ar"/>
        </w:rPr>
        <w:t>（企业名称）</w:t>
      </w:r>
      <w:r>
        <w:rPr>
          <w:rFonts w:hint="eastAsia" w:ascii="宋体" w:hAnsi="宋体" w:cs="宋体"/>
          <w:kern w:val="0"/>
          <w:sz w:val="24"/>
          <w:szCs w:val="22"/>
          <w:lang w:val="zh-CN" w:bidi="ar"/>
        </w:rPr>
        <w:t>，从业人员</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人，营业收入为</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万元，资产总额为</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万元，属于</w:t>
      </w:r>
      <w:r>
        <w:rPr>
          <w:rFonts w:hint="eastAsia" w:ascii="宋体" w:hAnsi="宋体" w:cs="宋体"/>
          <w:i/>
          <w:kern w:val="0"/>
          <w:sz w:val="24"/>
          <w:szCs w:val="22"/>
          <w:u w:val="single"/>
          <w:lang w:val="zh-CN" w:bidi="ar"/>
        </w:rPr>
        <w:t>（中型企业、小型企业、微型企业）；</w:t>
      </w:r>
    </w:p>
    <w:p>
      <w:pPr>
        <w:widowControl/>
        <w:autoSpaceDE w:val="0"/>
        <w:autoSpaceDN w:val="0"/>
        <w:spacing w:line="360" w:lineRule="auto"/>
        <w:jc w:val="left"/>
        <w:rPr>
          <w:rFonts w:ascii="宋体" w:hAnsi="宋体" w:cs="宋体"/>
          <w:kern w:val="0"/>
          <w:sz w:val="24"/>
          <w:szCs w:val="22"/>
          <w:lang w:val="zh-CN" w:bidi="zh-CN"/>
        </w:rPr>
      </w:pPr>
      <w:r>
        <w:rPr>
          <w:rFonts w:hint="eastAsia" w:ascii="宋体" w:hAnsi="宋体" w:cs="宋体"/>
          <w:kern w:val="0"/>
          <w:sz w:val="24"/>
          <w:szCs w:val="22"/>
          <w:lang w:val="zh-CN" w:bidi="ar"/>
        </w:rPr>
        <w:t xml:space="preserve">2. </w:t>
      </w:r>
      <w:r>
        <w:rPr>
          <w:rFonts w:hint="eastAsia" w:ascii="宋体" w:hAnsi="宋体" w:cs="宋体"/>
          <w:i/>
          <w:kern w:val="0"/>
          <w:sz w:val="24"/>
          <w:szCs w:val="22"/>
          <w:lang w:val="zh-CN" w:bidi="ar"/>
        </w:rPr>
        <w:t xml:space="preserve">（标的名称） </w:t>
      </w:r>
      <w:r>
        <w:rPr>
          <w:rFonts w:hint="eastAsia" w:ascii="宋体" w:hAnsi="宋体" w:cs="宋体"/>
          <w:kern w:val="0"/>
          <w:sz w:val="24"/>
          <w:szCs w:val="22"/>
          <w:lang w:val="zh-CN" w:bidi="ar"/>
        </w:rPr>
        <w:t>，属于</w:t>
      </w:r>
      <w:r>
        <w:rPr>
          <w:rFonts w:hint="eastAsia" w:ascii="宋体" w:hAnsi="宋体" w:cs="宋体"/>
          <w:i/>
          <w:kern w:val="0"/>
          <w:sz w:val="24"/>
          <w:szCs w:val="22"/>
          <w:lang w:val="zh-CN" w:bidi="ar"/>
        </w:rPr>
        <w:t>（采购文件中明确的所属行业）行业</w:t>
      </w:r>
      <w:r>
        <w:rPr>
          <w:rFonts w:hint="eastAsia" w:ascii="宋体" w:hAnsi="宋体" w:cs="宋体"/>
          <w:kern w:val="0"/>
          <w:sz w:val="24"/>
          <w:szCs w:val="22"/>
          <w:lang w:val="zh-CN" w:bidi="ar"/>
        </w:rPr>
        <w:t>；制造商为</w:t>
      </w:r>
      <w:r>
        <w:rPr>
          <w:rFonts w:hint="eastAsia" w:ascii="宋体" w:hAnsi="宋体" w:cs="宋体"/>
          <w:i/>
          <w:kern w:val="0"/>
          <w:sz w:val="24"/>
          <w:szCs w:val="22"/>
          <w:lang w:val="zh-CN" w:bidi="ar"/>
        </w:rPr>
        <w:t>（企业名称）</w:t>
      </w:r>
      <w:r>
        <w:rPr>
          <w:rFonts w:hint="eastAsia" w:ascii="宋体" w:hAnsi="宋体" w:cs="宋体"/>
          <w:kern w:val="0"/>
          <w:sz w:val="24"/>
          <w:szCs w:val="22"/>
          <w:lang w:val="zh-CN" w:bidi="ar"/>
        </w:rPr>
        <w:t>，从业人员</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人，营业收入为</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万元，资产总额为</w:t>
      </w:r>
      <w:r>
        <w:rPr>
          <w:rFonts w:hint="eastAsia" w:ascii="宋体" w:hAnsi="宋体" w:cs="宋体"/>
          <w:kern w:val="0"/>
          <w:sz w:val="24"/>
          <w:szCs w:val="22"/>
          <w:u w:val="single"/>
          <w:lang w:val="zh-CN" w:bidi="ar"/>
        </w:rPr>
        <w:t xml:space="preserve">    </w:t>
      </w:r>
      <w:r>
        <w:rPr>
          <w:rFonts w:hint="eastAsia" w:ascii="宋体" w:hAnsi="宋体" w:cs="宋体"/>
          <w:kern w:val="0"/>
          <w:sz w:val="24"/>
          <w:szCs w:val="22"/>
          <w:lang w:val="zh-CN" w:bidi="ar"/>
        </w:rPr>
        <w:t>万元，属于</w:t>
      </w:r>
      <w:r>
        <w:rPr>
          <w:rFonts w:hint="eastAsia" w:ascii="宋体" w:hAnsi="宋体" w:cs="宋体"/>
          <w:i/>
          <w:kern w:val="0"/>
          <w:sz w:val="24"/>
          <w:szCs w:val="22"/>
          <w:u w:val="single"/>
          <w:lang w:val="zh-CN" w:bidi="ar"/>
        </w:rPr>
        <w:t>（中型企业、小型企业、微型企业）；</w:t>
      </w:r>
    </w:p>
    <w:p>
      <w:pPr>
        <w:widowControl/>
        <w:autoSpaceDE w:val="0"/>
        <w:autoSpaceDN w:val="0"/>
        <w:spacing w:line="360" w:lineRule="auto"/>
        <w:jc w:val="left"/>
        <w:rPr>
          <w:rFonts w:ascii="宋体" w:hAnsi="宋体" w:cs="宋体"/>
          <w:kern w:val="0"/>
          <w:sz w:val="24"/>
          <w:szCs w:val="22"/>
          <w:lang w:val="zh-CN" w:bidi="zh-CN"/>
        </w:rPr>
      </w:pPr>
    </w:p>
    <w:p>
      <w:pPr>
        <w:widowControl/>
        <w:autoSpaceDE w:val="0"/>
        <w:autoSpaceDN w:val="0"/>
        <w:spacing w:line="360" w:lineRule="auto"/>
        <w:jc w:val="left"/>
        <w:rPr>
          <w:rFonts w:ascii="宋体" w:hAnsi="宋体" w:cs="宋体"/>
          <w:kern w:val="0"/>
          <w:sz w:val="24"/>
          <w:szCs w:val="22"/>
          <w:lang w:val="zh-CN" w:bidi="zh-CN"/>
        </w:rPr>
      </w:pPr>
      <w:r>
        <w:rPr>
          <w:rFonts w:hint="eastAsia" w:ascii="宋体" w:hAnsi="宋体" w:cs="宋体"/>
          <w:kern w:val="0"/>
          <w:sz w:val="24"/>
          <w:szCs w:val="22"/>
          <w:lang w:val="zh-CN" w:bidi="ar"/>
        </w:rPr>
        <w:t>……</w:t>
      </w:r>
    </w:p>
    <w:p>
      <w:pPr>
        <w:widowControl/>
        <w:autoSpaceDE w:val="0"/>
        <w:autoSpaceDN w:val="0"/>
        <w:spacing w:line="360" w:lineRule="auto"/>
        <w:ind w:firstLine="480" w:firstLineChars="200"/>
        <w:jc w:val="left"/>
        <w:rPr>
          <w:rFonts w:ascii="宋体" w:hAnsi="宋体" w:cs="宋体"/>
          <w:kern w:val="0"/>
          <w:sz w:val="24"/>
          <w:szCs w:val="22"/>
          <w:lang w:val="zh-CN" w:bidi="zh-CN"/>
        </w:rPr>
      </w:pPr>
      <w:r>
        <w:rPr>
          <w:rFonts w:hint="eastAsia" w:ascii="宋体" w:hAnsi="宋体" w:cs="宋体"/>
          <w:kern w:val="0"/>
          <w:sz w:val="24"/>
          <w:szCs w:val="22"/>
          <w:lang w:val="zh-CN" w:bidi="ar"/>
        </w:rPr>
        <w:t>以上企业，不属于大企业的分支机构，不存在控股股东为大企业的情形，也不存在与大企业的负责人为同一人的情形。</w:t>
      </w:r>
    </w:p>
    <w:p>
      <w:pPr>
        <w:widowControl/>
        <w:autoSpaceDE w:val="0"/>
        <w:autoSpaceDN w:val="0"/>
        <w:spacing w:line="360" w:lineRule="auto"/>
        <w:ind w:firstLine="480" w:firstLineChars="200"/>
        <w:jc w:val="left"/>
        <w:rPr>
          <w:rFonts w:ascii="宋体" w:hAnsi="宋体" w:cs="宋体"/>
          <w:kern w:val="0"/>
          <w:sz w:val="24"/>
          <w:szCs w:val="22"/>
          <w:lang w:val="zh-CN" w:bidi="zh-CN"/>
        </w:rPr>
      </w:pPr>
      <w:r>
        <w:rPr>
          <w:rFonts w:hint="eastAsia" w:ascii="宋体" w:hAnsi="宋体" w:cs="宋体"/>
          <w:kern w:val="0"/>
          <w:sz w:val="24"/>
          <w:szCs w:val="22"/>
          <w:lang w:val="zh-CN" w:bidi="ar"/>
        </w:rPr>
        <w:t xml:space="preserve">本企业对上述声明内容的真实性负责。如有虚假，将依法承担相应责任。 </w:t>
      </w:r>
    </w:p>
    <w:p>
      <w:pPr>
        <w:widowControl/>
        <w:autoSpaceDE w:val="0"/>
        <w:autoSpaceDN w:val="0"/>
        <w:spacing w:line="360" w:lineRule="auto"/>
        <w:jc w:val="right"/>
        <w:rPr>
          <w:rFonts w:ascii="宋体" w:hAnsi="宋体" w:cs="宋体"/>
          <w:kern w:val="0"/>
          <w:sz w:val="24"/>
          <w:szCs w:val="22"/>
          <w:lang w:val="zh-CN" w:bidi="ar"/>
        </w:rPr>
      </w:pPr>
    </w:p>
    <w:p>
      <w:pPr>
        <w:widowControl/>
        <w:autoSpaceDE w:val="0"/>
        <w:autoSpaceDN w:val="0"/>
        <w:spacing w:line="360" w:lineRule="auto"/>
        <w:jc w:val="right"/>
        <w:rPr>
          <w:rFonts w:ascii="宋体" w:hAnsi="宋体" w:cs="宋体"/>
          <w:kern w:val="0"/>
          <w:sz w:val="24"/>
          <w:szCs w:val="22"/>
          <w:lang w:val="zh-CN" w:bidi="zh-CN"/>
        </w:rPr>
      </w:pPr>
      <w:r>
        <w:rPr>
          <w:rFonts w:hint="eastAsia" w:ascii="宋体" w:hAnsi="宋体" w:cs="宋体"/>
          <w:kern w:val="0"/>
          <w:sz w:val="24"/>
          <w:szCs w:val="22"/>
          <w:lang w:val="zh-CN" w:bidi="ar"/>
        </w:rPr>
        <w:t xml:space="preserve">企业名称（盖章）： </w:t>
      </w:r>
    </w:p>
    <w:p>
      <w:pPr>
        <w:widowControl/>
        <w:autoSpaceDE w:val="0"/>
        <w:autoSpaceDN w:val="0"/>
        <w:spacing w:line="360" w:lineRule="auto"/>
        <w:jc w:val="right"/>
        <w:rPr>
          <w:rFonts w:ascii="宋体" w:hAnsi="宋体" w:cs="宋体"/>
          <w:kern w:val="0"/>
          <w:sz w:val="24"/>
          <w:szCs w:val="22"/>
          <w:lang w:val="zh-CN" w:bidi="ar"/>
        </w:rPr>
      </w:pPr>
    </w:p>
    <w:p>
      <w:pPr>
        <w:widowControl/>
        <w:autoSpaceDE w:val="0"/>
        <w:autoSpaceDN w:val="0"/>
        <w:spacing w:line="360" w:lineRule="auto"/>
        <w:jc w:val="right"/>
        <w:rPr>
          <w:rFonts w:ascii="宋体" w:hAnsi="宋体" w:cs="宋体"/>
          <w:kern w:val="0"/>
          <w:sz w:val="24"/>
          <w:szCs w:val="22"/>
          <w:lang w:val="zh-CN" w:bidi="zh-CN"/>
        </w:rPr>
      </w:pPr>
      <w:r>
        <w:rPr>
          <w:rFonts w:hint="eastAsia" w:ascii="宋体" w:hAnsi="宋体" w:cs="宋体"/>
          <w:kern w:val="0"/>
          <w:sz w:val="24"/>
          <w:szCs w:val="22"/>
          <w:lang w:val="zh-CN" w:bidi="ar"/>
        </w:rPr>
        <w:t xml:space="preserve">日 期： </w:t>
      </w:r>
    </w:p>
    <w:p>
      <w:pPr>
        <w:widowControl/>
        <w:topLinePunct/>
        <w:autoSpaceDE w:val="0"/>
        <w:autoSpaceDN w:val="0"/>
        <w:spacing w:before="4" w:line="360" w:lineRule="auto"/>
        <w:jc w:val="left"/>
        <w:rPr>
          <w:rFonts w:ascii="宋体" w:hAnsi="宋体" w:cs="宋体"/>
          <w:kern w:val="0"/>
          <w:sz w:val="24"/>
          <w:szCs w:val="22"/>
          <w:lang w:val="zh-CN" w:bidi="zh-CN"/>
        </w:rPr>
      </w:pPr>
    </w:p>
    <w:p>
      <w:pPr>
        <w:widowControl/>
        <w:topLinePunct/>
        <w:autoSpaceDE w:val="0"/>
        <w:autoSpaceDN w:val="0"/>
        <w:spacing w:before="4" w:line="360" w:lineRule="auto"/>
        <w:jc w:val="left"/>
        <w:rPr>
          <w:rFonts w:ascii="宋体" w:hAnsi="宋体" w:cs="宋体"/>
          <w:kern w:val="0"/>
          <w:sz w:val="24"/>
          <w:szCs w:val="22"/>
          <w:lang w:val="zh-CN" w:bidi="zh-CN"/>
        </w:rPr>
      </w:pPr>
    </w:p>
    <w:p>
      <w:pPr>
        <w:autoSpaceDE w:val="0"/>
        <w:autoSpaceDN w:val="0"/>
        <w:jc w:val="left"/>
        <w:rPr>
          <w:rFonts w:ascii="宋体" w:hAnsi="宋体" w:cs="宋体"/>
          <w:kern w:val="0"/>
          <w:sz w:val="22"/>
          <w:szCs w:val="22"/>
          <w:lang w:val="zh-CN" w:bidi="zh-CN"/>
        </w:rPr>
      </w:pPr>
      <w:r>
        <w:rPr>
          <w:rFonts w:hint="eastAsia" w:ascii="宋体" w:hAnsi="宋体" w:cs="宋体"/>
          <w:kern w:val="0"/>
          <w:sz w:val="22"/>
          <w:szCs w:val="22"/>
          <w:lang w:val="zh-CN" w:bidi="zh-CN"/>
        </w:rPr>
        <w:t>注：1.从业人员、营业收入、资产总额填报上一年度数据，无上一年度数据的新成立企业可不填报。</w:t>
      </w:r>
    </w:p>
    <w:p>
      <w:pPr>
        <w:autoSpaceDE w:val="0"/>
        <w:autoSpaceDN w:val="0"/>
        <w:ind w:firstLine="385" w:firstLineChars="175"/>
        <w:jc w:val="left"/>
        <w:outlineLvl w:val="0"/>
        <w:rPr>
          <w:rFonts w:ascii="黑体" w:hAnsi="宋体" w:eastAsia="黑体" w:cs="黑体"/>
          <w:kern w:val="0"/>
          <w:sz w:val="24"/>
          <w:szCs w:val="22"/>
          <w:lang w:val="zh-CN" w:bidi="zh-CN"/>
        </w:rPr>
      </w:pPr>
      <w:r>
        <w:rPr>
          <w:rFonts w:hint="eastAsia" w:ascii="宋体" w:hAnsi="宋体" w:cs="宋体"/>
          <w:kern w:val="0"/>
          <w:sz w:val="22"/>
          <w:szCs w:val="22"/>
          <w:lang w:val="zh-CN" w:bidi="zh-CN"/>
        </w:rPr>
        <w:t>2.在货物采购项目中，供应商提供的货物既有中小企业制造货物，也有大型企业制造货物的，不享受本办法规定的中小企业扶持政策。供应商按照本办法规定提供声明函内容不实的，属于提供虚假材料谋取中标、成交，依照《中华人民共和国政府采购法》等国家有关规定追究相应责任。</w:t>
      </w:r>
    </w:p>
    <w:p>
      <w:pPr>
        <w:widowControl/>
        <w:topLinePunct/>
        <w:autoSpaceDE w:val="0"/>
        <w:autoSpaceDN w:val="0"/>
        <w:spacing w:before="4" w:line="360" w:lineRule="auto"/>
        <w:jc w:val="left"/>
        <w:rPr>
          <w:rFonts w:ascii="宋体" w:hAnsi="宋体" w:cs="宋体"/>
          <w:kern w:val="0"/>
          <w:sz w:val="24"/>
          <w:szCs w:val="22"/>
          <w:lang w:val="zh-CN" w:bidi="zh-CN"/>
        </w:rPr>
      </w:pPr>
    </w:p>
    <w:p>
      <w:pPr>
        <w:autoSpaceDE w:val="0"/>
        <w:autoSpaceDN w:val="0"/>
        <w:spacing w:before="4"/>
        <w:rPr>
          <w:rFonts w:ascii="宋体" w:hAnsi="宋体" w:cs="宋体"/>
          <w:sz w:val="23"/>
          <w:szCs w:val="24"/>
          <w:lang w:val="zh-CN" w:bidi="zh-CN"/>
        </w:rPr>
      </w:pPr>
    </w:p>
    <w:p>
      <w:pPr>
        <w:autoSpaceDE w:val="0"/>
        <w:autoSpaceDN w:val="0"/>
        <w:jc w:val="center"/>
        <w:rPr>
          <w:rFonts w:ascii="宋体" w:hAnsi="宋体" w:cs="宋体"/>
          <w:b/>
          <w:bCs/>
          <w:sz w:val="24"/>
          <w:szCs w:val="24"/>
          <w:lang w:val="zh-CN" w:bidi="zh-CN"/>
        </w:rPr>
      </w:pPr>
      <w:r>
        <w:rPr>
          <w:rFonts w:ascii="宋体" w:hAnsi="宋体" w:cs="宋体"/>
          <w:kern w:val="0"/>
          <w:sz w:val="22"/>
          <w:szCs w:val="22"/>
          <w:lang w:val="zh-CN" w:bidi="zh-CN"/>
        </w:rPr>
        <w:br w:type="page"/>
      </w:r>
      <w:r>
        <w:rPr>
          <w:rFonts w:ascii="宋体" w:hAnsi="宋体" w:cs="宋体"/>
          <w:b/>
          <w:bCs/>
          <w:sz w:val="24"/>
          <w:szCs w:val="24"/>
          <w:lang w:val="zh-CN" w:bidi="zh-CN"/>
        </w:rPr>
        <w:t>残疾人福利性单位声明函</w:t>
      </w:r>
    </w:p>
    <w:p>
      <w:pPr>
        <w:tabs>
          <w:tab w:val="left" w:leader="underscore" w:pos="4021"/>
        </w:tabs>
        <w:autoSpaceDE w:val="0"/>
        <w:autoSpaceDN w:val="0"/>
        <w:spacing w:before="203" w:line="427" w:lineRule="auto"/>
        <w:ind w:left="668" w:right="588" w:firstLine="444"/>
        <w:jc w:val="left"/>
        <w:rPr>
          <w:rFonts w:ascii="宋体" w:hAnsi="宋体" w:cs="宋体"/>
          <w:kern w:val="0"/>
          <w:sz w:val="24"/>
          <w:szCs w:val="24"/>
          <w:lang w:val="zh-CN" w:bidi="zh-CN"/>
        </w:rPr>
      </w:pPr>
      <w:r>
        <w:rPr>
          <w:rFonts w:ascii="宋体" w:hAnsi="宋体" w:cs="宋体"/>
          <w:spacing w:val="14"/>
          <w:kern w:val="0"/>
          <w:sz w:val="24"/>
          <w:szCs w:val="24"/>
          <w:lang w:val="zh-CN" w:bidi="zh-CN"/>
        </w:rPr>
        <w:t>本单</w:t>
      </w:r>
      <w:r>
        <w:rPr>
          <w:rFonts w:ascii="宋体" w:hAnsi="宋体" w:cs="宋体"/>
          <w:spacing w:val="16"/>
          <w:kern w:val="0"/>
          <w:sz w:val="24"/>
          <w:szCs w:val="24"/>
          <w:lang w:val="zh-CN" w:bidi="zh-CN"/>
        </w:rPr>
        <w:t>位</w:t>
      </w:r>
      <w:r>
        <w:rPr>
          <w:rFonts w:ascii="宋体" w:hAnsi="宋体" w:cs="宋体"/>
          <w:spacing w:val="14"/>
          <w:kern w:val="0"/>
          <w:sz w:val="24"/>
          <w:szCs w:val="24"/>
          <w:lang w:val="zh-CN" w:bidi="zh-CN"/>
        </w:rPr>
        <w:t>郑重声明，</w:t>
      </w:r>
      <w:r>
        <w:rPr>
          <w:rFonts w:ascii="宋体" w:hAnsi="宋体" w:cs="宋体"/>
          <w:spacing w:val="16"/>
          <w:kern w:val="0"/>
          <w:sz w:val="24"/>
          <w:szCs w:val="24"/>
          <w:lang w:val="zh-CN" w:bidi="zh-CN"/>
        </w:rPr>
        <w:t>根</w:t>
      </w:r>
      <w:r>
        <w:rPr>
          <w:rFonts w:ascii="宋体" w:hAnsi="宋体" w:cs="宋体"/>
          <w:spacing w:val="14"/>
          <w:kern w:val="0"/>
          <w:sz w:val="24"/>
          <w:szCs w:val="24"/>
          <w:lang w:val="zh-CN" w:bidi="zh-CN"/>
        </w:rPr>
        <w:t>据《财政</w:t>
      </w:r>
      <w:r>
        <w:rPr>
          <w:rFonts w:ascii="宋体" w:hAnsi="宋体" w:cs="宋体"/>
          <w:kern w:val="0"/>
          <w:sz w:val="24"/>
          <w:szCs w:val="24"/>
          <w:lang w:val="zh-CN" w:bidi="zh-CN"/>
        </w:rPr>
        <w:t>部</w:t>
      </w:r>
      <w:r>
        <w:rPr>
          <w:rFonts w:ascii="宋体" w:hAnsi="宋体" w:cs="宋体"/>
          <w:spacing w:val="14"/>
          <w:kern w:val="0"/>
          <w:sz w:val="24"/>
          <w:szCs w:val="24"/>
          <w:lang w:val="zh-CN" w:bidi="zh-CN"/>
        </w:rPr>
        <w:t xml:space="preserve"> 民政</w:t>
      </w:r>
      <w:r>
        <w:rPr>
          <w:rFonts w:ascii="宋体" w:hAnsi="宋体" w:cs="宋体"/>
          <w:kern w:val="0"/>
          <w:sz w:val="24"/>
          <w:szCs w:val="24"/>
          <w:lang w:val="zh-CN" w:bidi="zh-CN"/>
        </w:rPr>
        <w:t>部</w:t>
      </w:r>
      <w:r>
        <w:rPr>
          <w:rFonts w:ascii="宋体" w:hAnsi="宋体" w:cs="宋体"/>
          <w:spacing w:val="16"/>
          <w:kern w:val="0"/>
          <w:sz w:val="24"/>
          <w:szCs w:val="24"/>
          <w:lang w:val="zh-CN" w:bidi="zh-CN"/>
        </w:rPr>
        <w:t xml:space="preserve"> </w:t>
      </w:r>
      <w:r>
        <w:rPr>
          <w:rFonts w:ascii="宋体" w:hAnsi="宋体" w:cs="宋体"/>
          <w:spacing w:val="14"/>
          <w:kern w:val="0"/>
          <w:sz w:val="24"/>
          <w:szCs w:val="24"/>
          <w:lang w:val="zh-CN" w:bidi="zh-CN"/>
        </w:rPr>
        <w:t>中国</w:t>
      </w:r>
      <w:r>
        <w:rPr>
          <w:rFonts w:ascii="宋体" w:hAnsi="宋体" w:cs="宋体"/>
          <w:spacing w:val="16"/>
          <w:kern w:val="0"/>
          <w:sz w:val="24"/>
          <w:szCs w:val="24"/>
          <w:lang w:val="zh-CN" w:bidi="zh-CN"/>
        </w:rPr>
        <w:t>残</w:t>
      </w:r>
      <w:r>
        <w:rPr>
          <w:rFonts w:ascii="宋体" w:hAnsi="宋体" w:cs="宋体"/>
          <w:spacing w:val="14"/>
          <w:kern w:val="0"/>
          <w:sz w:val="24"/>
          <w:szCs w:val="24"/>
          <w:lang w:val="zh-CN" w:bidi="zh-CN"/>
        </w:rPr>
        <w:t>疾人联合会</w:t>
      </w:r>
      <w:r>
        <w:rPr>
          <w:rFonts w:ascii="宋体" w:hAnsi="宋体" w:cs="宋体"/>
          <w:spacing w:val="16"/>
          <w:kern w:val="0"/>
          <w:sz w:val="24"/>
          <w:szCs w:val="24"/>
          <w:lang w:val="zh-CN" w:bidi="zh-CN"/>
        </w:rPr>
        <w:t>关</w:t>
      </w:r>
      <w:r>
        <w:rPr>
          <w:rFonts w:ascii="宋体" w:hAnsi="宋体" w:cs="宋体"/>
          <w:spacing w:val="14"/>
          <w:kern w:val="0"/>
          <w:sz w:val="24"/>
          <w:szCs w:val="24"/>
          <w:lang w:val="zh-CN" w:bidi="zh-CN"/>
        </w:rPr>
        <w:t>于促进残疾</w:t>
      </w:r>
      <w:r>
        <w:rPr>
          <w:rFonts w:ascii="宋体" w:hAnsi="宋体" w:cs="宋体"/>
          <w:spacing w:val="16"/>
          <w:kern w:val="0"/>
          <w:sz w:val="24"/>
          <w:szCs w:val="24"/>
          <w:lang w:val="zh-CN" w:bidi="zh-CN"/>
        </w:rPr>
        <w:t>人</w:t>
      </w:r>
      <w:r>
        <w:rPr>
          <w:rFonts w:ascii="宋体" w:hAnsi="宋体" w:cs="宋体"/>
          <w:spacing w:val="14"/>
          <w:kern w:val="0"/>
          <w:sz w:val="24"/>
          <w:szCs w:val="24"/>
          <w:lang w:val="zh-CN" w:bidi="zh-CN"/>
        </w:rPr>
        <w:t>就业政</w:t>
      </w:r>
      <w:r>
        <w:rPr>
          <w:rFonts w:ascii="宋体" w:hAnsi="宋体" w:cs="宋体"/>
          <w:kern w:val="0"/>
          <w:sz w:val="24"/>
          <w:szCs w:val="24"/>
          <w:lang w:val="zh-CN" w:bidi="zh-CN"/>
        </w:rPr>
        <w:t>府</w:t>
      </w:r>
      <w:r>
        <w:rPr>
          <w:rFonts w:ascii="宋体" w:hAnsi="宋体" w:cs="宋体"/>
          <w:spacing w:val="11"/>
          <w:kern w:val="0"/>
          <w:sz w:val="24"/>
          <w:szCs w:val="24"/>
          <w:lang w:val="zh-CN" w:bidi="zh-CN"/>
        </w:rPr>
        <w:t>采</w:t>
      </w:r>
      <w:r>
        <w:rPr>
          <w:rFonts w:ascii="宋体" w:hAnsi="宋体" w:cs="宋体"/>
          <w:spacing w:val="14"/>
          <w:kern w:val="0"/>
          <w:sz w:val="24"/>
          <w:szCs w:val="24"/>
          <w:lang w:val="zh-CN" w:bidi="zh-CN"/>
        </w:rPr>
        <w:t>购</w:t>
      </w:r>
      <w:r>
        <w:rPr>
          <w:rFonts w:ascii="宋体" w:hAnsi="宋体" w:cs="宋体"/>
          <w:spacing w:val="11"/>
          <w:kern w:val="0"/>
          <w:sz w:val="24"/>
          <w:szCs w:val="24"/>
          <w:lang w:val="zh-CN" w:bidi="zh-CN"/>
        </w:rPr>
        <w:t>政</w:t>
      </w:r>
      <w:r>
        <w:rPr>
          <w:rFonts w:ascii="宋体" w:hAnsi="宋体" w:cs="宋体"/>
          <w:spacing w:val="14"/>
          <w:kern w:val="0"/>
          <w:sz w:val="24"/>
          <w:szCs w:val="24"/>
          <w:lang w:val="zh-CN" w:bidi="zh-CN"/>
        </w:rPr>
        <w:t>策</w:t>
      </w:r>
      <w:r>
        <w:rPr>
          <w:rFonts w:ascii="宋体" w:hAnsi="宋体" w:cs="宋体"/>
          <w:spacing w:val="11"/>
          <w:kern w:val="0"/>
          <w:sz w:val="24"/>
          <w:szCs w:val="24"/>
          <w:lang w:val="zh-CN" w:bidi="zh-CN"/>
        </w:rPr>
        <w:t>的</w:t>
      </w:r>
      <w:r>
        <w:rPr>
          <w:rFonts w:ascii="宋体" w:hAnsi="宋体" w:cs="宋体"/>
          <w:spacing w:val="14"/>
          <w:kern w:val="0"/>
          <w:sz w:val="24"/>
          <w:szCs w:val="24"/>
          <w:lang w:val="zh-CN" w:bidi="zh-CN"/>
        </w:rPr>
        <w:t>通</w:t>
      </w:r>
      <w:r>
        <w:rPr>
          <w:rFonts w:ascii="宋体" w:hAnsi="宋体" w:cs="宋体"/>
          <w:spacing w:val="11"/>
          <w:kern w:val="0"/>
          <w:sz w:val="24"/>
          <w:szCs w:val="24"/>
          <w:lang w:val="zh-CN" w:bidi="zh-CN"/>
        </w:rPr>
        <w:t>知</w:t>
      </w:r>
      <w:r>
        <w:rPr>
          <w:rFonts w:ascii="宋体" w:hAnsi="宋体" w:cs="宋体"/>
          <w:spacing w:val="-34"/>
          <w:kern w:val="0"/>
          <w:sz w:val="24"/>
          <w:szCs w:val="24"/>
          <w:lang w:val="zh-CN" w:bidi="zh-CN"/>
        </w:rPr>
        <w:t>》</w:t>
      </w:r>
      <w:r>
        <w:rPr>
          <w:rFonts w:ascii="宋体" w:hAnsi="宋体" w:cs="宋体"/>
          <w:spacing w:val="14"/>
          <w:kern w:val="0"/>
          <w:sz w:val="24"/>
          <w:szCs w:val="24"/>
          <w:lang w:val="zh-CN" w:bidi="zh-CN"/>
        </w:rPr>
        <w:t>（</w:t>
      </w:r>
      <w:r>
        <w:rPr>
          <w:rFonts w:ascii="宋体" w:hAnsi="宋体" w:cs="宋体"/>
          <w:spacing w:val="11"/>
          <w:kern w:val="0"/>
          <w:sz w:val="24"/>
          <w:szCs w:val="24"/>
          <w:lang w:val="zh-CN" w:bidi="zh-CN"/>
        </w:rPr>
        <w:t>财</w:t>
      </w:r>
      <w:r>
        <w:rPr>
          <w:rFonts w:ascii="宋体" w:hAnsi="宋体" w:cs="宋体"/>
          <w:spacing w:val="-8"/>
          <w:kern w:val="0"/>
          <w:sz w:val="24"/>
          <w:szCs w:val="24"/>
          <w:lang w:val="zh-CN" w:bidi="zh-CN"/>
        </w:rPr>
        <w:t>库</w:t>
      </w:r>
      <w:r>
        <w:rPr>
          <w:rFonts w:ascii="宋体" w:hAnsi="宋体" w:cs="宋体"/>
          <w:kern w:val="0"/>
          <w:sz w:val="24"/>
          <w:szCs w:val="24"/>
          <w:lang w:val="zh-CN" w:bidi="zh-CN"/>
        </w:rPr>
        <w:t>〔2017</w:t>
      </w:r>
      <w:r>
        <w:rPr>
          <w:rFonts w:ascii="宋体" w:hAnsi="宋体" w:cs="宋体"/>
          <w:spacing w:val="-22"/>
          <w:kern w:val="0"/>
          <w:sz w:val="24"/>
          <w:szCs w:val="24"/>
          <w:lang w:val="zh-CN" w:bidi="zh-CN"/>
        </w:rPr>
        <w:t>〕</w:t>
      </w:r>
      <w:r>
        <w:rPr>
          <w:rFonts w:ascii="宋体" w:hAnsi="宋体" w:cs="宋体"/>
          <w:kern w:val="0"/>
          <w:sz w:val="24"/>
          <w:szCs w:val="24"/>
          <w:lang w:val="zh-CN" w:bidi="zh-CN"/>
        </w:rPr>
        <w:t>141</w:t>
      </w:r>
      <w:r>
        <w:rPr>
          <w:rFonts w:ascii="宋体" w:hAnsi="宋体" w:cs="宋体"/>
          <w:spacing w:val="-78"/>
          <w:kern w:val="0"/>
          <w:sz w:val="24"/>
          <w:szCs w:val="24"/>
          <w:lang w:val="zh-CN" w:bidi="zh-CN"/>
        </w:rPr>
        <w:t xml:space="preserve"> </w:t>
      </w:r>
      <w:r>
        <w:rPr>
          <w:rFonts w:ascii="宋体" w:hAnsi="宋体" w:cs="宋体"/>
          <w:spacing w:val="11"/>
          <w:kern w:val="0"/>
          <w:sz w:val="24"/>
          <w:szCs w:val="24"/>
          <w:lang w:val="zh-CN" w:bidi="zh-CN"/>
        </w:rPr>
        <w:t>号</w:t>
      </w:r>
      <w:r>
        <w:rPr>
          <w:rFonts w:ascii="宋体" w:hAnsi="宋体" w:cs="宋体"/>
          <w:spacing w:val="-10"/>
          <w:kern w:val="0"/>
          <w:sz w:val="24"/>
          <w:szCs w:val="24"/>
          <w:lang w:val="zh-CN" w:bidi="zh-CN"/>
        </w:rPr>
        <w:t>）</w:t>
      </w:r>
      <w:r>
        <w:rPr>
          <w:rFonts w:ascii="宋体" w:hAnsi="宋体" w:cs="宋体"/>
          <w:spacing w:val="11"/>
          <w:kern w:val="0"/>
          <w:sz w:val="24"/>
          <w:szCs w:val="24"/>
          <w:lang w:val="zh-CN" w:bidi="zh-CN"/>
        </w:rPr>
        <w:t>的</w:t>
      </w:r>
      <w:r>
        <w:rPr>
          <w:rFonts w:ascii="宋体" w:hAnsi="宋体" w:cs="宋体"/>
          <w:spacing w:val="14"/>
          <w:kern w:val="0"/>
          <w:sz w:val="24"/>
          <w:szCs w:val="24"/>
          <w:lang w:val="zh-CN" w:bidi="zh-CN"/>
        </w:rPr>
        <w:t>规</w:t>
      </w:r>
      <w:r>
        <w:rPr>
          <w:rFonts w:ascii="宋体" w:hAnsi="宋体" w:cs="宋体"/>
          <w:spacing w:val="11"/>
          <w:kern w:val="0"/>
          <w:sz w:val="24"/>
          <w:szCs w:val="24"/>
          <w:lang w:val="zh-CN" w:bidi="zh-CN"/>
        </w:rPr>
        <w:t>定</w:t>
      </w:r>
      <w:r>
        <w:rPr>
          <w:rFonts w:ascii="宋体" w:hAnsi="宋体" w:cs="宋体"/>
          <w:spacing w:val="-10"/>
          <w:kern w:val="0"/>
          <w:sz w:val="24"/>
          <w:szCs w:val="24"/>
          <w:lang w:val="zh-CN" w:bidi="zh-CN"/>
        </w:rPr>
        <w:t>，</w:t>
      </w:r>
      <w:r>
        <w:rPr>
          <w:rFonts w:ascii="宋体" w:hAnsi="宋体" w:cs="宋体"/>
          <w:spacing w:val="11"/>
          <w:kern w:val="0"/>
          <w:sz w:val="24"/>
          <w:szCs w:val="24"/>
          <w:lang w:val="zh-CN" w:bidi="zh-CN"/>
        </w:rPr>
        <w:t>本</w:t>
      </w:r>
      <w:r>
        <w:rPr>
          <w:rFonts w:ascii="宋体" w:hAnsi="宋体" w:cs="宋体"/>
          <w:spacing w:val="14"/>
          <w:kern w:val="0"/>
          <w:sz w:val="24"/>
          <w:szCs w:val="24"/>
          <w:lang w:val="zh-CN" w:bidi="zh-CN"/>
        </w:rPr>
        <w:t>单</w:t>
      </w:r>
      <w:r>
        <w:rPr>
          <w:rFonts w:ascii="宋体" w:hAnsi="宋体" w:cs="宋体"/>
          <w:spacing w:val="11"/>
          <w:kern w:val="0"/>
          <w:sz w:val="24"/>
          <w:szCs w:val="24"/>
          <w:lang w:val="zh-CN" w:bidi="zh-CN"/>
        </w:rPr>
        <w:t>位</w:t>
      </w:r>
      <w:r>
        <w:rPr>
          <w:rFonts w:ascii="宋体" w:hAnsi="宋体" w:cs="宋体"/>
          <w:spacing w:val="14"/>
          <w:kern w:val="0"/>
          <w:sz w:val="24"/>
          <w:szCs w:val="24"/>
          <w:lang w:val="zh-CN" w:bidi="zh-CN"/>
        </w:rPr>
        <w:t>为</w:t>
      </w:r>
      <w:r>
        <w:rPr>
          <w:rFonts w:ascii="宋体" w:hAnsi="宋体" w:cs="宋体"/>
          <w:spacing w:val="11"/>
          <w:kern w:val="0"/>
          <w:sz w:val="24"/>
          <w:szCs w:val="24"/>
          <w:lang w:val="zh-CN" w:bidi="zh-CN"/>
        </w:rPr>
        <w:t>符</w:t>
      </w:r>
      <w:r>
        <w:rPr>
          <w:rFonts w:ascii="宋体" w:hAnsi="宋体" w:cs="宋体"/>
          <w:spacing w:val="14"/>
          <w:kern w:val="0"/>
          <w:sz w:val="24"/>
          <w:szCs w:val="24"/>
          <w:lang w:val="zh-CN" w:bidi="zh-CN"/>
        </w:rPr>
        <w:t>合</w:t>
      </w:r>
      <w:r>
        <w:rPr>
          <w:rFonts w:ascii="宋体" w:hAnsi="宋体" w:cs="宋体"/>
          <w:spacing w:val="11"/>
          <w:kern w:val="0"/>
          <w:sz w:val="24"/>
          <w:szCs w:val="24"/>
          <w:lang w:val="zh-CN" w:bidi="zh-CN"/>
        </w:rPr>
        <w:t>条</w:t>
      </w:r>
      <w:r>
        <w:rPr>
          <w:rFonts w:ascii="宋体" w:hAnsi="宋体" w:cs="宋体"/>
          <w:spacing w:val="14"/>
          <w:kern w:val="0"/>
          <w:sz w:val="24"/>
          <w:szCs w:val="24"/>
          <w:lang w:val="zh-CN" w:bidi="zh-CN"/>
        </w:rPr>
        <w:t>件</w:t>
      </w:r>
      <w:r>
        <w:rPr>
          <w:rFonts w:ascii="宋体" w:hAnsi="宋体" w:cs="宋体"/>
          <w:spacing w:val="11"/>
          <w:kern w:val="0"/>
          <w:sz w:val="24"/>
          <w:szCs w:val="24"/>
          <w:lang w:val="zh-CN" w:bidi="zh-CN"/>
        </w:rPr>
        <w:t>的</w:t>
      </w:r>
      <w:r>
        <w:rPr>
          <w:rFonts w:ascii="宋体" w:hAnsi="宋体" w:cs="宋体"/>
          <w:spacing w:val="14"/>
          <w:kern w:val="0"/>
          <w:sz w:val="24"/>
          <w:szCs w:val="24"/>
          <w:lang w:val="zh-CN" w:bidi="zh-CN"/>
        </w:rPr>
        <w:t>残</w:t>
      </w:r>
      <w:r>
        <w:rPr>
          <w:rFonts w:ascii="宋体" w:hAnsi="宋体" w:cs="宋体"/>
          <w:spacing w:val="11"/>
          <w:kern w:val="0"/>
          <w:sz w:val="24"/>
          <w:szCs w:val="24"/>
          <w:lang w:val="zh-CN" w:bidi="zh-CN"/>
        </w:rPr>
        <w:t>疾</w:t>
      </w:r>
      <w:r>
        <w:rPr>
          <w:rFonts w:ascii="宋体" w:hAnsi="宋体" w:cs="宋体"/>
          <w:spacing w:val="14"/>
          <w:kern w:val="0"/>
          <w:sz w:val="24"/>
          <w:szCs w:val="24"/>
          <w:lang w:val="zh-CN" w:bidi="zh-CN"/>
        </w:rPr>
        <w:t>人</w:t>
      </w:r>
      <w:r>
        <w:rPr>
          <w:rFonts w:ascii="宋体" w:hAnsi="宋体" w:cs="宋体"/>
          <w:spacing w:val="11"/>
          <w:kern w:val="0"/>
          <w:sz w:val="24"/>
          <w:szCs w:val="24"/>
          <w:lang w:val="zh-CN" w:bidi="zh-CN"/>
        </w:rPr>
        <w:t>福</w:t>
      </w:r>
      <w:r>
        <w:rPr>
          <w:rFonts w:ascii="宋体" w:hAnsi="宋体" w:cs="宋体"/>
          <w:spacing w:val="14"/>
          <w:kern w:val="0"/>
          <w:sz w:val="24"/>
          <w:szCs w:val="24"/>
          <w:lang w:val="zh-CN" w:bidi="zh-CN"/>
        </w:rPr>
        <w:t>利</w:t>
      </w:r>
      <w:r>
        <w:rPr>
          <w:rFonts w:ascii="宋体" w:hAnsi="宋体" w:cs="宋体"/>
          <w:spacing w:val="11"/>
          <w:kern w:val="0"/>
          <w:sz w:val="24"/>
          <w:szCs w:val="24"/>
          <w:lang w:val="zh-CN" w:bidi="zh-CN"/>
        </w:rPr>
        <w:t>性</w:t>
      </w:r>
      <w:r>
        <w:rPr>
          <w:rFonts w:ascii="宋体" w:hAnsi="宋体" w:cs="宋体"/>
          <w:spacing w:val="14"/>
          <w:kern w:val="0"/>
          <w:sz w:val="24"/>
          <w:szCs w:val="24"/>
          <w:lang w:val="zh-CN" w:bidi="zh-CN"/>
        </w:rPr>
        <w:t>单位</w:t>
      </w:r>
      <w:r>
        <w:rPr>
          <w:rFonts w:ascii="宋体" w:hAnsi="宋体" w:cs="宋体"/>
          <w:kern w:val="0"/>
          <w:sz w:val="24"/>
          <w:szCs w:val="24"/>
          <w:lang w:val="zh-CN" w:bidi="zh-CN"/>
        </w:rPr>
        <w:t xml:space="preserve">， </w:t>
      </w:r>
      <w:r>
        <w:rPr>
          <w:rFonts w:ascii="宋体" w:hAnsi="宋体" w:cs="宋体"/>
          <w:spacing w:val="14"/>
          <w:kern w:val="0"/>
          <w:sz w:val="24"/>
          <w:szCs w:val="24"/>
          <w:lang w:val="zh-CN" w:bidi="zh-CN"/>
        </w:rPr>
        <w:t>且</w:t>
      </w:r>
      <w:r>
        <w:rPr>
          <w:rFonts w:ascii="宋体" w:hAnsi="宋体" w:cs="宋体"/>
          <w:spacing w:val="16"/>
          <w:kern w:val="0"/>
          <w:sz w:val="24"/>
          <w:szCs w:val="24"/>
          <w:lang w:val="zh-CN" w:bidi="zh-CN"/>
        </w:rPr>
        <w:t>本</w:t>
      </w:r>
      <w:r>
        <w:rPr>
          <w:rFonts w:ascii="宋体" w:hAnsi="宋体" w:cs="宋体"/>
          <w:spacing w:val="14"/>
          <w:kern w:val="0"/>
          <w:sz w:val="24"/>
          <w:szCs w:val="24"/>
          <w:lang w:val="zh-CN" w:bidi="zh-CN"/>
        </w:rPr>
        <w:t>单</w:t>
      </w:r>
      <w:r>
        <w:rPr>
          <w:rFonts w:ascii="宋体" w:hAnsi="宋体" w:cs="宋体"/>
          <w:spacing w:val="16"/>
          <w:kern w:val="0"/>
          <w:sz w:val="24"/>
          <w:szCs w:val="24"/>
          <w:lang w:val="zh-CN" w:bidi="zh-CN"/>
        </w:rPr>
        <w:t>位</w:t>
      </w:r>
      <w:r>
        <w:rPr>
          <w:rFonts w:ascii="宋体" w:hAnsi="宋体" w:cs="宋体"/>
          <w:spacing w:val="14"/>
          <w:kern w:val="0"/>
          <w:sz w:val="24"/>
          <w:szCs w:val="24"/>
          <w:lang w:val="zh-CN" w:bidi="zh-CN"/>
        </w:rPr>
        <w:t>参加</w:t>
      </w:r>
      <w:r>
        <w:rPr>
          <w:rFonts w:ascii="宋体" w:hAnsi="宋体" w:cs="宋体"/>
          <w:spacing w:val="6"/>
          <w:kern w:val="0"/>
          <w:sz w:val="24"/>
          <w:szCs w:val="24"/>
          <w:lang w:val="zh-CN" w:bidi="zh-CN"/>
        </w:rPr>
        <w:t>______</w:t>
      </w:r>
      <w:r>
        <w:rPr>
          <w:rFonts w:ascii="宋体" w:hAnsi="宋体" w:cs="宋体"/>
          <w:spacing w:val="14"/>
          <w:kern w:val="0"/>
          <w:sz w:val="24"/>
          <w:szCs w:val="24"/>
          <w:lang w:val="zh-CN" w:bidi="zh-CN"/>
        </w:rPr>
        <w:t>单</w:t>
      </w:r>
      <w:r>
        <w:rPr>
          <w:rFonts w:ascii="宋体" w:hAnsi="宋体" w:cs="宋体"/>
          <w:spacing w:val="16"/>
          <w:kern w:val="0"/>
          <w:sz w:val="24"/>
          <w:szCs w:val="24"/>
          <w:lang w:val="zh-CN" w:bidi="zh-CN"/>
        </w:rPr>
        <w:t>位</w:t>
      </w:r>
      <w:r>
        <w:rPr>
          <w:rFonts w:ascii="宋体" w:hAnsi="宋体" w:cs="宋体"/>
          <w:kern w:val="0"/>
          <w:sz w:val="24"/>
          <w:szCs w:val="24"/>
          <w:lang w:val="zh-CN" w:bidi="zh-CN"/>
        </w:rPr>
        <w:t>的</w:t>
      </w:r>
      <w:r>
        <w:rPr>
          <w:rFonts w:ascii="宋体" w:hAnsi="宋体" w:cs="宋体"/>
          <w:kern w:val="0"/>
          <w:sz w:val="24"/>
          <w:szCs w:val="24"/>
          <w:lang w:val="zh-CN" w:bidi="zh-CN"/>
        </w:rPr>
        <w:tab/>
      </w:r>
      <w:r>
        <w:rPr>
          <w:rFonts w:ascii="宋体" w:hAnsi="宋体" w:cs="宋体"/>
          <w:spacing w:val="14"/>
          <w:kern w:val="0"/>
          <w:sz w:val="24"/>
          <w:szCs w:val="24"/>
          <w:lang w:val="zh-CN" w:bidi="zh-CN"/>
        </w:rPr>
        <w:t>项</w:t>
      </w:r>
      <w:r>
        <w:rPr>
          <w:rFonts w:ascii="宋体" w:hAnsi="宋体" w:cs="宋体"/>
          <w:spacing w:val="16"/>
          <w:kern w:val="0"/>
          <w:sz w:val="24"/>
          <w:szCs w:val="24"/>
          <w:lang w:val="zh-CN" w:bidi="zh-CN"/>
        </w:rPr>
        <w:t>目</w:t>
      </w:r>
      <w:r>
        <w:rPr>
          <w:rFonts w:ascii="宋体" w:hAnsi="宋体" w:cs="宋体"/>
          <w:spacing w:val="14"/>
          <w:kern w:val="0"/>
          <w:sz w:val="24"/>
          <w:szCs w:val="24"/>
          <w:lang w:val="zh-CN" w:bidi="zh-CN"/>
        </w:rPr>
        <w:t>采</w:t>
      </w:r>
      <w:r>
        <w:rPr>
          <w:rFonts w:ascii="宋体" w:hAnsi="宋体" w:cs="宋体"/>
          <w:spacing w:val="16"/>
          <w:kern w:val="0"/>
          <w:sz w:val="24"/>
          <w:szCs w:val="24"/>
          <w:lang w:val="zh-CN" w:bidi="zh-CN"/>
        </w:rPr>
        <w:t>购</w:t>
      </w:r>
      <w:r>
        <w:rPr>
          <w:rFonts w:ascii="宋体" w:hAnsi="宋体" w:cs="宋体"/>
          <w:spacing w:val="14"/>
          <w:kern w:val="0"/>
          <w:sz w:val="24"/>
          <w:szCs w:val="24"/>
          <w:lang w:val="zh-CN" w:bidi="zh-CN"/>
        </w:rPr>
        <w:t>活动</w:t>
      </w:r>
      <w:r>
        <w:rPr>
          <w:rFonts w:ascii="宋体" w:hAnsi="宋体" w:cs="宋体"/>
          <w:spacing w:val="16"/>
          <w:kern w:val="0"/>
          <w:sz w:val="24"/>
          <w:szCs w:val="24"/>
          <w:lang w:val="zh-CN" w:bidi="zh-CN"/>
        </w:rPr>
        <w:t>提</w:t>
      </w:r>
      <w:r>
        <w:rPr>
          <w:rFonts w:ascii="宋体" w:hAnsi="宋体" w:cs="宋体"/>
          <w:spacing w:val="14"/>
          <w:kern w:val="0"/>
          <w:sz w:val="24"/>
          <w:szCs w:val="24"/>
          <w:lang w:val="zh-CN" w:bidi="zh-CN"/>
        </w:rPr>
        <w:t>供本</w:t>
      </w:r>
      <w:r>
        <w:rPr>
          <w:rFonts w:ascii="宋体" w:hAnsi="宋体" w:cs="宋体"/>
          <w:spacing w:val="16"/>
          <w:kern w:val="0"/>
          <w:sz w:val="24"/>
          <w:szCs w:val="24"/>
          <w:lang w:val="zh-CN" w:bidi="zh-CN"/>
        </w:rPr>
        <w:t>单</w:t>
      </w:r>
      <w:r>
        <w:rPr>
          <w:rFonts w:ascii="宋体" w:hAnsi="宋体" w:cs="宋体"/>
          <w:spacing w:val="14"/>
          <w:kern w:val="0"/>
          <w:sz w:val="24"/>
          <w:szCs w:val="24"/>
          <w:lang w:val="zh-CN" w:bidi="zh-CN"/>
        </w:rPr>
        <w:t>位</w:t>
      </w:r>
      <w:r>
        <w:rPr>
          <w:rFonts w:ascii="宋体" w:hAnsi="宋体" w:cs="宋体"/>
          <w:spacing w:val="16"/>
          <w:kern w:val="0"/>
          <w:sz w:val="24"/>
          <w:szCs w:val="24"/>
          <w:lang w:val="zh-CN" w:bidi="zh-CN"/>
        </w:rPr>
        <w:t>制</w:t>
      </w:r>
      <w:r>
        <w:rPr>
          <w:rFonts w:ascii="宋体" w:hAnsi="宋体" w:cs="宋体"/>
          <w:spacing w:val="14"/>
          <w:kern w:val="0"/>
          <w:sz w:val="24"/>
          <w:szCs w:val="24"/>
          <w:lang w:val="zh-CN" w:bidi="zh-CN"/>
        </w:rPr>
        <w:t>造的</w:t>
      </w:r>
      <w:r>
        <w:rPr>
          <w:rFonts w:ascii="宋体" w:hAnsi="宋体" w:cs="宋体"/>
          <w:spacing w:val="16"/>
          <w:kern w:val="0"/>
          <w:sz w:val="24"/>
          <w:szCs w:val="24"/>
          <w:lang w:val="zh-CN" w:bidi="zh-CN"/>
        </w:rPr>
        <w:t>货</w:t>
      </w:r>
      <w:r>
        <w:rPr>
          <w:rFonts w:ascii="宋体" w:hAnsi="宋体" w:cs="宋体"/>
          <w:spacing w:val="14"/>
          <w:kern w:val="0"/>
          <w:sz w:val="24"/>
          <w:szCs w:val="24"/>
          <w:lang w:val="zh-CN" w:bidi="zh-CN"/>
        </w:rPr>
        <w:t>物（</w:t>
      </w:r>
      <w:r>
        <w:rPr>
          <w:rFonts w:ascii="宋体" w:hAnsi="宋体" w:cs="宋体"/>
          <w:spacing w:val="16"/>
          <w:kern w:val="0"/>
          <w:sz w:val="24"/>
          <w:szCs w:val="24"/>
          <w:lang w:val="zh-CN" w:bidi="zh-CN"/>
        </w:rPr>
        <w:t>由</w:t>
      </w:r>
      <w:r>
        <w:rPr>
          <w:rFonts w:ascii="宋体" w:hAnsi="宋体" w:cs="宋体"/>
          <w:spacing w:val="14"/>
          <w:kern w:val="0"/>
          <w:sz w:val="24"/>
          <w:szCs w:val="24"/>
          <w:lang w:val="zh-CN" w:bidi="zh-CN"/>
        </w:rPr>
        <w:t>本</w:t>
      </w:r>
      <w:r>
        <w:rPr>
          <w:rFonts w:ascii="宋体" w:hAnsi="宋体" w:cs="宋体"/>
          <w:spacing w:val="16"/>
          <w:kern w:val="0"/>
          <w:sz w:val="24"/>
          <w:szCs w:val="24"/>
          <w:lang w:val="zh-CN" w:bidi="zh-CN"/>
        </w:rPr>
        <w:t>单</w:t>
      </w:r>
      <w:r>
        <w:rPr>
          <w:rFonts w:ascii="宋体" w:hAnsi="宋体" w:cs="宋体"/>
          <w:spacing w:val="14"/>
          <w:kern w:val="0"/>
          <w:sz w:val="24"/>
          <w:szCs w:val="24"/>
          <w:lang w:val="zh-CN" w:bidi="zh-CN"/>
        </w:rPr>
        <w:t>位承</w:t>
      </w:r>
      <w:r>
        <w:rPr>
          <w:rFonts w:ascii="宋体" w:hAnsi="宋体" w:cs="宋体"/>
          <w:spacing w:val="16"/>
          <w:kern w:val="0"/>
          <w:sz w:val="24"/>
          <w:szCs w:val="24"/>
          <w:lang w:val="zh-CN" w:bidi="zh-CN"/>
        </w:rPr>
        <w:t>担</w:t>
      </w:r>
      <w:r>
        <w:rPr>
          <w:rFonts w:ascii="宋体" w:hAnsi="宋体" w:cs="宋体"/>
          <w:kern w:val="0"/>
          <w:sz w:val="24"/>
          <w:szCs w:val="24"/>
          <w:lang w:val="zh-CN" w:bidi="zh-CN"/>
        </w:rPr>
        <w:t>工</w:t>
      </w:r>
    </w:p>
    <w:p>
      <w:pPr>
        <w:autoSpaceDE w:val="0"/>
        <w:autoSpaceDN w:val="0"/>
        <w:spacing w:before="3" w:line="427" w:lineRule="auto"/>
        <w:ind w:left="668" w:right="701"/>
        <w:jc w:val="left"/>
        <w:rPr>
          <w:rFonts w:ascii="宋体" w:hAnsi="宋体" w:cs="宋体"/>
          <w:kern w:val="0"/>
          <w:sz w:val="24"/>
          <w:szCs w:val="24"/>
          <w:lang w:val="zh-CN" w:bidi="zh-CN"/>
        </w:rPr>
      </w:pPr>
      <w:r>
        <w:rPr>
          <w:rFonts w:ascii="宋体" w:hAnsi="宋体" w:cs="宋体"/>
          <w:w w:val="95"/>
          <w:kern w:val="0"/>
          <w:sz w:val="24"/>
          <w:szCs w:val="24"/>
          <w:lang w:val="zh-CN" w:bidi="zh-CN"/>
        </w:rPr>
        <w:t xml:space="preserve">程/提供服务），或者提供其他残疾人福利性单位制造的货物（不包括使用非残疾人福利性  </w:t>
      </w:r>
      <w:r>
        <w:rPr>
          <w:rFonts w:ascii="宋体" w:hAnsi="宋体" w:cs="宋体"/>
          <w:kern w:val="0"/>
          <w:sz w:val="24"/>
          <w:szCs w:val="24"/>
          <w:lang w:val="zh-CN" w:bidi="zh-CN"/>
        </w:rPr>
        <w:t>单位注册商标的货物）。</w:t>
      </w:r>
    </w:p>
    <w:p>
      <w:pPr>
        <w:autoSpaceDE w:val="0"/>
        <w:autoSpaceDN w:val="0"/>
        <w:spacing w:before="2"/>
        <w:ind w:left="1112"/>
        <w:jc w:val="left"/>
        <w:rPr>
          <w:rFonts w:ascii="宋体" w:hAnsi="宋体" w:cs="宋体"/>
          <w:kern w:val="0"/>
          <w:sz w:val="24"/>
          <w:szCs w:val="24"/>
          <w:lang w:val="zh-CN" w:bidi="zh-CN"/>
        </w:rPr>
      </w:pPr>
      <w:r>
        <w:rPr>
          <w:rFonts w:ascii="宋体" w:hAnsi="宋体" w:cs="宋体"/>
          <w:kern w:val="0"/>
          <w:sz w:val="24"/>
          <w:szCs w:val="24"/>
          <w:lang w:val="zh-CN" w:bidi="zh-CN"/>
        </w:rPr>
        <w:t>本单位对上述声明的真实性负责。如有虚假，将依法承担相应责任。</w:t>
      </w:r>
    </w:p>
    <w:p>
      <w:pPr>
        <w:autoSpaceDE w:val="0"/>
        <w:autoSpaceDN w:val="0"/>
        <w:rPr>
          <w:rFonts w:ascii="宋体" w:hAnsi="宋体" w:cs="宋体"/>
          <w:sz w:val="24"/>
          <w:szCs w:val="24"/>
          <w:lang w:val="zh-CN" w:bidi="zh-CN"/>
        </w:rPr>
      </w:pPr>
    </w:p>
    <w:p>
      <w:pPr>
        <w:autoSpaceDE w:val="0"/>
        <w:autoSpaceDN w:val="0"/>
        <w:rPr>
          <w:rFonts w:ascii="宋体" w:hAnsi="宋体" w:cs="宋体"/>
          <w:sz w:val="20"/>
          <w:szCs w:val="24"/>
          <w:lang w:val="zh-CN" w:bidi="zh-CN"/>
        </w:rPr>
      </w:pPr>
    </w:p>
    <w:p>
      <w:pPr>
        <w:autoSpaceDE w:val="0"/>
        <w:autoSpaceDN w:val="0"/>
        <w:rPr>
          <w:rFonts w:ascii="宋体" w:hAnsi="宋体" w:cs="宋体"/>
          <w:sz w:val="20"/>
          <w:szCs w:val="24"/>
          <w:lang w:val="zh-CN" w:bidi="zh-CN"/>
        </w:rPr>
      </w:pPr>
    </w:p>
    <w:p>
      <w:pPr>
        <w:autoSpaceDE w:val="0"/>
        <w:autoSpaceDN w:val="0"/>
        <w:rPr>
          <w:rFonts w:ascii="宋体" w:hAnsi="宋体" w:cs="宋体"/>
          <w:sz w:val="20"/>
          <w:szCs w:val="24"/>
          <w:lang w:val="zh-CN" w:bidi="zh-CN"/>
        </w:rPr>
      </w:pPr>
    </w:p>
    <w:p>
      <w:pPr>
        <w:autoSpaceDE w:val="0"/>
        <w:autoSpaceDN w:val="0"/>
        <w:spacing w:before="146"/>
        <w:ind w:left="2396"/>
        <w:jc w:val="left"/>
        <w:rPr>
          <w:rFonts w:ascii="宋体" w:hAnsi="宋体" w:cs="宋体"/>
          <w:kern w:val="0"/>
          <w:sz w:val="24"/>
          <w:szCs w:val="24"/>
          <w:lang w:val="zh-CN" w:bidi="zh-CN"/>
        </w:rPr>
      </w:pPr>
      <w:r>
        <w:rPr>
          <w:rFonts w:ascii="宋体" w:hAnsi="宋体" w:cs="宋体"/>
          <w:kern w:val="0"/>
          <w:sz w:val="24"/>
          <w:szCs w:val="24"/>
          <w:lang w:val="zh-CN" w:bidi="zh-CN"/>
        </w:rPr>
        <w:t>供应商：（盖章）</w:t>
      </w:r>
    </w:p>
    <w:p>
      <w:pPr>
        <w:autoSpaceDE w:val="0"/>
        <w:autoSpaceDN w:val="0"/>
        <w:spacing w:before="6"/>
        <w:rPr>
          <w:rFonts w:ascii="宋体" w:hAnsi="宋体" w:cs="宋体"/>
          <w:sz w:val="24"/>
          <w:szCs w:val="24"/>
          <w:lang w:val="zh-CN" w:bidi="zh-CN"/>
        </w:rPr>
      </w:pPr>
    </w:p>
    <w:p>
      <w:pPr>
        <w:autoSpaceDE w:val="0"/>
        <w:autoSpaceDN w:val="0"/>
        <w:ind w:left="2452"/>
        <w:jc w:val="left"/>
        <w:rPr>
          <w:rFonts w:ascii="宋体" w:hAnsi="宋体" w:cs="宋体"/>
          <w:kern w:val="0"/>
          <w:sz w:val="24"/>
          <w:szCs w:val="24"/>
          <w:lang w:val="zh-CN" w:bidi="zh-CN"/>
        </w:rPr>
      </w:pPr>
      <w:r>
        <w:rPr>
          <w:rFonts w:ascii="宋体" w:hAnsi="宋体" w:cs="宋体"/>
          <w:kern w:val="0"/>
          <w:sz w:val="24"/>
          <w:szCs w:val="24"/>
          <w:lang w:val="zh-CN" w:bidi="zh-CN"/>
        </w:rPr>
        <w:t>法定代表人或代理人：（签字或盖章）</w:t>
      </w:r>
    </w:p>
    <w:p>
      <w:pPr>
        <w:autoSpaceDE w:val="0"/>
        <w:autoSpaceDN w:val="0"/>
        <w:spacing w:before="8"/>
        <w:rPr>
          <w:rFonts w:ascii="宋体" w:hAnsi="宋体" w:cs="宋体"/>
          <w:sz w:val="24"/>
          <w:szCs w:val="24"/>
          <w:lang w:val="zh-CN" w:bidi="zh-CN"/>
        </w:rPr>
      </w:pPr>
    </w:p>
    <w:p>
      <w:pPr>
        <w:tabs>
          <w:tab w:val="left" w:pos="6651"/>
          <w:tab w:val="left" w:pos="7283"/>
          <w:tab w:val="left" w:pos="8017"/>
        </w:tabs>
        <w:ind w:left="5077"/>
        <w:rPr>
          <w:sz w:val="24"/>
          <w:szCs w:val="24"/>
        </w:rPr>
      </w:pPr>
      <w:r>
        <w:rPr>
          <w:rFonts w:ascii="宋体" w:hAnsi="宋体" w:cs="宋体"/>
          <w:kern w:val="0"/>
          <w:sz w:val="24"/>
          <w:szCs w:val="24"/>
          <w:lang w:val="zh-CN" w:bidi="zh-CN"/>
        </w:rPr>
        <w:t>填表日期：</w:t>
      </w:r>
      <w:r>
        <w:rPr>
          <w:rFonts w:ascii="宋体" w:hAnsi="宋体" w:cs="宋体"/>
          <w:kern w:val="0"/>
          <w:sz w:val="24"/>
          <w:szCs w:val="24"/>
          <w:u w:val="single"/>
          <w:lang w:val="zh-CN" w:bidi="zh-CN"/>
        </w:rPr>
        <w:t xml:space="preserve"> </w:t>
      </w:r>
      <w:r>
        <w:rPr>
          <w:rFonts w:ascii="宋体" w:hAnsi="宋体" w:cs="宋体"/>
          <w:kern w:val="0"/>
          <w:sz w:val="24"/>
          <w:szCs w:val="24"/>
          <w:u w:val="single"/>
          <w:lang w:val="zh-CN" w:bidi="zh-CN"/>
        </w:rPr>
        <w:tab/>
      </w:r>
      <w:r>
        <w:rPr>
          <w:rFonts w:ascii="宋体" w:hAnsi="宋体" w:cs="宋体"/>
          <w:kern w:val="0"/>
          <w:sz w:val="24"/>
          <w:szCs w:val="24"/>
          <w:lang w:val="zh-CN" w:bidi="zh-CN"/>
        </w:rPr>
        <w:t>年</w:t>
      </w:r>
      <w:r>
        <w:rPr>
          <w:rFonts w:ascii="宋体" w:hAnsi="宋体" w:cs="宋体"/>
          <w:kern w:val="0"/>
          <w:sz w:val="24"/>
          <w:szCs w:val="24"/>
          <w:u w:val="single"/>
          <w:lang w:val="zh-CN" w:bidi="zh-CN"/>
        </w:rPr>
        <w:t xml:space="preserve"> </w:t>
      </w:r>
      <w:r>
        <w:rPr>
          <w:rFonts w:ascii="宋体" w:hAnsi="宋体" w:cs="宋体"/>
          <w:kern w:val="0"/>
          <w:sz w:val="24"/>
          <w:szCs w:val="24"/>
          <w:u w:val="single"/>
          <w:lang w:val="zh-CN" w:bidi="zh-CN"/>
        </w:rPr>
        <w:tab/>
      </w:r>
      <w:r>
        <w:rPr>
          <w:rFonts w:ascii="宋体" w:hAnsi="宋体" w:cs="宋体"/>
          <w:kern w:val="0"/>
          <w:sz w:val="24"/>
          <w:szCs w:val="24"/>
          <w:lang w:val="zh-CN" w:bidi="zh-CN"/>
        </w:rPr>
        <w:t>月</w:t>
      </w:r>
      <w:r>
        <w:rPr>
          <w:rFonts w:ascii="宋体" w:hAnsi="宋体" w:cs="宋体"/>
          <w:kern w:val="0"/>
          <w:sz w:val="24"/>
          <w:szCs w:val="24"/>
          <w:u w:val="single"/>
          <w:lang w:val="zh-CN" w:bidi="zh-CN"/>
        </w:rPr>
        <w:t xml:space="preserve"> </w:t>
      </w:r>
      <w:r>
        <w:rPr>
          <w:rFonts w:ascii="宋体" w:hAnsi="宋体" w:cs="宋体"/>
          <w:kern w:val="0"/>
          <w:sz w:val="24"/>
          <w:szCs w:val="24"/>
          <w:u w:val="single"/>
          <w:lang w:val="zh-CN" w:bidi="zh-CN"/>
        </w:rPr>
        <w:tab/>
      </w:r>
      <w:r>
        <w:rPr>
          <w:rFonts w:hint="eastAsia" w:ascii="宋体" w:hAnsi="宋体" w:cs="宋体"/>
          <w:kern w:val="0"/>
          <w:sz w:val="24"/>
          <w:szCs w:val="24"/>
          <w:u w:val="single"/>
          <w:lang w:bidi="zh-CN"/>
        </w:rPr>
        <w:t>日</w:t>
      </w:r>
    </w:p>
    <w:sectPr>
      <w:headerReference r:id="rId12" w:type="default"/>
      <w:footerReference r:id="rId13" w:type="default"/>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2"/>
      <w:jc w:val="center"/>
    </w:pPr>
    <w:r>
      <w:rPr>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4"/>
        <w:szCs w:val="21"/>
      </w:rPr>
      <w:t xml:space="preserve">- </w:t>
    </w:r>
    <w:r>
      <w:rPr>
        <w:szCs w:val="21"/>
      </w:rPr>
      <w:fldChar w:fldCharType="begin"/>
    </w:r>
    <w:r>
      <w:rPr>
        <w:rStyle w:val="24"/>
        <w:szCs w:val="21"/>
      </w:rPr>
      <w:instrText xml:space="preserve"> PAGE </w:instrText>
    </w:r>
    <w:r>
      <w:rPr>
        <w:szCs w:val="21"/>
      </w:rPr>
      <w:fldChar w:fldCharType="separate"/>
    </w:r>
    <w:r>
      <w:rPr>
        <w:rStyle w:val="24"/>
        <w:szCs w:val="21"/>
      </w:rPr>
      <w:t>14</w:t>
    </w:r>
    <w:r>
      <w:rPr>
        <w:szCs w:val="21"/>
      </w:rPr>
      <w:fldChar w:fldCharType="end"/>
    </w:r>
    <w:r>
      <w:rPr>
        <w:rStyle w:val="24"/>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w:t>
    </w:r>
    <w:r>
      <w:fldChar w:fldCharType="begin"/>
    </w:r>
    <w:r>
      <w:instrText xml:space="preserve">PAGE   \* MERGEFORMAT</w:instrText>
    </w:r>
    <w:r>
      <w:fldChar w:fldCharType="separate"/>
    </w:r>
    <w:r>
      <w:rPr>
        <w:lang w:val="zh-CN"/>
      </w:rPr>
      <w:t>23</w:t>
    </w:r>
    <w:r>
      <w:fldChar w:fldCharType="end"/>
    </w:r>
    <w:r>
      <w:rPr>
        <w:rFonts w:hint="eastAsia"/>
      </w:rPr>
      <w:t>-</w: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1008380</wp:posOffset>
              </wp:positionH>
              <wp:positionV relativeFrom="page">
                <wp:posOffset>9926955</wp:posOffset>
              </wp:positionV>
              <wp:extent cx="5543550" cy="0"/>
              <wp:effectExtent l="0" t="0" r="0" b="0"/>
              <wp:wrapNone/>
              <wp:docPr id="26" name="直线 27"/>
              <wp:cNvGraphicFramePr/>
              <a:graphic xmlns:a="http://schemas.openxmlformats.org/drawingml/2006/main">
                <a:graphicData uri="http://schemas.microsoft.com/office/word/2010/wordprocessingShape">
                  <wps:wsp>
                    <wps:cNvCnPr/>
                    <wps:spPr>
                      <a:xfrm>
                        <a:off x="0" y="0"/>
                        <a:ext cx="55435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79.4pt;margin-top:781.65pt;height:0pt;width:436.5pt;mso-position-horizontal-relative:page;mso-position-vertical-relative:page;z-index:-251654144;mso-width-relative:page;mso-height-relative:page;" filled="f" stroked="t" coordsize="21600,21600" o:gfxdata="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GA0N2AAAAA4B&#10;AAAPAAAAAAAAAAEAIAAAACIAAABkcnMvZG93bnJldi54bWxQSwECFAAUAAAACACHTuJAefZUvOIB&#10;AADRAwAADgAAAAAAAAABACAAAAAnAQAAZHJzL2Uyb0RvYy54bWxQSwUGAAAAAAYABgBZAQAAewUA&#10;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sz w:val="18"/>
                            </w:rPr>
                          </w:pPr>
                          <w:r>
                            <w:fldChar w:fldCharType="begin"/>
                          </w:r>
                          <w:r>
                            <w:rPr>
                              <w:sz w:val="18"/>
                            </w:rPr>
                            <w:instrText xml:space="preserve"> PAGE </w:instrText>
                          </w:r>
                          <w:r>
                            <w:fldChar w:fldCharType="separate"/>
                          </w:r>
                          <w:r>
                            <w:rPr>
                              <w:sz w:val="18"/>
                            </w:rPr>
                            <w:t>46</w:t>
                          </w:r>
                          <w:r>
                            <w:fldChar w:fldCharType="end"/>
                          </w:r>
                        </w:p>
                      </w:txbxContent>
                    </wps:txbx>
                    <wps:bodyPr lIns="0" tIns="0" rIns="0" bIns="0" upright="1"/>
                  </wps:wsp>
                </a:graphicData>
              </a:graphic>
            </wp:anchor>
          </w:drawing>
        </mc:Choice>
        <mc:Fallback>
          <w:pict>
            <v:shape id="文本框 28" o:spid="_x0000_s1026" o:spt="202" type="#_x0000_t202" style="position:absolute;left:0pt;margin-left:291.15pt;margin-top:781.2pt;height:12pt;width:13.1pt;mso-position-horizontal-relative:page;mso-position-vertical-relative:page;z-index:-25165312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WOppObsBAABzAwAADgAAAAAAAAABACAAAAAqAQAAZHJzL2Uyb0RvYy54&#10;bWxQSwUGAAAAAAYABgBZAQAAVwU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eastAsia="华文新魏"/>
        <w:sz w:val="21"/>
      </w:rPr>
    </w:pPr>
    <w:r>
      <w:rPr>
        <w:rFonts w:hint="eastAsia" w:eastAsia="华文新魏"/>
        <w:sz w:val="21"/>
      </w:rPr>
      <w:t xml:space="preserve">                         江苏建协工程咨询有限公司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eastAsia="华文新魏"/>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5071745</wp:posOffset>
              </wp:positionH>
              <wp:positionV relativeFrom="page">
                <wp:posOffset>544830</wp:posOffset>
              </wp:positionV>
              <wp:extent cx="1397635" cy="159385"/>
              <wp:effectExtent l="0" t="0" r="0" b="0"/>
              <wp:wrapNone/>
              <wp:docPr id="25" name="文本框 24"/>
              <wp:cNvGraphicFramePr/>
              <a:graphic xmlns:a="http://schemas.openxmlformats.org/drawingml/2006/main">
                <a:graphicData uri="http://schemas.microsoft.com/office/word/2010/wordprocessingShape">
                  <wps:wsp>
                    <wps:cNvSpPr txBox="1"/>
                    <wps:spPr>
                      <a:xfrm>
                        <a:off x="0" y="0"/>
                        <a:ext cx="1397635" cy="159385"/>
                      </a:xfrm>
                      <a:prstGeom prst="rect">
                        <a:avLst/>
                      </a:prstGeom>
                      <a:noFill/>
                      <a:ln>
                        <a:noFill/>
                      </a:ln>
                    </wps:spPr>
                    <wps:txbx>
                      <w:txbxContent>
                        <w:p>
                          <w:pPr>
                            <w:spacing w:line="220" w:lineRule="exact"/>
                            <w:ind w:left="20"/>
                            <w:rPr>
                              <w:sz w:val="18"/>
                            </w:rPr>
                          </w:pPr>
                          <w:r>
                            <w:rPr>
                              <w:rFonts w:hint="eastAsia"/>
                              <w:sz w:val="18"/>
                            </w:rPr>
                            <w:t>江苏博智工程咨询有限公司</w:t>
                          </w:r>
                        </w:p>
                      </w:txbxContent>
                    </wps:txbx>
                    <wps:bodyPr lIns="0" tIns="0" rIns="0" bIns="0" upright="1"/>
                  </wps:wsp>
                </a:graphicData>
              </a:graphic>
            </wp:anchor>
          </w:drawing>
        </mc:Choice>
        <mc:Fallback>
          <w:pict>
            <v:shape id="文本框 24" o:spid="_x0000_s1026" o:spt="202" type="#_x0000_t202" style="position:absolute;left:0pt;margin-left:399.35pt;margin-top:42.9pt;height:12.55pt;width:110.05pt;mso-position-horizontal-relative:page;mso-position-vertical-relative:page;z-index:-251655168;mso-width-relative:page;mso-height-relative:page;" filled="f" stroked="f" coordsize="21600,21600" o:gfxdata="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3oyyfYAAAACwEAAA8AAAAAAAAAAQAgAAAAIgAAAGRycy9kb3ducmV2LnhtbFBL&#10;AQIUABQAAAAIAIdO4kAol8MQvQEAAHQDAAAOAAAAAAAAAAEAIAAAACcBAABkcnMvZTJvRG9jLnht&#10;bFBLBQYAAAAABgAGAFkBAABWBQAAAAA=&#10;">
              <v:fill on="f" focussize="0,0"/>
              <v:stroke on="f"/>
              <v:imagedata o:title=""/>
              <o:lock v:ext="edit" aspectratio="f"/>
              <v:textbox inset="0mm,0mm,0mm,0mm">
                <w:txbxContent>
                  <w:p>
                    <w:pPr>
                      <w:spacing w:line="220" w:lineRule="exact"/>
                      <w:ind w:left="20"/>
                      <w:rPr>
                        <w:sz w:val="18"/>
                      </w:rPr>
                    </w:pPr>
                    <w:r>
                      <w:rPr>
                        <w:rFonts w:hint="eastAsia"/>
                        <w:sz w:val="18"/>
                      </w:rPr>
                      <w:t>江苏博智工程咨询有限公司</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1008380</wp:posOffset>
              </wp:positionH>
              <wp:positionV relativeFrom="page">
                <wp:posOffset>705485</wp:posOffset>
              </wp:positionV>
              <wp:extent cx="5563870" cy="0"/>
              <wp:effectExtent l="0" t="0" r="0" b="0"/>
              <wp:wrapNone/>
              <wp:docPr id="24" name="直线 23"/>
              <wp:cNvGraphicFramePr/>
              <a:graphic xmlns:a="http://schemas.openxmlformats.org/drawingml/2006/main">
                <a:graphicData uri="http://schemas.microsoft.com/office/word/2010/wordprocessingShape">
                  <wps:wsp>
                    <wps:cNvCnPr/>
                    <wps:spPr>
                      <a:xfrm>
                        <a:off x="0" y="0"/>
                        <a:ext cx="556387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3" o:spid="_x0000_s1026" o:spt="20" style="position:absolute;left:0pt;margin-left:79.4pt;margin-top:55.55pt;height:0pt;width:438.1pt;mso-position-horizontal-relative:page;mso-position-vertical-relative:page;z-index:-251656192;mso-width-relative:page;mso-height-relative:page;" filled="f" stroked="t" coordsize="21600,21600" o:gfxdata="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Dl7t1gAAAAwBAAAP&#10;AAAAAAAAAAEAIAAAACIAAABkcnMvZG93bnJldi54bWxQSwECFAAUAAAACACHTuJADm9DHeEBAADR&#10;AwAADgAAAAAAAAABACAAAAAlAQAAZHJzL2Uyb0RvYy54bWxQSwUGAAAAAAYABgBZAQAAe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CCAEF"/>
    <w:multiLevelType w:val="multilevel"/>
    <w:tmpl w:val="975CCAEF"/>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95192DE"/>
    <w:multiLevelType w:val="multilevel"/>
    <w:tmpl w:val="995192DE"/>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0B8C88E"/>
    <w:multiLevelType w:val="multilevel"/>
    <w:tmpl w:val="A0B8C88E"/>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CC32BE5A"/>
    <w:multiLevelType w:val="multilevel"/>
    <w:tmpl w:val="CC32BE5A"/>
    <w:lvl w:ilvl="0" w:tentative="0">
      <w:start w:val="1"/>
      <w:numFmt w:val="decimal"/>
      <w:lvlText w:val="%1)"/>
      <w:lvlJc w:val="left"/>
      <w:pPr>
        <w:ind w:left="1260"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DD796B67"/>
    <w:multiLevelType w:val="singleLevel"/>
    <w:tmpl w:val="DD796B67"/>
    <w:lvl w:ilvl="0" w:tentative="0">
      <w:start w:val="1"/>
      <w:numFmt w:val="decimal"/>
      <w:suff w:val="nothing"/>
      <w:lvlText w:val="（%1）"/>
      <w:lvlJc w:val="left"/>
    </w:lvl>
  </w:abstractNum>
  <w:abstractNum w:abstractNumId="5">
    <w:nsid w:val="F97BD86B"/>
    <w:multiLevelType w:val="singleLevel"/>
    <w:tmpl w:val="F97BD86B"/>
    <w:lvl w:ilvl="0" w:tentative="0">
      <w:start w:val="1"/>
      <w:numFmt w:val="chineseCounting"/>
      <w:suff w:val="nothing"/>
      <w:lvlText w:val="%1、"/>
      <w:lvlJc w:val="left"/>
      <w:rPr>
        <w:rFonts w:hint="eastAsia"/>
      </w:rPr>
    </w:lvl>
  </w:abstractNum>
  <w:abstractNum w:abstractNumId="6">
    <w:nsid w:val="FBC1FE49"/>
    <w:multiLevelType w:val="multilevel"/>
    <w:tmpl w:val="FBC1FE49"/>
    <w:lvl w:ilvl="0" w:tentative="0">
      <w:start w:val="1"/>
      <w:numFmt w:val="decimal"/>
      <w:lvlText w:val="%1)"/>
      <w:lvlJc w:val="left"/>
      <w:pPr>
        <w:ind w:left="1260"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0000003"/>
    <w:multiLevelType w:val="multilevel"/>
    <w:tmpl w:val="00000003"/>
    <w:lvl w:ilvl="0" w:tentative="0">
      <w:start w:val="7"/>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FF91D0A"/>
    <w:multiLevelType w:val="multilevel"/>
    <w:tmpl w:val="2FF91D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21E4AD0"/>
    <w:multiLevelType w:val="multilevel"/>
    <w:tmpl w:val="421E4AD0"/>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6ABB4CD2"/>
    <w:multiLevelType w:val="multilevel"/>
    <w:tmpl w:val="6ABB4CD2"/>
    <w:lvl w:ilvl="0" w:tentative="0">
      <w:start w:val="2"/>
      <w:numFmt w:val="decimal"/>
      <w:lvlText w:val="%1、"/>
      <w:lvlJc w:val="left"/>
      <w:pPr>
        <w:ind w:left="5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num w:numId="1">
    <w:abstractNumId w:val="8"/>
  </w:num>
  <w:num w:numId="2">
    <w:abstractNumId w:val="4"/>
  </w:num>
  <w:num w:numId="3">
    <w:abstractNumId w:val="9"/>
  </w:num>
  <w:num w:numId="4">
    <w:abstractNumId w:val="6"/>
  </w:num>
  <w:num w:numId="5">
    <w:abstractNumId w:val="10"/>
  </w:num>
  <w:num w:numId="6">
    <w:abstractNumId w:val="0"/>
  </w:num>
  <w:num w:numId="7">
    <w:abstractNumId w:val="7"/>
  </w:num>
  <w:num w:numId="8">
    <w:abstractNumId w:val="11"/>
  </w:num>
  <w:num w:numId="9">
    <w:abstractNumId w:val="5"/>
  </w:num>
  <w:num w:numId="10">
    <w:abstractNumId w:val="2"/>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丸纸童鞋">
    <w15:presenceInfo w15:providerId="None" w15:userId="丸纸童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ZTdjYmI1YWUyYjFiMDAzZjRjZjk2MGY3OTMzMDQifQ=="/>
  </w:docVars>
  <w:rsids>
    <w:rsidRoot w:val="00BE5439"/>
    <w:rsid w:val="00055078"/>
    <w:rsid w:val="000B2AC0"/>
    <w:rsid w:val="000D6FB8"/>
    <w:rsid w:val="0011293B"/>
    <w:rsid w:val="00117A17"/>
    <w:rsid w:val="00126D98"/>
    <w:rsid w:val="001824E8"/>
    <w:rsid w:val="00195E98"/>
    <w:rsid w:val="001A3762"/>
    <w:rsid w:val="001E0EC3"/>
    <w:rsid w:val="002158A2"/>
    <w:rsid w:val="00277708"/>
    <w:rsid w:val="002A3609"/>
    <w:rsid w:val="002D169B"/>
    <w:rsid w:val="002D439E"/>
    <w:rsid w:val="00321272"/>
    <w:rsid w:val="00337761"/>
    <w:rsid w:val="003446F7"/>
    <w:rsid w:val="00370645"/>
    <w:rsid w:val="00392240"/>
    <w:rsid w:val="003E3FAE"/>
    <w:rsid w:val="00444F73"/>
    <w:rsid w:val="00450A13"/>
    <w:rsid w:val="00454961"/>
    <w:rsid w:val="0045681A"/>
    <w:rsid w:val="00476F60"/>
    <w:rsid w:val="00483481"/>
    <w:rsid w:val="00496281"/>
    <w:rsid w:val="004C4BCF"/>
    <w:rsid w:val="004D675D"/>
    <w:rsid w:val="004F245E"/>
    <w:rsid w:val="00503590"/>
    <w:rsid w:val="005335F2"/>
    <w:rsid w:val="005443F6"/>
    <w:rsid w:val="00547491"/>
    <w:rsid w:val="00555A84"/>
    <w:rsid w:val="005C2E8A"/>
    <w:rsid w:val="005C72D6"/>
    <w:rsid w:val="005E3386"/>
    <w:rsid w:val="00631743"/>
    <w:rsid w:val="006418FF"/>
    <w:rsid w:val="00672332"/>
    <w:rsid w:val="00677534"/>
    <w:rsid w:val="00692015"/>
    <w:rsid w:val="006B255B"/>
    <w:rsid w:val="006D57C8"/>
    <w:rsid w:val="006E36AD"/>
    <w:rsid w:val="007217B6"/>
    <w:rsid w:val="00731EDD"/>
    <w:rsid w:val="007565FB"/>
    <w:rsid w:val="00757619"/>
    <w:rsid w:val="00797CCF"/>
    <w:rsid w:val="007E03D4"/>
    <w:rsid w:val="00806BDE"/>
    <w:rsid w:val="00814E58"/>
    <w:rsid w:val="0083487B"/>
    <w:rsid w:val="008C4F2F"/>
    <w:rsid w:val="00907930"/>
    <w:rsid w:val="009207EA"/>
    <w:rsid w:val="00944536"/>
    <w:rsid w:val="00985285"/>
    <w:rsid w:val="009A604A"/>
    <w:rsid w:val="009D0378"/>
    <w:rsid w:val="009D5A4B"/>
    <w:rsid w:val="00A132B4"/>
    <w:rsid w:val="00A67316"/>
    <w:rsid w:val="00A721FA"/>
    <w:rsid w:val="00A74522"/>
    <w:rsid w:val="00A74CEE"/>
    <w:rsid w:val="00A83C5A"/>
    <w:rsid w:val="00A92B22"/>
    <w:rsid w:val="00AB70B4"/>
    <w:rsid w:val="00AE3C61"/>
    <w:rsid w:val="00AE638F"/>
    <w:rsid w:val="00AF5001"/>
    <w:rsid w:val="00BB4D57"/>
    <w:rsid w:val="00BB628F"/>
    <w:rsid w:val="00BC727E"/>
    <w:rsid w:val="00BE5439"/>
    <w:rsid w:val="00BE6E17"/>
    <w:rsid w:val="00BE73D0"/>
    <w:rsid w:val="00C13A2D"/>
    <w:rsid w:val="00C16071"/>
    <w:rsid w:val="00C16CB0"/>
    <w:rsid w:val="00C42747"/>
    <w:rsid w:val="00C565EE"/>
    <w:rsid w:val="00C579BB"/>
    <w:rsid w:val="00C9450B"/>
    <w:rsid w:val="00CD727A"/>
    <w:rsid w:val="00D10386"/>
    <w:rsid w:val="00D2732E"/>
    <w:rsid w:val="00D32C5F"/>
    <w:rsid w:val="00D97B89"/>
    <w:rsid w:val="00DC012F"/>
    <w:rsid w:val="00DC1C6C"/>
    <w:rsid w:val="00DF6A73"/>
    <w:rsid w:val="00E05285"/>
    <w:rsid w:val="00E20D67"/>
    <w:rsid w:val="00E5121B"/>
    <w:rsid w:val="00E518D5"/>
    <w:rsid w:val="00E61C93"/>
    <w:rsid w:val="00E761DB"/>
    <w:rsid w:val="00EB4D36"/>
    <w:rsid w:val="00EE1EBC"/>
    <w:rsid w:val="00EE2433"/>
    <w:rsid w:val="00EE27FF"/>
    <w:rsid w:val="00EF0706"/>
    <w:rsid w:val="00F31376"/>
    <w:rsid w:val="00F71DD0"/>
    <w:rsid w:val="00F97193"/>
    <w:rsid w:val="00FA0878"/>
    <w:rsid w:val="00FB3E11"/>
    <w:rsid w:val="00FE76A5"/>
    <w:rsid w:val="00FF53AC"/>
    <w:rsid w:val="01027690"/>
    <w:rsid w:val="01160870"/>
    <w:rsid w:val="02824FED"/>
    <w:rsid w:val="03D177E1"/>
    <w:rsid w:val="044A706A"/>
    <w:rsid w:val="04B008C8"/>
    <w:rsid w:val="04B7747A"/>
    <w:rsid w:val="04FC2F16"/>
    <w:rsid w:val="05C0632E"/>
    <w:rsid w:val="06883174"/>
    <w:rsid w:val="06AB296C"/>
    <w:rsid w:val="06ED26E4"/>
    <w:rsid w:val="07013D1F"/>
    <w:rsid w:val="07E201B4"/>
    <w:rsid w:val="07F0018D"/>
    <w:rsid w:val="08FB2C0B"/>
    <w:rsid w:val="0A0F4BBF"/>
    <w:rsid w:val="0A625271"/>
    <w:rsid w:val="0ADF29B2"/>
    <w:rsid w:val="0B94490A"/>
    <w:rsid w:val="0C365234"/>
    <w:rsid w:val="0D065E12"/>
    <w:rsid w:val="0E031963"/>
    <w:rsid w:val="11301FEB"/>
    <w:rsid w:val="11B524F0"/>
    <w:rsid w:val="126113B8"/>
    <w:rsid w:val="132C0590"/>
    <w:rsid w:val="13F04B32"/>
    <w:rsid w:val="142B4020"/>
    <w:rsid w:val="145A7543"/>
    <w:rsid w:val="15CD000F"/>
    <w:rsid w:val="16260660"/>
    <w:rsid w:val="16277F56"/>
    <w:rsid w:val="172142FD"/>
    <w:rsid w:val="175160A3"/>
    <w:rsid w:val="199776A3"/>
    <w:rsid w:val="19BB441C"/>
    <w:rsid w:val="19FF2B3F"/>
    <w:rsid w:val="1CE76BCB"/>
    <w:rsid w:val="1D26355D"/>
    <w:rsid w:val="1D4500FA"/>
    <w:rsid w:val="20017FB3"/>
    <w:rsid w:val="204429DB"/>
    <w:rsid w:val="2139192E"/>
    <w:rsid w:val="22E04EF3"/>
    <w:rsid w:val="23A203FB"/>
    <w:rsid w:val="243E0123"/>
    <w:rsid w:val="25F87681"/>
    <w:rsid w:val="261C4494"/>
    <w:rsid w:val="26E058B9"/>
    <w:rsid w:val="26E43007"/>
    <w:rsid w:val="2739783E"/>
    <w:rsid w:val="28725D90"/>
    <w:rsid w:val="28BC3D0D"/>
    <w:rsid w:val="29F97C59"/>
    <w:rsid w:val="2AA74552"/>
    <w:rsid w:val="2AAD5A8E"/>
    <w:rsid w:val="2AB63109"/>
    <w:rsid w:val="2B597F39"/>
    <w:rsid w:val="2D1971DF"/>
    <w:rsid w:val="2DA613D4"/>
    <w:rsid w:val="2EF03C59"/>
    <w:rsid w:val="310B2D32"/>
    <w:rsid w:val="312E1DF9"/>
    <w:rsid w:val="314E423F"/>
    <w:rsid w:val="31666A53"/>
    <w:rsid w:val="32837A95"/>
    <w:rsid w:val="32BF397B"/>
    <w:rsid w:val="32FC720F"/>
    <w:rsid w:val="335309E0"/>
    <w:rsid w:val="337E2FD3"/>
    <w:rsid w:val="351A4295"/>
    <w:rsid w:val="351B581C"/>
    <w:rsid w:val="363058C9"/>
    <w:rsid w:val="365A41F1"/>
    <w:rsid w:val="37C4335A"/>
    <w:rsid w:val="382B67B9"/>
    <w:rsid w:val="38963E30"/>
    <w:rsid w:val="3AD477BE"/>
    <w:rsid w:val="3BD50F16"/>
    <w:rsid w:val="3CB12D68"/>
    <w:rsid w:val="3D00259E"/>
    <w:rsid w:val="3DE051EE"/>
    <w:rsid w:val="3E950C88"/>
    <w:rsid w:val="3EB968CD"/>
    <w:rsid w:val="3EFC2C5D"/>
    <w:rsid w:val="403E5232"/>
    <w:rsid w:val="417F1CB5"/>
    <w:rsid w:val="41CC3521"/>
    <w:rsid w:val="41E27C5C"/>
    <w:rsid w:val="41F1637D"/>
    <w:rsid w:val="42A37FFD"/>
    <w:rsid w:val="44B325BC"/>
    <w:rsid w:val="47DE3DAE"/>
    <w:rsid w:val="484A2C8B"/>
    <w:rsid w:val="497955D6"/>
    <w:rsid w:val="4A7067DC"/>
    <w:rsid w:val="4BFC055C"/>
    <w:rsid w:val="4DFD1CEE"/>
    <w:rsid w:val="4E3A10AC"/>
    <w:rsid w:val="4EE41D63"/>
    <w:rsid w:val="4F1B4C36"/>
    <w:rsid w:val="4F9A0054"/>
    <w:rsid w:val="4FD03095"/>
    <w:rsid w:val="4FE47345"/>
    <w:rsid w:val="4FFB4888"/>
    <w:rsid w:val="504429CE"/>
    <w:rsid w:val="50B45AB4"/>
    <w:rsid w:val="52265B48"/>
    <w:rsid w:val="53155977"/>
    <w:rsid w:val="55625C55"/>
    <w:rsid w:val="566D06DE"/>
    <w:rsid w:val="59A3721F"/>
    <w:rsid w:val="59A73A9A"/>
    <w:rsid w:val="5A7122F9"/>
    <w:rsid w:val="5DD1306B"/>
    <w:rsid w:val="5EA74D68"/>
    <w:rsid w:val="5ECC7AFE"/>
    <w:rsid w:val="5F3B3A85"/>
    <w:rsid w:val="5F46072B"/>
    <w:rsid w:val="5FB93795"/>
    <w:rsid w:val="5FCB6008"/>
    <w:rsid w:val="5FDB26EF"/>
    <w:rsid w:val="60C207BC"/>
    <w:rsid w:val="61181EFD"/>
    <w:rsid w:val="613D62B4"/>
    <w:rsid w:val="62C531E2"/>
    <w:rsid w:val="62E33B97"/>
    <w:rsid w:val="6472578F"/>
    <w:rsid w:val="66662BDA"/>
    <w:rsid w:val="66D460EA"/>
    <w:rsid w:val="66E85935"/>
    <w:rsid w:val="67784FBB"/>
    <w:rsid w:val="68D23125"/>
    <w:rsid w:val="69026F3E"/>
    <w:rsid w:val="69194132"/>
    <w:rsid w:val="6A501F94"/>
    <w:rsid w:val="6A6B652E"/>
    <w:rsid w:val="6A902328"/>
    <w:rsid w:val="6BE902A4"/>
    <w:rsid w:val="6D836103"/>
    <w:rsid w:val="6E492F1A"/>
    <w:rsid w:val="6F5E12BE"/>
    <w:rsid w:val="70B36291"/>
    <w:rsid w:val="714274C2"/>
    <w:rsid w:val="71A97CEB"/>
    <w:rsid w:val="72683922"/>
    <w:rsid w:val="72E44FDE"/>
    <w:rsid w:val="734377C8"/>
    <w:rsid w:val="73952428"/>
    <w:rsid w:val="74756227"/>
    <w:rsid w:val="753D12FE"/>
    <w:rsid w:val="75DF2296"/>
    <w:rsid w:val="768F7938"/>
    <w:rsid w:val="76EA497C"/>
    <w:rsid w:val="775C156E"/>
    <w:rsid w:val="77A23D78"/>
    <w:rsid w:val="77D4351F"/>
    <w:rsid w:val="79347FD4"/>
    <w:rsid w:val="79D44B87"/>
    <w:rsid w:val="7A8D23E0"/>
    <w:rsid w:val="7B0F1047"/>
    <w:rsid w:val="7B4A0583"/>
    <w:rsid w:val="7C4C28E9"/>
    <w:rsid w:val="7D9A6180"/>
    <w:rsid w:val="7DF16C4D"/>
    <w:rsid w:val="7E645E15"/>
    <w:rsid w:val="7E90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2"/>
    <w:basedOn w:val="1"/>
    <w:next w:val="1"/>
    <w:qFormat/>
    <w:uiPriority w:val="1"/>
    <w:pPr>
      <w:spacing w:before="66"/>
      <w:ind w:left="1184"/>
      <w:outlineLvl w:val="1"/>
    </w:pPr>
    <w:rPr>
      <w:b/>
      <w:bCs/>
      <w:sz w:val="24"/>
      <w:szCs w:val="24"/>
    </w:rPr>
  </w:style>
  <w:style w:type="paragraph" w:styleId="5">
    <w:name w:val="heading 4"/>
    <w:basedOn w:val="1"/>
    <w:next w:val="1"/>
    <w:qFormat/>
    <w:uiPriority w:val="0"/>
    <w:pPr>
      <w:keepNext/>
      <w:jc w:val="center"/>
      <w:outlineLvl w:val="3"/>
    </w:pPr>
    <w:rPr>
      <w:rFonts w:eastAsia="楷体_GB2312"/>
      <w:b/>
      <w:bCs/>
      <w:sz w:val="13"/>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Calibri"/>
      <w:kern w:val="2"/>
      <w:sz w:val="21"/>
      <w:szCs w:val="21"/>
      <w:lang w:val="en-US" w:eastAsia="zh-CN" w:bidi="ar-SA"/>
    </w:rPr>
  </w:style>
  <w:style w:type="paragraph" w:styleId="6">
    <w:name w:val="Normal Indent"/>
    <w:basedOn w:val="1"/>
    <w:qFormat/>
    <w:uiPriority w:val="0"/>
    <w:pPr>
      <w:ind w:firstLine="420" w:firstLineChars="200"/>
    </w:pPr>
  </w:style>
  <w:style w:type="paragraph" w:styleId="7">
    <w:name w:val="annotation text"/>
    <w:basedOn w:val="1"/>
    <w:link w:val="43"/>
    <w:qFormat/>
    <w:uiPriority w:val="0"/>
    <w:pPr>
      <w:jc w:val="left"/>
    </w:pPr>
  </w:style>
  <w:style w:type="paragraph" w:styleId="8">
    <w:name w:val="Body Text"/>
    <w:basedOn w:val="1"/>
    <w:next w:val="1"/>
    <w:qFormat/>
    <w:uiPriority w:val="0"/>
    <w:rPr>
      <w:rFonts w:ascii="华文中宋" w:eastAsia="华文中宋"/>
      <w:bCs/>
      <w:sz w:val="28"/>
    </w:rPr>
  </w:style>
  <w:style w:type="paragraph" w:styleId="9">
    <w:name w:val="Body Text Indent"/>
    <w:basedOn w:val="1"/>
    <w:qFormat/>
    <w:uiPriority w:val="0"/>
    <w:pPr>
      <w:ind w:firstLine="576"/>
    </w:pPr>
    <w:rPr>
      <w:b/>
      <w:sz w:val="30"/>
    </w:rPr>
  </w:style>
  <w:style w:type="paragraph" w:styleId="10">
    <w:name w:val="index 4"/>
    <w:basedOn w:val="1"/>
    <w:next w:val="1"/>
    <w:qFormat/>
    <w:uiPriority w:val="0"/>
    <w:pPr>
      <w:ind w:left="600" w:leftChars="600"/>
    </w:pPr>
  </w:style>
  <w:style w:type="paragraph" w:styleId="11">
    <w:name w:val="Balloon Text"/>
    <w:basedOn w:val="1"/>
    <w:link w:val="40"/>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kern w:val="0"/>
      <w:sz w:val="18"/>
      <w:szCs w:val="18"/>
    </w:rPr>
  </w:style>
  <w:style w:type="paragraph" w:styleId="13">
    <w:name w:val="Intense Quote"/>
    <w:basedOn w:val="1"/>
    <w:next w:val="1"/>
    <w:qFormat/>
    <w:uiPriority w:val="0"/>
    <w:pPr>
      <w:wordWrap w:val="0"/>
      <w:spacing w:before="360" w:after="360"/>
      <w:ind w:left="950" w:right="950"/>
      <w:jc w:val="center"/>
    </w:pPr>
    <w:rPr>
      <w:i/>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rPr>
      <w:rFonts w:ascii="宋体" w:hAnsi="宋体" w:cs="宋体"/>
      <w:szCs w:val="21"/>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44"/>
    <w:qFormat/>
    <w:uiPriority w:val="0"/>
    <w:rPr>
      <w:b/>
      <w:bCs/>
    </w:rPr>
  </w:style>
  <w:style w:type="paragraph" w:styleId="18">
    <w:name w:val="Body Text First Indent"/>
    <w:basedOn w:val="8"/>
    <w:qFormat/>
    <w:uiPriority w:val="0"/>
    <w:pPr>
      <w:spacing w:after="120"/>
      <w:ind w:firstLine="420" w:firstLineChars="100"/>
    </w:pPr>
    <w:rPr>
      <w:rFonts w:ascii="Times New Roman" w:eastAsia="宋体"/>
      <w:sz w:val="21"/>
    </w:rPr>
  </w:style>
  <w:style w:type="paragraph" w:styleId="19">
    <w:name w:val="Body Text First Indent 2"/>
    <w:basedOn w:val="9"/>
    <w:next w:val="1"/>
    <w:semiHidden/>
    <w:unhideWhenUsed/>
    <w:qFormat/>
    <w:uiPriority w:val="99"/>
    <w:pPr>
      <w:spacing w:after="120"/>
      <w:ind w:left="420" w:leftChars="200" w:firstLine="420" w:firstLineChars="200"/>
    </w:pPr>
    <w:rPr>
      <w:b w:val="0"/>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qFormat/>
    <w:uiPriority w:val="0"/>
    <w:rPr>
      <w:rFonts w:ascii="Tahoma" w:hAnsi="Tahoma"/>
      <w:color w:val="auto"/>
      <w:szCs w:val="24"/>
      <w:u w:val="none"/>
    </w:rPr>
  </w:style>
  <w:style w:type="character" w:styleId="26">
    <w:name w:val="HTML Typewriter"/>
    <w:qFormat/>
    <w:uiPriority w:val="0"/>
    <w:rPr>
      <w:rFonts w:ascii="宋体" w:hAnsi="宋体" w:eastAsia="宋体" w:cs="宋体"/>
      <w:sz w:val="24"/>
      <w:szCs w:val="24"/>
    </w:rPr>
  </w:style>
  <w:style w:type="character" w:styleId="27">
    <w:name w:val="Hyperlink"/>
    <w:qFormat/>
    <w:uiPriority w:val="0"/>
    <w:rPr>
      <w:rFonts w:ascii="Tahoma" w:hAnsi="Tahoma"/>
      <w:color w:val="auto"/>
      <w:szCs w:val="24"/>
      <w:u w:val="none"/>
    </w:rPr>
  </w:style>
  <w:style w:type="character" w:styleId="28">
    <w:name w:val="annotation reference"/>
    <w:basedOn w:val="22"/>
    <w:qFormat/>
    <w:uiPriority w:val="0"/>
    <w:rPr>
      <w:sz w:val="21"/>
      <w:szCs w:val="21"/>
    </w:rPr>
  </w:style>
  <w:style w:type="paragraph" w:customStyle="1" w:styleId="29">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Table Paragraph"/>
    <w:basedOn w:val="1"/>
    <w:qFormat/>
    <w:uiPriority w:val="1"/>
  </w:style>
  <w:style w:type="paragraph" w:customStyle="1" w:styleId="33">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4">
    <w:name w:val="列出段落1"/>
    <w:basedOn w:val="1"/>
    <w:qFormat/>
    <w:uiPriority w:val="0"/>
    <w:pPr>
      <w:ind w:firstLine="420" w:firstLineChars="200"/>
    </w:pPr>
    <w:rPr>
      <w:szCs w:val="21"/>
    </w:rPr>
  </w:style>
  <w:style w:type="paragraph" w:customStyle="1" w:styleId="35">
    <w:name w:val="表格文字"/>
    <w:basedOn w:val="1"/>
    <w:qFormat/>
    <w:uiPriority w:val="0"/>
    <w:pPr>
      <w:jc w:val="left"/>
    </w:pPr>
    <w:rPr>
      <w:spacing w:val="10"/>
      <w:kern w:val="0"/>
      <w:sz w:val="24"/>
    </w:rPr>
  </w:style>
  <w:style w:type="paragraph" w:customStyle="1" w:styleId="36">
    <w:name w:val="_Style 1"/>
    <w:basedOn w:val="1"/>
    <w:qFormat/>
    <w:uiPriority w:val="0"/>
    <w:pPr>
      <w:ind w:firstLine="420" w:firstLineChars="200"/>
    </w:pPr>
    <w:rPr>
      <w:szCs w:val="24"/>
    </w:rPr>
  </w:style>
  <w:style w:type="character" w:customStyle="1" w:styleId="37">
    <w:name w:val="NormalCharacter"/>
    <w:link w:val="38"/>
    <w:semiHidden/>
    <w:qFormat/>
    <w:uiPriority w:val="0"/>
    <w:rPr>
      <w:rFonts w:ascii="Times New Roman"/>
      <w:sz w:val="20"/>
    </w:rPr>
  </w:style>
  <w:style w:type="paragraph" w:customStyle="1" w:styleId="38">
    <w:name w:val="UserStyle_4"/>
    <w:basedOn w:val="1"/>
    <w:link w:val="37"/>
    <w:qFormat/>
    <w:uiPriority w:val="99"/>
    <w:pPr>
      <w:widowControl/>
    </w:pPr>
    <w:rPr>
      <w:sz w:val="20"/>
    </w:rPr>
  </w:style>
  <w:style w:type="paragraph" w:customStyle="1" w:styleId="39">
    <w:name w:val="p0"/>
    <w:basedOn w:val="1"/>
    <w:qFormat/>
    <w:uiPriority w:val="0"/>
    <w:pPr>
      <w:widowControl/>
    </w:pPr>
    <w:rPr>
      <w:kern w:val="0"/>
      <w:szCs w:val="21"/>
    </w:rPr>
  </w:style>
  <w:style w:type="character" w:customStyle="1" w:styleId="40">
    <w:name w:val="批注框文本 字符"/>
    <w:basedOn w:val="22"/>
    <w:link w:val="11"/>
    <w:qFormat/>
    <w:uiPriority w:val="0"/>
    <w:rPr>
      <w:kern w:val="2"/>
      <w:sz w:val="18"/>
      <w:szCs w:val="18"/>
    </w:rPr>
  </w:style>
  <w:style w:type="paragraph" w:customStyle="1" w:styleId="41">
    <w:name w:val="普通文字"/>
    <w:basedOn w:val="1"/>
    <w:next w:val="1"/>
    <w:qFormat/>
    <w:uiPriority w:val="0"/>
    <w:rPr>
      <w:rFonts w:ascii="宋体"/>
      <w:kern w:val="0"/>
      <w:sz w:val="24"/>
      <w:u w:color="000000"/>
    </w:rPr>
  </w:style>
  <w:style w:type="paragraph" w:customStyle="1" w:styleId="42">
    <w:name w:val="引文目录1"/>
    <w:basedOn w:val="1"/>
    <w:next w:val="1"/>
    <w:qFormat/>
    <w:uiPriority w:val="0"/>
    <w:pPr>
      <w:ind w:left="420" w:leftChars="200"/>
    </w:pPr>
  </w:style>
  <w:style w:type="character" w:customStyle="1" w:styleId="43">
    <w:name w:val="批注文字 字符"/>
    <w:basedOn w:val="22"/>
    <w:link w:val="7"/>
    <w:qFormat/>
    <w:uiPriority w:val="0"/>
    <w:rPr>
      <w:rFonts w:ascii="Times New Roman" w:hAnsi="Times New Roman" w:eastAsia="宋体" w:cs="Times New Roman"/>
      <w:kern w:val="2"/>
      <w:sz w:val="21"/>
    </w:rPr>
  </w:style>
  <w:style w:type="character" w:customStyle="1" w:styleId="44">
    <w:name w:val="批注主题 字符"/>
    <w:basedOn w:val="43"/>
    <w:link w:val="17"/>
    <w:qFormat/>
    <w:uiPriority w:val="0"/>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27692</Words>
  <Characters>28862</Characters>
  <Lines>222</Lines>
  <Paragraphs>62</Paragraphs>
  <TotalTime>0</TotalTime>
  <ScaleCrop>false</ScaleCrop>
  <LinksUpToDate>false</LinksUpToDate>
  <CharactersWithSpaces>30465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2022-09-15T01:30:00Z</dcterms:created>
  <dc:creator>Administrator</dc:creator>
  <cp:lastModifiedBy>火烨</cp:lastModifiedBy>
  <cp:lastPrinted>2023-09-15T01:57:00Z</cp:lastPrinted>
  <dcterms:modified xsi:type="dcterms:W3CDTF">2023-11-21T09:00:57Z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B63968AFEB1D4CCFB13E61C6EB655B76_13</vt:lpwstr>
  </property>
</Properties>
</file>