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Cs/>
          <w:spacing w:val="20"/>
          <w:sz w:val="72"/>
          <w:szCs w:val="72"/>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无锡市惠山区政府采购</w:t>
      </w:r>
    </w:p>
    <w:p>
      <w:pPr>
        <w:rPr>
          <w:rFonts w:ascii="华文中宋" w:hAnsi="华文中宋" w:eastAsia="华文中宋"/>
          <w:bCs/>
          <w:sz w:val="30"/>
        </w:rPr>
      </w:pPr>
    </w:p>
    <w:p>
      <w:pPr>
        <w:rPr>
          <w:rFonts w:ascii="华文中宋" w:hAnsi="华文中宋" w:eastAsia="华文中宋"/>
          <w:bCs/>
          <w:sz w:val="30"/>
        </w:rPr>
      </w:pPr>
    </w:p>
    <w:p>
      <w:pPr>
        <w:jc w:val="center"/>
        <w:rPr>
          <w:rFonts w:hint="eastAsia" w:ascii="黑体" w:hAnsi="华文中宋" w:eastAsia="黑体"/>
          <w:bCs/>
          <w:spacing w:val="20"/>
          <w:sz w:val="52"/>
          <w:szCs w:val="52"/>
          <w:lang w:val="en-US" w:eastAsia="zh-CN"/>
        </w:rPr>
      </w:pPr>
      <w:r>
        <w:rPr>
          <w:rFonts w:hint="eastAsia" w:ascii="黑体" w:hAnsi="华文中宋" w:eastAsia="黑体"/>
          <w:bCs/>
          <w:spacing w:val="20"/>
          <w:sz w:val="52"/>
          <w:szCs w:val="52"/>
          <w:lang w:val="en-US" w:eastAsia="zh-CN"/>
        </w:rPr>
        <w:t>（第二次）</w:t>
      </w:r>
    </w:p>
    <w:p>
      <w:pPr>
        <w:jc w:val="center"/>
        <w:rPr>
          <w:rFonts w:ascii="黑体" w:hAnsi="华文中宋" w:eastAsia="黑体"/>
          <w:bCs/>
          <w:spacing w:val="20"/>
          <w:sz w:val="52"/>
          <w:szCs w:val="52"/>
        </w:rPr>
      </w:pPr>
    </w:p>
    <w:p>
      <w:pPr>
        <w:jc w:val="center"/>
        <w:rPr>
          <w:rFonts w:ascii="黑体" w:hAnsi="华文中宋" w:eastAsia="黑体"/>
          <w:bCs/>
          <w:spacing w:val="20"/>
          <w:sz w:val="52"/>
          <w:szCs w:val="52"/>
        </w:rPr>
      </w:pPr>
      <w:r>
        <w:rPr>
          <w:rFonts w:hint="eastAsia" w:ascii="黑体" w:hAnsi="华文中宋" w:eastAsia="黑体"/>
          <w:bCs/>
          <w:spacing w:val="20"/>
          <w:sz w:val="52"/>
          <w:szCs w:val="52"/>
        </w:rPr>
        <w:t>公   开</w:t>
      </w:r>
    </w:p>
    <w:p>
      <w:pPr>
        <w:jc w:val="center"/>
        <w:rPr>
          <w:rFonts w:ascii="黑体" w:hAnsi="华文中宋" w:eastAsia="黑体"/>
          <w:bCs/>
          <w:spacing w:val="20"/>
          <w:sz w:val="52"/>
          <w:szCs w:val="52"/>
        </w:rPr>
      </w:pPr>
      <w:r>
        <w:rPr>
          <w:rFonts w:ascii="黑体" w:hAnsi="华文中宋" w:eastAsia="黑体"/>
          <w:bCs/>
          <w:spacing w:val="20"/>
          <w:sz w:val="52"/>
          <w:szCs w:val="52"/>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635" cy="0"/>
                <wp:effectExtent l="0" t="0" r="0" b="0"/>
                <wp:wrapNone/>
                <wp:docPr id="15"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wps:spPr>
                      <wps:bodyPr/>
                    </wps:wsp>
                  </a:graphicData>
                </a:graphic>
              </wp:anchor>
            </w:drawing>
          </mc:Choice>
          <mc:Fallback>
            <w:pict>
              <v:line id="Line 2" o:spid="_x0000_s1026" o:spt="20" style="position:absolute;left:0pt;margin-left:-9pt;margin-top:15.55pt;height:0pt;width:0.05pt;z-index:251659264;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9JpPdcAAAAJAQAADwAAAAAAAAABACAAAAAiAAAAZHJz&#10;L2Rvd25yZXYueG1sUEsBAhQAFAAAAAgAh07iQLvzy8XMAQAApwMAAA4AAAAAAAAAAQAgAAAAJgEA&#10;AGRycy9lMm9Eb2MueG1sUEsFBgAAAAAGAAYAWQEAAGQFA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宋体" w:hAnsi="宋体"/>
          <w:bCs/>
          <w:sz w:val="30"/>
        </w:rPr>
      </w:pPr>
    </w:p>
    <w:p>
      <w:pPr>
        <w:rPr>
          <w:rFonts w:ascii="宋体" w:hAnsi="宋体"/>
          <w:bCs/>
          <w:sz w:val="30"/>
        </w:rPr>
      </w:pPr>
    </w:p>
    <w:p>
      <w:pPr>
        <w:rPr>
          <w:rFonts w:ascii="宋体" w:hAnsi="宋体"/>
          <w:bCs/>
          <w:sz w:val="30"/>
        </w:rPr>
      </w:pPr>
    </w:p>
    <w:p>
      <w:pPr>
        <w:rPr>
          <w:rFonts w:ascii="宋体" w:hAnsi="宋体"/>
          <w:bCs/>
          <w:sz w:val="30"/>
        </w:rPr>
      </w:pPr>
    </w:p>
    <w:p>
      <w:pPr>
        <w:spacing w:line="360" w:lineRule="auto"/>
        <w:ind w:firstLine="1276" w:firstLineChars="454"/>
        <w:jc w:val="left"/>
        <w:rPr>
          <w:rFonts w:ascii="宋体" w:hAnsi="宋体"/>
          <w:b/>
          <w:bCs/>
          <w:sz w:val="28"/>
          <w:szCs w:val="28"/>
          <w:u w:val="single"/>
        </w:rPr>
      </w:pPr>
      <w:r>
        <w:rPr>
          <w:rFonts w:hint="eastAsia" w:ascii="宋体" w:hAnsi="宋体"/>
          <w:b/>
          <w:bCs/>
          <w:sz w:val="28"/>
          <w:szCs w:val="28"/>
        </w:rPr>
        <w:t>采购项目编号：</w:t>
      </w:r>
      <w:r>
        <w:rPr>
          <w:rFonts w:hint="eastAsia" w:ascii="宋体" w:hAnsi="宋体"/>
          <w:b/>
          <w:bCs/>
          <w:sz w:val="28"/>
          <w:szCs w:val="28"/>
          <w:u w:val="single"/>
          <w:lang w:eastAsia="zh-CN"/>
        </w:rPr>
        <w:t>ZXTCCG2023-38（2）</w:t>
      </w:r>
      <w:r>
        <w:rPr>
          <w:rFonts w:hint="eastAsia" w:ascii="宋体" w:hAnsi="宋体"/>
          <w:b/>
          <w:bCs/>
          <w:sz w:val="28"/>
          <w:szCs w:val="28"/>
          <w:u w:val="single"/>
        </w:rPr>
        <w:t xml:space="preserve"> </w:t>
      </w:r>
    </w:p>
    <w:p>
      <w:pPr>
        <w:spacing w:line="360" w:lineRule="auto"/>
        <w:ind w:firstLine="1276" w:firstLineChars="454"/>
        <w:jc w:val="left"/>
        <w:rPr>
          <w:rFonts w:ascii="宋体" w:hAnsi="宋体"/>
          <w:b/>
          <w:bCs/>
          <w:sz w:val="28"/>
          <w:szCs w:val="28"/>
          <w:u w:val="single"/>
        </w:rPr>
      </w:pPr>
      <w:r>
        <w:rPr>
          <w:rFonts w:hint="eastAsia" w:ascii="宋体" w:hAnsi="宋体"/>
          <w:b/>
          <w:bCs/>
          <w:sz w:val="28"/>
          <w:szCs w:val="28"/>
        </w:rPr>
        <w:t>采购项目名称：</w:t>
      </w:r>
      <w:r>
        <w:rPr>
          <w:rFonts w:hint="eastAsia" w:ascii="宋体" w:hAnsi="宋体"/>
          <w:b/>
          <w:bCs/>
          <w:sz w:val="28"/>
          <w:szCs w:val="28"/>
          <w:u w:val="single"/>
          <w:lang w:eastAsia="zh-CN"/>
        </w:rPr>
        <w:t>天授基地无土栽培技术示范采购项目</w:t>
      </w:r>
      <w:r>
        <w:rPr>
          <w:rFonts w:hint="eastAsia" w:ascii="宋体" w:hAnsi="宋体"/>
          <w:b/>
          <w:bCs/>
          <w:sz w:val="28"/>
          <w:szCs w:val="28"/>
          <w:u w:val="single"/>
        </w:rPr>
        <w:t xml:space="preserve"> </w:t>
      </w:r>
    </w:p>
    <w:p>
      <w:pPr>
        <w:spacing w:line="360" w:lineRule="auto"/>
        <w:ind w:firstLine="1276" w:firstLineChars="454"/>
        <w:jc w:val="left"/>
        <w:rPr>
          <w:rFonts w:ascii="宋体" w:hAnsi="宋体"/>
          <w:b/>
          <w:bCs/>
          <w:sz w:val="28"/>
          <w:szCs w:val="28"/>
        </w:rPr>
      </w:pPr>
      <w:r>
        <w:rPr>
          <w:rFonts w:hint="eastAsia" w:ascii="宋体" w:hAnsi="宋体"/>
          <w:b/>
          <w:bCs/>
          <w:sz w:val="28"/>
          <w:szCs w:val="28"/>
        </w:rPr>
        <w:t>采 购 单 位 ：</w:t>
      </w:r>
      <w:r>
        <w:rPr>
          <w:rFonts w:hint="eastAsia" w:ascii="宋体" w:hAnsi="宋体"/>
          <w:b/>
          <w:bCs/>
          <w:sz w:val="28"/>
          <w:szCs w:val="28"/>
          <w:u w:val="single"/>
          <w:lang w:eastAsia="zh-CN"/>
        </w:rPr>
        <w:t>无锡市惠山区洛社镇人民政府</w:t>
      </w:r>
      <w:r>
        <w:rPr>
          <w:rFonts w:ascii="宋体" w:hAnsi="宋体"/>
          <w:b/>
          <w:bCs/>
          <w:sz w:val="28"/>
          <w:szCs w:val="28"/>
          <w:u w:val="single"/>
        </w:rPr>
        <w:t xml:space="preserve"> </w:t>
      </w:r>
    </w:p>
    <w:p>
      <w:pPr>
        <w:spacing w:line="360" w:lineRule="auto"/>
        <w:ind w:firstLine="1276" w:firstLineChars="454"/>
        <w:jc w:val="left"/>
        <w:rPr>
          <w:rFonts w:ascii="宋体" w:hAnsi="宋体"/>
          <w:bCs/>
          <w:sz w:val="32"/>
        </w:rPr>
      </w:pPr>
      <w:r>
        <w:rPr>
          <w:rFonts w:hint="eastAsia" w:ascii="宋体" w:hAnsi="宋体"/>
          <w:b/>
          <w:bCs/>
          <w:sz w:val="28"/>
          <w:szCs w:val="28"/>
        </w:rPr>
        <w:t>代 理 机 构 ：</w:t>
      </w:r>
      <w:r>
        <w:rPr>
          <w:rFonts w:hint="eastAsia" w:ascii="宋体" w:hAnsi="宋体"/>
          <w:b/>
          <w:bCs/>
          <w:sz w:val="28"/>
          <w:szCs w:val="28"/>
          <w:u w:val="single"/>
          <w:lang w:eastAsia="zh-CN"/>
        </w:rPr>
        <w:t>无锡市中信天成建设工程管理有限公司</w:t>
      </w:r>
      <w:r>
        <w:rPr>
          <w:rFonts w:hint="eastAsia" w:ascii="宋体" w:hAnsi="宋体"/>
          <w:b/>
          <w:bCs/>
          <w:sz w:val="28"/>
          <w:szCs w:val="28"/>
          <w:u w:val="single"/>
        </w:rPr>
        <w:t xml:space="preserve"> </w:t>
      </w:r>
    </w:p>
    <w:p>
      <w:pPr>
        <w:rPr>
          <w:rFonts w:ascii="宋体" w:hAnsi="宋体"/>
          <w:bCs/>
          <w:sz w:val="30"/>
        </w:rPr>
      </w:pPr>
    </w:p>
    <w:p>
      <w:pPr>
        <w:jc w:val="center"/>
        <w:rPr>
          <w:rFonts w:ascii="宋体" w:hAnsi="宋体"/>
          <w:b/>
          <w:bCs/>
          <w:sz w:val="44"/>
        </w:rPr>
      </w:pPr>
      <w:r>
        <w:rPr>
          <w:rFonts w:hint="eastAsia" w:ascii="宋体" w:hAnsi="宋体"/>
          <w:b/>
          <w:bCs/>
          <w:sz w:val="44"/>
          <w:szCs w:val="44"/>
        </w:rPr>
        <w:t>二○二</w:t>
      </w:r>
      <w:r>
        <w:rPr>
          <w:rFonts w:hint="eastAsia" w:ascii="宋体" w:hAnsi="宋体"/>
          <w:b/>
          <w:bCs/>
          <w:sz w:val="44"/>
          <w:szCs w:val="44"/>
          <w:lang w:eastAsia="zh-CN"/>
        </w:rPr>
        <w:t>三</w:t>
      </w:r>
      <w:r>
        <w:rPr>
          <w:rFonts w:hint="eastAsia" w:ascii="宋体" w:hAnsi="宋体"/>
          <w:b/>
          <w:bCs/>
          <w:sz w:val="44"/>
          <w:szCs w:val="44"/>
        </w:rPr>
        <w:t>年</w:t>
      </w:r>
      <w:r>
        <w:rPr>
          <w:rFonts w:hint="eastAsia" w:ascii="宋体" w:hAnsi="宋体"/>
          <w:b/>
          <w:bCs/>
          <w:sz w:val="44"/>
          <w:szCs w:val="44"/>
          <w:lang w:eastAsia="zh-CN"/>
        </w:rPr>
        <w:t>十一</w:t>
      </w:r>
      <w:r>
        <w:rPr>
          <w:rFonts w:hint="eastAsia" w:ascii="宋体" w:hAnsi="宋体"/>
          <w:b/>
          <w:bCs/>
          <w:sz w:val="44"/>
          <w:szCs w:val="44"/>
        </w:rPr>
        <w:t>月</w:t>
      </w:r>
    </w:p>
    <w:sdt>
      <w:sdtPr>
        <w:rPr>
          <w:rFonts w:ascii="Times New Roman" w:hAnsi="Times New Roman"/>
          <w:b w:val="0"/>
          <w:bCs w:val="0"/>
          <w:kern w:val="2"/>
          <w:sz w:val="21"/>
          <w:szCs w:val="24"/>
          <w:lang w:val="zh-CN"/>
        </w:rPr>
        <w:id w:val="-473139669"/>
        <w:docPartObj>
          <w:docPartGallery w:val="Table of Contents"/>
          <w:docPartUnique/>
        </w:docPartObj>
      </w:sdtPr>
      <w:sdtEndPr>
        <w:rPr>
          <w:rFonts w:asciiTheme="minorEastAsia" w:hAnsiTheme="minorEastAsia" w:eastAsiaTheme="minorEastAsia"/>
          <w:b w:val="0"/>
          <w:bCs w:val="0"/>
          <w:kern w:val="2"/>
          <w:sz w:val="28"/>
          <w:szCs w:val="36"/>
          <w:lang w:val="zh-CN"/>
        </w:rPr>
      </w:sdtEndPr>
      <w:sdtContent>
        <w:p>
          <w:pPr>
            <w:pStyle w:val="341"/>
            <w:jc w:val="center"/>
          </w:pPr>
          <w:r>
            <w:rPr>
              <w:lang w:val="zh-CN"/>
            </w:rPr>
            <w:t>目录</w:t>
          </w:r>
        </w:p>
        <w:p>
          <w:pPr>
            <w:pStyle w:val="44"/>
            <w:tabs>
              <w:tab w:val="right" w:leader="dot" w:pos="9742"/>
            </w:tabs>
            <w:spacing w:line="720" w:lineRule="auto"/>
            <w:rPr>
              <w:rFonts w:asciiTheme="minorEastAsia" w:hAnsiTheme="minorEastAsia" w:eastAsiaTheme="minorEastAsia" w:cstheme="minorBidi"/>
              <w:b/>
              <w:bCs/>
              <w:sz w:val="28"/>
              <w:szCs w:val="32"/>
            </w:rPr>
          </w:pPr>
          <w:r>
            <w:rPr>
              <w:rFonts w:asciiTheme="minorEastAsia" w:hAnsiTheme="minorEastAsia" w:eastAsiaTheme="minorEastAsia"/>
              <w:b/>
              <w:bCs/>
              <w:sz w:val="28"/>
              <w:szCs w:val="36"/>
            </w:rPr>
            <w:fldChar w:fldCharType="begin"/>
          </w:r>
          <w:r>
            <w:rPr>
              <w:rFonts w:asciiTheme="minorEastAsia" w:hAnsiTheme="minorEastAsia" w:eastAsiaTheme="minorEastAsia"/>
              <w:b/>
              <w:bCs/>
              <w:sz w:val="28"/>
              <w:szCs w:val="36"/>
            </w:rPr>
            <w:instrText xml:space="preserve"> TOC \o "1-3" \h \z \u </w:instrText>
          </w:r>
          <w:r>
            <w:rPr>
              <w:rFonts w:asciiTheme="minorEastAsia" w:hAnsiTheme="minorEastAsia" w:eastAsiaTheme="minorEastAsia"/>
              <w:b/>
              <w:bCs/>
              <w:sz w:val="28"/>
              <w:szCs w:val="36"/>
            </w:rPr>
            <w:fldChar w:fldCharType="separate"/>
          </w:r>
          <w:r>
            <w:fldChar w:fldCharType="begin"/>
          </w:r>
          <w:r>
            <w:instrText xml:space="preserve"> HYPERLINK \l "_Toc39873200" </w:instrText>
          </w:r>
          <w:r>
            <w:fldChar w:fldCharType="separate"/>
          </w:r>
          <w:r>
            <w:rPr>
              <w:rStyle w:val="76"/>
              <w:rFonts w:asciiTheme="minorEastAsia" w:hAnsiTheme="minorEastAsia" w:eastAsiaTheme="minorEastAsia"/>
              <w:b/>
              <w:bCs/>
              <w:sz w:val="28"/>
              <w:szCs w:val="36"/>
            </w:rPr>
            <w:t>一．投标邀请</w:t>
          </w:r>
          <w:r>
            <w:rPr>
              <w:rFonts w:asciiTheme="minorEastAsia" w:hAnsiTheme="minorEastAsia" w:eastAsiaTheme="minorEastAsia"/>
              <w:b/>
              <w:bCs/>
              <w:sz w:val="28"/>
              <w:szCs w:val="36"/>
            </w:rPr>
            <w:fldChar w:fldCharType="end"/>
          </w:r>
        </w:p>
        <w:p>
          <w:pPr>
            <w:pStyle w:val="44"/>
            <w:tabs>
              <w:tab w:val="right" w:leader="dot" w:pos="9742"/>
            </w:tabs>
            <w:spacing w:line="720" w:lineRule="auto"/>
            <w:rPr>
              <w:rFonts w:asciiTheme="minorEastAsia" w:hAnsiTheme="minorEastAsia" w:eastAsiaTheme="minorEastAsia" w:cstheme="minorBidi"/>
              <w:b/>
              <w:bCs/>
              <w:sz w:val="28"/>
              <w:szCs w:val="32"/>
            </w:rPr>
          </w:pPr>
          <w:r>
            <w:fldChar w:fldCharType="begin"/>
          </w:r>
          <w:r>
            <w:instrText xml:space="preserve"> HYPERLINK \l "_Toc39873201" </w:instrText>
          </w:r>
          <w:r>
            <w:fldChar w:fldCharType="separate"/>
          </w:r>
          <w:r>
            <w:rPr>
              <w:rStyle w:val="76"/>
              <w:rFonts w:asciiTheme="minorEastAsia" w:hAnsiTheme="minorEastAsia" w:eastAsiaTheme="minorEastAsia"/>
              <w:b/>
              <w:bCs/>
              <w:sz w:val="28"/>
              <w:szCs w:val="36"/>
            </w:rPr>
            <w:t>二．投标供应商须知</w:t>
          </w:r>
          <w:r>
            <w:rPr>
              <w:rFonts w:asciiTheme="minorEastAsia" w:hAnsiTheme="minorEastAsia" w:eastAsiaTheme="minorEastAsia"/>
              <w:b/>
              <w:bCs/>
              <w:sz w:val="28"/>
              <w:szCs w:val="36"/>
            </w:rPr>
            <w:fldChar w:fldCharType="end"/>
          </w:r>
        </w:p>
        <w:p>
          <w:pPr>
            <w:pStyle w:val="44"/>
            <w:tabs>
              <w:tab w:val="right" w:leader="dot" w:pos="9742"/>
            </w:tabs>
            <w:spacing w:line="720" w:lineRule="auto"/>
            <w:rPr>
              <w:rFonts w:asciiTheme="minorEastAsia" w:hAnsiTheme="minorEastAsia" w:eastAsiaTheme="minorEastAsia" w:cstheme="minorBidi"/>
              <w:b/>
              <w:bCs/>
              <w:sz w:val="28"/>
              <w:szCs w:val="32"/>
            </w:rPr>
          </w:pPr>
          <w:r>
            <w:fldChar w:fldCharType="begin"/>
          </w:r>
          <w:r>
            <w:instrText xml:space="preserve"> HYPERLINK \l "_Toc39873220" </w:instrText>
          </w:r>
          <w:r>
            <w:fldChar w:fldCharType="separate"/>
          </w:r>
          <w:r>
            <w:rPr>
              <w:rStyle w:val="76"/>
              <w:rFonts w:asciiTheme="minorEastAsia" w:hAnsiTheme="minorEastAsia" w:eastAsiaTheme="minorEastAsia"/>
              <w:b/>
              <w:bCs/>
              <w:sz w:val="28"/>
              <w:szCs w:val="36"/>
            </w:rPr>
            <w:t>三</w:t>
          </w:r>
          <w:r>
            <w:rPr>
              <w:rStyle w:val="76"/>
              <w:rFonts w:hint="eastAsia" w:asciiTheme="minorEastAsia" w:hAnsiTheme="minorEastAsia" w:eastAsiaTheme="minorEastAsia"/>
              <w:b/>
              <w:bCs/>
              <w:sz w:val="28"/>
              <w:szCs w:val="36"/>
            </w:rPr>
            <w:t>.</w:t>
          </w:r>
          <w:r>
            <w:rPr>
              <w:rStyle w:val="76"/>
              <w:rFonts w:asciiTheme="minorEastAsia" w:hAnsiTheme="minorEastAsia" w:eastAsiaTheme="minorEastAsia"/>
              <w:b/>
              <w:bCs/>
              <w:sz w:val="28"/>
              <w:szCs w:val="36"/>
            </w:rPr>
            <w:t xml:space="preserve"> 采购需求</w:t>
          </w:r>
          <w:r>
            <w:rPr>
              <w:rFonts w:asciiTheme="minorEastAsia" w:hAnsiTheme="minorEastAsia" w:eastAsiaTheme="minorEastAsia"/>
              <w:b/>
              <w:bCs/>
              <w:sz w:val="28"/>
              <w:szCs w:val="36"/>
            </w:rPr>
            <w:fldChar w:fldCharType="end"/>
          </w:r>
        </w:p>
        <w:p>
          <w:pPr>
            <w:pStyle w:val="44"/>
            <w:tabs>
              <w:tab w:val="right" w:leader="dot" w:pos="9742"/>
            </w:tabs>
            <w:spacing w:line="720" w:lineRule="auto"/>
            <w:rPr>
              <w:rFonts w:asciiTheme="minorEastAsia" w:hAnsiTheme="minorEastAsia" w:eastAsiaTheme="minorEastAsia" w:cstheme="minorBidi"/>
              <w:b/>
              <w:bCs/>
              <w:sz w:val="28"/>
              <w:szCs w:val="32"/>
            </w:rPr>
          </w:pPr>
          <w:r>
            <w:fldChar w:fldCharType="begin"/>
          </w:r>
          <w:r>
            <w:instrText xml:space="preserve"> HYPERLINK \l "_Toc39873227" </w:instrText>
          </w:r>
          <w:r>
            <w:fldChar w:fldCharType="separate"/>
          </w:r>
          <w:r>
            <w:rPr>
              <w:rStyle w:val="76"/>
              <w:rFonts w:asciiTheme="minorEastAsia" w:hAnsiTheme="minorEastAsia" w:eastAsiaTheme="minorEastAsia"/>
              <w:b/>
              <w:bCs/>
              <w:sz w:val="28"/>
              <w:szCs w:val="36"/>
              <w:lang w:val="zh-CN"/>
            </w:rPr>
            <w:t>四．合同书（格式文本）</w:t>
          </w:r>
          <w:r>
            <w:rPr>
              <w:rFonts w:asciiTheme="minorEastAsia" w:hAnsiTheme="minorEastAsia" w:eastAsiaTheme="minorEastAsia"/>
              <w:b/>
              <w:bCs/>
              <w:sz w:val="28"/>
              <w:szCs w:val="36"/>
            </w:rPr>
            <w:fldChar w:fldCharType="end"/>
          </w:r>
        </w:p>
        <w:p>
          <w:pPr>
            <w:pStyle w:val="44"/>
            <w:tabs>
              <w:tab w:val="right" w:leader="dot" w:pos="9742"/>
            </w:tabs>
            <w:spacing w:line="720" w:lineRule="auto"/>
            <w:rPr>
              <w:rFonts w:asciiTheme="minorEastAsia" w:hAnsiTheme="minorEastAsia" w:eastAsiaTheme="minorEastAsia" w:cstheme="minorBidi"/>
              <w:b/>
              <w:bCs/>
              <w:sz w:val="28"/>
              <w:szCs w:val="32"/>
            </w:rPr>
          </w:pPr>
          <w:r>
            <w:fldChar w:fldCharType="begin"/>
          </w:r>
          <w:r>
            <w:instrText xml:space="preserve"> HYPERLINK \l "_Toc39873229" </w:instrText>
          </w:r>
          <w:r>
            <w:fldChar w:fldCharType="separate"/>
          </w:r>
          <w:r>
            <w:rPr>
              <w:rStyle w:val="76"/>
              <w:rFonts w:asciiTheme="minorEastAsia" w:hAnsiTheme="minorEastAsia" w:eastAsiaTheme="minorEastAsia"/>
              <w:b/>
              <w:bCs/>
              <w:sz w:val="28"/>
              <w:szCs w:val="36"/>
              <w:lang w:val="zh-CN"/>
            </w:rPr>
            <w:t>五. 附件</w:t>
          </w:r>
          <w:r>
            <w:rPr>
              <w:rFonts w:asciiTheme="minorEastAsia" w:hAnsiTheme="minorEastAsia" w:eastAsiaTheme="minorEastAsia"/>
              <w:b/>
              <w:bCs/>
              <w:sz w:val="28"/>
              <w:szCs w:val="36"/>
            </w:rPr>
            <w:fldChar w:fldCharType="end"/>
          </w:r>
          <w:r>
            <w:rPr>
              <w:rFonts w:asciiTheme="minorEastAsia" w:hAnsiTheme="minorEastAsia" w:eastAsiaTheme="minorEastAsia"/>
              <w:b/>
              <w:bCs/>
              <w:sz w:val="28"/>
              <w:szCs w:val="36"/>
              <w:lang w:val="zh-CN"/>
            </w:rPr>
            <w:fldChar w:fldCharType="end"/>
          </w:r>
        </w:p>
      </w:sdtContent>
    </w:sdt>
    <w:p>
      <w:pPr>
        <w:rPr>
          <w:rFonts w:ascii="宋体" w:hAnsi="宋体"/>
          <w:bCs/>
          <w:sz w:val="28"/>
        </w:rPr>
      </w:pPr>
    </w:p>
    <w:p>
      <w:pPr>
        <w:rPr>
          <w:rFonts w:ascii="宋体" w:hAnsi="宋体"/>
          <w:bCs/>
          <w:sz w:val="28"/>
        </w:rPr>
      </w:pPr>
    </w:p>
    <w:p>
      <w:pPr>
        <w:rPr>
          <w:rFonts w:ascii="宋体" w:hAnsi="宋体"/>
          <w:bCs/>
          <w:sz w:val="28"/>
        </w:rPr>
      </w:pPr>
    </w:p>
    <w:p>
      <w:pPr>
        <w:rPr>
          <w:rFonts w:ascii="宋体" w:hAnsi="宋体"/>
          <w:bCs/>
          <w:sz w:val="32"/>
        </w:rPr>
      </w:pPr>
    </w:p>
    <w:p>
      <w:pPr>
        <w:rPr>
          <w:rFonts w:ascii="宋体" w:hAnsi="宋体"/>
          <w:bCs/>
          <w:sz w:val="32"/>
        </w:rPr>
      </w:pPr>
    </w:p>
    <w:p>
      <w:pPr>
        <w:rPr>
          <w:rFonts w:ascii="宋体" w:hAnsi="宋体"/>
          <w:bCs/>
          <w:sz w:val="32"/>
        </w:rPr>
      </w:pPr>
    </w:p>
    <w:p>
      <w:pPr>
        <w:rPr>
          <w:rFonts w:ascii="宋体" w:hAnsi="宋体"/>
          <w:bCs/>
          <w:sz w:val="32"/>
        </w:rPr>
      </w:pPr>
    </w:p>
    <w:p>
      <w:pPr>
        <w:rPr>
          <w:rFonts w:ascii="宋体" w:hAnsi="宋体"/>
          <w:bCs/>
          <w:sz w:val="32"/>
        </w:rPr>
      </w:pPr>
    </w:p>
    <w:p>
      <w:pPr>
        <w:rPr>
          <w:rFonts w:ascii="宋体" w:hAnsi="宋体"/>
          <w:bCs/>
          <w:sz w:val="32"/>
        </w:rPr>
      </w:pPr>
    </w:p>
    <w:p>
      <w:pPr>
        <w:pStyle w:val="26"/>
      </w:pPr>
      <w:bookmarkStart w:id="0" w:name="报价方须知前附表"/>
      <w:bookmarkEnd w:id="0"/>
      <w:bookmarkStart w:id="1" w:name="_Toc35780493"/>
    </w:p>
    <w:p>
      <w:pPr>
        <w:pStyle w:val="26"/>
      </w:pPr>
    </w:p>
    <w:p>
      <w:pPr>
        <w:pStyle w:val="26"/>
      </w:pPr>
    </w:p>
    <w:p>
      <w:pPr>
        <w:pStyle w:val="26"/>
      </w:pPr>
    </w:p>
    <w:p>
      <w:pPr>
        <w:pStyle w:val="63"/>
        <w:adjustRightInd w:val="0"/>
        <w:snapToGrid w:val="0"/>
        <w:spacing w:before="0"/>
      </w:pPr>
      <w:bookmarkStart w:id="2" w:name="_Toc39873200"/>
      <w:r>
        <w:rPr>
          <w:rFonts w:hint="eastAsia"/>
        </w:rPr>
        <w:t>一．投标邀请</w:t>
      </w:r>
      <w:bookmarkEnd w:id="1"/>
      <w:bookmarkEnd w:id="2"/>
    </w:p>
    <w:p>
      <w:pPr>
        <w:adjustRightInd w:val="0"/>
        <w:snapToGrid w:val="0"/>
        <w:spacing w:line="276" w:lineRule="auto"/>
        <w:ind w:firstLine="480" w:firstLineChars="200"/>
        <w:rPr>
          <w:rFonts w:ascii="宋体" w:hAnsi="宋体"/>
          <w:bCs/>
          <w:sz w:val="24"/>
          <w:szCs w:val="24"/>
        </w:rPr>
      </w:pPr>
      <w:r>
        <w:rPr>
          <w:rFonts w:hint="eastAsia" w:ascii="宋体" w:hAnsi="宋体"/>
          <w:bCs/>
          <w:sz w:val="24"/>
          <w:szCs w:val="24"/>
          <w:lang w:eastAsia="zh-CN"/>
        </w:rPr>
        <w:t>无锡市中信天成建设工程管理有限公司</w:t>
      </w:r>
      <w:r>
        <w:rPr>
          <w:rFonts w:hint="eastAsia" w:ascii="宋体" w:hAnsi="宋体"/>
          <w:bCs/>
          <w:sz w:val="24"/>
          <w:szCs w:val="24"/>
        </w:rPr>
        <w:t>受</w:t>
      </w:r>
      <w:r>
        <w:rPr>
          <w:rFonts w:hint="eastAsia" w:ascii="宋体" w:hAnsi="宋体"/>
          <w:bCs/>
          <w:sz w:val="24"/>
          <w:szCs w:val="24"/>
          <w:lang w:eastAsia="zh-CN"/>
        </w:rPr>
        <w:t>无锡市惠山区洛社镇人民政府</w:t>
      </w:r>
      <w:r>
        <w:rPr>
          <w:rFonts w:hint="eastAsia" w:ascii="宋体" w:hAnsi="宋体"/>
          <w:bCs/>
          <w:sz w:val="24"/>
          <w:szCs w:val="24"/>
        </w:rPr>
        <w:t>的委托，对</w:t>
      </w:r>
      <w:r>
        <w:rPr>
          <w:rFonts w:hint="eastAsia" w:ascii="宋体" w:hAnsi="宋体"/>
          <w:bCs/>
          <w:sz w:val="24"/>
          <w:szCs w:val="24"/>
          <w:lang w:eastAsia="zh-CN"/>
        </w:rPr>
        <w:t>天授基地无土栽培技术示范采购项目</w:t>
      </w:r>
      <w:r>
        <w:rPr>
          <w:rFonts w:hint="eastAsia" w:ascii="宋体" w:hAnsi="宋体"/>
          <w:bCs/>
          <w:sz w:val="24"/>
          <w:szCs w:val="24"/>
        </w:rPr>
        <w:t>进行公开招标采购，欢迎你单位参加投标并提请注意下列附表中的相关事项：</w:t>
      </w:r>
    </w:p>
    <w:tbl>
      <w:tblPr>
        <w:tblStyle w:val="67"/>
        <w:tblW w:w="10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tcPr>
          <w:p>
            <w:pPr>
              <w:spacing w:line="400" w:lineRule="exact"/>
              <w:jc w:val="center"/>
              <w:rPr>
                <w:rFonts w:ascii="宋体" w:hAnsi="宋体"/>
                <w:b/>
                <w:sz w:val="24"/>
                <w:szCs w:val="24"/>
              </w:rPr>
            </w:pPr>
            <w:r>
              <w:rPr>
                <w:rFonts w:hint="eastAsia" w:ascii="宋体" w:hAnsi="宋体"/>
                <w:b/>
                <w:sz w:val="24"/>
                <w:szCs w:val="24"/>
              </w:rPr>
              <w:t>序号</w:t>
            </w:r>
          </w:p>
        </w:tc>
        <w:tc>
          <w:tcPr>
            <w:tcW w:w="9774" w:type="dxa"/>
          </w:tcPr>
          <w:p>
            <w:pPr>
              <w:spacing w:line="400" w:lineRule="exact"/>
              <w:jc w:val="center"/>
              <w:rPr>
                <w:rFonts w:ascii="宋体" w:hAnsi="宋体"/>
                <w:b/>
                <w:sz w:val="24"/>
                <w:szCs w:val="24"/>
              </w:rPr>
            </w:pPr>
            <w:r>
              <w:rPr>
                <w:rFonts w:hint="eastAsia" w:ascii="宋体" w:hAnsi="宋体"/>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5" w:type="dxa"/>
            <w:vAlign w:val="center"/>
          </w:tcPr>
          <w:p>
            <w:pPr>
              <w:spacing w:line="400" w:lineRule="exact"/>
              <w:jc w:val="center"/>
              <w:rPr>
                <w:rFonts w:ascii="宋体" w:hAnsi="宋体"/>
                <w:bCs/>
                <w:sz w:val="24"/>
                <w:szCs w:val="24"/>
              </w:rPr>
            </w:pPr>
            <w:r>
              <w:rPr>
                <w:rFonts w:hint="eastAsia" w:ascii="宋体" w:hAnsi="宋体"/>
                <w:bCs/>
                <w:sz w:val="24"/>
                <w:szCs w:val="24"/>
              </w:rPr>
              <w:t>1</w:t>
            </w:r>
          </w:p>
        </w:tc>
        <w:tc>
          <w:tcPr>
            <w:tcW w:w="9774" w:type="dxa"/>
          </w:tcPr>
          <w:p>
            <w:pPr>
              <w:spacing w:line="400" w:lineRule="exact"/>
              <w:rPr>
                <w:rFonts w:hint="eastAsia" w:ascii="宋体" w:hAnsi="宋体" w:eastAsia="宋体"/>
                <w:bCs/>
                <w:sz w:val="24"/>
                <w:szCs w:val="24"/>
                <w:lang w:eastAsia="zh-CN"/>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项目名称：</w:t>
            </w:r>
            <w:r>
              <w:rPr>
                <w:rFonts w:hint="eastAsia" w:ascii="宋体" w:hAnsi="宋体"/>
                <w:bCs/>
                <w:sz w:val="24"/>
                <w:szCs w:val="24"/>
                <w:lang w:eastAsia="zh-CN"/>
              </w:rPr>
              <w:t>天授基地无土栽培技术示范采购项目</w:t>
            </w:r>
          </w:p>
          <w:p>
            <w:pPr>
              <w:spacing w:line="400" w:lineRule="exact"/>
              <w:rPr>
                <w:rFonts w:hint="eastAsia" w:ascii="宋体" w:hAnsi="宋体" w:eastAsia="宋体"/>
                <w:bCs/>
                <w:sz w:val="24"/>
                <w:szCs w:val="24"/>
                <w:lang w:eastAsia="zh-CN"/>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项目编号：</w:t>
            </w:r>
            <w:r>
              <w:rPr>
                <w:rFonts w:hint="eastAsia" w:ascii="宋体" w:hAnsi="宋体"/>
                <w:bCs/>
                <w:sz w:val="24"/>
                <w:szCs w:val="24"/>
                <w:lang w:eastAsia="zh-CN"/>
              </w:rPr>
              <w:t>ZXTCCG2023-38（2）</w:t>
            </w:r>
          </w:p>
          <w:p>
            <w:pPr>
              <w:spacing w:line="400" w:lineRule="exact"/>
              <w:rPr>
                <w:rFonts w:ascii="宋体" w:hAnsi="宋体"/>
                <w:bCs/>
                <w:sz w:val="24"/>
                <w:szCs w:val="24"/>
              </w:rPr>
            </w:pPr>
            <w:r>
              <w:rPr>
                <w:rFonts w:hint="eastAsia" w:ascii="宋体" w:hAnsi="宋体"/>
                <w:b/>
                <w:sz w:val="24"/>
                <w:szCs w:val="24"/>
              </w:rPr>
              <w:t>3</w:t>
            </w:r>
            <w:r>
              <w:rPr>
                <w:rFonts w:ascii="宋体" w:hAnsi="宋体"/>
                <w:b/>
                <w:sz w:val="24"/>
                <w:szCs w:val="24"/>
              </w:rPr>
              <w:t>.</w:t>
            </w:r>
            <w:r>
              <w:rPr>
                <w:rFonts w:hint="eastAsia" w:ascii="宋体" w:hAnsi="宋体"/>
                <w:b/>
                <w:sz w:val="24"/>
                <w:szCs w:val="24"/>
              </w:rPr>
              <w:t>采购方式：</w:t>
            </w:r>
            <w:r>
              <w:rPr>
                <w:rFonts w:hint="eastAsia" w:ascii="宋体" w:hAnsi="宋体"/>
                <w:bCs/>
                <w:sz w:val="24"/>
                <w:szCs w:val="24"/>
              </w:rPr>
              <w:t>公开招标</w:t>
            </w:r>
          </w:p>
          <w:p>
            <w:pPr>
              <w:spacing w:line="400" w:lineRule="exact"/>
              <w:rPr>
                <w:rFonts w:hint="eastAsia" w:ascii="宋体" w:hAnsi="宋体" w:eastAsia="宋体"/>
                <w:bCs/>
                <w:sz w:val="24"/>
                <w:szCs w:val="24"/>
                <w:lang w:eastAsia="zh-CN"/>
              </w:rPr>
            </w:pPr>
            <w:r>
              <w:rPr>
                <w:rFonts w:hint="eastAsia" w:ascii="宋体" w:hAnsi="宋体"/>
                <w:b/>
                <w:bCs/>
                <w:sz w:val="24"/>
                <w:szCs w:val="24"/>
              </w:rPr>
              <w:t>4</w:t>
            </w:r>
            <w:r>
              <w:rPr>
                <w:rFonts w:ascii="宋体" w:hAnsi="宋体"/>
                <w:b/>
                <w:bCs/>
                <w:sz w:val="24"/>
                <w:szCs w:val="24"/>
              </w:rPr>
              <w:t>.</w:t>
            </w:r>
            <w:r>
              <w:rPr>
                <w:rFonts w:hint="eastAsia" w:ascii="宋体" w:hAnsi="宋体"/>
                <w:b/>
                <w:bCs/>
                <w:sz w:val="24"/>
                <w:szCs w:val="24"/>
              </w:rPr>
              <w:t>本项目标的所属行业：</w:t>
            </w:r>
            <w:r>
              <w:rPr>
                <w:rFonts w:hint="eastAsia" w:ascii="宋体" w:hAnsi="宋体"/>
                <w:bCs/>
                <w:sz w:val="24"/>
                <w:szCs w:val="24"/>
                <w:lang w:eastAsia="zh-CN"/>
              </w:rPr>
              <w:t>工业</w:t>
            </w:r>
          </w:p>
          <w:p>
            <w:pPr>
              <w:spacing w:line="400" w:lineRule="exact"/>
              <w:rPr>
                <w:rFonts w:hint="eastAsia" w:ascii="宋体" w:hAnsi="宋体" w:eastAsia="宋体"/>
                <w:bCs/>
                <w:sz w:val="24"/>
                <w:szCs w:val="24"/>
                <w:lang w:val="en-US" w:eastAsia="zh-CN"/>
              </w:rPr>
            </w:pPr>
            <w:r>
              <w:rPr>
                <w:rFonts w:hint="eastAsia" w:ascii="宋体" w:hAnsi="宋体"/>
                <w:b/>
                <w:bCs/>
                <w:sz w:val="24"/>
                <w:szCs w:val="24"/>
              </w:rPr>
              <w:t>5</w:t>
            </w:r>
            <w:r>
              <w:rPr>
                <w:rFonts w:ascii="宋体" w:hAnsi="宋体"/>
                <w:b/>
                <w:bCs/>
                <w:sz w:val="24"/>
                <w:szCs w:val="24"/>
              </w:rPr>
              <w:t>.</w:t>
            </w:r>
            <w:r>
              <w:rPr>
                <w:rFonts w:hint="eastAsia" w:ascii="宋体" w:hAnsi="宋体"/>
                <w:b/>
                <w:bCs/>
                <w:sz w:val="24"/>
                <w:szCs w:val="24"/>
              </w:rPr>
              <w:t>本项目是否专门面向中小企业：</w:t>
            </w:r>
            <w:r>
              <w:rPr>
                <w:rFonts w:hint="eastAsia" w:ascii="宋体" w:hAnsi="宋体"/>
                <w:b w:val="0"/>
                <w:bCs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pacing w:line="400" w:lineRule="exact"/>
              <w:jc w:val="center"/>
              <w:rPr>
                <w:rFonts w:ascii="宋体" w:hAnsi="宋体"/>
                <w:bCs/>
                <w:sz w:val="24"/>
                <w:szCs w:val="24"/>
              </w:rPr>
            </w:pPr>
            <w:r>
              <w:rPr>
                <w:rFonts w:hint="eastAsia" w:ascii="宋体" w:hAnsi="宋体"/>
                <w:bCs/>
                <w:sz w:val="24"/>
                <w:szCs w:val="24"/>
              </w:rPr>
              <w:t>2</w:t>
            </w:r>
          </w:p>
        </w:tc>
        <w:tc>
          <w:tcPr>
            <w:tcW w:w="9774" w:type="dxa"/>
            <w:tcBorders>
              <w:bottom w:val="single" w:color="auto" w:sz="4" w:space="0"/>
            </w:tcBorders>
          </w:tcPr>
          <w:p>
            <w:pPr>
              <w:spacing w:line="400" w:lineRule="exact"/>
              <w:rPr>
                <w:rFonts w:ascii="宋体" w:hAnsi="宋体"/>
                <w:b/>
                <w:bCs/>
                <w:sz w:val="24"/>
                <w:szCs w:val="24"/>
              </w:rPr>
            </w:pPr>
            <w:r>
              <w:rPr>
                <w:rFonts w:hint="eastAsia" w:ascii="宋体" w:hAnsi="宋体"/>
                <w:b/>
                <w:bCs/>
                <w:sz w:val="24"/>
                <w:szCs w:val="24"/>
              </w:rPr>
              <w:t>采购项目概况、说明：</w:t>
            </w:r>
          </w:p>
          <w:p>
            <w:pPr>
              <w:widowControl/>
              <w:topLinePunct/>
              <w:spacing w:line="3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洛社天授基地已建成连栋温室13.5万平方米、高标准钢架大棚6万平方米，年蔬菜种植面积650亩。本项目依托天授基地进行生产种植、示范展示，以基地设施构型、栽培技术提升为发展目标，选择集约化循环水渔菜共作、潮汐育苗及袋培等三种集约化、生产型技术进行示范，从而带动周边区域设施蔬菜提质增效、种养技术升级和农民增收，并兼顾区域都市农业发展需求，为丰富市民“菜篮子”供应提供有力保障。</w:t>
            </w:r>
          </w:p>
          <w:p>
            <w:pPr>
              <w:widowControl/>
              <w:topLinePunct/>
              <w:spacing w:line="3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采购内容：主要包括集约化循环水渔菜共作生产设备、潮汐育苗生产设备、袋培生产设备</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及其配套设备、设施的采购及安装等。（具体内容详见“采购清单”）</w:t>
            </w:r>
          </w:p>
          <w:p>
            <w:pPr>
              <w:widowControl/>
              <w:topLinePunct/>
              <w:spacing w:line="3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完工</w:t>
            </w:r>
            <w:r>
              <w:rPr>
                <w:rFonts w:hint="eastAsia" w:ascii="宋体" w:hAnsi="宋体" w:eastAsia="宋体" w:cs="宋体"/>
                <w:color w:val="auto"/>
                <w:sz w:val="24"/>
                <w:szCs w:val="24"/>
                <w:lang w:eastAsia="zh-CN"/>
              </w:rPr>
              <w:t>期：</w:t>
            </w:r>
            <w:r>
              <w:rPr>
                <w:rFonts w:hint="eastAsia" w:ascii="宋体" w:hAnsi="宋体" w:cs="宋体"/>
                <w:color w:val="auto"/>
                <w:sz w:val="24"/>
                <w:szCs w:val="24"/>
                <w:lang w:eastAsia="zh-CN"/>
              </w:rPr>
              <w:t>合同签订后</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日历天内完成供货、安装、调试</w:t>
            </w:r>
            <w:r>
              <w:rPr>
                <w:rFonts w:hint="eastAsia" w:ascii="宋体" w:hAnsi="宋体" w:eastAsia="宋体" w:cs="宋体"/>
                <w:color w:val="auto"/>
                <w:sz w:val="24"/>
                <w:szCs w:val="24"/>
                <w:lang w:eastAsia="zh-CN"/>
              </w:rPr>
              <w:t>。</w:t>
            </w:r>
            <w:r>
              <w:rPr>
                <w:rFonts w:hint="eastAsia" w:ascii="宋体" w:hAnsi="宋体"/>
                <w:bCs/>
                <w:color w:val="auto"/>
                <w:sz w:val="24"/>
                <w:highlight w:val="none"/>
              </w:rPr>
              <w:t>（具体</w:t>
            </w:r>
            <w:r>
              <w:rPr>
                <w:rFonts w:hint="eastAsia" w:ascii="宋体" w:hAnsi="宋体"/>
                <w:bCs/>
                <w:color w:val="auto"/>
                <w:sz w:val="24"/>
                <w:highlight w:val="none"/>
                <w:lang w:eastAsia="zh-CN"/>
              </w:rPr>
              <w:t>开始</w:t>
            </w:r>
            <w:r>
              <w:rPr>
                <w:rFonts w:hint="eastAsia" w:ascii="宋体" w:hAnsi="宋体"/>
                <w:bCs/>
                <w:color w:val="auto"/>
                <w:sz w:val="24"/>
                <w:highlight w:val="none"/>
              </w:rPr>
              <w:t>日期以甲方通知为准）</w:t>
            </w:r>
          </w:p>
          <w:p>
            <w:pPr>
              <w:widowControl/>
              <w:topLinePunct/>
              <w:spacing w:line="380" w:lineRule="exact"/>
              <w:ind w:firstLine="480" w:firstLineChars="200"/>
              <w:rPr>
                <w:rFonts w:hint="eastAsia" w:ascii="宋体" w:hAnsi="宋体" w:eastAsia="宋体" w:cs="宋体"/>
                <w:color w:val="auto"/>
                <w:sz w:val="24"/>
                <w:szCs w:val="24"/>
                <w:lang w:val="en-US" w:eastAsia="zh-CN"/>
              </w:rPr>
            </w:pPr>
            <w:r>
              <w:rPr>
                <w:rStyle w:val="720"/>
                <w:rFonts w:ascii="宋体" w:hAnsi="宋体"/>
                <w:color w:val="auto"/>
                <w:kern w:val="0"/>
                <w:sz w:val="24"/>
              </w:rPr>
              <w:t>误期违约金：合同总价的千分之二/天。</w:t>
            </w:r>
          </w:p>
          <w:p>
            <w:pPr>
              <w:widowControl/>
              <w:topLinePunct/>
              <w:spacing w:line="3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质量要求：</w:t>
            </w:r>
            <w:r>
              <w:rPr>
                <w:rStyle w:val="720"/>
                <w:rFonts w:ascii="宋体" w:hAnsi="宋体"/>
                <w:color w:val="auto"/>
                <w:kern w:val="0"/>
                <w:sz w:val="24"/>
              </w:rPr>
              <w:t>一次性验收合格</w:t>
            </w:r>
            <w:r>
              <w:rPr>
                <w:rFonts w:hint="eastAsia" w:ascii="宋体" w:hAnsi="宋体" w:eastAsia="宋体" w:cs="宋体"/>
                <w:color w:val="auto"/>
                <w:sz w:val="24"/>
                <w:szCs w:val="24"/>
                <w:lang w:eastAsia="zh-CN"/>
              </w:rPr>
              <w:t>，满足</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eastAsia="zh-CN"/>
              </w:rPr>
              <w:t>要求。</w:t>
            </w:r>
          </w:p>
          <w:p>
            <w:pPr>
              <w:widowControl/>
              <w:topLinePunct/>
              <w:spacing w:line="3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质量违约金：合同</w:t>
            </w:r>
            <w:r>
              <w:rPr>
                <w:rFonts w:hint="eastAsia" w:ascii="宋体" w:hAnsi="宋体" w:eastAsia="宋体" w:cs="宋体"/>
                <w:color w:val="auto"/>
                <w:sz w:val="24"/>
                <w:szCs w:val="24"/>
                <w:highlight w:val="none"/>
                <w:lang w:eastAsia="zh-CN"/>
              </w:rPr>
              <w:t>价款的10%。</w:t>
            </w:r>
          </w:p>
          <w:p>
            <w:pPr>
              <w:widowControl/>
              <w:topLinePunct/>
              <w:spacing w:line="3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项目地点：</w:t>
            </w:r>
            <w:r>
              <w:rPr>
                <w:rFonts w:hint="eastAsia" w:ascii="宋体" w:hAnsi="宋体" w:cs="宋体"/>
                <w:color w:val="auto"/>
                <w:sz w:val="24"/>
                <w:szCs w:val="24"/>
                <w:lang w:eastAsia="zh-CN"/>
              </w:rPr>
              <w:t>本项目位于</w:t>
            </w:r>
            <w:r>
              <w:rPr>
                <w:rFonts w:hint="eastAsia" w:ascii="宋体" w:hAnsi="宋体" w:eastAsia="宋体" w:cs="Times New Roman"/>
                <w:bCs/>
                <w:color w:val="auto"/>
                <w:sz w:val="24"/>
                <w:lang w:val="en-US" w:eastAsia="zh-CN"/>
              </w:rPr>
              <w:t>无锡市惠山区洛社镇天授基地。</w:t>
            </w:r>
          </w:p>
          <w:p>
            <w:pPr>
              <w:spacing w:line="400" w:lineRule="exact"/>
              <w:ind w:firstLine="470" w:firstLineChars="196"/>
              <w:rPr>
                <w:rFonts w:ascii="宋体" w:hAnsi="宋体"/>
                <w:bCs/>
                <w:sz w:val="24"/>
                <w:szCs w:val="24"/>
              </w:rPr>
            </w:pPr>
            <w:r>
              <w:rPr>
                <w:rFonts w:hint="eastAsia" w:ascii="宋体" w:hAnsi="宋体" w:eastAsia="宋体" w:cs="宋体"/>
                <w:color w:val="auto"/>
                <w:sz w:val="24"/>
                <w:szCs w:val="24"/>
                <w:lang w:eastAsia="zh-CN"/>
              </w:rPr>
              <w:t>质保期：</w:t>
            </w:r>
            <w:r>
              <w:rPr>
                <w:rFonts w:hint="eastAsia" w:ascii="宋体" w:hAnsi="宋体" w:cs="宋体"/>
                <w:color w:val="auto"/>
                <w:sz w:val="24"/>
                <w:szCs w:val="24"/>
                <w:lang w:eastAsia="zh-CN"/>
              </w:rPr>
              <w:t>不少于</w:t>
            </w:r>
            <w:r>
              <w:rPr>
                <w:rStyle w:val="720"/>
                <w:rFonts w:hint="eastAsia" w:ascii="宋体" w:hAnsi="宋体" w:eastAsia="宋体"/>
                <w:color w:val="auto"/>
                <w:kern w:val="0"/>
                <w:sz w:val="24"/>
                <w:lang w:val="en-US" w:eastAsia="zh-CN"/>
              </w:rPr>
              <w:t>2年</w:t>
            </w:r>
            <w:r>
              <w:rPr>
                <w:rStyle w:val="720"/>
                <w:rFonts w:ascii="宋体" w:hAnsi="宋体"/>
                <w:color w:val="auto"/>
                <w:kern w:val="0"/>
                <w:sz w:val="24"/>
              </w:rPr>
              <w:t>（自交货验收合格之日起计）</w:t>
            </w:r>
            <w:r>
              <w:rPr>
                <w:rStyle w:val="720"/>
                <w:rFonts w:hint="eastAsia" w:ascii="宋体" w:hAnsi="宋体"/>
                <w:color w:val="auto"/>
                <w:kern w:val="0"/>
                <w:sz w:val="24"/>
                <w:lang w:eastAsia="zh-CN"/>
              </w:rPr>
              <w:t>，主要设备和部件使用寿命达到10年以上</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35" w:type="dxa"/>
            <w:vAlign w:val="center"/>
          </w:tcPr>
          <w:p>
            <w:pPr>
              <w:spacing w:line="400" w:lineRule="exact"/>
              <w:jc w:val="center"/>
              <w:rPr>
                <w:rFonts w:ascii="宋体" w:hAnsi="宋体"/>
                <w:bCs/>
                <w:sz w:val="24"/>
                <w:szCs w:val="24"/>
              </w:rPr>
            </w:pPr>
            <w:r>
              <w:rPr>
                <w:rFonts w:hint="eastAsia" w:ascii="宋体" w:hAnsi="宋体"/>
                <w:bCs/>
                <w:sz w:val="24"/>
                <w:szCs w:val="24"/>
              </w:rPr>
              <w:t>3</w:t>
            </w:r>
          </w:p>
        </w:tc>
        <w:tc>
          <w:tcPr>
            <w:tcW w:w="9774" w:type="dxa"/>
          </w:tcPr>
          <w:p>
            <w:pPr>
              <w:spacing w:line="400" w:lineRule="exact"/>
              <w:rPr>
                <w:rFonts w:ascii="宋体" w:hAnsi="宋体"/>
                <w:bCs/>
                <w:sz w:val="24"/>
                <w:szCs w:val="24"/>
              </w:rPr>
            </w:pPr>
            <w:r>
              <w:rPr>
                <w:rFonts w:hint="eastAsia" w:ascii="宋体" w:hAnsi="宋体"/>
                <w:b/>
                <w:bCs/>
                <w:sz w:val="24"/>
                <w:szCs w:val="24"/>
              </w:rPr>
              <w:t>投标供应商资格要求</w:t>
            </w:r>
            <w:r>
              <w:rPr>
                <w:rFonts w:hint="eastAsia" w:ascii="宋体" w:hAnsi="宋体"/>
                <w:bCs/>
                <w:sz w:val="24"/>
                <w:szCs w:val="24"/>
              </w:rPr>
              <w:t>：</w:t>
            </w:r>
          </w:p>
          <w:p>
            <w:pPr>
              <w:widowControl/>
              <w:numPr>
                <w:ilvl w:val="0"/>
                <w:numId w:val="0"/>
              </w:numPr>
              <w:adjustRightInd w:val="0"/>
              <w:snapToGrid w:val="0"/>
              <w:spacing w:line="44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t>1.满足《中华人民共和国政府采购法》第二十二条规定；</w:t>
            </w:r>
          </w:p>
          <w:p>
            <w:pPr>
              <w:widowControl/>
              <w:numPr>
                <w:ilvl w:val="0"/>
                <w:numId w:val="0"/>
              </w:numPr>
              <w:adjustRightInd w:val="0"/>
              <w:snapToGrid w:val="0"/>
              <w:spacing w:line="440" w:lineRule="exac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2.落实政府采购政策需满足的资格要求：</w:t>
            </w:r>
            <w:r>
              <w:rPr>
                <w:rFonts w:hint="eastAsia" w:ascii="宋体" w:hAnsi="宋体" w:eastAsia="宋体" w:cs="宋体"/>
                <w:b w:val="0"/>
                <w:bCs w:val="0"/>
                <w:kern w:val="0"/>
                <w:sz w:val="24"/>
                <w:szCs w:val="24"/>
                <w:lang w:val="en-US" w:eastAsia="zh-CN"/>
              </w:rPr>
              <w:t>投标供应商应为中型企业/小型企业/微型企业/监狱企业/残疾人福利企业，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w:t>
            </w:r>
            <w:r>
              <w:rPr>
                <w:rFonts w:hint="eastAsia" w:ascii="宋体" w:hAnsi="宋体" w:cs="宋体"/>
                <w:b w:val="0"/>
                <w:bCs w:val="0"/>
                <w:kern w:val="0"/>
                <w:sz w:val="24"/>
                <w:szCs w:val="24"/>
                <w:lang w:eastAsia="zh-CN"/>
              </w:rPr>
              <w:t>。</w:t>
            </w:r>
          </w:p>
          <w:p>
            <w:pPr>
              <w:widowControl/>
              <w:numPr>
                <w:ilvl w:val="0"/>
                <w:numId w:val="0"/>
              </w:numPr>
              <w:adjustRightInd w:val="0"/>
              <w:snapToGrid w:val="0"/>
              <w:spacing w:line="440" w:lineRule="exact"/>
              <w:rPr>
                <w:rFonts w:hint="eastAsia" w:ascii="宋体" w:hAnsi="宋体" w:eastAsia="宋体" w:cs="宋体"/>
                <w:kern w:val="0"/>
                <w:sz w:val="24"/>
                <w:szCs w:val="24"/>
              </w:rPr>
            </w:pPr>
            <w:r>
              <w:rPr>
                <w:rFonts w:hint="eastAsia" w:ascii="宋体" w:hAnsi="宋体" w:eastAsia="宋体" w:cs="宋体"/>
                <w:b/>
                <w:bCs/>
                <w:kern w:val="0"/>
                <w:sz w:val="24"/>
                <w:szCs w:val="24"/>
              </w:rPr>
              <w:t xml:space="preserve">3.本项目的特定资格要求： </w:t>
            </w:r>
          </w:p>
          <w:p>
            <w:pPr>
              <w:widowControl/>
              <w:numPr>
                <w:ilvl w:val="0"/>
                <w:numId w:val="0"/>
              </w:numPr>
              <w:adjustRightInd w:val="0"/>
              <w:snapToGrid w:val="0"/>
              <w:spacing w:line="44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投标供应商授权代理人、拟派项目负责人必须为投标供应商企业在职员工，需提供与企业签订的劳动合同及由法定的社保收缴部门出具的</w:t>
            </w:r>
            <w:r>
              <w:rPr>
                <w:rFonts w:hint="eastAsia" w:ascii="宋体" w:hAnsi="宋体" w:cs="宋体"/>
                <w:kern w:val="0"/>
                <w:sz w:val="24"/>
                <w:szCs w:val="24"/>
                <w:lang w:eastAsia="zh-CN"/>
              </w:rPr>
              <w:t>2023年05月-2023年10月</w:t>
            </w:r>
            <w:r>
              <w:rPr>
                <w:rFonts w:hint="eastAsia" w:ascii="宋体" w:hAnsi="宋体" w:eastAsia="宋体" w:cs="宋体"/>
                <w:kern w:val="0"/>
                <w:sz w:val="24"/>
                <w:szCs w:val="24"/>
              </w:rPr>
              <w:t>的投标供应商依法为其缴纳社会保险证明（社保缴费证明须提交原件或含有县(区)级及以上社保部门电子签章或带二维码验证的打印件）</w:t>
            </w:r>
            <w:r>
              <w:rPr>
                <w:rFonts w:hint="eastAsia" w:ascii="宋体" w:hAnsi="宋体" w:cs="宋体"/>
                <w:kern w:val="0"/>
                <w:sz w:val="24"/>
                <w:szCs w:val="24"/>
                <w:lang w:eastAsia="zh-CN"/>
              </w:rPr>
              <w:t>。</w:t>
            </w:r>
          </w:p>
          <w:p>
            <w:pPr>
              <w:widowControl/>
              <w:numPr>
                <w:ilvl w:val="0"/>
                <w:numId w:val="0"/>
              </w:numPr>
              <w:adjustRightInd w:val="0"/>
              <w:snapToGrid w:val="0"/>
              <w:spacing w:line="440" w:lineRule="exact"/>
              <w:rPr>
                <w:rFonts w:ascii="宋体" w:hAnsi="宋体"/>
                <w:bCs/>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400" w:lineRule="exact"/>
              <w:jc w:val="center"/>
              <w:rPr>
                <w:rFonts w:ascii="宋体" w:hAnsi="宋体"/>
                <w:bCs/>
                <w:sz w:val="24"/>
                <w:szCs w:val="24"/>
              </w:rPr>
            </w:pPr>
            <w:r>
              <w:rPr>
                <w:rFonts w:hint="eastAsia" w:ascii="宋体" w:hAnsi="宋体"/>
                <w:bCs/>
                <w:sz w:val="24"/>
                <w:szCs w:val="24"/>
              </w:rPr>
              <w:t>4</w:t>
            </w:r>
          </w:p>
        </w:tc>
        <w:tc>
          <w:tcPr>
            <w:tcW w:w="9774" w:type="dxa"/>
          </w:tcPr>
          <w:p>
            <w:pPr>
              <w:pStyle w:val="172"/>
              <w:spacing w:line="400" w:lineRule="exact"/>
              <w:jc w:val="left"/>
              <w:rPr>
                <w:rFonts w:hint="eastAsia"/>
                <w:lang w:eastAsia="zh-CN"/>
              </w:rPr>
            </w:pPr>
            <w:r>
              <w:rPr>
                <w:rFonts w:hint="eastAsia"/>
                <w:lang w:eastAsia="zh-CN"/>
              </w:rPr>
              <w:t>招标文件获取信息：</w:t>
            </w:r>
          </w:p>
          <w:p>
            <w:pPr>
              <w:pStyle w:val="172"/>
              <w:spacing w:line="400" w:lineRule="exact"/>
              <w:jc w:val="left"/>
              <w:rPr>
                <w:rFonts w:hint="eastAsia"/>
                <w:lang w:eastAsia="zh-CN"/>
              </w:rPr>
            </w:pPr>
            <w:r>
              <w:rPr>
                <w:rFonts w:hint="eastAsia"/>
                <w:lang w:val="zh-CN" w:eastAsia="zh-CN"/>
              </w:rPr>
              <w:t>（</w:t>
            </w:r>
            <w:r>
              <w:rPr>
                <w:rFonts w:hint="eastAsia"/>
                <w:lang w:val="en-US" w:eastAsia="zh-CN"/>
              </w:rPr>
              <w:t>1</w:t>
            </w:r>
            <w:r>
              <w:rPr>
                <w:rFonts w:hint="eastAsia"/>
                <w:lang w:val="zh-CN" w:eastAsia="zh-CN"/>
              </w:rPr>
              <w:t>）获取</w:t>
            </w:r>
            <w:r>
              <w:rPr>
                <w:rFonts w:hint="eastAsia"/>
                <w:lang w:eastAsia="zh-CN"/>
              </w:rPr>
              <w:t>招标</w:t>
            </w:r>
            <w:r>
              <w:rPr>
                <w:rFonts w:hint="eastAsia"/>
                <w:lang w:val="zh-CN" w:eastAsia="zh-CN"/>
              </w:rPr>
              <w:t>文件方式</w:t>
            </w:r>
            <w:r>
              <w:rPr>
                <w:rFonts w:hint="eastAsia"/>
                <w:lang w:eastAsia="zh-CN"/>
              </w:rPr>
              <w:t>：供应商登录政采云平台https://login.wuxi.zcygov.cn/user-login/#/login/在线申请获取采购文件（进入“项目采购”应用，在获取采购文件菜单中选择项目，申请获取采购文件。完成项目报名，方可按要求制作、上传投标文件，对采购文件各项内容做出实质性响应，否则其投标文件无效。）</w:t>
            </w:r>
          </w:p>
          <w:p>
            <w:pPr>
              <w:pStyle w:val="172"/>
              <w:spacing w:line="400" w:lineRule="exact"/>
              <w:jc w:val="left"/>
              <w:rPr>
                <w:rFonts w:hint="eastAsia"/>
                <w:lang w:eastAsia="zh-CN"/>
              </w:rPr>
            </w:pPr>
            <w:r>
              <w:rPr>
                <w:rFonts w:hint="eastAsia"/>
                <w:lang w:eastAsia="zh-CN"/>
              </w:rPr>
              <w:t>（2）招标文件获取时间：</w:t>
            </w:r>
            <w:r>
              <w:rPr>
                <w:rFonts w:hint="eastAsia"/>
                <w:color w:val="auto"/>
                <w:lang w:eastAsia="zh-CN"/>
              </w:rPr>
              <w:t>202</w:t>
            </w:r>
            <w:r>
              <w:rPr>
                <w:rFonts w:hint="eastAsia"/>
                <w:color w:val="auto"/>
                <w:lang w:val="en-US" w:eastAsia="zh-CN"/>
              </w:rPr>
              <w:t>3</w:t>
            </w:r>
            <w:r>
              <w:rPr>
                <w:rFonts w:hint="eastAsia"/>
                <w:color w:val="auto"/>
                <w:lang w:eastAsia="zh-CN"/>
              </w:rPr>
              <w:t>年</w:t>
            </w:r>
            <w:r>
              <w:rPr>
                <w:rFonts w:hint="eastAsia"/>
                <w:color w:val="auto"/>
                <w:lang w:val="en-US" w:eastAsia="zh-CN"/>
              </w:rPr>
              <w:t>11</w:t>
            </w:r>
            <w:r>
              <w:rPr>
                <w:rFonts w:hint="eastAsia"/>
                <w:color w:val="auto"/>
                <w:lang w:eastAsia="zh-CN"/>
              </w:rPr>
              <w:t>月</w:t>
            </w:r>
            <w:r>
              <w:rPr>
                <w:rFonts w:hint="eastAsia"/>
                <w:color w:val="auto"/>
                <w:lang w:val="en-US" w:eastAsia="zh-CN"/>
              </w:rPr>
              <w:t>10</w:t>
            </w:r>
            <w:r>
              <w:rPr>
                <w:rFonts w:hint="eastAsia"/>
                <w:color w:val="auto"/>
                <w:lang w:eastAsia="zh-CN"/>
              </w:rPr>
              <w:t>日至202</w:t>
            </w:r>
            <w:r>
              <w:rPr>
                <w:rFonts w:hint="eastAsia"/>
                <w:color w:val="auto"/>
                <w:lang w:val="en-US" w:eastAsia="zh-CN"/>
              </w:rPr>
              <w:t>3</w:t>
            </w:r>
            <w:r>
              <w:rPr>
                <w:rFonts w:hint="eastAsia"/>
                <w:color w:val="auto"/>
                <w:lang w:eastAsia="zh-CN"/>
              </w:rPr>
              <w:t>年</w:t>
            </w:r>
            <w:r>
              <w:rPr>
                <w:rFonts w:hint="eastAsia"/>
                <w:color w:val="auto"/>
                <w:lang w:val="en-US" w:eastAsia="zh-CN"/>
              </w:rPr>
              <w:t>11</w:t>
            </w:r>
            <w:r>
              <w:rPr>
                <w:rFonts w:hint="eastAsia"/>
                <w:color w:val="auto"/>
                <w:lang w:eastAsia="zh-CN"/>
              </w:rPr>
              <w:t>月</w:t>
            </w:r>
            <w:r>
              <w:rPr>
                <w:rFonts w:hint="eastAsia"/>
                <w:color w:val="auto"/>
                <w:lang w:val="en-US" w:eastAsia="zh-CN"/>
              </w:rPr>
              <w:t>17</w:t>
            </w:r>
            <w:r>
              <w:rPr>
                <w:rFonts w:hint="eastAsia"/>
                <w:color w:val="auto"/>
                <w:lang w:eastAsia="zh-CN"/>
              </w:rPr>
              <w:t>日</w:t>
            </w:r>
            <w:r>
              <w:rPr>
                <w:rFonts w:hint="eastAsia"/>
                <w:lang w:eastAsia="zh-CN"/>
              </w:rPr>
              <w:t>，每天上午00:00—12:00,下午12:00—23:59（北京时间，法定节假日除外）</w:t>
            </w:r>
          </w:p>
          <w:p>
            <w:pPr>
              <w:pStyle w:val="172"/>
              <w:spacing w:line="400" w:lineRule="exact"/>
              <w:jc w:val="left"/>
              <w:rPr>
                <w:rFonts w:hint="eastAsia"/>
              </w:rPr>
            </w:pPr>
            <w:r>
              <w:rPr>
                <w:rFonts w:hint="eastAsia"/>
                <w:lang w:eastAsia="zh-CN"/>
              </w:rPr>
              <w:t>（</w:t>
            </w:r>
            <w:r>
              <w:rPr>
                <w:rFonts w:hint="eastAsia"/>
                <w:lang w:val="en-US" w:eastAsia="zh-CN"/>
              </w:rPr>
              <w:t>3</w:t>
            </w:r>
            <w:r>
              <w:rPr>
                <w:rFonts w:hint="eastAsia"/>
                <w:lang w:eastAsia="zh-CN"/>
              </w:rPr>
              <w:t>）招标文件获取地点：供应商登录政采云平台</w:t>
            </w:r>
            <w:r>
              <w:rPr>
                <w:rFonts w:hint="eastAsia"/>
              </w:rPr>
              <w:t>https://login.wuxi.zcygov.cn/user-login/#/login/在线申请获取采购文件（进入“项目采购”应用，在获取采购文件菜单中选择项目，申请获取采购文件</w:t>
            </w:r>
            <w:r>
              <w:rPr>
                <w:rFonts w:hint="eastAsia"/>
                <w:lang w:eastAsia="zh-CN"/>
              </w:rPr>
              <w:t>。</w:t>
            </w:r>
            <w:r>
              <w:rPr>
                <w:rFonts w:hint="eastAsia"/>
                <w:b/>
                <w:bCs/>
                <w:lang w:eastAsia="zh-CN"/>
              </w:rPr>
              <w:t>完成项目报名，方可按要求制作、上传投标文件，对采购文件各项内容做出实质性响应，否则其投标文件无效。</w:t>
            </w:r>
            <w:r>
              <w:rPr>
                <w:rFonts w:hint="eastAsia"/>
              </w:rPr>
              <w:t>）</w:t>
            </w:r>
          </w:p>
          <w:p>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zh-CN"/>
              </w:rPr>
              <w:t>供应商应承担其编制投标文件以及递交投标文件所涉及的一切费用。无论</w:t>
            </w:r>
            <w:r>
              <w:rPr>
                <w:rFonts w:hint="eastAsia" w:ascii="宋体" w:hAnsi="宋体" w:cs="宋体"/>
                <w:color w:val="auto"/>
                <w:sz w:val="24"/>
                <w:szCs w:val="24"/>
                <w:highlight w:val="none"/>
                <w:lang w:val="zh-CN"/>
              </w:rPr>
              <w:t>投标</w:t>
            </w:r>
            <w:r>
              <w:rPr>
                <w:rFonts w:hint="eastAsia" w:ascii="宋体" w:hAnsi="宋体" w:eastAsia="宋体" w:cs="宋体"/>
                <w:color w:val="auto"/>
                <w:sz w:val="24"/>
                <w:szCs w:val="24"/>
                <w:highlight w:val="none"/>
                <w:lang w:val="zh-CN"/>
              </w:rPr>
              <w:t>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400" w:lineRule="exact"/>
              <w:jc w:val="center"/>
              <w:rPr>
                <w:rFonts w:hint="eastAsia" w:ascii="宋体" w:hAnsi="宋体" w:eastAsia="宋体"/>
                <w:bCs/>
                <w:sz w:val="24"/>
                <w:szCs w:val="24"/>
                <w:lang w:val="en-US" w:eastAsia="zh-CN"/>
              </w:rPr>
            </w:pPr>
            <w:r>
              <w:rPr>
                <w:rFonts w:hint="eastAsia" w:ascii="宋体" w:hAnsi="宋体"/>
                <w:bCs/>
                <w:sz w:val="24"/>
                <w:szCs w:val="24"/>
                <w:lang w:val="en-US" w:eastAsia="zh-CN"/>
              </w:rPr>
              <w:t>5</w:t>
            </w:r>
          </w:p>
        </w:tc>
        <w:tc>
          <w:tcPr>
            <w:tcW w:w="9774" w:type="dxa"/>
          </w:tcPr>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供应商主体信息库注册</w:t>
            </w:r>
          </w:p>
          <w:p>
            <w:pPr>
              <w:widowControl/>
              <w:topLinePunct/>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请有意参加本项目投标的的供应商按以下流程进行操作：</w:t>
            </w:r>
          </w:p>
          <w:p>
            <w:pPr>
              <w:pStyle w:val="172"/>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访问“无锡政府采购网”点击“政府采购交易管理一体化系统”——“供应商注册管理系统”按钮进入注册界面，选择对应地区进行账号注册并填写申请信息,也可以直接通过http://middle.wuxi.zcygov.cn/v-settle-front/registry进入注册界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（2）领取CA（办理地址：观山路199号市民中心12号楼1楼CA窗口）和办理电子签章（办理地址：观山路199号市民中心12号楼1楼CA窗口），（原已办理过CA进行过电子投标的供应商可不重复申领）。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（3）投标客户端下载链接：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https://zcy-cdn.oss-cn-shanghai.aliyuncs.com/zcy-client/bidding-client/wuxi/ZhengCaiYunStep.3.11.7.exe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（4）CA驱动下载链接（江苏省-国信CA驱动）：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https://customer.zcygov.cn/CA-driver-download?utm=web-login-front.509b3709.0.0.004ab15096ee11ebbc33f5d151e70834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（5）技术服务电话：4008817190（服务时间：工作日8:00-20:00）</w:t>
            </w:r>
          </w:p>
          <w:p>
            <w:pPr>
              <w:pStyle w:val="172"/>
              <w:spacing w:line="400" w:lineRule="exact"/>
              <w:jc w:val="left"/>
              <w:rPr>
                <w:rStyle w:val="720"/>
                <w:rFonts w:hint="eastAsia" w:hAnsi="宋体" w:cs="宋体"/>
                <w:b/>
                <w:bCs/>
                <w:color w:val="000000"/>
                <w:sz w:val="24"/>
                <w:szCs w:val="24"/>
                <w:lang w:eastAsia="zh-CN"/>
              </w:rPr>
            </w:pPr>
            <w:r>
              <w:rPr>
                <w:rFonts w:hint="eastAsia" w:hAnsi="宋体" w:cs="宋体"/>
                <w:sz w:val="24"/>
                <w:szCs w:val="24"/>
                <w:highlight w:val="none"/>
                <w:lang w:eastAsia="zh-CN"/>
              </w:rPr>
              <w:t>（</w:t>
            </w:r>
            <w:r>
              <w:rPr>
                <w:rFonts w:hint="eastAsia" w:hAnsi="宋体" w:cs="宋体"/>
                <w:sz w:val="24"/>
                <w:szCs w:val="24"/>
                <w:highlight w:val="none"/>
                <w:lang w:val="en-US" w:eastAsia="zh-CN"/>
              </w:rPr>
              <w:t>6</w:t>
            </w:r>
            <w:r>
              <w:rPr>
                <w:rFonts w:hint="eastAsia" w:hAnsi="宋体" w:cs="宋体"/>
                <w:sz w:val="24"/>
                <w:szCs w:val="24"/>
                <w:highlight w:val="none"/>
                <w:lang w:eastAsia="zh-CN"/>
              </w:rPr>
              <w:t>）</w:t>
            </w:r>
            <w:r>
              <w:rPr>
                <w:rFonts w:ascii="宋体" w:hAnsi="宋体" w:eastAsia="宋体" w:cs="宋体"/>
                <w:sz w:val="24"/>
                <w:szCs w:val="24"/>
              </w:rPr>
              <w:t>CA客服热线：400-025-1010，0510-85541366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2、投标人在领取CA和办理电子签章前务必前往“无锡政府采购网”“供应商信息库”（网址：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https://cz.wuxi.zcygov.cn/wxCategory19/wxCategory125/index.html?utm=sites_group_front.5b1ba037.0.0.959ae250ca6711ebb0349920799faebc）查询是否完成注册登记。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完成注册的供应商方可领取CA和办理电子签章，登录政采云平台，插入CA后，点击【我的工作台】——页面右上方【CA管理】--【绑定CA】，上传投标文件，进行投标。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3、如投标人未按上述要求操作，由此所产生的损失及风险由投标人自行承担。在“供应商信息库”中无法查询的投标人，由评标委员会审查其投标截止时间前提交的未审核资料。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5" w:type="dxa"/>
            <w:vAlign w:val="center"/>
          </w:tcPr>
          <w:p>
            <w:pPr>
              <w:spacing w:line="400" w:lineRule="exact"/>
              <w:jc w:val="center"/>
              <w:rPr>
                <w:rFonts w:ascii="宋体" w:hAnsi="宋体"/>
                <w:bCs/>
                <w:sz w:val="24"/>
                <w:szCs w:val="24"/>
                <w:u w:color="000000"/>
              </w:rPr>
            </w:pPr>
            <w:r>
              <w:rPr>
                <w:rFonts w:hint="eastAsia" w:ascii="宋体" w:hAnsi="宋体"/>
                <w:bCs/>
                <w:sz w:val="24"/>
                <w:szCs w:val="24"/>
                <w:u w:color="000000"/>
              </w:rPr>
              <w:t>6</w:t>
            </w:r>
          </w:p>
        </w:tc>
        <w:tc>
          <w:tcPr>
            <w:tcW w:w="9774" w:type="dxa"/>
          </w:tcPr>
          <w:p>
            <w:pPr>
              <w:pStyle w:val="172"/>
              <w:spacing w:line="400" w:lineRule="exact"/>
              <w:rPr>
                <w:rFonts w:hint="eastAsia" w:hAnsi="宋体" w:cs="宋体"/>
                <w:bCs/>
              </w:rPr>
            </w:pPr>
            <w:r>
              <w:rPr>
                <w:rFonts w:hint="eastAsia" w:hAnsi="宋体" w:cs="宋体"/>
                <w:b/>
                <w:bCs/>
              </w:rPr>
              <w:t>现场踏勘：</w:t>
            </w:r>
            <w:r>
              <w:rPr>
                <w:rFonts w:hint="eastAsia" w:hAnsi="宋体" w:cs="宋体"/>
                <w:b w:val="0"/>
                <w:bCs w:val="0"/>
              </w:rPr>
              <w:t>本次不统一组织标前答疑会议</w:t>
            </w:r>
            <w:r>
              <w:rPr>
                <w:rFonts w:hint="eastAsia" w:hAnsi="宋体" w:cs="宋体"/>
                <w:b w:val="0"/>
                <w:bCs w:val="0"/>
                <w:lang w:eastAsia="zh-CN"/>
              </w:rPr>
              <w:t>。</w:t>
            </w:r>
            <w:r>
              <w:rPr>
                <w:rFonts w:hint="eastAsia" w:hAnsi="宋体" w:cs="宋体"/>
                <w:bCs/>
              </w:rPr>
              <w:t>投标供应商应自行认真考察现场，熟悉现场的位置、周围环境，了解现场的条件。中标后不得以不完全了解现场情况为理由而向采购人提出</w:t>
            </w:r>
          </w:p>
          <w:p>
            <w:pPr>
              <w:pStyle w:val="172"/>
              <w:spacing w:line="400" w:lineRule="exact"/>
              <w:rPr>
                <w:rFonts w:hAnsi="宋体" w:cs="宋体"/>
                <w:bCs/>
              </w:rPr>
            </w:pPr>
            <w:r>
              <w:rPr>
                <w:rFonts w:hint="eastAsia" w:hAnsi="宋体" w:cs="宋体"/>
                <w:bCs/>
              </w:rPr>
              <w:t>任何索赔或其他要求，采购人对此不承担任何责任并将不作任何答复。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5" w:type="dxa"/>
            <w:vAlign w:val="center"/>
          </w:tcPr>
          <w:p>
            <w:pPr>
              <w:spacing w:line="400" w:lineRule="exact"/>
              <w:jc w:val="center"/>
              <w:rPr>
                <w:rFonts w:ascii="宋体" w:hAnsi="宋体"/>
                <w:bCs/>
                <w:sz w:val="24"/>
                <w:szCs w:val="24"/>
              </w:rPr>
            </w:pPr>
            <w:r>
              <w:rPr>
                <w:rFonts w:ascii="宋体" w:hAnsi="宋体"/>
                <w:bCs/>
                <w:sz w:val="24"/>
                <w:szCs w:val="24"/>
              </w:rPr>
              <w:t>7</w:t>
            </w:r>
          </w:p>
        </w:tc>
        <w:tc>
          <w:tcPr>
            <w:tcW w:w="9774" w:type="dxa"/>
          </w:tcPr>
          <w:p>
            <w:pPr>
              <w:spacing w:line="400" w:lineRule="exact"/>
              <w:rPr>
                <w:rFonts w:ascii="宋体" w:hAnsi="宋体"/>
                <w:bCs/>
                <w:sz w:val="24"/>
                <w:szCs w:val="24"/>
              </w:rPr>
            </w:pPr>
            <w:r>
              <w:rPr>
                <w:rFonts w:hint="eastAsia" w:ascii="宋体" w:hAnsi="宋体"/>
                <w:bCs/>
                <w:sz w:val="24"/>
                <w:szCs w:val="24"/>
              </w:rPr>
              <w:t>投标有效期：开标之日起</w:t>
            </w:r>
            <w:r>
              <w:rPr>
                <w:rFonts w:hint="eastAsia" w:ascii="宋体" w:hAnsi="宋体"/>
                <w:bCs/>
                <w:sz w:val="24"/>
                <w:szCs w:val="24"/>
                <w:u w:val="single"/>
              </w:rPr>
              <w:t xml:space="preserve"> 90 </w:t>
            </w:r>
            <w:r>
              <w:rPr>
                <w:rFonts w:hint="eastAsia" w:ascii="宋体" w:hAnsi="宋体"/>
                <w:bCs/>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spacing w:line="400" w:lineRule="exact"/>
              <w:jc w:val="center"/>
              <w:rPr>
                <w:rFonts w:ascii="宋体" w:hAnsi="宋体"/>
                <w:bCs/>
                <w:sz w:val="24"/>
                <w:szCs w:val="24"/>
              </w:rPr>
            </w:pPr>
            <w:r>
              <w:rPr>
                <w:rFonts w:ascii="宋体" w:hAnsi="宋体"/>
                <w:bCs/>
                <w:sz w:val="24"/>
                <w:szCs w:val="24"/>
              </w:rPr>
              <w:t>8</w:t>
            </w:r>
          </w:p>
        </w:tc>
        <w:tc>
          <w:tcPr>
            <w:tcW w:w="9774" w:type="dxa"/>
          </w:tcPr>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投标文件接收信息： </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政采云投标客户端网上投标截止时间：</w:t>
            </w:r>
            <w:r>
              <w:rPr>
                <w:rFonts w:hint="eastAsia" w:ascii="宋体" w:hAnsi="宋体" w:eastAsia="宋体" w:cs="宋体"/>
                <w:b/>
                <w:bCs/>
                <w:color w:val="auto"/>
                <w:kern w:val="0"/>
                <w:sz w:val="24"/>
                <w:szCs w:val="24"/>
                <w:lang w:val="en-US" w:eastAsia="zh-CN" w:bidi="ar"/>
              </w:rPr>
              <w:t>202</w:t>
            </w:r>
            <w:r>
              <w:rPr>
                <w:rFonts w:hint="eastAsia" w:ascii="宋体" w:hAnsi="宋体" w:cs="宋体"/>
                <w:b/>
                <w:bCs/>
                <w:color w:val="auto"/>
                <w:kern w:val="0"/>
                <w:sz w:val="24"/>
                <w:szCs w:val="24"/>
                <w:lang w:val="en-US" w:eastAsia="zh-CN" w:bidi="ar"/>
              </w:rPr>
              <w:t>3</w:t>
            </w:r>
            <w:r>
              <w:rPr>
                <w:rFonts w:hint="eastAsia" w:ascii="宋体" w:hAnsi="宋体" w:eastAsia="宋体" w:cs="宋体"/>
                <w:b/>
                <w:bCs/>
                <w:color w:val="auto"/>
                <w:kern w:val="0"/>
                <w:sz w:val="24"/>
                <w:szCs w:val="24"/>
                <w:lang w:val="en-US" w:eastAsia="zh-CN" w:bidi="ar"/>
              </w:rPr>
              <w:t>年</w:t>
            </w:r>
            <w:r>
              <w:rPr>
                <w:rFonts w:hint="eastAsia" w:ascii="宋体" w:hAnsi="宋体" w:cs="宋体"/>
                <w:b/>
                <w:bCs/>
                <w:color w:val="auto"/>
                <w:kern w:val="0"/>
                <w:sz w:val="24"/>
                <w:szCs w:val="24"/>
                <w:lang w:val="en-US" w:eastAsia="zh-CN" w:bidi="ar"/>
              </w:rPr>
              <w:t>12</w:t>
            </w:r>
            <w:r>
              <w:rPr>
                <w:rFonts w:hint="eastAsia" w:ascii="宋体" w:hAnsi="宋体" w:eastAsia="宋体" w:cs="宋体"/>
                <w:b/>
                <w:bCs/>
                <w:color w:val="auto"/>
                <w:kern w:val="0"/>
                <w:sz w:val="24"/>
                <w:szCs w:val="24"/>
                <w:lang w:val="en-US" w:eastAsia="zh-CN" w:bidi="ar"/>
              </w:rPr>
              <w:t>月</w:t>
            </w:r>
            <w:r>
              <w:rPr>
                <w:rFonts w:hint="eastAsia" w:ascii="宋体" w:hAnsi="宋体" w:cs="宋体"/>
                <w:b/>
                <w:bCs/>
                <w:color w:val="auto"/>
                <w:kern w:val="0"/>
                <w:sz w:val="24"/>
                <w:szCs w:val="24"/>
                <w:lang w:val="en-US" w:eastAsia="zh-CN" w:bidi="ar"/>
              </w:rPr>
              <w:t>6</w:t>
            </w:r>
            <w:r>
              <w:rPr>
                <w:rFonts w:hint="eastAsia" w:ascii="宋体" w:hAnsi="宋体" w:eastAsia="宋体" w:cs="宋体"/>
                <w:b/>
                <w:bCs/>
                <w:color w:val="auto"/>
                <w:kern w:val="0"/>
                <w:sz w:val="24"/>
                <w:szCs w:val="24"/>
                <w:lang w:val="en-US" w:eastAsia="zh-CN" w:bidi="ar"/>
              </w:rPr>
              <w:t>日</w:t>
            </w:r>
            <w:r>
              <w:rPr>
                <w:rFonts w:hint="eastAsia" w:ascii="宋体" w:hAnsi="宋体" w:cs="宋体"/>
                <w:b/>
                <w:bCs/>
                <w:color w:val="auto"/>
                <w:kern w:val="0"/>
                <w:sz w:val="24"/>
                <w:szCs w:val="24"/>
                <w:lang w:val="en-US" w:eastAsia="zh-CN" w:bidi="ar"/>
              </w:rPr>
              <w:t>13</w:t>
            </w:r>
            <w:r>
              <w:rPr>
                <w:rFonts w:hint="eastAsia" w:ascii="宋体" w:hAnsi="宋体" w:eastAsia="宋体" w:cs="宋体"/>
                <w:b/>
                <w:bCs/>
                <w:color w:val="auto"/>
                <w:kern w:val="0"/>
                <w:sz w:val="24"/>
                <w:szCs w:val="24"/>
                <w:lang w:val="en-US" w:eastAsia="zh-CN" w:bidi="ar"/>
              </w:rPr>
              <w:t>:30</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投标</w:t>
            </w:r>
            <w:r>
              <w:rPr>
                <w:rFonts w:hint="eastAsia" w:ascii="宋体" w:hAnsi="宋体" w:eastAsia="宋体" w:cs="宋体"/>
                <w:color w:val="auto"/>
                <w:kern w:val="0"/>
                <w:sz w:val="24"/>
                <w:szCs w:val="24"/>
                <w:lang w:val="en-US" w:eastAsia="zh-CN" w:bidi="ar"/>
              </w:rPr>
              <w:t xml:space="preserve">截止时间后的投标文件恕不接受） </w:t>
            </w:r>
          </w:p>
          <w:p>
            <w:pPr>
              <w:keepNext w:val="0"/>
              <w:keepLines w:val="0"/>
              <w:widowControl/>
              <w:suppressLineNumbers w:val="0"/>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本项目进行线上不见面采购活动，供应商准备好制作标书的笔记本电脑、CA锁（国信CA），在</w:t>
            </w:r>
            <w:r>
              <w:rPr>
                <w:rFonts w:hint="eastAsia" w:asciiTheme="minorEastAsia" w:hAnsiTheme="minorEastAsia" w:eastAsiaTheme="minorEastAsia" w:cstheme="minorEastAsia"/>
                <w:b/>
                <w:bCs/>
                <w:color w:val="auto"/>
                <w:sz w:val="24"/>
                <w:szCs w:val="24"/>
                <w:highlight w:val="none"/>
                <w:lang w:val="en-US" w:eastAsia="zh-CN"/>
              </w:rPr>
              <w:t>投标</w:t>
            </w:r>
            <w:r>
              <w:rPr>
                <w:rFonts w:hint="eastAsia" w:asciiTheme="minorEastAsia" w:hAnsiTheme="minorEastAsia" w:eastAsiaTheme="minorEastAsia" w:cstheme="minorEastAsia"/>
                <w:b/>
                <w:bCs/>
                <w:color w:val="auto"/>
                <w:sz w:val="24"/>
                <w:szCs w:val="24"/>
                <w:highlight w:val="none"/>
              </w:rPr>
              <w:t>截止时间前半小时，登录政采云网上开标大厅签到，在代理人员开启标书解密后，方可解密，请在规定时间内登录网上开标大厅参与采购活动。开标现场有疑问可联系代理机构：</w:t>
            </w:r>
            <w:r>
              <w:rPr>
                <w:rFonts w:hint="eastAsia" w:asciiTheme="minorEastAsia" w:hAnsiTheme="minorEastAsia" w:eastAsiaTheme="minorEastAsia" w:cstheme="minorEastAsia"/>
                <w:b/>
                <w:bCs/>
                <w:color w:val="auto"/>
                <w:sz w:val="24"/>
                <w:szCs w:val="24"/>
                <w:highlight w:val="none"/>
                <w:lang w:val="en-US" w:eastAsia="zh-CN"/>
              </w:rPr>
              <w:t>18800535254</w:t>
            </w:r>
            <w:r>
              <w:rPr>
                <w:rFonts w:hint="eastAsia" w:asciiTheme="minorEastAsia" w:hAnsiTheme="minorEastAsia" w:eastAsiaTheme="minorEastAsia" w:cstheme="minorEastAsia"/>
                <w:b/>
                <w:bCs/>
                <w:color w:val="auto"/>
                <w:sz w:val="24"/>
                <w:szCs w:val="24"/>
                <w:highlight w:val="none"/>
              </w:rPr>
              <w:t>。</w:t>
            </w:r>
          </w:p>
          <w:p>
            <w:pPr>
              <w:keepNext w:val="0"/>
              <w:keepLines w:val="0"/>
              <w:widowControl/>
              <w:suppressLineNumbers w:val="0"/>
              <w:jc w:val="left"/>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网上解密时间：</w:t>
            </w:r>
            <w:r>
              <w:rPr>
                <w:rFonts w:hint="eastAsia" w:asciiTheme="minorEastAsia" w:hAnsiTheme="minorEastAsia" w:eastAsiaTheme="minorEastAsia" w:cstheme="minorEastAsia"/>
                <w:b/>
                <w:bCs/>
                <w:color w:val="auto"/>
                <w:kern w:val="0"/>
                <w:sz w:val="24"/>
                <w:szCs w:val="24"/>
                <w:lang w:val="en-US" w:eastAsia="zh-CN" w:bidi="ar"/>
              </w:rPr>
              <w:t xml:space="preserve">2023年12月6日13:30 </w:t>
            </w:r>
          </w:p>
          <w:p>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解密时限：开启解密后30分钟</w:t>
            </w:r>
            <w:r>
              <w:rPr>
                <w:rFonts w:hint="eastAsia" w:asciiTheme="minorEastAsia" w:hAnsiTheme="minorEastAsia" w:eastAsiaTheme="minorEastAsia" w:cstheme="minorEastAsia"/>
                <w:color w:val="auto"/>
                <w:kern w:val="0"/>
                <w:sz w:val="24"/>
                <w:szCs w:val="24"/>
                <w:lang w:val="en-US" w:eastAsia="zh-CN" w:bidi="ar"/>
              </w:rPr>
              <w:t xml:space="preserve">。 </w:t>
            </w:r>
          </w:p>
          <w:p>
            <w:pPr>
              <w:keepNext w:val="0"/>
              <w:keepLines w:val="0"/>
              <w:widowControl/>
              <w:suppressLineNumbers w:val="0"/>
              <w:jc w:val="left"/>
              <w:rPr>
                <w:rFonts w:ascii="宋体" w:hAnsi="宋体"/>
                <w:color w:val="auto"/>
                <w:sz w:val="24"/>
                <w:szCs w:val="24"/>
              </w:rPr>
            </w:pPr>
            <w:r>
              <w:rPr>
                <w:rFonts w:hint="eastAsia" w:asciiTheme="minorEastAsia" w:hAnsiTheme="minorEastAsia" w:eastAsiaTheme="minorEastAsia" w:cstheme="minorEastAsia"/>
                <w:color w:val="auto"/>
                <w:kern w:val="0"/>
                <w:sz w:val="24"/>
                <w:szCs w:val="24"/>
                <w:lang w:val="en-US" w:eastAsia="zh-CN" w:bidi="ar"/>
              </w:rPr>
              <w:t>递交地点：</w:t>
            </w:r>
            <w:r>
              <w:rPr>
                <w:rFonts w:hint="eastAsia" w:ascii="宋体" w:hAnsi="宋体" w:eastAsia="宋体" w:cs="宋体"/>
                <w:color w:val="auto"/>
                <w:sz w:val="24"/>
                <w:szCs w:val="24"/>
                <w:highlight w:val="none"/>
              </w:rPr>
              <w:t>政采云投标客户端报价，线上不见面开标</w:t>
            </w:r>
            <w:r>
              <w:rPr>
                <w:rFonts w:hint="eastAsia" w:asciiTheme="minorEastAsia" w:hAnsiTheme="minorEastAsia" w:eastAsiaTheme="minorEastAsia" w:cstheme="minorEastAsia"/>
                <w:color w:val="auto"/>
                <w:kern w:val="0"/>
                <w:sz w:val="24"/>
                <w:szCs w:val="24"/>
                <w:lang w:val="en-US" w:eastAsia="zh-CN" w:bidi="ar"/>
              </w:rPr>
              <w:t>http://login.wuxi.zcygov.cn/user-login/#/login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35" w:type="dxa"/>
            <w:vAlign w:val="center"/>
          </w:tcPr>
          <w:p>
            <w:pPr>
              <w:spacing w:line="400" w:lineRule="exact"/>
              <w:jc w:val="center"/>
              <w:rPr>
                <w:rFonts w:ascii="宋体" w:hAnsi="宋体"/>
                <w:bCs/>
                <w:sz w:val="24"/>
                <w:szCs w:val="24"/>
              </w:rPr>
            </w:pPr>
            <w:r>
              <w:rPr>
                <w:rFonts w:ascii="宋体" w:hAnsi="宋体"/>
                <w:bCs/>
                <w:sz w:val="24"/>
                <w:szCs w:val="24"/>
              </w:rPr>
              <w:t>9</w:t>
            </w:r>
          </w:p>
        </w:tc>
        <w:tc>
          <w:tcPr>
            <w:tcW w:w="9774" w:type="dxa"/>
          </w:tcPr>
          <w:p>
            <w:pPr>
              <w:spacing w:line="400" w:lineRule="exact"/>
              <w:rPr>
                <w:rFonts w:ascii="宋体" w:hAnsi="宋体"/>
                <w:bCs/>
                <w:color w:val="auto"/>
                <w:sz w:val="24"/>
                <w:szCs w:val="24"/>
              </w:rPr>
            </w:pPr>
            <w:r>
              <w:rPr>
                <w:rFonts w:hint="eastAsia" w:ascii="宋体" w:hAnsi="宋体" w:cs="宋体"/>
                <w:b/>
                <w:bCs/>
                <w:color w:val="auto"/>
                <w:kern w:val="0"/>
                <w:sz w:val="24"/>
              </w:rPr>
              <w:t>开标有关信息：</w:t>
            </w:r>
          </w:p>
          <w:p>
            <w:pPr>
              <w:spacing w:line="400" w:lineRule="exact"/>
              <w:rPr>
                <w:rFonts w:ascii="宋体" w:hAnsi="宋体"/>
                <w:b/>
                <w:color w:val="auto"/>
                <w:sz w:val="24"/>
                <w:szCs w:val="24"/>
              </w:rPr>
            </w:pPr>
            <w:r>
              <w:rPr>
                <w:rFonts w:hint="eastAsia" w:ascii="宋体" w:hAnsi="宋体"/>
                <w:bCs/>
                <w:color w:val="auto"/>
                <w:sz w:val="24"/>
                <w:szCs w:val="24"/>
              </w:rPr>
              <w:t>开标时间：</w:t>
            </w:r>
            <w:r>
              <w:rPr>
                <w:rFonts w:hint="eastAsia" w:ascii="宋体" w:hAnsi="宋体"/>
                <w:b/>
                <w:bCs/>
                <w:color w:val="auto"/>
                <w:sz w:val="24"/>
                <w:szCs w:val="24"/>
              </w:rPr>
              <w:t>202</w:t>
            </w:r>
            <w:r>
              <w:rPr>
                <w:rFonts w:hint="eastAsia" w:ascii="宋体" w:hAnsi="宋体"/>
                <w:b/>
                <w:bCs/>
                <w:color w:val="auto"/>
                <w:sz w:val="24"/>
                <w:szCs w:val="24"/>
                <w:lang w:val="en-US" w:eastAsia="zh-CN"/>
              </w:rPr>
              <w:t>3</w:t>
            </w:r>
            <w:r>
              <w:rPr>
                <w:rFonts w:hint="eastAsia" w:ascii="宋体" w:hAnsi="宋体"/>
                <w:b/>
                <w:bCs/>
                <w:color w:val="auto"/>
                <w:sz w:val="24"/>
                <w:szCs w:val="24"/>
              </w:rPr>
              <w:t>年</w:t>
            </w:r>
            <w:r>
              <w:rPr>
                <w:rFonts w:hint="eastAsia" w:ascii="宋体" w:hAnsi="宋体"/>
                <w:b/>
                <w:bCs/>
                <w:color w:val="auto"/>
                <w:sz w:val="24"/>
                <w:szCs w:val="24"/>
                <w:lang w:val="en-US" w:eastAsia="zh-CN"/>
              </w:rPr>
              <w:t>12</w:t>
            </w:r>
            <w:r>
              <w:rPr>
                <w:rFonts w:hint="eastAsia" w:ascii="宋体" w:hAnsi="宋体"/>
                <w:b/>
                <w:bCs/>
                <w:color w:val="auto"/>
                <w:sz w:val="24"/>
                <w:szCs w:val="24"/>
              </w:rPr>
              <w:t>月</w:t>
            </w:r>
            <w:r>
              <w:rPr>
                <w:rFonts w:hint="eastAsia" w:ascii="宋体" w:hAnsi="宋体"/>
                <w:b/>
                <w:bCs/>
                <w:color w:val="auto"/>
                <w:sz w:val="24"/>
                <w:szCs w:val="24"/>
                <w:lang w:val="en-US" w:eastAsia="zh-CN"/>
              </w:rPr>
              <w:t>6</w:t>
            </w:r>
            <w:r>
              <w:rPr>
                <w:rFonts w:hint="eastAsia" w:ascii="宋体" w:hAnsi="宋体"/>
                <w:b/>
                <w:bCs/>
                <w:color w:val="auto"/>
                <w:sz w:val="24"/>
                <w:szCs w:val="24"/>
              </w:rPr>
              <w:t>日</w:t>
            </w:r>
            <w:r>
              <w:rPr>
                <w:rFonts w:hint="eastAsia" w:ascii="宋体" w:hAnsi="宋体"/>
                <w:b/>
                <w:bCs/>
                <w:color w:val="auto"/>
                <w:sz w:val="24"/>
                <w:szCs w:val="24"/>
                <w:lang w:val="en-US" w:eastAsia="zh-CN"/>
              </w:rPr>
              <w:t>13</w:t>
            </w:r>
            <w:r>
              <w:rPr>
                <w:rFonts w:hint="eastAsia" w:ascii="宋体" w:hAnsi="宋体"/>
                <w:b/>
                <w:bCs/>
                <w:color w:val="auto"/>
                <w:sz w:val="24"/>
                <w:szCs w:val="24"/>
              </w:rPr>
              <w:t>：</w:t>
            </w:r>
            <w:r>
              <w:rPr>
                <w:rFonts w:ascii="宋体" w:hAnsi="宋体"/>
                <w:b/>
                <w:bCs/>
                <w:color w:val="auto"/>
                <w:sz w:val="24"/>
                <w:szCs w:val="24"/>
              </w:rPr>
              <w:t>3</w:t>
            </w:r>
            <w:r>
              <w:rPr>
                <w:rFonts w:hint="eastAsia" w:ascii="宋体" w:hAnsi="宋体"/>
                <w:b/>
                <w:bCs/>
                <w:color w:val="auto"/>
                <w:sz w:val="24"/>
                <w:szCs w:val="24"/>
              </w:rPr>
              <w:t>0</w:t>
            </w:r>
            <w:r>
              <w:rPr>
                <w:rFonts w:hint="eastAsia" w:ascii="宋体" w:hAnsi="宋体"/>
                <w:b/>
                <w:color w:val="auto"/>
                <w:sz w:val="24"/>
                <w:szCs w:val="24"/>
              </w:rPr>
              <w:t xml:space="preserve"> </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开标地点：无锡市惠山区政和大道209号住建局3楼开标</w:t>
            </w:r>
            <w:r>
              <w:rPr>
                <w:rFonts w:hint="eastAsia" w:ascii="宋体" w:hAnsi="宋体" w:cs="宋体"/>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室</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特别提醒： </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若资格审查中或评审过程中，采购人/代理机构/评标委员会对投标文件存在疑问，投标供应 </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商被授权代表须在接到在线询标函后 15 分钟内，在开标界面在线以澄清函回复并签章；若 </w:t>
            </w:r>
          </w:p>
          <w:p>
            <w:pPr>
              <w:keepNext w:val="0"/>
              <w:keepLines w:val="0"/>
              <w:widowControl/>
              <w:suppressLineNumbers w:val="0"/>
              <w:jc w:val="left"/>
              <w:rPr>
                <w:color w:val="auto"/>
              </w:rPr>
            </w:pPr>
            <w:r>
              <w:rPr>
                <w:rFonts w:hint="eastAsia" w:ascii="宋体" w:hAnsi="宋体" w:eastAsia="宋体" w:cs="宋体"/>
                <w:b/>
                <w:bCs/>
                <w:color w:val="auto"/>
                <w:kern w:val="0"/>
                <w:sz w:val="24"/>
                <w:szCs w:val="24"/>
                <w:lang w:val="en-US" w:eastAsia="zh-CN" w:bidi="ar"/>
              </w:rPr>
              <w:t xml:space="preserve">投标供应商被授权代表未在规定时间内按上述要求做出回复，则视为投标供应商默认资审结 </w:t>
            </w:r>
          </w:p>
          <w:p>
            <w:pPr>
              <w:keepNext w:val="0"/>
              <w:keepLines w:val="0"/>
              <w:widowControl/>
              <w:suppressLineNumbers w:val="0"/>
              <w:jc w:val="left"/>
              <w:rPr>
                <w:rFonts w:ascii="宋体" w:hAnsi="宋体"/>
                <w:bCs/>
                <w:color w:val="auto"/>
                <w:sz w:val="24"/>
                <w:szCs w:val="24"/>
              </w:rPr>
            </w:pPr>
            <w:r>
              <w:rPr>
                <w:rFonts w:hint="eastAsia" w:ascii="宋体" w:hAnsi="宋体" w:eastAsia="宋体" w:cs="宋体"/>
                <w:b/>
                <w:bCs/>
                <w:color w:val="auto"/>
                <w:kern w:val="0"/>
                <w:sz w:val="24"/>
                <w:szCs w:val="24"/>
                <w:lang w:val="en-US" w:eastAsia="zh-CN" w:bidi="ar"/>
              </w:rPr>
              <w:t xml:space="preserve">果或评审结果。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vAlign w:val="center"/>
          </w:tcPr>
          <w:p>
            <w:pPr>
              <w:spacing w:line="400" w:lineRule="exact"/>
              <w:jc w:val="center"/>
              <w:rPr>
                <w:rFonts w:ascii="宋体" w:hAnsi="宋体"/>
                <w:bCs/>
                <w:sz w:val="24"/>
                <w:szCs w:val="24"/>
              </w:rPr>
            </w:pPr>
            <w:r>
              <w:rPr>
                <w:rFonts w:ascii="宋体" w:hAnsi="宋体"/>
                <w:bCs/>
                <w:sz w:val="24"/>
                <w:szCs w:val="24"/>
              </w:rPr>
              <w:t>10</w:t>
            </w:r>
          </w:p>
        </w:tc>
        <w:tc>
          <w:tcPr>
            <w:tcW w:w="9774" w:type="dxa"/>
          </w:tcPr>
          <w:p>
            <w:pPr>
              <w:spacing w:line="400" w:lineRule="exact"/>
              <w:rPr>
                <w:rFonts w:ascii="宋体" w:hAnsi="宋体" w:cs="宋体"/>
                <w:b/>
                <w:bCs/>
                <w:color w:val="auto"/>
                <w:kern w:val="0"/>
                <w:sz w:val="24"/>
                <w:szCs w:val="24"/>
              </w:rPr>
            </w:pPr>
            <w:r>
              <w:rPr>
                <w:rFonts w:hint="eastAsia" w:ascii="宋体" w:hAnsi="宋体" w:cs="宋体"/>
                <w:b/>
                <w:bCs/>
                <w:color w:val="auto"/>
                <w:kern w:val="0"/>
                <w:sz w:val="24"/>
                <w:szCs w:val="24"/>
              </w:rPr>
              <w:t>评审有关信息：</w:t>
            </w:r>
          </w:p>
          <w:p>
            <w:pPr>
              <w:spacing w:line="400" w:lineRule="exact"/>
              <w:rPr>
                <w:rFonts w:ascii="宋体" w:hAnsi="宋体"/>
                <w:b/>
                <w:bCs/>
                <w:color w:val="auto"/>
                <w:sz w:val="24"/>
                <w:szCs w:val="24"/>
              </w:rPr>
            </w:pPr>
            <w:r>
              <w:rPr>
                <w:rFonts w:hint="eastAsia" w:ascii="宋体" w:hAnsi="宋体" w:cs="宋体"/>
                <w:color w:val="auto"/>
                <w:kern w:val="0"/>
                <w:sz w:val="24"/>
                <w:szCs w:val="24"/>
              </w:rPr>
              <w:t>评审时间：</w:t>
            </w:r>
            <w:r>
              <w:rPr>
                <w:rFonts w:hint="eastAsia" w:ascii="宋体" w:hAnsi="宋体"/>
                <w:b/>
                <w:bCs/>
                <w:color w:val="auto"/>
                <w:sz w:val="24"/>
                <w:szCs w:val="24"/>
              </w:rPr>
              <w:t>20</w:t>
            </w:r>
            <w:r>
              <w:rPr>
                <w:rFonts w:hint="eastAsia" w:ascii="宋体" w:hAnsi="宋体"/>
                <w:b/>
                <w:bCs/>
                <w:color w:val="auto"/>
                <w:sz w:val="24"/>
                <w:szCs w:val="24"/>
                <w:lang w:val="en-US" w:eastAsia="zh-CN"/>
              </w:rPr>
              <w:t>23</w:t>
            </w:r>
            <w:r>
              <w:rPr>
                <w:rFonts w:hint="eastAsia" w:ascii="宋体" w:hAnsi="宋体"/>
                <w:b/>
                <w:bCs/>
                <w:color w:val="auto"/>
                <w:sz w:val="24"/>
                <w:szCs w:val="24"/>
              </w:rPr>
              <w:t>年</w:t>
            </w:r>
            <w:r>
              <w:rPr>
                <w:rFonts w:hint="eastAsia" w:ascii="宋体" w:hAnsi="宋体"/>
                <w:b/>
                <w:bCs/>
                <w:color w:val="auto"/>
                <w:sz w:val="24"/>
                <w:szCs w:val="24"/>
                <w:lang w:val="en-US" w:eastAsia="zh-CN"/>
              </w:rPr>
              <w:t>12</w:t>
            </w:r>
            <w:r>
              <w:rPr>
                <w:rFonts w:hint="eastAsia" w:ascii="宋体" w:hAnsi="宋体"/>
                <w:b/>
                <w:bCs/>
                <w:color w:val="auto"/>
                <w:sz w:val="24"/>
                <w:szCs w:val="24"/>
              </w:rPr>
              <w:t>月</w:t>
            </w:r>
            <w:r>
              <w:rPr>
                <w:rFonts w:hint="eastAsia" w:ascii="宋体" w:hAnsi="宋体"/>
                <w:b/>
                <w:bCs/>
                <w:color w:val="auto"/>
                <w:sz w:val="24"/>
                <w:szCs w:val="24"/>
                <w:lang w:val="en-US" w:eastAsia="zh-CN"/>
              </w:rPr>
              <w:t>6</w:t>
            </w:r>
            <w:r>
              <w:rPr>
                <w:rFonts w:hint="eastAsia" w:ascii="宋体" w:hAnsi="宋体"/>
                <w:b/>
                <w:bCs/>
                <w:color w:val="auto"/>
                <w:sz w:val="24"/>
                <w:szCs w:val="24"/>
              </w:rPr>
              <w:t>日</w:t>
            </w:r>
          </w:p>
          <w:p>
            <w:pPr>
              <w:spacing w:line="400" w:lineRule="exact"/>
              <w:rPr>
                <w:rFonts w:ascii="宋体" w:hAnsi="宋体"/>
                <w:bCs/>
                <w:color w:val="auto"/>
                <w:sz w:val="24"/>
                <w:szCs w:val="24"/>
              </w:rPr>
            </w:pPr>
            <w:r>
              <w:rPr>
                <w:rFonts w:hint="eastAsia" w:ascii="宋体" w:hAnsi="宋体" w:cs="宋体"/>
                <w:color w:val="auto"/>
                <w:kern w:val="0"/>
                <w:sz w:val="24"/>
                <w:szCs w:val="24"/>
              </w:rPr>
              <w:t>评审地点：无锡市惠山区政和大道209号住建局大楼4楼评标</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735" w:type="dxa"/>
            <w:vAlign w:val="center"/>
          </w:tcPr>
          <w:p>
            <w:pPr>
              <w:spacing w:line="400" w:lineRule="exact"/>
              <w:jc w:val="center"/>
              <w:rPr>
                <w:rFonts w:ascii="宋体" w:hAnsi="宋体"/>
                <w:bCs/>
                <w:sz w:val="24"/>
                <w:szCs w:val="24"/>
              </w:rPr>
            </w:pPr>
            <w:r>
              <w:rPr>
                <w:rFonts w:ascii="宋体" w:hAnsi="宋体"/>
                <w:bCs/>
                <w:sz w:val="24"/>
                <w:szCs w:val="24"/>
              </w:rPr>
              <w:t>11</w:t>
            </w:r>
          </w:p>
        </w:tc>
        <w:tc>
          <w:tcPr>
            <w:tcW w:w="9774" w:type="dxa"/>
          </w:tcPr>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投标文件制作要求：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1.因本项目采用线上电子开评标，供应商无须到达开标现场。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2.中标供应商在收到中标通知书后与采购人签订合同前，必须提供与系统中电子投标文件一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致的纸质投标文件一式三份。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3.供应商请仔细阅读供应商注册流程和采购文件中关于电子开评标等相关事项，如有问题可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发送邮件或移动电话咨询。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4.本次采购采用《政府采购交易管理一体化系统》进行采购活动，采购文件发布、</w:t>
            </w:r>
            <w:r>
              <w:rPr>
                <w:rFonts w:hint="eastAsia" w:ascii="宋体" w:hAnsi="宋体" w:cs="宋体"/>
                <w:b/>
                <w:bCs/>
                <w:color w:val="000000"/>
                <w:kern w:val="0"/>
                <w:sz w:val="24"/>
                <w:szCs w:val="24"/>
                <w:lang w:val="en-US" w:eastAsia="zh-CN" w:bidi="ar"/>
              </w:rPr>
              <w:t>投标</w:t>
            </w:r>
            <w:r>
              <w:rPr>
                <w:rFonts w:hint="eastAsia" w:ascii="宋体" w:hAnsi="宋体" w:eastAsia="宋体" w:cs="宋体"/>
                <w:b/>
                <w:bCs/>
                <w:color w:val="000000"/>
                <w:kern w:val="0"/>
                <w:sz w:val="24"/>
                <w:szCs w:val="24"/>
                <w:lang w:val="en-US" w:eastAsia="zh-CN" w:bidi="ar"/>
              </w:rPr>
              <w:t xml:space="preserve">、评 </w:t>
            </w:r>
          </w:p>
          <w:p>
            <w:pPr>
              <w:keepNext w:val="0"/>
              <w:keepLines w:val="0"/>
              <w:widowControl/>
              <w:suppressLineNumbers w:val="0"/>
              <w:jc w:val="left"/>
              <w:rPr>
                <w:rFonts w:ascii="宋体" w:hAnsi="宋体"/>
                <w:bCs/>
                <w:sz w:val="24"/>
                <w:szCs w:val="24"/>
              </w:rPr>
            </w:pPr>
            <w:r>
              <w:rPr>
                <w:rFonts w:hint="eastAsia" w:ascii="宋体" w:hAnsi="宋体" w:eastAsia="宋体" w:cs="宋体"/>
                <w:b/>
                <w:bCs/>
                <w:color w:val="000000"/>
                <w:kern w:val="0"/>
                <w:sz w:val="24"/>
                <w:szCs w:val="24"/>
                <w:lang w:val="en-US" w:eastAsia="zh-CN" w:bidi="ar"/>
              </w:rPr>
              <w:t>审和</w:t>
            </w:r>
            <w:r>
              <w:rPr>
                <w:rFonts w:hint="eastAsia" w:ascii="宋体" w:hAnsi="宋体" w:cs="宋体"/>
                <w:b/>
                <w:bCs/>
                <w:color w:val="000000"/>
                <w:kern w:val="0"/>
                <w:sz w:val="24"/>
                <w:szCs w:val="24"/>
                <w:lang w:val="en-US" w:eastAsia="zh-CN" w:bidi="ar"/>
              </w:rPr>
              <w:t>中标</w:t>
            </w:r>
            <w:r>
              <w:rPr>
                <w:rFonts w:hint="eastAsia" w:ascii="宋体" w:hAnsi="宋体" w:eastAsia="宋体" w:cs="宋体"/>
                <w:b/>
                <w:bCs/>
                <w:color w:val="000000"/>
                <w:kern w:val="0"/>
                <w:sz w:val="24"/>
                <w:szCs w:val="24"/>
                <w:lang w:val="en-US" w:eastAsia="zh-CN" w:bidi="ar"/>
              </w:rPr>
              <w:t xml:space="preserve">结果发布全程电子化。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 w:val="24"/>
                <w:szCs w:val="24"/>
              </w:rPr>
            </w:pPr>
            <w:r>
              <w:rPr>
                <w:rFonts w:hint="eastAsia" w:ascii="宋体" w:hAnsi="宋体"/>
                <w:bCs/>
                <w:sz w:val="24"/>
                <w:szCs w:val="24"/>
              </w:rPr>
              <w:t>1</w:t>
            </w:r>
            <w:r>
              <w:rPr>
                <w:rFonts w:ascii="宋体" w:hAnsi="宋体"/>
                <w:bCs/>
                <w:sz w:val="24"/>
                <w:szCs w:val="24"/>
              </w:rPr>
              <w:t>2</w:t>
            </w:r>
          </w:p>
        </w:tc>
        <w:tc>
          <w:tcPr>
            <w:tcW w:w="9774"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bCs/>
                <w:kern w:val="0"/>
                <w:sz w:val="24"/>
              </w:rPr>
            </w:pPr>
            <w:r>
              <w:rPr>
                <w:rFonts w:hint="eastAsia" w:ascii="宋体" w:hAnsi="宋体" w:cs="宋体"/>
                <w:b/>
                <w:bCs/>
                <w:kern w:val="0"/>
                <w:sz w:val="24"/>
              </w:rPr>
              <w:t>评标委员会组成：评标委员会成员人数为</w:t>
            </w:r>
            <w:r>
              <w:rPr>
                <w:rFonts w:hint="eastAsia" w:ascii="宋体" w:hAnsi="宋体" w:cs="宋体"/>
                <w:b/>
                <w:bCs/>
                <w:kern w:val="0"/>
                <w:sz w:val="24"/>
                <w:lang w:val="en-US" w:eastAsia="zh-CN"/>
              </w:rPr>
              <w:t>5</w:t>
            </w:r>
            <w:r>
              <w:rPr>
                <w:rFonts w:hint="eastAsia" w:ascii="宋体" w:hAnsi="宋体" w:cs="宋体"/>
                <w:b/>
                <w:bCs/>
                <w:kern w:val="0"/>
                <w:sz w:val="24"/>
              </w:rPr>
              <w:t>人（含）以上单数，由采购人依法组建。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35" w:type="dxa"/>
            <w:vAlign w:val="center"/>
          </w:tcPr>
          <w:p>
            <w:pPr>
              <w:spacing w:line="400" w:lineRule="exact"/>
              <w:jc w:val="center"/>
              <w:rPr>
                <w:rFonts w:ascii="宋体" w:hAnsi="宋体"/>
                <w:sz w:val="24"/>
                <w:szCs w:val="24"/>
              </w:rPr>
            </w:pPr>
            <w:r>
              <w:rPr>
                <w:rFonts w:hint="eastAsia" w:ascii="宋体" w:hAnsi="宋体"/>
                <w:sz w:val="24"/>
                <w:szCs w:val="24"/>
              </w:rPr>
              <w:t>1</w:t>
            </w:r>
            <w:r>
              <w:rPr>
                <w:rFonts w:ascii="宋体" w:hAnsi="宋体"/>
                <w:sz w:val="24"/>
                <w:szCs w:val="24"/>
              </w:rPr>
              <w:t>3</w:t>
            </w:r>
          </w:p>
        </w:tc>
        <w:tc>
          <w:tcPr>
            <w:tcW w:w="9774" w:type="dxa"/>
          </w:tcPr>
          <w:p>
            <w:pPr>
              <w:spacing w:line="400" w:lineRule="exact"/>
              <w:rPr>
                <w:rFonts w:ascii="宋体" w:hAnsi="宋体"/>
                <w:sz w:val="24"/>
                <w:szCs w:val="24"/>
              </w:rPr>
            </w:pPr>
            <w:r>
              <w:rPr>
                <w:rFonts w:hint="eastAsia" w:ascii="宋体" w:hAnsi="宋体"/>
                <w:b/>
                <w:sz w:val="24"/>
                <w:szCs w:val="24"/>
              </w:rPr>
              <w:t>评标方法：</w:t>
            </w: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35" w:type="dxa"/>
            <w:vAlign w:val="center"/>
          </w:tcPr>
          <w:p>
            <w:pPr>
              <w:spacing w:line="400" w:lineRule="exact"/>
              <w:jc w:val="center"/>
              <w:rPr>
                <w:rFonts w:ascii="宋体" w:hAnsi="宋体"/>
                <w:sz w:val="24"/>
                <w:szCs w:val="24"/>
              </w:rPr>
            </w:pPr>
            <w:r>
              <w:rPr>
                <w:rFonts w:hint="eastAsia" w:ascii="宋体" w:hAnsi="宋体"/>
                <w:sz w:val="24"/>
                <w:szCs w:val="24"/>
              </w:rPr>
              <w:t>1</w:t>
            </w:r>
            <w:r>
              <w:rPr>
                <w:rFonts w:ascii="宋体" w:hAnsi="宋体"/>
                <w:sz w:val="24"/>
                <w:szCs w:val="24"/>
              </w:rPr>
              <w:t>4</w:t>
            </w:r>
          </w:p>
        </w:tc>
        <w:tc>
          <w:tcPr>
            <w:tcW w:w="9774" w:type="dxa"/>
          </w:tcPr>
          <w:p>
            <w:pPr>
              <w:spacing w:line="400" w:lineRule="exact"/>
              <w:rPr>
                <w:rFonts w:ascii="宋体" w:hAnsi="宋体"/>
                <w:b/>
                <w:sz w:val="24"/>
                <w:szCs w:val="24"/>
              </w:rPr>
            </w:pPr>
            <w:r>
              <w:rPr>
                <w:rFonts w:hint="eastAsia" w:ascii="宋体" w:hAnsi="宋体"/>
                <w:b/>
                <w:sz w:val="24"/>
                <w:szCs w:val="24"/>
              </w:rPr>
              <w:t>中标标准：</w:t>
            </w:r>
            <w:r>
              <w:rPr>
                <w:rFonts w:hint="eastAsia" w:ascii="宋体" w:hAnsi="宋体"/>
                <w:sz w:val="24"/>
                <w:szCs w:val="24"/>
              </w:rPr>
              <w:t>在最大限度满足采购文件实质性要求前提下，按照采购文件中明确的价格、技术、财务状况、信誉、业绩、服务等因素和评分标准，对每个供应商进行综合评审后，以评审总得分最高的投标供应商作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35" w:type="dxa"/>
            <w:vAlign w:val="center"/>
          </w:tcPr>
          <w:p>
            <w:pPr>
              <w:spacing w:line="400" w:lineRule="exact"/>
              <w:jc w:val="center"/>
              <w:rPr>
                <w:rFonts w:ascii="宋体" w:hAnsi="宋体"/>
                <w:sz w:val="24"/>
                <w:szCs w:val="24"/>
              </w:rPr>
            </w:pPr>
            <w:r>
              <w:rPr>
                <w:rFonts w:ascii="宋体" w:hAnsi="宋体"/>
                <w:sz w:val="24"/>
                <w:szCs w:val="24"/>
              </w:rPr>
              <w:t>15</w:t>
            </w:r>
          </w:p>
        </w:tc>
        <w:tc>
          <w:tcPr>
            <w:tcW w:w="9774" w:type="dxa"/>
          </w:tcPr>
          <w:p>
            <w:pPr>
              <w:spacing w:line="400" w:lineRule="exact"/>
              <w:jc w:val="left"/>
              <w:rPr>
                <w:rFonts w:ascii="宋体" w:hAnsi="宋体"/>
                <w:b/>
                <w:bCs/>
                <w:sz w:val="24"/>
                <w:szCs w:val="24"/>
              </w:rPr>
            </w:pPr>
            <w:r>
              <w:rPr>
                <w:rFonts w:hint="eastAsia" w:ascii="宋体" w:hAnsi="宋体" w:cs="宋体"/>
                <w:b/>
                <w:bCs/>
                <w:kern w:val="0"/>
                <w:sz w:val="24"/>
              </w:rPr>
              <w:t>预算金额、最高限价：</w:t>
            </w:r>
          </w:p>
          <w:p>
            <w:pPr>
              <w:widowControl/>
              <w:spacing w:line="400" w:lineRule="exact"/>
              <w:ind w:firstLine="480" w:firstLineChars="200"/>
              <w:jc w:val="left"/>
              <w:rPr>
                <w:rFonts w:ascii="宋体" w:hAnsi="宋体" w:cs="宋体"/>
                <w:bCs/>
                <w:kern w:val="0"/>
                <w:sz w:val="24"/>
                <w:szCs w:val="24"/>
              </w:rPr>
            </w:pPr>
            <w:r>
              <w:rPr>
                <w:rFonts w:ascii="宋体" w:hAnsi="宋体" w:cs="宋体"/>
                <w:bCs/>
                <w:kern w:val="0"/>
                <w:sz w:val="24"/>
                <w:szCs w:val="24"/>
              </w:rPr>
              <w:t>1</w:t>
            </w:r>
            <w:r>
              <w:rPr>
                <w:rFonts w:hint="eastAsia" w:ascii="宋体" w:hAnsi="宋体" w:cs="宋体"/>
                <w:bCs/>
                <w:kern w:val="0"/>
                <w:sz w:val="24"/>
                <w:szCs w:val="24"/>
              </w:rPr>
              <w:t>、本项目采购预算为</w:t>
            </w:r>
            <w:r>
              <w:rPr>
                <w:rFonts w:hint="eastAsia" w:ascii="宋体" w:hAnsi="宋体" w:cs="宋体"/>
                <w:b/>
                <w:kern w:val="0"/>
                <w:sz w:val="24"/>
                <w:szCs w:val="24"/>
                <w:u w:val="single"/>
                <w:lang w:val="en-US" w:eastAsia="zh-CN"/>
              </w:rPr>
              <w:t>495</w:t>
            </w:r>
            <w:r>
              <w:rPr>
                <w:rFonts w:hint="eastAsia" w:ascii="宋体" w:hAnsi="宋体" w:cs="宋体"/>
                <w:b/>
                <w:kern w:val="0"/>
                <w:sz w:val="24"/>
                <w:szCs w:val="24"/>
              </w:rPr>
              <w:t>万元。</w:t>
            </w:r>
          </w:p>
          <w:p>
            <w:pPr>
              <w:widowControl/>
              <w:spacing w:line="40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2、本项目</w:t>
            </w:r>
            <w:r>
              <w:rPr>
                <w:rFonts w:hint="eastAsia" w:ascii="宋体" w:hAnsi="宋体" w:cs="宋体"/>
                <w:b/>
                <w:kern w:val="0"/>
                <w:sz w:val="24"/>
                <w:szCs w:val="24"/>
                <w:u w:val="single"/>
              </w:rPr>
              <w:t xml:space="preserve"> 设定 </w:t>
            </w:r>
            <w:r>
              <w:rPr>
                <w:rFonts w:hint="eastAsia" w:ascii="宋体" w:hAnsi="宋体" w:cs="宋体"/>
                <w:bCs/>
                <w:kern w:val="0"/>
                <w:sz w:val="24"/>
                <w:szCs w:val="24"/>
              </w:rPr>
              <w:t>最高限价</w:t>
            </w:r>
            <w:r>
              <w:rPr>
                <w:rFonts w:hint="eastAsia" w:ascii="宋体" w:hAnsi="宋体" w:cs="宋体"/>
                <w:bCs/>
                <w:color w:val="auto"/>
                <w:kern w:val="0"/>
                <w:sz w:val="24"/>
                <w:szCs w:val="24"/>
              </w:rPr>
              <w:t>，最高限价为</w:t>
            </w:r>
            <w:r>
              <w:rPr>
                <w:rFonts w:hint="eastAsia" w:ascii="宋体" w:hAnsi="宋体" w:cs="Times New Roman"/>
                <w:b/>
                <w:bCs/>
                <w:color w:val="auto"/>
                <w:sz w:val="24"/>
                <w:szCs w:val="24"/>
                <w:u w:val="single"/>
                <w:lang w:val="en-US" w:eastAsia="zh-CN"/>
              </w:rPr>
              <w:t>479.48</w:t>
            </w:r>
            <w:r>
              <w:rPr>
                <w:rFonts w:hint="eastAsia" w:ascii="宋体" w:hAnsi="宋体" w:eastAsia="宋体" w:cs="Times New Roman"/>
                <w:b/>
                <w:bCs/>
                <w:color w:val="auto"/>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35" w:type="dxa"/>
            <w:vAlign w:val="center"/>
          </w:tcPr>
          <w:p>
            <w:pPr>
              <w:spacing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16</w:t>
            </w:r>
          </w:p>
        </w:tc>
        <w:tc>
          <w:tcPr>
            <w:tcW w:w="9774" w:type="dxa"/>
            <w:tcBorders>
              <w:top w:val="single" w:color="auto" w:sz="4" w:space="0"/>
              <w:left w:val="single" w:color="auto" w:sz="4" w:space="0"/>
              <w:bottom w:val="single" w:color="auto" w:sz="4" w:space="0"/>
              <w:right w:val="single" w:color="auto" w:sz="4" w:space="0"/>
            </w:tcBorders>
          </w:tcPr>
          <w:p>
            <w:pPr>
              <w:pStyle w:val="172"/>
              <w:spacing w:line="400" w:lineRule="exact"/>
              <w:rPr>
                <w:rFonts w:hAnsi="宋体" w:cs="宋体"/>
                <w:b/>
                <w:bCs/>
              </w:rPr>
            </w:pPr>
            <w:r>
              <w:rPr>
                <w:rFonts w:hint="eastAsia" w:hAnsi="宋体" w:cs="宋体"/>
                <w:b/>
                <w:bCs/>
              </w:rPr>
              <w:t>履约保证金要求：</w:t>
            </w:r>
          </w:p>
          <w:p>
            <w:pPr>
              <w:pStyle w:val="172"/>
              <w:spacing w:line="400" w:lineRule="exact"/>
              <w:rPr>
                <w:rFonts w:hint="eastAsia" w:hAnsi="宋体" w:cs="宋体"/>
              </w:rPr>
            </w:pPr>
            <w:r>
              <w:rPr>
                <w:rFonts w:hint="eastAsia" w:hAnsi="宋体" w:cs="宋体"/>
              </w:rPr>
              <w:t>1.中标供应商应在合同签订前，按采购文件的约定向采购人提供相应的履约保证金（履约保证金金额为中标价款的10%）。</w:t>
            </w:r>
          </w:p>
          <w:p>
            <w:pPr>
              <w:pStyle w:val="172"/>
              <w:spacing w:line="400" w:lineRule="exact"/>
              <w:rPr>
                <w:rFonts w:hint="eastAsia" w:hAnsi="宋体" w:cs="宋体"/>
              </w:rPr>
            </w:pPr>
            <w:r>
              <w:rPr>
                <w:rFonts w:hint="eastAsia" w:hAnsi="宋体" w:cs="宋体"/>
              </w:rPr>
              <w:t>2.履约保证金缴纳形式：支票、汇票、本票、保函、电汇等非现金方式缴纳。</w:t>
            </w:r>
          </w:p>
          <w:p>
            <w:pPr>
              <w:pStyle w:val="172"/>
              <w:spacing w:line="400" w:lineRule="exact"/>
              <w:rPr>
                <w:rFonts w:hint="eastAsia" w:hAnsi="宋体" w:cs="宋体"/>
              </w:rPr>
            </w:pPr>
            <w:r>
              <w:rPr>
                <w:rFonts w:hint="eastAsia" w:hAnsi="宋体" w:cs="宋体"/>
              </w:rPr>
              <w:t>3.如果中标供应商未能履行合同规定的任何义务，采购人有权从履约保证金中取得补偿。</w:t>
            </w:r>
          </w:p>
          <w:p>
            <w:pPr>
              <w:pStyle w:val="172"/>
              <w:spacing w:line="400" w:lineRule="exact"/>
              <w:rPr>
                <w:rFonts w:hint="eastAsia" w:ascii="宋体" w:hAnsi="宋体" w:eastAsia="宋体" w:cs="宋体"/>
                <w:color w:val="000000"/>
                <w:kern w:val="0"/>
                <w:sz w:val="24"/>
                <w:szCs w:val="24"/>
                <w:lang w:val="en-US" w:eastAsia="zh-CN" w:bidi="ar"/>
              </w:rPr>
            </w:pPr>
            <w:r>
              <w:rPr>
                <w:rFonts w:hint="eastAsia" w:hAnsi="宋体" w:cs="宋体"/>
              </w:rPr>
              <w:t>4.履约保证金退还时间：履约保证金将在供货完毕并验收合格后退回。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35" w:type="dxa"/>
            <w:vAlign w:val="center"/>
          </w:tcPr>
          <w:p>
            <w:pPr>
              <w:spacing w:line="400" w:lineRule="exact"/>
              <w:jc w:val="center"/>
              <w:rPr>
                <w:rFonts w:hint="eastAsia" w:ascii="宋体" w:hAnsi="宋体" w:eastAsia="宋体"/>
                <w:sz w:val="24"/>
                <w:szCs w:val="24"/>
                <w:lang w:eastAsia="zh-CN"/>
              </w:rPr>
            </w:pPr>
            <w:r>
              <w:rPr>
                <w:rFonts w:ascii="宋体" w:hAnsi="宋体"/>
                <w:bCs/>
                <w:sz w:val="24"/>
                <w:szCs w:val="24"/>
              </w:rPr>
              <w:t>1</w:t>
            </w:r>
            <w:r>
              <w:rPr>
                <w:rFonts w:hint="eastAsia" w:ascii="宋体" w:hAnsi="宋体"/>
                <w:bCs/>
                <w:sz w:val="24"/>
                <w:szCs w:val="24"/>
                <w:lang w:val="en-US" w:eastAsia="zh-CN"/>
              </w:rPr>
              <w:t>7</w:t>
            </w:r>
          </w:p>
        </w:tc>
        <w:tc>
          <w:tcPr>
            <w:tcW w:w="9774" w:type="dxa"/>
          </w:tcPr>
          <w:p>
            <w:pPr>
              <w:spacing w:line="400" w:lineRule="exact"/>
              <w:rPr>
                <w:rFonts w:ascii="宋体" w:hAnsi="宋体"/>
                <w:bCs/>
                <w:sz w:val="24"/>
                <w:szCs w:val="24"/>
              </w:rPr>
            </w:pPr>
            <w:r>
              <w:rPr>
                <w:rFonts w:hint="eastAsia" w:ascii="宋体" w:hAnsi="宋体" w:cs="宋体"/>
                <w:b/>
                <w:bCs/>
                <w:kern w:val="0"/>
                <w:sz w:val="24"/>
              </w:rPr>
              <w:t>凡对本次采购提出询问，请按</w:t>
            </w:r>
            <w:r>
              <w:rPr>
                <w:rFonts w:ascii="宋体" w:hAnsi="宋体" w:cs="宋体"/>
                <w:b/>
                <w:bCs/>
                <w:kern w:val="0"/>
                <w:sz w:val="24"/>
              </w:rPr>
              <w:t>以下方式</w:t>
            </w:r>
            <w:r>
              <w:rPr>
                <w:rFonts w:hint="eastAsia" w:ascii="宋体" w:hAnsi="宋体" w:cs="宋体"/>
                <w:b/>
                <w:bCs/>
                <w:kern w:val="0"/>
                <w:sz w:val="24"/>
              </w:rPr>
              <w:t>联系：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Cs/>
                <w:sz w:val="24"/>
                <w:szCs w:val="24"/>
                <w:lang w:eastAsia="zh-CN"/>
              </w:rPr>
            </w:pPr>
            <w:r>
              <w:rPr>
                <w:rFonts w:hint="eastAsia" w:ascii="宋体" w:hAnsi="宋体"/>
                <w:bCs/>
                <w:sz w:val="24"/>
                <w:szCs w:val="24"/>
              </w:rPr>
              <w:t>采购单位名称：</w:t>
            </w:r>
            <w:r>
              <w:rPr>
                <w:rFonts w:hint="eastAsia" w:ascii="宋体" w:hAnsi="宋体"/>
                <w:bCs/>
                <w:sz w:val="24"/>
                <w:szCs w:val="24"/>
                <w:lang w:eastAsia="zh-CN"/>
              </w:rPr>
              <w:t>无锡市惠山区洛社镇人民政府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olor w:val="auto"/>
                <w:sz w:val="24"/>
                <w:highlight w:val="none"/>
              </w:rPr>
            </w:pPr>
            <w:r>
              <w:rPr>
                <w:rFonts w:hint="eastAsia" w:ascii="宋体" w:hAnsi="宋体"/>
                <w:bCs/>
                <w:sz w:val="24"/>
                <w:szCs w:val="24"/>
              </w:rPr>
              <w:t>联系地址：</w:t>
            </w:r>
            <w:r>
              <w:rPr>
                <w:rFonts w:hint="eastAsia" w:ascii="宋体" w:hAnsi="宋体"/>
                <w:color w:val="auto"/>
                <w:sz w:val="24"/>
                <w:highlight w:val="none"/>
              </w:rPr>
              <w:t>洛社镇新兴西路5号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bCs/>
                <w:sz w:val="24"/>
                <w:szCs w:val="24"/>
              </w:rPr>
            </w:pPr>
            <w:r>
              <w:rPr>
                <w:rFonts w:hint="eastAsia" w:ascii="宋体" w:hAnsi="宋体"/>
                <w:bCs/>
                <w:sz w:val="24"/>
                <w:szCs w:val="24"/>
              </w:rPr>
              <w:t>采购单位联系人：朱静</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Cs/>
                <w:sz w:val="24"/>
                <w:szCs w:val="24"/>
              </w:rPr>
            </w:pPr>
            <w:r>
              <w:rPr>
                <w:rFonts w:hint="eastAsia" w:ascii="宋体" w:hAnsi="宋体"/>
                <w:bCs/>
                <w:sz w:val="24"/>
                <w:szCs w:val="24"/>
              </w:rPr>
              <w:t>联系电话：</w:t>
            </w:r>
            <w:r>
              <w:rPr>
                <w:rFonts w:hint="eastAsia" w:ascii="宋体" w:hAnsi="宋体"/>
                <w:color w:val="auto"/>
                <w:sz w:val="24"/>
                <w:highlight w:val="none"/>
              </w:rPr>
              <w:t>0510-83302978</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bCs/>
                <w:sz w:val="24"/>
                <w:szCs w:val="24"/>
                <w:lang w:eastAsia="zh-CN"/>
              </w:rPr>
            </w:pPr>
            <w:r>
              <w:rPr>
                <w:rFonts w:hint="eastAsia" w:ascii="宋体" w:hAnsi="宋体"/>
                <w:bCs/>
                <w:sz w:val="24"/>
                <w:szCs w:val="24"/>
              </w:rPr>
              <w:t>采购代理机构：</w:t>
            </w:r>
            <w:r>
              <w:rPr>
                <w:rFonts w:hint="eastAsia" w:ascii="宋体" w:hAnsi="宋体"/>
                <w:bCs/>
                <w:sz w:val="24"/>
                <w:szCs w:val="24"/>
                <w:lang w:eastAsia="zh-CN"/>
              </w:rPr>
              <w:t>无锡市中信天成建设工程管理有限公司</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Cs/>
                <w:sz w:val="24"/>
                <w:szCs w:val="24"/>
              </w:rPr>
            </w:pPr>
            <w:r>
              <w:rPr>
                <w:rFonts w:hint="eastAsia" w:ascii="宋体" w:hAnsi="宋体"/>
                <w:bCs/>
                <w:sz w:val="24"/>
                <w:szCs w:val="24"/>
              </w:rPr>
              <w:t>统一社会信用代码：91320211748733191J</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Cs/>
                <w:sz w:val="24"/>
                <w:szCs w:val="24"/>
              </w:rPr>
            </w:pPr>
            <w:r>
              <w:rPr>
                <w:rFonts w:hint="eastAsia" w:ascii="宋体" w:hAnsi="宋体"/>
                <w:bCs/>
                <w:sz w:val="24"/>
                <w:szCs w:val="24"/>
              </w:rPr>
              <w:t>联系人：</w:t>
            </w:r>
            <w:r>
              <w:rPr>
                <w:rFonts w:hint="eastAsia" w:ascii="宋体" w:hAnsi="宋体" w:cs="宋体"/>
                <w:color w:val="auto"/>
                <w:sz w:val="24"/>
                <w:szCs w:val="24"/>
                <w:lang w:val="zh-CN" w:eastAsia="zh-CN"/>
              </w:rPr>
              <w:t>盛夏</w:t>
            </w:r>
            <w:r>
              <w:rPr>
                <w:rFonts w:hint="eastAsia" w:ascii="宋体" w:hAnsi="宋体" w:eastAsia="宋体" w:cs="宋体"/>
                <w:color w:val="auto"/>
                <w:sz w:val="24"/>
                <w:szCs w:val="24"/>
                <w:lang w:val="zh-CN" w:eastAsia="zh-CN"/>
              </w:rPr>
              <w:t>、丁瑜</w:t>
            </w:r>
            <w:r>
              <w:rPr>
                <w:rFonts w:hint="eastAsia" w:ascii="宋体" w:hAnsi="宋体" w:cs="宋体"/>
                <w:color w:val="auto"/>
                <w:sz w:val="24"/>
                <w:szCs w:val="24"/>
                <w:lang w:val="zh-CN" w:eastAsia="zh-CN"/>
              </w:rPr>
              <w:t>、杜文渺</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Cs/>
                <w:sz w:val="24"/>
                <w:szCs w:val="24"/>
              </w:rPr>
            </w:pPr>
            <w:r>
              <w:rPr>
                <w:rFonts w:hint="eastAsia" w:ascii="宋体" w:hAnsi="宋体"/>
                <w:bCs/>
                <w:sz w:val="24"/>
                <w:szCs w:val="24"/>
              </w:rPr>
              <w:t>联系电话：0510-81027990，18800535254</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Cs/>
                <w:sz w:val="24"/>
                <w:szCs w:val="24"/>
              </w:rPr>
            </w:pPr>
            <w:r>
              <w:rPr>
                <w:rFonts w:hint="eastAsia" w:ascii="宋体" w:hAnsi="宋体"/>
                <w:bCs/>
                <w:sz w:val="24"/>
                <w:szCs w:val="24"/>
              </w:rPr>
              <w:t>邮箱：</w:t>
            </w:r>
            <w:r>
              <w:fldChar w:fldCharType="begin"/>
            </w:r>
            <w:r>
              <w:instrText xml:space="preserve"> HYPERLINK "mailto:WXLXZBB@163.com" </w:instrText>
            </w:r>
            <w:r>
              <w:fldChar w:fldCharType="separate"/>
            </w:r>
            <w:r>
              <w:rPr>
                <w:rStyle w:val="76"/>
                <w:rFonts w:hint="eastAsia" w:ascii="宋体" w:hAnsi="宋体"/>
                <w:sz w:val="24"/>
                <w:lang w:val="en-US" w:eastAsia="zh-CN"/>
              </w:rPr>
              <w:t>2472998001@qq</w:t>
            </w:r>
            <w:r>
              <w:rPr>
                <w:rStyle w:val="76"/>
                <w:rFonts w:hint="eastAsia" w:ascii="宋体" w:hAnsi="宋体"/>
                <w:sz w:val="24"/>
              </w:rPr>
              <w:t>.com</w:t>
            </w:r>
            <w:r>
              <w:rPr>
                <w:rStyle w:val="76"/>
                <w:rFonts w:hint="eastAsia" w:ascii="宋体" w:hAnsi="宋体"/>
                <w:sz w:val="24"/>
              </w:rPr>
              <w:fldChar w:fldCharType="end"/>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kern w:val="0"/>
                <w:sz w:val="24"/>
              </w:rPr>
            </w:pPr>
            <w:r>
              <w:rPr>
                <w:rFonts w:hint="eastAsia" w:ascii="宋体" w:hAnsi="宋体"/>
                <w:bCs/>
                <w:sz w:val="24"/>
                <w:szCs w:val="24"/>
              </w:rPr>
              <w:t>联系地址：无锡市鸿桥路801号701室</w:t>
            </w:r>
          </w:p>
        </w:tc>
      </w:tr>
    </w:tbl>
    <w:p>
      <w:pPr>
        <w:pStyle w:val="63"/>
        <w:spacing w:before="0" w:after="0" w:line="420" w:lineRule="exact"/>
        <w:rPr>
          <w:rFonts w:hint="eastAsia"/>
        </w:rPr>
      </w:pPr>
      <w:bookmarkStart w:id="3" w:name="二．报价方须知"/>
      <w:bookmarkEnd w:id="3"/>
      <w:bookmarkStart w:id="4" w:name="_Toc39873201"/>
      <w:bookmarkStart w:id="5" w:name="_Toc35780494"/>
    </w:p>
    <w:p>
      <w:pPr>
        <w:pStyle w:val="63"/>
        <w:spacing w:before="0" w:after="0" w:line="420" w:lineRule="exact"/>
        <w:rPr>
          <w:rFonts w:hint="eastAsia"/>
        </w:rPr>
      </w:pPr>
    </w:p>
    <w:p>
      <w:pPr>
        <w:pStyle w:val="63"/>
        <w:spacing w:before="0" w:after="0" w:line="420" w:lineRule="exact"/>
        <w:rPr>
          <w:rFonts w:hint="eastAsia"/>
        </w:rPr>
      </w:pPr>
    </w:p>
    <w:p>
      <w:pPr>
        <w:pStyle w:val="63"/>
        <w:spacing w:before="0" w:after="0" w:line="420" w:lineRule="exact"/>
      </w:pPr>
      <w:r>
        <w:rPr>
          <w:rFonts w:hint="eastAsia"/>
        </w:rPr>
        <w:t>二．投标供应商须知</w:t>
      </w:r>
      <w:bookmarkEnd w:id="4"/>
      <w:bookmarkEnd w:id="5"/>
    </w:p>
    <w:p>
      <w:pPr>
        <w:tabs>
          <w:tab w:val="left" w:pos="945"/>
        </w:tabs>
        <w:adjustRightInd w:val="0"/>
        <w:snapToGrid w:val="0"/>
        <w:spacing w:line="420" w:lineRule="exact"/>
        <w:ind w:firstLine="482" w:firstLineChars="200"/>
        <w:outlineLvl w:val="0"/>
        <w:rPr>
          <w:rFonts w:ascii="宋体" w:hAnsi="宋体"/>
          <w:b/>
          <w:sz w:val="24"/>
          <w:szCs w:val="24"/>
        </w:rPr>
      </w:pPr>
      <w:bookmarkStart w:id="6" w:name="_Toc35780495"/>
      <w:bookmarkStart w:id="7" w:name="_Toc39873202"/>
      <w:r>
        <w:rPr>
          <w:rFonts w:hint="eastAsia" w:ascii="宋体" w:hAnsi="宋体"/>
          <w:b/>
          <w:sz w:val="24"/>
          <w:szCs w:val="24"/>
        </w:rPr>
        <w:t>（一）遵循原则：</w:t>
      </w:r>
      <w:bookmarkEnd w:id="6"/>
      <w:bookmarkEnd w:id="7"/>
    </w:p>
    <w:p>
      <w:pPr>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公开透明原则、公平竞争原则、公正原则和诚实信用原则。</w:t>
      </w:r>
    </w:p>
    <w:p>
      <w:pPr>
        <w:tabs>
          <w:tab w:val="left" w:pos="945"/>
        </w:tabs>
        <w:adjustRightInd w:val="0"/>
        <w:snapToGrid w:val="0"/>
        <w:spacing w:line="420" w:lineRule="exact"/>
        <w:ind w:firstLine="482" w:firstLineChars="200"/>
        <w:outlineLvl w:val="0"/>
        <w:rPr>
          <w:rFonts w:ascii="宋体" w:hAnsi="宋体"/>
          <w:b/>
          <w:sz w:val="24"/>
          <w:szCs w:val="24"/>
        </w:rPr>
      </w:pPr>
      <w:bookmarkStart w:id="8" w:name="_Toc39873203"/>
      <w:bookmarkStart w:id="9" w:name="_Toc35780496"/>
      <w:r>
        <w:rPr>
          <w:rFonts w:hint="eastAsia" w:ascii="宋体" w:hAnsi="宋体"/>
          <w:b/>
          <w:sz w:val="24"/>
          <w:szCs w:val="24"/>
        </w:rPr>
        <w:t>（二）采购文件：</w:t>
      </w:r>
      <w:bookmarkEnd w:id="8"/>
      <w:bookmarkEnd w:id="9"/>
    </w:p>
    <w:p>
      <w:pPr>
        <w:numPr>
          <w:ilvl w:val="0"/>
          <w:numId w:val="6"/>
        </w:numPr>
        <w:tabs>
          <w:tab w:val="left" w:pos="-1260"/>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采购文件包括本文件目录所列全部内容，投标供应商应仔细阅读，并在投标文件中充分响应采购文件的所有要求。</w:t>
      </w:r>
    </w:p>
    <w:p>
      <w:pPr>
        <w:numPr>
          <w:ilvl w:val="0"/>
          <w:numId w:val="6"/>
        </w:numPr>
        <w:tabs>
          <w:tab w:val="left" w:pos="0"/>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投标供应商应在无锡市公共资源交易中心政府采购专栏或登录政府采购交易管理一体化系统下载采购文件及有关资料，按采购文件要求提交全部资料并对采购文件各项内容做出实质性响应，否则</w:t>
      </w:r>
      <w:r>
        <w:rPr>
          <w:rFonts w:hint="eastAsia" w:ascii="宋体" w:hAnsi="宋体"/>
          <w:bCs/>
          <w:sz w:val="24"/>
          <w:szCs w:val="24"/>
          <w:lang w:eastAsia="zh-CN"/>
        </w:rPr>
        <w:t>投标</w:t>
      </w:r>
      <w:r>
        <w:rPr>
          <w:rFonts w:hint="eastAsia" w:ascii="宋体" w:hAnsi="宋体"/>
          <w:bCs/>
          <w:sz w:val="24"/>
          <w:szCs w:val="24"/>
        </w:rPr>
        <w:t>无效。投标供应商一旦参加本项目投标，即表明承诺接受了本采购文件中的所有条件和规定。</w:t>
      </w:r>
    </w:p>
    <w:p>
      <w:pPr>
        <w:numPr>
          <w:ilvl w:val="0"/>
          <w:numId w:val="6"/>
        </w:numPr>
        <w:tabs>
          <w:tab w:val="left" w:pos="0"/>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采购文件仅作为本次招投标使用。</w:t>
      </w:r>
    </w:p>
    <w:p>
      <w:pPr>
        <w:tabs>
          <w:tab w:val="left" w:pos="945"/>
        </w:tabs>
        <w:adjustRightInd w:val="0"/>
        <w:snapToGrid w:val="0"/>
        <w:spacing w:line="420" w:lineRule="exact"/>
        <w:ind w:firstLine="482" w:firstLineChars="200"/>
        <w:outlineLvl w:val="0"/>
        <w:rPr>
          <w:rFonts w:ascii="宋体" w:hAnsi="宋体"/>
          <w:b/>
          <w:sz w:val="24"/>
          <w:szCs w:val="24"/>
        </w:rPr>
      </w:pPr>
      <w:bookmarkStart w:id="10" w:name="_Toc39873204"/>
      <w:bookmarkStart w:id="11" w:name="_Toc35780497"/>
      <w:r>
        <w:rPr>
          <w:rFonts w:hint="eastAsia" w:ascii="宋体" w:hAnsi="宋体"/>
          <w:b/>
          <w:sz w:val="24"/>
          <w:szCs w:val="24"/>
        </w:rPr>
        <w:t>（三）招标文件的解释：</w:t>
      </w:r>
      <w:bookmarkEnd w:id="10"/>
      <w:bookmarkEnd w:id="11"/>
    </w:p>
    <w:p>
      <w:pPr>
        <w:numPr>
          <w:ilvl w:val="0"/>
          <w:numId w:val="7"/>
        </w:numPr>
        <w:tabs>
          <w:tab w:val="left" w:pos="0"/>
          <w:tab w:val="left" w:pos="525"/>
          <w:tab w:val="left" w:pos="945"/>
        </w:tabs>
        <w:adjustRightInd w:val="0"/>
        <w:snapToGrid w:val="0"/>
        <w:spacing w:line="420" w:lineRule="exact"/>
        <w:ind w:left="0" w:firstLine="523" w:firstLineChars="218"/>
        <w:rPr>
          <w:rFonts w:hint="eastAsia" w:ascii="宋体" w:hAnsi="宋体" w:eastAsia="宋体" w:cs="Times New Roman"/>
          <w:bCs/>
          <w:color w:val="auto"/>
          <w:sz w:val="24"/>
          <w:szCs w:val="24"/>
        </w:rPr>
      </w:pPr>
      <w:r>
        <w:rPr>
          <w:rFonts w:hint="eastAsia" w:ascii="宋体" w:hAnsi="宋体" w:eastAsia="宋体" w:cs="Times New Roman"/>
          <w:bCs/>
          <w:sz w:val="24"/>
          <w:szCs w:val="24"/>
          <w:lang w:val="en-US" w:eastAsia="zh-CN"/>
        </w:rPr>
        <w:t>投</w:t>
      </w:r>
      <w:r>
        <w:rPr>
          <w:rFonts w:hint="eastAsia" w:ascii="宋体" w:hAnsi="宋体" w:eastAsia="宋体" w:cs="Times New Roman"/>
          <w:bCs/>
          <w:color w:val="auto"/>
          <w:sz w:val="24"/>
          <w:szCs w:val="24"/>
          <w:lang w:val="en-US" w:eastAsia="zh-CN"/>
        </w:rPr>
        <w:t>标供应商如有需要对采购文件要求澄清的问题，请以书面（或电子邮件）形式提出，并于</w:t>
      </w:r>
      <w:r>
        <w:rPr>
          <w:rFonts w:hint="eastAsia" w:ascii="宋体" w:hAnsi="宋体" w:eastAsia="宋体" w:cs="Times New Roman"/>
          <w:b/>
          <w:bCs/>
          <w:color w:val="auto"/>
          <w:sz w:val="24"/>
          <w:szCs w:val="24"/>
          <w:lang w:val="en-US" w:eastAsia="zh-CN"/>
        </w:rPr>
        <w:t>202</w:t>
      </w:r>
      <w:r>
        <w:rPr>
          <w:rFonts w:hint="eastAsia" w:ascii="宋体" w:hAnsi="宋体" w:cs="Times New Roman"/>
          <w:b/>
          <w:bCs/>
          <w:color w:val="auto"/>
          <w:sz w:val="24"/>
          <w:szCs w:val="24"/>
          <w:lang w:val="en-US" w:eastAsia="zh-CN"/>
        </w:rPr>
        <w:t>3</w:t>
      </w:r>
      <w:r>
        <w:rPr>
          <w:rFonts w:hint="eastAsia" w:ascii="宋体" w:hAnsi="宋体" w:eastAsia="宋体" w:cs="Times New Roman"/>
          <w:b/>
          <w:bCs/>
          <w:color w:val="auto"/>
          <w:sz w:val="24"/>
          <w:szCs w:val="24"/>
          <w:lang w:val="en-US" w:eastAsia="zh-CN"/>
        </w:rPr>
        <w:t>年</w:t>
      </w:r>
      <w:r>
        <w:rPr>
          <w:rFonts w:hint="eastAsia" w:ascii="宋体" w:hAnsi="宋体" w:cs="Times New Roman"/>
          <w:b/>
          <w:bCs/>
          <w:color w:val="auto"/>
          <w:sz w:val="24"/>
          <w:szCs w:val="24"/>
          <w:lang w:val="en-US" w:eastAsia="zh-CN"/>
        </w:rPr>
        <w:t>11</w:t>
      </w:r>
      <w:r>
        <w:rPr>
          <w:rFonts w:hint="eastAsia" w:ascii="宋体" w:hAnsi="宋体" w:eastAsia="宋体" w:cs="Times New Roman"/>
          <w:b/>
          <w:bCs/>
          <w:color w:val="auto"/>
          <w:sz w:val="24"/>
          <w:szCs w:val="24"/>
          <w:lang w:val="en-US" w:eastAsia="zh-CN"/>
        </w:rPr>
        <w:t>月</w:t>
      </w:r>
      <w:r>
        <w:rPr>
          <w:rFonts w:hint="eastAsia" w:ascii="宋体" w:hAnsi="宋体" w:cs="Times New Roman"/>
          <w:b/>
          <w:bCs/>
          <w:color w:val="auto"/>
          <w:sz w:val="24"/>
          <w:szCs w:val="24"/>
          <w:lang w:val="en-US" w:eastAsia="zh-CN"/>
        </w:rPr>
        <w:t>20</w:t>
      </w:r>
      <w:r>
        <w:rPr>
          <w:rFonts w:hint="eastAsia" w:ascii="宋体" w:hAnsi="宋体" w:eastAsia="宋体" w:cs="Times New Roman"/>
          <w:b/>
          <w:bCs/>
          <w:color w:val="auto"/>
          <w:sz w:val="24"/>
          <w:szCs w:val="24"/>
          <w:lang w:val="en-US" w:eastAsia="zh-CN"/>
        </w:rPr>
        <w:t>日10:00</w:t>
      </w:r>
      <w:r>
        <w:rPr>
          <w:rFonts w:hint="eastAsia" w:ascii="宋体" w:hAnsi="宋体" w:eastAsia="宋体" w:cs="Times New Roman"/>
          <w:bCs/>
          <w:color w:val="auto"/>
          <w:sz w:val="24"/>
          <w:szCs w:val="24"/>
          <w:lang w:val="en-US" w:eastAsia="zh-CN"/>
        </w:rPr>
        <w:t xml:space="preserve">前送至代理机构。 </w:t>
      </w:r>
    </w:p>
    <w:p>
      <w:pPr>
        <w:numPr>
          <w:ilvl w:val="0"/>
          <w:numId w:val="7"/>
        </w:numPr>
        <w:tabs>
          <w:tab w:val="left" w:pos="0"/>
          <w:tab w:val="left" w:pos="525"/>
          <w:tab w:val="left" w:pos="945"/>
        </w:tabs>
        <w:adjustRightInd w:val="0"/>
        <w:snapToGrid w:val="0"/>
        <w:spacing w:line="420" w:lineRule="exact"/>
        <w:ind w:left="0" w:firstLine="523" w:firstLineChars="218"/>
        <w:rPr>
          <w:rFonts w:hint="eastAsia" w:ascii="宋体" w:hAnsi="宋体" w:eastAsia="宋体" w:cs="Times New Roman"/>
          <w:bCs/>
          <w:sz w:val="24"/>
          <w:szCs w:val="24"/>
        </w:rPr>
      </w:pPr>
      <w:r>
        <w:rPr>
          <w:rFonts w:hint="eastAsia" w:ascii="宋体" w:hAnsi="宋体" w:eastAsia="宋体" w:cs="Times New Roman"/>
          <w:bCs/>
          <w:color w:val="auto"/>
          <w:sz w:val="24"/>
          <w:szCs w:val="24"/>
          <w:lang w:val="en-US" w:eastAsia="zh-CN"/>
        </w:rPr>
        <w:t>采购人将于</w:t>
      </w:r>
      <w:r>
        <w:rPr>
          <w:rFonts w:hint="eastAsia" w:ascii="宋体" w:hAnsi="宋体" w:eastAsia="宋体" w:cs="Times New Roman"/>
          <w:b/>
          <w:bCs/>
          <w:color w:val="auto"/>
          <w:sz w:val="24"/>
          <w:szCs w:val="24"/>
          <w:lang w:val="en-US" w:eastAsia="zh-CN"/>
        </w:rPr>
        <w:t>202</w:t>
      </w:r>
      <w:r>
        <w:rPr>
          <w:rFonts w:hint="eastAsia" w:ascii="宋体" w:hAnsi="宋体" w:cs="Times New Roman"/>
          <w:b/>
          <w:bCs/>
          <w:color w:val="auto"/>
          <w:sz w:val="24"/>
          <w:szCs w:val="24"/>
          <w:lang w:val="en-US" w:eastAsia="zh-CN"/>
        </w:rPr>
        <w:t>3</w:t>
      </w:r>
      <w:r>
        <w:rPr>
          <w:rFonts w:hint="eastAsia" w:ascii="宋体" w:hAnsi="宋体" w:eastAsia="宋体" w:cs="Times New Roman"/>
          <w:b/>
          <w:bCs/>
          <w:color w:val="auto"/>
          <w:sz w:val="24"/>
          <w:szCs w:val="24"/>
          <w:lang w:val="en-US" w:eastAsia="zh-CN"/>
        </w:rPr>
        <w:t>年</w:t>
      </w:r>
      <w:r>
        <w:rPr>
          <w:rFonts w:hint="eastAsia" w:ascii="宋体" w:hAnsi="宋体" w:cs="Times New Roman"/>
          <w:b/>
          <w:bCs/>
          <w:color w:val="auto"/>
          <w:sz w:val="24"/>
          <w:szCs w:val="24"/>
          <w:lang w:val="en-US" w:eastAsia="zh-CN"/>
        </w:rPr>
        <w:t>11</w:t>
      </w:r>
      <w:r>
        <w:rPr>
          <w:rFonts w:hint="eastAsia" w:ascii="宋体" w:hAnsi="宋体" w:eastAsia="宋体" w:cs="Times New Roman"/>
          <w:b/>
          <w:bCs/>
          <w:color w:val="auto"/>
          <w:sz w:val="24"/>
          <w:szCs w:val="24"/>
          <w:lang w:val="en-US" w:eastAsia="zh-CN"/>
        </w:rPr>
        <w:t>月</w:t>
      </w:r>
      <w:r>
        <w:rPr>
          <w:rFonts w:hint="eastAsia" w:ascii="宋体" w:hAnsi="宋体" w:cs="Times New Roman"/>
          <w:b/>
          <w:bCs/>
          <w:color w:val="auto"/>
          <w:sz w:val="24"/>
          <w:szCs w:val="24"/>
          <w:lang w:val="en-US" w:eastAsia="zh-CN"/>
        </w:rPr>
        <w:t>20</w:t>
      </w:r>
      <w:r>
        <w:rPr>
          <w:rFonts w:hint="eastAsia" w:ascii="宋体" w:hAnsi="宋体" w:eastAsia="宋体" w:cs="Times New Roman"/>
          <w:b/>
          <w:bCs/>
          <w:color w:val="auto"/>
          <w:sz w:val="24"/>
          <w:szCs w:val="24"/>
          <w:lang w:val="en-US" w:eastAsia="zh-CN"/>
        </w:rPr>
        <w:t>日 17:00</w:t>
      </w:r>
      <w:r>
        <w:rPr>
          <w:rFonts w:hint="eastAsia" w:ascii="宋体" w:hAnsi="宋体" w:eastAsia="宋体" w:cs="Times New Roman"/>
          <w:bCs/>
          <w:color w:val="auto"/>
          <w:sz w:val="24"/>
          <w:szCs w:val="24"/>
          <w:lang w:val="en-US" w:eastAsia="zh-CN"/>
        </w:rPr>
        <w:t>前对</w:t>
      </w:r>
      <w:r>
        <w:rPr>
          <w:rFonts w:hint="eastAsia" w:ascii="宋体" w:hAnsi="宋体" w:eastAsia="宋体" w:cs="Times New Roman"/>
          <w:bCs/>
          <w:sz w:val="24"/>
          <w:szCs w:val="24"/>
          <w:lang w:val="en-US" w:eastAsia="zh-CN"/>
        </w:rPr>
        <w:t xml:space="preserve">投标供应商针对采购文件书面提出的要求澄清的问题进行书面（或电子邮件）形式答疑。 </w:t>
      </w:r>
    </w:p>
    <w:p>
      <w:pPr>
        <w:numPr>
          <w:ilvl w:val="0"/>
          <w:numId w:val="7"/>
        </w:numPr>
        <w:tabs>
          <w:tab w:val="left" w:pos="0"/>
          <w:tab w:val="left" w:pos="525"/>
          <w:tab w:val="left" w:pos="945"/>
        </w:tabs>
        <w:adjustRightInd w:val="0"/>
        <w:snapToGrid w:val="0"/>
        <w:spacing w:line="420" w:lineRule="exact"/>
        <w:ind w:left="0" w:firstLine="523" w:firstLineChars="218"/>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 xml:space="preserve">本文件的最终解释权归采购人。 </w:t>
      </w:r>
    </w:p>
    <w:p>
      <w:pPr>
        <w:tabs>
          <w:tab w:val="left" w:pos="945"/>
        </w:tabs>
        <w:adjustRightInd w:val="0"/>
        <w:snapToGrid w:val="0"/>
        <w:spacing w:line="420" w:lineRule="exact"/>
        <w:ind w:firstLine="482" w:firstLineChars="200"/>
        <w:outlineLvl w:val="0"/>
        <w:rPr>
          <w:rFonts w:ascii="宋体" w:hAnsi="宋体"/>
          <w:b/>
          <w:sz w:val="24"/>
          <w:szCs w:val="24"/>
        </w:rPr>
      </w:pPr>
      <w:bookmarkStart w:id="12" w:name="_Toc39873205"/>
      <w:bookmarkStart w:id="13" w:name="_Toc35780498"/>
      <w:r>
        <w:rPr>
          <w:rFonts w:hint="eastAsia" w:ascii="宋体" w:hAnsi="宋体"/>
          <w:b/>
          <w:sz w:val="24"/>
          <w:szCs w:val="24"/>
        </w:rPr>
        <w:t>（四）招标文件的补充或修正：</w:t>
      </w:r>
      <w:bookmarkEnd w:id="12"/>
      <w:bookmarkEnd w:id="13"/>
      <w:r>
        <w:rPr>
          <w:rFonts w:hint="eastAsia" w:ascii="宋体" w:hAnsi="宋体"/>
          <w:b/>
          <w:sz w:val="24"/>
          <w:szCs w:val="24"/>
        </w:rPr>
        <w:t xml:space="preserve"> </w:t>
      </w:r>
    </w:p>
    <w:p>
      <w:pPr>
        <w:numPr>
          <w:ilvl w:val="0"/>
          <w:numId w:val="8"/>
        </w:numPr>
        <w:tabs>
          <w:tab w:val="left" w:pos="525"/>
          <w:tab w:val="left" w:pos="945"/>
        </w:tabs>
        <w:adjustRightInd w:val="0"/>
        <w:snapToGrid w:val="0"/>
        <w:spacing w:line="420" w:lineRule="exact"/>
        <w:ind w:left="1" w:firstLine="523" w:firstLineChars="218"/>
        <w:rPr>
          <w:rFonts w:hint="eastAsia" w:ascii="宋体" w:hAnsi="宋体"/>
          <w:sz w:val="24"/>
        </w:rPr>
      </w:pPr>
      <w:r>
        <w:rPr>
          <w:rFonts w:hint="eastAsia" w:ascii="宋体" w:hAnsi="宋体"/>
          <w:bCs/>
          <w:sz w:val="24"/>
          <w:szCs w:val="24"/>
        </w:rPr>
        <w:t>采购人或者采购代理机构可以对已发出的招标文件进行必要的澄清或者修改，但不得改变采购标的和资格条件。澄清或者修改应当在</w:t>
      </w:r>
      <w:r>
        <w:rPr>
          <w:rFonts w:hint="eastAsia" w:ascii="宋体" w:hAnsi="宋体"/>
          <w:sz w:val="24"/>
        </w:rPr>
        <w:t>无锡政府采购网、江苏省政府采购网上</w:t>
      </w:r>
      <w:r>
        <w:rPr>
          <w:rFonts w:hint="eastAsia" w:ascii="宋体" w:hAnsi="宋体"/>
          <w:bCs/>
          <w:sz w:val="24"/>
          <w:szCs w:val="24"/>
        </w:rPr>
        <w:t>发布澄清公告。澄清或者修改的内容为招标文件的组成部分，</w:t>
      </w:r>
      <w:r>
        <w:rPr>
          <w:rFonts w:hint="eastAsia" w:ascii="宋体" w:hAnsi="宋体"/>
          <w:sz w:val="24"/>
        </w:rPr>
        <w:t>供应商应在</w:t>
      </w:r>
      <w:r>
        <w:rPr>
          <w:rFonts w:hint="eastAsia" w:ascii="宋体" w:hAnsi="宋体"/>
          <w:sz w:val="24"/>
          <w:lang w:eastAsia="zh-CN"/>
        </w:rPr>
        <w:t>投标</w:t>
      </w:r>
      <w:r>
        <w:rPr>
          <w:rFonts w:hint="eastAsia" w:ascii="宋体" w:hAnsi="宋体"/>
          <w:sz w:val="24"/>
        </w:rPr>
        <w:t>截止时间前登录投标客</w:t>
      </w:r>
    </w:p>
    <w:p>
      <w:pPr>
        <w:numPr>
          <w:ilvl w:val="0"/>
          <w:numId w:val="0"/>
        </w:numPr>
        <w:tabs>
          <w:tab w:val="left" w:pos="525"/>
          <w:tab w:val="left" w:pos="945"/>
        </w:tabs>
        <w:adjustRightInd w:val="0"/>
        <w:snapToGrid w:val="0"/>
        <w:spacing w:line="420" w:lineRule="exact"/>
        <w:rPr>
          <w:rFonts w:hint="eastAsia" w:ascii="宋体" w:hAnsi="宋体"/>
          <w:sz w:val="24"/>
        </w:rPr>
      </w:pPr>
      <w:r>
        <w:rPr>
          <w:rFonts w:hint="eastAsia" w:ascii="宋体" w:hAnsi="宋体"/>
          <w:sz w:val="24"/>
        </w:rPr>
        <w:t>户端或关注原招标公告媒体上发布的相关更正公告。因供应商未尽注意义务，未及时全面地关</w:t>
      </w:r>
    </w:p>
    <w:p>
      <w:pPr>
        <w:numPr>
          <w:ilvl w:val="0"/>
          <w:numId w:val="0"/>
        </w:numPr>
        <w:tabs>
          <w:tab w:val="left" w:pos="525"/>
          <w:tab w:val="left" w:pos="945"/>
        </w:tabs>
        <w:adjustRightInd w:val="0"/>
        <w:snapToGrid w:val="0"/>
        <w:spacing w:line="420" w:lineRule="exact"/>
        <w:rPr>
          <w:rFonts w:hint="eastAsia" w:ascii="宋体" w:hAnsi="宋体"/>
          <w:sz w:val="24"/>
        </w:rPr>
      </w:pPr>
      <w:r>
        <w:rPr>
          <w:rFonts w:hint="eastAsia" w:ascii="宋体" w:hAnsi="宋体"/>
          <w:sz w:val="24"/>
        </w:rPr>
        <w:t>注更正公告导致其提交的</w:t>
      </w:r>
      <w:r>
        <w:rPr>
          <w:rFonts w:hint="eastAsia" w:ascii="宋体" w:hAnsi="宋体"/>
          <w:sz w:val="24"/>
          <w:lang w:eastAsia="zh-CN"/>
        </w:rPr>
        <w:t>投标</w:t>
      </w:r>
      <w:r>
        <w:rPr>
          <w:rFonts w:hint="eastAsia" w:ascii="宋体" w:hAnsi="宋体"/>
          <w:sz w:val="24"/>
        </w:rPr>
        <w:t>材料不符合采购人要求，而造成的损失及风险（包括但不限于未</w:t>
      </w:r>
    </w:p>
    <w:p>
      <w:pPr>
        <w:numPr>
          <w:ilvl w:val="0"/>
          <w:numId w:val="0"/>
        </w:numPr>
        <w:tabs>
          <w:tab w:val="left" w:pos="525"/>
          <w:tab w:val="left" w:pos="945"/>
        </w:tabs>
        <w:adjustRightInd w:val="0"/>
        <w:snapToGrid w:val="0"/>
        <w:spacing w:line="420" w:lineRule="exact"/>
        <w:rPr>
          <w:rFonts w:ascii="宋体" w:hAnsi="宋体"/>
          <w:bCs/>
          <w:sz w:val="24"/>
          <w:szCs w:val="24"/>
        </w:rPr>
      </w:pPr>
      <w:r>
        <w:rPr>
          <w:rFonts w:hint="eastAsia" w:ascii="宋体" w:hAnsi="宋体"/>
          <w:sz w:val="24"/>
          <w:lang w:eastAsia="zh-CN"/>
        </w:rPr>
        <w:t>中标</w:t>
      </w:r>
      <w:r>
        <w:rPr>
          <w:rFonts w:hint="eastAsia" w:ascii="宋体" w:hAnsi="宋体"/>
          <w:sz w:val="24"/>
        </w:rPr>
        <w:t>）由供应商自行承担。</w:t>
      </w:r>
    </w:p>
    <w:p>
      <w:pPr>
        <w:numPr>
          <w:ilvl w:val="0"/>
          <w:numId w:val="8"/>
        </w:numPr>
        <w:tabs>
          <w:tab w:val="left" w:pos="525"/>
          <w:tab w:val="left" w:pos="945"/>
        </w:tabs>
        <w:adjustRightInd w:val="0"/>
        <w:snapToGrid w:val="0"/>
        <w:spacing w:line="420" w:lineRule="exact"/>
        <w:ind w:left="1" w:firstLine="523" w:firstLineChars="218"/>
        <w:rPr>
          <w:rFonts w:ascii="宋体" w:hAnsi="宋体"/>
          <w:bCs/>
          <w:sz w:val="24"/>
          <w:szCs w:val="24"/>
        </w:rPr>
      </w:pPr>
      <w:r>
        <w:rPr>
          <w:rFonts w:hint="eastAsia" w:ascii="宋体" w:hAnsi="宋体"/>
          <w:bCs/>
          <w:sz w:val="24"/>
          <w:szCs w:val="24"/>
        </w:rPr>
        <w:t>澄清或者修改的内容可能影响投标文件编制的，采购人或者采购代理机构应当在投标截止时间至少15日前，以书面形式通知所有获取招标文件的潜在投标供应商；不足15日的，采购人或者采购代理机构应当顺延提交投标文件的截止时间。</w:t>
      </w:r>
    </w:p>
    <w:p>
      <w:pPr>
        <w:tabs>
          <w:tab w:val="left" w:pos="945"/>
        </w:tabs>
        <w:adjustRightInd w:val="0"/>
        <w:snapToGrid w:val="0"/>
        <w:spacing w:line="420" w:lineRule="exact"/>
        <w:ind w:firstLine="482" w:firstLineChars="200"/>
        <w:outlineLvl w:val="0"/>
        <w:rPr>
          <w:rFonts w:ascii="宋体" w:hAnsi="宋体"/>
          <w:b/>
          <w:sz w:val="24"/>
          <w:szCs w:val="24"/>
        </w:rPr>
      </w:pPr>
      <w:bookmarkStart w:id="14" w:name="_Toc35780499"/>
      <w:bookmarkStart w:id="15" w:name="_Toc39873206"/>
      <w:r>
        <w:rPr>
          <w:rFonts w:hint="eastAsia" w:ascii="宋体" w:hAnsi="宋体"/>
          <w:b/>
          <w:sz w:val="24"/>
          <w:szCs w:val="24"/>
        </w:rPr>
        <w:t>（五）质疑与投诉</w:t>
      </w:r>
      <w:bookmarkEnd w:id="14"/>
      <w:bookmarkEnd w:id="15"/>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1.质疑的提出和答复、投诉的提起和处理须按《政府采购质疑和投诉办法》（中华人民共</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和国财政部令第94号）相关规定执行。</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2.质疑的提出</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2.1 提出质疑的供应商应当是参与所质疑项目采购活动的供应商。</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2.2 潜在供应商已依法获取其可质疑的采购文件的，可以对该文件提出质疑。对采购文件</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提出质疑的，应当在获取采购文件或者采购文件公告期限届满之日起7个工作日内以书面形式提出。</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2.3 供应商认为采购文件、采购过程、中标或者成交结果使自己的权益受到损害的，可以</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在知道或者应知其权益受到损害之日起7个工作日内，以书面形式向采购人提出质疑。供应商须在法定质疑期内一次性提出针对同一采购程序环节的质疑。</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2.4</w:t>
      </w:r>
      <w:r>
        <w:rPr>
          <w:rFonts w:hint="eastAsia" w:ascii="宋体" w:hAnsi="宋体"/>
          <w:bCs/>
          <w:sz w:val="24"/>
          <w:szCs w:val="24"/>
          <w:lang w:val="en-US" w:eastAsia="zh-CN"/>
        </w:rPr>
        <w:t xml:space="preserve"> </w:t>
      </w:r>
      <w:r>
        <w:rPr>
          <w:rFonts w:hint="eastAsia" w:ascii="宋体" w:hAnsi="宋体"/>
          <w:bCs/>
          <w:sz w:val="24"/>
          <w:szCs w:val="24"/>
        </w:rPr>
        <w:t>供应商提出质疑应当提交质疑函和必要的证明材料。质疑函应当包括下列内容：</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（1）供应商的姓名或者名称、地址、邮编、联系人及联系电话；</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（2）质疑项目的名称、编号；</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（3）具体、明确的质疑事项和与质疑事项相关的请求；</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（4）事实依据；</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（5）必要的法律依据；</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（6）提出质疑的日期。</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2.5 供应商为自然人的，质疑函应当由本人签字；供应商为法人或者其他组织的，应当由</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法定代表人、主要负责人，或者其授权代表签字或者盖章，并加盖公章。质疑函须递交原件。</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2.6 供应商可以委托代理人进行质疑和投诉。其授权委托书应当载明代理人的姓名或者名</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称、代理事项、具体权限、期限和相关事项。供应商为自然人的，质疑函应当由本人签字；供</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应商为法人或者其他组织的，应当由法定代表人、主要负责人签字或者盖章，并加盖公章。</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2.7 以联合体形式参加政府采购活动的，其投诉应当由组成联合体的所有供应商共同提出。</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w:t>
      </w:r>
      <w:r>
        <w:rPr>
          <w:rFonts w:hint="eastAsia" w:ascii="宋体" w:hAnsi="宋体"/>
          <w:bCs/>
          <w:sz w:val="24"/>
          <w:szCs w:val="24"/>
          <w:lang w:val="en-US" w:eastAsia="zh-CN"/>
        </w:rPr>
        <w:t>.</w:t>
      </w:r>
      <w:r>
        <w:rPr>
          <w:rFonts w:hint="eastAsia" w:ascii="宋体" w:hAnsi="宋体"/>
          <w:bCs/>
          <w:sz w:val="24"/>
          <w:szCs w:val="24"/>
        </w:rPr>
        <w:t>质疑的受理与答复</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3.1 采购人负责供应商质疑答复。</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3.2 质疑函由采购人办理签收手续。</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3.3 质疑函接收单位信息：</w:t>
      </w:r>
    </w:p>
    <w:p>
      <w:pPr>
        <w:tabs>
          <w:tab w:val="left" w:pos="0"/>
          <w:tab w:val="left" w:pos="945"/>
        </w:tabs>
        <w:adjustRightInd w:val="0"/>
        <w:snapToGrid w:val="0"/>
        <w:spacing w:line="420" w:lineRule="exact"/>
        <w:ind w:firstLine="480" w:firstLineChars="200"/>
        <w:rPr>
          <w:rFonts w:hint="eastAsia" w:ascii="宋体" w:hAnsi="宋体" w:eastAsia="宋体"/>
          <w:bCs/>
          <w:sz w:val="24"/>
          <w:szCs w:val="24"/>
          <w:lang w:eastAsia="zh-CN"/>
        </w:rPr>
      </w:pPr>
      <w:r>
        <w:rPr>
          <w:rFonts w:hint="eastAsia" w:ascii="宋体" w:hAnsi="宋体"/>
          <w:bCs/>
          <w:sz w:val="24"/>
          <w:szCs w:val="24"/>
        </w:rPr>
        <w:t>接收单位：</w:t>
      </w:r>
      <w:r>
        <w:rPr>
          <w:rFonts w:hint="eastAsia" w:ascii="宋体" w:hAnsi="宋体"/>
          <w:bCs/>
          <w:sz w:val="24"/>
          <w:szCs w:val="24"/>
          <w:lang w:eastAsia="zh-CN"/>
        </w:rPr>
        <w:t>无锡市惠山区洛社镇人民政府</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地址：</w:t>
      </w:r>
      <w:r>
        <w:rPr>
          <w:rFonts w:hint="eastAsia" w:ascii="宋体" w:hAnsi="宋体"/>
          <w:color w:val="auto"/>
          <w:sz w:val="24"/>
          <w:highlight w:val="none"/>
        </w:rPr>
        <w:t>洛社镇新兴西路5号</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邮编：214000</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联系人：</w:t>
      </w:r>
      <w:r>
        <w:rPr>
          <w:rFonts w:hint="eastAsia" w:ascii="宋体" w:hAnsi="宋体"/>
          <w:color w:val="auto"/>
          <w:sz w:val="24"/>
          <w:highlight w:val="none"/>
        </w:rPr>
        <w:t>朱静</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电话：</w:t>
      </w:r>
      <w:r>
        <w:rPr>
          <w:rFonts w:hint="eastAsia" w:ascii="宋体" w:hAnsi="宋体"/>
          <w:color w:val="auto"/>
          <w:sz w:val="24"/>
          <w:highlight w:val="none"/>
        </w:rPr>
        <w:t>0510-83302978</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3.4 采购人应当在收到质疑函后7个工作日内作出答复，并以书面形式通知质疑供应商和其他有关供应商。</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3.5 采购人处理的其他要求按《政府采购质疑和投诉办法》（中华人民共和国财政部令第</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94号）相关规定执行。</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w:t>
      </w:r>
      <w:r>
        <w:rPr>
          <w:rFonts w:hint="eastAsia" w:ascii="宋体" w:hAnsi="宋体"/>
          <w:bCs/>
          <w:sz w:val="24"/>
          <w:szCs w:val="24"/>
          <w:lang w:val="en-US" w:eastAsia="zh-CN"/>
        </w:rPr>
        <w:t>.</w:t>
      </w:r>
      <w:r>
        <w:rPr>
          <w:rFonts w:hint="eastAsia" w:ascii="宋体" w:hAnsi="宋体"/>
          <w:bCs/>
          <w:sz w:val="24"/>
          <w:szCs w:val="24"/>
        </w:rPr>
        <w:t>投诉的提起</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4.1 质疑供应商对采购人的答复不满意，或者采购人未在规定时间内作出答复的，可以在</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答复期满后15个工作日内向采购人所属预算级次的财政部门提起投诉。</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4.2 供应商投诉时,应当提交投诉书和必要的证明材料，并按照被投诉采购人（以下简称</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被投诉人）和与投诉事项有关的供应商数量提供投诉书的副本。投诉书应当包括下列内容：</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（1）投诉人和被投诉人的姓名或者名称、通讯地址、邮编、联系人及联系电话；</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（2）质疑和质疑答复情况说明及相关证明材料；</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（3）具体、明确的投诉事项和与投诉事项相关的投诉请求；</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（4）事实依据；</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（5）法律依据；</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（6）提起投诉的日期。</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4.3 投诉人为自然人的，投诉书应当由本人签字；投诉人为法人或者其他组织的，投诉书</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应当由法定代表人、主要负责人，或者其授权代表签字或者盖章，并加盖公章。</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4.4 投诉人提起投诉应当符合下列条件：</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（1）提起投诉前已依法进行质疑；</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（2）投诉书内容符合本办法的规定；</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（3）在投诉有效期限内提起投诉；</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（4）同一投诉事项未经财政部门投诉处理；</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（5）财政部规定的其他条件。</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4.5 供应商投诉的事项不得超出已质疑事项的范围，但基于质疑答复内容提出的投诉事项</w:t>
      </w:r>
    </w:p>
    <w:p>
      <w:pPr>
        <w:tabs>
          <w:tab w:val="left" w:pos="0"/>
          <w:tab w:val="left" w:pos="945"/>
        </w:tabs>
        <w:adjustRightInd w:val="0"/>
        <w:snapToGrid w:val="0"/>
        <w:spacing w:line="420" w:lineRule="exact"/>
        <w:rPr>
          <w:rFonts w:hint="eastAsia" w:ascii="宋体" w:hAnsi="宋体"/>
          <w:bCs/>
          <w:sz w:val="24"/>
          <w:szCs w:val="24"/>
        </w:rPr>
      </w:pPr>
      <w:r>
        <w:rPr>
          <w:rFonts w:hint="eastAsia" w:ascii="宋体" w:hAnsi="宋体"/>
          <w:bCs/>
          <w:sz w:val="24"/>
          <w:szCs w:val="24"/>
        </w:rPr>
        <w:t>除外。</w:t>
      </w:r>
    </w:p>
    <w:p>
      <w:pPr>
        <w:tabs>
          <w:tab w:val="left" w:pos="0"/>
          <w:tab w:val="left" w:pos="945"/>
        </w:tabs>
        <w:adjustRightInd w:val="0"/>
        <w:snapToGrid w:val="0"/>
        <w:spacing w:line="420" w:lineRule="exact"/>
        <w:ind w:firstLine="480" w:firstLineChars="200"/>
        <w:rPr>
          <w:rFonts w:hint="eastAsia" w:ascii="宋体" w:hAnsi="宋体"/>
          <w:bCs/>
          <w:sz w:val="24"/>
          <w:szCs w:val="24"/>
        </w:rPr>
      </w:pPr>
      <w:r>
        <w:rPr>
          <w:rFonts w:hint="eastAsia" w:ascii="宋体" w:hAnsi="宋体"/>
          <w:bCs/>
          <w:sz w:val="24"/>
          <w:szCs w:val="24"/>
        </w:rPr>
        <w:t>5</w:t>
      </w:r>
      <w:r>
        <w:rPr>
          <w:rFonts w:hint="eastAsia" w:ascii="宋体" w:hAnsi="宋体"/>
          <w:bCs/>
          <w:sz w:val="24"/>
          <w:szCs w:val="24"/>
          <w:lang w:val="en-US" w:eastAsia="zh-CN"/>
        </w:rPr>
        <w:t>.</w:t>
      </w:r>
      <w:r>
        <w:rPr>
          <w:rFonts w:hint="eastAsia" w:ascii="宋体" w:hAnsi="宋体"/>
          <w:bCs/>
          <w:sz w:val="24"/>
          <w:szCs w:val="24"/>
        </w:rPr>
        <w:t>由采购人所属预算级次的财政部门根据《政府采购质疑和投诉办法》（中华人民共和国财政部令第94号）相关规定进行投诉处理。</w:t>
      </w:r>
      <w:bookmarkStart w:id="16" w:name="_Toc39873207"/>
      <w:bookmarkStart w:id="17" w:name="_Toc35780500"/>
    </w:p>
    <w:p>
      <w:pPr>
        <w:tabs>
          <w:tab w:val="left" w:pos="0"/>
          <w:tab w:val="left" w:pos="945"/>
        </w:tabs>
        <w:adjustRightInd w:val="0"/>
        <w:snapToGrid w:val="0"/>
        <w:spacing w:line="420" w:lineRule="exact"/>
        <w:ind w:firstLine="482" w:firstLineChars="200"/>
        <w:rPr>
          <w:rFonts w:ascii="宋体" w:hAnsi="宋体"/>
          <w:b/>
          <w:sz w:val="24"/>
          <w:szCs w:val="24"/>
        </w:rPr>
      </w:pPr>
      <w:r>
        <w:rPr>
          <w:rFonts w:hint="eastAsia" w:ascii="宋体" w:hAnsi="宋体"/>
          <w:b/>
          <w:sz w:val="24"/>
          <w:szCs w:val="24"/>
        </w:rPr>
        <w:t>（六）投标文件的组成：</w:t>
      </w:r>
      <w:bookmarkEnd w:id="16"/>
      <w:bookmarkEnd w:id="17"/>
    </w:p>
    <w:p>
      <w:pPr>
        <w:tabs>
          <w:tab w:val="left" w:pos="0"/>
          <w:tab w:val="left" w:pos="945"/>
        </w:tabs>
        <w:adjustRightInd w:val="0"/>
        <w:snapToGrid w:val="0"/>
        <w:spacing w:line="420" w:lineRule="exact"/>
        <w:ind w:firstLine="723" w:firstLineChars="300"/>
        <w:rPr>
          <w:rFonts w:hint="eastAsia" w:ascii="宋体" w:hAnsi="宋体"/>
          <w:b/>
          <w:bCs w:val="0"/>
          <w:sz w:val="24"/>
          <w:szCs w:val="24"/>
        </w:rPr>
      </w:pPr>
      <w:r>
        <w:rPr>
          <w:rFonts w:hint="eastAsia" w:ascii="宋体" w:hAnsi="宋体"/>
          <w:b/>
          <w:bCs w:val="0"/>
          <w:sz w:val="24"/>
          <w:szCs w:val="24"/>
        </w:rPr>
        <w:t>第一部分:商务标</w:t>
      </w:r>
    </w:p>
    <w:p>
      <w:pPr>
        <w:numPr>
          <w:ilvl w:val="0"/>
          <w:numId w:val="9"/>
        </w:numPr>
        <w:tabs>
          <w:tab w:val="left" w:pos="525"/>
          <w:tab w:val="left" w:pos="945"/>
        </w:tabs>
        <w:adjustRightInd w:val="0"/>
        <w:snapToGrid w:val="0"/>
        <w:spacing w:line="420" w:lineRule="exact"/>
        <w:ind w:left="1" w:firstLine="523" w:firstLineChars="218"/>
        <w:rPr>
          <w:rFonts w:ascii="宋体" w:hAns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9"/>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证明文件：</w:t>
      </w:r>
    </w:p>
    <w:p>
      <w:pPr>
        <w:numPr>
          <w:ilvl w:val="1"/>
          <w:numId w:val="9"/>
        </w:numPr>
        <w:tabs>
          <w:tab w:val="left" w:pos="525"/>
          <w:tab w:val="left" w:pos="945"/>
          <w:tab w:val="clear" w:pos="990"/>
        </w:tabs>
        <w:adjustRightInd w:val="0"/>
        <w:snapToGrid w:val="0"/>
        <w:spacing w:line="420" w:lineRule="exact"/>
        <w:ind w:hanging="564"/>
        <w:rPr>
          <w:rFonts w:ascii="宋体" w:hAnsi="宋体"/>
          <w:bCs/>
          <w:sz w:val="24"/>
          <w:szCs w:val="24"/>
        </w:rPr>
      </w:pPr>
      <w:r>
        <w:rPr>
          <w:rFonts w:hint="eastAsia" w:ascii="宋体" w:hAnsi="宋体"/>
          <w:bCs/>
          <w:sz w:val="24"/>
          <w:szCs w:val="24"/>
        </w:rPr>
        <w:t>资格、资信证明文件</w:t>
      </w:r>
      <w:r>
        <w:rPr>
          <w:rFonts w:hint="eastAsia" w:ascii="宋体" w:hAnsi="宋体"/>
          <w:b/>
          <w:bCs w:val="0"/>
          <w:sz w:val="24"/>
          <w:szCs w:val="24"/>
        </w:rPr>
        <w:t>（扫描后上传）</w:t>
      </w:r>
    </w:p>
    <w:p>
      <w:pPr>
        <w:numPr>
          <w:ilvl w:val="2"/>
          <w:numId w:val="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bookmarkStart w:id="18" w:name="_Hlk54189647"/>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numPr>
          <w:ilvl w:val="2"/>
          <w:numId w:val="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bookmarkStart w:id="19" w:name="_Hlk78664359"/>
      <w:bookmarkStart w:id="20" w:name="_Hlk39447281"/>
      <w:bookmarkStart w:id="21" w:name="_Hlk40019962"/>
      <w:r>
        <w:rPr>
          <w:rFonts w:ascii="宋体" w:hAnsi="宋体"/>
          <w:bCs/>
          <w:sz w:val="24"/>
          <w:szCs w:val="24"/>
        </w:rPr>
        <w:t>具有独立承担民事责任能力</w:t>
      </w:r>
      <w:r>
        <w:rPr>
          <w:rFonts w:hint="eastAsia" w:ascii="宋体" w:hAnsi="宋体"/>
          <w:bCs/>
          <w:sz w:val="24"/>
          <w:szCs w:val="24"/>
        </w:rPr>
        <w:t>的投标供应商营业执照或相关部门的登记证明文件</w:t>
      </w:r>
      <w:r>
        <w:rPr>
          <w:rFonts w:hint="eastAsia" w:ascii="宋体" w:hAnsi="宋体"/>
          <w:bCs/>
          <w:sz w:val="24"/>
          <w:szCs w:val="24"/>
          <w:lang w:eastAsia="zh-CN"/>
        </w:rPr>
        <w:t>原件扫描件</w:t>
      </w:r>
      <w:r>
        <w:rPr>
          <w:rFonts w:hint="eastAsia" w:ascii="宋体" w:hAnsi="宋体"/>
          <w:b/>
          <w:sz w:val="24"/>
          <w:szCs w:val="24"/>
        </w:rPr>
        <w:t>（投标供应商如是允许以分支机构身份参加投标的，提供投标供应商分支机构的营业执照</w:t>
      </w:r>
      <w:r>
        <w:rPr>
          <w:rFonts w:hint="eastAsia" w:ascii="宋体" w:hAnsi="宋体"/>
          <w:b/>
          <w:sz w:val="24"/>
          <w:szCs w:val="24"/>
          <w:lang w:eastAsia="zh-CN"/>
        </w:rPr>
        <w:t>原件扫描件</w:t>
      </w:r>
      <w:r>
        <w:rPr>
          <w:rFonts w:hint="eastAsia" w:ascii="宋体" w:hAnsi="宋体"/>
          <w:b/>
          <w:sz w:val="24"/>
          <w:szCs w:val="24"/>
        </w:rPr>
        <w:t>）</w:t>
      </w:r>
      <w:r>
        <w:rPr>
          <w:rFonts w:hint="eastAsia" w:ascii="宋体" w:hAnsi="宋体"/>
          <w:bCs/>
          <w:sz w:val="24"/>
          <w:szCs w:val="24"/>
        </w:rPr>
        <w:t>；</w:t>
      </w:r>
    </w:p>
    <w:p>
      <w:pPr>
        <w:numPr>
          <w:ilvl w:val="2"/>
          <w:numId w:val="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r>
        <w:rPr>
          <w:rFonts w:hint="eastAsia" w:ascii="宋体" w:hAnsi="宋体"/>
          <w:bCs/>
          <w:sz w:val="24"/>
          <w:szCs w:val="24"/>
        </w:rPr>
        <w:t>投标供应商法定代表人授权委托书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w:t>
      </w:r>
      <w:r>
        <w:rPr>
          <w:rFonts w:hint="eastAsia" w:ascii="宋体" w:hAnsi="宋体"/>
          <w:b/>
          <w:bCs/>
          <w:sz w:val="24"/>
          <w:szCs w:val="24"/>
        </w:rPr>
        <w:t>（投标供应商如是允许以分支机构身份参加投标的，请自行</w:t>
      </w:r>
      <w:r>
        <w:rPr>
          <w:rFonts w:ascii="宋体" w:hAnsi="宋体"/>
          <w:b/>
          <w:bCs/>
          <w:sz w:val="24"/>
          <w:szCs w:val="24"/>
        </w:rPr>
        <w:t>将“</w:t>
      </w:r>
      <w:r>
        <w:rPr>
          <w:rFonts w:hint="eastAsia" w:ascii="宋体" w:hAnsi="宋体"/>
          <w:b/>
          <w:bCs/>
          <w:sz w:val="24"/>
          <w:szCs w:val="24"/>
        </w:rPr>
        <w:t>法定代表人</w:t>
      </w:r>
      <w:r>
        <w:rPr>
          <w:rFonts w:ascii="宋体" w:hAnsi="宋体"/>
          <w:b/>
          <w:bCs/>
          <w:sz w:val="24"/>
          <w:szCs w:val="24"/>
        </w:rPr>
        <w:t>”</w:t>
      </w:r>
      <w:r>
        <w:rPr>
          <w:rFonts w:hint="eastAsia" w:ascii="宋体" w:hAnsi="宋体"/>
          <w:b/>
          <w:bCs/>
          <w:sz w:val="24"/>
          <w:szCs w:val="24"/>
        </w:rPr>
        <w:t>更改为</w:t>
      </w:r>
      <w:r>
        <w:rPr>
          <w:rFonts w:ascii="宋体" w:hAnsi="宋体"/>
          <w:b/>
          <w:bCs/>
          <w:sz w:val="24"/>
          <w:szCs w:val="24"/>
        </w:rPr>
        <w:t>“</w:t>
      </w:r>
      <w:r>
        <w:rPr>
          <w:rFonts w:hint="eastAsia" w:ascii="宋体" w:hAnsi="宋体"/>
          <w:b/>
          <w:bCs/>
          <w:sz w:val="24"/>
          <w:szCs w:val="24"/>
        </w:rPr>
        <w:t>负责人</w:t>
      </w:r>
      <w:r>
        <w:rPr>
          <w:rFonts w:ascii="宋体" w:hAnsi="宋体"/>
          <w:b/>
          <w:bCs/>
          <w:sz w:val="24"/>
          <w:szCs w:val="24"/>
        </w:rPr>
        <w:t>”</w:t>
      </w:r>
      <w:r>
        <w:rPr>
          <w:rFonts w:hint="eastAsia" w:ascii="宋体" w:hAnsi="宋体"/>
          <w:b/>
          <w:bCs/>
          <w:sz w:val="24"/>
          <w:szCs w:val="24"/>
        </w:rPr>
        <w:t>，分支机构</w:t>
      </w:r>
      <w:r>
        <w:rPr>
          <w:rFonts w:ascii="宋体" w:hAnsi="宋体"/>
          <w:b/>
          <w:bCs/>
          <w:sz w:val="24"/>
          <w:szCs w:val="24"/>
        </w:rPr>
        <w:t>投标时</w:t>
      </w:r>
      <w:r>
        <w:rPr>
          <w:rFonts w:hint="eastAsia" w:ascii="宋体" w:hAnsi="宋体"/>
          <w:b/>
          <w:bCs/>
          <w:sz w:val="24"/>
          <w:szCs w:val="24"/>
        </w:rPr>
        <w:t>涉及到招标文件</w:t>
      </w:r>
      <w:r>
        <w:rPr>
          <w:rFonts w:ascii="宋体" w:hAnsi="宋体"/>
          <w:b/>
          <w:bCs/>
          <w:sz w:val="24"/>
          <w:szCs w:val="24"/>
        </w:rPr>
        <w:t>“</w:t>
      </w:r>
      <w:r>
        <w:rPr>
          <w:rFonts w:hint="eastAsia" w:ascii="宋体" w:hAnsi="宋体"/>
          <w:b/>
          <w:bCs/>
          <w:sz w:val="24"/>
          <w:szCs w:val="24"/>
        </w:rPr>
        <w:t>法定代表人</w:t>
      </w:r>
      <w:r>
        <w:rPr>
          <w:rFonts w:ascii="宋体" w:hAnsi="宋体"/>
          <w:b/>
          <w:bCs/>
          <w:sz w:val="24"/>
          <w:szCs w:val="24"/>
        </w:rPr>
        <w:t>”</w:t>
      </w:r>
      <w:r>
        <w:rPr>
          <w:rFonts w:hint="eastAsia" w:ascii="宋体" w:hAnsi="宋体"/>
          <w:b/>
          <w:bCs/>
          <w:sz w:val="24"/>
          <w:szCs w:val="24"/>
        </w:rPr>
        <w:t>要求的部分</w:t>
      </w:r>
      <w:r>
        <w:rPr>
          <w:rFonts w:ascii="宋体" w:hAnsi="宋体"/>
          <w:b/>
          <w:bCs/>
          <w:sz w:val="24"/>
          <w:szCs w:val="24"/>
        </w:rPr>
        <w:t>，其</w:t>
      </w:r>
      <w:r>
        <w:rPr>
          <w:rFonts w:hint="eastAsia" w:ascii="宋体" w:hAnsi="宋体"/>
          <w:b/>
          <w:bCs/>
          <w:sz w:val="24"/>
          <w:szCs w:val="24"/>
        </w:rPr>
        <w:t>具体要求</w:t>
      </w:r>
      <w:r>
        <w:rPr>
          <w:rFonts w:ascii="宋体" w:hAnsi="宋体"/>
          <w:b/>
          <w:bCs/>
          <w:sz w:val="24"/>
          <w:szCs w:val="24"/>
        </w:rPr>
        <w:t>视同本条规定</w:t>
      </w:r>
      <w:r>
        <w:rPr>
          <w:rFonts w:hint="eastAsia" w:ascii="宋体" w:hAnsi="宋体"/>
          <w:b/>
          <w:bCs/>
          <w:sz w:val="24"/>
          <w:szCs w:val="24"/>
        </w:rPr>
        <w:t>）；</w:t>
      </w:r>
    </w:p>
    <w:p>
      <w:pPr>
        <w:numPr>
          <w:ilvl w:val="2"/>
          <w:numId w:val="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r>
        <w:rPr>
          <w:rFonts w:hint="eastAsia" w:ascii="宋体" w:hAnsi="宋体"/>
          <w:bCs/>
          <w:sz w:val="24"/>
          <w:szCs w:val="24"/>
        </w:rPr>
        <w:t>投标供应商法定代表人身份证</w:t>
      </w:r>
      <w:r>
        <w:rPr>
          <w:rFonts w:hint="eastAsia" w:ascii="宋体" w:hAnsi="宋体"/>
          <w:bCs/>
          <w:sz w:val="24"/>
          <w:szCs w:val="24"/>
          <w:lang w:eastAsia="zh-CN"/>
        </w:rPr>
        <w:t>原件扫描件</w:t>
      </w:r>
      <w:r>
        <w:rPr>
          <w:rFonts w:hint="eastAsia" w:ascii="宋体" w:hAnsi="宋体"/>
          <w:bCs/>
          <w:sz w:val="24"/>
          <w:szCs w:val="24"/>
        </w:rPr>
        <w:t>（身份证应为正、反面）；</w:t>
      </w:r>
    </w:p>
    <w:p>
      <w:pPr>
        <w:numPr>
          <w:ilvl w:val="2"/>
          <w:numId w:val="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r>
        <w:rPr>
          <w:rFonts w:hint="eastAsia" w:ascii="宋体" w:hAnsi="宋体"/>
          <w:bCs/>
          <w:sz w:val="24"/>
          <w:szCs w:val="24"/>
        </w:rPr>
        <w:t>投标供应商法定代表人授权代表身份证</w:t>
      </w:r>
      <w:r>
        <w:rPr>
          <w:rFonts w:hint="eastAsia" w:ascii="宋体" w:hAnsi="宋体"/>
          <w:bCs/>
          <w:sz w:val="24"/>
          <w:szCs w:val="24"/>
          <w:lang w:eastAsia="zh-CN"/>
        </w:rPr>
        <w:t>原件扫描件</w:t>
      </w:r>
      <w:r>
        <w:rPr>
          <w:rFonts w:hint="eastAsia" w:ascii="宋体" w:hAnsi="宋体"/>
          <w:bCs/>
          <w:sz w:val="24"/>
          <w:szCs w:val="24"/>
        </w:rPr>
        <w:t>（身份证应为正、反面，法定代表人亲自参加投标的除外）；</w:t>
      </w:r>
    </w:p>
    <w:bookmarkEnd w:id="19"/>
    <w:p>
      <w:pPr>
        <w:numPr>
          <w:ilvl w:val="2"/>
          <w:numId w:val="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投标供应商提供近三个月中任意一个月份(不含</w:t>
      </w:r>
      <w:r>
        <w:rPr>
          <w:rFonts w:hint="eastAsia" w:ascii="宋体" w:hAnsi="宋体"/>
          <w:bCs/>
          <w:sz w:val="24"/>
          <w:szCs w:val="24"/>
          <w:lang w:eastAsia="zh-CN"/>
        </w:rPr>
        <w:t>投标</w:t>
      </w:r>
      <w:r>
        <w:rPr>
          <w:rFonts w:hint="eastAsia" w:ascii="宋体" w:hAnsi="宋体"/>
          <w:bCs/>
          <w:sz w:val="24"/>
          <w:szCs w:val="24"/>
        </w:rPr>
        <w:t>当月)的财务状况报告（资产负债表和利润表）或由会计师事务所出具的</w:t>
      </w:r>
      <w:r>
        <w:rPr>
          <w:rFonts w:hint="eastAsia" w:ascii="宋体" w:hAnsi="宋体"/>
          <w:bCs/>
          <w:sz w:val="24"/>
          <w:szCs w:val="24"/>
          <w:lang w:eastAsia="zh-CN"/>
        </w:rPr>
        <w:t>202</w:t>
      </w:r>
      <w:r>
        <w:rPr>
          <w:rFonts w:hint="eastAsia" w:ascii="宋体" w:hAnsi="宋体"/>
          <w:bCs/>
          <w:sz w:val="24"/>
          <w:szCs w:val="24"/>
          <w:lang w:val="en-US" w:eastAsia="zh-CN"/>
        </w:rPr>
        <w:t>2</w:t>
      </w:r>
      <w:r>
        <w:rPr>
          <w:rFonts w:hint="eastAsia" w:ascii="宋体" w:hAnsi="宋体"/>
          <w:bCs/>
          <w:sz w:val="24"/>
          <w:szCs w:val="24"/>
          <w:lang w:eastAsia="zh-CN"/>
        </w:rPr>
        <w:t>年度</w:t>
      </w:r>
      <w:r>
        <w:rPr>
          <w:rFonts w:hint="eastAsia" w:ascii="宋体" w:hAnsi="宋体"/>
          <w:bCs/>
          <w:sz w:val="24"/>
          <w:szCs w:val="24"/>
        </w:rPr>
        <w:t>的财务审计报告</w:t>
      </w:r>
      <w:r>
        <w:rPr>
          <w:rFonts w:hint="eastAsia" w:ascii="宋体" w:hAnsi="宋体"/>
          <w:bCs/>
          <w:sz w:val="24"/>
          <w:szCs w:val="24"/>
          <w:lang w:eastAsia="zh-CN"/>
        </w:rPr>
        <w:t>原件扫描件</w:t>
      </w:r>
      <w:r>
        <w:rPr>
          <w:rFonts w:hint="eastAsia" w:ascii="宋体" w:hAnsi="宋体"/>
          <w:bCs/>
          <w:sz w:val="24"/>
          <w:szCs w:val="24"/>
        </w:rPr>
        <w:t>；</w:t>
      </w:r>
    </w:p>
    <w:p>
      <w:pPr>
        <w:numPr>
          <w:ilvl w:val="2"/>
          <w:numId w:val="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投标供应商近三个月中任意一个月份(不含投标当月) 的依法缴纳税收的相关材料（提供相关主管部门证明或银行代扣证明）</w:t>
      </w:r>
      <w:r>
        <w:rPr>
          <w:rFonts w:hint="eastAsia" w:ascii="宋体" w:hAnsi="宋体"/>
          <w:bCs/>
          <w:sz w:val="24"/>
          <w:szCs w:val="24"/>
          <w:lang w:eastAsia="zh-CN"/>
        </w:rPr>
        <w:t>原件扫描件</w:t>
      </w:r>
      <w:r>
        <w:rPr>
          <w:rFonts w:hint="eastAsia" w:ascii="宋体" w:hAnsi="宋体"/>
          <w:bCs/>
          <w:sz w:val="24"/>
          <w:szCs w:val="24"/>
        </w:rPr>
        <w:t>；</w:t>
      </w:r>
    </w:p>
    <w:p>
      <w:pPr>
        <w:numPr>
          <w:ilvl w:val="2"/>
          <w:numId w:val="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投标供应商近三个月中任意一个月份(不含投标当月) 的依法</w:t>
      </w:r>
      <w:r>
        <w:rPr>
          <w:rFonts w:ascii="宋体" w:hAnsi="宋体"/>
          <w:bCs/>
          <w:sz w:val="24"/>
          <w:szCs w:val="24"/>
        </w:rPr>
        <w:t>缴纳</w:t>
      </w:r>
      <w:r>
        <w:rPr>
          <w:rFonts w:hint="eastAsia" w:ascii="宋体" w:hAnsi="宋体"/>
          <w:bCs/>
          <w:sz w:val="24"/>
          <w:szCs w:val="24"/>
        </w:rPr>
        <w:t>社会保障资金的相关材料（提供相关主管部门证明或银行代扣证明）</w:t>
      </w:r>
      <w:r>
        <w:rPr>
          <w:rFonts w:hint="eastAsia" w:ascii="宋体" w:hAnsi="宋体"/>
          <w:bCs/>
          <w:sz w:val="24"/>
          <w:szCs w:val="24"/>
          <w:lang w:eastAsia="zh-CN"/>
        </w:rPr>
        <w:t>原件扫描件</w:t>
      </w:r>
      <w:r>
        <w:rPr>
          <w:rFonts w:hint="eastAsia" w:ascii="宋体" w:hAnsi="宋体"/>
          <w:bCs/>
          <w:sz w:val="24"/>
          <w:szCs w:val="24"/>
        </w:rPr>
        <w:t>；</w:t>
      </w:r>
    </w:p>
    <w:p>
      <w:pPr>
        <w:numPr>
          <w:ilvl w:val="2"/>
          <w:numId w:val="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政府采购投标及履约承诺函</w:t>
      </w:r>
      <w:r>
        <w:rPr>
          <w:rFonts w:hint="eastAsia" w:ascii="宋体" w:hAnsi="宋体"/>
          <w:b/>
          <w:sz w:val="24"/>
          <w:szCs w:val="24"/>
        </w:rPr>
        <w:t>（格式见附件）</w:t>
      </w:r>
      <w:r>
        <w:rPr>
          <w:rFonts w:hint="eastAsia" w:ascii="宋体" w:hAnsi="宋体"/>
          <w:bCs/>
          <w:sz w:val="24"/>
          <w:szCs w:val="24"/>
        </w:rPr>
        <w:t>；</w:t>
      </w:r>
    </w:p>
    <w:p>
      <w:pPr>
        <w:numPr>
          <w:ilvl w:val="2"/>
          <w:numId w:val="8"/>
        </w:numPr>
        <w:tabs>
          <w:tab w:val="left" w:pos="420"/>
          <w:tab w:val="left" w:pos="851"/>
          <w:tab w:val="left" w:pos="1155"/>
        </w:tabs>
        <w:adjustRightInd w:val="0"/>
        <w:snapToGrid w:val="0"/>
        <w:spacing w:line="420" w:lineRule="exact"/>
        <w:ind w:left="0" w:firstLine="480" w:firstLineChars="200"/>
        <w:rPr>
          <w:rFonts w:ascii="宋体" w:hAnsi="宋体"/>
          <w:bCs/>
          <w:sz w:val="24"/>
          <w:szCs w:val="24"/>
        </w:rPr>
      </w:pPr>
      <w:bookmarkStart w:id="22" w:name="_Hlk66349466"/>
      <w:r>
        <w:rPr>
          <w:rFonts w:hint="eastAsia" w:ascii="宋体" w:hAnsi="宋体"/>
          <w:bCs/>
          <w:sz w:val="24"/>
          <w:szCs w:val="24"/>
        </w:rPr>
        <w:t>授权代理人与本企业签订的劳动合同及由</w:t>
      </w:r>
      <w:r>
        <w:rPr>
          <w:rFonts w:hint="eastAsia" w:ascii="宋体" w:hAnsi="宋体"/>
          <w:bCs/>
          <w:sz w:val="24"/>
          <w:szCs w:val="24"/>
          <w:lang w:eastAsia="zh-CN"/>
        </w:rPr>
        <w:t>法定的社保收缴部门</w:t>
      </w:r>
      <w:r>
        <w:rPr>
          <w:rFonts w:hint="eastAsia" w:ascii="宋体" w:hAnsi="宋体"/>
          <w:bCs/>
          <w:sz w:val="24"/>
          <w:szCs w:val="24"/>
        </w:rPr>
        <w:t>出具的</w:t>
      </w:r>
      <w:r>
        <w:rPr>
          <w:rFonts w:hint="eastAsia" w:ascii="宋体" w:hAnsi="宋体"/>
          <w:bCs/>
          <w:sz w:val="24"/>
          <w:szCs w:val="24"/>
          <w:lang w:eastAsia="zh-CN"/>
        </w:rPr>
        <w:t>2023年05月-2023年10月</w:t>
      </w:r>
      <w:r>
        <w:rPr>
          <w:rFonts w:hint="eastAsia" w:ascii="宋体" w:hAnsi="宋体"/>
          <w:bCs/>
          <w:sz w:val="24"/>
          <w:szCs w:val="24"/>
        </w:rPr>
        <w:t>的</w:t>
      </w:r>
      <w:r>
        <w:rPr>
          <w:rFonts w:hint="eastAsia" w:ascii="宋体" w:hAnsi="宋体"/>
          <w:bCs/>
          <w:sz w:val="24"/>
          <w:szCs w:val="24"/>
          <w:lang w:eastAsia="zh-CN"/>
        </w:rPr>
        <w:t>投标供应商依法为其缴纳社会保险证明</w:t>
      </w:r>
      <w:r>
        <w:rPr>
          <w:rFonts w:hint="eastAsia" w:ascii="宋体" w:hAnsi="宋体"/>
          <w:b/>
          <w:sz w:val="24"/>
          <w:szCs w:val="24"/>
        </w:rPr>
        <w:t>（社保缴费证明必须提交</w:t>
      </w:r>
      <w:r>
        <w:rPr>
          <w:rFonts w:hint="eastAsia" w:ascii="宋体" w:hAnsi="宋体"/>
          <w:b/>
          <w:sz w:val="24"/>
          <w:szCs w:val="24"/>
          <w:lang w:eastAsia="zh-CN"/>
        </w:rPr>
        <w:t>带</w:t>
      </w:r>
      <w:r>
        <w:rPr>
          <w:rFonts w:hint="eastAsia" w:ascii="宋体" w:hAnsi="宋体"/>
          <w:b/>
          <w:sz w:val="24"/>
          <w:szCs w:val="24"/>
        </w:rPr>
        <w:t>有</w:t>
      </w:r>
      <w:r>
        <w:rPr>
          <w:rFonts w:hint="eastAsia" w:ascii="宋体" w:hAnsi="宋体"/>
          <w:b/>
          <w:sz w:val="24"/>
          <w:szCs w:val="24"/>
          <w:lang w:eastAsia="zh-CN"/>
        </w:rPr>
        <w:t>社保部门红章的或含有</w:t>
      </w:r>
      <w:r>
        <w:rPr>
          <w:rFonts w:hint="eastAsia" w:ascii="宋体" w:hAnsi="宋体"/>
          <w:b/>
          <w:sz w:val="24"/>
          <w:szCs w:val="24"/>
        </w:rPr>
        <w:t>县</w:t>
      </w:r>
      <w:r>
        <w:rPr>
          <w:rFonts w:ascii="宋体" w:hAnsi="宋体"/>
          <w:b/>
          <w:sz w:val="24"/>
          <w:szCs w:val="24"/>
        </w:rPr>
        <w:t>(</w:t>
      </w:r>
      <w:r>
        <w:rPr>
          <w:rFonts w:hint="eastAsia" w:ascii="宋体" w:hAnsi="宋体"/>
          <w:b/>
          <w:sz w:val="24"/>
          <w:szCs w:val="24"/>
        </w:rPr>
        <w:t>区</w:t>
      </w:r>
      <w:r>
        <w:rPr>
          <w:rFonts w:ascii="宋体" w:hAnsi="宋体"/>
          <w:b/>
          <w:sz w:val="24"/>
          <w:szCs w:val="24"/>
        </w:rPr>
        <w:t>)</w:t>
      </w:r>
      <w:r>
        <w:rPr>
          <w:rFonts w:hint="eastAsia" w:ascii="宋体" w:hAnsi="宋体"/>
          <w:b/>
          <w:sz w:val="24"/>
          <w:szCs w:val="24"/>
        </w:rPr>
        <w:t>级及以上社保部门电子签章或带二维码验证的</w:t>
      </w:r>
      <w:r>
        <w:rPr>
          <w:rFonts w:hint="eastAsia" w:ascii="宋体" w:hAnsi="宋体"/>
          <w:b/>
          <w:sz w:val="24"/>
          <w:szCs w:val="24"/>
          <w:lang w:eastAsia="zh-CN"/>
        </w:rPr>
        <w:t>扫描件</w:t>
      </w:r>
      <w:r>
        <w:rPr>
          <w:rFonts w:hint="eastAsia" w:ascii="宋体" w:hAnsi="宋体"/>
          <w:b/>
          <w:sz w:val="24"/>
          <w:szCs w:val="24"/>
        </w:rPr>
        <w:t>）</w:t>
      </w:r>
      <w:r>
        <w:rPr>
          <w:rFonts w:hint="eastAsia" w:ascii="宋体" w:hAnsi="宋体"/>
          <w:bCs/>
          <w:sz w:val="24"/>
          <w:szCs w:val="24"/>
        </w:rPr>
        <w:t>；</w:t>
      </w:r>
    </w:p>
    <w:p>
      <w:pPr>
        <w:numPr>
          <w:ilvl w:val="2"/>
          <w:numId w:val="8"/>
        </w:numPr>
        <w:tabs>
          <w:tab w:val="left" w:pos="420"/>
          <w:tab w:val="left" w:pos="851"/>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拟派项目负责人与本企业签订的劳动合同及由</w:t>
      </w:r>
      <w:r>
        <w:rPr>
          <w:rFonts w:hint="eastAsia" w:ascii="宋体" w:hAnsi="宋体"/>
          <w:bCs/>
          <w:sz w:val="24"/>
          <w:szCs w:val="24"/>
          <w:lang w:eastAsia="zh-CN"/>
        </w:rPr>
        <w:t>法定的社保收缴部门</w:t>
      </w:r>
      <w:r>
        <w:rPr>
          <w:rFonts w:hint="eastAsia" w:ascii="宋体" w:hAnsi="宋体"/>
          <w:bCs/>
          <w:sz w:val="24"/>
          <w:szCs w:val="24"/>
        </w:rPr>
        <w:t>出具的</w:t>
      </w:r>
      <w:r>
        <w:rPr>
          <w:rFonts w:hint="eastAsia" w:ascii="宋体" w:hAnsi="宋体"/>
          <w:bCs/>
          <w:sz w:val="24"/>
          <w:szCs w:val="24"/>
          <w:lang w:eastAsia="zh-CN"/>
        </w:rPr>
        <w:t>2023年05月-2023年10月</w:t>
      </w:r>
      <w:r>
        <w:rPr>
          <w:rFonts w:hint="eastAsia" w:ascii="宋体" w:hAnsi="宋体"/>
          <w:bCs/>
          <w:sz w:val="24"/>
          <w:szCs w:val="24"/>
        </w:rPr>
        <w:t>的</w:t>
      </w:r>
      <w:r>
        <w:rPr>
          <w:rFonts w:hint="eastAsia" w:ascii="宋体" w:hAnsi="宋体"/>
          <w:bCs/>
          <w:sz w:val="24"/>
          <w:szCs w:val="24"/>
          <w:lang w:eastAsia="zh-CN"/>
        </w:rPr>
        <w:t>投标供应商依法为其缴纳社会保险证明</w:t>
      </w:r>
      <w:r>
        <w:rPr>
          <w:rFonts w:hint="eastAsia" w:ascii="宋体" w:hAnsi="宋体"/>
          <w:b/>
          <w:sz w:val="24"/>
          <w:szCs w:val="24"/>
        </w:rPr>
        <w:t>（社保缴费证明必须提交</w:t>
      </w:r>
      <w:r>
        <w:rPr>
          <w:rFonts w:hint="eastAsia" w:ascii="宋体" w:hAnsi="宋体"/>
          <w:b/>
          <w:sz w:val="24"/>
          <w:szCs w:val="24"/>
          <w:lang w:eastAsia="zh-CN"/>
        </w:rPr>
        <w:t>带</w:t>
      </w:r>
      <w:r>
        <w:rPr>
          <w:rFonts w:hint="eastAsia" w:ascii="宋体" w:hAnsi="宋体"/>
          <w:b/>
          <w:sz w:val="24"/>
          <w:szCs w:val="24"/>
        </w:rPr>
        <w:t>有</w:t>
      </w:r>
      <w:r>
        <w:rPr>
          <w:rFonts w:hint="eastAsia" w:ascii="宋体" w:hAnsi="宋体"/>
          <w:b/>
          <w:sz w:val="24"/>
          <w:szCs w:val="24"/>
          <w:lang w:eastAsia="zh-CN"/>
        </w:rPr>
        <w:t>社保部门红章的或含有</w:t>
      </w:r>
      <w:r>
        <w:rPr>
          <w:rFonts w:hint="eastAsia" w:ascii="宋体" w:hAnsi="宋体"/>
          <w:b/>
          <w:sz w:val="24"/>
          <w:szCs w:val="24"/>
        </w:rPr>
        <w:t>县</w:t>
      </w:r>
      <w:r>
        <w:rPr>
          <w:rFonts w:ascii="宋体" w:hAnsi="宋体"/>
          <w:b/>
          <w:sz w:val="24"/>
          <w:szCs w:val="24"/>
        </w:rPr>
        <w:t>(</w:t>
      </w:r>
      <w:r>
        <w:rPr>
          <w:rFonts w:hint="eastAsia" w:ascii="宋体" w:hAnsi="宋体"/>
          <w:b/>
          <w:sz w:val="24"/>
          <w:szCs w:val="24"/>
        </w:rPr>
        <w:t>区</w:t>
      </w:r>
      <w:r>
        <w:rPr>
          <w:rFonts w:ascii="宋体" w:hAnsi="宋体"/>
          <w:b/>
          <w:sz w:val="24"/>
          <w:szCs w:val="24"/>
        </w:rPr>
        <w:t>)</w:t>
      </w:r>
      <w:r>
        <w:rPr>
          <w:rFonts w:hint="eastAsia" w:ascii="宋体" w:hAnsi="宋体"/>
          <w:b/>
          <w:sz w:val="24"/>
          <w:szCs w:val="24"/>
        </w:rPr>
        <w:t>级及以上社保部门电子签章或带二维码验证的</w:t>
      </w:r>
      <w:r>
        <w:rPr>
          <w:rFonts w:hint="eastAsia" w:ascii="宋体" w:hAnsi="宋体"/>
          <w:b/>
          <w:sz w:val="24"/>
          <w:szCs w:val="24"/>
          <w:lang w:eastAsia="zh-CN"/>
        </w:rPr>
        <w:t>扫描件</w:t>
      </w:r>
      <w:r>
        <w:rPr>
          <w:rFonts w:hint="eastAsia" w:ascii="宋体" w:hAnsi="宋体"/>
          <w:b/>
          <w:sz w:val="24"/>
          <w:szCs w:val="24"/>
        </w:rPr>
        <w:t>）</w:t>
      </w:r>
      <w:r>
        <w:rPr>
          <w:rFonts w:hint="eastAsia" w:ascii="宋体" w:hAnsi="宋体"/>
          <w:bCs/>
          <w:sz w:val="24"/>
          <w:szCs w:val="24"/>
        </w:rPr>
        <w:t>；</w:t>
      </w:r>
    </w:p>
    <w:bookmarkEnd w:id="22"/>
    <w:p>
      <w:pPr>
        <w:numPr>
          <w:ilvl w:val="2"/>
          <w:numId w:val="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lang w:eastAsia="zh-CN"/>
        </w:rPr>
        <w:t>投标供应商应为中型企业/小型企业/微型企业/监狱企业/残疾人福利企业，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w:t>
      </w:r>
    </w:p>
    <w:p>
      <w:pPr>
        <w:numPr>
          <w:ilvl w:val="2"/>
          <w:numId w:val="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参加政府采购活动前3年内在经营活动中没有重大违法记录的书面声明（格式见附件）；</w:t>
      </w:r>
    </w:p>
    <w:p>
      <w:pPr>
        <w:numPr>
          <w:ilvl w:val="2"/>
          <w:numId w:val="8"/>
        </w:numPr>
        <w:tabs>
          <w:tab w:val="left" w:pos="420"/>
          <w:tab w:val="left" w:pos="945"/>
          <w:tab w:val="left" w:pos="1155"/>
        </w:tabs>
        <w:adjustRightInd w:val="0"/>
        <w:snapToGrid w:val="0"/>
        <w:spacing w:line="420" w:lineRule="exact"/>
        <w:ind w:left="0" w:firstLine="480" w:firstLineChars="200"/>
      </w:pPr>
      <w:r>
        <w:rPr>
          <w:rFonts w:hint="eastAsia" w:ascii="宋体" w:hAnsi="宋体"/>
          <w:bCs/>
          <w:sz w:val="24"/>
          <w:szCs w:val="24"/>
        </w:rPr>
        <w:t>具备履行合同所必需的设备和专业技术能力的书面声明（格式见附件）</w:t>
      </w:r>
      <w:r>
        <w:rPr>
          <w:rFonts w:hint="eastAsia" w:ascii="宋体" w:hAnsi="宋体"/>
          <w:bCs/>
          <w:sz w:val="24"/>
          <w:szCs w:val="24"/>
          <w:lang w:eastAsia="zh-CN"/>
        </w:rPr>
        <w:t>。</w:t>
      </w:r>
    </w:p>
    <w:bookmarkEnd w:id="18"/>
    <w:p>
      <w:pPr>
        <w:tabs>
          <w:tab w:val="left" w:pos="420"/>
          <w:tab w:val="left" w:pos="945"/>
        </w:tabs>
        <w:adjustRightInd w:val="0"/>
        <w:snapToGrid w:val="0"/>
        <w:spacing w:line="420" w:lineRule="exact"/>
        <w:ind w:left="523"/>
        <w:rPr>
          <w:rFonts w:ascii="宋体" w:hAnsi="宋体"/>
          <w:sz w:val="24"/>
          <w:szCs w:val="24"/>
        </w:rPr>
      </w:pPr>
      <w:r>
        <w:rPr>
          <w:rFonts w:hint="eastAsia" w:ascii="宋体" w:hAnsi="宋体"/>
          <w:sz w:val="24"/>
          <w:szCs w:val="24"/>
        </w:rPr>
        <w:t>（2）补充性文件</w:t>
      </w:r>
    </w:p>
    <w:p>
      <w:pPr>
        <w:tabs>
          <w:tab w:val="left" w:pos="420"/>
          <w:tab w:val="left" w:pos="945"/>
          <w:tab w:val="left" w:pos="1155"/>
        </w:tabs>
        <w:adjustRightInd w:val="0"/>
        <w:snapToGrid w:val="0"/>
        <w:spacing w:line="420" w:lineRule="exact"/>
        <w:ind w:left="523"/>
        <w:rPr>
          <w:rFonts w:hint="eastAsia" w:ascii="宋体" w:hAnsi="宋体"/>
          <w:sz w:val="24"/>
          <w:szCs w:val="24"/>
        </w:rPr>
      </w:pPr>
      <w:r>
        <w:rPr>
          <w:rFonts w:hint="eastAsia" w:ascii="宋体" w:hAnsi="宋体"/>
          <w:sz w:val="24"/>
          <w:szCs w:val="24"/>
          <w:lang w:eastAsia="zh-CN"/>
        </w:rPr>
        <w:t>①</w:t>
      </w:r>
      <w:r>
        <w:rPr>
          <w:rFonts w:hint="eastAsia" w:ascii="宋体" w:hAnsi="宋体"/>
          <w:sz w:val="24"/>
          <w:szCs w:val="24"/>
        </w:rPr>
        <w:t>企业简介和经营情况说明；</w:t>
      </w:r>
    </w:p>
    <w:p>
      <w:pPr>
        <w:tabs>
          <w:tab w:val="left" w:pos="420"/>
          <w:tab w:val="left" w:pos="945"/>
          <w:tab w:val="left" w:pos="1155"/>
        </w:tabs>
        <w:adjustRightInd w:val="0"/>
        <w:snapToGrid w:val="0"/>
        <w:spacing w:line="420" w:lineRule="exact"/>
        <w:ind w:left="523"/>
        <w:rPr>
          <w:rFonts w:hint="eastAsia" w:ascii="宋体" w:hAnsi="宋体"/>
          <w:sz w:val="24"/>
          <w:szCs w:val="24"/>
          <w:lang w:eastAsia="zh-CN"/>
        </w:rPr>
      </w:pPr>
      <w:r>
        <w:rPr>
          <w:rFonts w:hint="eastAsia" w:ascii="宋体" w:hAnsi="宋体"/>
          <w:sz w:val="24"/>
          <w:szCs w:val="24"/>
          <w:lang w:eastAsia="zh-CN"/>
        </w:rPr>
        <w:t>②项目负责人简历表；</w:t>
      </w:r>
    </w:p>
    <w:p>
      <w:pPr>
        <w:tabs>
          <w:tab w:val="left" w:pos="420"/>
          <w:tab w:val="left" w:pos="945"/>
          <w:tab w:val="left" w:pos="1155"/>
        </w:tabs>
        <w:adjustRightInd w:val="0"/>
        <w:snapToGrid w:val="0"/>
        <w:spacing w:line="420" w:lineRule="exact"/>
        <w:ind w:left="523"/>
        <w:rPr>
          <w:rFonts w:hint="eastAsia" w:ascii="宋体" w:hAnsi="宋体" w:eastAsia="宋体"/>
          <w:sz w:val="24"/>
          <w:szCs w:val="24"/>
          <w:lang w:eastAsia="zh-CN"/>
        </w:rPr>
      </w:pPr>
      <w:r>
        <w:rPr>
          <w:rFonts w:hint="eastAsia" w:ascii="宋体" w:hAnsi="宋体"/>
          <w:sz w:val="24"/>
          <w:szCs w:val="24"/>
          <w:lang w:eastAsia="zh-CN"/>
        </w:rPr>
        <w:t>③投标供应商拟投入本项目人员一览表。</w:t>
      </w:r>
    </w:p>
    <w:p>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上述资格、资信证明文件中的资格证明文件必须全部提供，必须确保所有证明文件均为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真实的、有效的且清晰的。投标供应商法定代表人或法定代表人授权代表为外籍、港、澳</w:t>
      </w: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台地区人士的，其身份证明须提供有效的护照或港澳同胞来往内地通行证、台湾同胞来往大陆通行证，或其它可在中国大陆有效居留的许可证明。投标供应商所提交的证明文件的完整、清晰与否，将直接影响其投标文件的审核和评分结果</w:t>
      </w:r>
      <w:r>
        <w:rPr>
          <w:rFonts w:hint="eastAsia" w:ascii="宋体" w:hAnsi="宋体" w:eastAsia="宋体" w:cs="宋体"/>
          <w:color w:val="000000"/>
          <w:kern w:val="0"/>
          <w:sz w:val="24"/>
          <w:szCs w:val="24"/>
          <w:lang w:val="en-US" w:eastAsia="zh-CN" w:bidi="ar"/>
        </w:rPr>
        <w:t>。</w:t>
      </w:r>
    </w:p>
    <w:p>
      <w:pPr>
        <w:numPr>
          <w:ilvl w:val="0"/>
          <w:numId w:val="9"/>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开标一览表（格式见附件）</w:t>
      </w:r>
    </w:p>
    <w:p>
      <w:pPr>
        <w:numPr>
          <w:ilvl w:val="0"/>
          <w:numId w:val="9"/>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lang w:val="en-US" w:eastAsia="zh-CN"/>
        </w:rPr>
        <w:t>明细报价表</w:t>
      </w:r>
      <w:r>
        <w:rPr>
          <w:rFonts w:hint="eastAsia" w:ascii="宋体" w:hAnsi="宋体"/>
          <w:bCs/>
          <w:sz w:val="24"/>
          <w:szCs w:val="24"/>
        </w:rPr>
        <w:t>（格式见附件）</w:t>
      </w:r>
    </w:p>
    <w:p>
      <w:pPr>
        <w:numPr>
          <w:ilvl w:val="0"/>
          <w:numId w:val="9"/>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偏离表</w:t>
      </w:r>
      <w:r>
        <w:rPr>
          <w:rFonts w:hint="eastAsia" w:ascii="宋体" w:hAnsi="宋体"/>
          <w:b/>
          <w:bCs/>
          <w:sz w:val="24"/>
          <w:szCs w:val="24"/>
        </w:rPr>
        <w:t>（格式见附件）</w:t>
      </w:r>
    </w:p>
    <w:p>
      <w:pPr>
        <w:numPr>
          <w:ilvl w:val="0"/>
          <w:numId w:val="9"/>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企业类似业绩一览表</w:t>
      </w:r>
      <w:r>
        <w:rPr>
          <w:rFonts w:hint="eastAsia" w:ascii="宋体" w:hAnsi="宋体"/>
          <w:b/>
          <w:bCs/>
          <w:sz w:val="24"/>
          <w:szCs w:val="24"/>
        </w:rPr>
        <w:t>（格式见附件）</w:t>
      </w:r>
    </w:p>
    <w:p>
      <w:pPr>
        <w:numPr>
          <w:ilvl w:val="0"/>
          <w:numId w:val="9"/>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9"/>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投标供应商认为有必要提供的声明和文件，如有自拟并自行添加</w:t>
      </w:r>
      <w:r>
        <w:rPr>
          <w:rFonts w:hint="eastAsia" w:ascii="宋体" w:hAnsi="宋体"/>
          <w:bCs/>
          <w:sz w:val="24"/>
          <w:szCs w:val="24"/>
        </w:rPr>
        <w:t>）</w:t>
      </w:r>
    </w:p>
    <w:p>
      <w:pPr>
        <w:adjustRightInd w:val="0"/>
        <w:snapToGrid w:val="0"/>
        <w:spacing w:line="420" w:lineRule="exact"/>
        <w:ind w:firstLine="482" w:firstLineChars="200"/>
        <w:rPr>
          <w:rFonts w:ascii="宋体" w:hAnsi="宋体"/>
          <w:b/>
          <w:sz w:val="24"/>
          <w:szCs w:val="24"/>
        </w:rPr>
      </w:pPr>
      <w:r>
        <w:rPr>
          <w:rFonts w:hint="eastAsia" w:ascii="宋体" w:hAnsi="宋体"/>
          <w:b/>
          <w:sz w:val="24"/>
          <w:szCs w:val="24"/>
        </w:rPr>
        <w:t>第二部分：技术标</w:t>
      </w:r>
    </w:p>
    <w:bookmarkEnd w:id="20"/>
    <w:bookmarkEnd w:id="21"/>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bookmarkStart w:id="23" w:name="_Hlk44524244"/>
      <w:bookmarkStart w:id="24" w:name="_Toc39873208"/>
      <w:bookmarkStart w:id="25" w:name="_Toc35780501"/>
      <w:r>
        <w:rPr>
          <w:rFonts w:hint="eastAsia" w:ascii="宋体" w:hAnsi="宋体"/>
          <w:bCs/>
          <w:color w:val="auto"/>
          <w:sz w:val="24"/>
          <w:szCs w:val="24"/>
        </w:rPr>
        <w:t>1.项目供货方案</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2.产品安装方案</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3.供货及安装的质量保证措施</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4.供货及安装的进度保证措施</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5.供货及安装的安全保证措施</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6.项目验收方案</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7.供货及安装等全阶段内的应急预案</w:t>
      </w:r>
    </w:p>
    <w:p>
      <w:pPr>
        <w:tabs>
          <w:tab w:val="left" w:pos="945"/>
        </w:tabs>
        <w:adjustRightInd w:val="0"/>
        <w:snapToGrid w:val="0"/>
        <w:spacing w:line="420" w:lineRule="exact"/>
        <w:ind w:firstLine="480" w:firstLineChars="200"/>
        <w:outlineLvl w:val="0"/>
        <w:rPr>
          <w:rFonts w:hint="eastAsia" w:ascii="宋体" w:hAnsi="宋体" w:eastAsia="宋体" w:cs="宋体"/>
          <w:color w:val="auto"/>
          <w:sz w:val="24"/>
          <w:lang w:val="en-US" w:eastAsia="zh-CN"/>
        </w:rPr>
      </w:pPr>
      <w:r>
        <w:rPr>
          <w:rFonts w:hint="eastAsia" w:ascii="宋体" w:hAnsi="宋体"/>
          <w:bCs/>
          <w:color w:val="auto"/>
          <w:sz w:val="24"/>
          <w:szCs w:val="24"/>
        </w:rPr>
        <w:t>8.</w:t>
      </w:r>
      <w:r>
        <w:rPr>
          <w:rFonts w:hint="eastAsia" w:ascii="宋体" w:hAnsi="宋体"/>
          <w:bCs/>
          <w:color w:val="auto"/>
          <w:sz w:val="24"/>
          <w:szCs w:val="24"/>
          <w:lang w:eastAsia="zh-CN"/>
        </w:rPr>
        <w:t>售后服务</w:t>
      </w:r>
    </w:p>
    <w:bookmarkEnd w:id="23"/>
    <w:p>
      <w:pPr>
        <w:tabs>
          <w:tab w:val="left" w:pos="945"/>
        </w:tabs>
        <w:adjustRightInd w:val="0"/>
        <w:snapToGrid w:val="0"/>
        <w:spacing w:line="420" w:lineRule="exact"/>
        <w:ind w:firstLine="482" w:firstLineChars="200"/>
        <w:outlineLvl w:val="0"/>
        <w:rPr>
          <w:rFonts w:ascii="宋体" w:hAnsi="宋体"/>
          <w:b/>
          <w:sz w:val="24"/>
          <w:szCs w:val="24"/>
        </w:rPr>
      </w:pPr>
      <w:r>
        <w:rPr>
          <w:rFonts w:hint="eastAsia" w:ascii="宋体" w:hAnsi="宋体"/>
          <w:b/>
          <w:sz w:val="24"/>
          <w:szCs w:val="24"/>
        </w:rPr>
        <w:t>（七）投标文件的制作：</w:t>
      </w:r>
      <w:bookmarkEnd w:id="24"/>
      <w:bookmarkEnd w:id="25"/>
    </w:p>
    <w:p>
      <w:pPr>
        <w:adjustRightInd w:val="0"/>
        <w:snapToGrid w:val="0"/>
        <w:spacing w:line="420" w:lineRule="exact"/>
        <w:ind w:firstLine="480" w:firstLineChars="200"/>
        <w:rPr>
          <w:rFonts w:ascii="宋体" w:hAnsi="宋体"/>
          <w:sz w:val="24"/>
        </w:rPr>
      </w:pPr>
      <w:r>
        <w:rPr>
          <w:rFonts w:ascii="宋体" w:hAnsi="宋体"/>
          <w:sz w:val="24"/>
        </w:rPr>
        <w:t>1.</w:t>
      </w:r>
      <w:r>
        <w:rPr>
          <w:rFonts w:hint="eastAsia" w:ascii="宋体" w:hAnsi="宋体"/>
          <w:sz w:val="24"/>
        </w:rPr>
        <w:t>所有文件、往来函件均应使用简体中文（规格、型号辅助符号除外）。</w:t>
      </w:r>
    </w:p>
    <w:p>
      <w:pPr>
        <w:adjustRightInd w:val="0"/>
        <w:snapToGrid w:val="0"/>
        <w:spacing w:line="420" w:lineRule="exact"/>
        <w:ind w:firstLine="480" w:firstLineChars="200"/>
        <w:rPr>
          <w:rFonts w:ascii="宋体" w:hAnsi="宋体"/>
          <w:sz w:val="24"/>
        </w:rPr>
      </w:pPr>
      <w:r>
        <w:rPr>
          <w:rFonts w:ascii="宋体" w:hAnsi="宋体"/>
          <w:sz w:val="24"/>
        </w:rPr>
        <w:t>2.</w:t>
      </w:r>
      <w:r>
        <w:rPr>
          <w:rFonts w:hint="eastAsia" w:ascii="宋体" w:hAnsi="宋体"/>
          <w:sz w:val="24"/>
        </w:rPr>
        <w:t>投标文件由投标供应商按给定格式如实填写（编写），须有法人（盖章）、法定代表人或法定代表人授权代表签字或盖章，方为有效，未尽事宜可自行补充。</w:t>
      </w:r>
    </w:p>
    <w:p>
      <w:pPr>
        <w:adjustRightInd w:val="0"/>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投标供应商报价一律以人民币为报价结算货币，结算单位为“元”。</w:t>
      </w:r>
    </w:p>
    <w:p>
      <w:pPr>
        <w:adjustRightInd w:val="0"/>
        <w:snapToGrid w:val="0"/>
        <w:spacing w:line="420" w:lineRule="exact"/>
        <w:ind w:firstLine="480" w:firstLineChars="200"/>
        <w:rPr>
          <w:rFonts w:ascii="宋体" w:hAnsi="宋体"/>
          <w:sz w:val="24"/>
        </w:rPr>
      </w:pPr>
      <w:r>
        <w:rPr>
          <w:rFonts w:ascii="宋体" w:hAnsi="宋体"/>
          <w:sz w:val="24"/>
        </w:rPr>
        <w:t>4.</w:t>
      </w:r>
      <w:r>
        <w:rPr>
          <w:rFonts w:hint="eastAsia" w:ascii="宋体" w:hAnsi="宋体"/>
          <w:sz w:val="24"/>
        </w:rPr>
        <w:t>投标文件格式部分，应由投标供应商按给定格式提供，不得更改。</w:t>
      </w:r>
    </w:p>
    <w:p>
      <w:pPr>
        <w:adjustRightInd w:val="0"/>
        <w:snapToGrid w:val="0"/>
        <w:spacing w:line="420" w:lineRule="exact"/>
        <w:ind w:firstLine="480" w:firstLineChars="200"/>
        <w:rPr>
          <w:rFonts w:ascii="宋体" w:hAnsi="宋体"/>
          <w:sz w:val="24"/>
        </w:rPr>
      </w:pPr>
      <w:r>
        <w:rPr>
          <w:rFonts w:ascii="宋体" w:hAnsi="宋体"/>
          <w:sz w:val="24"/>
        </w:rPr>
        <w:t>5.</w:t>
      </w:r>
      <w:r>
        <w:rPr>
          <w:rFonts w:hint="eastAsia" w:ascii="宋体" w:hAnsi="宋体"/>
          <w:sz w:val="24"/>
        </w:rPr>
        <w:t>投标文件应用不褪色的黑色墨水书写或打印。</w:t>
      </w:r>
    </w:p>
    <w:p>
      <w:pPr>
        <w:tabs>
          <w:tab w:val="left" w:pos="0"/>
          <w:tab w:val="left" w:pos="704"/>
        </w:tabs>
        <w:adjustRightInd w:val="0"/>
        <w:snapToGrid w:val="0"/>
        <w:spacing w:line="420" w:lineRule="exact"/>
        <w:ind w:firstLine="482" w:firstLineChars="200"/>
        <w:rPr>
          <w:rFonts w:ascii="宋体" w:hAnsi="宋体"/>
          <w:b/>
          <w:bCs/>
          <w:color w:val="0000FF"/>
          <w:sz w:val="24"/>
        </w:rPr>
      </w:pPr>
      <w:r>
        <w:rPr>
          <w:rFonts w:ascii="宋体" w:hAnsi="宋体"/>
          <w:b/>
          <w:bCs/>
          <w:color w:val="auto"/>
          <w:sz w:val="24"/>
        </w:rPr>
        <w:t>6.</w:t>
      </w:r>
      <w:r>
        <w:rPr>
          <w:rFonts w:hint="eastAsia" w:ascii="宋体" w:hAnsi="宋体"/>
          <w:b/>
          <w:bCs/>
          <w:color w:val="auto"/>
          <w:sz w:val="24"/>
        </w:rPr>
        <w:t>投标文件应按“投标文件的组成”的顺序制作，必须编制目录和页码。</w:t>
      </w:r>
    </w:p>
    <w:p>
      <w:pPr>
        <w:tabs>
          <w:tab w:val="left" w:pos="1288"/>
        </w:tabs>
        <w:adjustRightInd w:val="0"/>
        <w:snapToGrid w:val="0"/>
        <w:spacing w:line="420" w:lineRule="exact"/>
        <w:ind w:firstLine="480" w:firstLineChars="200"/>
        <w:rPr>
          <w:rFonts w:ascii="宋体" w:hAnsi="宋体"/>
          <w:bCs/>
          <w:sz w:val="24"/>
        </w:rPr>
      </w:pPr>
      <w:r>
        <w:rPr>
          <w:rFonts w:ascii="宋体" w:hAnsi="宋体"/>
          <w:b w:val="0"/>
          <w:bCs/>
          <w:sz w:val="24"/>
        </w:rPr>
        <w:t>7.</w:t>
      </w:r>
      <w:r>
        <w:rPr>
          <w:rFonts w:hint="eastAsia" w:ascii="宋体" w:hAnsi="宋体"/>
          <w:b w:val="0"/>
          <w:bCs/>
          <w:sz w:val="24"/>
        </w:rPr>
        <w:t>投标</w:t>
      </w:r>
      <w:r>
        <w:rPr>
          <w:rFonts w:hint="eastAsia" w:ascii="宋体" w:hAnsi="宋体"/>
          <w:b w:val="0"/>
          <w:bCs/>
          <w:sz w:val="24"/>
          <w:lang w:eastAsia="zh-CN"/>
        </w:rPr>
        <w:t>费用自理。</w:t>
      </w:r>
    </w:p>
    <w:p>
      <w:pPr>
        <w:keepNext w:val="0"/>
        <w:keepLines w:val="0"/>
        <w:widowControl/>
        <w:suppressLineNumbers w:val="0"/>
        <w:ind w:firstLine="482" w:firstLineChars="200"/>
        <w:jc w:val="left"/>
      </w:pPr>
      <w:bookmarkStart w:id="26" w:name="_Toc35780502"/>
      <w:bookmarkStart w:id="27" w:name="_Toc39873209"/>
      <w:r>
        <w:rPr>
          <w:rFonts w:hint="eastAsia" w:ascii="宋体" w:hAnsi="宋体" w:eastAsia="宋体" w:cs="宋体"/>
          <w:b/>
          <w:bCs/>
          <w:color w:val="000000"/>
          <w:kern w:val="0"/>
          <w:sz w:val="24"/>
          <w:szCs w:val="24"/>
          <w:lang w:val="en-US" w:eastAsia="zh-CN" w:bidi="ar"/>
        </w:rPr>
        <w:t xml:space="preserve">（八）网上投标： </w:t>
      </w:r>
    </w:p>
    <w:p>
      <w:pPr>
        <w:adjustRightInd w:val="0"/>
        <w:snapToGrid w:val="0"/>
        <w:spacing w:line="42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1.投标供应商应由其法定代表人或法定代表人授权代表在规定的网上</w:t>
      </w:r>
      <w:r>
        <w:rPr>
          <w:rFonts w:hint="eastAsia" w:ascii="宋体" w:hAnsi="宋体" w:cs="Times New Roman"/>
          <w:sz w:val="24"/>
          <w:lang w:val="en-US" w:eastAsia="zh-CN"/>
        </w:rPr>
        <w:t>投标</w:t>
      </w:r>
      <w:r>
        <w:rPr>
          <w:rFonts w:hint="eastAsia" w:ascii="宋体" w:hAnsi="宋体" w:eastAsia="宋体" w:cs="Times New Roman"/>
          <w:sz w:val="24"/>
          <w:lang w:val="en-US" w:eastAsia="zh-CN"/>
        </w:rPr>
        <w:t xml:space="preserve">时间内，凭 CA </w:t>
      </w:r>
    </w:p>
    <w:p>
      <w:pPr>
        <w:adjustRightInd w:val="0"/>
        <w:snapToGrid w:val="0"/>
        <w:spacing w:line="420" w:lineRule="exact"/>
        <w:rPr>
          <w:rFonts w:hint="eastAsia" w:ascii="宋体" w:hAnsi="宋体" w:eastAsia="宋体" w:cs="Times New Roman"/>
          <w:sz w:val="24"/>
        </w:rPr>
      </w:pPr>
      <w:r>
        <w:rPr>
          <w:rFonts w:hint="eastAsia" w:ascii="宋体" w:hAnsi="宋体" w:eastAsia="宋体" w:cs="Times New Roman"/>
          <w:sz w:val="24"/>
          <w:lang w:val="en-US" w:eastAsia="zh-CN"/>
        </w:rPr>
        <w:t>数字证书登陆政府采购交易管理一体化系统获取采购文件，在投标客户端制作投标文件（电子 数据），并在</w:t>
      </w:r>
      <w:r>
        <w:rPr>
          <w:rFonts w:hint="eastAsia" w:ascii="宋体" w:hAnsi="宋体" w:cs="Times New Roman"/>
          <w:sz w:val="24"/>
          <w:lang w:val="en-US" w:eastAsia="zh-CN"/>
        </w:rPr>
        <w:t>投标</w:t>
      </w:r>
      <w:r>
        <w:rPr>
          <w:rFonts w:hint="eastAsia" w:ascii="宋体" w:hAnsi="宋体" w:eastAsia="宋体" w:cs="Times New Roman"/>
          <w:sz w:val="24"/>
          <w:lang w:val="en-US" w:eastAsia="zh-CN"/>
        </w:rPr>
        <w:t xml:space="preserve">截止时间之前上传投标文件。 </w:t>
      </w:r>
    </w:p>
    <w:p>
      <w:pPr>
        <w:adjustRightInd w:val="0"/>
        <w:snapToGrid w:val="0"/>
        <w:spacing w:line="42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2.投标供应商应对 CA 数字证书妥善保管，如被他人盗用投标，后果自负。 </w:t>
      </w:r>
    </w:p>
    <w:p>
      <w:pPr>
        <w:adjustRightInd w:val="0"/>
        <w:snapToGrid w:val="0"/>
        <w:spacing w:line="42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3.投标供应商按采购文件规定的网上解密时间进行解密，如未按时解密后果自负。 </w:t>
      </w:r>
    </w:p>
    <w:p>
      <w:pPr>
        <w:adjustRightInd w:val="0"/>
        <w:snapToGrid w:val="0"/>
        <w:spacing w:line="42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4.投标供应商应当对采购文件提出的要求和条件作出实质性响应，并在电子投标系统逐条 </w:t>
      </w:r>
    </w:p>
    <w:p>
      <w:pPr>
        <w:adjustRightInd w:val="0"/>
        <w:snapToGrid w:val="0"/>
        <w:spacing w:line="420" w:lineRule="exact"/>
        <w:rPr>
          <w:rFonts w:hint="eastAsia" w:ascii="宋体" w:hAnsi="宋体" w:eastAsia="宋体" w:cs="Times New Roman"/>
          <w:sz w:val="24"/>
        </w:rPr>
      </w:pPr>
      <w:r>
        <w:rPr>
          <w:rFonts w:hint="eastAsia" w:ascii="宋体" w:hAnsi="宋体" w:eastAsia="宋体" w:cs="Times New Roman"/>
          <w:sz w:val="24"/>
          <w:lang w:val="en-US" w:eastAsia="zh-CN"/>
        </w:rPr>
        <w:t xml:space="preserve">应答。 </w:t>
      </w:r>
    </w:p>
    <w:p>
      <w:pPr>
        <w:adjustRightInd w:val="0"/>
        <w:snapToGrid w:val="0"/>
        <w:spacing w:line="42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 xml:space="preserve">5.投标供应商应对要求提供的资格证明文件（如资质证书、资格证书）、技术资料（如白 </w:t>
      </w:r>
    </w:p>
    <w:p>
      <w:pPr>
        <w:adjustRightInd w:val="0"/>
        <w:snapToGrid w:val="0"/>
        <w:spacing w:line="420" w:lineRule="exact"/>
        <w:rPr>
          <w:rFonts w:hint="eastAsia" w:ascii="宋体" w:hAnsi="宋体" w:eastAsia="宋体" w:cs="Times New Roman"/>
          <w:sz w:val="24"/>
        </w:rPr>
      </w:pPr>
      <w:r>
        <w:rPr>
          <w:rFonts w:hint="eastAsia" w:ascii="宋体" w:hAnsi="宋体" w:eastAsia="宋体" w:cs="Times New Roman"/>
          <w:sz w:val="24"/>
          <w:lang w:val="en-US" w:eastAsia="zh-CN"/>
        </w:rPr>
        <w:t xml:space="preserve">皮书、彩页、手册、检测报告等）扫描上传至投标系统。 </w:t>
      </w:r>
    </w:p>
    <w:p>
      <w:pPr>
        <w:adjustRightInd w:val="0"/>
        <w:snapToGrid w:val="0"/>
        <w:spacing w:line="42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6.投标供应商进行网上</w:t>
      </w:r>
      <w:r>
        <w:rPr>
          <w:rFonts w:hint="eastAsia" w:ascii="宋体" w:hAnsi="宋体" w:cs="Times New Roman"/>
          <w:sz w:val="24"/>
          <w:lang w:val="en-US" w:eastAsia="zh-CN"/>
        </w:rPr>
        <w:t>投标</w:t>
      </w:r>
      <w:r>
        <w:rPr>
          <w:rFonts w:hint="eastAsia" w:ascii="宋体" w:hAnsi="宋体" w:eastAsia="宋体" w:cs="Times New Roman"/>
          <w:sz w:val="24"/>
          <w:lang w:val="en-US" w:eastAsia="zh-CN"/>
        </w:rPr>
        <w:t xml:space="preserve">请参照《政府采购项目电子交易管理操作指南-供应商》。 </w:t>
      </w:r>
    </w:p>
    <w:p>
      <w:pPr>
        <w:tabs>
          <w:tab w:val="left" w:pos="945"/>
        </w:tabs>
        <w:adjustRightInd w:val="0"/>
        <w:snapToGrid w:val="0"/>
        <w:spacing w:line="420" w:lineRule="exact"/>
        <w:ind w:firstLine="482" w:firstLineChars="200"/>
        <w:outlineLvl w:val="0"/>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九</w:t>
      </w:r>
      <w:r>
        <w:rPr>
          <w:rFonts w:hint="eastAsia" w:ascii="宋体" w:hAnsi="宋体"/>
          <w:b/>
          <w:sz w:val="24"/>
          <w:szCs w:val="24"/>
        </w:rPr>
        <w:t>）无效投标文件的确认：</w:t>
      </w:r>
      <w:bookmarkEnd w:id="26"/>
      <w:bookmarkEnd w:id="27"/>
    </w:p>
    <w:p>
      <w:pPr>
        <w:adjustRightInd w:val="0"/>
        <w:snapToGrid w:val="0"/>
        <w:spacing w:line="420" w:lineRule="exact"/>
        <w:ind w:firstLine="480" w:firstLineChars="200"/>
        <w:rPr>
          <w:rFonts w:hint="eastAsia" w:ascii="宋体" w:hAnsi="宋体" w:eastAsia="宋体" w:cs="Times New Roman"/>
          <w:sz w:val="24"/>
          <w:lang w:val="en-US" w:eastAsia="zh-CN"/>
        </w:rPr>
      </w:pPr>
      <w:bookmarkStart w:id="28" w:name="_Toc39873210"/>
      <w:bookmarkStart w:id="29" w:name="_Toc35780503"/>
      <w:r>
        <w:rPr>
          <w:rFonts w:hint="eastAsia" w:ascii="宋体" w:hAnsi="宋体" w:eastAsia="宋体" w:cs="Times New Roman"/>
          <w:sz w:val="24"/>
          <w:lang w:val="en-US" w:eastAsia="zh-CN"/>
        </w:rPr>
        <w:t>投标供应商有下列情况之一者，投标文件无效：</w:t>
      </w:r>
    </w:p>
    <w:p>
      <w:pPr>
        <w:adjustRightInd w:val="0"/>
        <w:snapToGrid w:val="0"/>
        <w:spacing w:line="420" w:lineRule="exact"/>
        <w:ind w:firstLine="482" w:firstLineChars="200"/>
        <w:rPr>
          <w:rFonts w:hint="eastAsia" w:ascii="宋体" w:hAnsi="宋体" w:eastAsia="宋体" w:cs="Times New Roman"/>
          <w:sz w:val="24"/>
          <w:lang w:val="en-US" w:eastAsia="zh-CN"/>
        </w:rPr>
      </w:pPr>
      <w:r>
        <w:rPr>
          <w:rFonts w:hint="eastAsia" w:ascii="宋体" w:hAnsi="宋体" w:eastAsia="宋体" w:cs="Times New Roman"/>
          <w:b/>
          <w:bCs/>
          <w:sz w:val="24"/>
          <w:lang w:val="en-US" w:eastAsia="zh-CN"/>
        </w:rPr>
        <w:t>1.未按规定在“政府采购交易管理一体化系统”注册的；</w:t>
      </w:r>
      <w:r>
        <w:rPr>
          <w:rFonts w:hint="eastAsia" w:ascii="宋体" w:hAnsi="宋体" w:eastAsia="宋体" w:cs="Times New Roman"/>
          <w:sz w:val="24"/>
          <w:lang w:val="en-US" w:eastAsia="zh-CN"/>
        </w:rPr>
        <w:t xml:space="preserve">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2.电子投标文件未按规定期限报价的，纸质投标文件（如有）未按规定的期限、地点送达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3.电子投标文件未按采购文件要求签章的；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4.投标供应商未按采购文件要求解密投标文件的；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5.投标供应商的法定代表人授权代表无法定代表人授权委托书的；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6.不具备采购文件中规定的资格要求及未按招标文件规定的要求提供资格证明文件的；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7.投标文件含有采购人不能接受的附加条件的；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8.投标文件未按招标文件规定的格式、内容和要求填写、制作的；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9.投标文件</w:t>
      </w:r>
      <w:r>
        <w:rPr>
          <w:rFonts w:hint="eastAsia" w:ascii="宋体" w:hAnsi="宋体" w:cs="Times New Roman"/>
          <w:sz w:val="24"/>
          <w:lang w:val="en-US" w:eastAsia="zh-CN"/>
        </w:rPr>
        <w:t>图片</w:t>
      </w:r>
      <w:r>
        <w:rPr>
          <w:rFonts w:hint="eastAsia" w:ascii="宋体" w:hAnsi="宋体" w:eastAsia="宋体" w:cs="Times New Roman"/>
          <w:sz w:val="24"/>
          <w:lang w:val="en-US" w:eastAsia="zh-CN"/>
        </w:rPr>
        <w:t xml:space="preserve">、字迹模糊不清、无法辨认的；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10.投标文件中有招标文件未允许提供的选择性内容的；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11.恶意串通其他投标供应商，故意哄抬价格或压价的；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12.提供虚假材料的（包括工商营业执照、财务报表、资格证明文件等）；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13.不同投标供应商投标文件中的项目相关人员出现同一人的；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14.不同投标供应商聘请同一人为其投标提供技术或经济咨询服务的；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15.不同投标供应商的单位负责人为同一人或者存在直接控股、管理关系的；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16.不同投标供应商的投标文件异常一致或者投标报价呈规律性差异；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17.投标文件商务标中同一方案有选择性报价且未声明以哪一个为准的；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18.商务标和技术标，其中某一标被本项目评委确认为无效投标文件的；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19.改变招标文件规定的暂定价格或不可竞争费用的；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20.改变招标文件提供的工程量清单内容、特征、计量单位、数量；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21.未按要求提供技术文件的；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22.投标文件商务标中同一方案有选择性投标报价且未声明以哪一个为准，或开标一览表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中的投标报价与系统报价确认环节的投标报价不一致的；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23.超过招标文件规定的最高限价的；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24.评标委员会认为投标供应商的报价明显低于其他通过符合性审查投标供应商的报价， 有可能影响产品质量或者不能诚信履约的，要求其在规定的时间内提供书面说明，必要时提交相关证明材料；投标供应商不能证明其报价合理性的；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25.未通过初步资格性审查、投标文件资格性检查、投标文件符合性检查的；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26.列入失信被执行人、重大税收违法案件当事人名单、政府采购严重违法失信行为记录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名单及其他不符合《中华人民共和国政府采购法》第二十二条规定条件的；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27.投标供应商的投标报价畸高或畸低，但投标总报价与各分项报价不能相互对应，在询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标时没有合理的解释或者不能提供计算依据和报价依据的；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28.不同投标供应商的投标文件的目录序号、排版格式、文字风格等存在明显的相似性或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一致性，特征显示由同一单位或者同一个人编制的；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29.不同投标供应商投标文件内容存在非正常一致、项目组成员或者联系人员出现同一人、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投标文件中错误（或异常）一致或雷同、电子文档信息一致或雷同的；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30.不同投标供应商的委托代理人、项目负责人以及其他相关人员有在同一个单位缴纳</w:t>
      </w:r>
      <w:r>
        <w:rPr>
          <w:rFonts w:hint="eastAsia" w:ascii="宋体" w:hAnsi="宋体" w:cs="Times New Roman"/>
          <w:sz w:val="24"/>
          <w:lang w:val="en-US" w:eastAsia="zh-CN"/>
        </w:rPr>
        <w:t>社</w:t>
      </w:r>
      <w:r>
        <w:rPr>
          <w:rFonts w:hint="eastAsia" w:ascii="宋体" w:hAnsi="宋体" w:eastAsia="宋体" w:cs="Times New Roman"/>
          <w:sz w:val="24"/>
          <w:lang w:val="en-US" w:eastAsia="zh-CN"/>
        </w:rPr>
        <w:t xml:space="preserve">会保险的；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31.同一投标文件中单位名称落款与公章不是同一单位的；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32.不同投标供应商委托同一单位或者个人办理投标事宜的；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33.不同投标供应商的投标文件由同一台电脑编制或者同一把数字证书加密锁加密或者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同一台附属设备打印的；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34.各投标供应商的投标文件上传使用的 MAC 地址和 IP 地址一致的，不同投标文件留有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相同标记标识、存在两处以上一致性错误或雷同等情况，视为投标供应商相互围标、串标,其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投标无效；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35.单位负责人为同一人或者存在直接控股、管理关系的不同供应商；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36.电子投标文件与招标文件要求格式不一致而无法导入计算机评标系统；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37.启用投标文件电子文本的项目，投标供应商因自身原因造成投标文件电子文本无法导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入应急开评标系统的，视为放弃其投标； </w:t>
      </w:r>
    </w:p>
    <w:p>
      <w:pPr>
        <w:adjustRightInd w:val="0"/>
        <w:snapToGrid w:val="0"/>
        <w:spacing w:line="420" w:lineRule="exact"/>
        <w:ind w:firstLine="480" w:firstLineChars="200"/>
        <w:rPr>
          <w:rFonts w:hint="eastAsia" w:ascii="宋体" w:hAnsi="宋体"/>
          <w:b/>
          <w:sz w:val="24"/>
          <w:szCs w:val="24"/>
        </w:rPr>
      </w:pPr>
      <w:r>
        <w:rPr>
          <w:rFonts w:hint="eastAsia" w:ascii="宋体" w:hAnsi="宋体" w:eastAsia="宋体" w:cs="Times New Roman"/>
          <w:sz w:val="24"/>
          <w:lang w:val="en-US" w:eastAsia="zh-CN"/>
        </w:rPr>
        <w:t xml:space="preserve">38.投标文件内容不全或不符合法律法规和招标文件中规定的其他实质性要求的。 </w:t>
      </w:r>
    </w:p>
    <w:p>
      <w:pPr>
        <w:tabs>
          <w:tab w:val="left" w:pos="945"/>
        </w:tabs>
        <w:adjustRightInd w:val="0"/>
        <w:snapToGrid w:val="0"/>
        <w:spacing w:line="420" w:lineRule="exact"/>
        <w:ind w:firstLine="482" w:firstLineChars="200"/>
        <w:outlineLvl w:val="0"/>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十</w:t>
      </w:r>
      <w:r>
        <w:rPr>
          <w:rFonts w:hint="eastAsia" w:ascii="宋体" w:hAnsi="宋体"/>
          <w:b/>
          <w:sz w:val="24"/>
          <w:szCs w:val="24"/>
        </w:rPr>
        <w:t>）开标、评标：</w:t>
      </w:r>
      <w:bookmarkEnd w:id="28"/>
      <w:bookmarkEnd w:id="29"/>
    </w:p>
    <w:p>
      <w:pPr>
        <w:adjustRightInd w:val="0"/>
        <w:snapToGrid w:val="0"/>
        <w:spacing w:line="420" w:lineRule="exact"/>
        <w:ind w:firstLine="482" w:firstLineChars="200"/>
        <w:rPr>
          <w:rFonts w:hint="eastAsia" w:ascii="宋体" w:hAnsi="宋体" w:eastAsia="宋体" w:cs="Times New Roman"/>
          <w:sz w:val="24"/>
          <w:lang w:val="en-US" w:eastAsia="zh-CN"/>
        </w:rPr>
      </w:pPr>
      <w:bookmarkStart w:id="30" w:name="_Toc39873211"/>
      <w:bookmarkStart w:id="31" w:name="_Toc36850784"/>
      <w:bookmarkStart w:id="32" w:name="_Toc35780505"/>
      <w:r>
        <w:rPr>
          <w:rFonts w:hint="eastAsia" w:ascii="宋体" w:hAnsi="宋体" w:eastAsia="宋体" w:cs="Times New Roman"/>
          <w:b/>
          <w:bCs/>
          <w:sz w:val="24"/>
          <w:lang w:val="en-US" w:eastAsia="zh-CN"/>
        </w:rPr>
        <w:t>1.开标工作程序</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1.1 所有投标供应商在采购文件规定的时间内解密各自投标文件，并由无锡市中信天成建设工程管理有限公司宣读各投标供应商的《开标一览表》。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1.2 </w:t>
      </w:r>
      <w:r>
        <w:rPr>
          <w:rFonts w:hint="eastAsia" w:ascii="宋体" w:hAnsi="宋体" w:eastAsia="宋体" w:cs="Times New Roman"/>
          <w:b/>
          <w:bCs/>
          <w:sz w:val="24"/>
          <w:lang w:val="en-US" w:eastAsia="zh-CN"/>
        </w:rPr>
        <w:t>解密时，供应商须自行准备设备（包括但不限于笔记本电脑、无线网络）登录“政府采购交易管理一体化系统”，按采购文件规定时间解密，在评审过程中保持在线，等待评标委员会的询问，并等待评审结果，中途不得离开。如未按要求应答，由此所产生的损失及风险由供应商自行承担。</w:t>
      </w:r>
      <w:r>
        <w:rPr>
          <w:rFonts w:hint="eastAsia" w:ascii="宋体" w:hAnsi="宋体" w:eastAsia="宋体" w:cs="Times New Roman"/>
          <w:sz w:val="24"/>
          <w:lang w:val="en-US" w:eastAsia="zh-CN"/>
        </w:rPr>
        <w:t xml:space="preserve">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1.3 投标截止时间后参加投标的供应商或解密投标文件的供应商不足三家的，不进行评审。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1.4 开标时，投标文件报价出现前后不一致的，按照下列规定修正： </w:t>
      </w:r>
    </w:p>
    <w:p>
      <w:pPr>
        <w:adjustRightInd w:val="0"/>
        <w:snapToGrid w:val="0"/>
        <w:spacing w:line="420" w:lineRule="exact"/>
        <w:ind w:firstLine="480" w:firstLineChars="200"/>
        <w:rPr>
          <w:rFonts w:hint="eastAsia" w:ascii="宋体" w:hAnsi="宋体" w:eastAsia="宋体" w:cs="Times New Roman"/>
          <w:sz w:val="24"/>
          <w:lang w:val="en-US" w:eastAsia="zh-CN"/>
        </w:rPr>
      </w:pPr>
      <w:bookmarkStart w:id="33" w:name="_Hlk71662661"/>
      <w:r>
        <w:rPr>
          <w:rFonts w:hint="eastAsia" w:ascii="宋体" w:hAnsi="宋体" w:eastAsia="宋体" w:cs="Times New Roman"/>
          <w:sz w:val="24"/>
          <w:lang w:val="en-US" w:eastAsia="zh-CN"/>
        </w:rPr>
        <w:t xml:space="preserve">（一）投标文件中开标一览表（报价表）内容与投标文件中相应内容不一致的，以开标一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览表（报价表）为准；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（二）大写金额和小写金额不一致的，以大写金额为准；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（三）单价金额小数点或者百分比有明显错位的，以开标一览表的总价为准，并修改单价；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（四）总价金额与按单价汇总金额不一致的，以单价金额计算结果为准。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同时出现两种以上不一致的，按照上述（1）-（4）款规定的顺序修正。修正后的报价按照《中华人民共和国财政部令第 87 号--政府采购货物和服务招标投标管理办法》第五十一条第二款的规定经投标供应商书面澄清、说明或者补正，并加盖公章，或者有法定代表人或其授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权的代表签字作为确认后产生约束力，投标供应商不确认的，其投标无效。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2.投标供应商资格审查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2.1 公开招标采购项目开标结束后，投标文件资格性检查由采购人和采购代理机构组建的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资格审查小组负责。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2.2 依据法律法规和招标文件的规定，对投标文件中的法定代表人授权代表是否提供有效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的身份证明和法定代表人授权委托书等资格、资信证明等进行审查，以确定投标供应商提供资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格证明的合法性、真实性，是否具备投标资格。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2.3 关于对参与供应商信用记录的政府采购要求：采购人或采购代理机构在开标截止时间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前通过“信用中国”网站(</w:t>
      </w:r>
      <w:r>
        <w:rPr>
          <w:rFonts w:hint="default" w:ascii="宋体" w:hAnsi="宋体" w:eastAsia="宋体" w:cs="Times New Roman"/>
          <w:sz w:val="24"/>
          <w:lang w:val="en-US" w:eastAsia="zh-CN"/>
        </w:rPr>
        <w:t>www.creditchina.gov.cn</w:t>
      </w:r>
      <w:r>
        <w:rPr>
          <w:rFonts w:hint="eastAsia" w:ascii="宋体" w:hAnsi="宋体" w:eastAsia="宋体" w:cs="Times New Roman"/>
          <w:sz w:val="24"/>
          <w:lang w:val="en-US" w:eastAsia="zh-CN"/>
        </w:rPr>
        <w:t>)、中国政府采购网(</w:t>
      </w:r>
      <w:r>
        <w:rPr>
          <w:rFonts w:hint="default" w:ascii="宋体" w:hAnsi="宋体" w:eastAsia="宋体" w:cs="Times New Roman"/>
          <w:sz w:val="24"/>
          <w:lang w:val="en-US" w:eastAsia="zh-CN"/>
        </w:rPr>
        <w:t>www.ccgp.gov.cn</w:t>
      </w:r>
      <w:r>
        <w:rPr>
          <w:rFonts w:hint="eastAsia" w:ascii="宋体" w:hAnsi="宋体" w:eastAsia="宋体" w:cs="Times New Roman"/>
          <w:sz w:val="24"/>
          <w:lang w:val="en-US" w:eastAsia="zh-CN"/>
        </w:rPr>
        <w:t xml:space="preserve">)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2.4 查询证据留存方式：对存在失信信息的供应商，采购人及采购代理机构应填写《无锡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市政府采购供应商失信信息确认函》，由失信供应商应签名确认。同时，采购代理机构工作人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员应登陆到来源网站页面进行复核并打印，作为证据留存。 </w:t>
      </w:r>
    </w:p>
    <w:p>
      <w:pPr>
        <w:adjustRightInd w:val="0"/>
        <w:snapToGrid w:val="0"/>
        <w:spacing w:line="420" w:lineRule="exact"/>
        <w:ind w:firstLine="480" w:firstLineChars="200"/>
        <w:rPr>
          <w:rFonts w:asciiTheme="minorEastAsia" w:hAnsiTheme="minorEastAsia" w:eastAsiaTheme="minorEastAsia"/>
          <w:bCs/>
          <w:sz w:val="24"/>
        </w:rPr>
      </w:pPr>
      <w:r>
        <w:rPr>
          <w:rFonts w:hint="eastAsia" w:ascii="宋体" w:hAnsi="宋体" w:eastAsia="宋体" w:cs="Times New Roman"/>
          <w:sz w:val="24"/>
          <w:lang w:val="en-US" w:eastAsia="zh-CN"/>
        </w:rPr>
        <w:t xml:space="preserve">2.5 资格审查不合格的投标供应商的投标文件不进入后续评审。 </w:t>
      </w:r>
      <w:bookmarkEnd w:id="33"/>
    </w:p>
    <w:p>
      <w:pPr>
        <w:adjustRightInd w:val="0"/>
        <w:snapToGrid w:val="0"/>
        <w:spacing w:line="420" w:lineRule="exact"/>
        <w:ind w:firstLine="482" w:firstLineChars="200"/>
        <w:rPr>
          <w:rFonts w:hint="eastAsia" w:ascii="宋体" w:hAnsi="宋体" w:eastAsia="宋体" w:cs="Times New Roman"/>
          <w:sz w:val="24"/>
          <w:lang w:val="en-US" w:eastAsia="zh-CN"/>
        </w:rPr>
      </w:pPr>
      <w:r>
        <w:rPr>
          <w:rFonts w:hint="eastAsia" w:ascii="宋体" w:hAnsi="宋体" w:eastAsia="宋体" w:cs="Times New Roman"/>
          <w:b/>
          <w:bCs/>
          <w:sz w:val="24"/>
          <w:lang w:val="en-US" w:eastAsia="zh-CN"/>
        </w:rPr>
        <w:t>3.评标工作程序</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3.1 由专家及采购人代表组成评标委员会，并实行回避制度。 </w:t>
      </w:r>
    </w:p>
    <w:p>
      <w:pPr>
        <w:adjustRightInd w:val="0"/>
        <w:snapToGrid w:val="0"/>
        <w:spacing w:line="420" w:lineRule="exact"/>
        <w:ind w:firstLine="482" w:firstLineChars="200"/>
        <w:rPr>
          <w:rFonts w:hint="eastAsia" w:ascii="宋体" w:hAnsi="宋体" w:eastAsia="宋体" w:cs="Times New Roman"/>
          <w:sz w:val="24"/>
          <w:lang w:val="en-US" w:eastAsia="zh-CN"/>
        </w:rPr>
      </w:pPr>
      <w:r>
        <w:rPr>
          <w:rFonts w:hint="eastAsia" w:ascii="宋体" w:hAnsi="宋体" w:eastAsia="宋体" w:cs="Times New Roman"/>
          <w:b/>
          <w:bCs/>
          <w:sz w:val="24"/>
          <w:lang w:val="en-US" w:eastAsia="zh-CN"/>
        </w:rPr>
        <w:t>3.2 投标文件符合性检查</w:t>
      </w:r>
      <w:r>
        <w:rPr>
          <w:rFonts w:hint="eastAsia" w:ascii="宋体" w:hAnsi="宋体" w:eastAsia="宋体" w:cs="Times New Roman"/>
          <w:sz w:val="24"/>
          <w:lang w:val="en-US" w:eastAsia="zh-CN"/>
        </w:rPr>
        <w:t xml:space="preserve">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3.2.1 评标委员会依据招标文件的规定，从投标文件的有效性、完整性和对招标文件的响应程度进行审查，以确定是否对招标文件的实质性要求作出响应</w:t>
      </w:r>
      <w:r>
        <w:rPr>
          <w:rFonts w:hint="eastAsia" w:ascii="宋体" w:hAnsi="宋体" w:cs="Times New Roman"/>
          <w:sz w:val="24"/>
          <w:lang w:val="en-US" w:eastAsia="zh-CN"/>
        </w:rPr>
        <w:t>。</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3.2.2 实质性响应的投标应该是与招标文件要求的标的、数量、质量、价款或者报酬、履</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行期限、履行地点和方式、违约责任和解决争议方法等条款相符。不得限制合同中采购人的权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利或投标供应商的义务，也不得对其他实质性响应的投标供应商的竞争地位产生不公正影响。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3.2.3 招标文件提供的工艺、材料、设备、参考的商标或样本目录号码等仅作为说明并没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有限制性，投标供应商在投标中可以选用替代标准，但这些替代标准要优于或相当于技术规格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中要求的标准，以满足采购人的需要。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3.2.4 对于投标文件中含义不明确、同类问题表述不一致或者有明显文字和计算错误的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内容，评标委员会应当以书面形式要求投标供应商作出必要的澄清、说明或者补正。</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投标供应商的澄清、说明或者补正应当采用书面形式，并加盖公章，或者由法定代表人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或其授权的代表签字。投标供应商的澄清、说明或者补正不得超出投标文件的范围或者改变投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标文件的实质性内容。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3.2.5 评标委员会认为投标供应商的报价明显低于其他通过符合性审查供应商的报价的，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有可能影响产品质量或者不能诚信履约的，将要求其在评标现场合理的时间内（</w:t>
      </w:r>
      <w:r>
        <w:rPr>
          <w:rFonts w:hint="eastAsia" w:ascii="宋体" w:hAnsi="宋体" w:eastAsia="宋体" w:cs="Times New Roman"/>
          <w:b/>
          <w:bCs/>
          <w:sz w:val="24"/>
          <w:lang w:val="en-US" w:eastAsia="zh-CN"/>
        </w:rPr>
        <w:t>15分钟内</w:t>
      </w:r>
      <w:r>
        <w:rPr>
          <w:rFonts w:hint="eastAsia" w:ascii="宋体" w:hAnsi="宋体" w:eastAsia="宋体" w:cs="Times New Roman"/>
          <w:sz w:val="24"/>
          <w:lang w:val="en-US" w:eastAsia="zh-CN"/>
        </w:rPr>
        <w:t xml:space="preserve">）提供书面说明，必要时提交相关证明材料；投标供应商不能证明其报价合理性的，评标委员会将其作为无效投标处理。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3.2.6 除上述情形外，对投标文件的判定，只依据投标文件本身，不依靠开标后的任何外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来证明。 </w:t>
      </w:r>
    </w:p>
    <w:p>
      <w:pPr>
        <w:adjustRightInd w:val="0"/>
        <w:snapToGrid w:val="0"/>
        <w:spacing w:line="42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3.2.7 采购人及采购代理机构将拒绝被确定为非实质性响应的投标，投标供应商不能通 </w:t>
      </w:r>
    </w:p>
    <w:p>
      <w:pPr>
        <w:adjustRightInd w:val="0"/>
        <w:snapToGrid w:val="0"/>
        <w:spacing w:line="420" w:lineRule="exact"/>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过修正或撤销不符之处而使其投标成为实质性响应的投标。 </w:t>
      </w:r>
    </w:p>
    <w:p>
      <w:pPr>
        <w:adjustRightInd w:val="0"/>
        <w:snapToGrid w:val="0"/>
        <w:spacing w:line="420" w:lineRule="exact"/>
        <w:ind w:firstLine="480" w:firstLineChars="200"/>
        <w:rPr>
          <w:rFonts w:asciiTheme="minorEastAsia" w:hAnsiTheme="minorEastAsia" w:eastAsiaTheme="minorEastAsia"/>
          <w:bCs/>
          <w:sz w:val="24"/>
        </w:rPr>
      </w:pPr>
      <w:r>
        <w:rPr>
          <w:rFonts w:hint="eastAsia" w:ascii="宋体" w:hAnsi="宋体" w:eastAsia="宋体" w:cs="Times New Roman"/>
          <w:sz w:val="24"/>
          <w:lang w:val="en-US" w:eastAsia="zh-CN"/>
        </w:rPr>
        <w:t xml:space="preserve">3.2.8 对不同文字文本投标文件的解释发生异议的，以中文文本为准。 </w:t>
      </w:r>
    </w:p>
    <w:p>
      <w:pPr>
        <w:tabs>
          <w:tab w:val="left" w:pos="1288"/>
          <w:tab w:val="left" w:pos="1365"/>
        </w:tabs>
        <w:adjustRightInd w:val="0"/>
        <w:snapToGrid w:val="0"/>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lang w:val="en-US" w:eastAsia="zh-CN"/>
        </w:rPr>
        <w:t>3</w:t>
      </w:r>
      <w:r>
        <w:rPr>
          <w:rFonts w:hint="eastAsia" w:asciiTheme="minorEastAsia" w:hAnsiTheme="minorEastAsia" w:eastAsiaTheme="minorEastAsia"/>
          <w:b/>
          <w:sz w:val="24"/>
        </w:rPr>
        <w:t>评委会组负责具体的评标事务，并独立履行以下职责：</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3</w:t>
      </w:r>
      <w:r>
        <w:rPr>
          <w:rFonts w:asciiTheme="minorEastAsia" w:hAnsiTheme="minorEastAsia" w:eastAsiaTheme="minorEastAsia"/>
          <w:bCs/>
          <w:sz w:val="24"/>
        </w:rPr>
        <w:t>.1</w:t>
      </w:r>
      <w:r>
        <w:rPr>
          <w:rFonts w:hint="eastAsia" w:asciiTheme="minorEastAsia" w:hAnsiTheme="minorEastAsia" w:eastAsiaTheme="minorEastAsia"/>
          <w:bCs/>
          <w:sz w:val="24"/>
        </w:rPr>
        <w:t>审查、评价投标文件是否符合招标文件的商务、技术等实质性要求；</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3</w:t>
      </w:r>
      <w:r>
        <w:rPr>
          <w:rFonts w:asciiTheme="minorEastAsia" w:hAnsiTheme="minorEastAsia" w:eastAsiaTheme="minorEastAsia"/>
          <w:bCs/>
          <w:sz w:val="24"/>
        </w:rPr>
        <w:t>.</w:t>
      </w:r>
      <w:r>
        <w:rPr>
          <w:rFonts w:hint="eastAsia" w:asciiTheme="minorEastAsia" w:hAnsiTheme="minorEastAsia" w:eastAsiaTheme="minorEastAsia"/>
          <w:bCs/>
          <w:sz w:val="24"/>
        </w:rPr>
        <w:t>2要求投标供应商对投标文件有关事项作出澄清或者说明；</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.3对投标文件进行比较和评价；</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.4根据招标文件评分办法，向采购人推荐</w:t>
      </w:r>
      <w:r>
        <w:rPr>
          <w:rFonts w:asciiTheme="minorEastAsia" w:hAnsiTheme="minorEastAsia" w:eastAsiaTheme="minorEastAsia"/>
          <w:bCs/>
          <w:sz w:val="24"/>
        </w:rPr>
        <w:t>3</w:t>
      </w:r>
      <w:r>
        <w:rPr>
          <w:rFonts w:hint="eastAsia" w:asciiTheme="minorEastAsia" w:hAnsiTheme="minorEastAsia" w:eastAsiaTheme="minorEastAsia"/>
          <w:bCs/>
          <w:sz w:val="24"/>
        </w:rPr>
        <w:t>名中标候选供应商；</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.5向采购人、采购代理机构或者有关部门报告评标中发现的违法行为；</w:t>
      </w:r>
    </w:p>
    <w:p>
      <w:pPr>
        <w:tabs>
          <w:tab w:val="left" w:pos="1288"/>
          <w:tab w:val="left" w:pos="1365"/>
        </w:tabs>
        <w:adjustRightInd w:val="0"/>
        <w:snapToGrid w:val="0"/>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lang w:val="en-US" w:eastAsia="zh-CN"/>
        </w:rPr>
        <w:t>4</w:t>
      </w:r>
      <w:r>
        <w:rPr>
          <w:rFonts w:hint="eastAsia" w:asciiTheme="minorEastAsia" w:hAnsiTheme="minorEastAsia" w:eastAsiaTheme="minorEastAsia"/>
          <w:b/>
          <w:sz w:val="24"/>
        </w:rPr>
        <w:t>评委会成员应当履行下列义务：</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.1遵纪守法，客观、公正、廉洁地履行职责；</w:t>
      </w:r>
    </w:p>
    <w:p>
      <w:pPr>
        <w:tabs>
          <w:tab w:val="left" w:pos="1288"/>
          <w:tab w:val="left" w:pos="1365"/>
        </w:tabs>
        <w:adjustRightInd w:val="0"/>
        <w:snapToGrid w:val="0"/>
        <w:spacing w:line="360" w:lineRule="auto"/>
        <w:ind w:right="-368" w:rightChars="-175"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.2按照招标文件规定的评标办法和评标标准进行评标，对评审意见承担个人责任；</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.3对评标过程和结果，以及投标供应商的商业秘密保密；</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.4参与评标报告的起草；</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.5配合采购人及采购代理机构答复投标供应商提出的质疑；</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.6配合有关部门的投诉处理工作。</w:t>
      </w:r>
    </w:p>
    <w:p>
      <w:pPr>
        <w:tabs>
          <w:tab w:val="left" w:pos="1288"/>
          <w:tab w:val="left" w:pos="1365"/>
        </w:tabs>
        <w:adjustRightInd w:val="0"/>
        <w:snapToGrid w:val="0"/>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lang w:val="en-US" w:eastAsia="zh-CN"/>
        </w:rPr>
        <w:t>5</w:t>
      </w:r>
      <w:r>
        <w:rPr>
          <w:rFonts w:hint="eastAsia" w:asciiTheme="minorEastAsia" w:hAnsiTheme="minorEastAsia" w:eastAsiaTheme="minorEastAsia"/>
          <w:b/>
          <w:sz w:val="24"/>
        </w:rPr>
        <w:t>评标内容的保密</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.1公开开标后，直到宣布授予中标供应商合同为止，凡属于审查、澄清、评价和比较投标的所有资料，有关授予合同的信息都不应向投标供应商或与评标无关的其他人泄露。</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.2在投标文件的审查、澄清、评价和比较以及授予合同的过程中，投标供应商对采购代理机构和评标委员会成员施加影响的任何行为，都将取消其中标资格。</w:t>
      </w:r>
    </w:p>
    <w:p>
      <w:pPr>
        <w:tabs>
          <w:tab w:val="left" w:pos="1288"/>
          <w:tab w:val="left" w:pos="1365"/>
        </w:tabs>
        <w:adjustRightInd w:val="0"/>
        <w:snapToGrid w:val="0"/>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比较与评价</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3</w:t>
      </w:r>
      <w:r>
        <w:rPr>
          <w:rFonts w:asciiTheme="minorEastAsia" w:hAnsiTheme="minorEastAsia" w:eastAsiaTheme="minorEastAsia"/>
          <w:bCs/>
          <w:sz w:val="24"/>
        </w:rPr>
        <w:t>.</w:t>
      </w:r>
      <w:r>
        <w:rPr>
          <w:rFonts w:hint="eastAsia" w:asciiTheme="minorEastAsia" w:hAnsiTheme="minorEastAsia" w:eastAsiaTheme="minorEastAsia"/>
          <w:bCs/>
          <w:sz w:val="24"/>
          <w:lang w:val="en-US" w:eastAsia="zh-CN"/>
        </w:rPr>
        <w:t>6</w:t>
      </w:r>
      <w:r>
        <w:rPr>
          <w:rFonts w:asciiTheme="minorEastAsia" w:hAnsiTheme="minorEastAsia" w:eastAsiaTheme="minorEastAsia"/>
          <w:bCs/>
          <w:sz w:val="24"/>
        </w:rPr>
        <w:t>.1</w:t>
      </w:r>
      <w:bookmarkStart w:id="34" w:name="_Hlk71664018"/>
      <w:r>
        <w:rPr>
          <w:rFonts w:hint="eastAsia" w:asciiTheme="minorEastAsia" w:hAnsiTheme="minorEastAsia" w:eastAsiaTheme="minorEastAsia"/>
          <w:bCs/>
          <w:sz w:val="24"/>
        </w:rPr>
        <w:t>投标文件资格性检查和符合性检查结束后</w:t>
      </w:r>
      <w:bookmarkEnd w:id="34"/>
      <w:r>
        <w:rPr>
          <w:rFonts w:hint="eastAsia" w:asciiTheme="minorEastAsia" w:hAnsiTheme="minorEastAsia" w:eastAsiaTheme="minorEastAsia"/>
          <w:bCs/>
          <w:sz w:val="24"/>
        </w:rPr>
        <w:t>，凡属于“（</w:t>
      </w:r>
      <w:r>
        <w:rPr>
          <w:rFonts w:hint="eastAsia" w:asciiTheme="minorEastAsia" w:hAnsiTheme="minorEastAsia" w:eastAsiaTheme="minorEastAsia"/>
          <w:bCs/>
          <w:sz w:val="24"/>
          <w:lang w:eastAsia="zh-CN"/>
        </w:rPr>
        <w:t>九</w:t>
      </w:r>
      <w:r>
        <w:rPr>
          <w:rFonts w:hint="eastAsia" w:asciiTheme="minorEastAsia" w:hAnsiTheme="minorEastAsia" w:eastAsiaTheme="minorEastAsia"/>
          <w:bCs/>
          <w:sz w:val="24"/>
        </w:rPr>
        <w:t>）无效投标文件的确认”的投标文件不进入比较与评价程序。</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3</w:t>
      </w:r>
      <w:r>
        <w:rPr>
          <w:rFonts w:asciiTheme="minorEastAsia" w:hAnsiTheme="minorEastAsia" w:eastAsiaTheme="minorEastAsia"/>
          <w:bCs/>
          <w:sz w:val="24"/>
        </w:rPr>
        <w:t>.</w:t>
      </w:r>
      <w:r>
        <w:rPr>
          <w:rFonts w:hint="eastAsia" w:asciiTheme="minorEastAsia" w:hAnsiTheme="minorEastAsia" w:eastAsiaTheme="minorEastAsia"/>
          <w:bCs/>
          <w:sz w:val="24"/>
          <w:lang w:val="en-US" w:eastAsia="zh-CN"/>
        </w:rPr>
        <w:t>6</w:t>
      </w:r>
      <w:r>
        <w:rPr>
          <w:rFonts w:asciiTheme="minorEastAsia" w:hAnsiTheme="minorEastAsia" w:eastAsiaTheme="minorEastAsia"/>
          <w:bCs/>
          <w:sz w:val="24"/>
        </w:rPr>
        <w:t>.2</w:t>
      </w:r>
      <w:r>
        <w:rPr>
          <w:rFonts w:hint="eastAsia" w:asciiTheme="minorEastAsia" w:hAnsiTheme="minorEastAsia" w:eastAsiaTheme="minorEastAsia"/>
          <w:bCs/>
          <w:sz w:val="24"/>
        </w:rPr>
        <w:t>经评审有效的投标文件按招标文件中规定的评标方法和标准，由评标委员会进行比较与评价。</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.3评审全部结束后，由工作人员在公证或监督下（如有），汇总各投标供应商商务标和技术标得分，确定各投标供应商总分和最终排序。</w:t>
      </w:r>
    </w:p>
    <w:p>
      <w:pPr>
        <w:tabs>
          <w:tab w:val="left" w:pos="1288"/>
          <w:tab w:val="left" w:pos="1365"/>
        </w:tabs>
        <w:adjustRightInd w:val="0"/>
        <w:snapToGrid w:val="0"/>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4</w:t>
      </w:r>
      <w:r>
        <w:rPr>
          <w:rFonts w:hint="eastAsia" w:asciiTheme="minorEastAsia" w:hAnsiTheme="minorEastAsia" w:eastAsiaTheme="minorEastAsia"/>
          <w:b/>
          <w:sz w:val="24"/>
        </w:rPr>
        <w:t>.评标方法</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.1</w:t>
      </w:r>
      <w:r>
        <w:rPr>
          <w:rFonts w:hint="eastAsia" w:asciiTheme="minorEastAsia" w:hAnsiTheme="minorEastAsia" w:eastAsiaTheme="minorEastAsia"/>
          <w:bCs/>
          <w:sz w:val="24"/>
        </w:rPr>
        <w:t>投标供应商通过资格性检查和符合性检查的，方可进入比较与评价程序。</w:t>
      </w:r>
    </w:p>
    <w:p>
      <w:pPr>
        <w:tabs>
          <w:tab w:val="left" w:pos="1288"/>
          <w:tab w:val="left" w:pos="1365"/>
        </w:tabs>
        <w:adjustRightInd w:val="0"/>
        <w:snapToGrid w:val="0"/>
        <w:spacing w:line="36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.2</w:t>
      </w:r>
      <w:r>
        <w:rPr>
          <w:rFonts w:hint="eastAsia" w:asciiTheme="minorEastAsia" w:hAnsiTheme="minorEastAsia" w:eastAsiaTheme="minorEastAsia"/>
          <w:bCs/>
          <w:sz w:val="24"/>
        </w:rPr>
        <w:t>比较与评价采用综合评分法（计分均保留2位小数）。</w:t>
      </w:r>
    </w:p>
    <w:p>
      <w:pPr>
        <w:tabs>
          <w:tab w:val="left" w:pos="1288"/>
          <w:tab w:val="left" w:pos="1365"/>
        </w:tabs>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评标委员会遵循公平、公正、择优原则，独立按照评分标准分别评定投标人的分值；各投标供应商的评审后得分为各评委所评定分值的平均值，并按高低顺序排列。得分相同的，按投标报价由低到高顺序排列，得分且投标报价相同的并列。</w:t>
      </w:r>
    </w:p>
    <w:p>
      <w:pPr>
        <w:tabs>
          <w:tab w:val="left" w:pos="1288"/>
          <w:tab w:val="left" w:pos="1365"/>
        </w:tabs>
        <w:adjustRightInd w:val="0"/>
        <w:snapToGrid w:val="0"/>
        <w:spacing w:line="360" w:lineRule="auto"/>
        <w:ind w:firstLine="480" w:firstLineChars="200"/>
        <w:rPr>
          <w:rFonts w:hint="default" w:asciiTheme="minorEastAsia" w:hAnsiTheme="minorEastAsia" w:eastAsiaTheme="minorEastAsia"/>
          <w:bCs/>
          <w:sz w:val="24"/>
          <w:lang w:val="en-US" w:eastAsia="zh-CN"/>
        </w:rPr>
      </w:pPr>
      <w:r>
        <w:rPr>
          <w:rFonts w:hint="eastAsia" w:asciiTheme="minorEastAsia" w:hAnsiTheme="minorEastAsia" w:eastAsiaTheme="minorEastAsia"/>
          <w:bCs/>
          <w:sz w:val="24"/>
        </w:rPr>
        <w:t>提供相同品牌产品且通过资格审查、符合性审查的不同投标人参加本项目投标的，按一家投标人计算，评审后得分最高的同品牌投标人获得评审排名资格；评审得分相同的，由评标委员会确定最终投标总报价最低的同品牌投标人获得评审排名资格；最终投标总报价相同的，由采购人委托评标委员会确定一个该品牌提供更优售后服务的投标人获得评审排名资格，其他同品牌投标人无评审排名资格。非单一产品采购项目，多家投标人提供的核心产品品牌相同的，同上处理。</w:t>
      </w:r>
      <w:r>
        <w:rPr>
          <w:rFonts w:hint="eastAsia" w:asciiTheme="minorEastAsia" w:hAnsiTheme="minorEastAsia" w:eastAsiaTheme="minorEastAsia"/>
          <w:b/>
          <w:bCs w:val="0"/>
          <w:sz w:val="24"/>
          <w:lang w:val="en-US" w:eastAsia="zh-CN"/>
        </w:rPr>
        <w:t>本项目核心产品为集约化循环水渔菜共作生产设备。</w:t>
      </w:r>
    </w:p>
    <w:p>
      <w:pPr>
        <w:tabs>
          <w:tab w:val="left" w:pos="1288"/>
          <w:tab w:val="left" w:pos="1365"/>
        </w:tabs>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在最大限度满足招标文件实质性要求前提下，按照招标文件中明确的价格、技术、财务状况、信誉、业绩、服务等因素和评分标准，对每个供应商进行综合评审后，投标文件满足招标文件全部实质性要求，且按照评审因素的量化指标评审得分第一名的供应商，为中标供应商。</w:t>
      </w:r>
    </w:p>
    <w:p>
      <w:pPr>
        <w:tabs>
          <w:tab w:val="left" w:pos="945"/>
        </w:tabs>
        <w:adjustRightInd w:val="0"/>
        <w:snapToGrid w:val="0"/>
        <w:spacing w:line="420" w:lineRule="exact"/>
        <w:ind w:firstLine="482" w:firstLineChars="200"/>
        <w:outlineLvl w:val="0"/>
        <w:rPr>
          <w:rFonts w:ascii="宋体" w:hAnsi="宋体"/>
          <w:b/>
          <w:sz w:val="24"/>
          <w:szCs w:val="24"/>
        </w:rPr>
      </w:pPr>
      <w:r>
        <w:rPr>
          <w:rFonts w:ascii="宋体" w:hAnsi="宋体"/>
          <w:b/>
          <w:sz w:val="24"/>
          <w:szCs w:val="24"/>
        </w:rPr>
        <w:t>5</w:t>
      </w:r>
      <w:r>
        <w:rPr>
          <w:rFonts w:hint="eastAsia" w:ascii="宋体" w:hAnsi="宋体"/>
          <w:b/>
          <w:sz w:val="24"/>
          <w:szCs w:val="24"/>
        </w:rPr>
        <w:t>.评分标准</w:t>
      </w:r>
      <w:bookmarkEnd w:id="30"/>
      <w:bookmarkEnd w:id="31"/>
    </w:p>
    <w:p>
      <w:pPr>
        <w:adjustRightInd w:val="0"/>
        <w:snapToGrid w:val="0"/>
        <w:spacing w:line="42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.1综合评分法满分为10</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分，计分均保留2位小数。</w:t>
      </w:r>
    </w:p>
    <w:p>
      <w:pPr>
        <w:adjustRightInd w:val="0"/>
        <w:snapToGrid w:val="0"/>
        <w:spacing w:line="420" w:lineRule="exact"/>
        <w:ind w:firstLine="482" w:firstLineChars="200"/>
        <w:rPr>
          <w:rFonts w:asciiTheme="minorEastAsia" w:hAnsiTheme="minorEastAsia" w:eastAsiaTheme="minorEastAsia"/>
          <w:b/>
          <w:bCs/>
          <w:sz w:val="24"/>
          <w:szCs w:val="24"/>
        </w:rPr>
      </w:pPr>
      <w:bookmarkStart w:id="35" w:name="_Hlk47984059"/>
      <w:r>
        <w:rPr>
          <w:rFonts w:asciiTheme="minorEastAsia" w:hAnsiTheme="minorEastAsia" w:eastAsiaTheme="minorEastAsia"/>
          <w:b/>
          <w:bCs/>
          <w:sz w:val="24"/>
          <w:szCs w:val="24"/>
        </w:rPr>
        <w:t>5</w:t>
      </w:r>
      <w:r>
        <w:rPr>
          <w:rFonts w:hint="eastAsia" w:asciiTheme="minorEastAsia" w:hAnsiTheme="minorEastAsia" w:eastAsiaTheme="minorEastAsia"/>
          <w:b/>
          <w:bCs/>
          <w:sz w:val="24"/>
          <w:szCs w:val="24"/>
        </w:rPr>
        <w:t>.2评分项目及分值：</w:t>
      </w:r>
    </w:p>
    <w:bookmarkEnd w:id="35"/>
    <w:p>
      <w:pPr>
        <w:spacing w:line="420" w:lineRule="exact"/>
        <w:ind w:firstLine="482" w:firstLineChars="200"/>
        <w:rPr>
          <w:rFonts w:ascii="宋体" w:hAnsi="宋体"/>
          <w:b/>
          <w:bCs/>
          <w:sz w:val="24"/>
          <w:szCs w:val="24"/>
        </w:rPr>
      </w:pPr>
      <w:bookmarkStart w:id="36" w:name="_Hlk51102776"/>
      <w:r>
        <w:rPr>
          <w:rFonts w:hint="eastAsia" w:ascii="宋体" w:hAnsi="宋体"/>
          <w:b/>
          <w:bCs/>
          <w:sz w:val="24"/>
          <w:szCs w:val="24"/>
        </w:rPr>
        <w:t xml:space="preserve">（一）价格分             </w:t>
      </w:r>
      <w:r>
        <w:rPr>
          <w:rFonts w:hint="eastAsia" w:ascii="宋体" w:hAnsi="宋体"/>
          <w:b/>
          <w:bCs/>
          <w:sz w:val="24"/>
          <w:szCs w:val="24"/>
          <w:lang w:val="en-US" w:eastAsia="zh-CN"/>
        </w:rPr>
        <w:t>45</w:t>
      </w:r>
      <w:r>
        <w:rPr>
          <w:rFonts w:hint="eastAsia" w:ascii="宋体" w:hAnsi="宋体"/>
          <w:b/>
          <w:bCs/>
          <w:sz w:val="24"/>
          <w:szCs w:val="24"/>
        </w:rPr>
        <w:t>分</w:t>
      </w:r>
    </w:p>
    <w:p>
      <w:pPr>
        <w:spacing w:line="420" w:lineRule="exact"/>
        <w:ind w:firstLine="482" w:firstLineChars="200"/>
        <w:rPr>
          <w:rFonts w:ascii="宋体" w:hAnsi="宋体"/>
          <w:b/>
          <w:bCs/>
          <w:sz w:val="24"/>
          <w:szCs w:val="24"/>
        </w:rPr>
      </w:pPr>
      <w:r>
        <w:rPr>
          <w:rFonts w:hint="eastAsia" w:ascii="宋体" w:hAnsi="宋体"/>
          <w:b/>
          <w:bCs/>
          <w:sz w:val="24"/>
          <w:szCs w:val="24"/>
        </w:rPr>
        <w:t xml:space="preserve">（二）商务资信分        </w:t>
      </w:r>
      <w:r>
        <w:rPr>
          <w:rFonts w:ascii="宋体" w:hAnsi="宋体"/>
          <w:b/>
          <w:bCs/>
          <w:sz w:val="24"/>
          <w:szCs w:val="24"/>
        </w:rPr>
        <w:t xml:space="preserve"> </w:t>
      </w:r>
      <w:r>
        <w:rPr>
          <w:rFonts w:hint="eastAsia" w:ascii="宋体" w:hAnsi="宋体"/>
          <w:b/>
          <w:bCs/>
          <w:sz w:val="24"/>
          <w:szCs w:val="24"/>
          <w:lang w:val="en-US" w:eastAsia="zh-CN"/>
        </w:rPr>
        <w:t>15</w:t>
      </w:r>
      <w:r>
        <w:rPr>
          <w:rFonts w:hint="eastAsia" w:ascii="宋体" w:hAnsi="宋体"/>
          <w:b/>
          <w:bCs/>
          <w:sz w:val="24"/>
          <w:szCs w:val="24"/>
        </w:rPr>
        <w:t>分</w:t>
      </w:r>
    </w:p>
    <w:p>
      <w:pPr>
        <w:spacing w:line="420" w:lineRule="exact"/>
        <w:ind w:firstLine="482" w:firstLineChars="200"/>
        <w:rPr>
          <w:rFonts w:hint="eastAsia" w:ascii="宋体" w:hAnsi="宋体"/>
          <w:b/>
          <w:bCs/>
          <w:sz w:val="24"/>
          <w:szCs w:val="24"/>
        </w:rPr>
      </w:pPr>
      <w:r>
        <w:rPr>
          <w:rFonts w:hint="eastAsia" w:ascii="宋体" w:hAnsi="宋体"/>
          <w:b/>
          <w:bCs/>
          <w:sz w:val="24"/>
          <w:szCs w:val="24"/>
        </w:rPr>
        <w:t xml:space="preserve">（三）技术分 </w:t>
      </w:r>
      <w:r>
        <w:rPr>
          <w:rFonts w:ascii="宋体" w:hAnsi="宋体"/>
          <w:b/>
          <w:bCs/>
          <w:sz w:val="24"/>
          <w:szCs w:val="24"/>
        </w:rPr>
        <w:t xml:space="preserve">            </w:t>
      </w:r>
      <w:r>
        <w:rPr>
          <w:rFonts w:hint="eastAsia" w:ascii="宋体" w:hAnsi="宋体"/>
          <w:b/>
          <w:bCs/>
          <w:sz w:val="24"/>
          <w:szCs w:val="24"/>
          <w:lang w:val="en-US" w:eastAsia="zh-CN"/>
        </w:rPr>
        <w:t>40</w:t>
      </w:r>
      <w:r>
        <w:rPr>
          <w:rFonts w:hint="eastAsia" w:ascii="宋体" w:hAnsi="宋体"/>
          <w:b/>
          <w:bCs/>
          <w:sz w:val="24"/>
          <w:szCs w:val="24"/>
        </w:rPr>
        <w:t>分</w:t>
      </w:r>
    </w:p>
    <w:p>
      <w:pPr>
        <w:spacing w:line="420" w:lineRule="exact"/>
        <w:ind w:firstLine="482" w:firstLineChars="200"/>
        <w:rPr>
          <w:rFonts w:hint="default" w:eastAsia="宋体"/>
          <w:lang w:val="en-US" w:eastAsia="zh-CN"/>
        </w:rPr>
      </w:pPr>
      <w:r>
        <w:rPr>
          <w:rFonts w:hint="eastAsia" w:ascii="宋体" w:hAnsi="宋体"/>
          <w:b/>
          <w:bCs/>
          <w:sz w:val="24"/>
          <w:szCs w:val="24"/>
          <w:lang w:eastAsia="zh-CN"/>
        </w:rPr>
        <w:t>（</w:t>
      </w:r>
      <w:r>
        <w:rPr>
          <w:rFonts w:hint="eastAsia" w:ascii="宋体" w:hAnsi="宋体"/>
          <w:b/>
          <w:bCs/>
          <w:sz w:val="24"/>
          <w:szCs w:val="24"/>
          <w:lang w:val="en-US" w:eastAsia="zh-CN"/>
        </w:rPr>
        <w:t>四</w:t>
      </w:r>
      <w:r>
        <w:rPr>
          <w:rFonts w:hint="eastAsia" w:ascii="宋体" w:hAnsi="宋体"/>
          <w:b/>
          <w:bCs/>
          <w:sz w:val="24"/>
          <w:szCs w:val="24"/>
        </w:rPr>
        <w:t>）</w:t>
      </w:r>
      <w:r>
        <w:rPr>
          <w:rFonts w:hint="eastAsia" w:ascii="宋体" w:hAnsi="宋体"/>
          <w:b/>
          <w:bCs/>
          <w:sz w:val="24"/>
          <w:szCs w:val="24"/>
          <w:lang w:val="en-US" w:eastAsia="zh-CN"/>
        </w:rPr>
        <w:t>加分因素           3分</w:t>
      </w:r>
    </w:p>
    <w:p>
      <w:pPr>
        <w:spacing w:line="420" w:lineRule="exact"/>
        <w:ind w:firstLine="482" w:firstLineChars="200"/>
        <w:rPr>
          <w:rFonts w:ascii="宋体" w:hAnsi="宋体"/>
          <w:b/>
          <w:bCs/>
          <w:sz w:val="24"/>
          <w:szCs w:val="24"/>
        </w:rPr>
      </w:pPr>
      <w:r>
        <w:rPr>
          <w:rFonts w:ascii="宋体" w:hAnsi="宋体"/>
          <w:b/>
          <w:bCs/>
          <w:sz w:val="24"/>
          <w:szCs w:val="24"/>
        </w:rPr>
        <w:t>5</w:t>
      </w:r>
      <w:r>
        <w:rPr>
          <w:rFonts w:hint="eastAsia" w:ascii="宋体" w:hAnsi="宋体"/>
          <w:b/>
          <w:bCs/>
          <w:sz w:val="24"/>
          <w:szCs w:val="24"/>
        </w:rPr>
        <w:t>.3各项评分标准：</w:t>
      </w:r>
    </w:p>
    <w:tbl>
      <w:tblPr>
        <w:tblStyle w:val="68"/>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261"/>
        <w:gridCol w:w="706"/>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360" w:lineRule="auto"/>
              <w:jc w:val="center"/>
              <w:rPr>
                <w:rFonts w:ascii="宋体" w:hAnsi="宋体"/>
                <w:b/>
                <w:bCs/>
                <w:szCs w:val="21"/>
              </w:rPr>
            </w:pPr>
            <w:r>
              <w:rPr>
                <w:rFonts w:hint="eastAsia" w:ascii="宋体" w:hAnsi="宋体"/>
                <w:b/>
                <w:bCs/>
                <w:szCs w:val="21"/>
              </w:rPr>
              <w:t>序号</w:t>
            </w:r>
          </w:p>
        </w:tc>
        <w:tc>
          <w:tcPr>
            <w:tcW w:w="1082" w:type="pct"/>
            <w:vAlign w:val="center"/>
          </w:tcPr>
          <w:p>
            <w:pPr>
              <w:spacing w:line="360" w:lineRule="auto"/>
              <w:jc w:val="center"/>
              <w:rPr>
                <w:rFonts w:ascii="宋体" w:hAnsi="宋体"/>
                <w:b/>
                <w:bCs/>
                <w:szCs w:val="21"/>
              </w:rPr>
            </w:pPr>
            <w:r>
              <w:rPr>
                <w:rFonts w:hint="eastAsia" w:ascii="宋体" w:hAnsi="宋体"/>
                <w:b/>
                <w:bCs/>
                <w:szCs w:val="21"/>
              </w:rPr>
              <w:t>评审项目</w:t>
            </w:r>
          </w:p>
        </w:tc>
        <w:tc>
          <w:tcPr>
            <w:tcW w:w="338" w:type="pct"/>
            <w:vAlign w:val="center"/>
          </w:tcPr>
          <w:p>
            <w:pPr>
              <w:spacing w:line="360" w:lineRule="auto"/>
              <w:jc w:val="center"/>
              <w:rPr>
                <w:rFonts w:ascii="宋体" w:hAnsi="宋体"/>
                <w:b/>
                <w:bCs/>
                <w:szCs w:val="21"/>
              </w:rPr>
            </w:pPr>
            <w:r>
              <w:rPr>
                <w:rFonts w:hint="eastAsia" w:ascii="宋体" w:hAnsi="宋体"/>
                <w:b/>
                <w:bCs/>
                <w:szCs w:val="21"/>
              </w:rPr>
              <w:t>分值</w:t>
            </w:r>
          </w:p>
        </w:tc>
        <w:tc>
          <w:tcPr>
            <w:tcW w:w="3259" w:type="pct"/>
            <w:vAlign w:val="center"/>
          </w:tcPr>
          <w:p>
            <w:pPr>
              <w:spacing w:line="360" w:lineRule="auto"/>
              <w:jc w:val="center"/>
              <w:rPr>
                <w:rFonts w:ascii="宋体" w:hAnsi="宋体"/>
                <w:b/>
                <w:bCs/>
                <w:szCs w:val="21"/>
              </w:rPr>
            </w:pPr>
            <w:r>
              <w:rPr>
                <w:rFonts w:hint="eastAsia" w:ascii="宋体" w:hAnsi="宋体"/>
                <w:b/>
                <w:bCs/>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000" w:type="pct"/>
            <w:gridSpan w:val="4"/>
            <w:vAlign w:val="center"/>
          </w:tcPr>
          <w:p>
            <w:pPr>
              <w:rPr>
                <w:rFonts w:ascii="宋体" w:hAnsi="宋体"/>
                <w:b/>
                <w:bCs/>
                <w:szCs w:val="21"/>
              </w:rPr>
            </w:pPr>
            <w:r>
              <w:rPr>
                <w:rFonts w:hint="eastAsia" w:ascii="宋体" w:hAnsi="宋体"/>
                <w:b/>
                <w:bCs/>
                <w:szCs w:val="21"/>
              </w:rPr>
              <w:t>（一）价格分（</w:t>
            </w:r>
            <w:r>
              <w:rPr>
                <w:rFonts w:hint="eastAsia" w:ascii="宋体" w:hAnsi="宋体"/>
                <w:b/>
                <w:bCs/>
                <w:szCs w:val="21"/>
                <w:lang w:val="en-US" w:eastAsia="zh-CN"/>
              </w:rPr>
              <w:t>45</w:t>
            </w:r>
            <w:r>
              <w:rPr>
                <w:rFonts w:hint="eastAsia" w:ascii="宋体" w:hAnsi="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360" w:lineRule="auto"/>
              <w:jc w:val="center"/>
              <w:rPr>
                <w:rFonts w:ascii="宋体" w:hAnsi="宋体"/>
                <w:szCs w:val="21"/>
              </w:rPr>
            </w:pPr>
            <w:r>
              <w:rPr>
                <w:rFonts w:hint="eastAsia" w:ascii="宋体" w:hAnsi="宋体"/>
                <w:szCs w:val="21"/>
              </w:rPr>
              <w:t>1</w:t>
            </w:r>
          </w:p>
        </w:tc>
        <w:tc>
          <w:tcPr>
            <w:tcW w:w="1082" w:type="pct"/>
            <w:vAlign w:val="center"/>
          </w:tcPr>
          <w:p>
            <w:pPr>
              <w:spacing w:line="360" w:lineRule="auto"/>
              <w:jc w:val="center"/>
              <w:rPr>
                <w:rFonts w:ascii="宋体" w:hAnsi="宋体"/>
                <w:szCs w:val="21"/>
              </w:rPr>
            </w:pPr>
            <w:r>
              <w:rPr>
                <w:rFonts w:hint="eastAsia" w:ascii="宋体" w:hAnsi="宋体"/>
                <w:szCs w:val="21"/>
              </w:rPr>
              <w:t>价格分</w:t>
            </w:r>
          </w:p>
        </w:tc>
        <w:tc>
          <w:tcPr>
            <w:tcW w:w="338" w:type="pct"/>
            <w:vAlign w:val="center"/>
          </w:tcPr>
          <w:p>
            <w:pPr>
              <w:spacing w:line="360" w:lineRule="auto"/>
              <w:jc w:val="center"/>
              <w:rPr>
                <w:rFonts w:ascii="宋体" w:hAnsi="宋体"/>
                <w:szCs w:val="21"/>
              </w:rPr>
            </w:pPr>
            <w:r>
              <w:rPr>
                <w:rFonts w:hint="eastAsia" w:ascii="宋体" w:hAnsi="宋体"/>
                <w:szCs w:val="21"/>
                <w:lang w:val="en-US" w:eastAsia="zh-CN"/>
              </w:rPr>
              <w:t>45</w:t>
            </w:r>
            <w:r>
              <w:rPr>
                <w:rFonts w:hint="eastAsia" w:ascii="宋体" w:hAnsi="宋体"/>
                <w:szCs w:val="21"/>
              </w:rPr>
              <w:t>分</w:t>
            </w:r>
          </w:p>
        </w:tc>
        <w:tc>
          <w:tcPr>
            <w:tcW w:w="3259" w:type="pct"/>
            <w:vAlign w:val="center"/>
          </w:tcPr>
          <w:p>
            <w:pPr>
              <w:spacing w:line="276" w:lineRule="auto"/>
              <w:rPr>
                <w:rFonts w:ascii="宋体" w:hAnsi="宋体"/>
                <w:bCs/>
                <w:szCs w:val="21"/>
              </w:rPr>
            </w:pPr>
            <w:r>
              <w:rPr>
                <w:rFonts w:hint="eastAsia" w:ascii="宋体" w:hAnsi="宋体"/>
                <w:bCs/>
                <w:szCs w:val="21"/>
              </w:rPr>
              <w:t>1、投标总报价低于或等于采购最高限价的，为有效投标报价。超</w:t>
            </w:r>
            <w:r>
              <w:rPr>
                <w:rFonts w:hint="eastAsia" w:ascii="宋体" w:hAnsi="宋体"/>
                <w:bCs/>
                <w:szCs w:val="21"/>
                <w:lang w:eastAsia="zh-CN"/>
              </w:rPr>
              <w:t>过</w:t>
            </w:r>
            <w:r>
              <w:rPr>
                <w:rFonts w:hint="eastAsia" w:ascii="宋体" w:hAnsi="宋体"/>
                <w:bCs/>
                <w:szCs w:val="21"/>
              </w:rPr>
              <w:t>采购最高限价的投标报价为无效投标报价。无效投标报价的投标文件不进行评审，也不得中标。</w:t>
            </w:r>
          </w:p>
          <w:p>
            <w:pPr>
              <w:spacing w:line="276" w:lineRule="auto"/>
              <w:rPr>
                <w:rFonts w:ascii="宋体" w:hAnsi="宋体"/>
                <w:bCs/>
                <w:szCs w:val="21"/>
              </w:rPr>
            </w:pPr>
            <w:r>
              <w:rPr>
                <w:rFonts w:hint="eastAsia" w:ascii="宋体" w:hAnsi="宋体"/>
                <w:bCs/>
                <w:szCs w:val="21"/>
              </w:rPr>
              <w:t>2、价格得分计算方法：采用低价优先法计算，即满足采购文件要求且投标价格最低的投标报价为评标基准价，其价格分为满分。其他投标供应商的价格分统一按照下列公式计算：</w:t>
            </w:r>
          </w:p>
          <w:p>
            <w:pPr>
              <w:spacing w:line="276" w:lineRule="auto"/>
              <w:rPr>
                <w:rFonts w:ascii="宋体" w:hAnsi="宋体"/>
                <w:szCs w:val="21"/>
              </w:rPr>
            </w:pPr>
            <w:r>
              <w:rPr>
                <w:rFonts w:hint="eastAsia" w:ascii="宋体" w:hAnsi="宋体"/>
                <w:bCs/>
                <w:szCs w:val="21"/>
              </w:rPr>
              <w:t>投标报价得分=(评标基准价／投标报价)×价格分。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000" w:type="pct"/>
            <w:gridSpan w:val="4"/>
            <w:vAlign w:val="center"/>
          </w:tcPr>
          <w:p>
            <w:pPr>
              <w:rPr>
                <w:rFonts w:ascii="宋体" w:hAnsi="宋体"/>
                <w:b/>
                <w:bCs/>
                <w:color w:val="auto"/>
                <w:szCs w:val="21"/>
              </w:rPr>
            </w:pPr>
            <w:r>
              <w:rPr>
                <w:rFonts w:hint="eastAsia" w:ascii="宋体" w:hAnsi="宋体"/>
                <w:b/>
                <w:bCs/>
                <w:color w:val="auto"/>
                <w:szCs w:val="21"/>
              </w:rPr>
              <w:t>（二）商务资信分（</w:t>
            </w:r>
            <w:r>
              <w:rPr>
                <w:rFonts w:hint="eastAsia" w:ascii="宋体" w:hAnsi="宋体"/>
                <w:b/>
                <w:bCs/>
                <w:color w:val="auto"/>
                <w:szCs w:val="21"/>
                <w:lang w:val="en-US" w:eastAsia="zh-CN"/>
              </w:rPr>
              <w:t>15</w:t>
            </w:r>
            <w:r>
              <w:rPr>
                <w:rFonts w:hint="eastAsia" w:ascii="宋体" w:hAnsi="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19" w:type="pct"/>
            <w:vAlign w:val="center"/>
          </w:tcPr>
          <w:p>
            <w:pPr>
              <w:spacing w:line="360" w:lineRule="auto"/>
              <w:jc w:val="center"/>
              <w:rPr>
                <w:rFonts w:ascii="宋体" w:hAnsi="宋体"/>
                <w:b/>
                <w:bCs/>
                <w:color w:val="auto"/>
                <w:szCs w:val="21"/>
              </w:rPr>
            </w:pPr>
            <w:r>
              <w:rPr>
                <w:rFonts w:hint="eastAsia" w:ascii="宋体" w:hAnsi="宋体"/>
                <w:b/>
                <w:bCs/>
                <w:color w:val="auto"/>
                <w:szCs w:val="21"/>
              </w:rPr>
              <w:t>1</w:t>
            </w:r>
          </w:p>
        </w:tc>
        <w:tc>
          <w:tcPr>
            <w:tcW w:w="1082" w:type="pct"/>
            <w:vAlign w:val="center"/>
          </w:tcPr>
          <w:p>
            <w:pPr>
              <w:spacing w:line="360" w:lineRule="auto"/>
              <w:jc w:val="center"/>
              <w:rPr>
                <w:rFonts w:hint="eastAsia" w:ascii="宋体" w:hAnsi="宋体" w:eastAsia="宋体"/>
                <w:b/>
                <w:bCs/>
                <w:color w:val="auto"/>
                <w:szCs w:val="21"/>
                <w:lang w:eastAsia="zh-CN"/>
              </w:rPr>
            </w:pPr>
            <w:r>
              <w:rPr>
                <w:rFonts w:hint="eastAsia" w:asciiTheme="minorEastAsia" w:hAnsiTheme="minorEastAsia" w:eastAsiaTheme="minorEastAsia"/>
                <w:b/>
                <w:bCs/>
                <w:color w:val="auto"/>
                <w:szCs w:val="21"/>
                <w:lang w:eastAsia="zh-CN"/>
              </w:rPr>
              <w:t>业绩</w:t>
            </w:r>
          </w:p>
        </w:tc>
        <w:tc>
          <w:tcPr>
            <w:tcW w:w="338" w:type="pct"/>
            <w:vAlign w:val="center"/>
          </w:tcPr>
          <w:p>
            <w:pPr>
              <w:spacing w:line="360" w:lineRule="auto"/>
              <w:jc w:val="center"/>
              <w:rPr>
                <w:rFonts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分</w:t>
            </w:r>
          </w:p>
        </w:tc>
        <w:tc>
          <w:tcPr>
            <w:tcW w:w="3259" w:type="pct"/>
            <w:vAlign w:val="center"/>
          </w:tcPr>
          <w:p>
            <w:pPr>
              <w:spacing w:line="276" w:lineRule="auto"/>
              <w:rPr>
                <w:rFonts w:ascii="宋体" w:hAnsi="宋体"/>
                <w:color w:val="auto"/>
                <w:szCs w:val="21"/>
              </w:rPr>
            </w:pPr>
            <w:r>
              <w:rPr>
                <w:rFonts w:hint="eastAsia" w:ascii="宋体" w:hAnsi="宋体"/>
                <w:bCs/>
                <w:color w:val="auto"/>
                <w:szCs w:val="21"/>
              </w:rPr>
              <w:t>投标供应商</w:t>
            </w:r>
            <w:r>
              <w:rPr>
                <w:rFonts w:hint="eastAsia" w:ascii="宋体" w:hAnsi="宋体"/>
                <w:bCs/>
                <w:color w:val="auto"/>
                <w:szCs w:val="21"/>
                <w:lang w:eastAsia="zh-CN"/>
              </w:rPr>
              <w:t>自</w:t>
            </w:r>
            <w:r>
              <w:rPr>
                <w:rFonts w:hint="eastAsia" w:ascii="宋体" w:hAnsi="宋体"/>
                <w:bCs/>
                <w:color w:val="auto"/>
                <w:szCs w:val="21"/>
                <w:lang w:val="en-US" w:eastAsia="zh-CN"/>
              </w:rPr>
              <w:t>2020年1月1日（</w:t>
            </w:r>
            <w:r>
              <w:rPr>
                <w:rFonts w:hint="eastAsia" w:ascii="宋体" w:hAnsi="宋体"/>
                <w:b/>
                <w:bCs w:val="0"/>
                <w:color w:val="auto"/>
                <w:szCs w:val="21"/>
                <w:lang w:val="en-US" w:eastAsia="zh-CN"/>
              </w:rPr>
              <w:t>以合同签订时间为准</w:t>
            </w:r>
            <w:r>
              <w:rPr>
                <w:rFonts w:hint="eastAsia" w:ascii="宋体" w:hAnsi="宋体"/>
                <w:bCs/>
                <w:color w:val="auto"/>
                <w:szCs w:val="21"/>
                <w:lang w:val="en-US" w:eastAsia="zh-CN"/>
              </w:rPr>
              <w:t>）以来</w:t>
            </w:r>
            <w:r>
              <w:rPr>
                <w:rFonts w:hint="eastAsia" w:ascii="宋体" w:hAnsi="宋体"/>
                <w:bCs/>
                <w:color w:val="auto"/>
                <w:szCs w:val="21"/>
              </w:rPr>
              <w:t>承担过同类项目</w:t>
            </w:r>
            <w:r>
              <w:rPr>
                <w:rFonts w:hint="eastAsia" w:ascii="宋体" w:hAnsi="宋体"/>
                <w:bCs/>
                <w:color w:val="auto"/>
                <w:szCs w:val="21"/>
                <w:lang w:eastAsia="zh-CN"/>
              </w:rPr>
              <w:t>的</w:t>
            </w:r>
            <w:r>
              <w:rPr>
                <w:rFonts w:hint="eastAsia" w:ascii="宋体" w:hAnsi="宋体"/>
                <w:bCs/>
                <w:color w:val="auto"/>
                <w:szCs w:val="21"/>
              </w:rPr>
              <w:t>，有一项得</w:t>
            </w:r>
            <w:r>
              <w:rPr>
                <w:rFonts w:hint="eastAsia" w:ascii="宋体" w:hAnsi="宋体"/>
                <w:bCs/>
                <w:color w:val="auto"/>
                <w:szCs w:val="21"/>
                <w:lang w:val="en-US" w:eastAsia="zh-CN"/>
              </w:rPr>
              <w:t>1.5</w:t>
            </w:r>
            <w:r>
              <w:rPr>
                <w:rFonts w:hint="eastAsia" w:ascii="宋体" w:hAnsi="宋体"/>
                <w:bCs/>
                <w:color w:val="auto"/>
                <w:szCs w:val="21"/>
              </w:rPr>
              <w:t>分，最高得</w:t>
            </w:r>
            <w:r>
              <w:rPr>
                <w:rFonts w:hint="eastAsia" w:ascii="宋体" w:hAnsi="宋体"/>
                <w:bCs/>
                <w:color w:val="auto"/>
                <w:szCs w:val="21"/>
                <w:lang w:val="en-US" w:eastAsia="zh-CN"/>
              </w:rPr>
              <w:t>3</w:t>
            </w:r>
            <w:r>
              <w:rPr>
                <w:rFonts w:hint="eastAsia" w:ascii="宋体" w:hAnsi="宋体"/>
                <w:bCs/>
                <w:color w:val="auto"/>
                <w:szCs w:val="21"/>
              </w:rPr>
              <w:t>分</w:t>
            </w:r>
            <w:r>
              <w:rPr>
                <w:rFonts w:hint="eastAsia" w:ascii="宋体" w:hAnsi="宋体"/>
                <w:bCs/>
                <w:color w:val="auto"/>
                <w:szCs w:val="21"/>
                <w:lang w:eastAsia="zh-CN"/>
              </w:rPr>
              <w:t>。</w:t>
            </w:r>
            <w:r>
              <w:rPr>
                <w:rFonts w:hint="eastAsia" w:ascii="宋体" w:hAnsi="宋体"/>
                <w:b/>
                <w:bCs w:val="0"/>
                <w:color w:val="auto"/>
                <w:szCs w:val="21"/>
              </w:rPr>
              <w:t>（投标文件中提供中标</w:t>
            </w:r>
            <w:r>
              <w:rPr>
                <w:rFonts w:hint="eastAsia" w:ascii="宋体" w:hAnsi="宋体"/>
                <w:b/>
                <w:bCs w:val="0"/>
                <w:color w:val="auto"/>
                <w:szCs w:val="21"/>
                <w:lang w:eastAsia="zh-CN"/>
              </w:rPr>
              <w:t>通知书</w:t>
            </w:r>
            <w:r>
              <w:rPr>
                <w:rFonts w:hint="eastAsia" w:ascii="宋体" w:hAnsi="宋体"/>
                <w:b/>
                <w:bCs w:val="0"/>
                <w:color w:val="auto"/>
                <w:szCs w:val="21"/>
              </w:rPr>
              <w:t>或合同书原件扫描件并签章；不提供或提供不全均不得分）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360" w:lineRule="auto"/>
              <w:ind w:firstLine="211" w:firstLineChars="100"/>
              <w:rPr>
                <w:rFonts w:hint="eastAsia" w:ascii="宋体" w:hAnsi="宋体" w:eastAsia="宋体"/>
                <w:b/>
                <w:bCs/>
                <w:color w:val="auto"/>
                <w:szCs w:val="21"/>
                <w:lang w:eastAsia="zh-CN"/>
              </w:rPr>
            </w:pPr>
            <w:r>
              <w:rPr>
                <w:rFonts w:hint="eastAsia" w:ascii="宋体" w:hAnsi="宋体"/>
                <w:b/>
                <w:bCs/>
                <w:color w:val="auto"/>
                <w:szCs w:val="21"/>
                <w:lang w:val="en-US" w:eastAsia="zh-CN"/>
              </w:rPr>
              <w:t>2</w:t>
            </w:r>
          </w:p>
        </w:tc>
        <w:tc>
          <w:tcPr>
            <w:tcW w:w="1082" w:type="pct"/>
            <w:vAlign w:val="center"/>
          </w:tcPr>
          <w:p>
            <w:pPr>
              <w:spacing w:line="360" w:lineRule="auto"/>
              <w:jc w:val="center"/>
              <w:rPr>
                <w:rFonts w:hint="eastAsia" w:ascii="宋体" w:hAnsi="宋体" w:eastAsia="宋体"/>
                <w:b/>
                <w:bCs/>
                <w:color w:val="auto"/>
                <w:szCs w:val="21"/>
                <w:lang w:eastAsia="zh-CN"/>
              </w:rPr>
            </w:pPr>
            <w:r>
              <w:rPr>
                <w:rFonts w:hint="eastAsia" w:ascii="宋体" w:hAnsi="宋体"/>
                <w:b/>
                <w:bCs/>
                <w:color w:val="auto"/>
                <w:szCs w:val="21"/>
                <w:lang w:eastAsia="zh-CN" w:bidi="ar"/>
              </w:rPr>
              <w:t>产品质量保证</w:t>
            </w:r>
          </w:p>
        </w:tc>
        <w:tc>
          <w:tcPr>
            <w:tcW w:w="338" w:type="pct"/>
            <w:vAlign w:val="center"/>
          </w:tcPr>
          <w:p>
            <w:pPr>
              <w:spacing w:line="360" w:lineRule="auto"/>
              <w:jc w:val="center"/>
              <w:rPr>
                <w:rFonts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分</w:t>
            </w:r>
          </w:p>
        </w:tc>
        <w:tc>
          <w:tcPr>
            <w:tcW w:w="3259" w:type="pct"/>
            <w:vAlign w:val="center"/>
          </w:tcPr>
          <w:p>
            <w:pPr>
              <w:spacing w:line="276" w:lineRule="auto"/>
              <w:jc w:val="left"/>
              <w:rPr>
                <w:rFonts w:hint="eastAsia" w:ascii="宋体" w:hAnsi="宋体" w:eastAsia="宋体"/>
                <w:color w:val="auto"/>
                <w:szCs w:val="21"/>
                <w:lang w:eastAsia="zh-CN"/>
              </w:rPr>
            </w:pPr>
            <w:r>
              <w:rPr>
                <w:rFonts w:hint="eastAsia" w:ascii="宋体" w:hAnsi="宋体"/>
                <w:color w:val="auto"/>
                <w:szCs w:val="21"/>
                <w:lang w:eastAsia="zh-CN"/>
              </w:rPr>
              <w:t>所投产品</w:t>
            </w:r>
            <w:r>
              <w:rPr>
                <w:rFonts w:hint="eastAsia" w:ascii="宋体" w:hAnsi="宋体"/>
                <w:color w:val="auto"/>
                <w:szCs w:val="21"/>
              </w:rPr>
              <w:t>免费质量保证期为</w:t>
            </w:r>
            <w:r>
              <w:rPr>
                <w:rFonts w:hint="eastAsia" w:ascii="宋体" w:hAnsi="宋体"/>
                <w:color w:val="auto"/>
                <w:szCs w:val="21"/>
                <w:lang w:val="en-US" w:eastAsia="zh-CN"/>
              </w:rPr>
              <w:t>2</w:t>
            </w:r>
            <w:r>
              <w:rPr>
                <w:rFonts w:hint="eastAsia" w:ascii="宋体" w:hAnsi="宋体"/>
                <w:color w:val="auto"/>
                <w:szCs w:val="21"/>
              </w:rPr>
              <w:t>年，每</w:t>
            </w:r>
            <w:r>
              <w:rPr>
                <w:rFonts w:hint="eastAsia" w:ascii="宋体" w:hAnsi="宋体"/>
                <w:color w:val="auto"/>
                <w:szCs w:val="21"/>
                <w:lang w:eastAsia="zh-CN"/>
              </w:rPr>
              <w:t>增加</w:t>
            </w:r>
            <w:r>
              <w:rPr>
                <w:rFonts w:hint="eastAsia" w:ascii="宋体" w:hAnsi="宋体"/>
                <w:color w:val="auto"/>
                <w:szCs w:val="21"/>
              </w:rPr>
              <w:t>1年加1分，最多加2分。免费质量保证期低于招标文件要求或未作</w:t>
            </w:r>
            <w:r>
              <w:rPr>
                <w:rFonts w:hint="eastAsia" w:ascii="宋体" w:hAnsi="宋体"/>
                <w:color w:val="auto"/>
                <w:szCs w:val="21"/>
                <w:lang w:val="en-US" w:eastAsia="zh-CN"/>
              </w:rPr>
              <w:t>出</w:t>
            </w:r>
            <w:r>
              <w:rPr>
                <w:rFonts w:hint="eastAsia" w:ascii="宋体" w:hAnsi="宋体"/>
                <w:color w:val="auto"/>
                <w:szCs w:val="21"/>
              </w:rPr>
              <w:t>免费质保期说明的，视作无效投标。</w:t>
            </w:r>
            <w:r>
              <w:rPr>
                <w:rFonts w:hint="eastAsia" w:ascii="宋体" w:hAnsi="宋体"/>
                <w:b/>
                <w:bCs w:val="0"/>
                <w:color w:val="auto"/>
                <w:szCs w:val="21"/>
                <w:lang w:val="en-US" w:eastAsia="zh-CN"/>
              </w:rPr>
              <w:t>（提供质量保证期承诺书原件扫描件并签章；</w:t>
            </w:r>
            <w:r>
              <w:rPr>
                <w:rFonts w:hint="eastAsia" w:ascii="宋体" w:hAnsi="宋体"/>
                <w:b/>
                <w:bCs w:val="0"/>
                <w:color w:val="auto"/>
                <w:szCs w:val="21"/>
              </w:rPr>
              <w:t>不提供或提供不全均不得分</w:t>
            </w:r>
            <w:r>
              <w:rPr>
                <w:rFonts w:hint="eastAsia" w:ascii="宋体" w:hAnsi="宋体"/>
                <w:b/>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360" w:lineRule="auto"/>
              <w:ind w:firstLine="211" w:firstLineChars="100"/>
              <w:rPr>
                <w:rFonts w:hint="eastAsia" w:ascii="宋体" w:hAnsi="宋体"/>
                <w:b/>
                <w:bCs/>
                <w:color w:val="auto"/>
                <w:szCs w:val="21"/>
                <w:lang w:val="en-US" w:eastAsia="zh-CN"/>
              </w:rPr>
            </w:pPr>
            <w:r>
              <w:rPr>
                <w:rFonts w:hint="eastAsia" w:ascii="宋体" w:hAnsi="宋体"/>
                <w:b/>
                <w:bCs/>
                <w:color w:val="auto"/>
                <w:szCs w:val="21"/>
                <w:lang w:val="en-US" w:eastAsia="zh-CN"/>
              </w:rPr>
              <w:t>3</w:t>
            </w:r>
          </w:p>
        </w:tc>
        <w:tc>
          <w:tcPr>
            <w:tcW w:w="1082" w:type="pct"/>
            <w:vAlign w:val="center"/>
          </w:tcPr>
          <w:p>
            <w:pPr>
              <w:spacing w:line="360" w:lineRule="auto"/>
              <w:jc w:val="center"/>
              <w:rPr>
                <w:rFonts w:hint="eastAsia" w:ascii="宋体" w:hAnsi="宋体"/>
                <w:b/>
                <w:bCs/>
                <w:color w:val="auto"/>
                <w:szCs w:val="21"/>
                <w:lang w:val="en-US" w:eastAsia="zh-CN" w:bidi="ar"/>
              </w:rPr>
            </w:pPr>
            <w:r>
              <w:rPr>
                <w:rFonts w:hint="eastAsia" w:ascii="宋体" w:hAnsi="宋体"/>
                <w:b/>
                <w:bCs/>
                <w:color w:val="auto"/>
                <w:szCs w:val="21"/>
                <w:lang w:val="en-US" w:eastAsia="zh-CN" w:bidi="ar"/>
              </w:rPr>
              <w:t>原材料与主要部件检测报告</w:t>
            </w:r>
          </w:p>
        </w:tc>
        <w:tc>
          <w:tcPr>
            <w:tcW w:w="338" w:type="pct"/>
            <w:vAlign w:val="center"/>
          </w:tcPr>
          <w:p>
            <w:pPr>
              <w:spacing w:line="360" w:lineRule="auto"/>
              <w:jc w:val="center"/>
              <w:rPr>
                <w:rFonts w:hint="eastAsia" w:ascii="宋体" w:hAnsi="宋体"/>
                <w:b/>
                <w:bCs/>
                <w:color w:val="auto"/>
                <w:szCs w:val="21"/>
                <w:lang w:val="en-US" w:eastAsia="zh-CN"/>
              </w:rPr>
            </w:pPr>
            <w:r>
              <w:rPr>
                <w:rFonts w:hint="eastAsia" w:ascii="宋体" w:hAnsi="宋体"/>
                <w:b/>
                <w:bCs/>
                <w:color w:val="auto"/>
                <w:szCs w:val="21"/>
                <w:lang w:val="en-US" w:eastAsia="zh-CN"/>
              </w:rPr>
              <w:t>8分</w:t>
            </w:r>
          </w:p>
        </w:tc>
        <w:tc>
          <w:tcPr>
            <w:tcW w:w="3259" w:type="pct"/>
            <w:vAlign w:val="center"/>
          </w:tcPr>
          <w:p>
            <w:pPr>
              <w:spacing w:line="276" w:lineRule="auto"/>
              <w:jc w:val="left"/>
              <w:rPr>
                <w:rFonts w:ascii="宋体" w:hAnsi="宋体"/>
                <w:bCs/>
                <w:szCs w:val="21"/>
              </w:rPr>
            </w:pPr>
            <w:r>
              <w:rPr>
                <w:rFonts w:hint="eastAsia" w:ascii="宋体" w:hAnsi="宋体"/>
                <w:bCs/>
                <w:szCs w:val="21"/>
              </w:rPr>
              <w:t>投标供应商具有省级及以上法定检测机构出具的完整的检测（检验）报告，包括P</w:t>
            </w:r>
            <w:r>
              <w:rPr>
                <w:rFonts w:ascii="宋体" w:hAnsi="宋体"/>
                <w:bCs/>
                <w:szCs w:val="21"/>
              </w:rPr>
              <w:t>P</w:t>
            </w:r>
            <w:r>
              <w:rPr>
                <w:rFonts w:hint="eastAsia" w:ascii="宋体" w:hAnsi="宋体"/>
                <w:bCs/>
                <w:szCs w:val="21"/>
              </w:rPr>
              <w:t>板材、给水管(</w:t>
            </w:r>
            <w:r>
              <w:rPr>
                <w:rFonts w:ascii="宋体" w:hAnsi="宋体"/>
                <w:bCs/>
                <w:szCs w:val="21"/>
              </w:rPr>
              <w:t>PVC DN</w:t>
            </w:r>
            <w:r>
              <w:rPr>
                <w:rFonts w:hint="eastAsia" w:ascii="宋体" w:hAnsi="宋体"/>
                <w:bCs/>
                <w:szCs w:val="21"/>
              </w:rPr>
              <w:t>1</w:t>
            </w:r>
            <w:r>
              <w:rPr>
                <w:rFonts w:ascii="宋体" w:hAnsi="宋体"/>
                <w:bCs/>
                <w:szCs w:val="21"/>
              </w:rPr>
              <w:t>10</w:t>
            </w:r>
            <w:r>
              <w:rPr>
                <w:rFonts w:hint="eastAsia" w:ascii="宋体" w:hAnsi="宋体"/>
                <w:bCs/>
                <w:szCs w:val="21"/>
              </w:rPr>
              <w:t>)、复合土工膜（</w:t>
            </w:r>
            <w:r>
              <w:rPr>
                <w:rFonts w:ascii="宋体" w:hAnsi="宋体"/>
                <w:bCs/>
                <w:szCs w:val="21"/>
              </w:rPr>
              <w:t>500</w:t>
            </w:r>
            <w:r>
              <w:rPr>
                <w:rFonts w:hint="eastAsia" w:ascii="宋体" w:hAnsi="宋体"/>
                <w:bCs/>
                <w:szCs w:val="21"/>
              </w:rPr>
              <w:t>克</w:t>
            </w:r>
            <w:r>
              <w:rPr>
                <w:rFonts w:ascii="宋体" w:hAnsi="宋体"/>
                <w:bCs/>
                <w:szCs w:val="21"/>
              </w:rPr>
              <w:t>/</w:t>
            </w:r>
            <w:r>
              <w:rPr>
                <w:rFonts w:hint="eastAsia" w:ascii="宋体" w:hAnsi="宋体"/>
                <w:bCs/>
                <w:szCs w:val="21"/>
              </w:rPr>
              <w:t>㎡）、A</w:t>
            </w:r>
            <w:r>
              <w:rPr>
                <w:rFonts w:ascii="宋体" w:hAnsi="宋体"/>
                <w:bCs/>
                <w:szCs w:val="21"/>
              </w:rPr>
              <w:t>BS</w:t>
            </w:r>
            <w:r>
              <w:rPr>
                <w:rFonts w:hint="eastAsia" w:ascii="宋体" w:hAnsi="宋体"/>
                <w:bCs/>
                <w:szCs w:val="21"/>
              </w:rPr>
              <w:t>塑料，每提供一项完整检测报告的得</w:t>
            </w:r>
            <w:r>
              <w:rPr>
                <w:rFonts w:hint="eastAsia" w:ascii="宋体" w:hAnsi="宋体"/>
                <w:bCs/>
                <w:szCs w:val="21"/>
                <w:lang w:val="en-US" w:eastAsia="zh-CN"/>
              </w:rPr>
              <w:t>2</w:t>
            </w:r>
            <w:r>
              <w:rPr>
                <w:rFonts w:hint="eastAsia" w:ascii="宋体" w:hAnsi="宋体"/>
                <w:bCs/>
                <w:szCs w:val="21"/>
              </w:rPr>
              <w:t>分，本项最高得</w:t>
            </w:r>
            <w:r>
              <w:rPr>
                <w:rFonts w:hint="eastAsia" w:ascii="宋体" w:hAnsi="宋体"/>
                <w:bCs/>
                <w:szCs w:val="21"/>
                <w:lang w:val="en-US" w:eastAsia="zh-CN"/>
              </w:rPr>
              <w:t>8</w:t>
            </w:r>
            <w:r>
              <w:rPr>
                <w:rFonts w:hint="eastAsia" w:ascii="宋体" w:hAnsi="宋体"/>
                <w:bCs/>
                <w:szCs w:val="21"/>
              </w:rPr>
              <w:t xml:space="preserve">分。 </w:t>
            </w:r>
          </w:p>
          <w:p>
            <w:pPr>
              <w:spacing w:line="276" w:lineRule="auto"/>
              <w:jc w:val="left"/>
              <w:rPr>
                <w:rFonts w:ascii="宋体" w:hAnsi="宋体"/>
                <w:b/>
                <w:szCs w:val="21"/>
              </w:rPr>
            </w:pPr>
            <w:r>
              <w:rPr>
                <w:rFonts w:hint="eastAsia" w:ascii="宋体" w:hAnsi="宋体"/>
                <w:b/>
                <w:szCs w:val="21"/>
              </w:rPr>
              <w:t>注：①投标文件中提供上述检测（检验）报告原件扫描件</w:t>
            </w:r>
            <w:r>
              <w:rPr>
                <w:rFonts w:hint="eastAsia" w:ascii="宋体" w:hAnsi="宋体"/>
                <w:b/>
                <w:bCs/>
                <w:szCs w:val="21"/>
              </w:rPr>
              <w:t>并签章</w:t>
            </w:r>
            <w:r>
              <w:rPr>
                <w:rFonts w:hint="eastAsia" w:ascii="宋体" w:hAnsi="宋体"/>
                <w:b/>
                <w:szCs w:val="21"/>
              </w:rPr>
              <w:t>放入投标文件中，不提供或者提供不全均不得分。</w:t>
            </w:r>
          </w:p>
          <w:p>
            <w:pPr>
              <w:spacing w:line="276" w:lineRule="auto"/>
              <w:jc w:val="left"/>
              <w:rPr>
                <w:rFonts w:ascii="宋体" w:hAnsi="宋体"/>
                <w:b/>
                <w:szCs w:val="21"/>
              </w:rPr>
            </w:pPr>
            <w:r>
              <w:rPr>
                <w:rFonts w:hint="eastAsia" w:ascii="宋体" w:hAnsi="宋体"/>
                <w:b/>
                <w:szCs w:val="21"/>
              </w:rPr>
              <w:t>②检测（检验）报告必须带CMA标示。</w:t>
            </w:r>
          </w:p>
          <w:p>
            <w:pPr>
              <w:spacing w:line="276" w:lineRule="auto"/>
              <w:jc w:val="left"/>
              <w:rPr>
                <w:rFonts w:hint="eastAsia" w:ascii="宋体" w:hAnsi="宋体"/>
                <w:b/>
                <w:bCs w:val="0"/>
                <w:color w:val="auto"/>
                <w:szCs w:val="21"/>
              </w:rPr>
            </w:pPr>
            <w:r>
              <w:rPr>
                <w:rFonts w:hint="eastAsia" w:ascii="宋体" w:hAnsi="宋体"/>
                <w:b/>
                <w:szCs w:val="21"/>
              </w:rPr>
              <w:t>③P</w:t>
            </w:r>
            <w:r>
              <w:rPr>
                <w:rFonts w:ascii="宋体" w:hAnsi="宋体"/>
                <w:b/>
                <w:szCs w:val="21"/>
              </w:rPr>
              <w:t>P</w:t>
            </w:r>
            <w:r>
              <w:rPr>
                <w:rFonts w:hint="eastAsia" w:ascii="宋体" w:hAnsi="宋体"/>
                <w:b/>
                <w:szCs w:val="21"/>
              </w:rPr>
              <w:t>塑料检测（检验）报告须包含I</w:t>
            </w:r>
            <w:r>
              <w:rPr>
                <w:rFonts w:ascii="宋体" w:hAnsi="宋体"/>
                <w:b/>
                <w:szCs w:val="21"/>
              </w:rPr>
              <w:t>ZOD</w:t>
            </w:r>
            <w:r>
              <w:rPr>
                <w:rFonts w:hint="eastAsia" w:ascii="宋体" w:hAnsi="宋体"/>
                <w:b/>
                <w:szCs w:val="21"/>
              </w:rPr>
              <w:t>冲击强度、拉伸强度、熔融指数、弯曲强度、弯曲模量；给水管(</w:t>
            </w:r>
            <w:r>
              <w:rPr>
                <w:rFonts w:ascii="宋体" w:hAnsi="宋体"/>
                <w:b/>
                <w:szCs w:val="21"/>
              </w:rPr>
              <w:t>PVC DN110</w:t>
            </w:r>
            <w:r>
              <w:rPr>
                <w:rFonts w:hint="eastAsia" w:ascii="宋体" w:hAnsi="宋体"/>
                <w:b/>
                <w:szCs w:val="21"/>
              </w:rPr>
              <w:t>)检测（检验）报告必须包含密度、落锤冲击（0℃</w:t>
            </w:r>
            <w:r>
              <w:rPr>
                <w:rFonts w:ascii="宋体" w:hAnsi="宋体"/>
                <w:b/>
                <w:szCs w:val="21"/>
              </w:rPr>
              <w:t>）</w:t>
            </w:r>
            <w:r>
              <w:rPr>
                <w:rFonts w:hint="eastAsia" w:ascii="宋体" w:hAnsi="宋体"/>
                <w:b/>
                <w:szCs w:val="21"/>
              </w:rPr>
              <w:t>、拉伸屈服应力等检测项目；复合土工膜（5</w:t>
            </w:r>
            <w:r>
              <w:rPr>
                <w:rFonts w:ascii="宋体" w:hAnsi="宋体"/>
                <w:b/>
                <w:szCs w:val="21"/>
              </w:rPr>
              <w:t>00</w:t>
            </w:r>
            <w:r>
              <w:rPr>
                <w:rFonts w:hint="eastAsia" w:ascii="宋体" w:hAnsi="宋体"/>
                <w:b/>
                <w:szCs w:val="21"/>
              </w:rPr>
              <w:t>克/㎡）检测（检验）报告必须包含断裂强力、断裂伸长率、C</w:t>
            </w:r>
            <w:r>
              <w:rPr>
                <w:rFonts w:ascii="宋体" w:hAnsi="宋体"/>
                <w:b/>
                <w:szCs w:val="21"/>
              </w:rPr>
              <w:t>BR</w:t>
            </w:r>
            <w:r>
              <w:rPr>
                <w:rFonts w:hint="eastAsia" w:ascii="宋体" w:hAnsi="宋体"/>
                <w:b/>
                <w:szCs w:val="21"/>
              </w:rPr>
              <w:t>顶破强力、撕裂强度、剥离强度等检测项目；A</w:t>
            </w:r>
            <w:r>
              <w:rPr>
                <w:rFonts w:ascii="宋体" w:hAnsi="宋体"/>
                <w:b/>
                <w:szCs w:val="21"/>
              </w:rPr>
              <w:t>BS</w:t>
            </w:r>
            <w:r>
              <w:rPr>
                <w:rFonts w:hint="eastAsia" w:ascii="宋体" w:hAnsi="宋体"/>
                <w:b/>
                <w:szCs w:val="21"/>
              </w:rPr>
              <w:t>塑料检测（试验）报告必须包含I</w:t>
            </w:r>
            <w:r>
              <w:rPr>
                <w:rFonts w:ascii="宋体" w:hAnsi="宋体"/>
                <w:b/>
                <w:szCs w:val="21"/>
              </w:rPr>
              <w:t>ZOD</w:t>
            </w:r>
            <w:r>
              <w:rPr>
                <w:rFonts w:hint="eastAsia" w:ascii="宋体" w:hAnsi="宋体"/>
                <w:b/>
                <w:szCs w:val="21"/>
              </w:rPr>
              <w:t>冲击强度、拉伸强度、熔融指数、弯曲强度、弯曲模量检测项目</w:t>
            </w:r>
            <w:r>
              <w:rPr>
                <w:rFonts w:hint="eastAsia" w:ascii="宋体" w:hAnsi="宋体"/>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360" w:lineRule="auto"/>
              <w:ind w:firstLine="211" w:firstLineChars="100"/>
              <w:rPr>
                <w:rFonts w:hint="default" w:ascii="宋体" w:hAnsi="宋体" w:eastAsia="宋体"/>
                <w:b/>
                <w:bCs/>
                <w:color w:val="auto"/>
                <w:szCs w:val="21"/>
                <w:lang w:val="en-US" w:eastAsia="zh-CN"/>
              </w:rPr>
            </w:pPr>
            <w:r>
              <w:rPr>
                <w:rFonts w:hint="eastAsia" w:ascii="宋体" w:hAnsi="宋体"/>
                <w:b/>
                <w:bCs/>
                <w:color w:val="auto"/>
                <w:szCs w:val="21"/>
                <w:lang w:val="en-US" w:eastAsia="zh-CN"/>
              </w:rPr>
              <w:t>4</w:t>
            </w:r>
          </w:p>
        </w:tc>
        <w:tc>
          <w:tcPr>
            <w:tcW w:w="1082" w:type="pct"/>
            <w:vAlign w:val="center"/>
          </w:tcPr>
          <w:p>
            <w:pPr>
              <w:spacing w:line="360" w:lineRule="auto"/>
              <w:jc w:val="center"/>
              <w:rPr>
                <w:rFonts w:hint="eastAsia" w:ascii="宋体" w:hAnsi="宋体" w:eastAsia="宋体"/>
                <w:b/>
                <w:bCs/>
                <w:color w:val="auto"/>
                <w:szCs w:val="21"/>
                <w:lang w:val="en-US" w:eastAsia="zh-CN" w:bidi="ar"/>
              </w:rPr>
            </w:pPr>
            <w:r>
              <w:rPr>
                <w:rFonts w:hint="eastAsia" w:ascii="宋体" w:hAnsi="宋体" w:eastAsia="宋体"/>
                <w:b/>
                <w:bCs/>
                <w:color w:val="auto"/>
                <w:szCs w:val="21"/>
                <w:lang w:val="en-US" w:eastAsia="zh-CN" w:bidi="ar"/>
              </w:rPr>
              <w:t>设备配置情况</w:t>
            </w:r>
          </w:p>
        </w:tc>
        <w:tc>
          <w:tcPr>
            <w:tcW w:w="338" w:type="pct"/>
            <w:vAlign w:val="center"/>
          </w:tcPr>
          <w:p>
            <w:pPr>
              <w:spacing w:line="360" w:lineRule="auto"/>
              <w:jc w:val="center"/>
              <w:rPr>
                <w:rFonts w:hint="default" w:ascii="宋体" w:hAnsi="宋体"/>
                <w:b/>
                <w:bCs/>
                <w:color w:val="auto"/>
                <w:szCs w:val="21"/>
                <w:lang w:val="en-US" w:eastAsia="zh-CN"/>
              </w:rPr>
            </w:pPr>
            <w:r>
              <w:rPr>
                <w:rFonts w:hint="eastAsia" w:ascii="宋体" w:hAnsi="宋体"/>
                <w:b/>
                <w:bCs/>
                <w:color w:val="auto"/>
                <w:szCs w:val="21"/>
                <w:lang w:val="en-US" w:eastAsia="zh-CN"/>
              </w:rPr>
              <w:t>2分</w:t>
            </w:r>
          </w:p>
        </w:tc>
        <w:tc>
          <w:tcPr>
            <w:tcW w:w="3259" w:type="pct"/>
            <w:vAlign w:val="center"/>
          </w:tcPr>
          <w:p>
            <w:pPr>
              <w:spacing w:line="276" w:lineRule="auto"/>
              <w:jc w:val="left"/>
              <w:rPr>
                <w:rFonts w:hint="eastAsia" w:ascii="宋体" w:hAnsi="宋体"/>
                <w:bCs/>
                <w:color w:val="auto"/>
                <w:szCs w:val="21"/>
              </w:rPr>
            </w:pPr>
            <w:r>
              <w:rPr>
                <w:rFonts w:hint="eastAsia" w:ascii="宋体" w:hAnsi="宋体"/>
                <w:bCs/>
                <w:color w:val="auto"/>
                <w:szCs w:val="21"/>
              </w:rPr>
              <w:t>①吊车（荷载量≥10吨）：有1辆得</w:t>
            </w:r>
            <w:r>
              <w:rPr>
                <w:rFonts w:hint="eastAsia" w:ascii="宋体" w:hAnsi="宋体"/>
                <w:bCs/>
                <w:color w:val="auto"/>
                <w:szCs w:val="21"/>
                <w:lang w:val="en-US" w:eastAsia="zh-CN"/>
              </w:rPr>
              <w:t>1</w:t>
            </w:r>
            <w:r>
              <w:rPr>
                <w:rFonts w:hint="eastAsia" w:ascii="宋体" w:hAnsi="宋体"/>
                <w:bCs/>
                <w:color w:val="auto"/>
                <w:szCs w:val="21"/>
              </w:rPr>
              <w:t>分</w:t>
            </w:r>
            <w:r>
              <w:rPr>
                <w:rFonts w:hint="eastAsia" w:ascii="宋体" w:hAnsi="宋体"/>
                <w:bCs/>
                <w:color w:val="auto"/>
                <w:szCs w:val="21"/>
                <w:lang w:eastAsia="zh-CN"/>
              </w:rPr>
              <w:t>，</w:t>
            </w:r>
            <w:r>
              <w:rPr>
                <w:rFonts w:hint="eastAsia" w:ascii="宋体" w:hAnsi="宋体"/>
                <w:bCs/>
                <w:color w:val="auto"/>
                <w:szCs w:val="21"/>
              </w:rPr>
              <w:t>最高得</w:t>
            </w:r>
            <w:r>
              <w:rPr>
                <w:rFonts w:hint="eastAsia" w:ascii="宋体" w:hAnsi="宋体"/>
                <w:bCs/>
                <w:color w:val="auto"/>
                <w:szCs w:val="21"/>
                <w:lang w:val="en-US" w:eastAsia="zh-CN"/>
              </w:rPr>
              <w:t>1</w:t>
            </w:r>
            <w:r>
              <w:rPr>
                <w:rFonts w:hint="eastAsia" w:ascii="宋体" w:hAnsi="宋体"/>
                <w:bCs/>
                <w:color w:val="auto"/>
                <w:szCs w:val="21"/>
              </w:rPr>
              <w:t>分。</w:t>
            </w:r>
          </w:p>
          <w:p>
            <w:pPr>
              <w:spacing w:line="276" w:lineRule="auto"/>
              <w:jc w:val="left"/>
              <w:rPr>
                <w:rFonts w:hint="default" w:ascii="宋体" w:hAnsi="宋体" w:eastAsia="宋体"/>
                <w:bCs/>
                <w:color w:val="auto"/>
                <w:szCs w:val="21"/>
                <w:lang w:val="en-US" w:eastAsia="zh-CN"/>
              </w:rPr>
            </w:pPr>
            <w:r>
              <w:rPr>
                <w:rFonts w:hint="eastAsia" w:ascii="宋体" w:hAnsi="宋体"/>
                <w:bCs/>
                <w:color w:val="auto"/>
                <w:szCs w:val="21"/>
              </w:rPr>
              <w:t>②运输卡车（荷载量≥4吨）：有1辆得</w:t>
            </w:r>
            <w:r>
              <w:rPr>
                <w:rFonts w:hint="eastAsia" w:ascii="宋体" w:hAnsi="宋体"/>
                <w:bCs/>
                <w:color w:val="auto"/>
                <w:szCs w:val="21"/>
                <w:lang w:val="en-US" w:eastAsia="zh-CN"/>
              </w:rPr>
              <w:t>1</w:t>
            </w:r>
            <w:r>
              <w:rPr>
                <w:rFonts w:hint="eastAsia" w:ascii="宋体" w:hAnsi="宋体"/>
                <w:bCs/>
                <w:color w:val="auto"/>
                <w:szCs w:val="21"/>
              </w:rPr>
              <w:t>分</w:t>
            </w:r>
            <w:r>
              <w:rPr>
                <w:rFonts w:hint="eastAsia" w:ascii="宋体" w:hAnsi="宋体"/>
                <w:bCs/>
                <w:color w:val="auto"/>
                <w:szCs w:val="21"/>
                <w:lang w:eastAsia="zh-CN"/>
              </w:rPr>
              <w:t>，</w:t>
            </w:r>
            <w:r>
              <w:rPr>
                <w:rFonts w:hint="eastAsia" w:ascii="宋体" w:hAnsi="宋体"/>
                <w:bCs/>
                <w:color w:val="auto"/>
                <w:szCs w:val="21"/>
              </w:rPr>
              <w:t>最高得</w:t>
            </w:r>
            <w:r>
              <w:rPr>
                <w:rFonts w:hint="eastAsia" w:ascii="宋体" w:hAnsi="宋体"/>
                <w:bCs/>
                <w:color w:val="auto"/>
                <w:szCs w:val="21"/>
                <w:lang w:val="en-US" w:eastAsia="zh-CN"/>
              </w:rPr>
              <w:t>1</w:t>
            </w:r>
            <w:r>
              <w:rPr>
                <w:rFonts w:hint="eastAsia" w:ascii="宋体" w:hAnsi="宋体"/>
                <w:bCs/>
                <w:color w:val="auto"/>
                <w:szCs w:val="21"/>
              </w:rPr>
              <w:t>分。</w:t>
            </w:r>
          </w:p>
          <w:p>
            <w:pPr>
              <w:spacing w:line="276" w:lineRule="auto"/>
              <w:jc w:val="left"/>
              <w:rPr>
                <w:rFonts w:hint="eastAsia" w:ascii="宋体" w:hAnsi="宋体" w:eastAsia="宋体"/>
                <w:b/>
                <w:bCs w:val="0"/>
                <w:color w:val="auto"/>
                <w:szCs w:val="21"/>
                <w:lang w:eastAsia="zh-CN"/>
              </w:rPr>
            </w:pPr>
            <w:r>
              <w:rPr>
                <w:rFonts w:hint="eastAsia" w:ascii="宋体" w:hAnsi="宋体"/>
                <w:b/>
                <w:bCs w:val="0"/>
                <w:color w:val="auto"/>
                <w:szCs w:val="21"/>
              </w:rPr>
              <w:t>（注：设备（吊车、卡车）为自有的</w:t>
            </w:r>
            <w:r>
              <w:rPr>
                <w:rFonts w:hint="eastAsia" w:ascii="宋体" w:hAnsi="宋体"/>
                <w:b/>
                <w:bCs w:val="0"/>
                <w:color w:val="auto"/>
                <w:szCs w:val="21"/>
                <w:lang w:eastAsia="zh-CN"/>
              </w:rPr>
              <w:t>，</w:t>
            </w:r>
            <w:r>
              <w:rPr>
                <w:rFonts w:hint="eastAsia" w:ascii="宋体" w:hAnsi="宋体"/>
                <w:b/>
                <w:bCs w:val="0"/>
                <w:color w:val="auto"/>
                <w:szCs w:val="21"/>
              </w:rPr>
              <w:t>需提供车辆照片</w:t>
            </w:r>
            <w:r>
              <w:rPr>
                <w:rFonts w:hint="eastAsia" w:ascii="宋体" w:hAnsi="宋体"/>
                <w:b/>
                <w:bCs w:val="0"/>
                <w:color w:val="auto"/>
                <w:szCs w:val="21"/>
                <w:lang w:eastAsia="zh-CN"/>
              </w:rPr>
              <w:t>，</w:t>
            </w:r>
            <w:r>
              <w:rPr>
                <w:rFonts w:hint="eastAsia" w:ascii="宋体" w:hAnsi="宋体"/>
                <w:b/>
                <w:bCs w:val="0"/>
                <w:color w:val="auto"/>
                <w:szCs w:val="21"/>
              </w:rPr>
              <w:t>行驶证</w:t>
            </w:r>
            <w:r>
              <w:rPr>
                <w:rFonts w:hint="eastAsia" w:ascii="宋体" w:hAnsi="宋体"/>
                <w:b/>
                <w:bCs w:val="0"/>
                <w:color w:val="auto"/>
                <w:szCs w:val="21"/>
                <w:lang w:val="en-US" w:eastAsia="zh-CN"/>
              </w:rPr>
              <w:t>及</w:t>
            </w:r>
            <w:r>
              <w:rPr>
                <w:rFonts w:hint="eastAsia" w:ascii="宋体" w:hAnsi="宋体"/>
                <w:b/>
                <w:bCs w:val="0"/>
                <w:color w:val="auto"/>
                <w:szCs w:val="21"/>
              </w:rPr>
              <w:t>车辆购置发票</w:t>
            </w:r>
            <w:r>
              <w:rPr>
                <w:rFonts w:hint="eastAsia" w:ascii="宋体" w:hAnsi="宋体"/>
                <w:b/>
                <w:bCs/>
                <w:color w:val="auto"/>
                <w:szCs w:val="21"/>
              </w:rPr>
              <w:t>原件扫描件并签章</w:t>
            </w:r>
            <w:r>
              <w:rPr>
                <w:rFonts w:hint="eastAsia" w:ascii="宋体" w:hAnsi="宋体"/>
                <w:b/>
                <w:bCs w:val="0"/>
                <w:color w:val="auto"/>
                <w:szCs w:val="21"/>
              </w:rPr>
              <w:t>放入投标文件中；如车辆为租赁的，租赁期限须满足项目履约期限要求，另需提供行驶证、车辆购置发票复印件</w:t>
            </w:r>
            <w:r>
              <w:rPr>
                <w:rFonts w:hint="eastAsia" w:ascii="宋体" w:hAnsi="宋体"/>
                <w:b/>
                <w:bCs w:val="0"/>
                <w:color w:val="auto"/>
                <w:szCs w:val="21"/>
                <w:lang w:eastAsia="zh-CN"/>
              </w:rPr>
              <w:t>及</w:t>
            </w:r>
            <w:r>
              <w:rPr>
                <w:rFonts w:hint="eastAsia" w:ascii="宋体" w:hAnsi="宋体"/>
                <w:b/>
                <w:bCs w:val="0"/>
                <w:color w:val="auto"/>
                <w:szCs w:val="21"/>
              </w:rPr>
              <w:t>租赁协议</w:t>
            </w:r>
            <w:r>
              <w:rPr>
                <w:rFonts w:hint="eastAsia" w:ascii="宋体" w:hAnsi="宋体"/>
                <w:b/>
                <w:bCs/>
                <w:color w:val="auto"/>
                <w:szCs w:val="21"/>
              </w:rPr>
              <w:t>原件扫描件</w:t>
            </w:r>
            <w:r>
              <w:rPr>
                <w:rFonts w:hint="eastAsia" w:ascii="宋体" w:hAnsi="宋体"/>
                <w:b/>
                <w:bCs w:val="0"/>
                <w:color w:val="auto"/>
                <w:szCs w:val="21"/>
              </w:rPr>
              <w:t>并签章放入投标文件中</w:t>
            </w:r>
            <w:r>
              <w:rPr>
                <w:rFonts w:hint="eastAsia" w:ascii="宋体" w:hAnsi="宋体"/>
                <w:b/>
                <w:bCs w:val="0"/>
                <w:color w:val="auto"/>
                <w:szCs w:val="21"/>
                <w:lang w:eastAsia="zh-CN"/>
              </w:rPr>
              <w:t>。</w:t>
            </w:r>
            <w:r>
              <w:rPr>
                <w:rFonts w:hint="eastAsia" w:ascii="宋体" w:hAnsi="宋体"/>
                <w:b/>
                <w:bCs w:val="0"/>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00" w:type="pct"/>
            <w:gridSpan w:val="4"/>
            <w:vAlign w:val="center"/>
          </w:tcPr>
          <w:p>
            <w:pPr>
              <w:rPr>
                <w:rFonts w:ascii="宋体" w:hAnsi="宋体"/>
                <w:b/>
                <w:bCs/>
                <w:color w:val="auto"/>
                <w:szCs w:val="21"/>
              </w:rPr>
            </w:pPr>
            <w:r>
              <w:rPr>
                <w:rFonts w:hint="eastAsia" w:ascii="宋体" w:hAnsi="宋体"/>
                <w:b/>
                <w:bCs/>
                <w:color w:val="auto"/>
                <w:szCs w:val="21"/>
              </w:rPr>
              <w:t>（三）技术部分（</w:t>
            </w:r>
            <w:r>
              <w:rPr>
                <w:rFonts w:hint="eastAsia" w:ascii="宋体" w:hAnsi="宋体"/>
                <w:b/>
                <w:bCs/>
                <w:color w:val="auto"/>
                <w:szCs w:val="21"/>
                <w:lang w:val="en-US" w:eastAsia="zh-CN"/>
              </w:rPr>
              <w:t>40</w:t>
            </w:r>
            <w:r>
              <w:rPr>
                <w:rFonts w:hint="eastAsia" w:ascii="宋体" w:hAnsi="宋体"/>
                <w:b/>
                <w:bCs/>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ascii="宋体" w:hAnsi="宋体"/>
                <w:b/>
                <w:bCs/>
                <w:color w:val="auto"/>
                <w:szCs w:val="21"/>
              </w:rPr>
            </w:pPr>
            <w:r>
              <w:rPr>
                <w:rFonts w:hint="eastAsia" w:ascii="宋体" w:hAnsi="宋体"/>
                <w:b/>
                <w:bCs/>
                <w:color w:val="auto"/>
                <w:szCs w:val="21"/>
              </w:rPr>
              <w:t>1</w:t>
            </w:r>
          </w:p>
        </w:tc>
        <w:tc>
          <w:tcPr>
            <w:tcW w:w="1082" w:type="pct"/>
            <w:vAlign w:val="center"/>
          </w:tcPr>
          <w:p>
            <w:pPr>
              <w:spacing w:line="276" w:lineRule="auto"/>
              <w:jc w:val="center"/>
              <w:rPr>
                <w:rFonts w:hint="default" w:ascii="宋体" w:hAnsi="宋体" w:eastAsia="宋体"/>
                <w:b/>
                <w:bCs/>
                <w:color w:val="auto"/>
                <w:szCs w:val="21"/>
                <w:lang w:val="en-US" w:eastAsia="zh-CN"/>
              </w:rPr>
            </w:pPr>
            <w:r>
              <w:rPr>
                <w:rFonts w:hint="eastAsia" w:ascii="宋体" w:hAnsi="宋体"/>
                <w:b/>
                <w:color w:val="auto"/>
                <w:szCs w:val="21"/>
                <w:lang w:val="en-US" w:eastAsia="zh-CN"/>
              </w:rPr>
              <w:t>项目</w:t>
            </w:r>
            <w:r>
              <w:rPr>
                <w:rFonts w:hint="eastAsia" w:ascii="宋体" w:hAnsi="宋体"/>
                <w:b/>
                <w:bCs w:val="0"/>
                <w:color w:val="auto"/>
                <w:szCs w:val="21"/>
                <w:lang w:eastAsia="zh-CN"/>
              </w:rPr>
              <w:t>供货方案</w:t>
            </w:r>
          </w:p>
        </w:tc>
        <w:tc>
          <w:tcPr>
            <w:tcW w:w="338" w:type="pct"/>
            <w:vAlign w:val="center"/>
          </w:tcPr>
          <w:p>
            <w:pPr>
              <w:spacing w:line="276" w:lineRule="auto"/>
              <w:rPr>
                <w:rFonts w:ascii="宋体" w:hAnsi="宋体"/>
                <w:b/>
                <w:bCs/>
                <w:color w:val="auto"/>
                <w:szCs w:val="21"/>
              </w:rPr>
            </w:pPr>
            <w:r>
              <w:rPr>
                <w:rFonts w:hint="eastAsia" w:ascii="宋体" w:hAnsi="宋体"/>
                <w:b/>
                <w:bCs/>
                <w:color w:val="auto"/>
                <w:szCs w:val="21"/>
                <w:lang w:val="en-US" w:eastAsia="zh-CN"/>
              </w:rPr>
              <w:t>5</w:t>
            </w:r>
            <w:r>
              <w:rPr>
                <w:rFonts w:hint="eastAsia" w:ascii="宋体" w:hAnsi="宋体"/>
                <w:b/>
                <w:bCs/>
                <w:color w:val="auto"/>
                <w:szCs w:val="21"/>
              </w:rPr>
              <w:t>分</w:t>
            </w:r>
          </w:p>
        </w:tc>
        <w:tc>
          <w:tcPr>
            <w:tcW w:w="3259" w:type="pct"/>
            <w:vAlign w:val="center"/>
          </w:tcPr>
          <w:p>
            <w:pPr>
              <w:adjustRightInd w:val="0"/>
              <w:snapToGrid w:val="0"/>
              <w:spacing w:line="276" w:lineRule="auto"/>
              <w:jc w:val="left"/>
              <w:rPr>
                <w:rFonts w:hint="eastAsia" w:eastAsia="宋体"/>
                <w:color w:val="auto"/>
                <w:szCs w:val="22"/>
                <w:lang w:val="en-US" w:eastAsia="zh-CN"/>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宋体" w:hAnsi="宋体"/>
                <w:b/>
                <w:bCs w:val="0"/>
                <w:color w:val="auto"/>
                <w:szCs w:val="21"/>
                <w:lang w:eastAsia="zh-CN"/>
              </w:rPr>
              <w:t>供货管理体系与人员安排</w:t>
            </w:r>
            <w:r>
              <w:rPr>
                <w:rFonts w:hint="eastAsia" w:ascii="宋体" w:hAnsi="宋体" w:eastAsia="宋体"/>
                <w:b/>
                <w:bCs w:val="0"/>
                <w:color w:val="auto"/>
                <w:szCs w:val="21"/>
                <w:lang w:eastAsia="zh-CN"/>
              </w:rPr>
              <w:t>②</w:t>
            </w:r>
            <w:r>
              <w:rPr>
                <w:rFonts w:hint="eastAsia" w:ascii="宋体" w:hAnsi="宋体"/>
                <w:b/>
                <w:bCs w:val="0"/>
                <w:color w:val="auto"/>
                <w:szCs w:val="21"/>
                <w:lang w:eastAsia="zh-CN"/>
              </w:rPr>
              <w:t>供货保障及物流配送方案。</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hint="eastAsia" w:ascii="宋体" w:hAnsi="宋体" w:eastAsia="宋体"/>
                <w:b/>
                <w:color w:val="auto"/>
                <w:szCs w:val="21"/>
                <w:lang w:val="en-US" w:eastAsia="zh-CN"/>
              </w:rPr>
            </w:pPr>
            <w:r>
              <w:rPr>
                <w:rFonts w:hint="eastAsia" w:ascii="宋体" w:hAnsi="宋体"/>
                <w:b/>
                <w:color w:val="auto"/>
                <w:szCs w:val="21"/>
                <w:lang w:val="en-US" w:eastAsia="zh-CN"/>
              </w:rPr>
              <w:t>2</w:t>
            </w:r>
          </w:p>
        </w:tc>
        <w:tc>
          <w:tcPr>
            <w:tcW w:w="1082" w:type="pct"/>
            <w:vAlign w:val="center"/>
          </w:tcPr>
          <w:p>
            <w:pPr>
              <w:spacing w:line="276" w:lineRule="auto"/>
              <w:jc w:val="center"/>
              <w:rPr>
                <w:rFonts w:hint="eastAsia" w:ascii="宋体" w:hAnsi="宋体" w:eastAsia="宋体" w:cs="宋体"/>
                <w:b/>
                <w:color w:val="auto"/>
                <w:szCs w:val="21"/>
                <w:highlight w:val="none"/>
              </w:rPr>
            </w:pPr>
            <w:r>
              <w:rPr>
                <w:rFonts w:hint="eastAsia" w:ascii="宋体" w:hAnsi="宋体"/>
                <w:b/>
                <w:bCs w:val="0"/>
                <w:color w:val="auto"/>
                <w:szCs w:val="21"/>
                <w:lang w:eastAsia="zh-CN"/>
              </w:rPr>
              <w:t>产品</w:t>
            </w:r>
            <w:r>
              <w:rPr>
                <w:rFonts w:hint="eastAsia" w:ascii="宋体" w:hAnsi="宋体"/>
                <w:b/>
                <w:bCs w:val="0"/>
                <w:color w:val="auto"/>
                <w:szCs w:val="21"/>
              </w:rPr>
              <w:t>安装</w:t>
            </w:r>
            <w:r>
              <w:rPr>
                <w:rFonts w:hint="eastAsia" w:ascii="宋体" w:hAnsi="宋体"/>
                <w:b/>
                <w:bCs w:val="0"/>
                <w:color w:val="auto"/>
                <w:szCs w:val="21"/>
                <w:lang w:val="en-US" w:eastAsia="zh-CN"/>
              </w:rPr>
              <w:t>方案</w:t>
            </w:r>
          </w:p>
        </w:tc>
        <w:tc>
          <w:tcPr>
            <w:tcW w:w="338" w:type="pct"/>
            <w:vAlign w:val="center"/>
          </w:tcPr>
          <w:p>
            <w:pPr>
              <w:spacing w:line="276" w:lineRule="auto"/>
              <w:rPr>
                <w:rFonts w:hint="default" w:ascii="宋体" w:hAnsi="宋体"/>
                <w:b/>
                <w:color w:val="auto"/>
                <w:szCs w:val="21"/>
                <w:lang w:val="en-US" w:eastAsia="zh-CN"/>
              </w:rPr>
            </w:pPr>
            <w:r>
              <w:rPr>
                <w:rFonts w:hint="eastAsia" w:ascii="宋体" w:hAnsi="宋体"/>
                <w:b/>
                <w:bCs/>
                <w:color w:val="auto"/>
                <w:szCs w:val="21"/>
                <w:lang w:val="en-US" w:eastAsia="zh-CN"/>
              </w:rPr>
              <w:t>5</w:t>
            </w:r>
            <w:r>
              <w:rPr>
                <w:rFonts w:hint="eastAsia" w:ascii="宋体" w:hAnsi="宋体"/>
                <w:b/>
                <w:bCs/>
                <w:color w:val="auto"/>
                <w:szCs w:val="21"/>
              </w:rPr>
              <w:t>分</w:t>
            </w:r>
          </w:p>
        </w:tc>
        <w:tc>
          <w:tcPr>
            <w:tcW w:w="3259" w:type="pct"/>
            <w:vAlign w:val="center"/>
          </w:tcPr>
          <w:p>
            <w:pPr>
              <w:adjustRightInd w:val="0"/>
              <w:snapToGrid w:val="0"/>
              <w:spacing w:line="276" w:lineRule="auto"/>
              <w:jc w:val="left"/>
              <w:rPr>
                <w:rFonts w:hint="eastAsia" w:ascii="宋体" w:hAnsi="宋体"/>
                <w:bCs/>
                <w:color w:val="auto"/>
                <w:szCs w:val="21"/>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宋体" w:hAnsi="宋体"/>
                <w:b/>
                <w:bCs w:val="0"/>
                <w:color w:val="auto"/>
                <w:szCs w:val="21"/>
                <w:lang w:eastAsia="zh-CN"/>
              </w:rPr>
              <w:t>安装调试管理体系与人员安排</w:t>
            </w:r>
            <w:r>
              <w:rPr>
                <w:rFonts w:hint="eastAsia" w:ascii="宋体" w:hAnsi="宋体" w:eastAsia="宋体"/>
                <w:b/>
                <w:bCs w:val="0"/>
                <w:color w:val="auto"/>
                <w:szCs w:val="21"/>
                <w:lang w:eastAsia="zh-CN"/>
              </w:rPr>
              <w:t>②</w:t>
            </w:r>
            <w:r>
              <w:rPr>
                <w:rFonts w:hint="eastAsia" w:ascii="宋体" w:hAnsi="宋体"/>
                <w:b/>
                <w:bCs w:val="0"/>
                <w:color w:val="auto"/>
                <w:szCs w:val="21"/>
                <w:lang w:eastAsia="zh-CN"/>
              </w:rPr>
              <w:t>安装调试流程及</w:t>
            </w:r>
            <w:r>
              <w:rPr>
                <w:rFonts w:hint="eastAsia" w:ascii="宋体" w:hAnsi="宋体"/>
                <w:b/>
                <w:szCs w:val="21"/>
              </w:rPr>
              <w:t>运行维护培训方案</w:t>
            </w:r>
            <w:r>
              <w:rPr>
                <w:rFonts w:hint="eastAsia" w:ascii="宋体" w:hAnsi="宋体"/>
                <w:b/>
                <w:bCs w:val="0"/>
                <w:color w:val="auto"/>
                <w:szCs w:val="21"/>
                <w:lang w:eastAsia="zh-CN"/>
              </w:rPr>
              <w:t>。</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hint="eastAsia" w:ascii="宋体" w:hAnsi="宋体" w:eastAsia="宋体"/>
                <w:b/>
                <w:color w:val="auto"/>
                <w:szCs w:val="21"/>
                <w:lang w:eastAsia="zh-CN"/>
              </w:rPr>
            </w:pPr>
            <w:r>
              <w:rPr>
                <w:rFonts w:hint="eastAsia" w:ascii="宋体" w:hAnsi="宋体"/>
                <w:b/>
                <w:color w:val="auto"/>
                <w:szCs w:val="21"/>
                <w:lang w:val="en-US" w:eastAsia="zh-CN"/>
              </w:rPr>
              <w:t>3</w:t>
            </w:r>
          </w:p>
        </w:tc>
        <w:tc>
          <w:tcPr>
            <w:tcW w:w="1082" w:type="pct"/>
            <w:vAlign w:val="center"/>
          </w:tcPr>
          <w:p>
            <w:pPr>
              <w:spacing w:line="276" w:lineRule="auto"/>
              <w:jc w:val="center"/>
              <w:rPr>
                <w:rFonts w:ascii="宋体" w:hAnsi="宋体"/>
                <w:b/>
                <w:color w:val="auto"/>
                <w:szCs w:val="21"/>
              </w:rPr>
            </w:pPr>
            <w:r>
              <w:rPr>
                <w:rFonts w:hint="eastAsia" w:ascii="宋体" w:hAnsi="宋体" w:eastAsia="宋体" w:cs="宋体"/>
                <w:b/>
                <w:color w:val="auto"/>
                <w:szCs w:val="21"/>
                <w:highlight w:val="none"/>
              </w:rPr>
              <w:t>供货</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安装</w:t>
            </w:r>
            <w:r>
              <w:rPr>
                <w:rFonts w:hint="eastAsia" w:ascii="宋体" w:hAnsi="宋体" w:cs="宋体"/>
                <w:b/>
                <w:color w:val="auto"/>
                <w:szCs w:val="21"/>
                <w:highlight w:val="none"/>
                <w:lang w:eastAsia="zh-CN"/>
              </w:rPr>
              <w:t>的</w:t>
            </w:r>
            <w:r>
              <w:rPr>
                <w:rFonts w:hint="eastAsia" w:ascii="宋体" w:hAnsi="宋体" w:eastAsia="宋体" w:cs="宋体"/>
                <w:b/>
                <w:color w:val="auto"/>
                <w:szCs w:val="21"/>
                <w:highlight w:val="none"/>
                <w:lang w:eastAsia="zh-CN"/>
              </w:rPr>
              <w:t>质量保证措施</w:t>
            </w:r>
          </w:p>
        </w:tc>
        <w:tc>
          <w:tcPr>
            <w:tcW w:w="338" w:type="pct"/>
            <w:vAlign w:val="center"/>
          </w:tcPr>
          <w:p>
            <w:pPr>
              <w:spacing w:line="276" w:lineRule="auto"/>
              <w:rPr>
                <w:rFonts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分</w:t>
            </w:r>
          </w:p>
        </w:tc>
        <w:tc>
          <w:tcPr>
            <w:tcW w:w="3259" w:type="pct"/>
            <w:vAlign w:val="center"/>
          </w:tcPr>
          <w:p>
            <w:pPr>
              <w:adjustRightInd w:val="0"/>
              <w:snapToGrid w:val="0"/>
              <w:spacing w:line="276" w:lineRule="auto"/>
              <w:jc w:val="left"/>
              <w:rPr>
                <w:rFonts w:ascii="宋体" w:hAnsi="宋体"/>
                <w:bCs/>
                <w:color w:val="auto"/>
                <w:szCs w:val="21"/>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宋体" w:hAnsi="宋体"/>
                <w:b/>
                <w:bCs w:val="0"/>
                <w:color w:val="auto"/>
                <w:szCs w:val="21"/>
                <w:lang w:eastAsia="zh-CN"/>
              </w:rPr>
              <w:t>货源采购渠道及加工流程</w:t>
            </w:r>
            <w:r>
              <w:rPr>
                <w:rFonts w:hint="eastAsia" w:ascii="宋体" w:hAnsi="宋体" w:eastAsia="宋体"/>
                <w:b/>
                <w:bCs w:val="0"/>
                <w:color w:val="auto"/>
                <w:szCs w:val="21"/>
                <w:lang w:eastAsia="zh-CN"/>
              </w:rPr>
              <w:t>②供货阶段</w:t>
            </w:r>
            <w:r>
              <w:rPr>
                <w:rFonts w:hint="eastAsia" w:ascii="宋体" w:hAnsi="宋体"/>
                <w:b/>
                <w:bCs w:val="0"/>
                <w:color w:val="auto"/>
                <w:szCs w:val="21"/>
                <w:lang w:eastAsia="zh-CN"/>
              </w:rPr>
              <w:t>、</w:t>
            </w:r>
            <w:r>
              <w:rPr>
                <w:rFonts w:hint="eastAsia" w:ascii="宋体" w:hAnsi="宋体" w:eastAsia="宋体"/>
                <w:b/>
                <w:bCs w:val="0"/>
                <w:color w:val="auto"/>
                <w:szCs w:val="21"/>
                <w:lang w:eastAsia="zh-CN"/>
              </w:rPr>
              <w:t>安装阶段</w:t>
            </w:r>
            <w:r>
              <w:rPr>
                <w:rFonts w:hint="eastAsia" w:ascii="宋体" w:hAnsi="宋体"/>
                <w:b/>
                <w:bCs w:val="0"/>
                <w:color w:val="auto"/>
                <w:szCs w:val="21"/>
                <w:lang w:eastAsia="zh-CN"/>
              </w:rPr>
              <w:t>、</w:t>
            </w:r>
            <w:r>
              <w:rPr>
                <w:rFonts w:hint="eastAsia" w:ascii="宋体" w:hAnsi="宋体" w:eastAsia="宋体"/>
                <w:b/>
                <w:bCs w:val="0"/>
                <w:color w:val="auto"/>
                <w:szCs w:val="21"/>
                <w:lang w:eastAsia="zh-CN"/>
              </w:rPr>
              <w:t>调试阶段质量控制措施</w:t>
            </w:r>
            <w:r>
              <w:rPr>
                <w:rFonts w:hint="eastAsia" w:ascii="宋体" w:hAnsi="宋体"/>
                <w:b/>
                <w:bCs w:val="0"/>
                <w:color w:val="auto"/>
                <w:szCs w:val="21"/>
                <w:lang w:eastAsia="zh-CN"/>
              </w:rPr>
              <w:t>及</w:t>
            </w:r>
            <w:r>
              <w:rPr>
                <w:rFonts w:hint="eastAsia" w:ascii="宋体" w:hAnsi="宋体" w:eastAsia="宋体"/>
                <w:b/>
                <w:bCs w:val="0"/>
                <w:color w:val="auto"/>
                <w:szCs w:val="21"/>
                <w:lang w:eastAsia="zh-CN"/>
              </w:rPr>
              <w:t>成品保护措施。</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hint="eastAsia" w:ascii="宋体" w:hAnsi="宋体" w:eastAsia="宋体"/>
                <w:b/>
                <w:color w:val="auto"/>
                <w:szCs w:val="21"/>
                <w:lang w:eastAsia="zh-CN"/>
              </w:rPr>
            </w:pPr>
            <w:r>
              <w:rPr>
                <w:rFonts w:hint="eastAsia" w:ascii="宋体" w:hAnsi="宋体"/>
                <w:b/>
                <w:color w:val="auto"/>
                <w:szCs w:val="21"/>
                <w:lang w:val="en-US" w:eastAsia="zh-CN"/>
              </w:rPr>
              <w:t>4</w:t>
            </w:r>
          </w:p>
        </w:tc>
        <w:tc>
          <w:tcPr>
            <w:tcW w:w="1082" w:type="pct"/>
            <w:vAlign w:val="center"/>
          </w:tcPr>
          <w:p>
            <w:pPr>
              <w:spacing w:line="276" w:lineRule="auto"/>
              <w:jc w:val="center"/>
              <w:rPr>
                <w:rFonts w:ascii="宋体" w:hAnsi="宋体"/>
                <w:b/>
                <w:color w:val="auto"/>
                <w:szCs w:val="21"/>
              </w:rPr>
            </w:pPr>
            <w:r>
              <w:rPr>
                <w:rFonts w:hint="eastAsia" w:ascii="宋体" w:hAnsi="宋体" w:eastAsia="宋体" w:cs="宋体"/>
                <w:b/>
                <w:color w:val="auto"/>
                <w:szCs w:val="21"/>
                <w:highlight w:val="none"/>
              </w:rPr>
              <w:t>供货</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安装</w:t>
            </w:r>
            <w:r>
              <w:rPr>
                <w:rFonts w:hint="eastAsia" w:ascii="宋体" w:hAnsi="宋体" w:cs="宋体"/>
                <w:b/>
                <w:color w:val="auto"/>
                <w:szCs w:val="21"/>
                <w:highlight w:val="none"/>
                <w:lang w:eastAsia="zh-CN"/>
              </w:rPr>
              <w:t>的</w:t>
            </w:r>
            <w:r>
              <w:rPr>
                <w:rFonts w:hint="eastAsia" w:ascii="宋体" w:hAnsi="宋体" w:eastAsia="宋体" w:cs="宋体"/>
                <w:b/>
                <w:color w:val="auto"/>
                <w:szCs w:val="21"/>
                <w:highlight w:val="none"/>
                <w:lang w:eastAsia="zh-CN"/>
              </w:rPr>
              <w:t>进度保证措施</w:t>
            </w:r>
          </w:p>
        </w:tc>
        <w:tc>
          <w:tcPr>
            <w:tcW w:w="338" w:type="pct"/>
            <w:vAlign w:val="center"/>
          </w:tcPr>
          <w:p>
            <w:pPr>
              <w:spacing w:line="276" w:lineRule="auto"/>
              <w:rPr>
                <w:rFonts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分</w:t>
            </w:r>
          </w:p>
        </w:tc>
        <w:tc>
          <w:tcPr>
            <w:tcW w:w="3259" w:type="pct"/>
            <w:vAlign w:val="center"/>
          </w:tcPr>
          <w:p>
            <w:pPr>
              <w:adjustRightInd w:val="0"/>
              <w:snapToGrid w:val="0"/>
              <w:spacing w:line="276" w:lineRule="auto"/>
              <w:jc w:val="left"/>
              <w:rPr>
                <w:rFonts w:ascii="宋体" w:hAnsi="宋体"/>
                <w:b/>
                <w:color w:val="auto"/>
                <w:szCs w:val="21"/>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宋体" w:hAnsi="宋体" w:eastAsia="宋体" w:cs="宋体"/>
                <w:b/>
                <w:color w:val="auto"/>
                <w:szCs w:val="21"/>
                <w:highlight w:val="none"/>
              </w:rPr>
              <w:t>供货</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安装</w:t>
            </w:r>
            <w:r>
              <w:rPr>
                <w:rFonts w:hint="eastAsia" w:ascii="宋体" w:hAnsi="宋体" w:cs="宋体"/>
                <w:b/>
                <w:color w:val="auto"/>
                <w:szCs w:val="21"/>
                <w:highlight w:val="none"/>
                <w:lang w:eastAsia="zh-CN"/>
              </w:rPr>
              <w:t>的</w:t>
            </w:r>
            <w:r>
              <w:rPr>
                <w:rFonts w:hint="eastAsia" w:ascii="宋体" w:hAnsi="宋体" w:eastAsia="宋体" w:cs="宋体"/>
                <w:b/>
                <w:color w:val="auto"/>
                <w:szCs w:val="21"/>
                <w:highlight w:val="none"/>
                <w:lang w:eastAsia="zh-CN"/>
              </w:rPr>
              <w:t>进度</w:t>
            </w:r>
            <w:r>
              <w:rPr>
                <w:rFonts w:hint="eastAsia" w:ascii="宋体" w:hAnsi="宋体" w:cs="宋体"/>
                <w:b/>
                <w:color w:val="auto"/>
                <w:szCs w:val="21"/>
                <w:highlight w:val="none"/>
                <w:lang w:eastAsia="zh-CN"/>
              </w:rPr>
              <w:t>安排</w:t>
            </w:r>
            <w:r>
              <w:rPr>
                <w:rFonts w:hint="eastAsia" w:ascii="宋体" w:hAnsi="宋体" w:eastAsia="宋体"/>
                <w:b/>
                <w:bCs w:val="0"/>
                <w:color w:val="auto"/>
                <w:szCs w:val="21"/>
                <w:lang w:eastAsia="zh-CN"/>
              </w:rPr>
              <w:t>②</w:t>
            </w:r>
            <w:r>
              <w:rPr>
                <w:rFonts w:hint="eastAsia" w:ascii="宋体" w:hAnsi="宋体"/>
                <w:b/>
                <w:bCs w:val="0"/>
                <w:color w:val="auto"/>
                <w:szCs w:val="21"/>
                <w:lang w:eastAsia="zh-CN"/>
              </w:rPr>
              <w:t>供货及安装进度保证措施。</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hint="eastAsia" w:ascii="宋体" w:hAnsi="宋体" w:eastAsia="宋体"/>
                <w:b/>
                <w:color w:val="auto"/>
                <w:szCs w:val="21"/>
                <w:lang w:eastAsia="zh-CN"/>
              </w:rPr>
            </w:pPr>
            <w:r>
              <w:rPr>
                <w:rFonts w:hint="eastAsia" w:ascii="宋体" w:hAnsi="宋体"/>
                <w:b/>
                <w:color w:val="auto"/>
                <w:szCs w:val="21"/>
                <w:lang w:val="en-US" w:eastAsia="zh-CN"/>
              </w:rPr>
              <w:t>5</w:t>
            </w:r>
          </w:p>
        </w:tc>
        <w:tc>
          <w:tcPr>
            <w:tcW w:w="1082" w:type="pct"/>
            <w:vAlign w:val="center"/>
          </w:tcPr>
          <w:p>
            <w:pPr>
              <w:spacing w:line="276" w:lineRule="auto"/>
              <w:jc w:val="center"/>
              <w:rPr>
                <w:rFonts w:ascii="宋体" w:hAnsi="宋体"/>
                <w:b/>
                <w:color w:val="auto"/>
                <w:szCs w:val="21"/>
              </w:rPr>
            </w:pPr>
            <w:r>
              <w:rPr>
                <w:rFonts w:hint="eastAsia" w:ascii="宋体" w:hAnsi="宋体" w:eastAsia="宋体" w:cs="宋体"/>
                <w:b/>
                <w:color w:val="auto"/>
                <w:szCs w:val="21"/>
                <w:highlight w:val="none"/>
              </w:rPr>
              <w:t>供货</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安装</w:t>
            </w:r>
            <w:r>
              <w:rPr>
                <w:rFonts w:hint="eastAsia" w:ascii="宋体" w:hAnsi="宋体" w:cs="宋体"/>
                <w:b/>
                <w:color w:val="auto"/>
                <w:szCs w:val="21"/>
                <w:highlight w:val="none"/>
                <w:lang w:eastAsia="zh-CN"/>
              </w:rPr>
              <w:t>的</w:t>
            </w:r>
            <w:r>
              <w:rPr>
                <w:rFonts w:hint="eastAsia" w:ascii="宋体" w:hAnsi="宋体" w:eastAsia="宋体" w:cs="宋体"/>
                <w:b/>
                <w:color w:val="auto"/>
                <w:szCs w:val="21"/>
                <w:highlight w:val="none"/>
                <w:lang w:eastAsia="zh-CN"/>
              </w:rPr>
              <w:t>安全保</w:t>
            </w:r>
            <w:r>
              <w:rPr>
                <w:rFonts w:hint="eastAsia" w:ascii="宋体" w:hAnsi="宋体" w:cs="宋体"/>
                <w:b/>
                <w:color w:val="auto"/>
                <w:szCs w:val="21"/>
                <w:highlight w:val="none"/>
                <w:lang w:eastAsia="zh-CN"/>
              </w:rPr>
              <w:t>证</w:t>
            </w:r>
            <w:r>
              <w:rPr>
                <w:rFonts w:hint="eastAsia" w:ascii="宋体" w:hAnsi="宋体" w:eastAsia="宋体" w:cs="宋体"/>
                <w:b/>
                <w:color w:val="auto"/>
                <w:szCs w:val="21"/>
                <w:highlight w:val="none"/>
                <w:lang w:eastAsia="zh-CN"/>
              </w:rPr>
              <w:t>措施</w:t>
            </w:r>
          </w:p>
        </w:tc>
        <w:tc>
          <w:tcPr>
            <w:tcW w:w="338" w:type="pct"/>
            <w:vAlign w:val="center"/>
          </w:tcPr>
          <w:p>
            <w:pPr>
              <w:spacing w:line="276" w:lineRule="auto"/>
              <w:rPr>
                <w:rFonts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分</w:t>
            </w:r>
          </w:p>
        </w:tc>
        <w:tc>
          <w:tcPr>
            <w:tcW w:w="3259" w:type="pct"/>
            <w:vAlign w:val="center"/>
          </w:tcPr>
          <w:p>
            <w:pPr>
              <w:adjustRightInd w:val="0"/>
              <w:snapToGrid w:val="0"/>
              <w:spacing w:line="276" w:lineRule="auto"/>
              <w:jc w:val="left"/>
              <w:rPr>
                <w:rFonts w:ascii="宋体" w:hAnsi="宋体"/>
                <w:bCs/>
                <w:color w:val="auto"/>
                <w:szCs w:val="21"/>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宋体" w:hAnsi="宋体"/>
                <w:b/>
                <w:szCs w:val="21"/>
              </w:rPr>
              <w:t>安全管理体系及人员安排</w:t>
            </w:r>
            <w:r>
              <w:rPr>
                <w:rFonts w:hint="eastAsia" w:ascii="宋体" w:hAnsi="宋体"/>
                <w:b/>
                <w:szCs w:val="21"/>
                <w:lang w:eastAsia="zh-CN"/>
              </w:rPr>
              <w:t>、</w:t>
            </w:r>
            <w:r>
              <w:rPr>
                <w:rFonts w:hint="eastAsia" w:ascii="宋体" w:hAnsi="宋体"/>
                <w:b/>
                <w:szCs w:val="21"/>
              </w:rPr>
              <w:t>安全管理制度</w:t>
            </w:r>
            <w:r>
              <w:rPr>
                <w:rFonts w:hint="eastAsia" w:ascii="宋体" w:hAnsi="宋体"/>
                <w:b/>
                <w:szCs w:val="21"/>
                <w:lang w:eastAsia="zh-CN"/>
              </w:rPr>
              <w:t>②</w:t>
            </w:r>
            <w:r>
              <w:rPr>
                <w:rFonts w:hint="eastAsia" w:ascii="宋体" w:hAnsi="宋体"/>
                <w:b/>
                <w:szCs w:val="21"/>
              </w:rPr>
              <w:t>安全防护措施</w:t>
            </w:r>
            <w:r>
              <w:rPr>
                <w:rFonts w:hint="eastAsia" w:ascii="宋体" w:hAnsi="宋体"/>
                <w:b/>
                <w:szCs w:val="21"/>
                <w:lang w:eastAsia="zh-CN"/>
              </w:rPr>
              <w:t>及</w:t>
            </w:r>
            <w:r>
              <w:rPr>
                <w:rFonts w:hint="eastAsia" w:ascii="宋体" w:hAnsi="宋体"/>
                <w:b/>
                <w:szCs w:val="21"/>
              </w:rPr>
              <w:t>消防保卫措施</w:t>
            </w:r>
            <w:r>
              <w:rPr>
                <w:rFonts w:hint="eastAsia" w:ascii="宋体" w:hAnsi="宋体"/>
                <w:b/>
                <w:szCs w:val="21"/>
                <w:lang w:eastAsia="zh-CN"/>
              </w:rPr>
              <w:t>。</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hint="eastAsia" w:ascii="宋体" w:hAnsi="宋体" w:eastAsia="宋体"/>
                <w:b/>
                <w:color w:val="auto"/>
                <w:szCs w:val="21"/>
                <w:lang w:eastAsia="zh-CN"/>
              </w:rPr>
            </w:pPr>
            <w:r>
              <w:rPr>
                <w:rFonts w:hint="eastAsia" w:ascii="宋体" w:hAnsi="宋体"/>
                <w:b/>
                <w:color w:val="auto"/>
                <w:szCs w:val="21"/>
                <w:lang w:val="en-US" w:eastAsia="zh-CN"/>
              </w:rPr>
              <w:t>6</w:t>
            </w:r>
          </w:p>
        </w:tc>
        <w:tc>
          <w:tcPr>
            <w:tcW w:w="1082" w:type="pct"/>
            <w:vAlign w:val="center"/>
          </w:tcPr>
          <w:p>
            <w:pPr>
              <w:spacing w:line="276" w:lineRule="auto"/>
              <w:jc w:val="center"/>
              <w:rPr>
                <w:rFonts w:ascii="宋体" w:hAnsi="宋体"/>
                <w:b/>
                <w:color w:val="auto"/>
                <w:szCs w:val="21"/>
              </w:rPr>
            </w:pPr>
            <w:r>
              <w:rPr>
                <w:rFonts w:hint="eastAsia" w:ascii="宋体" w:hAnsi="宋体"/>
                <w:b/>
                <w:color w:val="auto"/>
                <w:szCs w:val="21"/>
                <w:lang w:eastAsia="zh-CN"/>
              </w:rPr>
              <w:t>项目</w:t>
            </w:r>
            <w:r>
              <w:rPr>
                <w:rFonts w:hint="eastAsia" w:ascii="宋体" w:hAnsi="宋体"/>
                <w:b/>
                <w:color w:val="auto"/>
                <w:szCs w:val="21"/>
              </w:rPr>
              <w:t>验收方案</w:t>
            </w:r>
          </w:p>
        </w:tc>
        <w:tc>
          <w:tcPr>
            <w:tcW w:w="338" w:type="pct"/>
            <w:vAlign w:val="center"/>
          </w:tcPr>
          <w:p>
            <w:pPr>
              <w:spacing w:line="276" w:lineRule="auto"/>
              <w:rPr>
                <w:rFonts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分</w:t>
            </w:r>
          </w:p>
        </w:tc>
        <w:tc>
          <w:tcPr>
            <w:tcW w:w="3259" w:type="pct"/>
            <w:vAlign w:val="center"/>
          </w:tcPr>
          <w:p>
            <w:pPr>
              <w:adjustRightInd w:val="0"/>
              <w:snapToGrid w:val="0"/>
              <w:spacing w:line="276" w:lineRule="auto"/>
              <w:jc w:val="left"/>
              <w:rPr>
                <w:color w:val="auto"/>
                <w:szCs w:val="22"/>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Calibri" w:hAnsi="Calibri"/>
                <w:b/>
                <w:bCs/>
                <w:szCs w:val="22"/>
              </w:rPr>
              <w:t>验收组织机构与人员安排</w:t>
            </w:r>
            <w:r>
              <w:rPr>
                <w:rFonts w:hint="eastAsia" w:ascii="Calibri" w:hAnsi="Calibri"/>
                <w:b/>
                <w:bCs/>
                <w:szCs w:val="22"/>
                <w:lang w:eastAsia="zh-CN"/>
              </w:rPr>
              <w:t>、</w:t>
            </w:r>
            <w:r>
              <w:rPr>
                <w:rFonts w:hint="eastAsia" w:ascii="Calibri" w:hAnsi="Calibri"/>
                <w:b/>
                <w:bCs/>
                <w:szCs w:val="22"/>
              </w:rPr>
              <w:t>验收流程</w:t>
            </w:r>
            <w:r>
              <w:rPr>
                <w:rFonts w:hint="eastAsia" w:ascii="Calibri" w:hAnsi="Calibri"/>
                <w:b/>
                <w:bCs/>
                <w:szCs w:val="22"/>
                <w:lang w:eastAsia="zh-CN"/>
              </w:rPr>
              <w:t>、</w:t>
            </w:r>
            <w:r>
              <w:rPr>
                <w:rFonts w:hint="eastAsia" w:ascii="Calibri" w:hAnsi="Calibri"/>
                <w:b/>
                <w:bCs/>
                <w:szCs w:val="22"/>
              </w:rPr>
              <w:t>验收内容、方法与标准</w:t>
            </w:r>
            <w:r>
              <w:rPr>
                <w:rFonts w:hint="eastAsia" w:ascii="Calibri" w:hAnsi="Calibri"/>
                <w:b/>
                <w:bCs/>
                <w:szCs w:val="22"/>
                <w:lang w:eastAsia="zh-CN"/>
              </w:rPr>
              <w:t>②</w:t>
            </w:r>
            <w:r>
              <w:rPr>
                <w:rFonts w:hint="eastAsia" w:ascii="Calibri" w:hAnsi="Calibri"/>
                <w:b/>
                <w:bCs/>
                <w:szCs w:val="22"/>
              </w:rPr>
              <w:t>验收不合格整改方案</w:t>
            </w:r>
            <w:r>
              <w:rPr>
                <w:rFonts w:hint="eastAsia" w:ascii="Calibri" w:hAnsi="Calibri"/>
                <w:b/>
                <w:bCs/>
                <w:szCs w:val="22"/>
                <w:lang w:eastAsia="zh-CN"/>
              </w:rPr>
              <w:t>、</w:t>
            </w:r>
            <w:r>
              <w:rPr>
                <w:rFonts w:hint="eastAsia" w:ascii="Calibri" w:hAnsi="Calibri"/>
                <w:b/>
                <w:bCs/>
                <w:szCs w:val="22"/>
              </w:rPr>
              <w:t>验收合格移交方案。</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hint="eastAsia" w:ascii="宋体" w:hAnsi="宋体" w:eastAsia="宋体"/>
                <w:b/>
                <w:color w:val="auto"/>
                <w:szCs w:val="21"/>
                <w:lang w:eastAsia="zh-CN"/>
              </w:rPr>
            </w:pPr>
            <w:r>
              <w:rPr>
                <w:rFonts w:hint="eastAsia" w:ascii="宋体" w:hAnsi="宋体"/>
                <w:b/>
                <w:color w:val="auto"/>
                <w:szCs w:val="21"/>
                <w:lang w:val="en-US" w:eastAsia="zh-CN"/>
              </w:rPr>
              <w:t>7</w:t>
            </w:r>
          </w:p>
        </w:tc>
        <w:tc>
          <w:tcPr>
            <w:tcW w:w="1082" w:type="pct"/>
            <w:vAlign w:val="center"/>
          </w:tcPr>
          <w:p>
            <w:pPr>
              <w:spacing w:line="276" w:lineRule="auto"/>
              <w:jc w:val="center"/>
              <w:rPr>
                <w:rFonts w:ascii="宋体" w:hAnsi="宋体"/>
                <w:b/>
                <w:color w:val="auto"/>
                <w:szCs w:val="21"/>
              </w:rPr>
            </w:pPr>
            <w:r>
              <w:rPr>
                <w:rFonts w:hint="eastAsia" w:ascii="宋体" w:hAnsi="宋体"/>
                <w:b/>
                <w:color w:val="auto"/>
                <w:szCs w:val="21"/>
              </w:rPr>
              <w:t>供货</w:t>
            </w:r>
            <w:r>
              <w:rPr>
                <w:rFonts w:hint="eastAsia" w:ascii="宋体" w:hAnsi="宋体"/>
                <w:b/>
                <w:color w:val="auto"/>
                <w:szCs w:val="21"/>
                <w:lang w:eastAsia="zh-CN"/>
              </w:rPr>
              <w:t>及</w:t>
            </w:r>
            <w:r>
              <w:rPr>
                <w:rFonts w:hint="eastAsia" w:ascii="宋体" w:hAnsi="宋体"/>
                <w:b/>
                <w:color w:val="auto"/>
                <w:szCs w:val="21"/>
              </w:rPr>
              <w:t>安装等全阶段内</w:t>
            </w:r>
            <w:r>
              <w:rPr>
                <w:rFonts w:hint="eastAsia" w:ascii="宋体" w:hAnsi="宋体"/>
                <w:b/>
                <w:color w:val="auto"/>
                <w:szCs w:val="21"/>
                <w:lang w:eastAsia="zh-CN"/>
              </w:rPr>
              <w:t>的</w:t>
            </w:r>
            <w:r>
              <w:rPr>
                <w:rFonts w:hint="eastAsia" w:ascii="宋体" w:hAnsi="宋体"/>
                <w:b/>
                <w:color w:val="auto"/>
                <w:szCs w:val="21"/>
              </w:rPr>
              <w:t>应急预案</w:t>
            </w:r>
          </w:p>
        </w:tc>
        <w:tc>
          <w:tcPr>
            <w:tcW w:w="338" w:type="pct"/>
            <w:vAlign w:val="center"/>
          </w:tcPr>
          <w:p>
            <w:pPr>
              <w:spacing w:line="276" w:lineRule="auto"/>
              <w:rPr>
                <w:rFonts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分</w:t>
            </w:r>
          </w:p>
        </w:tc>
        <w:tc>
          <w:tcPr>
            <w:tcW w:w="3259" w:type="pct"/>
            <w:vAlign w:val="center"/>
          </w:tcPr>
          <w:p>
            <w:pPr>
              <w:spacing w:line="276" w:lineRule="auto"/>
              <w:rPr>
                <w:rFonts w:ascii="宋体" w:hAnsi="宋体"/>
                <w:bCs/>
                <w:color w:val="auto"/>
                <w:szCs w:val="21"/>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宋体" w:hAnsi="宋体"/>
                <w:b/>
                <w:bCs w:val="0"/>
                <w:color w:val="auto"/>
                <w:szCs w:val="21"/>
                <w:lang w:eastAsia="zh-CN"/>
              </w:rPr>
              <w:t>灾害性天气（防汛、防冻、防雪、防台风）等重大事故的快速处理预案</w:t>
            </w:r>
            <w:r>
              <w:rPr>
                <w:rFonts w:hint="eastAsia" w:ascii="宋体" w:hAnsi="宋体" w:eastAsia="宋体"/>
                <w:b/>
                <w:bCs w:val="0"/>
                <w:color w:val="auto"/>
                <w:szCs w:val="21"/>
                <w:lang w:eastAsia="zh-CN"/>
              </w:rPr>
              <w:t>②应急管理体系与人员安排</w:t>
            </w:r>
            <w:r>
              <w:rPr>
                <w:rFonts w:hint="eastAsia" w:ascii="宋体" w:hAnsi="宋体"/>
                <w:b/>
                <w:bCs w:val="0"/>
                <w:color w:val="auto"/>
                <w:szCs w:val="21"/>
                <w:lang w:eastAsia="zh-CN"/>
              </w:rPr>
              <w:t>、</w:t>
            </w:r>
            <w:r>
              <w:rPr>
                <w:rFonts w:hint="eastAsia" w:ascii="宋体" w:hAnsi="宋体" w:eastAsia="宋体"/>
                <w:b/>
                <w:bCs w:val="0"/>
                <w:color w:val="auto"/>
                <w:szCs w:val="21"/>
                <w:lang w:eastAsia="zh-CN"/>
              </w:rPr>
              <w:t>应急管理流程</w:t>
            </w:r>
            <w:r>
              <w:rPr>
                <w:rFonts w:hint="eastAsia" w:ascii="宋体" w:hAnsi="宋体"/>
                <w:b/>
                <w:bCs w:val="0"/>
                <w:color w:val="auto"/>
                <w:szCs w:val="21"/>
                <w:lang w:eastAsia="zh-CN"/>
              </w:rPr>
              <w:t>、</w:t>
            </w:r>
            <w:r>
              <w:rPr>
                <w:rFonts w:hint="eastAsia" w:ascii="宋体" w:hAnsi="宋体" w:eastAsia="宋体"/>
                <w:b/>
                <w:bCs w:val="0"/>
                <w:color w:val="auto"/>
                <w:szCs w:val="21"/>
                <w:lang w:eastAsia="zh-CN"/>
              </w:rPr>
              <w:t>应急</w:t>
            </w:r>
            <w:r>
              <w:rPr>
                <w:rFonts w:hint="eastAsia" w:ascii="宋体" w:hAnsi="宋体"/>
                <w:b/>
                <w:bCs w:val="0"/>
                <w:color w:val="auto"/>
                <w:szCs w:val="21"/>
                <w:lang w:eastAsia="zh-CN"/>
              </w:rPr>
              <w:t>措施响应时间。</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Align w:val="center"/>
          </w:tcPr>
          <w:p>
            <w:pPr>
              <w:spacing w:line="276" w:lineRule="auto"/>
              <w:ind w:firstLine="211" w:firstLineChars="100"/>
              <w:rPr>
                <w:rFonts w:hint="eastAsia" w:ascii="宋体" w:hAnsi="宋体" w:eastAsia="宋体"/>
                <w:b/>
                <w:color w:val="auto"/>
                <w:szCs w:val="21"/>
                <w:lang w:eastAsia="zh-CN"/>
              </w:rPr>
            </w:pPr>
            <w:r>
              <w:rPr>
                <w:rFonts w:hint="eastAsia" w:ascii="宋体" w:hAnsi="宋体"/>
                <w:b/>
                <w:color w:val="auto"/>
                <w:szCs w:val="21"/>
                <w:lang w:val="en-US" w:eastAsia="zh-CN"/>
              </w:rPr>
              <w:t>8</w:t>
            </w:r>
          </w:p>
        </w:tc>
        <w:tc>
          <w:tcPr>
            <w:tcW w:w="1082" w:type="pct"/>
            <w:vAlign w:val="center"/>
          </w:tcPr>
          <w:p>
            <w:pPr>
              <w:spacing w:line="276" w:lineRule="auto"/>
              <w:jc w:val="center"/>
              <w:rPr>
                <w:rFonts w:ascii="宋体" w:hAnsi="宋体"/>
                <w:b/>
                <w:color w:val="auto"/>
                <w:szCs w:val="21"/>
              </w:rPr>
            </w:pPr>
            <w:r>
              <w:rPr>
                <w:rFonts w:hint="eastAsia" w:ascii="宋体" w:hAnsi="宋体"/>
                <w:b/>
                <w:color w:val="auto"/>
                <w:szCs w:val="21"/>
                <w:lang w:val="en-US" w:eastAsia="zh-CN"/>
              </w:rPr>
              <w:t>售后服务</w:t>
            </w:r>
          </w:p>
        </w:tc>
        <w:tc>
          <w:tcPr>
            <w:tcW w:w="338" w:type="pct"/>
            <w:vAlign w:val="center"/>
          </w:tcPr>
          <w:p>
            <w:pPr>
              <w:spacing w:line="276" w:lineRule="auto"/>
              <w:rPr>
                <w:rFonts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分</w:t>
            </w:r>
          </w:p>
        </w:tc>
        <w:tc>
          <w:tcPr>
            <w:tcW w:w="3259" w:type="pct"/>
            <w:vAlign w:val="center"/>
          </w:tcPr>
          <w:p>
            <w:pPr>
              <w:spacing w:line="276" w:lineRule="auto"/>
              <w:rPr>
                <w:rFonts w:ascii="宋体" w:hAnsi="宋体"/>
                <w:bCs/>
                <w:color w:val="auto"/>
                <w:szCs w:val="21"/>
              </w:rPr>
            </w:pPr>
            <w:r>
              <w:rPr>
                <w:rFonts w:hint="eastAsia" w:ascii="宋体" w:hAnsi="宋体" w:eastAsia="宋体"/>
                <w:b w:val="0"/>
                <w:bCs/>
                <w:color w:val="auto"/>
                <w:szCs w:val="21"/>
                <w:lang w:eastAsia="zh-CN"/>
              </w:rPr>
              <w:t>包括但不限于</w:t>
            </w:r>
            <w:r>
              <w:rPr>
                <w:rFonts w:hint="eastAsia" w:ascii="宋体" w:hAnsi="宋体" w:eastAsia="宋体"/>
                <w:b/>
                <w:bCs w:val="0"/>
                <w:color w:val="auto"/>
                <w:szCs w:val="21"/>
                <w:lang w:eastAsia="zh-CN"/>
              </w:rPr>
              <w:t>①</w:t>
            </w:r>
            <w:r>
              <w:rPr>
                <w:rFonts w:hint="eastAsia" w:ascii="宋体" w:hAnsi="宋体"/>
                <w:b/>
                <w:bCs w:val="0"/>
                <w:color w:val="auto"/>
                <w:szCs w:val="21"/>
                <w:lang w:eastAsia="zh-CN"/>
              </w:rPr>
              <w:t>售后服务体系、</w:t>
            </w:r>
            <w:r>
              <w:rPr>
                <w:rFonts w:hint="eastAsia" w:ascii="宋体" w:hAnsi="宋体"/>
                <w:b/>
                <w:bCs w:val="0"/>
                <w:color w:val="auto"/>
                <w:szCs w:val="21"/>
              </w:rPr>
              <w:t>服务内容</w:t>
            </w:r>
            <w:r>
              <w:rPr>
                <w:rFonts w:hint="eastAsia" w:ascii="宋体" w:hAnsi="宋体"/>
                <w:b/>
                <w:bCs w:val="0"/>
                <w:color w:val="auto"/>
                <w:szCs w:val="21"/>
                <w:lang w:eastAsia="zh-CN"/>
              </w:rPr>
              <w:t>、</w:t>
            </w:r>
            <w:r>
              <w:rPr>
                <w:rFonts w:hint="eastAsia" w:ascii="宋体" w:hAnsi="宋体"/>
                <w:b/>
                <w:bCs w:val="0"/>
                <w:color w:val="auto"/>
                <w:szCs w:val="21"/>
              </w:rPr>
              <w:t>服务方式</w:t>
            </w:r>
            <w:r>
              <w:rPr>
                <w:rFonts w:hint="eastAsia" w:ascii="宋体" w:hAnsi="宋体"/>
                <w:b/>
                <w:bCs w:val="0"/>
                <w:color w:val="auto"/>
                <w:szCs w:val="21"/>
                <w:lang w:eastAsia="zh-CN"/>
              </w:rPr>
              <w:t>②</w:t>
            </w:r>
            <w:r>
              <w:rPr>
                <w:rFonts w:hint="eastAsia" w:ascii="宋体" w:hAnsi="宋体"/>
                <w:b/>
                <w:bCs w:val="0"/>
                <w:color w:val="auto"/>
                <w:szCs w:val="21"/>
              </w:rPr>
              <w:t>服务承诺</w:t>
            </w:r>
            <w:r>
              <w:rPr>
                <w:rFonts w:hint="eastAsia" w:ascii="宋体" w:hAnsi="宋体"/>
                <w:b/>
                <w:bCs w:val="0"/>
                <w:color w:val="auto"/>
                <w:szCs w:val="21"/>
                <w:lang w:eastAsia="zh-CN"/>
              </w:rPr>
              <w:t>、</w:t>
            </w:r>
            <w:r>
              <w:rPr>
                <w:rFonts w:hint="eastAsia" w:ascii="宋体" w:hAnsi="宋体"/>
                <w:b/>
                <w:bCs w:val="0"/>
                <w:color w:val="auto"/>
                <w:szCs w:val="21"/>
              </w:rPr>
              <w:t>备品备件库</w:t>
            </w:r>
            <w:r>
              <w:rPr>
                <w:rFonts w:hint="eastAsia" w:ascii="宋体" w:hAnsi="宋体"/>
                <w:b/>
                <w:bCs w:val="0"/>
                <w:color w:val="auto"/>
                <w:szCs w:val="21"/>
                <w:lang w:eastAsia="zh-CN"/>
              </w:rPr>
              <w:t>、响应时间。</w:t>
            </w:r>
            <w:r>
              <w:rPr>
                <w:rFonts w:hint="eastAsia" w:ascii="宋体" w:hAnsi="宋体"/>
                <w:bCs/>
                <w:color w:val="auto"/>
                <w:szCs w:val="21"/>
                <w:lang w:eastAsia="zh-CN"/>
              </w:rPr>
              <w:t>投标供应商须针对每条内容进行阐述，阐述内容须满足采购需求。</w:t>
            </w:r>
            <w:r>
              <w:rPr>
                <w:rFonts w:hint="eastAsia" w:ascii="宋体" w:hAnsi="宋体"/>
                <w:bCs/>
                <w:color w:val="auto"/>
                <w:szCs w:val="21"/>
              </w:rPr>
              <w:t>内容详实、 需求贴合度高且条理清晰的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2.5</w:t>
            </w:r>
            <w:r>
              <w:rPr>
                <w:rFonts w:hint="eastAsia" w:ascii="宋体" w:hAnsi="宋体"/>
                <w:bCs/>
                <w:color w:val="auto"/>
                <w:szCs w:val="21"/>
              </w:rPr>
              <w:t>分；内容较为简单、可行、细节待完善的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1.5</w:t>
            </w:r>
            <w:r>
              <w:rPr>
                <w:rFonts w:hint="eastAsia" w:ascii="宋体" w:hAnsi="宋体"/>
                <w:bCs/>
                <w:color w:val="auto"/>
                <w:szCs w:val="21"/>
              </w:rPr>
              <w:t>分；内容粗略、无针对性、基本满足采购需求的</w:t>
            </w:r>
            <w:r>
              <w:rPr>
                <w:rFonts w:hint="eastAsia" w:ascii="宋体" w:hAnsi="宋体"/>
                <w:bCs/>
                <w:color w:val="auto"/>
                <w:szCs w:val="21"/>
                <w:lang w:eastAsia="zh-CN"/>
              </w:rPr>
              <w:t>该条</w:t>
            </w:r>
            <w:r>
              <w:rPr>
                <w:rFonts w:hint="eastAsia" w:ascii="宋体" w:hAnsi="宋体"/>
                <w:bCs/>
                <w:color w:val="auto"/>
                <w:szCs w:val="21"/>
              </w:rPr>
              <w:t>得</w:t>
            </w:r>
            <w:r>
              <w:rPr>
                <w:rFonts w:hint="eastAsia" w:ascii="宋体" w:hAnsi="宋体"/>
                <w:bCs/>
                <w:color w:val="auto"/>
                <w:szCs w:val="21"/>
                <w:lang w:val="en-US" w:eastAsia="zh-CN"/>
              </w:rPr>
              <w:t>0.5</w:t>
            </w:r>
            <w:r>
              <w:rPr>
                <w:rFonts w:hint="eastAsia" w:ascii="宋体" w:hAnsi="宋体"/>
                <w:bCs/>
                <w:color w:val="auto"/>
                <w:szCs w:val="21"/>
              </w:rPr>
              <w:t>分；</w:t>
            </w:r>
            <w:r>
              <w:rPr>
                <w:rFonts w:hint="eastAsia" w:ascii="宋体" w:hAnsi="宋体"/>
                <w:bCs/>
                <w:color w:val="auto"/>
                <w:szCs w:val="21"/>
                <w:lang w:eastAsia="zh-CN"/>
              </w:rPr>
              <w:t>本项最高得</w:t>
            </w:r>
            <w:r>
              <w:rPr>
                <w:rFonts w:hint="eastAsia" w:ascii="宋体" w:hAnsi="宋体"/>
                <w:bCs/>
                <w:color w:val="auto"/>
                <w:szCs w:val="21"/>
                <w:lang w:val="en-US" w:eastAsia="zh-CN"/>
              </w:rPr>
              <w:t>5分。</w:t>
            </w:r>
            <w:r>
              <w:rPr>
                <w:rFonts w:hint="eastAsia" w:ascii="宋体" w:hAnsi="宋体" w:eastAsia="宋体"/>
                <w:bCs/>
                <w:color w:val="auto"/>
                <w:szCs w:val="21"/>
              </w:rPr>
              <w:t>每缺少</w:t>
            </w:r>
            <w:r>
              <w:rPr>
                <w:rFonts w:hint="eastAsia" w:ascii="宋体" w:hAnsi="宋体"/>
                <w:bCs/>
                <w:color w:val="auto"/>
                <w:szCs w:val="21"/>
                <w:lang w:eastAsia="zh-CN"/>
              </w:rPr>
              <w:t>一条</w:t>
            </w:r>
            <w:r>
              <w:rPr>
                <w:rFonts w:hint="eastAsia" w:ascii="宋体" w:hAnsi="宋体" w:eastAsia="宋体"/>
                <w:bCs/>
                <w:color w:val="auto"/>
                <w:szCs w:val="21"/>
              </w:rPr>
              <w:t>内容或内容存在不能满足采购需求，或存在逻辑错误、前后矛盾，或存在违反现行相关规范的，该</w:t>
            </w:r>
            <w:r>
              <w:rPr>
                <w:rFonts w:hint="eastAsia" w:ascii="宋体" w:hAnsi="宋体"/>
                <w:bCs/>
                <w:color w:val="auto"/>
                <w:szCs w:val="21"/>
                <w:lang w:eastAsia="zh-CN"/>
              </w:rPr>
              <w:t>条</w:t>
            </w:r>
            <w:r>
              <w:rPr>
                <w:rFonts w:hint="eastAsia" w:ascii="宋体" w:hAnsi="宋体" w:eastAsia="宋体"/>
                <w:bCs/>
                <w:color w:val="auto"/>
                <w:szCs w:val="21"/>
              </w:rPr>
              <w:t>不得分。</w:t>
            </w:r>
          </w:p>
        </w:tc>
      </w:tr>
    </w:tbl>
    <w:p>
      <w:pPr>
        <w:spacing w:line="420" w:lineRule="exact"/>
        <w:rPr>
          <w:rFonts w:hint="eastAsia" w:ascii="宋体" w:hAnsi="宋体"/>
          <w:bCs/>
          <w:sz w:val="24"/>
          <w:szCs w:val="24"/>
        </w:rPr>
      </w:pPr>
      <w:r>
        <w:rPr>
          <w:rFonts w:hint="eastAsia" w:ascii="宋体" w:hAnsi="宋体"/>
          <w:b/>
          <w:bCs/>
          <w:sz w:val="24"/>
          <w:szCs w:val="24"/>
          <w:lang w:eastAsia="zh-CN"/>
        </w:rPr>
        <w:t>（</w:t>
      </w:r>
      <w:r>
        <w:rPr>
          <w:rFonts w:hint="eastAsia" w:ascii="宋体" w:hAnsi="宋体"/>
          <w:b/>
          <w:bCs/>
          <w:sz w:val="24"/>
          <w:szCs w:val="24"/>
          <w:lang w:val="en-US" w:eastAsia="zh-CN"/>
        </w:rPr>
        <w:t>四）</w:t>
      </w:r>
      <w:r>
        <w:rPr>
          <w:rFonts w:hint="eastAsia" w:ascii="宋体" w:hAnsi="宋体"/>
          <w:b/>
          <w:bCs/>
          <w:sz w:val="24"/>
          <w:szCs w:val="24"/>
        </w:rPr>
        <w:t>加分因素</w:t>
      </w:r>
      <w:r>
        <w:rPr>
          <w:rFonts w:hint="eastAsia" w:ascii="宋体" w:hAnsi="宋体"/>
          <w:b/>
          <w:bCs/>
          <w:sz w:val="24"/>
          <w:szCs w:val="24"/>
          <w:lang w:eastAsia="zh-CN"/>
        </w:rPr>
        <w:t>（</w:t>
      </w:r>
      <w:r>
        <w:rPr>
          <w:rFonts w:hint="eastAsia" w:ascii="宋体" w:hAnsi="宋体"/>
          <w:b/>
          <w:bCs/>
          <w:sz w:val="24"/>
          <w:szCs w:val="24"/>
          <w:lang w:val="en-US" w:eastAsia="zh-CN"/>
        </w:rPr>
        <w:t>3分）</w:t>
      </w:r>
      <w:r>
        <w:rPr>
          <w:rFonts w:hint="eastAsia" w:ascii="宋体" w:hAnsi="宋体"/>
          <w:sz w:val="24"/>
          <w:szCs w:val="24"/>
        </w:rPr>
        <w:t>：</w:t>
      </w:r>
      <w:r>
        <w:rPr>
          <w:rFonts w:hint="eastAsia" w:ascii="宋体" w:hAnsi="宋体"/>
          <w:bCs/>
          <w:sz w:val="24"/>
          <w:szCs w:val="24"/>
        </w:rPr>
        <w:t>①投标供应商所投产品属于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有1项得1分，最高得2分。</w:t>
      </w:r>
    </w:p>
    <w:p>
      <w:pPr>
        <w:spacing w:line="420" w:lineRule="exact"/>
        <w:rPr>
          <w:rFonts w:hint="eastAsia" w:ascii="宋体" w:hAnsi="宋体"/>
          <w:bCs/>
          <w:sz w:val="24"/>
          <w:szCs w:val="24"/>
        </w:rPr>
      </w:pPr>
      <w:r>
        <w:rPr>
          <w:rFonts w:hint="eastAsia" w:ascii="宋体" w:hAnsi="宋体"/>
          <w:bCs/>
          <w:sz w:val="24"/>
          <w:szCs w:val="24"/>
        </w:rPr>
        <w:t>注：同一产品同时具备节能产品认证证书、环境标志产品认证证书的，不重复计分。投标时提供认证证书复印件。</w:t>
      </w:r>
    </w:p>
    <w:p>
      <w:pPr>
        <w:spacing w:line="420" w:lineRule="exact"/>
        <w:ind w:firstLine="480" w:firstLineChars="200"/>
        <w:rPr>
          <w:rFonts w:hint="eastAsia" w:ascii="宋体" w:hAnsi="宋体" w:eastAsia="宋体"/>
          <w:sz w:val="24"/>
          <w:szCs w:val="24"/>
          <w:lang w:eastAsia="zh-CN"/>
        </w:rPr>
      </w:pPr>
      <w:r>
        <w:rPr>
          <w:rFonts w:hint="eastAsia" w:ascii="宋体" w:hAnsi="宋体"/>
          <w:bCs/>
          <w:sz w:val="24"/>
          <w:szCs w:val="24"/>
        </w:rPr>
        <w:t>②依据《江苏省财政厅关于加强政府绿色采购有关事项的通知》（苏财购〔2023〕65号），本项目中如有涉及涂料、胶黏剂、油墨、清洗剂等挥发性有机物产品的，属于强制性标准的，供应商应当执行国家和我省VOCs含量限制标准。供应商提供符合推荐性标准的涂料、胶黏剂、油墨、清洗剂等挥发性有机物产品的或者在通用类货物、家具、印刷、公务车辆维修等采购项目中，供应商能够优先使用低挥发性原辅材料的加1分（投标时须提供相应使用低VOCs 含量的有效证明材料，否则不得分）。</w:t>
      </w:r>
    </w:p>
    <w:p>
      <w:pPr>
        <w:adjustRightInd w:val="0"/>
        <w:snapToGrid w:val="0"/>
        <w:spacing w:line="420" w:lineRule="exact"/>
        <w:ind w:firstLine="566" w:firstLineChars="236"/>
        <w:rPr>
          <w:rFonts w:ascii="宋体" w:hAnsi="宋体"/>
          <w:bCs/>
          <w:sz w:val="24"/>
          <w:szCs w:val="24"/>
        </w:rPr>
      </w:pPr>
      <w:r>
        <w:rPr>
          <w:rFonts w:hint="eastAsia" w:ascii="宋体" w:hAnsi="宋体"/>
          <w:sz w:val="24"/>
          <w:szCs w:val="24"/>
        </w:rPr>
        <w:t>评分办法及评分细则的解释权属采购人，未列入本评分细则的其他条件不作为评分内容。</w:t>
      </w:r>
    </w:p>
    <w:bookmarkEnd w:id="36"/>
    <w:p>
      <w:pPr>
        <w:tabs>
          <w:tab w:val="left" w:pos="945"/>
        </w:tabs>
        <w:adjustRightInd w:val="0"/>
        <w:snapToGrid w:val="0"/>
        <w:spacing w:line="420" w:lineRule="exact"/>
        <w:ind w:firstLine="482" w:firstLineChars="200"/>
        <w:outlineLvl w:val="0"/>
        <w:rPr>
          <w:rFonts w:ascii="宋体" w:hAnsi="宋体"/>
          <w:b/>
          <w:sz w:val="24"/>
          <w:szCs w:val="24"/>
        </w:rPr>
      </w:pPr>
      <w:bookmarkStart w:id="37" w:name="_Toc39873213"/>
      <w:r>
        <w:rPr>
          <w:rFonts w:hint="eastAsia" w:ascii="宋体" w:hAnsi="宋体"/>
          <w:b/>
          <w:sz w:val="24"/>
          <w:szCs w:val="24"/>
        </w:rPr>
        <w:t>（十</w:t>
      </w:r>
      <w:r>
        <w:rPr>
          <w:rFonts w:hint="eastAsia" w:ascii="宋体" w:hAnsi="宋体"/>
          <w:b/>
          <w:sz w:val="24"/>
          <w:szCs w:val="24"/>
          <w:lang w:eastAsia="zh-CN"/>
        </w:rPr>
        <w:t>一</w:t>
      </w:r>
      <w:r>
        <w:rPr>
          <w:rFonts w:hint="eastAsia" w:ascii="宋体" w:hAnsi="宋体"/>
          <w:b/>
          <w:sz w:val="24"/>
          <w:szCs w:val="24"/>
        </w:rPr>
        <w:t>）定标：</w:t>
      </w:r>
      <w:bookmarkEnd w:id="32"/>
      <w:bookmarkEnd w:id="37"/>
    </w:p>
    <w:p>
      <w:pPr>
        <w:numPr>
          <w:ilvl w:val="0"/>
          <w:numId w:val="10"/>
        </w:numPr>
        <w:tabs>
          <w:tab w:val="left" w:pos="525"/>
          <w:tab w:val="left" w:pos="945"/>
          <w:tab w:val="left" w:pos="115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评标委员会根据采购文件规定的评标方法和评标标准进行评审，依法确定中标供应商。采购人将在财政部门指定的政府采购信息发布媒体（江苏政府采购网、无锡政府采购网）发布中标、成交结果公告。采购人对未中标原因不做解释。如有质疑，应在</w:t>
      </w:r>
      <w:r>
        <w:rPr>
          <w:rFonts w:ascii="宋体" w:hAnsi="宋体"/>
          <w:bCs/>
          <w:sz w:val="24"/>
          <w:szCs w:val="24"/>
        </w:rPr>
        <w:t>法定质疑期限</w:t>
      </w:r>
      <w:r>
        <w:rPr>
          <w:rFonts w:hint="eastAsia" w:ascii="宋体" w:hAnsi="宋体"/>
          <w:bCs/>
          <w:sz w:val="24"/>
          <w:szCs w:val="24"/>
        </w:rPr>
        <w:t>内，即中标公告期限届满之日起</w:t>
      </w:r>
      <w:r>
        <w:rPr>
          <w:rFonts w:ascii="宋体" w:hAnsi="宋体"/>
          <w:bCs/>
          <w:sz w:val="24"/>
          <w:szCs w:val="24"/>
        </w:rPr>
        <w:t>7</w:t>
      </w:r>
      <w:r>
        <w:rPr>
          <w:rFonts w:hint="eastAsia" w:ascii="宋体" w:hAnsi="宋体"/>
          <w:bCs/>
          <w:sz w:val="24"/>
          <w:szCs w:val="24"/>
        </w:rPr>
        <w:t>个工作日内，以书面形式送达采购人。质疑函应当列明具体的</w:t>
      </w:r>
      <w:r>
        <w:rPr>
          <w:rFonts w:ascii="宋体" w:hAnsi="宋体"/>
          <w:bCs/>
          <w:sz w:val="24"/>
          <w:szCs w:val="24"/>
        </w:rPr>
        <w:t>质疑事项及事实根据</w:t>
      </w:r>
      <w:r>
        <w:rPr>
          <w:rFonts w:hint="eastAsia" w:ascii="宋体" w:hAnsi="宋体"/>
          <w:bCs/>
          <w:sz w:val="24"/>
          <w:szCs w:val="24"/>
        </w:rPr>
        <w:t>，</w:t>
      </w:r>
      <w:r>
        <w:rPr>
          <w:rFonts w:ascii="宋体" w:hAnsi="宋体"/>
          <w:bCs/>
          <w:sz w:val="24"/>
          <w:szCs w:val="24"/>
        </w:rPr>
        <w:t>认为自己合法权益受到损害的相关证据材料</w:t>
      </w:r>
      <w:r>
        <w:rPr>
          <w:rFonts w:hint="eastAsia" w:ascii="宋体" w:hAnsi="宋体"/>
          <w:bCs/>
          <w:sz w:val="24"/>
          <w:szCs w:val="24"/>
        </w:rPr>
        <w:t>以及</w:t>
      </w:r>
      <w:r>
        <w:rPr>
          <w:rFonts w:ascii="宋体" w:hAnsi="宋体"/>
          <w:bCs/>
          <w:sz w:val="24"/>
          <w:szCs w:val="24"/>
        </w:rPr>
        <w:t>质疑供应商的名称、地址、邮编、联系人、联系电话</w:t>
      </w:r>
      <w:r>
        <w:rPr>
          <w:rFonts w:hint="eastAsia" w:ascii="宋体" w:hAnsi="宋体"/>
          <w:bCs/>
          <w:sz w:val="24"/>
          <w:szCs w:val="24"/>
        </w:rPr>
        <w:t>、日期，同时该质疑函应由投标供应商法定代表人签字并加盖单位公章（原件）。采购人将在收到符合上述要求的书面质疑后七个工作日内，对质疑内容做出答复。投标供应商在</w:t>
      </w:r>
      <w:r>
        <w:rPr>
          <w:rFonts w:ascii="宋体" w:hAnsi="宋体"/>
          <w:bCs/>
          <w:sz w:val="24"/>
          <w:szCs w:val="24"/>
        </w:rPr>
        <w:t>法定质疑期限</w:t>
      </w:r>
      <w:r>
        <w:rPr>
          <w:rFonts w:hint="eastAsia" w:ascii="宋体" w:hAnsi="宋体"/>
          <w:bCs/>
          <w:sz w:val="24"/>
          <w:szCs w:val="24"/>
        </w:rPr>
        <w:t>外送达的质疑函或</w:t>
      </w:r>
      <w:r>
        <w:rPr>
          <w:rFonts w:ascii="宋体" w:hAnsi="宋体"/>
          <w:bCs/>
          <w:sz w:val="24"/>
          <w:szCs w:val="24"/>
        </w:rPr>
        <w:t>法定质疑期限</w:t>
      </w:r>
      <w:r>
        <w:rPr>
          <w:rFonts w:hint="eastAsia" w:ascii="宋体" w:hAnsi="宋体"/>
          <w:bCs/>
          <w:sz w:val="24"/>
          <w:szCs w:val="24"/>
        </w:rPr>
        <w:t>内送达的</w:t>
      </w:r>
      <w:r>
        <w:rPr>
          <w:rFonts w:ascii="宋体" w:hAnsi="宋体"/>
          <w:bCs/>
          <w:sz w:val="24"/>
          <w:szCs w:val="24"/>
        </w:rPr>
        <w:t>质疑函</w:t>
      </w:r>
      <w:r>
        <w:rPr>
          <w:rFonts w:hint="eastAsia" w:ascii="宋体" w:hAnsi="宋体"/>
          <w:bCs/>
          <w:sz w:val="24"/>
          <w:szCs w:val="24"/>
        </w:rPr>
        <w:t>不符合上述要求</w:t>
      </w:r>
      <w:r>
        <w:rPr>
          <w:rFonts w:ascii="宋体" w:hAnsi="宋体"/>
          <w:bCs/>
          <w:sz w:val="24"/>
          <w:szCs w:val="24"/>
        </w:rPr>
        <w:t>的</w:t>
      </w:r>
      <w:r>
        <w:rPr>
          <w:rFonts w:hint="eastAsia" w:ascii="宋体" w:hAnsi="宋体"/>
          <w:bCs/>
          <w:sz w:val="24"/>
          <w:szCs w:val="24"/>
        </w:rPr>
        <w:t>均</w:t>
      </w:r>
      <w:r>
        <w:rPr>
          <w:rFonts w:ascii="宋体" w:hAnsi="宋体"/>
          <w:bCs/>
          <w:sz w:val="24"/>
          <w:szCs w:val="24"/>
        </w:rPr>
        <w:t>为无效质疑</w:t>
      </w:r>
      <w:r>
        <w:rPr>
          <w:rFonts w:hint="eastAsia" w:ascii="宋体" w:hAnsi="宋体"/>
          <w:bCs/>
          <w:sz w:val="24"/>
          <w:szCs w:val="24"/>
        </w:rPr>
        <w:t>，采购人对无效质疑不予受理。如质疑</w:t>
      </w:r>
      <w:r>
        <w:rPr>
          <w:rFonts w:ascii="宋体" w:hAnsi="宋体"/>
          <w:bCs/>
          <w:sz w:val="24"/>
          <w:szCs w:val="24"/>
        </w:rPr>
        <w:t>查无实据</w:t>
      </w:r>
      <w:r>
        <w:rPr>
          <w:rFonts w:hint="eastAsia" w:ascii="宋体" w:hAnsi="宋体"/>
          <w:bCs/>
          <w:sz w:val="24"/>
          <w:szCs w:val="24"/>
        </w:rPr>
        <w:t>或投标供应商</w:t>
      </w:r>
      <w:r>
        <w:rPr>
          <w:rFonts w:ascii="宋体" w:hAnsi="宋体"/>
          <w:bCs/>
          <w:sz w:val="24"/>
          <w:szCs w:val="24"/>
        </w:rPr>
        <w:t>捏造事实</w:t>
      </w:r>
      <w:r>
        <w:rPr>
          <w:rFonts w:hint="eastAsia" w:ascii="宋体" w:hAnsi="宋体"/>
          <w:bCs/>
          <w:sz w:val="24"/>
          <w:szCs w:val="24"/>
        </w:rPr>
        <w:t>，</w:t>
      </w:r>
      <w:r>
        <w:rPr>
          <w:rFonts w:ascii="宋体" w:hAnsi="宋体"/>
          <w:bCs/>
          <w:sz w:val="24"/>
          <w:szCs w:val="24"/>
        </w:rPr>
        <w:t>提供虚假材料进行恶意举报</w:t>
      </w:r>
      <w:r>
        <w:rPr>
          <w:rFonts w:hint="eastAsia" w:ascii="宋体" w:hAnsi="宋体"/>
          <w:bCs/>
          <w:sz w:val="24"/>
          <w:szCs w:val="24"/>
        </w:rPr>
        <w:t>，</w:t>
      </w:r>
      <w:r>
        <w:rPr>
          <w:rFonts w:ascii="宋体" w:hAnsi="宋体"/>
          <w:bCs/>
          <w:sz w:val="24"/>
          <w:szCs w:val="24"/>
        </w:rPr>
        <w:t>不配合或采用不正当手段干扰政府采购质疑的</w:t>
      </w:r>
      <w:r>
        <w:rPr>
          <w:rFonts w:hint="eastAsia" w:ascii="宋体" w:hAnsi="宋体"/>
          <w:bCs/>
          <w:sz w:val="24"/>
          <w:szCs w:val="24"/>
        </w:rPr>
        <w:t>，将记入投标供应商在江苏省和无锡市的政府采购“供应商</w:t>
      </w:r>
      <w:r>
        <w:rPr>
          <w:rFonts w:ascii="宋体" w:hAnsi="宋体"/>
          <w:bCs/>
          <w:sz w:val="24"/>
          <w:szCs w:val="24"/>
        </w:rPr>
        <w:t>诚信</w:t>
      </w:r>
      <w:r>
        <w:rPr>
          <w:rFonts w:hint="eastAsia" w:ascii="宋体" w:hAnsi="宋体"/>
          <w:bCs/>
          <w:sz w:val="24"/>
          <w:szCs w:val="24"/>
        </w:rPr>
        <w:t>记录”，并按相关规定处理。</w:t>
      </w:r>
    </w:p>
    <w:p>
      <w:pPr>
        <w:numPr>
          <w:ilvl w:val="0"/>
          <w:numId w:val="10"/>
        </w:numPr>
        <w:tabs>
          <w:tab w:val="left" w:pos="525"/>
          <w:tab w:val="left" w:pos="945"/>
          <w:tab w:val="left" w:pos="988"/>
          <w:tab w:val="left" w:pos="115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采购人向中标供应商发中标通知书。</w:t>
      </w:r>
    </w:p>
    <w:p>
      <w:pPr>
        <w:tabs>
          <w:tab w:val="left" w:pos="945"/>
        </w:tabs>
        <w:adjustRightInd w:val="0"/>
        <w:snapToGrid w:val="0"/>
        <w:spacing w:line="420" w:lineRule="exact"/>
        <w:ind w:firstLine="482" w:firstLineChars="200"/>
        <w:outlineLvl w:val="0"/>
        <w:rPr>
          <w:rFonts w:ascii="宋体" w:hAnsi="宋体"/>
          <w:b/>
          <w:sz w:val="24"/>
          <w:szCs w:val="24"/>
        </w:rPr>
      </w:pPr>
      <w:bookmarkStart w:id="38" w:name="_Toc39873214"/>
      <w:bookmarkStart w:id="39" w:name="_Toc35780506"/>
      <w:r>
        <w:rPr>
          <w:rFonts w:hint="eastAsia" w:ascii="宋体" w:hAnsi="宋体"/>
          <w:b/>
          <w:sz w:val="24"/>
          <w:szCs w:val="24"/>
        </w:rPr>
        <w:t>（十</w:t>
      </w:r>
      <w:r>
        <w:rPr>
          <w:rFonts w:hint="eastAsia" w:ascii="宋体" w:hAnsi="宋体"/>
          <w:b/>
          <w:sz w:val="24"/>
          <w:szCs w:val="24"/>
          <w:lang w:eastAsia="zh-CN"/>
        </w:rPr>
        <w:t>二</w:t>
      </w:r>
      <w:r>
        <w:rPr>
          <w:rFonts w:hint="eastAsia" w:ascii="宋体" w:hAnsi="宋体"/>
          <w:b/>
          <w:sz w:val="24"/>
          <w:szCs w:val="24"/>
        </w:rPr>
        <w:t>）废标的确认：</w:t>
      </w:r>
      <w:bookmarkEnd w:id="38"/>
      <w:bookmarkEnd w:id="39"/>
    </w:p>
    <w:p>
      <w:pPr>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在招标采购中，出现下列情况之一的，应予废标：</w:t>
      </w:r>
    </w:p>
    <w:p>
      <w:pPr>
        <w:numPr>
          <w:ilvl w:val="0"/>
          <w:numId w:val="11"/>
        </w:numPr>
        <w:tabs>
          <w:tab w:val="left" w:pos="525"/>
          <w:tab w:val="left" w:pos="945"/>
          <w:tab w:val="left" w:pos="1260"/>
        </w:tabs>
        <w:adjustRightInd w:val="0"/>
        <w:snapToGrid w:val="0"/>
        <w:spacing w:line="420" w:lineRule="exact"/>
        <w:ind w:left="0" w:right="-281" w:rightChars="-134" w:firstLine="525"/>
        <w:rPr>
          <w:rFonts w:ascii="宋体" w:hAnsi="宋体"/>
          <w:bCs/>
          <w:sz w:val="24"/>
          <w:szCs w:val="24"/>
        </w:rPr>
      </w:pPr>
      <w:r>
        <w:rPr>
          <w:rFonts w:hint="eastAsia" w:ascii="宋体" w:hAnsi="宋体"/>
          <w:bCs/>
          <w:sz w:val="24"/>
          <w:szCs w:val="24"/>
        </w:rPr>
        <w:t>符合专业条件的投标供应商或者对招标文件作出实质性响应的投标供应商不足三家；</w:t>
      </w:r>
    </w:p>
    <w:p>
      <w:pPr>
        <w:numPr>
          <w:ilvl w:val="0"/>
          <w:numId w:val="11"/>
        </w:numPr>
        <w:tabs>
          <w:tab w:val="left" w:pos="525"/>
          <w:tab w:val="left" w:pos="945"/>
          <w:tab w:val="left" w:pos="1260"/>
        </w:tabs>
        <w:adjustRightInd w:val="0"/>
        <w:snapToGrid w:val="0"/>
        <w:spacing w:line="420" w:lineRule="exact"/>
        <w:ind w:left="0" w:firstLine="525"/>
        <w:rPr>
          <w:rFonts w:ascii="宋体" w:hAnsi="宋体"/>
          <w:bCs/>
          <w:sz w:val="24"/>
          <w:szCs w:val="24"/>
        </w:rPr>
      </w:pPr>
      <w:r>
        <w:rPr>
          <w:rFonts w:hint="eastAsia" w:ascii="宋体" w:hAnsi="宋体"/>
          <w:bCs/>
          <w:sz w:val="24"/>
          <w:szCs w:val="24"/>
        </w:rPr>
        <w:t>出现影响采购公正的违法、违规行为；</w:t>
      </w:r>
    </w:p>
    <w:p>
      <w:pPr>
        <w:numPr>
          <w:ilvl w:val="0"/>
          <w:numId w:val="11"/>
        </w:numPr>
        <w:tabs>
          <w:tab w:val="left" w:pos="525"/>
          <w:tab w:val="left" w:pos="945"/>
          <w:tab w:val="left" w:pos="1260"/>
        </w:tabs>
        <w:adjustRightInd w:val="0"/>
        <w:snapToGrid w:val="0"/>
        <w:spacing w:line="420" w:lineRule="exact"/>
        <w:ind w:left="0" w:firstLine="525"/>
        <w:rPr>
          <w:rFonts w:ascii="宋体" w:hAnsi="宋体"/>
          <w:bCs/>
          <w:sz w:val="24"/>
          <w:szCs w:val="24"/>
        </w:rPr>
      </w:pPr>
      <w:r>
        <w:rPr>
          <w:rFonts w:hint="eastAsia" w:ascii="宋体" w:hAnsi="宋体"/>
          <w:bCs/>
          <w:sz w:val="24"/>
          <w:szCs w:val="24"/>
        </w:rPr>
        <w:t>投标供应商的报价均超过采购预算，采购人不能支付的；</w:t>
      </w:r>
    </w:p>
    <w:p>
      <w:pPr>
        <w:numPr>
          <w:ilvl w:val="0"/>
          <w:numId w:val="11"/>
        </w:numPr>
        <w:tabs>
          <w:tab w:val="right" w:pos="180"/>
          <w:tab w:val="left" w:pos="525"/>
          <w:tab w:val="left" w:pos="945"/>
          <w:tab w:val="left" w:pos="1260"/>
        </w:tabs>
        <w:adjustRightInd w:val="0"/>
        <w:snapToGrid w:val="0"/>
        <w:spacing w:line="420" w:lineRule="exact"/>
        <w:ind w:left="0" w:firstLine="525"/>
        <w:rPr>
          <w:rFonts w:ascii="宋体" w:hAnsi="宋体"/>
          <w:bCs/>
          <w:sz w:val="24"/>
          <w:szCs w:val="24"/>
        </w:rPr>
      </w:pPr>
      <w:r>
        <w:rPr>
          <w:rFonts w:hint="eastAsia" w:ascii="宋体" w:hAnsi="宋体"/>
          <w:bCs/>
          <w:sz w:val="24"/>
          <w:szCs w:val="24"/>
        </w:rPr>
        <w:t>因重大变故，采购任务取消。</w:t>
      </w:r>
    </w:p>
    <w:p>
      <w:pPr>
        <w:tabs>
          <w:tab w:val="left" w:pos="945"/>
        </w:tabs>
        <w:adjustRightInd w:val="0"/>
        <w:snapToGrid w:val="0"/>
        <w:spacing w:line="420" w:lineRule="exact"/>
        <w:ind w:firstLine="482" w:firstLineChars="200"/>
        <w:outlineLvl w:val="0"/>
        <w:rPr>
          <w:rFonts w:ascii="宋体" w:hAnsi="宋体"/>
          <w:b/>
          <w:sz w:val="24"/>
          <w:szCs w:val="24"/>
        </w:rPr>
      </w:pPr>
      <w:bookmarkStart w:id="40" w:name="_Toc35780508"/>
      <w:bookmarkStart w:id="41" w:name="_Toc39873216"/>
      <w:r>
        <w:rPr>
          <w:rFonts w:hint="eastAsia" w:ascii="宋体" w:hAnsi="宋体"/>
          <w:b/>
          <w:sz w:val="24"/>
          <w:szCs w:val="24"/>
        </w:rPr>
        <w:t>（十</w:t>
      </w:r>
      <w:r>
        <w:rPr>
          <w:rFonts w:hint="eastAsia" w:ascii="宋体" w:hAnsi="宋体"/>
          <w:b/>
          <w:sz w:val="24"/>
          <w:szCs w:val="24"/>
          <w:lang w:eastAsia="zh-CN"/>
        </w:rPr>
        <w:t>三</w:t>
      </w:r>
      <w:r>
        <w:rPr>
          <w:rFonts w:hint="eastAsia" w:ascii="宋体" w:hAnsi="宋体"/>
          <w:b/>
          <w:sz w:val="24"/>
          <w:szCs w:val="24"/>
        </w:rPr>
        <w:t>）中标无效的确认：</w:t>
      </w:r>
      <w:bookmarkEnd w:id="40"/>
      <w:bookmarkEnd w:id="41"/>
    </w:p>
    <w:p>
      <w:pPr>
        <w:numPr>
          <w:ilvl w:val="0"/>
          <w:numId w:val="12"/>
        </w:numPr>
        <w:tabs>
          <w:tab w:val="left" w:pos="420"/>
          <w:tab w:val="left" w:pos="945"/>
          <w:tab w:val="left" w:pos="1155"/>
          <w:tab w:val="clear" w:pos="1710"/>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提供虚假材料谋取中标的；</w:t>
      </w:r>
    </w:p>
    <w:p>
      <w:pPr>
        <w:numPr>
          <w:ilvl w:val="0"/>
          <w:numId w:val="12"/>
        </w:numPr>
        <w:tabs>
          <w:tab w:val="left" w:pos="420"/>
          <w:tab w:val="left" w:pos="945"/>
          <w:tab w:val="left" w:pos="1155"/>
          <w:tab w:val="clear" w:pos="1710"/>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采取不正当手段诋毁、排挤其他投标供应商的；</w:t>
      </w:r>
    </w:p>
    <w:p>
      <w:pPr>
        <w:numPr>
          <w:ilvl w:val="0"/>
          <w:numId w:val="12"/>
        </w:numPr>
        <w:tabs>
          <w:tab w:val="left" w:pos="420"/>
          <w:tab w:val="left" w:pos="945"/>
          <w:tab w:val="left" w:pos="1155"/>
          <w:tab w:val="clear" w:pos="1710"/>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与招标采购单位、其他投标供应商恶意串通的；</w:t>
      </w:r>
    </w:p>
    <w:p>
      <w:pPr>
        <w:numPr>
          <w:ilvl w:val="0"/>
          <w:numId w:val="12"/>
        </w:numPr>
        <w:tabs>
          <w:tab w:val="left" w:pos="420"/>
          <w:tab w:val="left" w:pos="945"/>
          <w:tab w:val="left" w:pos="1155"/>
          <w:tab w:val="clear" w:pos="1710"/>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2"/>
        </w:numPr>
        <w:tabs>
          <w:tab w:val="left" w:pos="420"/>
          <w:tab w:val="left" w:pos="945"/>
          <w:tab w:val="left" w:pos="1155"/>
          <w:tab w:val="clear" w:pos="1710"/>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2"/>
        </w:numPr>
        <w:tabs>
          <w:tab w:val="left" w:pos="420"/>
          <w:tab w:val="left" w:pos="945"/>
          <w:tab w:val="left" w:pos="1155"/>
          <w:tab w:val="clear" w:pos="1710"/>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投标供应商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adjustRightInd w:val="0"/>
        <w:snapToGrid w:val="0"/>
        <w:spacing w:line="420" w:lineRule="exact"/>
        <w:ind w:firstLine="482" w:firstLineChars="200"/>
        <w:outlineLvl w:val="0"/>
        <w:rPr>
          <w:rFonts w:ascii="宋体" w:hAnsi="宋体"/>
          <w:b/>
          <w:sz w:val="24"/>
          <w:szCs w:val="24"/>
        </w:rPr>
      </w:pPr>
      <w:bookmarkStart w:id="42" w:name="_Toc35780509"/>
      <w:bookmarkStart w:id="43" w:name="_Toc39873217"/>
      <w:r>
        <w:rPr>
          <w:rFonts w:hint="eastAsia" w:ascii="宋体" w:hAnsi="宋体"/>
          <w:b/>
          <w:sz w:val="24"/>
          <w:szCs w:val="24"/>
        </w:rPr>
        <w:t>（十</w:t>
      </w:r>
      <w:r>
        <w:rPr>
          <w:rFonts w:hint="eastAsia" w:ascii="宋体" w:hAnsi="宋体"/>
          <w:b/>
          <w:sz w:val="24"/>
          <w:szCs w:val="24"/>
          <w:lang w:eastAsia="zh-CN"/>
        </w:rPr>
        <w:t>四</w:t>
      </w:r>
      <w:r>
        <w:rPr>
          <w:rFonts w:hint="eastAsia" w:ascii="宋体" w:hAnsi="宋体"/>
          <w:b/>
          <w:sz w:val="24"/>
          <w:szCs w:val="24"/>
        </w:rPr>
        <w:t>）签订、履行合同：</w:t>
      </w:r>
      <w:bookmarkEnd w:id="42"/>
      <w:bookmarkEnd w:id="43"/>
    </w:p>
    <w:p>
      <w:pPr>
        <w:numPr>
          <w:ilvl w:val="0"/>
          <w:numId w:val="13"/>
        </w:numPr>
        <w:tabs>
          <w:tab w:val="left" w:pos="525"/>
          <w:tab w:val="left" w:pos="945"/>
          <w:tab w:val="left" w:pos="1050"/>
        </w:tabs>
        <w:adjustRightInd w:val="0"/>
        <w:snapToGrid w:val="0"/>
        <w:spacing w:line="420" w:lineRule="exact"/>
        <w:ind w:left="0" w:firstLine="525"/>
        <w:rPr>
          <w:rFonts w:ascii="宋体" w:hAnsi="宋体"/>
          <w:bCs/>
          <w:sz w:val="24"/>
          <w:szCs w:val="24"/>
        </w:rPr>
      </w:pPr>
      <w:r>
        <w:rPr>
          <w:rFonts w:ascii="宋体" w:hAnsi="宋体"/>
          <w:bCs/>
          <w:sz w:val="24"/>
          <w:szCs w:val="24"/>
        </w:rPr>
        <w:t>采购人</w:t>
      </w:r>
      <w:r>
        <w:rPr>
          <w:rFonts w:hint="eastAsia" w:ascii="宋体" w:hAnsi="宋体"/>
          <w:bCs/>
          <w:sz w:val="24"/>
          <w:szCs w:val="24"/>
        </w:rPr>
        <w:t>代表</w:t>
      </w:r>
      <w:r>
        <w:rPr>
          <w:rFonts w:ascii="宋体" w:hAnsi="宋体"/>
          <w:bCs/>
          <w:sz w:val="24"/>
          <w:szCs w:val="24"/>
        </w:rPr>
        <w:t>应当自中标通知书发出之日起</w:t>
      </w:r>
      <w:r>
        <w:rPr>
          <w:rFonts w:hint="eastAsia" w:ascii="宋体" w:hAnsi="宋体"/>
          <w:bCs/>
          <w:sz w:val="24"/>
          <w:szCs w:val="24"/>
          <w:lang w:eastAsia="zh-CN"/>
        </w:rPr>
        <w:t>三十</w:t>
      </w:r>
      <w:r>
        <w:rPr>
          <w:rFonts w:ascii="宋体" w:hAnsi="宋体"/>
          <w:bCs/>
          <w:sz w:val="24"/>
          <w:szCs w:val="24"/>
        </w:rPr>
        <w:t>日内，按照采购文件和中标供应商投标文件的约定，与中标供应商签订书面合同</w:t>
      </w:r>
      <w:r>
        <w:rPr>
          <w:rFonts w:hint="eastAsia" w:ascii="宋体" w:hAnsi="宋体"/>
          <w:bCs/>
          <w:sz w:val="24"/>
          <w:szCs w:val="24"/>
        </w:rPr>
        <w:t>。</w:t>
      </w:r>
      <w:r>
        <w:rPr>
          <w:rFonts w:ascii="宋体" w:hAnsi="宋体"/>
          <w:bCs/>
          <w:sz w:val="24"/>
          <w:szCs w:val="24"/>
        </w:rPr>
        <w:t>所签订的合同不得对采购文件</w:t>
      </w:r>
      <w:r>
        <w:rPr>
          <w:rFonts w:hint="eastAsia" w:ascii="宋体" w:hAnsi="宋体"/>
          <w:bCs/>
          <w:sz w:val="24"/>
          <w:szCs w:val="24"/>
        </w:rPr>
        <w:t>确定的事项</w:t>
      </w:r>
      <w:r>
        <w:rPr>
          <w:rFonts w:ascii="宋体" w:hAnsi="宋体"/>
          <w:bCs/>
          <w:sz w:val="24"/>
          <w:szCs w:val="24"/>
        </w:rPr>
        <w:t>和中标供应商投标文件作实质性修改。</w:t>
      </w:r>
      <w:r>
        <w:rPr>
          <w:rFonts w:hint="eastAsia" w:ascii="宋体" w:hAnsi="宋体"/>
          <w:bCs/>
          <w:sz w:val="24"/>
          <w:szCs w:val="24"/>
        </w:rPr>
        <w:t>采购人</w:t>
      </w:r>
      <w:r>
        <w:rPr>
          <w:rFonts w:ascii="宋体" w:hAnsi="宋体"/>
          <w:bCs/>
          <w:sz w:val="24"/>
          <w:szCs w:val="24"/>
        </w:rPr>
        <w:t>不得向中标供应商提出任何不合理的要求，作为签订合同的条件，不得与中标供应商私下订立背离合同实质性内容的协议。</w:t>
      </w:r>
      <w:r>
        <w:rPr>
          <w:rFonts w:hint="eastAsia" w:ascii="宋体" w:hAnsi="宋体"/>
          <w:bCs/>
          <w:sz w:val="24"/>
          <w:szCs w:val="24"/>
        </w:rPr>
        <w:t>合同经见证后生效。</w:t>
      </w:r>
    </w:p>
    <w:p>
      <w:pPr>
        <w:numPr>
          <w:ilvl w:val="0"/>
          <w:numId w:val="13"/>
        </w:numPr>
        <w:tabs>
          <w:tab w:val="left" w:pos="525"/>
          <w:tab w:val="left" w:pos="945"/>
          <w:tab w:val="left" w:pos="1050"/>
        </w:tabs>
        <w:adjustRightInd w:val="0"/>
        <w:snapToGrid w:val="0"/>
        <w:spacing w:line="420" w:lineRule="exact"/>
        <w:ind w:left="0" w:firstLine="525"/>
        <w:rPr>
          <w:rFonts w:ascii="宋体" w:hAnsi="宋体"/>
          <w:bCs/>
          <w:sz w:val="24"/>
          <w:szCs w:val="24"/>
        </w:rPr>
      </w:pPr>
      <w:r>
        <w:rPr>
          <w:rFonts w:hint="eastAsia" w:ascii="宋体" w:hAnsi="宋体"/>
          <w:bCs/>
          <w:sz w:val="24"/>
          <w:szCs w:val="24"/>
        </w:rPr>
        <w:t>国有资金占控股或者主导地位的依法必须进行招标的项目，采购人应当确定排名第一的中标候选供应商为中标供应商。排名第一的中标候选人放弃中标、因不可抗力不能履行合同、或者被查实存在影响中标结果的违法行为等情形，不符合中标条件的，采购人可以按照评标委员会提出的中标候选供应商名单排序依次确定其他中标候选供应商为中标供应商，也可以重新招标。</w:t>
      </w:r>
    </w:p>
    <w:p>
      <w:pPr>
        <w:widowControl/>
        <w:topLinePunct/>
        <w:spacing w:line="440" w:lineRule="exact"/>
        <w:ind w:firstLine="480" w:firstLineChars="200"/>
        <w:rPr>
          <w:rFonts w:hint="eastAsia" w:ascii="宋体" w:hAnsi="宋体"/>
          <w:bCs/>
          <w:sz w:val="24"/>
          <w:szCs w:val="24"/>
        </w:rPr>
      </w:pPr>
      <w:r>
        <w:rPr>
          <w:rFonts w:hint="eastAsia" w:ascii="宋体" w:hAnsi="宋体"/>
          <w:bCs/>
          <w:sz w:val="24"/>
          <w:szCs w:val="24"/>
          <w:lang w:val="en-US" w:eastAsia="zh-CN"/>
        </w:rPr>
        <w:t>3.</w:t>
      </w:r>
      <w:r>
        <w:rPr>
          <w:rFonts w:hint="eastAsia" w:ascii="宋体" w:hAnsi="宋体"/>
          <w:bCs/>
          <w:sz w:val="24"/>
          <w:szCs w:val="24"/>
        </w:rPr>
        <w:t>中标供应商非因不可抗力未履行采购文件、投标文件和合同规定的义务，一经查实，</w:t>
      </w:r>
      <w:r>
        <w:rPr>
          <w:rFonts w:hint="eastAsia" w:ascii="宋体" w:hAnsi="宋体"/>
          <w:bCs/>
          <w:sz w:val="24"/>
          <w:szCs w:val="24"/>
          <w:lang w:eastAsia="zh-CN"/>
        </w:rPr>
        <w:t>无锡市中信天成建设工程管理有限公司</w:t>
      </w:r>
      <w:r>
        <w:rPr>
          <w:rFonts w:hint="eastAsia" w:ascii="宋体" w:hAnsi="宋体"/>
          <w:bCs/>
          <w:sz w:val="24"/>
          <w:szCs w:val="24"/>
        </w:rPr>
        <w:t>将根据具体情况提请政府采购管理部门作出相应处理。</w:t>
      </w:r>
    </w:p>
    <w:p>
      <w:pPr>
        <w:widowControl/>
        <w:topLinePunct/>
        <w:spacing w:line="440" w:lineRule="exact"/>
        <w:ind w:firstLine="480" w:firstLineChars="200"/>
        <w:rPr>
          <w:rFonts w:ascii="宋体" w:hAnsi="宋体"/>
          <w:bCs/>
          <w:sz w:val="24"/>
          <w:szCs w:val="24"/>
        </w:rPr>
      </w:pPr>
      <w:r>
        <w:rPr>
          <w:rFonts w:hint="eastAsia" w:ascii="宋体" w:hAnsi="宋体"/>
          <w:bCs/>
          <w:sz w:val="24"/>
          <w:szCs w:val="24"/>
          <w:lang w:val="en-US" w:eastAsia="zh-CN"/>
        </w:rPr>
        <w:t>4.</w:t>
      </w:r>
      <w:r>
        <w:rPr>
          <w:rFonts w:hint="eastAsia" w:ascii="宋体" w:hAnsi="宋体"/>
          <w:color w:val="auto"/>
          <w:sz w:val="24"/>
          <w:highlight w:val="none"/>
          <w:lang w:val="en-US" w:eastAsia="zh-CN"/>
        </w:rPr>
        <w:t>履约保证金要求：中标供应商应在合同签订前，按照采购文件的约定向采购人提供相应的履约保证金（履约保证金金额为中标价款的10%）。履约保证金缴纳形式：支票、汇票、本票、保函、电汇等非现金方式缴纳。如果中标供应商未能履行合同规定的任何义务，采购人有权从履约保证金中取得补偿。履约保证金退还时间、方式：履约保证金将在供货完毕并验收合格后退回。履约过程中中标供应商在供货期、供货质量、安全文明实施、现场管理及人员配备、农民工工资支付、将中标项目转包或分包给他人的、拒绝履行合同义务等方面发生的不履约或违背合同规定的责任和义务的行为，都可能导致采购人扣缴其部分乃至全部履约保证金。</w:t>
      </w:r>
    </w:p>
    <w:p>
      <w:pPr>
        <w:tabs>
          <w:tab w:val="left" w:pos="945"/>
        </w:tabs>
        <w:adjustRightInd w:val="0"/>
        <w:snapToGrid w:val="0"/>
        <w:spacing w:line="420" w:lineRule="exact"/>
        <w:ind w:firstLine="482" w:firstLineChars="200"/>
        <w:outlineLvl w:val="0"/>
        <w:rPr>
          <w:rFonts w:ascii="宋体" w:hAnsi="宋体"/>
          <w:b/>
          <w:sz w:val="24"/>
          <w:szCs w:val="24"/>
        </w:rPr>
      </w:pPr>
      <w:bookmarkStart w:id="44" w:name="_Toc39873218"/>
      <w:bookmarkStart w:id="45" w:name="_Toc35780510"/>
      <w:r>
        <w:rPr>
          <w:rFonts w:hint="eastAsia" w:ascii="宋体" w:hAnsi="宋体"/>
          <w:b/>
          <w:sz w:val="24"/>
          <w:szCs w:val="24"/>
        </w:rPr>
        <w:t>（十</w:t>
      </w:r>
      <w:r>
        <w:rPr>
          <w:rFonts w:hint="eastAsia" w:ascii="宋体" w:hAnsi="宋体"/>
          <w:b/>
          <w:sz w:val="24"/>
          <w:szCs w:val="24"/>
          <w:lang w:eastAsia="zh-CN"/>
        </w:rPr>
        <w:t>五</w:t>
      </w:r>
      <w:r>
        <w:rPr>
          <w:rFonts w:hint="eastAsia" w:ascii="宋体" w:hAnsi="宋体"/>
          <w:b/>
          <w:sz w:val="24"/>
          <w:szCs w:val="24"/>
        </w:rPr>
        <w:t>）招标代理费</w:t>
      </w:r>
      <w:bookmarkEnd w:id="44"/>
      <w:bookmarkEnd w:id="45"/>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bookmarkStart w:id="46" w:name="_Toc35780511"/>
      <w:r>
        <w:rPr>
          <w:rFonts w:hint="eastAsia" w:ascii="宋体" w:hAnsi="宋体"/>
          <w:bCs/>
          <w:sz w:val="24"/>
          <w:szCs w:val="24"/>
        </w:rPr>
        <w:t>本项目代理服务费由采购人支付。本项目代理服务费参照国家规定标准【计价格〔2002〕1980号规定收费标准】</w:t>
      </w:r>
      <w:r>
        <w:rPr>
          <w:rFonts w:hint="eastAsia" w:ascii="宋体" w:hAnsi="宋体"/>
          <w:bCs/>
          <w:sz w:val="24"/>
          <w:szCs w:val="24"/>
          <w:lang w:eastAsia="zh-CN"/>
        </w:rPr>
        <w:t>（</w:t>
      </w:r>
      <w:r>
        <w:rPr>
          <w:rFonts w:hint="eastAsia" w:ascii="宋体" w:hAnsi="宋体"/>
          <w:bCs/>
          <w:sz w:val="24"/>
          <w:szCs w:val="24"/>
          <w:lang w:val="en-US" w:eastAsia="zh-CN"/>
        </w:rPr>
        <w:t>货物招标）</w:t>
      </w:r>
      <w:r>
        <w:rPr>
          <w:rFonts w:hint="eastAsia" w:ascii="宋体" w:hAnsi="宋体"/>
          <w:bCs/>
          <w:sz w:val="24"/>
          <w:szCs w:val="24"/>
        </w:rPr>
        <w:t>的</w:t>
      </w:r>
      <w:r>
        <w:rPr>
          <w:rFonts w:ascii="宋体" w:hAnsi="宋体"/>
          <w:bCs/>
          <w:sz w:val="24"/>
          <w:szCs w:val="24"/>
        </w:rPr>
        <w:t>8</w:t>
      </w:r>
      <w:r>
        <w:rPr>
          <w:rFonts w:hint="eastAsia" w:ascii="宋体" w:hAnsi="宋体"/>
          <w:bCs/>
          <w:sz w:val="24"/>
          <w:szCs w:val="24"/>
        </w:rPr>
        <w:t>0%计算。</w:t>
      </w:r>
    </w:p>
    <w:p>
      <w:pPr>
        <w:tabs>
          <w:tab w:val="left" w:pos="945"/>
        </w:tabs>
        <w:adjustRightInd w:val="0"/>
        <w:snapToGrid w:val="0"/>
        <w:spacing w:line="420" w:lineRule="exact"/>
        <w:ind w:firstLine="482" w:firstLineChars="200"/>
        <w:outlineLvl w:val="0"/>
        <w:rPr>
          <w:rFonts w:ascii="宋体" w:hAnsi="宋体"/>
          <w:b/>
          <w:sz w:val="24"/>
          <w:szCs w:val="24"/>
        </w:rPr>
      </w:pPr>
      <w:bookmarkStart w:id="47" w:name="_Toc39873219"/>
      <w:r>
        <w:rPr>
          <w:rFonts w:hint="eastAsia" w:ascii="宋体" w:hAnsi="宋体"/>
          <w:b/>
          <w:sz w:val="24"/>
          <w:szCs w:val="24"/>
        </w:rPr>
        <w:t>（十</w:t>
      </w:r>
      <w:r>
        <w:rPr>
          <w:rFonts w:hint="eastAsia" w:ascii="宋体" w:hAnsi="宋体"/>
          <w:b/>
          <w:sz w:val="24"/>
          <w:szCs w:val="24"/>
          <w:lang w:eastAsia="zh-CN"/>
        </w:rPr>
        <w:t>六</w:t>
      </w:r>
      <w:r>
        <w:rPr>
          <w:rFonts w:hint="eastAsia" w:ascii="宋体" w:hAnsi="宋体"/>
          <w:b/>
          <w:sz w:val="24"/>
          <w:szCs w:val="24"/>
        </w:rPr>
        <w:t>）未尽事宜</w:t>
      </w:r>
      <w:bookmarkEnd w:id="46"/>
      <w:bookmarkEnd w:id="47"/>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按《中华人民共和国政府采购法》及其他有关政府采购的法律法规的规定执行。</w:t>
      </w:r>
    </w:p>
    <w:p>
      <w:pPr>
        <w:tabs>
          <w:tab w:val="left" w:pos="945"/>
        </w:tabs>
        <w:adjustRightInd w:val="0"/>
        <w:snapToGrid w:val="0"/>
        <w:spacing w:line="420" w:lineRule="exact"/>
        <w:ind w:firstLine="482" w:firstLineChars="200"/>
        <w:outlineLvl w:val="0"/>
        <w:rPr>
          <w:rFonts w:ascii="宋体" w:hAnsi="宋体"/>
          <w:b/>
          <w:sz w:val="24"/>
          <w:szCs w:val="24"/>
        </w:rPr>
      </w:pPr>
      <w:r>
        <w:rPr>
          <w:rFonts w:hint="eastAsia" w:ascii="宋体" w:hAnsi="宋体"/>
          <w:b/>
          <w:sz w:val="24"/>
          <w:szCs w:val="24"/>
        </w:rPr>
        <w:t>（十</w:t>
      </w:r>
      <w:r>
        <w:rPr>
          <w:rFonts w:hint="eastAsia" w:ascii="宋体" w:hAnsi="宋体"/>
          <w:b/>
          <w:sz w:val="24"/>
          <w:szCs w:val="24"/>
          <w:lang w:eastAsia="zh-CN"/>
        </w:rPr>
        <w:t>七</w:t>
      </w:r>
      <w:r>
        <w:rPr>
          <w:rFonts w:hint="eastAsia" w:ascii="宋体" w:hAnsi="宋体"/>
          <w:b/>
          <w:sz w:val="24"/>
          <w:szCs w:val="24"/>
        </w:rPr>
        <w:t>）政府采购信用担保</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政府采购信用担保，是由专业担保机构为供应商向采购人、代理机构、金融机构提供的保证，主要包括履约担保、融资担保两种形式。供应商可以根据自身情况，自行决定是否选择采用该两种信用担保形式。</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ascii="宋体" w:hAnsi="宋体"/>
          <w:bCs/>
          <w:sz w:val="24"/>
          <w:szCs w:val="24"/>
        </w:rPr>
        <w:t>1</w:t>
      </w:r>
      <w:r>
        <w:rPr>
          <w:rFonts w:hint="eastAsia" w:ascii="宋体" w:hAnsi="宋体"/>
          <w:bCs/>
          <w:sz w:val="24"/>
          <w:szCs w:val="24"/>
        </w:rPr>
        <w:t>.履约担保。</w:t>
      </w:r>
    </w:p>
    <w:p>
      <w:pPr>
        <w:spacing w:line="360" w:lineRule="auto"/>
        <w:ind w:firstLine="480" w:firstLineChars="200"/>
        <w:rPr>
          <w:rFonts w:ascii="宋体" w:hAnsi="宋体" w:cs="宋体"/>
          <w:sz w:val="24"/>
          <w:szCs w:val="24"/>
        </w:rPr>
      </w:pPr>
      <w:r>
        <w:rPr>
          <w:rFonts w:hint="eastAsia" w:ascii="宋体" w:hAnsi="宋体" w:cs="宋体"/>
          <w:sz w:val="24"/>
          <w:szCs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hint="eastAsia" w:ascii="宋体" w:hAnsi="宋体" w:cs="宋体"/>
          <w:sz w:val="24"/>
          <w:szCs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r>
        <w:rPr>
          <w:rFonts w:hint="eastAsia" w:ascii="宋体" w:hAnsi="宋体" w:cs="宋体"/>
          <w:b/>
          <w:sz w:val="24"/>
        </w:rPr>
        <w:t>政府采购履约担保函格式见附件</w:t>
      </w:r>
      <w:r>
        <w:rPr>
          <w:rFonts w:hint="eastAsia" w:ascii="宋体" w:hAnsi="宋体" w:cs="宋体"/>
          <w:bCs/>
          <w:sz w:val="24"/>
        </w:rPr>
        <w:t>。</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.融资担保。</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融资担保，是指专业担保机构为供应商向银行融资提供的保证担保。供应商可以自愿选择是否采取融资担保的形式为政府采购项目履约进行融资。政府采购信用担保融资，是指以政府采购作为平台帮助中小企业融资，政府采购中标、成交的中小企业供应商，以中标、成交通知书和政府采购合同作为抵押凭据直接向银行贷款，或通过担保公司担保后向银行贷款，解决政府采购中标、成交的中小企业在履行合同过程中的资金困难。</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w:t>
      </w:r>
      <w:r>
        <w:rPr>
          <w:rFonts w:hint="eastAsia" w:ascii="宋体" w:hAns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0" w:firstLineChars="200"/>
        <w:rPr>
          <w:rFonts w:ascii="宋体" w:hAnsi="宋体" w:cs="宋体"/>
          <w:b/>
          <w:sz w:val="24"/>
          <w:szCs w:val="24"/>
        </w:rPr>
      </w:pPr>
      <w:r>
        <w:rPr>
          <w:rFonts w:hint="eastAsia" w:ascii="宋体" w:hAnsi="宋体"/>
          <w:bCs/>
          <w:sz w:val="24"/>
          <w:szCs w:val="24"/>
        </w:rPr>
        <w:t>中标、成交供应商可根据自身情况，自行决定是否选择采用合同融资形式，在无锡政府采购网——政采贷专栏提供的银行名录内自主选择合作银行。</w:t>
      </w:r>
      <w:r>
        <w:rPr>
          <w:rFonts w:hint="eastAsia" w:ascii="宋体" w:hAnsi="宋体" w:cs="宋体"/>
          <w:b/>
          <w:sz w:val="24"/>
          <w:szCs w:val="24"/>
        </w:rPr>
        <w:t>无锡市政府采购合同融资政策告知函（详见附件）。</w:t>
      </w:r>
    </w:p>
    <w:p>
      <w:pPr>
        <w:tabs>
          <w:tab w:val="left" w:pos="525"/>
          <w:tab w:val="left" w:pos="945"/>
          <w:tab w:val="left" w:pos="1050"/>
        </w:tabs>
        <w:adjustRightInd w:val="0"/>
        <w:snapToGrid w:val="0"/>
        <w:spacing w:line="420" w:lineRule="exact"/>
        <w:ind w:firstLine="482" w:firstLineChars="200"/>
        <w:rPr>
          <w:rFonts w:ascii="宋体" w:hAnsi="宋体"/>
          <w:b/>
          <w:sz w:val="24"/>
          <w:szCs w:val="24"/>
        </w:rPr>
      </w:pPr>
      <w:r>
        <w:rPr>
          <w:rFonts w:hint="eastAsia" w:ascii="宋体" w:hAnsi="宋体" w:cs="宋体"/>
          <w:b/>
          <w:sz w:val="24"/>
          <w:szCs w:val="24"/>
        </w:rPr>
        <w:t>采购代理机构应在“中标通知书”中增加“政采贷”合同融资政策宣传条款，并将《无锡市政府采购合同融资政策告知函》作为“中标（成交）通知书”附件一同发给中标供应商。</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bookmarkStart w:id="48" w:name="_Hlk62744624"/>
      <w:r>
        <w:rPr>
          <w:rFonts w:ascii="宋体" w:hAnsi="宋体"/>
          <w:bCs/>
          <w:sz w:val="24"/>
          <w:szCs w:val="24"/>
        </w:rPr>
        <w:t>4</w:t>
      </w:r>
      <w:r>
        <w:rPr>
          <w:rFonts w:hint="eastAsia" w:ascii="宋体" w:hAnsi="宋体"/>
          <w:bCs/>
          <w:sz w:val="24"/>
          <w:szCs w:val="24"/>
        </w:rPr>
        <w:t>.政府采购信用担保合作担保机构和信用融资合作银行</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hint="eastAsia" w:ascii="宋体" w:hAnsi="宋体"/>
          <w:bCs/>
          <w:sz w:val="24"/>
          <w:szCs w:val="24"/>
          <w:lang w:eastAsia="zh-CN"/>
        </w:rPr>
        <w:t>中标</w:t>
      </w:r>
      <w:r>
        <w:rPr>
          <w:rFonts w:hint="eastAsia" w:ascii="宋体" w:hAnsi="宋体"/>
          <w:bCs/>
          <w:sz w:val="24"/>
          <w:szCs w:val="24"/>
        </w:rPr>
        <w:t>供应商可以根据自身情况，自行决定是否选择采用投标、履约和融资三种信用担保形式，自主选择融资银行。除江苏省财政厅确定的江苏省再担保有限公司和无锡市财政局确定的科发投资担保有限公司为无锡市政府采购信用担保合作担保机构外，民生银行南京分行、江苏银行和中信银行南京分行（为江苏省政府采购信用融资合作银行）、浙商银行无锡分行（为无锡市政府采购信用融资合作银行）可以在无锡市范围内依法开展政府采购信用担保融资业务。</w:t>
      </w:r>
    </w:p>
    <w:p>
      <w:pPr>
        <w:tabs>
          <w:tab w:val="left" w:pos="525"/>
          <w:tab w:val="left" w:pos="945"/>
          <w:tab w:val="left" w:pos="1050"/>
        </w:tabs>
        <w:adjustRightInd w:val="0"/>
        <w:snapToGrid w:val="0"/>
        <w:spacing w:line="420" w:lineRule="exact"/>
        <w:ind w:firstLine="480" w:firstLineChars="200"/>
        <w:rPr>
          <w:rFonts w:ascii="宋体" w:hAnsi="宋体"/>
          <w:bCs/>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合作担保机构及银行出具的投标担保函、履约担保函及银行保函等，均具有《财政部关于开展政府采购信用担保试点工作的通知》中列明的担保效力。</w:t>
      </w:r>
      <w:r>
        <w:rPr>
          <w:rFonts w:ascii="宋体" w:hAnsi="宋体"/>
          <w:bCs/>
          <w:sz w:val="24"/>
          <w:szCs w:val="24"/>
        </w:rPr>
        <w:t>除不可抗力外，无论基于何种原因，供应商一旦出现违约情形，承担保证责任的专业担保机构应当先行按照政府采购担保函及时进行偿付，偿付完成后，再按与供应商签订的协议约定内容进行追偿</w:t>
      </w:r>
      <w:bookmarkEnd w:id="48"/>
      <w:r>
        <w:rPr>
          <w:rFonts w:ascii="宋体" w:hAnsi="宋体"/>
          <w:bCs/>
          <w:sz w:val="24"/>
          <w:szCs w:val="24"/>
        </w:rPr>
        <w:t>。</w:t>
      </w:r>
    </w:p>
    <w:p>
      <w:pPr>
        <w:widowControl/>
        <w:tabs>
          <w:tab w:val="left" w:pos="360"/>
          <w:tab w:val="left" w:pos="960"/>
        </w:tabs>
        <w:spacing w:line="440" w:lineRule="exact"/>
        <w:jc w:val="left"/>
        <w:rPr>
          <w:rFonts w:hint="eastAsia" w:ascii="宋体" w:hAnsi="宋体"/>
          <w:b/>
          <w:bCs/>
          <w:color w:val="auto"/>
          <w:sz w:val="24"/>
        </w:rPr>
      </w:pPr>
      <w:bookmarkStart w:id="49" w:name="_Toc39873220"/>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hint="eastAsia" w:ascii="宋体" w:hAnsi="宋体"/>
          <w:b/>
          <w:bCs/>
          <w:color w:val="auto"/>
          <w:sz w:val="24"/>
        </w:rPr>
      </w:pPr>
    </w:p>
    <w:p>
      <w:pPr>
        <w:widowControl/>
        <w:tabs>
          <w:tab w:val="left" w:pos="360"/>
          <w:tab w:val="left" w:pos="960"/>
        </w:tabs>
        <w:spacing w:line="440" w:lineRule="exact"/>
        <w:jc w:val="left"/>
        <w:rPr>
          <w:rFonts w:ascii="宋体" w:hAnsi="宋体"/>
          <w:b/>
          <w:bCs/>
          <w:color w:val="auto"/>
          <w:sz w:val="24"/>
        </w:rPr>
      </w:pPr>
      <w:r>
        <w:rPr>
          <w:rFonts w:hint="eastAsia" w:ascii="宋体" w:hAnsi="宋体"/>
          <w:b/>
          <w:bCs/>
          <w:color w:val="auto"/>
          <w:sz w:val="24"/>
        </w:rPr>
        <w:t>附1：</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政府采购履约担保函（项目用）</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编号：</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 xml:space="preserve">  （采购人）：</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鉴于你方与                    （以下简称供应商）于   年  月  日签定编号为   的《           政府采购合同》（以下简称主合同），且依据该合同的约定，供应商应在    年</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 xml:space="preserve">    月   日前向你方交纳履约保证金，且可以履约担保函的形式交纳履约保证金。应供应商的申请，我方以保证的方式向你方提供如下履约保证金担保：</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一、保证责任的情形及保证金额</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（一）在供应商出现下列情形之一时，我方承担保证责任：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1．将中标项目转让给他人，或者在投标文件中未说明，且未经采购招标机构人同意，将中标项目分包给他人的；</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 xml:space="preserve">　　2．主合同约定的应当缴纳履约保证金的情形: </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（1）未按主合同约定的质量、数量和期限供应货物/提供服务/完成工程的；</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（2）                                                           。</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（二）我方的保证范围是主合同约定的合同价款总额的        %数额为         元（大写           ），币种为        。（即主合同履约保证金金额）</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二、保证的方式及保证期间</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我方保证的方式为：连带责任保证。</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我方保证的期间为：自本合同生效之日起至供应商按照主合同约定的供货/完工期限届满后     日内。</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如果供应商未按主合同约定向贵方供应货物/提供服务/完成工程的，由我方在保证金额内向你方支付上述款项。</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三、承担保证责任的程序</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1．你方要求我方承担保证责任的，应在本保函保证期间内向我方发出书面索赔通知。索赔通知应写明要求索赔的金额，支付款项应到达的</w:t>
      </w:r>
      <w:r>
        <w:rPr>
          <w:rFonts w:hint="eastAsia" w:ascii="宋体" w:hAnsi="宋体"/>
          <w:color w:val="auto"/>
          <w:sz w:val="24"/>
          <w:lang w:eastAsia="zh-CN"/>
        </w:rPr>
        <w:t>账号</w:t>
      </w:r>
      <w:r>
        <w:rPr>
          <w:rFonts w:hint="eastAsia" w:ascii="宋体" w:hAnsi="宋体"/>
          <w:color w:val="auto"/>
          <w:sz w:val="24"/>
        </w:rPr>
        <w:t>。并附有证明供应商违约事实的证明材料。</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如果你方与供应商因货物质量问题产生争议，你方还需同时提供        部门出具的质量检测报告，或经诉讼（仲裁）程序裁决后的裁决书、调解书，本保证人即按照检测结果或裁决书、调解书决定是否承担保证责任。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2． 我方收到你方的书面索赔通知及相应证明材料，在     工作日内进行核定后按照本保函的承诺承担保证责任。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四、保证责任的终止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2．我方按照本保函向你方履行了保证责任后，自我方向你方支付款项（支付款项从我方账户划出）之日起，保证责任即终止。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3．按照法律法规的规定或出现应终止我方保证责任的其它情形的，我方在本保函项下的保证责任亦终止。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五、免责条款</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1．因你方违反主合同约定致使供应商不能履行义务的，我方不承担保证责任。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2．依照法律法规的规定或你方与供应商的另行约定，全部或者部分免除供应商应缴纳的保证金义务的，我方亦免除相应的保证责任。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3．因不可抗力造成供应商不能履行供货义务的，我方不承担保证责任。</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六、争议的解决</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因本保函发生的纠纷，由你我双方协商解决，协商不成的，通过诉讼程序解决，诉讼管辖地法院为        法院。</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七、保函的生效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本保函自我方加盖公章之日起生效。</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保证人：（公章）</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宋体" w:hAnsi="宋体"/>
          <w:color w:val="auto"/>
          <w:sz w:val="24"/>
        </w:rPr>
      </w:pPr>
      <w:r>
        <w:rPr>
          <w:rFonts w:hint="eastAsia" w:ascii="宋体" w:hAnsi="宋体"/>
          <w:color w:val="auto"/>
          <w:sz w:val="24"/>
        </w:rPr>
        <w:t xml:space="preserve">                   </w:t>
      </w:r>
    </w:p>
    <w:p>
      <w:pPr>
        <w:keepNext w:val="0"/>
        <w:keepLines w:val="0"/>
        <w:pageBreakBefore w:val="0"/>
        <w:widowControl/>
        <w:tabs>
          <w:tab w:val="left" w:pos="360"/>
          <w:tab w:val="left" w:pos="960"/>
        </w:tabs>
        <w:kinsoku/>
        <w:wordWrap/>
        <w:overflowPunct/>
        <w:topLinePunct w:val="0"/>
        <w:autoSpaceDE/>
        <w:autoSpaceDN/>
        <w:bidi w:val="0"/>
        <w:adjustRightInd/>
        <w:snapToGrid/>
        <w:spacing w:line="360" w:lineRule="auto"/>
        <w:ind w:firstLine="360" w:firstLineChars="150"/>
        <w:jc w:val="left"/>
        <w:textAlignment w:val="auto"/>
        <w:rPr>
          <w:rFonts w:ascii="黑体" w:eastAsia="黑体"/>
          <w:b/>
          <w:color w:val="auto"/>
          <w:sz w:val="44"/>
          <w:szCs w:val="44"/>
        </w:rPr>
      </w:pPr>
      <w:r>
        <w:rPr>
          <w:rFonts w:hint="eastAsia" w:ascii="宋体" w:hAnsi="宋体"/>
          <w:color w:val="auto"/>
          <w:sz w:val="24"/>
        </w:rPr>
        <w:t xml:space="preserve"> 年     月      日</w:t>
      </w:r>
    </w:p>
    <w:p>
      <w:pPr>
        <w:widowControl/>
        <w:tabs>
          <w:tab w:val="left" w:pos="360"/>
          <w:tab w:val="left" w:pos="960"/>
        </w:tabs>
        <w:spacing w:line="440" w:lineRule="exact"/>
        <w:jc w:val="left"/>
        <w:rPr>
          <w:rFonts w:hint="eastAsia" w:ascii="宋体" w:hAnsi="宋体" w:eastAsia="宋体" w:cs="Times New Roman"/>
          <w:b/>
          <w:bCs/>
          <w:color w:val="auto"/>
          <w:sz w:val="24"/>
        </w:rPr>
      </w:pPr>
    </w:p>
    <w:p>
      <w:pPr>
        <w:widowControl/>
        <w:tabs>
          <w:tab w:val="left" w:pos="360"/>
          <w:tab w:val="left" w:pos="960"/>
        </w:tabs>
        <w:spacing w:line="440" w:lineRule="exact"/>
        <w:jc w:val="left"/>
        <w:rPr>
          <w:rFonts w:hint="eastAsia" w:ascii="宋体" w:hAnsi="宋体" w:eastAsia="宋体" w:cs="Times New Roman"/>
          <w:b/>
          <w:bCs/>
          <w:color w:val="auto"/>
          <w:sz w:val="24"/>
        </w:rPr>
      </w:pPr>
    </w:p>
    <w:p>
      <w:pPr>
        <w:widowControl/>
        <w:tabs>
          <w:tab w:val="left" w:pos="360"/>
          <w:tab w:val="left" w:pos="960"/>
        </w:tabs>
        <w:spacing w:line="440" w:lineRule="exact"/>
        <w:jc w:val="left"/>
        <w:rPr>
          <w:rFonts w:hint="eastAsia" w:ascii="宋体" w:hAnsi="宋体" w:eastAsia="宋体" w:cs="Times New Roman"/>
          <w:b/>
          <w:bCs/>
          <w:color w:val="auto"/>
          <w:sz w:val="24"/>
        </w:rPr>
      </w:pPr>
    </w:p>
    <w:p>
      <w:pPr>
        <w:widowControl/>
        <w:tabs>
          <w:tab w:val="left" w:pos="360"/>
          <w:tab w:val="left" w:pos="960"/>
        </w:tabs>
        <w:spacing w:line="440" w:lineRule="exact"/>
        <w:jc w:val="left"/>
        <w:rPr>
          <w:rFonts w:hint="eastAsia" w:ascii="宋体" w:hAnsi="宋体" w:eastAsia="宋体" w:cs="Times New Roman"/>
          <w:b/>
          <w:bCs/>
          <w:color w:val="auto"/>
          <w:sz w:val="24"/>
        </w:rPr>
      </w:pPr>
    </w:p>
    <w:p>
      <w:pPr>
        <w:widowControl/>
        <w:tabs>
          <w:tab w:val="left" w:pos="360"/>
          <w:tab w:val="left" w:pos="960"/>
        </w:tabs>
        <w:spacing w:line="440" w:lineRule="exact"/>
        <w:jc w:val="left"/>
        <w:rPr>
          <w:rFonts w:hint="eastAsia" w:ascii="宋体" w:hAnsi="宋体" w:eastAsia="宋体" w:cs="Times New Roman"/>
          <w:b/>
          <w:bCs/>
          <w:color w:val="auto"/>
          <w:sz w:val="24"/>
        </w:rPr>
      </w:pPr>
      <w:r>
        <w:rPr>
          <w:rFonts w:hint="eastAsia" w:ascii="宋体" w:hAnsi="宋体" w:eastAsia="宋体" w:cs="Times New Roman"/>
          <w:b/>
          <w:bCs/>
          <w:color w:val="auto"/>
          <w:sz w:val="24"/>
        </w:rPr>
        <w:t>附2：</w:t>
      </w:r>
    </w:p>
    <w:p>
      <w:pPr>
        <w:tabs>
          <w:tab w:val="left" w:pos="525"/>
          <w:tab w:val="left" w:pos="1050"/>
        </w:tabs>
        <w:spacing w:line="420" w:lineRule="exact"/>
        <w:jc w:val="center"/>
        <w:rPr>
          <w:rFonts w:hint="eastAsia" w:ascii="宋体" w:hAnsi="宋体" w:cs="宋体"/>
          <w:bCs/>
          <w:sz w:val="32"/>
          <w:szCs w:val="32"/>
        </w:rPr>
      </w:pPr>
    </w:p>
    <w:p>
      <w:pPr>
        <w:tabs>
          <w:tab w:val="left" w:pos="525"/>
          <w:tab w:val="left" w:pos="1050"/>
        </w:tabs>
        <w:spacing w:line="420" w:lineRule="exact"/>
        <w:jc w:val="center"/>
        <w:rPr>
          <w:rFonts w:hint="eastAsia" w:ascii="宋体" w:hAnsi="宋体" w:cs="宋体"/>
          <w:bCs/>
          <w:sz w:val="32"/>
          <w:szCs w:val="32"/>
        </w:rPr>
      </w:pPr>
      <w:r>
        <w:rPr>
          <w:rFonts w:hint="eastAsia" w:ascii="宋体" w:hAnsi="宋体" w:cs="宋体"/>
          <w:bCs/>
          <w:sz w:val="32"/>
          <w:szCs w:val="32"/>
        </w:rPr>
        <w:t>无锡市政府采购合同融资政策告知函</w:t>
      </w:r>
    </w:p>
    <w:p>
      <w:pPr>
        <w:tabs>
          <w:tab w:val="left" w:pos="525"/>
          <w:tab w:val="left" w:pos="1050"/>
        </w:tabs>
        <w:spacing w:line="420" w:lineRule="exact"/>
        <w:ind w:firstLine="480" w:firstLineChars="200"/>
        <w:rPr>
          <w:rFonts w:hint="eastAsia" w:ascii="宋体" w:hAnsi="宋体" w:cs="宋体"/>
          <w:bCs/>
          <w:sz w:val="24"/>
        </w:rPr>
      </w:pP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textAlignment w:val="auto"/>
        <w:rPr>
          <w:rFonts w:hint="eastAsia" w:ascii="宋体" w:hAnsi="宋体" w:cs="宋体"/>
          <w:bCs/>
          <w:sz w:val="24"/>
        </w:rPr>
      </w:pPr>
      <w:r>
        <w:rPr>
          <w:rFonts w:hint="eastAsia" w:ascii="宋体" w:hAnsi="宋体" w:cs="宋体"/>
          <w:bCs/>
          <w:sz w:val="24"/>
        </w:rPr>
        <w:t>各供应商：</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rPr>
      </w:pPr>
      <w:r>
        <w:rPr>
          <w:rFonts w:hint="eastAsia" w:ascii="宋体" w:hAnsi="宋体" w:cs="宋体"/>
          <w:bCs/>
          <w:sz w:val="24"/>
        </w:rPr>
        <w:t>欢迎贵公司参与无锡市政府采购活动！</w:t>
      </w:r>
    </w:p>
    <w:p>
      <w:pPr>
        <w:keepNext w:val="0"/>
        <w:keepLines w:val="0"/>
        <w:pageBreakBefore w:val="0"/>
        <w:widowControl w:val="0"/>
        <w:tabs>
          <w:tab w:val="left" w:pos="525"/>
          <w:tab w:val="left" w:pos="105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kern w:val="2"/>
          <w:sz w:val="24"/>
          <w:szCs w:val="20"/>
          <w:lang w:val="en-US" w:eastAsia="zh-CN" w:bidi="ar-SA"/>
        </w:rPr>
      </w:pPr>
      <w:r>
        <w:rPr>
          <w:rFonts w:hint="eastAsia" w:ascii="宋体" w:hAnsi="宋体" w:cs="宋体"/>
          <w:bCs/>
          <w:sz w:val="24"/>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r>
        <w:rPr>
          <w:rFonts w:hint="eastAsia" w:ascii="宋体" w:hAnsi="宋体" w:eastAsia="宋体" w:cs="宋体"/>
          <w:b w:val="0"/>
          <w:bCs/>
          <w:kern w:val="2"/>
          <w:sz w:val="24"/>
          <w:szCs w:val="20"/>
          <w:lang w:val="en-US" w:eastAsia="zh-CN" w:bidi="ar-SA"/>
        </w:rPr>
        <w:t>贷款渠道和提供贷款的金融机构，可在无锡政府采购网无锡市政府采购交易管理一体化系统查询联系。</w:t>
      </w:r>
    </w:p>
    <w:p>
      <w:pPr>
        <w:pStyle w:val="63"/>
        <w:spacing w:line="420" w:lineRule="exact"/>
        <w:rPr>
          <w:rFonts w:hint="eastAsia" w:asciiTheme="minorEastAsia" w:hAnsiTheme="minorEastAsia" w:eastAsiaTheme="minorEastAsia"/>
        </w:rPr>
      </w:pPr>
    </w:p>
    <w:p>
      <w:pPr>
        <w:pStyle w:val="63"/>
        <w:spacing w:line="420" w:lineRule="exact"/>
        <w:rPr>
          <w:rFonts w:hint="eastAsia" w:asciiTheme="minorEastAsia" w:hAnsiTheme="minorEastAsia" w:eastAsiaTheme="minorEastAsia"/>
        </w:rPr>
      </w:pPr>
    </w:p>
    <w:p>
      <w:pPr>
        <w:pStyle w:val="63"/>
        <w:spacing w:line="420" w:lineRule="exact"/>
        <w:rPr>
          <w:rFonts w:hint="eastAsia" w:asciiTheme="minorEastAsia" w:hAnsiTheme="minorEastAsia" w:eastAsiaTheme="minorEastAsia"/>
        </w:rPr>
      </w:pPr>
    </w:p>
    <w:p>
      <w:pPr>
        <w:pStyle w:val="63"/>
        <w:spacing w:line="420" w:lineRule="exact"/>
        <w:rPr>
          <w:rFonts w:hint="eastAsia" w:asciiTheme="minorEastAsia" w:hAnsiTheme="minorEastAsia" w:eastAsiaTheme="minorEastAsia"/>
        </w:rPr>
      </w:pPr>
    </w:p>
    <w:p>
      <w:pPr>
        <w:pStyle w:val="63"/>
        <w:spacing w:line="420" w:lineRule="exact"/>
        <w:rPr>
          <w:rFonts w:hint="eastAsia" w:asciiTheme="minorEastAsia" w:hAnsiTheme="minorEastAsia" w:eastAsiaTheme="minorEastAsia"/>
        </w:rPr>
      </w:pPr>
    </w:p>
    <w:p>
      <w:pPr>
        <w:pStyle w:val="63"/>
        <w:spacing w:line="420" w:lineRule="exact"/>
        <w:rPr>
          <w:rFonts w:hint="eastAsia" w:asciiTheme="minorEastAsia" w:hAnsiTheme="minorEastAsia" w:eastAsiaTheme="minorEastAsia"/>
        </w:rPr>
      </w:pPr>
    </w:p>
    <w:p>
      <w:pPr>
        <w:rPr>
          <w:rFonts w:hint="eastAsia" w:asciiTheme="minorEastAsia" w:hAnsiTheme="minorEastAsia" w:eastAsiaTheme="minorEastAsia"/>
        </w:rPr>
      </w:pPr>
    </w:p>
    <w:p>
      <w:pPr>
        <w:pStyle w:val="80"/>
        <w:rPr>
          <w:rFonts w:hint="eastAsia" w:asciiTheme="minorEastAsia" w:hAnsiTheme="minorEastAsia" w:eastAsiaTheme="minorEastAsia"/>
        </w:rPr>
      </w:pPr>
    </w:p>
    <w:p>
      <w:pPr>
        <w:pStyle w:val="80"/>
        <w:rPr>
          <w:rFonts w:hint="eastAsia" w:asciiTheme="minorEastAsia" w:hAnsiTheme="minorEastAsia" w:eastAsiaTheme="minorEastAsia"/>
        </w:rPr>
      </w:pPr>
    </w:p>
    <w:p>
      <w:pPr>
        <w:pStyle w:val="80"/>
        <w:rPr>
          <w:rFonts w:hint="eastAsia" w:asciiTheme="minorEastAsia" w:hAnsiTheme="minorEastAsia" w:eastAsiaTheme="minorEastAsia"/>
        </w:rPr>
      </w:pPr>
    </w:p>
    <w:p>
      <w:pPr>
        <w:pStyle w:val="80"/>
        <w:rPr>
          <w:rFonts w:hint="eastAsia" w:asciiTheme="minorEastAsia" w:hAnsiTheme="minorEastAsia" w:eastAsiaTheme="minorEastAsia"/>
        </w:rPr>
      </w:pPr>
    </w:p>
    <w:p>
      <w:pPr>
        <w:pStyle w:val="80"/>
        <w:rPr>
          <w:rFonts w:hint="eastAsia" w:asciiTheme="minorEastAsia" w:hAnsiTheme="minorEastAsia" w:eastAsiaTheme="minorEastAsia"/>
        </w:rPr>
      </w:pPr>
    </w:p>
    <w:p>
      <w:pPr>
        <w:pStyle w:val="80"/>
        <w:rPr>
          <w:rFonts w:hint="eastAsia" w:asciiTheme="minorEastAsia" w:hAnsiTheme="minorEastAsia" w:eastAsiaTheme="minorEastAsia"/>
        </w:rPr>
      </w:pPr>
    </w:p>
    <w:p>
      <w:pPr>
        <w:pStyle w:val="63"/>
        <w:spacing w:line="420" w:lineRule="exact"/>
        <w:rPr>
          <w:rFonts w:asciiTheme="minorEastAsia" w:hAnsiTheme="minorEastAsia" w:eastAsiaTheme="minorEastAsia"/>
        </w:rPr>
      </w:pPr>
      <w:r>
        <w:rPr>
          <w:rFonts w:hint="eastAsia" w:asciiTheme="minorEastAsia" w:hAnsiTheme="minorEastAsia" w:eastAsiaTheme="minorEastAsia"/>
        </w:rPr>
        <w:t>三.采购需求</w:t>
      </w:r>
      <w:bookmarkEnd w:id="49"/>
    </w:p>
    <w:p>
      <w:pPr>
        <w:keepNext w:val="0"/>
        <w:keepLines w:val="0"/>
        <w:pageBreakBefore w:val="0"/>
        <w:tabs>
          <w:tab w:val="left" w:pos="945"/>
        </w:tabs>
        <w:kinsoku/>
        <w:wordWrap/>
        <w:overflowPunct/>
        <w:topLinePunct w:val="0"/>
        <w:autoSpaceDE/>
        <w:autoSpaceDN/>
        <w:bidi w:val="0"/>
        <w:adjustRightInd w:val="0"/>
        <w:snapToGrid w:val="0"/>
        <w:spacing w:line="390" w:lineRule="exact"/>
        <w:ind w:firstLine="482" w:firstLineChars="200"/>
        <w:textAlignment w:val="auto"/>
        <w:outlineLvl w:val="0"/>
        <w:rPr>
          <w:rFonts w:asciiTheme="minorEastAsia" w:hAnsiTheme="minorEastAsia" w:eastAsiaTheme="minorEastAsia"/>
          <w:b/>
          <w:sz w:val="24"/>
          <w:szCs w:val="24"/>
        </w:rPr>
      </w:pPr>
      <w:bookmarkStart w:id="50" w:name="_Toc36830580"/>
      <w:bookmarkStart w:id="51" w:name="_Toc39873229"/>
      <w:bookmarkStart w:id="52" w:name="_Toc36850796"/>
      <w:r>
        <w:rPr>
          <w:rFonts w:hint="eastAsia" w:asciiTheme="minorEastAsia" w:hAnsiTheme="minorEastAsia" w:eastAsiaTheme="minorEastAsia"/>
          <w:b/>
          <w:sz w:val="24"/>
          <w:szCs w:val="24"/>
        </w:rPr>
        <w:t>一、采购标的需实现的功能或者目标，以及为落实政府采购政策需满足的要求</w:t>
      </w:r>
      <w:bookmarkEnd w:id="50"/>
    </w:p>
    <w:p>
      <w:pPr>
        <w:keepNext w:val="0"/>
        <w:keepLines w:val="0"/>
        <w:pageBreakBefore w:val="0"/>
        <w:widowControl/>
        <w:shd w:val="clear" w:color="auto" w:fill="FFFFFF"/>
        <w:kinsoku/>
        <w:wordWrap/>
        <w:overflowPunct/>
        <w:topLinePunct w:val="0"/>
        <w:autoSpaceDE/>
        <w:autoSpaceDN/>
        <w:bidi w:val="0"/>
        <w:adjustRightInd w:val="0"/>
        <w:snapToGrid w:val="0"/>
        <w:spacing w:line="390" w:lineRule="exact"/>
        <w:ind w:firstLine="480" w:firstLineChars="200"/>
        <w:jc w:val="left"/>
        <w:textAlignment w:val="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所投产品属于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有1项得1分，最高得2分。</w:t>
      </w:r>
    </w:p>
    <w:p>
      <w:pPr>
        <w:keepNext w:val="0"/>
        <w:keepLines w:val="0"/>
        <w:pageBreakBefore w:val="0"/>
        <w:widowControl/>
        <w:shd w:val="clear" w:color="auto" w:fill="FFFFFF"/>
        <w:kinsoku/>
        <w:wordWrap/>
        <w:overflowPunct/>
        <w:topLinePunct w:val="0"/>
        <w:autoSpaceDE/>
        <w:autoSpaceDN/>
        <w:bidi w:val="0"/>
        <w:adjustRightInd w:val="0"/>
        <w:snapToGrid w:val="0"/>
        <w:spacing w:line="390" w:lineRule="exact"/>
        <w:ind w:firstLine="480" w:firstLineChars="200"/>
        <w:jc w:val="left"/>
        <w:textAlignment w:val="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注：同一产品同时具备节能产品认证证书、环境标志产品认证证书的，不重复计分。投标时提供认证证书复印件。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390" w:lineRule="exact"/>
        <w:ind w:firstLine="480" w:firstLineChars="200"/>
        <w:jc w:val="left"/>
        <w:textAlignment w:val="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依据《江苏省财政厅关于加强政府绿色采购有关事项的通知》（苏财购〔2023〕65号），本项目中如有涉及涂料、胶黏剂、油墨、清洗剂等挥发性有机物产品的，属于强制性标准的，供应商应当执行国家和我省VOCs含量限制标准。供应商提供符合推荐性标准的涂料、胶黏剂、油墨、清洗剂等挥发性有机物产品的或者在通用类货物、家具、印刷、公务车辆维修等采购项目中，供应商能够优先使用低挥发性原辅材料的加1分（投标时须提供相应使用低VOCs 含量的有效证明材料，否则不得分）。</w:t>
      </w:r>
    </w:p>
    <w:p>
      <w:pPr>
        <w:keepNext w:val="0"/>
        <w:keepLines w:val="0"/>
        <w:pageBreakBefore w:val="0"/>
        <w:tabs>
          <w:tab w:val="left" w:pos="945"/>
        </w:tabs>
        <w:kinsoku/>
        <w:wordWrap/>
        <w:overflowPunct/>
        <w:topLinePunct w:val="0"/>
        <w:autoSpaceDE/>
        <w:autoSpaceDN/>
        <w:bidi w:val="0"/>
        <w:adjustRightInd w:val="0"/>
        <w:snapToGrid w:val="0"/>
        <w:spacing w:line="390" w:lineRule="exact"/>
        <w:ind w:firstLine="482" w:firstLineChars="200"/>
        <w:textAlignment w:val="auto"/>
        <w:outlineLvl w:val="0"/>
        <w:rPr>
          <w:rFonts w:asciiTheme="minorEastAsia" w:hAnsiTheme="minorEastAsia" w:eastAsiaTheme="minorEastAsia"/>
          <w:b/>
          <w:sz w:val="24"/>
          <w:szCs w:val="24"/>
        </w:rPr>
      </w:pPr>
      <w:bookmarkStart w:id="53" w:name="_Toc36830581"/>
      <w:r>
        <w:rPr>
          <w:rFonts w:hint="eastAsia" w:asciiTheme="minorEastAsia" w:hAnsiTheme="minorEastAsia" w:eastAsiaTheme="minorEastAsia"/>
          <w:b/>
          <w:sz w:val="24"/>
          <w:szCs w:val="24"/>
        </w:rPr>
        <w:t>二、</w:t>
      </w:r>
      <w:bookmarkEnd w:id="53"/>
      <w:r>
        <w:rPr>
          <w:rFonts w:hint="eastAsia" w:asciiTheme="minorEastAsia" w:hAnsiTheme="minorEastAsia" w:eastAsiaTheme="minorEastAsia"/>
          <w:b/>
          <w:sz w:val="24"/>
          <w:szCs w:val="24"/>
        </w:rPr>
        <w:t>本项目采购标的概况、质保期和付款方式</w:t>
      </w:r>
    </w:p>
    <w:p>
      <w:pPr>
        <w:keepNext w:val="0"/>
        <w:keepLines w:val="0"/>
        <w:pageBreakBefore w:val="0"/>
        <w:kinsoku/>
        <w:wordWrap/>
        <w:overflowPunct/>
        <w:topLinePunct w:val="0"/>
        <w:autoSpaceDE/>
        <w:autoSpaceDN/>
        <w:bidi w:val="0"/>
        <w:spacing w:line="39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洛社天授基地已建成连栋温室13.5万平方米、高标准钢架大棚6万平方米，年蔬菜种植面积650亩。本项目依托天授基地进行生产种植、示范展示，以基地设施构型、栽培技术提升为发展目标，选择集约化循环水渔菜共作、潮汐育苗及袋培等三种集约化、生产型技术进行示范，从而带动周边区域设施蔬菜提质增效、种养技术升级和农民增收，并兼顾区域都市农业发展需求，为丰富市民“菜篮子”供应提供有力保障。</w:t>
      </w:r>
    </w:p>
    <w:p>
      <w:pPr>
        <w:keepNext w:val="0"/>
        <w:keepLines w:val="0"/>
        <w:pageBreakBefore w:val="0"/>
        <w:kinsoku/>
        <w:wordWrap/>
        <w:overflowPunct/>
        <w:topLinePunct w:val="0"/>
        <w:autoSpaceDE/>
        <w:autoSpaceDN/>
        <w:bidi w:val="0"/>
        <w:spacing w:line="390" w:lineRule="exact"/>
        <w:ind w:firstLine="482" w:firstLineChars="200"/>
        <w:textAlignment w:val="auto"/>
        <w:rPr>
          <w:rFonts w:hint="eastAsia" w:asciiTheme="minorEastAsia" w:hAnsiTheme="minorEastAsia" w:eastAsiaTheme="minorEastAsia"/>
          <w:b w:val="0"/>
          <w:bCs w:val="0"/>
          <w:sz w:val="24"/>
        </w:rPr>
      </w:pPr>
      <w:r>
        <w:rPr>
          <w:rFonts w:hint="eastAsia" w:asciiTheme="minorEastAsia" w:hAnsiTheme="minorEastAsia" w:eastAsiaTheme="minorEastAsia"/>
          <w:b/>
          <w:bCs/>
          <w:sz w:val="24"/>
        </w:rPr>
        <w:t>采购内容：</w:t>
      </w:r>
      <w:r>
        <w:rPr>
          <w:rFonts w:hint="eastAsia" w:asciiTheme="minorEastAsia" w:hAnsiTheme="minorEastAsia" w:eastAsiaTheme="minorEastAsia"/>
          <w:b w:val="0"/>
          <w:bCs w:val="0"/>
          <w:sz w:val="24"/>
        </w:rPr>
        <w:t>主要包括集约化循环水渔菜共作生产设备、潮汐育苗生产设备、袋培生产设备,及其配套设备、设施的采购及安装等。（具体内容详见“采购清单”）</w:t>
      </w:r>
    </w:p>
    <w:p>
      <w:pPr>
        <w:keepNext w:val="0"/>
        <w:keepLines w:val="0"/>
        <w:pageBreakBefore w:val="0"/>
        <w:kinsoku/>
        <w:wordWrap/>
        <w:overflowPunct/>
        <w:topLinePunct w:val="0"/>
        <w:autoSpaceDE/>
        <w:autoSpaceDN/>
        <w:bidi w:val="0"/>
        <w:spacing w:line="390" w:lineRule="exact"/>
        <w:ind w:firstLine="482" w:firstLineChars="200"/>
        <w:textAlignment w:val="auto"/>
        <w:rPr>
          <w:rFonts w:hint="eastAsia" w:asciiTheme="minorEastAsia" w:hAnsiTheme="minorEastAsia" w:eastAsiaTheme="minorEastAsia"/>
          <w:b/>
          <w:bCs/>
          <w:sz w:val="24"/>
        </w:rPr>
      </w:pPr>
      <w:r>
        <w:rPr>
          <w:rFonts w:hint="eastAsia" w:asciiTheme="minorEastAsia" w:hAnsiTheme="minorEastAsia" w:eastAsiaTheme="minorEastAsia"/>
          <w:b/>
          <w:bCs/>
          <w:sz w:val="24"/>
        </w:rPr>
        <w:t>本项目核心产品为集约化循环水渔菜共作生产设备。</w:t>
      </w:r>
    </w:p>
    <w:p>
      <w:pPr>
        <w:keepNext w:val="0"/>
        <w:keepLines w:val="0"/>
        <w:pageBreakBefore w:val="0"/>
        <w:widowControl/>
        <w:kinsoku/>
        <w:wordWrap/>
        <w:overflowPunct/>
        <w:topLinePunct/>
        <w:autoSpaceDE/>
        <w:autoSpaceDN/>
        <w:bidi w:val="0"/>
        <w:spacing w:line="39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完工</w:t>
      </w:r>
      <w:r>
        <w:rPr>
          <w:rFonts w:hint="eastAsia" w:ascii="宋体" w:hAnsi="宋体" w:eastAsia="宋体" w:cs="宋体"/>
          <w:b/>
          <w:bCs/>
          <w:color w:val="auto"/>
          <w:sz w:val="24"/>
          <w:szCs w:val="24"/>
          <w:lang w:eastAsia="zh-CN"/>
        </w:rPr>
        <w:t>期：</w:t>
      </w:r>
      <w:r>
        <w:rPr>
          <w:rFonts w:hint="eastAsia" w:ascii="宋体" w:hAnsi="宋体" w:cs="宋体"/>
          <w:color w:val="auto"/>
          <w:sz w:val="24"/>
          <w:szCs w:val="24"/>
          <w:lang w:eastAsia="zh-CN"/>
        </w:rPr>
        <w:t>合同签订后</w:t>
      </w:r>
      <w:r>
        <w:rPr>
          <w:rFonts w:hint="eastAsia" w:ascii="宋体" w:hAnsi="宋体" w:cs="宋体"/>
          <w:color w:val="auto"/>
          <w:sz w:val="24"/>
          <w:szCs w:val="24"/>
          <w:lang w:val="en-US" w:eastAsia="zh-CN"/>
        </w:rPr>
        <w:t>30</w:t>
      </w:r>
      <w:r>
        <w:rPr>
          <w:rFonts w:hint="eastAsia" w:ascii="宋体" w:hAnsi="宋体" w:cs="宋体"/>
          <w:color w:val="auto"/>
          <w:sz w:val="24"/>
          <w:szCs w:val="24"/>
          <w:lang w:eastAsia="zh-CN"/>
        </w:rPr>
        <w:t>日历天内完成供货、安装、调试</w:t>
      </w:r>
      <w:r>
        <w:rPr>
          <w:rFonts w:hint="eastAsia" w:ascii="宋体" w:hAnsi="宋体" w:eastAsia="宋体" w:cs="宋体"/>
          <w:color w:val="auto"/>
          <w:sz w:val="24"/>
          <w:szCs w:val="24"/>
          <w:lang w:eastAsia="zh-CN"/>
        </w:rPr>
        <w:t>。</w:t>
      </w:r>
      <w:r>
        <w:rPr>
          <w:rFonts w:hint="eastAsia" w:ascii="宋体" w:hAnsi="宋体"/>
          <w:bCs/>
          <w:color w:val="auto"/>
          <w:sz w:val="24"/>
          <w:highlight w:val="none"/>
        </w:rPr>
        <w:t>（具体</w:t>
      </w:r>
      <w:r>
        <w:rPr>
          <w:rFonts w:hint="eastAsia" w:ascii="宋体" w:hAnsi="宋体"/>
          <w:bCs/>
          <w:color w:val="auto"/>
          <w:sz w:val="24"/>
          <w:highlight w:val="none"/>
          <w:lang w:eastAsia="zh-CN"/>
        </w:rPr>
        <w:t>开始</w:t>
      </w:r>
      <w:r>
        <w:rPr>
          <w:rFonts w:hint="eastAsia" w:ascii="宋体" w:hAnsi="宋体"/>
          <w:bCs/>
          <w:color w:val="auto"/>
          <w:sz w:val="24"/>
          <w:highlight w:val="none"/>
        </w:rPr>
        <w:t>日期以甲方通知为准）</w:t>
      </w:r>
    </w:p>
    <w:p>
      <w:pPr>
        <w:keepNext w:val="0"/>
        <w:keepLines w:val="0"/>
        <w:pageBreakBefore w:val="0"/>
        <w:widowControl/>
        <w:kinsoku/>
        <w:wordWrap/>
        <w:overflowPunct/>
        <w:topLinePunct/>
        <w:autoSpaceDE/>
        <w:autoSpaceDN/>
        <w:bidi w:val="0"/>
        <w:spacing w:line="390" w:lineRule="exact"/>
        <w:ind w:firstLine="482" w:firstLineChars="200"/>
        <w:textAlignment w:val="auto"/>
        <w:rPr>
          <w:rFonts w:hint="eastAsia" w:ascii="宋体" w:hAnsi="宋体" w:eastAsia="宋体" w:cs="宋体"/>
          <w:color w:val="auto"/>
          <w:sz w:val="24"/>
          <w:szCs w:val="24"/>
          <w:lang w:val="en-US" w:eastAsia="zh-CN"/>
        </w:rPr>
      </w:pPr>
      <w:r>
        <w:rPr>
          <w:rStyle w:val="720"/>
          <w:rFonts w:ascii="宋体" w:hAnsi="宋体"/>
          <w:b/>
          <w:bCs/>
          <w:color w:val="auto"/>
          <w:kern w:val="0"/>
          <w:sz w:val="24"/>
        </w:rPr>
        <w:t>误期违约金：</w:t>
      </w:r>
      <w:r>
        <w:rPr>
          <w:rStyle w:val="720"/>
          <w:rFonts w:ascii="宋体" w:hAnsi="宋体"/>
          <w:color w:val="auto"/>
          <w:kern w:val="0"/>
          <w:sz w:val="24"/>
        </w:rPr>
        <w:t>合同总价的千分之二/天。</w:t>
      </w:r>
    </w:p>
    <w:p>
      <w:pPr>
        <w:keepNext w:val="0"/>
        <w:keepLines w:val="0"/>
        <w:pageBreakBefore w:val="0"/>
        <w:widowControl/>
        <w:kinsoku/>
        <w:wordWrap/>
        <w:overflowPunct/>
        <w:topLinePunct/>
        <w:autoSpaceDE/>
        <w:autoSpaceDN/>
        <w:bidi w:val="0"/>
        <w:spacing w:line="39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质量要求：</w:t>
      </w:r>
      <w:r>
        <w:rPr>
          <w:rStyle w:val="720"/>
          <w:rFonts w:ascii="宋体" w:hAnsi="宋体"/>
          <w:color w:val="auto"/>
          <w:kern w:val="0"/>
          <w:sz w:val="24"/>
        </w:rPr>
        <w:t>一次性验收合格</w:t>
      </w:r>
      <w:r>
        <w:rPr>
          <w:rFonts w:hint="eastAsia" w:ascii="宋体" w:hAnsi="宋体" w:eastAsia="宋体" w:cs="宋体"/>
          <w:color w:val="auto"/>
          <w:sz w:val="24"/>
          <w:szCs w:val="24"/>
          <w:lang w:eastAsia="zh-CN"/>
        </w:rPr>
        <w:t>，满足</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eastAsia="zh-CN"/>
        </w:rPr>
        <w:t>要求。</w:t>
      </w:r>
    </w:p>
    <w:p>
      <w:pPr>
        <w:keepNext w:val="0"/>
        <w:keepLines w:val="0"/>
        <w:pageBreakBefore w:val="0"/>
        <w:widowControl/>
        <w:kinsoku/>
        <w:wordWrap/>
        <w:overflowPunct/>
        <w:topLinePunct/>
        <w:autoSpaceDE/>
        <w:autoSpaceDN/>
        <w:bidi w:val="0"/>
        <w:spacing w:line="39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质量违约金：</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highlight w:val="none"/>
          <w:lang w:eastAsia="zh-CN"/>
        </w:rPr>
        <w:t>价款的10%。</w:t>
      </w:r>
    </w:p>
    <w:p>
      <w:pPr>
        <w:keepNext w:val="0"/>
        <w:keepLines w:val="0"/>
        <w:pageBreakBefore w:val="0"/>
        <w:widowControl/>
        <w:kinsoku/>
        <w:wordWrap/>
        <w:overflowPunct/>
        <w:topLinePunct/>
        <w:autoSpaceDE/>
        <w:autoSpaceDN/>
        <w:bidi w:val="0"/>
        <w:spacing w:line="390" w:lineRule="exact"/>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项目地点：</w:t>
      </w:r>
      <w:r>
        <w:rPr>
          <w:rFonts w:hint="eastAsia" w:ascii="宋体" w:hAnsi="宋体" w:cs="宋体"/>
          <w:color w:val="auto"/>
          <w:sz w:val="24"/>
          <w:szCs w:val="24"/>
          <w:lang w:eastAsia="zh-CN"/>
        </w:rPr>
        <w:t>本项目位于</w:t>
      </w:r>
      <w:r>
        <w:rPr>
          <w:rFonts w:hint="eastAsia" w:ascii="宋体" w:hAnsi="宋体" w:eastAsia="宋体" w:cs="Times New Roman"/>
          <w:bCs/>
          <w:color w:val="auto"/>
          <w:sz w:val="24"/>
          <w:lang w:val="en-US" w:eastAsia="zh-CN"/>
        </w:rPr>
        <w:t>无锡市惠山区洛社镇天授基地。</w:t>
      </w:r>
    </w:p>
    <w:p>
      <w:pPr>
        <w:keepNext w:val="0"/>
        <w:keepLines w:val="0"/>
        <w:pageBreakBefore w:val="0"/>
        <w:kinsoku/>
        <w:wordWrap/>
        <w:overflowPunct/>
        <w:topLinePunct w:val="0"/>
        <w:autoSpaceDE/>
        <w:autoSpaceDN/>
        <w:bidi w:val="0"/>
        <w:spacing w:line="390" w:lineRule="exact"/>
        <w:ind w:firstLine="482" w:firstLineChars="200"/>
        <w:textAlignment w:val="auto"/>
        <w:rPr>
          <w:rFonts w:asciiTheme="minorEastAsia" w:hAnsiTheme="minorEastAsia" w:eastAsiaTheme="minorEastAsia"/>
          <w:sz w:val="24"/>
          <w:highlight w:val="none"/>
        </w:rPr>
      </w:pPr>
      <w:r>
        <w:rPr>
          <w:rFonts w:hint="eastAsia" w:ascii="宋体" w:hAnsi="宋体" w:eastAsia="宋体" w:cs="宋体"/>
          <w:b/>
          <w:bCs/>
          <w:color w:val="auto"/>
          <w:sz w:val="24"/>
          <w:szCs w:val="24"/>
          <w:lang w:eastAsia="zh-CN"/>
        </w:rPr>
        <w:t>质保期：</w:t>
      </w:r>
      <w:r>
        <w:rPr>
          <w:rFonts w:hint="eastAsia" w:ascii="宋体" w:hAnsi="宋体" w:cs="宋体"/>
          <w:color w:val="auto"/>
          <w:sz w:val="24"/>
          <w:szCs w:val="24"/>
          <w:lang w:eastAsia="zh-CN"/>
        </w:rPr>
        <w:t>不少于</w:t>
      </w:r>
      <w:r>
        <w:rPr>
          <w:rStyle w:val="720"/>
          <w:rFonts w:hint="eastAsia" w:ascii="宋体" w:hAnsi="宋体" w:eastAsia="宋体"/>
          <w:color w:val="auto"/>
          <w:kern w:val="0"/>
          <w:sz w:val="24"/>
          <w:lang w:val="en-US" w:eastAsia="zh-CN"/>
        </w:rPr>
        <w:t>2年</w:t>
      </w:r>
      <w:r>
        <w:rPr>
          <w:rStyle w:val="720"/>
          <w:rFonts w:ascii="宋体" w:hAnsi="宋体"/>
          <w:color w:val="auto"/>
          <w:kern w:val="0"/>
          <w:sz w:val="24"/>
        </w:rPr>
        <w:t>（自交货验收合格之日起计）</w:t>
      </w:r>
      <w:r>
        <w:rPr>
          <w:rStyle w:val="720"/>
          <w:rFonts w:hint="eastAsia" w:ascii="宋体" w:hAnsi="宋体"/>
          <w:color w:val="auto"/>
          <w:kern w:val="0"/>
          <w:sz w:val="24"/>
          <w:lang w:eastAsia="zh-CN"/>
        </w:rPr>
        <w:t>，主要设备和部件使用寿命达到10年以上</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spacing w:line="390" w:lineRule="exact"/>
        <w:ind w:firstLine="482" w:firstLineChars="200"/>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付款</w:t>
      </w:r>
      <w:r>
        <w:rPr>
          <w:rFonts w:hint="eastAsia" w:asciiTheme="minorEastAsia" w:hAnsiTheme="minorEastAsia" w:eastAsiaTheme="minorEastAsia"/>
          <w:b/>
          <w:bCs/>
          <w:color w:val="auto"/>
          <w:sz w:val="24"/>
          <w:highlight w:val="none"/>
        </w:rPr>
        <w:t>方式：</w:t>
      </w:r>
      <w:bookmarkStart w:id="54" w:name="_Toc35780514"/>
      <w:r>
        <w:rPr>
          <w:rFonts w:hint="eastAsia" w:asciiTheme="minorEastAsia" w:hAnsiTheme="minorEastAsia" w:eastAsiaTheme="minorEastAsia"/>
          <w:b/>
          <w:bCs/>
          <w:color w:val="auto"/>
          <w:sz w:val="24"/>
          <w:highlight w:val="none"/>
          <w:u w:val="single"/>
        </w:rPr>
        <w:t>合同签订后支付合同价款的</w:t>
      </w:r>
      <w:r>
        <w:rPr>
          <w:rFonts w:hint="eastAsia" w:asciiTheme="minorEastAsia" w:hAnsiTheme="minorEastAsia" w:eastAsiaTheme="minorEastAsia"/>
          <w:b/>
          <w:bCs/>
          <w:color w:val="auto"/>
          <w:sz w:val="24"/>
          <w:highlight w:val="none"/>
          <w:u w:val="single"/>
          <w:lang w:val="en-US" w:eastAsia="zh-CN"/>
        </w:rPr>
        <w:t>30%</w:t>
      </w:r>
      <w:r>
        <w:rPr>
          <w:rFonts w:hint="eastAsia" w:asciiTheme="minorEastAsia" w:hAnsiTheme="minorEastAsia" w:eastAsiaTheme="minorEastAsia"/>
          <w:b/>
          <w:bCs/>
          <w:color w:val="auto"/>
          <w:sz w:val="24"/>
          <w:highlight w:val="none"/>
          <w:u w:val="single"/>
        </w:rPr>
        <w:t>；项目完工经验收合格后付至合同价款的</w:t>
      </w:r>
      <w:r>
        <w:rPr>
          <w:rFonts w:hint="eastAsia" w:asciiTheme="minorEastAsia" w:hAnsiTheme="minorEastAsia" w:eastAsiaTheme="minorEastAsia"/>
          <w:b/>
          <w:bCs/>
          <w:color w:val="auto"/>
          <w:sz w:val="24"/>
          <w:highlight w:val="none"/>
          <w:u w:val="single"/>
          <w:lang w:val="en-US" w:eastAsia="zh-CN"/>
        </w:rPr>
        <w:t>70%</w:t>
      </w:r>
      <w:r>
        <w:rPr>
          <w:rFonts w:hint="eastAsia" w:asciiTheme="minorEastAsia" w:hAnsiTheme="minorEastAsia" w:eastAsiaTheme="minorEastAsia"/>
          <w:b/>
          <w:bCs/>
          <w:color w:val="auto"/>
          <w:sz w:val="24"/>
          <w:highlight w:val="none"/>
          <w:u w:val="single"/>
        </w:rPr>
        <w:t>，审计结束后付至核定价款的100%。付款时①中标供应商须提供等额的</w:t>
      </w:r>
      <w:r>
        <w:rPr>
          <w:rFonts w:hint="eastAsia" w:asciiTheme="minorEastAsia" w:hAnsiTheme="minorEastAsia" w:eastAsiaTheme="minorEastAsia"/>
          <w:b/>
          <w:bCs/>
          <w:color w:val="auto"/>
          <w:sz w:val="24"/>
          <w:highlight w:val="none"/>
          <w:u w:val="single"/>
          <w:lang w:eastAsia="zh-CN"/>
        </w:rPr>
        <w:t>符合招标人要求的</w:t>
      </w:r>
      <w:r>
        <w:rPr>
          <w:rFonts w:hint="eastAsia" w:asciiTheme="minorEastAsia" w:hAnsiTheme="minorEastAsia" w:eastAsiaTheme="minorEastAsia"/>
          <w:b/>
          <w:bCs/>
          <w:color w:val="auto"/>
          <w:sz w:val="24"/>
          <w:highlight w:val="none"/>
          <w:u w:val="single"/>
        </w:rPr>
        <w:t>增值税发票，②中标供应商（异地企业）必须在项目所在地履行预交税款的义务，③如发票税率与《审计报告》计价税率不一致时，税率差额将由财务部门付款时给予扣除。④审计要求按无锡市惠山区洛社镇人民政府相关规定执行。</w:t>
      </w:r>
    </w:p>
    <w:p>
      <w:pPr>
        <w:keepNext w:val="0"/>
        <w:keepLines w:val="0"/>
        <w:pageBreakBefore w:val="0"/>
        <w:kinsoku/>
        <w:wordWrap/>
        <w:overflowPunct/>
        <w:topLinePunct w:val="0"/>
        <w:autoSpaceDE/>
        <w:autoSpaceDN/>
        <w:bidi w:val="0"/>
        <w:adjustRightInd w:val="0"/>
        <w:spacing w:line="390" w:lineRule="exact"/>
        <w:ind w:firstLine="241" w:firstLineChars="100"/>
        <w:textAlignment w:val="auto"/>
        <w:rPr>
          <w:rFonts w:hint="eastAsia" w:ascii="宋体" w:hAnsi="宋体" w:eastAsia="宋体" w:cs="宋体"/>
          <w:b/>
          <w:color w:val="auto"/>
          <w:sz w:val="24"/>
          <w:szCs w:val="24"/>
          <w:highlight w:val="none"/>
        </w:rPr>
      </w:pPr>
      <w:r>
        <w:rPr>
          <w:rFonts w:hint="eastAsia" w:asciiTheme="minorEastAsia" w:hAnsiTheme="minorEastAsia" w:eastAsiaTheme="minorEastAsia"/>
          <w:b/>
          <w:sz w:val="24"/>
          <w:szCs w:val="24"/>
          <w:highlight w:val="none"/>
        </w:rPr>
        <w:t>三</w:t>
      </w:r>
      <w:bookmarkEnd w:id="54"/>
      <w:r>
        <w:rPr>
          <w:rFonts w:hint="eastAsia" w:cs="Arial" w:asciiTheme="minorEastAsia" w:hAnsiTheme="minorEastAsia" w:eastAsiaTheme="minorEastAsia"/>
          <w:b/>
          <w:kern w:val="0"/>
          <w:sz w:val="24"/>
        </w:rPr>
        <w:t>、</w:t>
      </w:r>
      <w:r>
        <w:rPr>
          <w:rFonts w:hint="eastAsia" w:ascii="宋体" w:hAnsi="宋体" w:eastAsia="宋体" w:cs="宋体"/>
          <w:b/>
          <w:color w:val="auto"/>
          <w:sz w:val="24"/>
          <w:szCs w:val="24"/>
          <w:highlight w:val="none"/>
        </w:rPr>
        <w:t>采购标的的其他技术、服务等要求</w:t>
      </w:r>
    </w:p>
    <w:p>
      <w:pPr>
        <w:keepNext w:val="0"/>
        <w:keepLines w:val="0"/>
        <w:pageBreakBefore w:val="0"/>
        <w:kinsoku/>
        <w:wordWrap/>
        <w:overflowPunct/>
        <w:topLinePunct w:val="0"/>
        <w:autoSpaceDE/>
        <w:autoSpaceDN/>
        <w:bidi w:val="0"/>
        <w:adjustRightInd w:val="0"/>
        <w:snapToGrid w:val="0"/>
        <w:spacing w:line="390" w:lineRule="exact"/>
        <w:ind w:firstLine="482" w:firstLineChars="200"/>
        <w:textAlignment w:val="auto"/>
        <w:rPr>
          <w:rFonts w:ascii="宋体" w:hAnsi="宋体"/>
          <w:b/>
          <w:bCs/>
          <w:color w:val="auto"/>
          <w:sz w:val="24"/>
          <w:highlight w:val="none"/>
          <w:lang w:val="zh-CN"/>
        </w:rPr>
      </w:pPr>
      <w:r>
        <w:rPr>
          <w:rFonts w:hint="eastAsia" w:ascii="宋体" w:hAnsi="宋体"/>
          <w:b/>
          <w:bCs/>
          <w:color w:val="auto"/>
          <w:sz w:val="24"/>
          <w:highlight w:val="none"/>
        </w:rPr>
        <w:t>1.材料供应约定</w:t>
      </w:r>
      <w:r>
        <w:rPr>
          <w:rFonts w:hint="eastAsia" w:ascii="宋体" w:hAnsi="宋体"/>
          <w:b/>
          <w:bCs/>
          <w:color w:val="auto"/>
          <w:sz w:val="24"/>
          <w:highlight w:val="none"/>
          <w:lang w:val="zh-CN"/>
        </w:rPr>
        <w:t>：</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s="宋体"/>
          <w:color w:val="auto"/>
          <w:kern w:val="0"/>
          <w:sz w:val="24"/>
          <w:highlight w:val="none"/>
          <w:lang w:val="en-US" w:eastAsia="zh-CN"/>
        </w:rPr>
        <w:t>各种</w:t>
      </w:r>
      <w:r>
        <w:rPr>
          <w:rFonts w:hint="eastAsia" w:ascii="宋体" w:hAnsi="宋体" w:cs="宋体"/>
          <w:color w:val="auto"/>
          <w:kern w:val="0"/>
          <w:sz w:val="24"/>
          <w:highlight w:val="none"/>
        </w:rPr>
        <w:t>材料的技术等级、外观质量应</w:t>
      </w:r>
      <w:r>
        <w:rPr>
          <w:rFonts w:hint="eastAsia" w:ascii="宋体" w:hAnsi="宋体" w:cs="宋体"/>
          <w:color w:val="auto"/>
          <w:kern w:val="0"/>
          <w:sz w:val="24"/>
          <w:highlight w:val="none"/>
          <w:lang w:val="en-US" w:eastAsia="zh-CN"/>
        </w:rPr>
        <w:t>达到或高于采购人</w:t>
      </w:r>
      <w:r>
        <w:rPr>
          <w:rFonts w:hint="eastAsia" w:ascii="宋体" w:hAnsi="宋体" w:cs="宋体"/>
          <w:color w:val="auto"/>
          <w:kern w:val="0"/>
          <w:sz w:val="24"/>
          <w:highlight w:val="none"/>
        </w:rPr>
        <w:t>要求及国家现行行业标准优等品要求。</w:t>
      </w:r>
      <w:r>
        <w:rPr>
          <w:rFonts w:hint="eastAsia" w:ascii="宋体" w:hAnsi="宋体"/>
          <w:color w:val="auto"/>
          <w:sz w:val="24"/>
          <w:highlight w:val="none"/>
        </w:rPr>
        <w:t>使用材料须满足环保要求。</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bCs/>
          <w:color w:val="auto"/>
          <w:sz w:val="24"/>
          <w:highlight w:val="none"/>
          <w:lang w:val="en-US" w:eastAsia="zh-CN"/>
        </w:rPr>
        <w:t>项目实施过程中，</w:t>
      </w:r>
      <w:r>
        <w:rPr>
          <w:rFonts w:hint="eastAsia" w:ascii="宋体" w:hAnsi="宋体"/>
          <w:bCs/>
          <w:color w:val="auto"/>
          <w:sz w:val="24"/>
          <w:highlight w:val="none"/>
        </w:rPr>
        <w:t>供应商</w:t>
      </w:r>
      <w:r>
        <w:rPr>
          <w:rFonts w:hint="eastAsia" w:ascii="宋体" w:hAnsi="宋体"/>
          <w:bCs/>
          <w:color w:val="auto"/>
          <w:sz w:val="24"/>
          <w:highlight w:val="none"/>
          <w:lang w:val="en-US" w:eastAsia="zh-CN"/>
        </w:rPr>
        <w:t>在选用主要设备、材料品牌时，必须事先征得招标人同意并且保证所选用材料、设备等的品牌档次及质量符合招标文件要求</w:t>
      </w:r>
      <w:r>
        <w:rPr>
          <w:rFonts w:hint="eastAsia" w:ascii="宋体" w:hAnsi="宋体"/>
          <w:bCs/>
          <w:color w:val="auto"/>
          <w:sz w:val="24"/>
          <w:highlight w:val="none"/>
        </w:rPr>
        <w:t>。</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主材以清单要求为准。采购的材料，如不符合质量要求或规格有差异，品牌</w:t>
      </w:r>
      <w:r>
        <w:rPr>
          <w:rFonts w:hint="eastAsia" w:ascii="宋体" w:hAnsi="宋体"/>
          <w:color w:val="auto"/>
          <w:sz w:val="24"/>
          <w:highlight w:val="none"/>
          <w:lang w:val="en-US" w:eastAsia="zh-CN"/>
        </w:rPr>
        <w:t>未经采购人同意</w:t>
      </w:r>
      <w:r>
        <w:rPr>
          <w:rFonts w:hint="eastAsia" w:ascii="宋体" w:hAnsi="宋体"/>
          <w:color w:val="auto"/>
          <w:sz w:val="24"/>
          <w:highlight w:val="none"/>
        </w:rPr>
        <w:t>的禁止使用。若已使用，应撤换，对</w:t>
      </w:r>
      <w:r>
        <w:rPr>
          <w:rFonts w:hint="eastAsia" w:ascii="宋体" w:hAnsi="宋体"/>
          <w:color w:val="auto"/>
          <w:sz w:val="24"/>
          <w:highlight w:val="none"/>
          <w:lang w:val="en-US" w:eastAsia="zh-CN"/>
        </w:rPr>
        <w:t>项目</w:t>
      </w:r>
      <w:r>
        <w:rPr>
          <w:rFonts w:hint="eastAsia" w:ascii="宋体" w:hAnsi="宋体"/>
          <w:color w:val="auto"/>
          <w:sz w:val="24"/>
          <w:highlight w:val="none"/>
        </w:rPr>
        <w:t>造成的损失由</w:t>
      </w:r>
      <w:r>
        <w:rPr>
          <w:rFonts w:hint="eastAsia" w:ascii="宋体" w:hAnsi="宋体"/>
          <w:color w:val="auto"/>
          <w:sz w:val="24"/>
          <w:highlight w:val="none"/>
          <w:lang w:eastAsia="zh-CN"/>
        </w:rPr>
        <w:t>中标供应商</w:t>
      </w:r>
      <w:r>
        <w:rPr>
          <w:rFonts w:hint="eastAsia" w:ascii="宋体" w:hAnsi="宋体"/>
          <w:color w:val="auto"/>
          <w:sz w:val="24"/>
          <w:highlight w:val="none"/>
        </w:rPr>
        <w:t>负责。主要材料必须采购人签字确认后才可使用。</w:t>
      </w:r>
    </w:p>
    <w:p>
      <w:pPr>
        <w:keepNext w:val="0"/>
        <w:keepLines w:val="0"/>
        <w:pageBreakBefore w:val="0"/>
        <w:kinsoku/>
        <w:wordWrap/>
        <w:overflowPunct/>
        <w:topLinePunct w:val="0"/>
        <w:autoSpaceDE/>
        <w:autoSpaceDN/>
        <w:bidi w:val="0"/>
        <w:adjustRightInd w:val="0"/>
        <w:snapToGrid w:val="0"/>
        <w:spacing w:line="390" w:lineRule="exact"/>
        <w:ind w:firstLine="482" w:firstLineChars="200"/>
        <w:textAlignment w:val="auto"/>
        <w:rPr>
          <w:rFonts w:ascii="宋体" w:hAnsi="宋体"/>
          <w:b/>
          <w:bCs/>
          <w:color w:val="auto"/>
          <w:sz w:val="24"/>
          <w:highlight w:val="none"/>
          <w:lang w:val="zh-CN"/>
        </w:rPr>
      </w:pPr>
      <w:r>
        <w:rPr>
          <w:rFonts w:hint="eastAsia" w:ascii="宋体" w:hAnsi="宋体"/>
          <w:b/>
          <w:bCs/>
          <w:color w:val="auto"/>
          <w:sz w:val="24"/>
          <w:highlight w:val="none"/>
          <w:lang w:val="zh-CN"/>
        </w:rPr>
        <w:t>2.项目现场</w:t>
      </w:r>
      <w:r>
        <w:rPr>
          <w:rFonts w:hint="eastAsia" w:ascii="宋体" w:hAnsi="宋体"/>
          <w:b/>
          <w:bCs/>
          <w:color w:val="auto"/>
          <w:sz w:val="24"/>
          <w:highlight w:val="none"/>
          <w:lang w:val="en-US" w:eastAsia="zh-CN"/>
        </w:rPr>
        <w:t>安装</w:t>
      </w:r>
      <w:r>
        <w:rPr>
          <w:rFonts w:hint="eastAsia" w:ascii="宋体" w:hAnsi="宋体"/>
          <w:b/>
          <w:bCs/>
          <w:color w:val="auto"/>
          <w:sz w:val="24"/>
          <w:highlight w:val="none"/>
          <w:lang w:val="zh-CN"/>
        </w:rPr>
        <w:t>安全规范要求：</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中标供应商</w:t>
      </w:r>
      <w:r>
        <w:rPr>
          <w:rFonts w:ascii="宋体" w:hAnsi="宋体"/>
          <w:color w:val="auto"/>
          <w:sz w:val="24"/>
          <w:highlight w:val="none"/>
        </w:rPr>
        <w:t>必须办理</w:t>
      </w:r>
      <w:r>
        <w:rPr>
          <w:rFonts w:hint="eastAsia" w:ascii="宋体" w:hAnsi="宋体"/>
          <w:color w:val="auto"/>
          <w:sz w:val="24"/>
          <w:highlight w:val="none"/>
          <w:lang w:eastAsia="zh-CN"/>
        </w:rPr>
        <w:t>安装</w:t>
      </w:r>
      <w:r>
        <w:rPr>
          <w:rFonts w:ascii="宋体" w:hAnsi="宋体"/>
          <w:color w:val="auto"/>
          <w:sz w:val="24"/>
          <w:highlight w:val="none"/>
        </w:rPr>
        <w:t>开工手续，签订责任书后才能进场</w:t>
      </w:r>
      <w:r>
        <w:rPr>
          <w:rFonts w:hint="eastAsia" w:ascii="宋体" w:hAnsi="宋体"/>
          <w:color w:val="auto"/>
          <w:sz w:val="24"/>
          <w:highlight w:val="none"/>
          <w:lang w:eastAsia="zh-CN"/>
        </w:rPr>
        <w:t>安装</w:t>
      </w:r>
      <w:r>
        <w:rPr>
          <w:rFonts w:ascii="宋体" w:hAnsi="宋体"/>
          <w:color w:val="auto"/>
          <w:sz w:val="24"/>
          <w:highlight w:val="none"/>
        </w:rPr>
        <w:t>。</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中标供应商</w:t>
      </w:r>
      <w:r>
        <w:rPr>
          <w:rFonts w:ascii="宋体" w:hAnsi="宋体"/>
          <w:color w:val="auto"/>
          <w:sz w:val="24"/>
          <w:highlight w:val="none"/>
        </w:rPr>
        <w:t>必须按规定办理质检</w:t>
      </w:r>
      <w:r>
        <w:rPr>
          <w:rFonts w:hint="eastAsia" w:ascii="宋体" w:hAnsi="宋体"/>
          <w:color w:val="auto"/>
          <w:sz w:val="24"/>
          <w:highlight w:val="none"/>
        </w:rPr>
        <w:t>/</w:t>
      </w:r>
      <w:r>
        <w:rPr>
          <w:rFonts w:ascii="宋体" w:hAnsi="宋体"/>
          <w:color w:val="auto"/>
          <w:sz w:val="24"/>
          <w:highlight w:val="none"/>
        </w:rPr>
        <w:t>安检手续。</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中标供应商</w:t>
      </w:r>
      <w:r>
        <w:rPr>
          <w:rFonts w:ascii="宋体" w:hAnsi="宋体"/>
          <w:color w:val="auto"/>
          <w:sz w:val="24"/>
          <w:highlight w:val="none"/>
        </w:rPr>
        <w:t>应加强组织领导，建立健全领导小组和工作计划，做到职责明确，人员明确固定，责任到位。</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中标供应商</w:t>
      </w:r>
      <w:r>
        <w:rPr>
          <w:rFonts w:ascii="宋体" w:hAnsi="宋体"/>
          <w:color w:val="auto"/>
          <w:sz w:val="24"/>
          <w:highlight w:val="none"/>
        </w:rPr>
        <w:t>应亮证</w:t>
      </w:r>
      <w:r>
        <w:rPr>
          <w:rFonts w:hint="eastAsia" w:ascii="宋体" w:hAnsi="宋体"/>
          <w:color w:val="auto"/>
          <w:sz w:val="24"/>
          <w:highlight w:val="none"/>
          <w:lang w:val="en-US" w:eastAsia="zh-CN"/>
        </w:rPr>
        <w:t>安装</w:t>
      </w:r>
      <w:r>
        <w:rPr>
          <w:rFonts w:ascii="宋体" w:hAnsi="宋体"/>
          <w:color w:val="auto"/>
          <w:sz w:val="24"/>
          <w:highlight w:val="none"/>
        </w:rPr>
        <w:t>，在</w:t>
      </w:r>
      <w:r>
        <w:rPr>
          <w:rFonts w:hint="eastAsia" w:ascii="宋体" w:hAnsi="宋体"/>
          <w:color w:val="auto"/>
          <w:sz w:val="24"/>
          <w:highlight w:val="none"/>
          <w:lang w:val="en-US" w:eastAsia="zh-CN"/>
        </w:rPr>
        <w:t>实施</w:t>
      </w:r>
      <w:r>
        <w:rPr>
          <w:rFonts w:ascii="宋体" w:hAnsi="宋体"/>
          <w:color w:val="auto"/>
          <w:sz w:val="24"/>
          <w:highlight w:val="none"/>
        </w:rPr>
        <w:t>期间应配备专职安全员，并持证上岗。</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中标供应商</w:t>
      </w:r>
      <w:r>
        <w:rPr>
          <w:rFonts w:ascii="宋体" w:hAnsi="宋体"/>
          <w:color w:val="auto"/>
          <w:sz w:val="24"/>
          <w:highlight w:val="none"/>
        </w:rPr>
        <w:t>必须加强安全教育，对每一位上岗的</w:t>
      </w:r>
      <w:r>
        <w:rPr>
          <w:rFonts w:hint="eastAsia" w:ascii="宋体" w:hAnsi="宋体"/>
          <w:color w:val="auto"/>
          <w:sz w:val="24"/>
          <w:highlight w:val="none"/>
          <w:lang w:eastAsia="zh-CN"/>
        </w:rPr>
        <w:t>安装人员</w:t>
      </w:r>
      <w:r>
        <w:rPr>
          <w:rFonts w:ascii="宋体" w:hAnsi="宋体"/>
          <w:color w:val="auto"/>
          <w:sz w:val="24"/>
          <w:highlight w:val="none"/>
        </w:rPr>
        <w:t>进行安全技术交底和安全技术教育，建立健全安全教育台帐。</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中标供应商</w:t>
      </w:r>
      <w:r>
        <w:rPr>
          <w:rFonts w:ascii="宋体" w:hAnsi="宋体"/>
          <w:color w:val="auto"/>
          <w:sz w:val="24"/>
          <w:highlight w:val="none"/>
        </w:rPr>
        <w:t>必须按项目特点制订安全</w:t>
      </w:r>
      <w:r>
        <w:rPr>
          <w:rFonts w:hint="eastAsia" w:ascii="宋体" w:hAnsi="宋体"/>
          <w:color w:val="auto"/>
          <w:sz w:val="24"/>
          <w:highlight w:val="none"/>
          <w:lang w:val="en-US" w:eastAsia="zh-CN"/>
        </w:rPr>
        <w:t>操作手则</w:t>
      </w:r>
      <w:r>
        <w:rPr>
          <w:rFonts w:ascii="宋体" w:hAnsi="宋体"/>
          <w:color w:val="auto"/>
          <w:sz w:val="24"/>
          <w:highlight w:val="none"/>
        </w:rPr>
        <w:t>，按规范进行相应操作，并做好各种安全防范措施。</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中标供应商</w:t>
      </w:r>
      <w:r>
        <w:rPr>
          <w:rFonts w:ascii="宋体" w:hAnsi="宋体"/>
          <w:color w:val="auto"/>
          <w:sz w:val="24"/>
          <w:highlight w:val="none"/>
        </w:rPr>
        <w:t>应做好</w:t>
      </w:r>
      <w:r>
        <w:rPr>
          <w:rFonts w:hint="eastAsia" w:ascii="宋体" w:hAnsi="宋体"/>
          <w:color w:val="auto"/>
          <w:sz w:val="24"/>
          <w:highlight w:val="none"/>
          <w:lang w:val="en-US" w:eastAsia="zh-CN"/>
        </w:rPr>
        <w:t>安装</w:t>
      </w:r>
      <w:r>
        <w:rPr>
          <w:rFonts w:ascii="宋体" w:hAnsi="宋体"/>
          <w:color w:val="auto"/>
          <w:sz w:val="24"/>
          <w:highlight w:val="none"/>
        </w:rPr>
        <w:t>范围内各种管线的调查工作，杜绝野蛮</w:t>
      </w:r>
      <w:r>
        <w:rPr>
          <w:rFonts w:hint="eastAsia" w:ascii="宋体" w:hAnsi="宋体"/>
          <w:color w:val="auto"/>
          <w:sz w:val="24"/>
          <w:highlight w:val="none"/>
          <w:lang w:eastAsia="zh-CN"/>
        </w:rPr>
        <w:t>安装</w:t>
      </w:r>
      <w:r>
        <w:rPr>
          <w:rFonts w:ascii="宋体" w:hAnsi="宋体"/>
          <w:color w:val="auto"/>
          <w:sz w:val="24"/>
          <w:highlight w:val="none"/>
        </w:rPr>
        <w:t>，对管线的损坏由</w:t>
      </w:r>
      <w:r>
        <w:rPr>
          <w:rFonts w:hint="eastAsia" w:ascii="宋体" w:hAnsi="宋体"/>
          <w:color w:val="auto"/>
          <w:sz w:val="24"/>
          <w:highlight w:val="none"/>
          <w:lang w:eastAsia="zh-CN"/>
        </w:rPr>
        <w:t>中标供应商</w:t>
      </w:r>
      <w:r>
        <w:rPr>
          <w:rFonts w:ascii="宋体" w:hAnsi="宋体"/>
          <w:color w:val="auto"/>
          <w:sz w:val="24"/>
          <w:highlight w:val="none"/>
        </w:rPr>
        <w:t>及时负责赔偿和修复。</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eastAsia="zh-CN"/>
        </w:rPr>
        <w:t>安装人员</w:t>
      </w:r>
      <w:r>
        <w:rPr>
          <w:rFonts w:ascii="宋体" w:hAnsi="宋体"/>
          <w:color w:val="auto"/>
          <w:sz w:val="24"/>
          <w:highlight w:val="none"/>
        </w:rPr>
        <w:t>应互相关心、互相监督、安全</w:t>
      </w:r>
      <w:r>
        <w:rPr>
          <w:rFonts w:hint="eastAsia" w:ascii="宋体" w:hAnsi="宋体"/>
          <w:color w:val="auto"/>
          <w:sz w:val="24"/>
          <w:highlight w:val="none"/>
          <w:lang w:eastAsia="zh-CN"/>
        </w:rPr>
        <w:t>安装</w:t>
      </w:r>
      <w:r>
        <w:rPr>
          <w:rFonts w:ascii="宋体" w:hAnsi="宋体"/>
          <w:color w:val="auto"/>
          <w:sz w:val="24"/>
          <w:highlight w:val="none"/>
        </w:rPr>
        <w:t>。</w:t>
      </w:r>
      <w:r>
        <w:rPr>
          <w:rFonts w:hint="eastAsia" w:ascii="宋体" w:hAnsi="宋体"/>
          <w:color w:val="auto"/>
          <w:sz w:val="24"/>
          <w:highlight w:val="none"/>
          <w:lang w:val="en-US" w:eastAsia="zh-CN"/>
        </w:rPr>
        <w:t>实施</w:t>
      </w:r>
      <w:r>
        <w:rPr>
          <w:rFonts w:ascii="宋体" w:hAnsi="宋体"/>
          <w:color w:val="auto"/>
          <w:sz w:val="24"/>
          <w:highlight w:val="none"/>
        </w:rPr>
        <w:t>期间由于</w:t>
      </w:r>
      <w:r>
        <w:rPr>
          <w:rFonts w:hint="eastAsia" w:ascii="宋体" w:hAnsi="宋体"/>
          <w:color w:val="auto"/>
          <w:sz w:val="24"/>
          <w:highlight w:val="none"/>
          <w:lang w:eastAsia="zh-CN"/>
        </w:rPr>
        <w:t>中标供应商</w:t>
      </w:r>
      <w:r>
        <w:rPr>
          <w:rFonts w:ascii="宋体" w:hAnsi="宋体"/>
          <w:color w:val="auto"/>
          <w:sz w:val="24"/>
          <w:highlight w:val="none"/>
        </w:rPr>
        <w:t>违章操作，野蛮</w:t>
      </w:r>
      <w:r>
        <w:rPr>
          <w:rFonts w:hint="eastAsia" w:ascii="宋体" w:hAnsi="宋体"/>
          <w:color w:val="auto"/>
          <w:sz w:val="24"/>
          <w:highlight w:val="none"/>
          <w:lang w:eastAsia="zh-CN"/>
        </w:rPr>
        <w:t>安装</w:t>
      </w:r>
      <w:r>
        <w:rPr>
          <w:rFonts w:ascii="宋体" w:hAnsi="宋体"/>
          <w:color w:val="auto"/>
          <w:sz w:val="24"/>
          <w:highlight w:val="none"/>
        </w:rPr>
        <w:t>而造成的各项安全事故均由</w:t>
      </w:r>
      <w:r>
        <w:rPr>
          <w:rFonts w:hint="eastAsia" w:ascii="宋体" w:hAnsi="宋体"/>
          <w:color w:val="auto"/>
          <w:sz w:val="24"/>
          <w:highlight w:val="none"/>
          <w:lang w:eastAsia="zh-CN"/>
        </w:rPr>
        <w:t>中标供应商</w:t>
      </w:r>
      <w:r>
        <w:rPr>
          <w:rFonts w:ascii="宋体" w:hAnsi="宋体"/>
          <w:color w:val="auto"/>
          <w:sz w:val="24"/>
          <w:highlight w:val="none"/>
        </w:rPr>
        <w:t>自行负责；如导致</w:t>
      </w:r>
      <w:r>
        <w:rPr>
          <w:rFonts w:hint="eastAsia" w:ascii="宋体" w:hAnsi="宋体"/>
          <w:color w:val="auto"/>
          <w:sz w:val="24"/>
          <w:highlight w:val="none"/>
          <w:lang w:eastAsia="zh-CN"/>
        </w:rPr>
        <w:t>甲方</w:t>
      </w:r>
      <w:r>
        <w:rPr>
          <w:rFonts w:ascii="宋体" w:hAnsi="宋体"/>
          <w:color w:val="auto"/>
          <w:sz w:val="24"/>
          <w:highlight w:val="none"/>
        </w:rPr>
        <w:t>或业主受到财产损失，</w:t>
      </w:r>
      <w:r>
        <w:rPr>
          <w:rFonts w:hint="eastAsia" w:ascii="宋体" w:hAnsi="宋体"/>
          <w:color w:val="auto"/>
          <w:sz w:val="24"/>
          <w:highlight w:val="none"/>
          <w:lang w:eastAsia="zh-CN"/>
        </w:rPr>
        <w:t>中标供应商</w:t>
      </w:r>
      <w:r>
        <w:rPr>
          <w:rFonts w:ascii="宋体" w:hAnsi="宋体"/>
          <w:color w:val="auto"/>
          <w:sz w:val="24"/>
          <w:highlight w:val="none"/>
        </w:rPr>
        <w:t>应作全额赔偿。</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eastAsia="zh-CN"/>
        </w:rPr>
        <w:t>中标供应商</w:t>
      </w:r>
      <w:r>
        <w:rPr>
          <w:rFonts w:ascii="宋体" w:hAnsi="宋体"/>
          <w:color w:val="auto"/>
          <w:sz w:val="24"/>
          <w:highlight w:val="none"/>
        </w:rPr>
        <w:t>在</w:t>
      </w:r>
      <w:r>
        <w:rPr>
          <w:rFonts w:hint="eastAsia" w:ascii="宋体" w:hAnsi="宋体"/>
          <w:color w:val="auto"/>
          <w:sz w:val="24"/>
          <w:highlight w:val="none"/>
          <w:lang w:val="en-US" w:eastAsia="zh-CN"/>
        </w:rPr>
        <w:t>实施</w:t>
      </w:r>
      <w:r>
        <w:rPr>
          <w:rFonts w:ascii="宋体" w:hAnsi="宋体"/>
          <w:color w:val="auto"/>
          <w:sz w:val="24"/>
          <w:highlight w:val="none"/>
        </w:rPr>
        <w:t>范围内应做到文明</w:t>
      </w:r>
      <w:r>
        <w:rPr>
          <w:rFonts w:hint="eastAsia" w:ascii="宋体" w:hAnsi="宋体"/>
          <w:color w:val="auto"/>
          <w:sz w:val="24"/>
          <w:highlight w:val="none"/>
          <w:lang w:eastAsia="zh-CN"/>
        </w:rPr>
        <w:t>安装</w:t>
      </w:r>
      <w:r>
        <w:rPr>
          <w:rFonts w:ascii="宋体" w:hAnsi="宋体"/>
          <w:color w:val="auto"/>
          <w:sz w:val="24"/>
          <w:highlight w:val="none"/>
        </w:rPr>
        <w:t>，以保障业主通行和人身安全，具体如下：</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现场材料堆放、</w:t>
      </w:r>
      <w:r>
        <w:rPr>
          <w:rFonts w:hint="eastAsia" w:ascii="宋体" w:hAnsi="宋体"/>
          <w:color w:val="auto"/>
          <w:sz w:val="24"/>
          <w:highlight w:val="none"/>
          <w:lang w:val="en-US" w:eastAsia="zh-CN"/>
        </w:rPr>
        <w:t>安装</w:t>
      </w:r>
      <w:r>
        <w:rPr>
          <w:rFonts w:ascii="宋体" w:hAnsi="宋体"/>
          <w:color w:val="auto"/>
          <w:sz w:val="24"/>
          <w:highlight w:val="none"/>
        </w:rPr>
        <w:t>机具停放有序、整齐；</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现场做到工完场清，建筑垃圾集中堆放并及时清运(每天清运当日产生的建筑垃圾)；</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危险区域有醒目的安全警示牌，夜间作业要设警示灯；</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安装人员</w:t>
      </w:r>
      <w:r>
        <w:rPr>
          <w:rFonts w:ascii="宋体" w:hAnsi="宋体"/>
          <w:color w:val="auto"/>
          <w:sz w:val="24"/>
          <w:highlight w:val="none"/>
        </w:rPr>
        <w:t>无打架斗殴事件，无黄、赌、毒等社会丑恶现象；</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eastAsia="zh-CN"/>
        </w:rPr>
        <w:t>中标供应商</w:t>
      </w:r>
      <w:r>
        <w:rPr>
          <w:rFonts w:ascii="宋体" w:hAnsi="宋体"/>
          <w:color w:val="auto"/>
          <w:sz w:val="24"/>
          <w:highlight w:val="none"/>
        </w:rPr>
        <w:t>必须做好</w:t>
      </w:r>
      <w:r>
        <w:rPr>
          <w:rFonts w:hint="eastAsia" w:ascii="宋体" w:hAnsi="宋体"/>
          <w:color w:val="auto"/>
          <w:sz w:val="24"/>
          <w:highlight w:val="none"/>
          <w:lang w:val="en-US" w:eastAsia="zh-CN"/>
        </w:rPr>
        <w:t>实施</w:t>
      </w:r>
      <w:r>
        <w:rPr>
          <w:rFonts w:ascii="宋体" w:hAnsi="宋体"/>
          <w:color w:val="auto"/>
          <w:sz w:val="24"/>
          <w:highlight w:val="none"/>
        </w:rPr>
        <w:t>区域内的安全防盗工作。并对由此引起的安全事故承担经济责任。</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hint="eastAsia" w:ascii="宋体" w:hAnsi="宋体" w:eastAsia="宋体" w:cs="Times New Roman"/>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eastAsia="宋体" w:cs="Times New Roman"/>
          <w:color w:val="auto"/>
          <w:sz w:val="24"/>
          <w:highlight w:val="none"/>
          <w:lang w:val="en-US" w:eastAsia="zh-CN"/>
        </w:rPr>
        <w:t>中标供应商</w:t>
      </w:r>
      <w:r>
        <w:rPr>
          <w:rFonts w:hint="eastAsia" w:ascii="宋体" w:hAnsi="宋体" w:eastAsia="宋体" w:cs="Times New Roman"/>
          <w:color w:val="auto"/>
          <w:sz w:val="24"/>
          <w:highlight w:val="none"/>
        </w:rPr>
        <w:t>必须接受</w:t>
      </w:r>
      <w:r>
        <w:rPr>
          <w:rFonts w:hint="eastAsia" w:ascii="宋体" w:hAnsi="宋体" w:eastAsia="宋体" w:cs="Times New Roman"/>
          <w:color w:val="auto"/>
          <w:sz w:val="24"/>
          <w:highlight w:val="none"/>
          <w:lang w:val="en-US" w:eastAsia="zh-CN"/>
        </w:rPr>
        <w:t>采购人</w:t>
      </w:r>
      <w:r>
        <w:rPr>
          <w:rFonts w:hint="eastAsia" w:ascii="宋体" w:hAnsi="宋体" w:eastAsia="宋体" w:cs="Times New Roman"/>
          <w:color w:val="auto"/>
          <w:sz w:val="24"/>
          <w:highlight w:val="none"/>
        </w:rPr>
        <w:t>及</w:t>
      </w:r>
      <w:r>
        <w:rPr>
          <w:rFonts w:hint="eastAsia" w:ascii="宋体" w:hAnsi="宋体" w:eastAsia="宋体" w:cs="Times New Roman"/>
          <w:color w:val="auto"/>
          <w:sz w:val="24"/>
          <w:highlight w:val="none"/>
          <w:lang w:val="en-US" w:eastAsia="zh-CN"/>
        </w:rPr>
        <w:t>采购人</w:t>
      </w:r>
      <w:r>
        <w:rPr>
          <w:rFonts w:hint="eastAsia" w:ascii="宋体" w:hAnsi="宋体" w:eastAsia="宋体" w:cs="Times New Roman"/>
          <w:color w:val="auto"/>
          <w:sz w:val="24"/>
          <w:highlight w:val="none"/>
        </w:rPr>
        <w:t>指派监理的指导和监督，</w:t>
      </w:r>
      <w:r>
        <w:rPr>
          <w:rFonts w:hint="eastAsia" w:ascii="宋体" w:hAnsi="宋体" w:eastAsia="宋体" w:cs="Times New Roman"/>
          <w:color w:val="auto"/>
          <w:sz w:val="24"/>
          <w:highlight w:val="none"/>
          <w:lang w:val="en-US" w:eastAsia="zh-CN"/>
        </w:rPr>
        <w:t>中标供应商</w:t>
      </w:r>
      <w:r>
        <w:rPr>
          <w:rFonts w:hint="eastAsia" w:ascii="宋体" w:hAnsi="宋体" w:eastAsia="宋体" w:cs="Times New Roman"/>
          <w:color w:val="auto"/>
          <w:sz w:val="24"/>
          <w:highlight w:val="none"/>
        </w:rPr>
        <w:t>在本合同承包范围内发生的各类安全事故均由</w:t>
      </w:r>
      <w:r>
        <w:rPr>
          <w:rFonts w:hint="eastAsia" w:ascii="宋体" w:hAnsi="宋体" w:eastAsia="宋体" w:cs="Times New Roman"/>
          <w:color w:val="auto"/>
          <w:sz w:val="24"/>
          <w:highlight w:val="none"/>
          <w:lang w:val="en-US" w:eastAsia="zh-CN"/>
        </w:rPr>
        <w:t>中标供应商</w:t>
      </w:r>
      <w:r>
        <w:rPr>
          <w:rFonts w:hint="eastAsia" w:ascii="宋体" w:hAnsi="宋体" w:eastAsia="宋体" w:cs="Times New Roman"/>
          <w:color w:val="auto"/>
          <w:sz w:val="24"/>
          <w:highlight w:val="none"/>
        </w:rPr>
        <w:t>负责，并承担由此造成的一切损失。同时不免除</w:t>
      </w:r>
      <w:r>
        <w:rPr>
          <w:rFonts w:hint="eastAsia" w:ascii="宋体" w:hAnsi="宋体" w:eastAsia="宋体" w:cs="Times New Roman"/>
          <w:color w:val="auto"/>
          <w:sz w:val="24"/>
          <w:highlight w:val="none"/>
          <w:lang w:eastAsia="zh-CN"/>
        </w:rPr>
        <w:t>中标供应商</w:t>
      </w:r>
      <w:r>
        <w:rPr>
          <w:rFonts w:hint="eastAsia" w:ascii="宋体" w:hAnsi="宋体" w:eastAsia="宋体" w:cs="Times New Roman"/>
          <w:color w:val="auto"/>
          <w:sz w:val="24"/>
          <w:highlight w:val="none"/>
        </w:rPr>
        <w:t>造成不良后果所承担的法律责任及其它相关责任。</w:t>
      </w:r>
    </w:p>
    <w:p>
      <w:pPr>
        <w:keepNext w:val="0"/>
        <w:keepLines w:val="0"/>
        <w:pageBreakBefore w:val="0"/>
        <w:kinsoku/>
        <w:wordWrap/>
        <w:overflowPunct/>
        <w:topLinePunct w:val="0"/>
        <w:autoSpaceDE/>
        <w:autoSpaceDN/>
        <w:bidi w:val="0"/>
        <w:spacing w:line="390" w:lineRule="exact"/>
        <w:ind w:firstLine="480" w:firstLineChars="200"/>
        <w:textAlignment w:val="auto"/>
        <w:rPr>
          <w:rFonts w:asciiTheme="minorEastAsia" w:hAnsiTheme="minorEastAsia" w:eastAsiaTheme="minorEastAsia"/>
          <w:bCs/>
          <w:sz w:val="24"/>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eastAsia="宋体" w:cs="Times New Roman"/>
          <w:color w:val="auto"/>
          <w:sz w:val="24"/>
          <w:highlight w:val="none"/>
          <w:lang w:val="en-US" w:eastAsia="zh-CN"/>
        </w:rPr>
        <w:t>中标供应商</w:t>
      </w:r>
      <w:r>
        <w:rPr>
          <w:rFonts w:hint="eastAsia" w:ascii="宋体" w:hAnsi="宋体" w:eastAsia="宋体" w:cs="Times New Roman"/>
          <w:color w:val="auto"/>
          <w:sz w:val="24"/>
          <w:highlight w:val="none"/>
        </w:rPr>
        <w:t>应与</w:t>
      </w:r>
      <w:r>
        <w:rPr>
          <w:rFonts w:hint="eastAsia" w:ascii="宋体" w:hAnsi="宋体" w:eastAsia="宋体" w:cs="Times New Roman"/>
          <w:color w:val="auto"/>
          <w:sz w:val="24"/>
          <w:highlight w:val="none"/>
          <w:lang w:val="en-US" w:eastAsia="zh-CN"/>
        </w:rPr>
        <w:t>项目周边</w:t>
      </w:r>
      <w:r>
        <w:rPr>
          <w:rFonts w:hint="eastAsia" w:ascii="宋体" w:hAnsi="宋体" w:eastAsia="宋体" w:cs="Times New Roman"/>
          <w:color w:val="auto"/>
          <w:sz w:val="24"/>
          <w:highlight w:val="none"/>
        </w:rPr>
        <w:t>群众搞好关系，做到文明</w:t>
      </w:r>
      <w:r>
        <w:rPr>
          <w:rFonts w:hint="eastAsia" w:ascii="宋体" w:hAnsi="宋体" w:cs="Times New Roman"/>
          <w:color w:val="auto"/>
          <w:sz w:val="24"/>
          <w:highlight w:val="none"/>
          <w:lang w:eastAsia="zh-CN"/>
        </w:rPr>
        <w:t>安装</w:t>
      </w:r>
      <w:r>
        <w:rPr>
          <w:rFonts w:hint="eastAsia" w:ascii="宋体" w:hAnsi="宋体" w:eastAsia="宋体" w:cs="Times New Roman"/>
          <w:color w:val="auto"/>
          <w:sz w:val="24"/>
          <w:highlight w:val="none"/>
        </w:rPr>
        <w:t>，发生矛盾或纠纷应及时与有关单位协商解决，不得吵闹、打架。</w:t>
      </w:r>
    </w:p>
    <w:p>
      <w:pPr>
        <w:keepNext w:val="0"/>
        <w:keepLines w:val="0"/>
        <w:pageBreakBefore w:val="0"/>
        <w:kinsoku/>
        <w:wordWrap/>
        <w:overflowPunct/>
        <w:topLinePunct w:val="0"/>
        <w:autoSpaceDE/>
        <w:autoSpaceDN/>
        <w:bidi w:val="0"/>
        <w:adjustRightInd w:val="0"/>
        <w:spacing w:line="39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cs="Arial" w:asciiTheme="minorEastAsia" w:hAnsiTheme="minorEastAsia" w:eastAsiaTheme="minorEastAsia"/>
          <w:b/>
          <w:kern w:val="0"/>
          <w:sz w:val="24"/>
          <w:lang w:eastAsia="zh-CN"/>
        </w:rPr>
        <w:t>四</w:t>
      </w:r>
      <w:r>
        <w:rPr>
          <w:rFonts w:hint="eastAsia" w:cs="Arial" w:asciiTheme="minorEastAsia" w:hAnsiTheme="minorEastAsia" w:eastAsiaTheme="minorEastAsia"/>
          <w:b/>
          <w:kern w:val="0"/>
          <w:sz w:val="24"/>
        </w:rPr>
        <w:t>、</w:t>
      </w:r>
      <w:r>
        <w:rPr>
          <w:rFonts w:hint="eastAsia" w:ascii="宋体" w:hAnsi="宋体" w:eastAsia="宋体" w:cs="宋体"/>
          <w:b/>
          <w:color w:val="auto"/>
          <w:sz w:val="24"/>
          <w:szCs w:val="24"/>
          <w:highlight w:val="none"/>
          <w:lang w:val="en-US" w:eastAsia="zh-CN"/>
        </w:rPr>
        <w:t>报价要求</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本项目为交钥匙项目，报价包括全部货物、辅材、配件、脚手架、支架、开孔、运输、管理、维护、利润、税金、保险、现场安装（包括安装过程中损坏的修补）调试达到正常可使用状态、检测费、售后服务及质保期内服务费及政策性文件规定及风险等全部费用以及投标供应商企业利润、税金和政策性文件规定及合同包含的所有风险、责任等各项费用，实际供货时不再以任何理由计取与合同范围内相关的其他费用。</w:t>
      </w:r>
    </w:p>
    <w:p>
      <w:pPr>
        <w:keepNext w:val="0"/>
        <w:keepLines w:val="0"/>
        <w:pageBreakBefore w:val="0"/>
        <w:kinsoku/>
        <w:wordWrap/>
        <w:overflowPunct/>
        <w:topLinePunct w:val="0"/>
        <w:autoSpaceDE/>
        <w:autoSpaceDN/>
        <w:bidi w:val="0"/>
        <w:adjustRightInd w:val="0"/>
        <w:snapToGrid w:val="0"/>
        <w:spacing w:line="39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eastAsia="zh-CN"/>
        </w:rPr>
        <w:t>、</w:t>
      </w:r>
      <w:r>
        <w:rPr>
          <w:rFonts w:ascii="宋体" w:hAnsi="宋体"/>
          <w:bCs/>
          <w:color w:val="auto"/>
          <w:sz w:val="24"/>
          <w:highlight w:val="none"/>
        </w:rPr>
        <w:t>除非</w:t>
      </w:r>
      <w:r>
        <w:rPr>
          <w:rFonts w:hint="eastAsia" w:ascii="宋体" w:hAnsi="宋体"/>
          <w:bCs/>
          <w:color w:val="auto"/>
          <w:sz w:val="24"/>
          <w:highlight w:val="none"/>
        </w:rPr>
        <w:t>采购</w:t>
      </w:r>
      <w:r>
        <w:rPr>
          <w:rFonts w:ascii="宋体" w:hAnsi="宋体"/>
          <w:bCs/>
          <w:color w:val="auto"/>
          <w:sz w:val="24"/>
          <w:highlight w:val="none"/>
        </w:rPr>
        <w:t>人对</w:t>
      </w:r>
      <w:r>
        <w:rPr>
          <w:rFonts w:hint="eastAsia" w:ascii="宋体" w:hAnsi="宋体"/>
          <w:bCs/>
          <w:color w:val="auto"/>
          <w:sz w:val="24"/>
          <w:highlight w:val="none"/>
        </w:rPr>
        <w:t>采购</w:t>
      </w:r>
      <w:r>
        <w:rPr>
          <w:rFonts w:ascii="宋体" w:hAnsi="宋体"/>
          <w:bCs/>
          <w:color w:val="auto"/>
          <w:sz w:val="24"/>
          <w:highlight w:val="none"/>
        </w:rPr>
        <w:t>文件予以修改，</w:t>
      </w:r>
      <w:r>
        <w:rPr>
          <w:rFonts w:hint="eastAsia" w:ascii="宋体" w:hAnsi="宋体"/>
          <w:bCs/>
          <w:color w:val="auto"/>
          <w:sz w:val="24"/>
          <w:highlight w:val="none"/>
          <w:lang w:eastAsia="zh-CN"/>
        </w:rPr>
        <w:t>投标供应商</w:t>
      </w:r>
      <w:r>
        <w:rPr>
          <w:rFonts w:ascii="宋体" w:hAnsi="宋体"/>
          <w:bCs/>
          <w:color w:val="auto"/>
          <w:sz w:val="24"/>
          <w:highlight w:val="none"/>
        </w:rPr>
        <w:t>应按</w:t>
      </w:r>
      <w:r>
        <w:rPr>
          <w:rFonts w:hint="eastAsia" w:ascii="宋体" w:hAnsi="宋体"/>
          <w:bCs/>
          <w:color w:val="auto"/>
          <w:sz w:val="24"/>
          <w:highlight w:val="none"/>
        </w:rPr>
        <w:t>采购</w:t>
      </w:r>
      <w:r>
        <w:rPr>
          <w:rFonts w:ascii="宋体" w:hAnsi="宋体"/>
          <w:bCs/>
          <w:color w:val="auto"/>
          <w:sz w:val="24"/>
          <w:highlight w:val="none"/>
        </w:rPr>
        <w:t>人提供的清单</w:t>
      </w:r>
      <w:r>
        <w:rPr>
          <w:rFonts w:hint="eastAsia" w:ascii="宋体" w:hAnsi="宋体"/>
          <w:bCs/>
          <w:color w:val="auto"/>
          <w:sz w:val="24"/>
          <w:highlight w:val="none"/>
        </w:rPr>
        <w:t>，填报单价</w:t>
      </w:r>
      <w:r>
        <w:rPr>
          <w:rFonts w:ascii="宋体" w:hAnsi="宋体"/>
          <w:bCs/>
          <w:color w:val="auto"/>
          <w:sz w:val="24"/>
          <w:highlight w:val="none"/>
        </w:rPr>
        <w:t>和合价。</w:t>
      </w:r>
      <w:r>
        <w:rPr>
          <w:rFonts w:hint="eastAsia" w:ascii="宋体" w:hAnsi="宋体"/>
          <w:bCs/>
          <w:color w:val="auto"/>
          <w:sz w:val="24"/>
          <w:highlight w:val="none"/>
          <w:lang w:eastAsia="zh-CN"/>
        </w:rPr>
        <w:t>投标供应商</w:t>
      </w:r>
      <w:r>
        <w:rPr>
          <w:rFonts w:hint="eastAsia" w:ascii="宋体" w:hAnsi="宋体"/>
          <w:bCs/>
          <w:color w:val="auto"/>
          <w:sz w:val="24"/>
          <w:highlight w:val="none"/>
        </w:rPr>
        <w:t>未填单价或合价的项目，视为该项目费用已包括在其他有价款的单价或合价内，</w:t>
      </w:r>
      <w:r>
        <w:rPr>
          <w:rFonts w:ascii="宋体" w:hAnsi="宋体"/>
          <w:bCs/>
          <w:color w:val="auto"/>
          <w:sz w:val="24"/>
          <w:highlight w:val="none"/>
        </w:rPr>
        <w:t>在实施后，</w:t>
      </w:r>
      <w:r>
        <w:rPr>
          <w:rFonts w:hint="eastAsia" w:ascii="宋体" w:hAnsi="宋体"/>
          <w:bCs/>
          <w:color w:val="auto"/>
          <w:sz w:val="24"/>
          <w:highlight w:val="none"/>
        </w:rPr>
        <w:t>采购</w:t>
      </w:r>
      <w:r>
        <w:rPr>
          <w:rFonts w:ascii="宋体" w:hAnsi="宋体"/>
          <w:bCs/>
          <w:color w:val="auto"/>
          <w:sz w:val="24"/>
          <w:highlight w:val="none"/>
        </w:rPr>
        <w:t>人将不</w:t>
      </w:r>
      <w:r>
        <w:rPr>
          <w:rFonts w:hint="eastAsia" w:ascii="宋体" w:hAnsi="宋体"/>
          <w:bCs/>
          <w:color w:val="auto"/>
          <w:sz w:val="24"/>
          <w:highlight w:val="none"/>
        </w:rPr>
        <w:t>另行</w:t>
      </w:r>
      <w:r>
        <w:rPr>
          <w:rFonts w:ascii="宋体" w:hAnsi="宋体"/>
          <w:bCs/>
          <w:color w:val="auto"/>
          <w:sz w:val="24"/>
          <w:highlight w:val="none"/>
        </w:rPr>
        <w:t>支付</w:t>
      </w:r>
      <w:r>
        <w:rPr>
          <w:rFonts w:hint="eastAsia" w:ascii="宋体" w:hAnsi="宋体"/>
          <w:bCs/>
          <w:color w:val="auto"/>
          <w:sz w:val="24"/>
          <w:highlight w:val="none"/>
        </w:rPr>
        <w:t>。每一项目只允许有一个报价</w:t>
      </w:r>
      <w:r>
        <w:rPr>
          <w:rFonts w:hint="eastAsia" w:ascii="宋体" w:hAnsi="宋体"/>
          <w:bCs/>
          <w:color w:val="auto"/>
          <w:sz w:val="24"/>
          <w:highlight w:val="none"/>
          <w:lang w:eastAsia="zh-CN"/>
        </w:rPr>
        <w:t>，</w:t>
      </w:r>
      <w:r>
        <w:rPr>
          <w:rFonts w:hint="eastAsia" w:ascii="宋体" w:hAnsi="宋体"/>
          <w:bCs/>
          <w:color w:val="auto"/>
          <w:sz w:val="24"/>
          <w:highlight w:val="none"/>
        </w:rPr>
        <w:t>任何有选择的报价将不予接受。</w:t>
      </w:r>
    </w:p>
    <w:p>
      <w:pPr>
        <w:keepNext w:val="0"/>
        <w:keepLines w:val="0"/>
        <w:pageBreakBefore w:val="0"/>
        <w:kinsoku/>
        <w:wordWrap/>
        <w:overflowPunct/>
        <w:topLinePunct w:val="0"/>
        <w:autoSpaceDE/>
        <w:autoSpaceDN/>
        <w:bidi w:val="0"/>
        <w:spacing w:line="390" w:lineRule="exact"/>
        <w:ind w:firstLine="482" w:firstLineChars="200"/>
        <w:textAlignment w:val="auto"/>
        <w:rPr>
          <w:rFonts w:hint="eastAsia"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现场</w:t>
      </w:r>
      <w:r>
        <w:rPr>
          <w:rFonts w:hint="eastAsia" w:ascii="宋体" w:hAnsi="宋体"/>
          <w:b/>
          <w:color w:val="auto"/>
          <w:sz w:val="24"/>
          <w:highlight w:val="none"/>
        </w:rPr>
        <w:t>用水、电费用由</w:t>
      </w:r>
      <w:r>
        <w:rPr>
          <w:rFonts w:hint="eastAsia" w:ascii="宋体" w:hAnsi="宋体"/>
          <w:b/>
          <w:color w:val="auto"/>
          <w:sz w:val="24"/>
          <w:highlight w:val="none"/>
          <w:lang w:eastAsia="zh-CN"/>
        </w:rPr>
        <w:t>中标供应商</w:t>
      </w:r>
      <w:r>
        <w:rPr>
          <w:rFonts w:hint="eastAsia" w:ascii="宋体" w:hAnsi="宋体"/>
          <w:b/>
          <w:color w:val="auto"/>
          <w:sz w:val="24"/>
          <w:highlight w:val="none"/>
        </w:rPr>
        <w:t>支付，综合考虑在投标报价中。</w:t>
      </w:r>
    </w:p>
    <w:p>
      <w:pPr>
        <w:keepNext w:val="0"/>
        <w:keepLines w:val="0"/>
        <w:pageBreakBefore w:val="0"/>
        <w:tabs>
          <w:tab w:val="left" w:pos="945"/>
        </w:tabs>
        <w:kinsoku/>
        <w:wordWrap/>
        <w:overflowPunct/>
        <w:topLinePunct w:val="0"/>
        <w:autoSpaceDE/>
        <w:autoSpaceDN/>
        <w:bidi w:val="0"/>
        <w:adjustRightInd w:val="0"/>
        <w:snapToGrid w:val="0"/>
        <w:spacing w:line="390" w:lineRule="exact"/>
        <w:ind w:firstLine="482" w:firstLineChars="200"/>
        <w:textAlignment w:val="auto"/>
        <w:outlineLvl w:val="0"/>
        <w:rPr>
          <w:rFonts w:ascii="宋体" w:hAnsi="宋体"/>
          <w:b/>
          <w:color w:val="auto"/>
          <w:sz w:val="24"/>
          <w:szCs w:val="24"/>
          <w:highlight w:val="none"/>
        </w:rPr>
      </w:pPr>
      <w:r>
        <w:rPr>
          <w:rFonts w:hint="eastAsia" w:cs="Arial" w:asciiTheme="minorEastAsia" w:hAnsiTheme="minorEastAsia" w:eastAsiaTheme="minorEastAsia"/>
          <w:b/>
          <w:kern w:val="0"/>
          <w:sz w:val="24"/>
          <w:lang w:eastAsia="zh-CN"/>
        </w:rPr>
        <w:t>五</w:t>
      </w:r>
      <w:r>
        <w:rPr>
          <w:rFonts w:hint="eastAsia" w:cs="Arial" w:asciiTheme="minorEastAsia" w:hAnsiTheme="minorEastAsia" w:eastAsiaTheme="minorEastAsia"/>
          <w:b/>
          <w:kern w:val="0"/>
          <w:sz w:val="24"/>
        </w:rPr>
        <w:t>、</w:t>
      </w:r>
      <w:r>
        <w:rPr>
          <w:rFonts w:hint="eastAsia" w:ascii="宋体" w:hAnsi="宋体"/>
          <w:b/>
          <w:color w:val="auto"/>
          <w:sz w:val="24"/>
          <w:szCs w:val="24"/>
          <w:highlight w:val="none"/>
        </w:rPr>
        <w:t>综合说明及其他要求</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rPr>
        <w:t>凡采购清单中涉及到品牌及产地的部分均可用同档次或高于其品质的替代，并在明细表中明确。本项目中所有产品均须符合国家环保等相关标准。</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eastAsia="zh-CN"/>
        </w:rPr>
        <w:t>采购文件</w:t>
      </w:r>
      <w:r>
        <w:rPr>
          <w:rFonts w:hint="eastAsia"/>
          <w:bCs/>
          <w:color w:val="auto"/>
          <w:sz w:val="24"/>
          <w:highlight w:val="none"/>
        </w:rPr>
        <w:t>中所提要求为项目实施的基本技术要求，</w:t>
      </w:r>
      <w:r>
        <w:rPr>
          <w:rFonts w:hint="eastAsia"/>
          <w:bCs/>
          <w:color w:val="auto"/>
          <w:sz w:val="24"/>
          <w:highlight w:val="none"/>
          <w:lang w:eastAsia="zh-CN"/>
        </w:rPr>
        <w:t>投标供应商</w:t>
      </w:r>
      <w:r>
        <w:rPr>
          <w:rFonts w:hint="eastAsia"/>
          <w:bCs/>
          <w:color w:val="auto"/>
          <w:sz w:val="24"/>
          <w:highlight w:val="none"/>
        </w:rPr>
        <w:t>应根据采购需求、项目及场地现状等前期调研情况，提供满足本技术规范和所列标准要求的</w:t>
      </w:r>
      <w:r>
        <w:rPr>
          <w:rFonts w:hint="eastAsia"/>
          <w:bCs/>
          <w:color w:val="auto"/>
          <w:sz w:val="24"/>
          <w:highlight w:val="none"/>
          <w:lang w:val="en-US" w:eastAsia="zh-CN"/>
        </w:rPr>
        <w:t>货物</w:t>
      </w:r>
      <w:r>
        <w:rPr>
          <w:rFonts w:hint="eastAsia"/>
          <w:bCs/>
          <w:color w:val="auto"/>
          <w:sz w:val="24"/>
          <w:highlight w:val="none"/>
        </w:rPr>
        <w:t>，对国家有关安全和环保等强制性标准，必须予以说明并满足。</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eastAsia="zh-CN"/>
        </w:rPr>
        <w:t>投标供应商</w:t>
      </w:r>
      <w:r>
        <w:rPr>
          <w:rFonts w:hint="eastAsia"/>
          <w:bCs/>
          <w:color w:val="auto"/>
          <w:sz w:val="24"/>
          <w:highlight w:val="none"/>
        </w:rPr>
        <w:t>须根据清单项目特征、图纸</w:t>
      </w:r>
      <w:r>
        <w:rPr>
          <w:rFonts w:hint="eastAsia"/>
          <w:bCs/>
          <w:color w:val="auto"/>
          <w:sz w:val="24"/>
          <w:highlight w:val="none"/>
          <w:lang w:eastAsia="zh-CN"/>
        </w:rPr>
        <w:t>（</w:t>
      </w:r>
      <w:r>
        <w:rPr>
          <w:rFonts w:hint="eastAsia"/>
          <w:bCs/>
          <w:color w:val="auto"/>
          <w:sz w:val="24"/>
          <w:highlight w:val="none"/>
          <w:lang w:val="en-US" w:eastAsia="zh-CN"/>
        </w:rPr>
        <w:t>如有</w:t>
      </w:r>
      <w:r>
        <w:rPr>
          <w:rFonts w:hint="eastAsia"/>
          <w:bCs/>
          <w:color w:val="auto"/>
          <w:sz w:val="24"/>
          <w:highlight w:val="none"/>
          <w:lang w:eastAsia="zh-CN"/>
        </w:rPr>
        <w:t>）</w:t>
      </w:r>
      <w:r>
        <w:rPr>
          <w:rFonts w:hint="eastAsia"/>
          <w:bCs/>
          <w:color w:val="auto"/>
          <w:sz w:val="24"/>
          <w:highlight w:val="none"/>
        </w:rPr>
        <w:t>进行报价，采购人有权要求</w:t>
      </w:r>
      <w:r>
        <w:rPr>
          <w:rFonts w:hint="eastAsia"/>
          <w:bCs/>
          <w:color w:val="auto"/>
          <w:sz w:val="24"/>
          <w:highlight w:val="none"/>
          <w:lang w:eastAsia="zh-CN"/>
        </w:rPr>
        <w:t>中标供应商</w:t>
      </w:r>
      <w:r>
        <w:rPr>
          <w:rFonts w:hint="eastAsia"/>
          <w:bCs/>
          <w:color w:val="auto"/>
          <w:sz w:val="24"/>
          <w:highlight w:val="none"/>
        </w:rPr>
        <w:t>在细节上进行深化设计，深化设计方案必须取得采购人认可后方能进场</w:t>
      </w:r>
      <w:r>
        <w:rPr>
          <w:rFonts w:hint="eastAsia"/>
          <w:bCs/>
          <w:color w:val="auto"/>
          <w:sz w:val="24"/>
          <w:highlight w:val="none"/>
          <w:lang w:val="en-US" w:eastAsia="zh-CN"/>
        </w:rPr>
        <w:t>实施</w:t>
      </w:r>
      <w:r>
        <w:rPr>
          <w:rFonts w:hint="eastAsia"/>
          <w:bCs/>
          <w:color w:val="auto"/>
          <w:sz w:val="24"/>
          <w:highlight w:val="none"/>
        </w:rPr>
        <w:t>，深化设计所产生的费用包含在本次报价中，采购人不再另行支付。</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rPr>
        <w:t>所有</w:t>
      </w:r>
      <w:r>
        <w:rPr>
          <w:rFonts w:hint="eastAsia"/>
          <w:bCs/>
          <w:color w:val="auto"/>
          <w:sz w:val="24"/>
          <w:highlight w:val="none"/>
          <w:lang w:val="en-US" w:eastAsia="zh-CN"/>
        </w:rPr>
        <w:t>设备、</w:t>
      </w:r>
      <w:r>
        <w:rPr>
          <w:rFonts w:hint="eastAsia"/>
          <w:bCs/>
          <w:color w:val="auto"/>
          <w:sz w:val="24"/>
          <w:highlight w:val="none"/>
        </w:rPr>
        <w:t>材料质量及</w:t>
      </w:r>
      <w:r>
        <w:rPr>
          <w:rFonts w:hint="eastAsia"/>
          <w:bCs/>
          <w:color w:val="auto"/>
          <w:sz w:val="24"/>
          <w:highlight w:val="none"/>
          <w:lang w:val="en-US" w:eastAsia="zh-CN"/>
        </w:rPr>
        <w:t>安装</w:t>
      </w:r>
      <w:r>
        <w:rPr>
          <w:rFonts w:hint="eastAsia"/>
          <w:bCs/>
          <w:color w:val="auto"/>
          <w:sz w:val="24"/>
          <w:highlight w:val="none"/>
        </w:rPr>
        <w:t>质量必须严格按照国家规范及江苏省、无锡市相应地方规范、</w:t>
      </w:r>
      <w:r>
        <w:rPr>
          <w:rFonts w:hint="eastAsia"/>
          <w:bCs/>
          <w:color w:val="auto"/>
          <w:sz w:val="24"/>
          <w:highlight w:val="none"/>
          <w:lang w:eastAsia="zh-CN"/>
        </w:rPr>
        <w:t>采购文件</w:t>
      </w:r>
      <w:r>
        <w:rPr>
          <w:rFonts w:hint="eastAsia"/>
          <w:bCs/>
          <w:color w:val="auto"/>
          <w:sz w:val="24"/>
          <w:highlight w:val="none"/>
        </w:rPr>
        <w:t>、材料厂家的技术规范的有关要求执行。</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eastAsia="zh-CN"/>
        </w:rPr>
        <w:t>中标供应商</w:t>
      </w:r>
      <w:r>
        <w:rPr>
          <w:rFonts w:hint="eastAsia"/>
          <w:bCs/>
          <w:color w:val="auto"/>
          <w:sz w:val="24"/>
          <w:highlight w:val="none"/>
        </w:rPr>
        <w:t>应对安装安全、质量全面负责，并承担成品保护，如因</w:t>
      </w:r>
      <w:r>
        <w:rPr>
          <w:rFonts w:hint="eastAsia"/>
          <w:bCs/>
          <w:color w:val="auto"/>
          <w:sz w:val="24"/>
          <w:highlight w:val="none"/>
          <w:lang w:eastAsia="zh-CN"/>
        </w:rPr>
        <w:t>中标供应商</w:t>
      </w:r>
      <w:r>
        <w:rPr>
          <w:rFonts w:hint="eastAsia"/>
          <w:bCs/>
          <w:color w:val="auto"/>
          <w:sz w:val="24"/>
          <w:highlight w:val="none"/>
        </w:rPr>
        <w:t>原因造成安全、质量事故或成品损坏，</w:t>
      </w:r>
      <w:r>
        <w:rPr>
          <w:rFonts w:hint="eastAsia"/>
          <w:bCs/>
          <w:color w:val="auto"/>
          <w:sz w:val="24"/>
          <w:highlight w:val="none"/>
          <w:lang w:eastAsia="zh-CN"/>
        </w:rPr>
        <w:t>中标供应商</w:t>
      </w:r>
      <w:r>
        <w:rPr>
          <w:rFonts w:hint="eastAsia"/>
          <w:bCs/>
          <w:color w:val="auto"/>
          <w:sz w:val="24"/>
          <w:highlight w:val="none"/>
        </w:rPr>
        <w:t>承担一切经济法律责任。</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val="en-US" w:eastAsia="zh-CN"/>
        </w:rPr>
        <w:t>安装</w:t>
      </w:r>
      <w:r>
        <w:rPr>
          <w:rFonts w:hint="eastAsia"/>
          <w:bCs/>
          <w:color w:val="auto"/>
          <w:sz w:val="24"/>
          <w:highlight w:val="none"/>
        </w:rPr>
        <w:t>期间，</w:t>
      </w:r>
      <w:r>
        <w:rPr>
          <w:rFonts w:hint="eastAsia"/>
          <w:bCs/>
          <w:color w:val="auto"/>
          <w:sz w:val="24"/>
          <w:highlight w:val="none"/>
          <w:lang w:eastAsia="zh-CN"/>
        </w:rPr>
        <w:t>中标供应商</w:t>
      </w:r>
      <w:r>
        <w:rPr>
          <w:rFonts w:hint="eastAsia"/>
          <w:bCs/>
          <w:color w:val="auto"/>
          <w:sz w:val="24"/>
          <w:highlight w:val="none"/>
        </w:rPr>
        <w:t>应无条件的接受采购人的质量监督，提出的质量问题要及时整改，整改完毕后通知采购人检查验收，合格后书面报送采购人备案。</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eastAsia="zh-CN"/>
        </w:rPr>
        <w:t>中标供应商</w:t>
      </w:r>
      <w:r>
        <w:rPr>
          <w:rFonts w:hint="eastAsia"/>
          <w:bCs/>
          <w:color w:val="auto"/>
          <w:sz w:val="24"/>
          <w:highlight w:val="none"/>
        </w:rPr>
        <w:t>必须建立健全质量检查制度，严格工序管理，隐蔽</w:t>
      </w:r>
      <w:r>
        <w:rPr>
          <w:rFonts w:hint="eastAsia"/>
          <w:bCs/>
          <w:color w:val="auto"/>
          <w:sz w:val="24"/>
          <w:highlight w:val="none"/>
          <w:lang w:eastAsia="zh-CN"/>
        </w:rPr>
        <w:t>部分</w:t>
      </w:r>
      <w:r>
        <w:rPr>
          <w:rFonts w:hint="eastAsia"/>
          <w:bCs/>
          <w:color w:val="auto"/>
          <w:sz w:val="24"/>
          <w:highlight w:val="none"/>
        </w:rPr>
        <w:t>在隐蔽前应通知采购人检查验收；本着谁</w:t>
      </w:r>
      <w:r>
        <w:rPr>
          <w:rFonts w:hint="eastAsia"/>
          <w:bCs/>
          <w:color w:val="auto"/>
          <w:sz w:val="24"/>
          <w:highlight w:val="none"/>
          <w:lang w:val="en-US" w:eastAsia="zh-CN"/>
        </w:rPr>
        <w:t>安装</w:t>
      </w:r>
      <w:r>
        <w:rPr>
          <w:rFonts w:hint="eastAsia"/>
          <w:bCs/>
          <w:color w:val="auto"/>
          <w:sz w:val="24"/>
          <w:highlight w:val="none"/>
        </w:rPr>
        <w:t>谁负责产品保护，谁破坏产品谁负责赔偿的原则，</w:t>
      </w:r>
      <w:r>
        <w:rPr>
          <w:rFonts w:hint="eastAsia"/>
          <w:bCs/>
          <w:color w:val="auto"/>
          <w:sz w:val="24"/>
          <w:highlight w:val="none"/>
          <w:lang w:eastAsia="zh-CN"/>
        </w:rPr>
        <w:t>中标供应商</w:t>
      </w:r>
      <w:r>
        <w:rPr>
          <w:rFonts w:hint="eastAsia"/>
          <w:bCs/>
          <w:color w:val="auto"/>
          <w:sz w:val="24"/>
          <w:highlight w:val="none"/>
        </w:rPr>
        <w:t>必须采取切实有效的产品保护措施，并编制相应的产品保护方案报采购人批准同意后组织实施。</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eastAsia="zh-CN"/>
        </w:rPr>
        <w:t>投标供应商</w:t>
      </w:r>
      <w:r>
        <w:rPr>
          <w:rFonts w:hint="eastAsia"/>
          <w:bCs/>
          <w:color w:val="auto"/>
          <w:sz w:val="24"/>
          <w:highlight w:val="none"/>
        </w:rPr>
        <w:t>可先到</w:t>
      </w:r>
      <w:r>
        <w:rPr>
          <w:rFonts w:hint="eastAsia"/>
          <w:bCs/>
          <w:color w:val="auto"/>
          <w:sz w:val="24"/>
          <w:highlight w:val="none"/>
          <w:lang w:eastAsia="zh-CN"/>
        </w:rPr>
        <w:t>安装现场</w:t>
      </w:r>
      <w:r>
        <w:rPr>
          <w:rFonts w:hint="eastAsia"/>
          <w:bCs/>
          <w:color w:val="auto"/>
          <w:sz w:val="24"/>
          <w:highlight w:val="none"/>
        </w:rPr>
        <w:t>踏勘以充分了解</w:t>
      </w:r>
      <w:r>
        <w:rPr>
          <w:rFonts w:hint="eastAsia"/>
          <w:bCs/>
          <w:color w:val="auto"/>
          <w:sz w:val="24"/>
          <w:highlight w:val="none"/>
          <w:lang w:eastAsia="zh-CN"/>
        </w:rPr>
        <w:t>现场</w:t>
      </w:r>
      <w:r>
        <w:rPr>
          <w:rFonts w:hint="eastAsia"/>
          <w:bCs/>
          <w:color w:val="auto"/>
          <w:sz w:val="24"/>
          <w:highlight w:val="none"/>
        </w:rPr>
        <w:t>位置、情况、道路、储存空间、装卸限制及任何其他足以影响承包价的情况，任何因忽视或误解</w:t>
      </w:r>
      <w:r>
        <w:rPr>
          <w:rFonts w:hint="eastAsia"/>
          <w:bCs/>
          <w:color w:val="auto"/>
          <w:sz w:val="24"/>
          <w:highlight w:val="none"/>
          <w:lang w:eastAsia="zh-CN"/>
        </w:rPr>
        <w:t>现场</w:t>
      </w:r>
      <w:r>
        <w:rPr>
          <w:rFonts w:hint="eastAsia"/>
          <w:bCs/>
          <w:color w:val="auto"/>
          <w:sz w:val="24"/>
          <w:highlight w:val="none"/>
        </w:rPr>
        <w:t>情况而导致的索赔或</w:t>
      </w:r>
      <w:r>
        <w:rPr>
          <w:rFonts w:hint="eastAsia"/>
          <w:bCs/>
          <w:color w:val="auto"/>
          <w:sz w:val="24"/>
          <w:highlight w:val="none"/>
          <w:lang w:eastAsia="zh-CN"/>
        </w:rPr>
        <w:t>完工期</w:t>
      </w:r>
      <w:r>
        <w:rPr>
          <w:rFonts w:hint="eastAsia"/>
          <w:bCs/>
          <w:color w:val="auto"/>
          <w:sz w:val="24"/>
          <w:highlight w:val="none"/>
        </w:rPr>
        <w:t>延长申请将不被批准。</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eastAsia="zh-CN"/>
        </w:rPr>
        <w:t>中标供应商</w:t>
      </w:r>
      <w:r>
        <w:rPr>
          <w:rFonts w:hint="eastAsia"/>
          <w:bCs/>
          <w:color w:val="auto"/>
          <w:sz w:val="24"/>
          <w:highlight w:val="none"/>
        </w:rPr>
        <w:t>应遵守安全生产的有关管理规定，严格按照安全标准组织</w:t>
      </w:r>
      <w:r>
        <w:rPr>
          <w:rFonts w:hint="eastAsia"/>
          <w:bCs/>
          <w:color w:val="auto"/>
          <w:sz w:val="24"/>
          <w:highlight w:val="none"/>
          <w:lang w:eastAsia="zh-CN"/>
        </w:rPr>
        <w:t>安装</w:t>
      </w:r>
      <w:r>
        <w:rPr>
          <w:rFonts w:hint="eastAsia"/>
          <w:bCs/>
          <w:color w:val="auto"/>
          <w:sz w:val="24"/>
          <w:highlight w:val="none"/>
        </w:rPr>
        <w:t>，采取必要的安全防护措施，消除隐患。由于</w:t>
      </w:r>
      <w:r>
        <w:rPr>
          <w:rFonts w:hint="eastAsia"/>
          <w:bCs/>
          <w:color w:val="auto"/>
          <w:sz w:val="24"/>
          <w:highlight w:val="none"/>
          <w:lang w:eastAsia="zh-CN"/>
        </w:rPr>
        <w:t>中标供应商</w:t>
      </w:r>
      <w:r>
        <w:rPr>
          <w:rFonts w:hint="eastAsia"/>
          <w:bCs/>
          <w:color w:val="auto"/>
          <w:sz w:val="24"/>
          <w:highlight w:val="none"/>
        </w:rPr>
        <w:t>管理或安全措施不力造成周边环境破坏或事故的责任和因此发生的费用，由</w:t>
      </w:r>
      <w:r>
        <w:rPr>
          <w:rFonts w:hint="eastAsia"/>
          <w:bCs/>
          <w:color w:val="auto"/>
          <w:sz w:val="24"/>
          <w:highlight w:val="none"/>
          <w:lang w:eastAsia="zh-CN"/>
        </w:rPr>
        <w:t>中标供应商</w:t>
      </w:r>
      <w:r>
        <w:rPr>
          <w:rFonts w:hint="eastAsia"/>
          <w:bCs/>
          <w:color w:val="auto"/>
          <w:sz w:val="24"/>
          <w:highlight w:val="none"/>
        </w:rPr>
        <w:t>承担。</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rPr>
          <w:bCs/>
          <w:color w:val="auto"/>
          <w:sz w:val="24"/>
          <w:highlight w:val="none"/>
        </w:rPr>
      </w:pPr>
      <w:r>
        <w:rPr>
          <w:rFonts w:hint="eastAsia"/>
          <w:bCs/>
          <w:color w:val="auto"/>
          <w:sz w:val="24"/>
          <w:highlight w:val="none"/>
          <w:lang w:eastAsia="zh-CN"/>
        </w:rPr>
        <w:t>投标供应商</w:t>
      </w:r>
      <w:r>
        <w:rPr>
          <w:rFonts w:hint="eastAsia"/>
          <w:bCs/>
          <w:color w:val="auto"/>
          <w:sz w:val="24"/>
          <w:highlight w:val="none"/>
        </w:rPr>
        <w:t>必须承诺</w:t>
      </w:r>
      <w:r>
        <w:rPr>
          <w:rFonts w:hint="eastAsia"/>
          <w:bCs/>
          <w:color w:val="auto"/>
          <w:sz w:val="24"/>
          <w:highlight w:val="none"/>
          <w:lang w:eastAsia="zh-CN"/>
        </w:rPr>
        <w:t>采购文件</w:t>
      </w:r>
      <w:r>
        <w:rPr>
          <w:rFonts w:hint="eastAsia"/>
          <w:bCs/>
          <w:color w:val="auto"/>
          <w:sz w:val="24"/>
          <w:highlight w:val="none"/>
        </w:rPr>
        <w:t>中提出的全部技术规格与要求，如果以其中某些条款不响应时，应在文件中逐条列出，未列出的视同响应。投标</w:t>
      </w:r>
      <w:r>
        <w:rPr>
          <w:rFonts w:hint="eastAsia"/>
          <w:bCs/>
          <w:color w:val="auto"/>
          <w:sz w:val="24"/>
          <w:highlight w:val="none"/>
          <w:lang w:eastAsia="zh-CN"/>
        </w:rPr>
        <w:t>供应商</w:t>
      </w:r>
      <w:r>
        <w:rPr>
          <w:rFonts w:hint="eastAsia"/>
          <w:bCs/>
          <w:color w:val="auto"/>
          <w:sz w:val="24"/>
          <w:highlight w:val="none"/>
        </w:rPr>
        <w:t>提供的材料如有虚假，视为不实质性响应</w:t>
      </w:r>
      <w:r>
        <w:rPr>
          <w:rFonts w:hint="eastAsia"/>
          <w:bCs/>
          <w:color w:val="auto"/>
          <w:sz w:val="24"/>
          <w:highlight w:val="none"/>
          <w:lang w:eastAsia="zh-CN"/>
        </w:rPr>
        <w:t>采购文件</w:t>
      </w:r>
      <w:r>
        <w:rPr>
          <w:rFonts w:hint="eastAsia"/>
          <w:bCs/>
          <w:color w:val="auto"/>
          <w:sz w:val="24"/>
          <w:highlight w:val="none"/>
        </w:rPr>
        <w:t>要求，已中标的取消其中标资格，并按《政府采购货物和服务招标投标管理办法》第七十四条“提供虚假材料谋取中标”相关处理办法处理。验收标准：</w:t>
      </w:r>
      <w:r>
        <w:rPr>
          <w:rFonts w:hint="eastAsia"/>
          <w:bCs/>
          <w:color w:val="auto"/>
          <w:sz w:val="24"/>
          <w:highlight w:val="none"/>
          <w:lang w:val="en-US" w:eastAsia="zh-CN"/>
        </w:rPr>
        <w:t>项目</w:t>
      </w:r>
      <w:r>
        <w:rPr>
          <w:rFonts w:hint="eastAsia"/>
          <w:bCs/>
          <w:color w:val="auto"/>
          <w:sz w:val="24"/>
          <w:highlight w:val="none"/>
        </w:rPr>
        <w:t>质量验收标准按国家规范严格执行。由采购人负责组织验收，依据为国家有关规定、</w:t>
      </w:r>
      <w:r>
        <w:rPr>
          <w:rFonts w:hint="eastAsia"/>
          <w:bCs/>
          <w:color w:val="auto"/>
          <w:sz w:val="24"/>
          <w:highlight w:val="none"/>
          <w:lang w:eastAsia="zh-CN"/>
        </w:rPr>
        <w:t>采购文件</w:t>
      </w:r>
      <w:r>
        <w:rPr>
          <w:rFonts w:hint="eastAsia"/>
          <w:bCs/>
          <w:color w:val="auto"/>
          <w:sz w:val="24"/>
          <w:highlight w:val="none"/>
        </w:rPr>
        <w:t>、</w:t>
      </w:r>
      <w:r>
        <w:rPr>
          <w:rFonts w:hint="eastAsia"/>
          <w:bCs/>
          <w:color w:val="auto"/>
          <w:sz w:val="24"/>
          <w:highlight w:val="none"/>
          <w:lang w:eastAsia="zh-CN"/>
        </w:rPr>
        <w:t>中标供应商</w:t>
      </w:r>
      <w:r>
        <w:rPr>
          <w:rFonts w:hint="eastAsia"/>
          <w:bCs/>
          <w:color w:val="auto"/>
          <w:sz w:val="24"/>
          <w:highlight w:val="none"/>
        </w:rPr>
        <w:t>的</w:t>
      </w:r>
      <w:r>
        <w:rPr>
          <w:rFonts w:hint="eastAsia"/>
          <w:bCs/>
          <w:color w:val="auto"/>
          <w:sz w:val="24"/>
          <w:highlight w:val="none"/>
          <w:lang w:eastAsia="zh-CN"/>
        </w:rPr>
        <w:t>投标文件</w:t>
      </w:r>
      <w:r>
        <w:rPr>
          <w:rFonts w:hint="eastAsia"/>
          <w:bCs/>
          <w:color w:val="auto"/>
          <w:sz w:val="24"/>
          <w:highlight w:val="none"/>
        </w:rPr>
        <w:t>以及其他相关文件和资料。验收情况作为支付货款的依据。如有质疑，以相关质量技术检验检测机构的检验结果为准，如产生检验费用，则该费用由过失方承担。</w:t>
      </w:r>
    </w:p>
    <w:p>
      <w:pPr>
        <w:keepNext w:val="0"/>
        <w:keepLines w:val="0"/>
        <w:pageBreakBefore w:val="0"/>
        <w:numPr>
          <w:ilvl w:val="0"/>
          <w:numId w:val="14"/>
        </w:numPr>
        <w:kinsoku/>
        <w:wordWrap/>
        <w:overflowPunct/>
        <w:topLinePunct w:val="0"/>
        <w:autoSpaceDE/>
        <w:autoSpaceDN/>
        <w:bidi w:val="0"/>
        <w:spacing w:line="390" w:lineRule="exact"/>
        <w:ind w:left="0" w:firstLine="424" w:firstLineChars="177"/>
        <w:textAlignment w:val="auto"/>
      </w:pPr>
      <w:r>
        <w:rPr>
          <w:rFonts w:hint="eastAsia"/>
          <w:color w:val="auto"/>
          <w:sz w:val="24"/>
          <w:highlight w:val="none"/>
        </w:rPr>
        <w:t>知识产权：</w:t>
      </w:r>
      <w:r>
        <w:rPr>
          <w:rFonts w:hint="eastAsia"/>
          <w:bCs/>
          <w:color w:val="auto"/>
          <w:sz w:val="24"/>
          <w:highlight w:val="none"/>
          <w:lang w:eastAsia="zh-CN"/>
        </w:rPr>
        <w:t>中标供应商</w:t>
      </w:r>
      <w:r>
        <w:rPr>
          <w:rFonts w:hint="eastAsia"/>
          <w:bCs/>
          <w:color w:val="auto"/>
          <w:sz w:val="24"/>
          <w:highlight w:val="none"/>
        </w:rPr>
        <w:t>保证采购人在使用过程中不受到第三方关于侵犯专利权等知识产权的指控。任何第三方如果提出指控，</w:t>
      </w:r>
      <w:r>
        <w:rPr>
          <w:rFonts w:hint="eastAsia"/>
          <w:bCs/>
          <w:color w:val="auto"/>
          <w:sz w:val="24"/>
          <w:highlight w:val="none"/>
          <w:lang w:eastAsia="zh-CN"/>
        </w:rPr>
        <w:t>中标供应商</w:t>
      </w:r>
      <w:r>
        <w:rPr>
          <w:rFonts w:hint="eastAsia"/>
          <w:bCs/>
          <w:color w:val="auto"/>
          <w:sz w:val="24"/>
          <w:highlight w:val="none"/>
        </w:rPr>
        <w:t>须与第三方交涉并承担可能发生的一切法律责任和费用</w:t>
      </w:r>
      <w:r>
        <w:rPr>
          <w:rFonts w:hint="eastAsia"/>
          <w:color w:val="auto"/>
          <w:sz w:val="24"/>
          <w:highlight w:val="none"/>
        </w:rPr>
        <w:t>。</w:t>
      </w: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rPr>
          <w:rFonts w:hint="eastAsia"/>
        </w:rPr>
      </w:pPr>
    </w:p>
    <w:p>
      <w:pPr>
        <w:pStyle w:val="63"/>
      </w:pPr>
      <w:r>
        <w:rPr>
          <w:rFonts w:hint="eastAsia"/>
        </w:rPr>
        <w:t>四．合同书（格式文本）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Cs/>
          <w:sz w:val="24"/>
          <w:szCs w:val="24"/>
          <w:u w:val="single"/>
          <w:lang w:eastAsia="zh-CN"/>
        </w:rPr>
      </w:pPr>
      <w:bookmarkStart w:id="55" w:name="五．合同条款"/>
      <w:bookmarkEnd w:id="55"/>
      <w:r>
        <w:rPr>
          <w:rFonts w:hint="eastAsia" w:ascii="宋体" w:hAnsi="宋体"/>
          <w:bCs/>
          <w:sz w:val="24"/>
          <w:szCs w:val="24"/>
        </w:rPr>
        <w:t>甲方（采购人）：</w:t>
      </w:r>
      <w:r>
        <w:rPr>
          <w:rFonts w:hint="eastAsia" w:ascii="宋体" w:hAnsi="宋体"/>
          <w:b/>
          <w:sz w:val="24"/>
          <w:szCs w:val="24"/>
          <w:u w:val="single"/>
          <w:lang w:eastAsia="zh-CN"/>
        </w:rPr>
        <w:t>无锡市惠山区洛社镇人民政府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sz w:val="24"/>
          <w:szCs w:val="24"/>
          <w:u w:val="single"/>
        </w:rPr>
      </w:pPr>
      <w:r>
        <w:rPr>
          <w:rFonts w:hint="eastAsia" w:ascii="宋体" w:hAnsi="宋体"/>
          <w:bCs/>
          <w:sz w:val="24"/>
          <w:szCs w:val="24"/>
        </w:rPr>
        <w:t>乙方（中标方）：</w:t>
      </w:r>
      <w:r>
        <w:rPr>
          <w:rFonts w:hint="eastAsia" w:ascii="宋体" w:hAnsi="宋体"/>
          <w:bCs/>
          <w:sz w:val="24"/>
          <w:szCs w:val="24"/>
          <w:u w:val="single"/>
        </w:rPr>
        <w:t xml:space="preserve"> </w:t>
      </w:r>
      <w:r>
        <w:rPr>
          <w:rFonts w:ascii="宋体" w:hAnsi="宋体"/>
          <w:bCs/>
          <w:sz w:val="24"/>
          <w:szCs w:val="24"/>
          <w:u w:val="single"/>
        </w:rPr>
        <w:t xml:space="preserve">                                 </w:t>
      </w:r>
    </w:p>
    <w:p>
      <w:pPr>
        <w:keepNext w:val="0"/>
        <w:keepLines w:val="0"/>
        <w:pageBreakBefore w:val="0"/>
        <w:widowControl w:val="0"/>
        <w:numPr>
          <w:ilvl w:val="0"/>
          <w:numId w:val="15"/>
        </w:numPr>
        <w:tabs>
          <w:tab w:val="left" w:pos="210"/>
          <w:tab w:val="left" w:pos="840"/>
          <w:tab w:val="left" w:pos="1134"/>
          <w:tab w:val="clear" w:pos="450"/>
        </w:tabs>
        <w:kinsoku/>
        <w:wordWrap/>
        <w:overflowPunct/>
        <w:topLinePunct w:val="0"/>
        <w:autoSpaceDE/>
        <w:autoSpaceDN/>
        <w:bidi w:val="0"/>
        <w:adjustRightInd w:val="0"/>
        <w:snapToGrid w:val="0"/>
        <w:spacing w:line="360" w:lineRule="auto"/>
        <w:ind w:left="0" w:firstLine="523" w:firstLineChars="218"/>
        <w:textAlignment w:val="auto"/>
        <w:rPr>
          <w:rFonts w:ascii="宋体" w:hAnsi="宋体"/>
          <w:bCs/>
          <w:sz w:val="24"/>
          <w:szCs w:val="24"/>
        </w:rPr>
      </w:pPr>
      <w:r>
        <w:rPr>
          <w:rFonts w:hint="eastAsia" w:ascii="宋体" w:hAnsi="宋体"/>
          <w:bCs/>
          <w:sz w:val="24"/>
          <w:szCs w:val="24"/>
        </w:rPr>
        <w:t>采购内容：</w:t>
      </w:r>
      <w:r>
        <w:rPr>
          <w:rFonts w:hint="eastAsia" w:ascii="宋体" w:hAnsi="宋体"/>
          <w:bCs/>
          <w:sz w:val="24"/>
          <w:szCs w:val="24"/>
          <w:u w:val="single"/>
        </w:rPr>
        <w:t>主要包括集约化循环水渔菜共作生产设备、潮汐育苗生产设备、袋培生产设备,及其配套设备、设施的采购及安装等。（具体内容详见“采购清单”）</w:t>
      </w:r>
    </w:p>
    <w:p>
      <w:pPr>
        <w:keepNext w:val="0"/>
        <w:keepLines w:val="0"/>
        <w:pageBreakBefore w:val="0"/>
        <w:widowControl w:val="0"/>
        <w:numPr>
          <w:ilvl w:val="0"/>
          <w:numId w:val="15"/>
        </w:numPr>
        <w:tabs>
          <w:tab w:val="left" w:pos="210"/>
          <w:tab w:val="left" w:pos="840"/>
          <w:tab w:val="left" w:pos="1134"/>
          <w:tab w:val="clear" w:pos="450"/>
        </w:tabs>
        <w:kinsoku/>
        <w:wordWrap/>
        <w:overflowPunct/>
        <w:topLinePunct w:val="0"/>
        <w:autoSpaceDE/>
        <w:autoSpaceDN/>
        <w:bidi w:val="0"/>
        <w:adjustRightInd w:val="0"/>
        <w:snapToGrid w:val="0"/>
        <w:spacing w:line="360" w:lineRule="auto"/>
        <w:ind w:left="0" w:firstLine="480" w:firstLineChars="200"/>
        <w:textAlignment w:val="auto"/>
        <w:rPr>
          <w:rFonts w:ascii="宋体" w:hAnsi="宋体"/>
          <w:bCs/>
          <w:sz w:val="24"/>
          <w:szCs w:val="24"/>
        </w:rPr>
      </w:pPr>
      <w:bookmarkStart w:id="56" w:name="_Hlk37952495"/>
      <w:r>
        <w:rPr>
          <w:rFonts w:hint="eastAsia" w:ascii="宋体" w:hAnsi="宋体"/>
          <w:bCs/>
          <w:sz w:val="24"/>
          <w:szCs w:val="24"/>
        </w:rPr>
        <w:t>合同总价款：（大写）</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；（小写）</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元</w:t>
      </w:r>
      <w:bookmarkEnd w:id="56"/>
      <w:r>
        <w:rPr>
          <w:rFonts w:hint="eastAsia" w:ascii="宋体" w:hAnsi="宋体"/>
          <w:sz w:val="24"/>
          <w:szCs w:val="24"/>
        </w:rPr>
        <w:t>。</w:t>
      </w:r>
    </w:p>
    <w:p>
      <w:pPr>
        <w:keepNext w:val="0"/>
        <w:keepLines w:val="0"/>
        <w:pageBreakBefore w:val="0"/>
        <w:widowControl w:val="0"/>
        <w:numPr>
          <w:ilvl w:val="0"/>
          <w:numId w:val="0"/>
        </w:numPr>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ascii="宋体" w:hAnsi="宋体"/>
          <w:bCs/>
          <w:sz w:val="24"/>
          <w:szCs w:val="24"/>
        </w:rPr>
      </w:pPr>
      <w:r>
        <w:rPr>
          <w:rFonts w:hint="eastAsia" w:ascii="宋体" w:hAnsi="宋体"/>
          <w:sz w:val="24"/>
          <w:szCs w:val="24"/>
          <w:lang w:eastAsia="zh-CN"/>
        </w:rPr>
        <w:t>本项目为交钥匙项目，报价包括全部货物、辅材、配件、脚手架、支架、开孔、运输、管理、维护、利润、税金、保险、现场安装（包括安装过程中损坏的修补）调试达到正常可使用状态、检测费、售后服务及质保期内服务费及政策性文件规定及风险等全部费用以及投标供应商企业利润、税金和政策性文件规定及合同包含的所有风险、责任等各项费用，实际供货时不再以任何理由计取与合同范围内相关的其他费用。</w:t>
      </w:r>
    </w:p>
    <w:p>
      <w:pPr>
        <w:keepNext w:val="0"/>
        <w:keepLines w:val="0"/>
        <w:pageBreakBefore w:val="0"/>
        <w:widowControl w:val="0"/>
        <w:numPr>
          <w:ilvl w:val="0"/>
          <w:numId w:val="15"/>
        </w:numPr>
        <w:tabs>
          <w:tab w:val="left" w:pos="840"/>
          <w:tab w:val="left" w:pos="1134"/>
          <w:tab w:val="clear" w:pos="450"/>
        </w:tabs>
        <w:kinsoku/>
        <w:wordWrap/>
        <w:overflowPunct/>
        <w:topLinePunct w:val="0"/>
        <w:autoSpaceDE/>
        <w:autoSpaceDN/>
        <w:bidi w:val="0"/>
        <w:adjustRightInd w:val="0"/>
        <w:snapToGrid w:val="0"/>
        <w:spacing w:line="360" w:lineRule="auto"/>
        <w:ind w:left="0" w:firstLine="523" w:firstLineChars="218"/>
        <w:textAlignment w:val="auto"/>
        <w:rPr>
          <w:rFonts w:ascii="宋体" w:hAnsi="宋体"/>
          <w:bCs/>
          <w:sz w:val="24"/>
          <w:szCs w:val="24"/>
        </w:rPr>
      </w:pPr>
      <w:r>
        <w:rPr>
          <w:rFonts w:hint="eastAsia" w:ascii="宋体" w:hAnsi="宋体"/>
          <w:bCs/>
          <w:sz w:val="24"/>
          <w:szCs w:val="24"/>
        </w:rPr>
        <w:t>质量要求：</w:t>
      </w:r>
      <w:r>
        <w:rPr>
          <w:rFonts w:hint="eastAsia" w:ascii="宋体" w:hAnsi="宋体"/>
          <w:bCs/>
          <w:sz w:val="24"/>
          <w:szCs w:val="24"/>
          <w:u w:val="single"/>
        </w:rPr>
        <w:t>一次性验收合格，满足招标文件要求。质量违约金：</w:t>
      </w:r>
      <w:r>
        <w:rPr>
          <w:rFonts w:hint="eastAsia" w:ascii="宋体" w:hAnsi="宋体" w:eastAsia="宋体"/>
          <w:bCs/>
          <w:sz w:val="24"/>
          <w:szCs w:val="24"/>
          <w:u w:val="single"/>
          <w:lang w:eastAsia="zh-CN"/>
        </w:rPr>
        <w:t>合同价款的10%</w:t>
      </w:r>
      <w:r>
        <w:rPr>
          <w:rFonts w:hint="eastAsia" w:ascii="宋体" w:hAnsi="宋体" w:eastAsia="宋体"/>
          <w:bCs/>
          <w:sz w:val="24"/>
          <w:szCs w:val="24"/>
          <w:u w:val="single"/>
        </w:rPr>
        <w:t>。</w:t>
      </w:r>
    </w:p>
    <w:p>
      <w:pPr>
        <w:keepNext w:val="0"/>
        <w:keepLines w:val="0"/>
        <w:pageBreakBefore w:val="0"/>
        <w:widowControl w:val="0"/>
        <w:numPr>
          <w:ilvl w:val="0"/>
          <w:numId w:val="15"/>
        </w:numPr>
        <w:tabs>
          <w:tab w:val="left" w:pos="840"/>
          <w:tab w:val="left" w:pos="1134"/>
          <w:tab w:val="clear" w:pos="450"/>
        </w:tabs>
        <w:kinsoku/>
        <w:wordWrap/>
        <w:overflowPunct/>
        <w:topLinePunct w:val="0"/>
        <w:autoSpaceDE/>
        <w:autoSpaceDN/>
        <w:bidi w:val="0"/>
        <w:adjustRightInd w:val="0"/>
        <w:snapToGrid w:val="0"/>
        <w:spacing w:line="360" w:lineRule="auto"/>
        <w:ind w:left="0" w:firstLine="523" w:firstLineChars="218"/>
        <w:textAlignment w:val="auto"/>
        <w:rPr>
          <w:rFonts w:ascii="宋体" w:hAnsi="宋体"/>
          <w:bCs/>
          <w:sz w:val="24"/>
          <w:szCs w:val="24"/>
          <w:highlight w:val="none"/>
        </w:rPr>
      </w:pPr>
      <w:r>
        <w:rPr>
          <w:rFonts w:hint="eastAsia" w:ascii="宋体" w:hAnsi="宋体" w:cs="宋体"/>
          <w:sz w:val="24"/>
          <w:szCs w:val="24"/>
          <w:lang w:eastAsia="zh-CN"/>
        </w:rPr>
        <w:t>完工期</w:t>
      </w:r>
      <w:r>
        <w:rPr>
          <w:rFonts w:hint="eastAsia" w:ascii="宋体" w:hAnsi="宋体" w:cs="宋体"/>
          <w:sz w:val="24"/>
          <w:szCs w:val="24"/>
        </w:rPr>
        <w:t>：</w:t>
      </w:r>
      <w:r>
        <w:rPr>
          <w:rFonts w:hint="eastAsia" w:asciiTheme="minorEastAsia" w:hAnsiTheme="minorEastAsia" w:eastAsiaTheme="minorEastAsia"/>
          <w:bCs/>
          <w:sz w:val="24"/>
          <w:u w:val="single"/>
          <w:lang w:eastAsia="zh-CN"/>
        </w:rPr>
        <w:t>合同签订后</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lang w:eastAsia="zh-CN"/>
        </w:rPr>
        <w:t>日历天内完成供货、安装、调试</w:t>
      </w:r>
      <w:r>
        <w:rPr>
          <w:rFonts w:hint="eastAsia" w:asciiTheme="minorEastAsia" w:hAnsiTheme="minorEastAsia" w:eastAsiaTheme="minorEastAsia"/>
          <w:bCs/>
          <w:sz w:val="24"/>
          <w:u w:val="single"/>
        </w:rPr>
        <w:t>。（具体</w:t>
      </w:r>
      <w:r>
        <w:rPr>
          <w:rFonts w:hint="eastAsia" w:asciiTheme="minorEastAsia" w:hAnsiTheme="minorEastAsia" w:eastAsiaTheme="minorEastAsia"/>
          <w:bCs/>
          <w:sz w:val="24"/>
          <w:u w:val="single"/>
          <w:lang w:eastAsia="zh-CN"/>
        </w:rPr>
        <w:t>开始</w:t>
      </w:r>
      <w:r>
        <w:rPr>
          <w:rFonts w:hint="eastAsia" w:asciiTheme="minorEastAsia" w:hAnsiTheme="minorEastAsia" w:eastAsiaTheme="minorEastAsia"/>
          <w:bCs/>
          <w:sz w:val="24"/>
          <w:u w:val="single"/>
        </w:rPr>
        <w:t>日期以甲方通知为准）</w:t>
      </w:r>
      <w:r>
        <w:rPr>
          <w:rFonts w:hint="eastAsia" w:asciiTheme="minorEastAsia" w:hAnsiTheme="minorEastAsia" w:eastAsiaTheme="minorEastAsia"/>
          <w:bCs/>
          <w:sz w:val="24"/>
          <w:highlight w:val="none"/>
          <w:u w:val="single"/>
        </w:rPr>
        <w:t>，误期违约金：合同总价的千分之二/天。</w:t>
      </w:r>
    </w:p>
    <w:p>
      <w:pPr>
        <w:keepNext w:val="0"/>
        <w:keepLines w:val="0"/>
        <w:pageBreakBefore w:val="0"/>
        <w:widowControl w:val="0"/>
        <w:numPr>
          <w:ilvl w:val="0"/>
          <w:numId w:val="15"/>
        </w:numPr>
        <w:tabs>
          <w:tab w:val="left" w:pos="840"/>
          <w:tab w:val="left" w:pos="1134"/>
          <w:tab w:val="clear" w:pos="450"/>
        </w:tabs>
        <w:kinsoku/>
        <w:wordWrap/>
        <w:overflowPunct/>
        <w:topLinePunct w:val="0"/>
        <w:autoSpaceDE/>
        <w:autoSpaceDN/>
        <w:bidi w:val="0"/>
        <w:adjustRightInd w:val="0"/>
        <w:snapToGrid w:val="0"/>
        <w:spacing w:line="360" w:lineRule="auto"/>
        <w:ind w:left="0" w:firstLine="523" w:firstLineChars="218"/>
        <w:textAlignment w:val="auto"/>
        <w:rPr>
          <w:rFonts w:ascii="宋体" w:hAnsi="宋体"/>
          <w:bCs/>
          <w:sz w:val="24"/>
          <w:szCs w:val="24"/>
          <w:highlight w:val="none"/>
        </w:rPr>
      </w:pPr>
      <w:r>
        <w:rPr>
          <w:rFonts w:hint="eastAsia" w:ascii="宋体" w:hAnsi="宋体" w:cs="宋体"/>
          <w:sz w:val="24"/>
          <w:szCs w:val="24"/>
          <w:highlight w:val="none"/>
        </w:rPr>
        <w:t>质保期：整体免费质保期</w:t>
      </w:r>
      <w:r>
        <w:rPr>
          <w:rFonts w:hint="eastAsia" w:ascii="宋体" w:hAnsi="宋体" w:cs="宋体"/>
          <w:sz w:val="24"/>
          <w:szCs w:val="24"/>
          <w:highlight w:val="none"/>
          <w:u w:val="single"/>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ascii="宋体" w:hAnsi="宋体" w:cs="宋体"/>
          <w:sz w:val="24"/>
          <w:szCs w:val="24"/>
          <w:highlight w:val="none"/>
          <w:u w:val="single"/>
        </w:rPr>
        <w:t xml:space="preserve"> </w:t>
      </w:r>
      <w:r>
        <w:rPr>
          <w:rFonts w:hint="eastAsia" w:ascii="宋体" w:hAnsi="宋体" w:cs="宋体"/>
          <w:sz w:val="24"/>
          <w:szCs w:val="24"/>
          <w:highlight w:val="none"/>
        </w:rPr>
        <w:t>年，自交货验收合格之日起计。</w:t>
      </w:r>
      <w:r>
        <w:rPr>
          <w:rFonts w:hint="eastAsia" w:ascii="宋体" w:hAnsi="宋体" w:cs="宋体"/>
          <w:sz w:val="24"/>
          <w:szCs w:val="24"/>
          <w:highlight w:val="none"/>
          <w:lang w:eastAsia="zh-CN"/>
        </w:rPr>
        <w:t>主要设备和部件使用寿命达到10年以上。</w:t>
      </w:r>
      <w:r>
        <w:rPr>
          <w:rFonts w:hint="eastAsia" w:ascii="宋体" w:hAnsi="宋体" w:cs="宋体"/>
          <w:sz w:val="24"/>
          <w:szCs w:val="24"/>
          <w:highlight w:val="none"/>
        </w:rPr>
        <w:t>保修期内，除不可抗力因素及甲方人为因素，如发生保修事项，乙方须在接到甲方保修通知后2小时内响应，并在24小时内完成保修。保修完成后，由甲方组织验收。修复费用由乙方承担，已含在投标报价中。乙方不在约定期限内派人保修的，甲方可委托他人修理，由此所产生的全部费用由乙方承担，否则甲方有权拒绝支付货款。</w:t>
      </w:r>
    </w:p>
    <w:p>
      <w:pPr>
        <w:keepNext w:val="0"/>
        <w:keepLines w:val="0"/>
        <w:pageBreakBefore w:val="0"/>
        <w:widowControl w:val="0"/>
        <w:numPr>
          <w:ilvl w:val="0"/>
          <w:numId w:val="15"/>
        </w:numPr>
        <w:tabs>
          <w:tab w:val="left" w:pos="840"/>
          <w:tab w:val="left" w:pos="1134"/>
          <w:tab w:val="clear" w:pos="450"/>
        </w:tabs>
        <w:kinsoku/>
        <w:wordWrap/>
        <w:overflowPunct/>
        <w:topLinePunct w:val="0"/>
        <w:autoSpaceDE/>
        <w:autoSpaceDN/>
        <w:bidi w:val="0"/>
        <w:adjustRightInd w:val="0"/>
        <w:snapToGrid w:val="0"/>
        <w:spacing w:line="360" w:lineRule="auto"/>
        <w:ind w:left="0" w:firstLine="523" w:firstLineChars="218"/>
        <w:textAlignment w:val="auto"/>
        <w:rPr>
          <w:rFonts w:ascii="宋体" w:hAnsi="宋体"/>
          <w:bCs/>
          <w:sz w:val="24"/>
          <w:szCs w:val="24"/>
          <w:highlight w:val="none"/>
        </w:rPr>
      </w:pPr>
      <w:r>
        <w:rPr>
          <w:rFonts w:hint="eastAsia" w:ascii="宋体" w:hAnsi="宋体"/>
          <w:bCs/>
          <w:sz w:val="24"/>
          <w:szCs w:val="24"/>
          <w:highlight w:val="none"/>
        </w:rPr>
        <w:t>服务地点和方式：</w:t>
      </w:r>
      <w:r>
        <w:rPr>
          <w:rFonts w:hint="eastAsia" w:ascii="宋体" w:hAnsi="宋体"/>
          <w:bCs/>
          <w:sz w:val="24"/>
          <w:szCs w:val="24"/>
          <w:highlight w:val="none"/>
          <w:u w:val="single"/>
        </w:rPr>
        <w:t>本项目位于无锡市惠山区洛社镇天授基地</w:t>
      </w:r>
      <w:r>
        <w:rPr>
          <w:rFonts w:hint="eastAsia" w:ascii="宋体" w:hAnsi="宋体"/>
          <w:bCs/>
          <w:sz w:val="24"/>
          <w:szCs w:val="24"/>
          <w:highlight w:val="none"/>
        </w:rPr>
        <w:t>。</w:t>
      </w:r>
    </w:p>
    <w:p>
      <w:pPr>
        <w:keepNext w:val="0"/>
        <w:keepLines w:val="0"/>
        <w:pageBreakBefore w:val="0"/>
        <w:widowControl w:val="0"/>
        <w:numPr>
          <w:ilvl w:val="0"/>
          <w:numId w:val="15"/>
        </w:numPr>
        <w:tabs>
          <w:tab w:val="left" w:pos="210"/>
          <w:tab w:val="left" w:pos="840"/>
          <w:tab w:val="left" w:pos="1134"/>
          <w:tab w:val="clear" w:pos="450"/>
        </w:tabs>
        <w:kinsoku/>
        <w:wordWrap/>
        <w:overflowPunct/>
        <w:topLinePunct w:val="0"/>
        <w:autoSpaceDE/>
        <w:autoSpaceDN/>
        <w:bidi w:val="0"/>
        <w:adjustRightInd w:val="0"/>
        <w:snapToGrid w:val="0"/>
        <w:spacing w:line="360" w:lineRule="auto"/>
        <w:ind w:left="0" w:firstLine="525" w:firstLineChars="218"/>
        <w:textAlignment w:val="auto"/>
        <w:rPr>
          <w:rFonts w:ascii="宋体" w:hAnsi="宋体"/>
          <w:b/>
          <w:bCs/>
          <w:sz w:val="24"/>
          <w:szCs w:val="22"/>
          <w:highlight w:val="none"/>
          <w:u w:val="single"/>
        </w:rPr>
      </w:pPr>
      <w:r>
        <w:rPr>
          <w:rFonts w:hint="eastAsia" w:ascii="宋体" w:hAnsi="宋体"/>
          <w:b/>
          <w:sz w:val="24"/>
          <w:szCs w:val="24"/>
          <w:highlight w:val="none"/>
        </w:rPr>
        <w:t>货款支付步骤和办法：</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Cs w:val="0"/>
          <w:kern w:val="2"/>
          <w:sz w:val="24"/>
          <w:szCs w:val="24"/>
          <w:highlight w:val="none"/>
          <w:lang w:val="en-US" w:eastAsia="zh-CN" w:bidi="ar-SA"/>
        </w:rPr>
      </w:pPr>
      <w:r>
        <w:rPr>
          <w:rFonts w:hint="eastAsia"/>
          <w:b/>
          <w:bCs/>
          <w:color w:val="auto"/>
          <w:sz w:val="24"/>
          <w:szCs w:val="24"/>
          <w:highlight w:val="none"/>
          <w:u w:val="single"/>
        </w:rPr>
        <w:t>合同签订后支付合同价款的</w:t>
      </w:r>
      <w:r>
        <w:rPr>
          <w:rFonts w:hint="eastAsia"/>
          <w:b/>
          <w:bCs/>
          <w:color w:val="auto"/>
          <w:sz w:val="24"/>
          <w:szCs w:val="24"/>
          <w:highlight w:val="none"/>
          <w:u w:val="single"/>
          <w:lang w:eastAsia="zh-CN"/>
        </w:rPr>
        <w:t>30%</w:t>
      </w:r>
      <w:r>
        <w:rPr>
          <w:rFonts w:hint="eastAsia"/>
          <w:b/>
          <w:bCs/>
          <w:color w:val="auto"/>
          <w:sz w:val="24"/>
          <w:szCs w:val="24"/>
          <w:highlight w:val="none"/>
          <w:u w:val="single"/>
        </w:rPr>
        <w:t>；项目完工经验收合格后付至合同价款的</w:t>
      </w:r>
      <w:r>
        <w:rPr>
          <w:rFonts w:hint="eastAsia"/>
          <w:b/>
          <w:bCs/>
          <w:color w:val="auto"/>
          <w:sz w:val="24"/>
          <w:szCs w:val="24"/>
          <w:highlight w:val="none"/>
          <w:u w:val="single"/>
          <w:lang w:eastAsia="zh-CN"/>
        </w:rPr>
        <w:t>70%</w:t>
      </w:r>
      <w:r>
        <w:rPr>
          <w:rFonts w:hint="eastAsia"/>
          <w:b/>
          <w:bCs/>
          <w:color w:val="auto"/>
          <w:sz w:val="24"/>
          <w:szCs w:val="24"/>
          <w:highlight w:val="none"/>
          <w:u w:val="single"/>
        </w:rPr>
        <w:t>，审计结束后付至核定价款的100%。付款时①中标供应商须提供等额的</w:t>
      </w:r>
      <w:r>
        <w:rPr>
          <w:rFonts w:hint="eastAsia"/>
          <w:b/>
          <w:bCs/>
          <w:color w:val="auto"/>
          <w:sz w:val="24"/>
          <w:szCs w:val="24"/>
          <w:highlight w:val="none"/>
          <w:u w:val="single"/>
          <w:lang w:eastAsia="zh-CN"/>
        </w:rPr>
        <w:t>符合招标人要求的</w:t>
      </w:r>
      <w:r>
        <w:rPr>
          <w:rFonts w:hint="eastAsia"/>
          <w:b/>
          <w:bCs/>
          <w:color w:val="auto"/>
          <w:sz w:val="24"/>
          <w:szCs w:val="24"/>
          <w:highlight w:val="none"/>
          <w:u w:val="single"/>
        </w:rPr>
        <w:t>增值税发票，②中标供应商（异地企业）必须在项目所在地履行预交税款的义务，③如发票税率与《审计报告》计价税率不一致时，税率差额将由财务部门付款时给予扣除。</w:t>
      </w:r>
      <w:r>
        <w:rPr>
          <w:rFonts w:hint="eastAsia"/>
          <w:b/>
          <w:bCs/>
          <w:color w:val="auto"/>
          <w:sz w:val="24"/>
          <w:szCs w:val="24"/>
          <w:highlight w:val="none"/>
          <w:u w:val="single"/>
          <w:lang w:eastAsia="zh-CN"/>
        </w:rPr>
        <w:t>④审计要求按无锡市惠山区洛社镇人民政府相关规定执行。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b/>
          <w:sz w:val="24"/>
          <w:szCs w:val="24"/>
          <w:highlight w:val="none"/>
          <w:lang w:eastAsia="zh-CN"/>
        </w:rPr>
      </w:pPr>
      <w:r>
        <w:rPr>
          <w:rFonts w:hint="eastAsia" w:ascii="宋体" w:hAnsi="宋体"/>
          <w:b/>
          <w:sz w:val="24"/>
          <w:szCs w:val="24"/>
          <w:highlight w:val="none"/>
          <w:lang w:eastAsia="zh-CN"/>
        </w:rPr>
        <w:t>八、</w:t>
      </w:r>
      <w:r>
        <w:rPr>
          <w:rFonts w:hint="eastAsia" w:ascii="宋体" w:hAnsi="宋体"/>
          <w:b/>
          <w:sz w:val="24"/>
          <w:szCs w:val="24"/>
          <w:highlight w:val="none"/>
        </w:rPr>
        <w:t>履约保证金</w:t>
      </w:r>
      <w:r>
        <w:rPr>
          <w:rFonts w:hint="eastAsia" w:ascii="宋体" w:hAnsi="宋体"/>
          <w:b/>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1.乙方应在合同签订前，</w:t>
      </w:r>
      <w:r>
        <w:rPr>
          <w:rFonts w:hint="eastAsia" w:ascii="宋体" w:hAnsi="宋体"/>
          <w:b w:val="0"/>
          <w:bCs/>
          <w:sz w:val="24"/>
          <w:szCs w:val="24"/>
          <w:highlight w:val="none"/>
          <w:lang w:eastAsia="zh-CN"/>
        </w:rPr>
        <w:t>按照</w:t>
      </w:r>
      <w:r>
        <w:rPr>
          <w:rFonts w:hint="eastAsia" w:ascii="宋体" w:hAnsi="宋体"/>
          <w:b w:val="0"/>
          <w:bCs/>
          <w:sz w:val="24"/>
          <w:szCs w:val="24"/>
          <w:highlight w:val="none"/>
        </w:rPr>
        <w:t>采购文件的约定向甲方提供相应的履约保证金（履约保证金金额为中标价款的10%）。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2.履约保证金缴纳形式：支票、汇票、本票、保函、电汇等非现金方式缴纳。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3.如果乙方未能履行合同规定的任何义务，甲方有权从履约保证金中取得补偿。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4.履约保证金退还时间：履约保证金将在供货完毕并验收合格后退回。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5.履约过程中乙方在供货期、供货质量、安全文明实施、现场管理及人员配备、农民工工资支付、将中标项目转包或分包给他人的、拒绝履行合同义务等方面发生的不履约或违背合同规定的责任和义务的行为，都可能导致甲方扣缴其部分乃至全部履约保证金。</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b/>
          <w:sz w:val="24"/>
          <w:szCs w:val="24"/>
          <w:lang w:eastAsia="zh-CN"/>
        </w:rPr>
      </w:pPr>
      <w:r>
        <w:rPr>
          <w:rFonts w:hint="eastAsia" w:ascii="宋体" w:hAnsi="宋体"/>
          <w:b/>
          <w:sz w:val="24"/>
          <w:szCs w:val="24"/>
          <w:lang w:eastAsia="zh-CN"/>
        </w:rPr>
        <w:t>九、</w:t>
      </w:r>
      <w:r>
        <w:rPr>
          <w:rFonts w:hint="eastAsia" w:ascii="宋体" w:hAnsi="宋体"/>
          <w:b/>
          <w:sz w:val="24"/>
          <w:szCs w:val="24"/>
        </w:rPr>
        <w:t>安装及调试、验收</w:t>
      </w:r>
      <w:r>
        <w:rPr>
          <w:rFonts w:hint="eastAsia" w:ascii="宋体" w:hAnsi="宋体"/>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乙方应派经甲方认可的有经验和能力、具有相应资质的技术人员，负责设备安装工作，在设备安装期间应充分了解设备安装进度要求，解决安装中出现的技术问题。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乙方负责设备及附件的购置、运输、加工、制作、安装及交付甲方使用；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（1）乙方负责设备的安装、调试。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（2）调试所需专用工具设施物料由中标人自备、自费运到现场，完工后自费搬走。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highlight w:val="none"/>
        </w:rPr>
      </w:pPr>
      <w:r>
        <w:rPr>
          <w:rFonts w:hint="eastAsia" w:ascii="宋体" w:hAnsi="宋体"/>
          <w:b w:val="0"/>
          <w:bCs/>
          <w:sz w:val="24"/>
          <w:szCs w:val="24"/>
          <w:highlight w:val="none"/>
        </w:rPr>
        <w:t>（3）乙方需按照双方商定的方案进行安装并保证安装调试质量和进度；乙方应保证安装调试现场的整洁，应做好成品保护及甲方财产保护工作；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Cs/>
          <w:sz w:val="24"/>
          <w:szCs w:val="24"/>
          <w:u w:val="single"/>
        </w:rPr>
      </w:pPr>
      <w:r>
        <w:rPr>
          <w:rFonts w:hint="eastAsia" w:ascii="宋体" w:hAnsi="宋体"/>
          <w:b w:val="0"/>
          <w:bCs/>
          <w:sz w:val="24"/>
          <w:szCs w:val="24"/>
          <w:highlight w:val="none"/>
        </w:rPr>
        <w:t>（4）安装完成后，进行调试、验收按国家有关规范标准（国家无验收规范标准的按双方合同规定的要求）进行。</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b/>
          <w:sz w:val="24"/>
          <w:szCs w:val="24"/>
        </w:rPr>
      </w:pPr>
      <w:r>
        <w:rPr>
          <w:rFonts w:hint="eastAsia" w:ascii="宋体" w:hAnsi="宋体"/>
          <w:b/>
          <w:sz w:val="24"/>
          <w:szCs w:val="24"/>
          <w:lang w:eastAsia="zh-CN"/>
        </w:rPr>
        <w:t>十、</w:t>
      </w:r>
      <w:r>
        <w:rPr>
          <w:rFonts w:hint="eastAsia" w:ascii="宋体" w:hAnsi="宋体"/>
          <w:b/>
          <w:sz w:val="24"/>
          <w:szCs w:val="24"/>
        </w:rPr>
        <w:t>质量与检验：</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 xml:space="preserve">1．乙方应严格按照采购文件的有关规定和乙方投标文件提供合格货物及服务。                                   </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2．如果任何被检验的货物或服务不符合质量要求，甲方均可以拒绝接受，乙方应及时更换被拒绝的货物或重新提供服务，且不得影响甲方正常工作，费用由乙方承担，如因更换导致乙方逾期交付货物的，乙方还应承担逾期交付的违约责任。本规定并不免除乙方在本合同项下的货物质量保证义务或其他义务。</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3．货物的到货验收包括：数量、外观、质量、性能、随机备件、装箱单、质量证书等随机资料及包装完整无破损。</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4．货物验收标准：按行业通行标准、厂方出厂标准、采购文件要求和乙方投标文件的承诺，并不低于国家相关标准。</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5．货物运到甲方指定地点并经甲方验证签收后，由于甲方保管不善造成的质量问题，乙方应负责修理，但有关费用由甲方承担。</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sz w:val="24"/>
          <w:szCs w:val="24"/>
        </w:rPr>
      </w:pPr>
      <w:r>
        <w:rPr>
          <w:rFonts w:hint="eastAsia" w:ascii="宋体" w:hAnsi="宋体"/>
          <w:b w:val="0"/>
          <w:bCs/>
          <w:sz w:val="24"/>
          <w:szCs w:val="24"/>
        </w:rPr>
        <w:t>6. 甲方应在货物运到并接到乙方通知后及时按照采购文件的约定组织验收。在验收过程中产生的质量及其他问题，甲方须及时以书面形式提出异议并向政府采购管理部门反馈并提出相应处理意见。乙方在接到甲方书面异议后应立即整改，否则承担违约责任。</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ascii="宋体" w:hAnsi="宋体"/>
          <w:b w:val="0"/>
          <w:bCs/>
          <w:sz w:val="24"/>
          <w:szCs w:val="24"/>
        </w:rPr>
      </w:pPr>
      <w:r>
        <w:rPr>
          <w:rFonts w:hint="eastAsia" w:ascii="宋体" w:hAnsi="宋体"/>
          <w:b w:val="0"/>
          <w:bCs/>
          <w:sz w:val="24"/>
          <w:szCs w:val="24"/>
        </w:rPr>
        <w:t>7. 甲方不得擅自变更招投标文件约定的性能、指标等相关内容，如有变更应按《中华人民共和国政府采购法》、财政部《政府采购货物和服务招标投标管理办法》的相关程序执行。</w:t>
      </w:r>
    </w:p>
    <w:p>
      <w:pPr>
        <w:keepNext w:val="0"/>
        <w:keepLines w:val="0"/>
        <w:pageBreakBefore w:val="0"/>
        <w:widowControl w:val="0"/>
        <w:numPr>
          <w:ilvl w:val="0"/>
          <w:numId w:val="0"/>
        </w:numPr>
        <w:tabs>
          <w:tab w:val="left" w:pos="210"/>
          <w:tab w:val="left" w:pos="840"/>
          <w:tab w:val="left" w:pos="1134"/>
        </w:tabs>
        <w:kinsoku/>
        <w:wordWrap/>
        <w:overflowPunct/>
        <w:topLinePunct w:val="0"/>
        <w:autoSpaceDE/>
        <w:autoSpaceDN/>
        <w:bidi w:val="0"/>
        <w:adjustRightInd w:val="0"/>
        <w:snapToGrid w:val="0"/>
        <w:spacing w:line="360" w:lineRule="auto"/>
        <w:ind w:leftChars="218"/>
        <w:textAlignment w:val="auto"/>
        <w:rPr>
          <w:rFonts w:ascii="宋体" w:hAnsi="宋体"/>
          <w:b/>
          <w:sz w:val="24"/>
          <w:szCs w:val="24"/>
        </w:rPr>
      </w:pPr>
      <w:r>
        <w:rPr>
          <w:rFonts w:hint="eastAsia" w:ascii="宋体" w:hAnsi="宋体"/>
          <w:b/>
          <w:sz w:val="24"/>
          <w:szCs w:val="24"/>
          <w:lang w:eastAsia="zh-CN"/>
        </w:rPr>
        <w:t>十一、</w:t>
      </w:r>
      <w:r>
        <w:rPr>
          <w:rFonts w:hint="eastAsia" w:ascii="宋体" w:hAnsi="宋体"/>
          <w:b/>
          <w:sz w:val="24"/>
          <w:szCs w:val="24"/>
        </w:rPr>
        <w:t>安全责任：</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ascii="宋体" w:hAnsi="宋体"/>
          <w:bCs/>
          <w:sz w:val="24"/>
          <w:szCs w:val="24"/>
        </w:rPr>
      </w:pPr>
      <w:r>
        <w:rPr>
          <w:rFonts w:hint="eastAsia" w:ascii="宋体" w:hAnsi="宋体"/>
          <w:bCs/>
          <w:sz w:val="24"/>
          <w:szCs w:val="24"/>
        </w:rPr>
        <w:t>乙方应对安装过程中安全、质量全面负责，并承担成品保护，如因乙方原因造成安全、质量事故或成品损坏，乙方承担一切经济法律责任。在安装、搬运过程中由于乙方原因所造成的空间设施和地面破损应由乙方负责修复完整，恢复原样，费用由其自行承担。无论安装调试期间或质保过程中，乙方负责及时清理垃圾。</w:t>
      </w:r>
    </w:p>
    <w:p>
      <w:pPr>
        <w:keepNext w:val="0"/>
        <w:keepLines w:val="0"/>
        <w:pageBreakBefore w:val="0"/>
        <w:widowControl w:val="0"/>
        <w:tabs>
          <w:tab w:val="left" w:pos="210"/>
          <w:tab w:val="left" w:pos="45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rPr>
        <w:t>在合同期内由于乙方安装不当或是产品质量问题引起的用电或其他安全责任事故由乙方负全责，与甲方无关。除自行承担相关经济责任外，甲方保留对乙方的经济追偿权。</w:t>
      </w:r>
    </w:p>
    <w:p>
      <w:pPr>
        <w:keepNext w:val="0"/>
        <w:keepLines w:val="0"/>
        <w:pageBreakBefore w:val="0"/>
        <w:widowControl w:val="0"/>
        <w:tabs>
          <w:tab w:val="left" w:pos="210"/>
          <w:tab w:val="left" w:pos="45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Cs/>
          <w:sz w:val="24"/>
          <w:szCs w:val="24"/>
          <w:lang w:eastAsia="zh-CN"/>
        </w:rPr>
      </w:pPr>
      <w:r>
        <w:rPr>
          <w:rFonts w:hint="eastAsia" w:ascii="宋体" w:hAnsi="宋体"/>
          <w:bCs/>
          <w:sz w:val="24"/>
          <w:szCs w:val="24"/>
        </w:rPr>
        <w:t>乙方有权在安装调试人员因安全、疫情等问题导致无法正常工作或利益受到严重损害的情况下撤回相关人员，应当提前三天以书面形式告知，遇紧急情况或突发事件可口头告知并在事后及时提交书面材料</w:t>
      </w:r>
      <w:r>
        <w:rPr>
          <w:rFonts w:hint="eastAsia" w:ascii="宋体" w:hAnsi="宋体"/>
          <w:bCs/>
          <w:sz w:val="24"/>
          <w:szCs w:val="24"/>
          <w:lang w:eastAsia="zh-CN"/>
        </w:rPr>
        <w:t>。</w:t>
      </w:r>
    </w:p>
    <w:p>
      <w:pPr>
        <w:keepNext w:val="0"/>
        <w:keepLines w:val="0"/>
        <w:pageBreakBefore w:val="0"/>
        <w:widowControl w:val="0"/>
        <w:tabs>
          <w:tab w:val="left" w:pos="210"/>
          <w:tab w:val="left" w:pos="45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rPr>
        <w:t>乙方安装调试人员在工作期间发生工伤等意外的，乙方应负责工伤认定和劳动能力鉴定申请，甲方应积极配合。工伤认定申请和劳动能力鉴定申请结束后，由乙方按照相关规定承担责任。</w:t>
      </w:r>
    </w:p>
    <w:p>
      <w:pPr>
        <w:keepNext w:val="0"/>
        <w:keepLines w:val="0"/>
        <w:pageBreakBefore w:val="0"/>
        <w:widowControl w:val="0"/>
        <w:tabs>
          <w:tab w:val="left" w:pos="210"/>
          <w:tab w:val="left" w:pos="45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rPr>
        <w:t>乙方应在整个供货期间对其为本项目工作的人员投保意外伤害险；还应为其为完成本项目的设备、车辆购买财产保险，其投保金额应足以现场重置。办理保险的一切费用均由乙方承担。</w:t>
      </w:r>
    </w:p>
    <w:p>
      <w:pPr>
        <w:keepNext w:val="0"/>
        <w:keepLines w:val="0"/>
        <w:pageBreakBefore w:val="0"/>
        <w:widowControl w:val="0"/>
        <w:tabs>
          <w:tab w:val="left" w:pos="210"/>
          <w:tab w:val="left" w:pos="45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rPr>
        <w:t>乙方人员在供货期间因正常服务或甲方派遣的委托项目任务内造成的任何人员伤亡事故，甲方均不承担任何责任。</w:t>
      </w:r>
    </w:p>
    <w:p>
      <w:pPr>
        <w:keepNext w:val="0"/>
        <w:keepLines w:val="0"/>
        <w:pageBreakBefore w:val="0"/>
        <w:widowControl w:val="0"/>
        <w:tabs>
          <w:tab w:val="left" w:pos="210"/>
          <w:tab w:val="left" w:pos="45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Cs/>
          <w:sz w:val="24"/>
          <w:szCs w:val="24"/>
          <w:lang w:eastAsia="zh-CN"/>
        </w:rPr>
      </w:pPr>
      <w:r>
        <w:rPr>
          <w:rFonts w:hint="eastAsia" w:ascii="宋体" w:hAnsi="宋体"/>
          <w:bCs/>
          <w:sz w:val="24"/>
          <w:szCs w:val="24"/>
        </w:rPr>
        <w:t>乙方在安装调试过程中，必须严格执行安全安装操作规范、防火规定、工艺规范及质量标准</w:t>
      </w:r>
      <w:r>
        <w:rPr>
          <w:rFonts w:hint="eastAsia" w:ascii="宋体" w:hAnsi="宋体"/>
          <w:bCs/>
          <w:sz w:val="24"/>
          <w:szCs w:val="24"/>
          <w:lang w:eastAsia="zh-CN"/>
        </w:rPr>
        <w:t>。</w:t>
      </w:r>
    </w:p>
    <w:p>
      <w:pPr>
        <w:keepNext w:val="0"/>
        <w:keepLines w:val="0"/>
        <w:pageBreakBefore w:val="0"/>
        <w:widowControl w:val="0"/>
        <w:numPr>
          <w:ilvl w:val="0"/>
          <w:numId w:val="0"/>
        </w:numPr>
        <w:tabs>
          <w:tab w:val="left" w:pos="210"/>
          <w:tab w:val="left" w:pos="840"/>
          <w:tab w:val="left" w:pos="1134"/>
        </w:tabs>
        <w:kinsoku/>
        <w:wordWrap/>
        <w:overflowPunct/>
        <w:topLinePunct w:val="0"/>
        <w:autoSpaceDE/>
        <w:autoSpaceDN/>
        <w:bidi w:val="0"/>
        <w:adjustRightInd w:val="0"/>
        <w:snapToGrid w:val="0"/>
        <w:spacing w:line="360" w:lineRule="auto"/>
        <w:ind w:leftChars="218"/>
        <w:textAlignment w:val="auto"/>
        <w:rPr>
          <w:rFonts w:ascii="宋体" w:hAnsi="宋体"/>
          <w:b/>
          <w:sz w:val="24"/>
          <w:szCs w:val="24"/>
        </w:rPr>
      </w:pPr>
      <w:r>
        <w:rPr>
          <w:rFonts w:hint="eastAsia" w:ascii="宋体" w:hAnsi="宋体"/>
          <w:b/>
          <w:sz w:val="24"/>
          <w:szCs w:val="24"/>
          <w:lang w:eastAsia="zh-CN"/>
        </w:rPr>
        <w:t>十二、</w:t>
      </w:r>
      <w:r>
        <w:rPr>
          <w:rFonts w:hint="eastAsia" w:ascii="宋体" w:hAnsi="宋体"/>
          <w:b/>
          <w:sz w:val="24"/>
          <w:szCs w:val="24"/>
        </w:rPr>
        <w:t>违约责任：</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Cs/>
          <w:sz w:val="24"/>
          <w:szCs w:val="24"/>
          <w:lang w:eastAsia="zh-CN"/>
        </w:rPr>
      </w:pPr>
      <w:r>
        <w:rPr>
          <w:rFonts w:hint="eastAsia" w:ascii="宋体" w:hAnsi="宋体"/>
          <w:bCs/>
          <w:sz w:val="24"/>
          <w:szCs w:val="24"/>
          <w:lang w:val="en-US" w:eastAsia="zh-CN"/>
        </w:rPr>
        <w:t>1.</w:t>
      </w:r>
      <w:r>
        <w:rPr>
          <w:rFonts w:hint="eastAsia" w:ascii="宋体" w:hAnsi="宋体"/>
          <w:bCs/>
          <w:sz w:val="24"/>
          <w:szCs w:val="24"/>
        </w:rPr>
        <w:t>在履行合同的过程中，如果乙方遇到妨碍按时交货和提供服务的情况时，应及时以书面形式将拖延的事实、可能拖延的时间和原因通知甲方。甲方在收到乙方通知后，应尽快对情况进行核实，并有权根据情况确定是否酌情延长交货时间以及是否收取逾期交货的违约金及损害赔偿金（如有），或向乙方发出书面通知书，提出解除部分或全部合同。延期应通过签订补充合同的方式由双方认可并履行。由于乙方原因造成延期或设备损坏，应由乙方负全责并承担所有损失</w:t>
      </w:r>
      <w:r>
        <w:rPr>
          <w:rFonts w:hint="eastAsia" w:ascii="宋体" w:hAnsi="宋体"/>
          <w:bCs/>
          <w:sz w:val="24"/>
          <w:szCs w:val="24"/>
          <w:lang w:eastAsia="zh-CN"/>
        </w:rPr>
        <w:t>。</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2.</w:t>
      </w:r>
      <w:r>
        <w:rPr>
          <w:rFonts w:hint="eastAsia" w:ascii="宋体" w:hAnsi="宋体"/>
          <w:bCs/>
          <w:sz w:val="24"/>
          <w:szCs w:val="24"/>
        </w:rPr>
        <w:t>如乙方逾期交货且未经甲方同意延长交货时间，除不可抗力外，每逾期一日，乙方应按照逾期交货金额的千分之二的标准累计计算向甲方支付违约金。逾期超过20个工作日的，甲方有权解除合同，甲方如已支付费用的，乙方全部返还；且乙方应按照合同总价的30%向甲方支付违约金，如给甲方造成损失的，还应赔偿损失。</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3.</w:t>
      </w:r>
      <w:r>
        <w:rPr>
          <w:rFonts w:hint="eastAsia" w:ascii="宋体" w:hAnsi="宋体"/>
          <w:bCs/>
          <w:sz w:val="24"/>
          <w:szCs w:val="24"/>
        </w:rPr>
        <w:t>乙方如无不可抗力，又未履行采购文件、投标文件和合同条款的，一经查实，由乙方赔偿由此给甲方造成的损失，并按照合同总价的30%向甲方支付违约金，因招、投标产生的其他责任及后果按采购文件的相关要求及处理方式执行。</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4.</w:t>
      </w:r>
      <w:r>
        <w:rPr>
          <w:rFonts w:hint="eastAsia" w:ascii="宋体" w:hAnsi="宋体"/>
          <w:bCs/>
          <w:sz w:val="24"/>
          <w:szCs w:val="24"/>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hint="eastAsia" w:ascii="宋体" w:hAnsi="宋体"/>
          <w:bCs/>
          <w:sz w:val="24"/>
          <w:szCs w:val="24"/>
          <w:lang w:val="en-US" w:eastAsia="zh-CN"/>
        </w:rPr>
        <w:t>1</w:t>
      </w:r>
      <w:r>
        <w:rPr>
          <w:rFonts w:hint="eastAsia" w:ascii="宋体" w:hAnsi="宋体"/>
          <w:bCs/>
          <w:sz w:val="24"/>
          <w:szCs w:val="24"/>
        </w:rPr>
        <w:t>0%向甲方支付违约金，如给甲方造成其他损失的，乙方还应负责赔偿。</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.因乙方原因发生重大质量事故，除依约承担赔偿责任外，还将按有关质量管理办法规定执行。同时，甲方有权保留更换乙方的权利，并报相关行政主管部门处罚。</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rPr>
        <w:t>.若发生死亡安全事故，除按国家有关安全管理规定及甲方有关安全管理办法执行外，并报相关行政主管部门处罚；发生重大安全事故或特大安全事故，除按国家有关安全管理规定及甲方有关安全管理办法执行外，甲方保留更换乙方，给甲方造成的损失，还应承担赔偿责任。</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7</w:t>
      </w:r>
      <w:r>
        <w:rPr>
          <w:rFonts w:hint="eastAsia" w:ascii="宋体" w:hAnsi="宋体"/>
          <w:bCs/>
          <w:sz w:val="24"/>
          <w:szCs w:val="24"/>
        </w:rPr>
        <w:t>.在明确违约责任后，乙方应在接到书面通知书起七天内支付违约金、赔偿金等。</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乙方员工或乙方雇用的其他人员在工作过程中遭受人身损害、财产损失，或乙方及其上述人员造成第三人人身损害或财产损失的，均由乙方自行承担相应的法律责任，甲方因此承担赔偿责任的，有权向乙方进行追偿。上述追偿金及其他因乙方违约而应支付的违约金、赔偿金等，甲方有权从乙方缴纳的履约保证金中先予扣除，不足部分由乙方继续承担。</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如遭遇不可抗力事件，遭遇不可抗力的一方应尽快以书面形式将不可抗力的情况和原因通知另一方，并积极采取措施防止损失扩大。因不可抗力造成的损失，供、需双方按照法律规定处理。</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szCs w:val="24"/>
        </w:rPr>
      </w:pPr>
      <w:r>
        <w:rPr>
          <w:rFonts w:hint="eastAsia" w:ascii="宋体" w:hAnsi="宋体"/>
          <w:bCs/>
          <w:sz w:val="24"/>
          <w:szCs w:val="24"/>
          <w:lang w:val="en-US" w:eastAsia="zh-CN"/>
        </w:rPr>
        <w:t>10.</w:t>
      </w:r>
      <w:r>
        <w:rPr>
          <w:rFonts w:hint="eastAsia" w:ascii="宋体" w:hAnsi="宋体"/>
          <w:bCs/>
          <w:sz w:val="24"/>
          <w:szCs w:val="24"/>
        </w:rPr>
        <w:t>采购文件及合同中所述之“不可抗力”系指不可预见、不可避免、不可克服的事件，包括但不限于：战争、洪水、台风、地震及其他法律、法规规定的事件。</w:t>
      </w:r>
    </w:p>
    <w:p>
      <w:pPr>
        <w:keepNext w:val="0"/>
        <w:keepLines w:val="0"/>
        <w:pageBreakBefore w:val="0"/>
        <w:widowControl w:val="0"/>
        <w:tabs>
          <w:tab w:val="left" w:pos="210"/>
          <w:tab w:val="left" w:pos="840"/>
          <w:tab w:val="left" w:pos="1134"/>
        </w:tabs>
        <w:kinsoku/>
        <w:wordWrap/>
        <w:overflowPunct/>
        <w:topLinePunct w:val="0"/>
        <w:autoSpaceDE/>
        <w:autoSpaceDN/>
        <w:bidi w:val="0"/>
        <w:adjustRightInd w:val="0"/>
        <w:snapToGrid w:val="0"/>
        <w:spacing w:line="360" w:lineRule="auto"/>
        <w:ind w:firstLine="480" w:firstLineChars="200"/>
        <w:textAlignment w:val="auto"/>
        <w:rPr>
          <w:rFonts w:ascii="宋体" w:hAnsi="宋体"/>
          <w:bCs/>
          <w:sz w:val="24"/>
          <w:szCs w:val="24"/>
        </w:rPr>
      </w:pPr>
      <w:r>
        <w:rPr>
          <w:rFonts w:hint="eastAsia" w:ascii="宋体" w:hAnsi="宋体"/>
          <w:bCs/>
          <w:sz w:val="24"/>
          <w:szCs w:val="24"/>
          <w:lang w:val="en-US" w:eastAsia="zh-CN"/>
        </w:rPr>
        <w:t>11.</w:t>
      </w:r>
      <w:r>
        <w:rPr>
          <w:rFonts w:hint="eastAsia" w:ascii="宋体" w:hAnsi="宋体"/>
          <w:bCs/>
          <w:sz w:val="24"/>
          <w:szCs w:val="24"/>
        </w:rPr>
        <w:t>如果乙方在本合同履行完毕之前破产或无清偿能力，甲方可在任何时候以书面形式通知乙方，提出解除合同。该终止合同将不损害或影响甲方已经采取或将要采取的任何行动或补救措施的权力。</w:t>
      </w:r>
    </w:p>
    <w:p>
      <w:pPr>
        <w:keepNext w:val="0"/>
        <w:keepLines w:val="0"/>
        <w:pageBreakBefore w:val="0"/>
        <w:widowControl w:val="0"/>
        <w:numPr>
          <w:ilvl w:val="0"/>
          <w:numId w:val="0"/>
        </w:numPr>
        <w:tabs>
          <w:tab w:val="left" w:pos="210"/>
          <w:tab w:val="left" w:pos="840"/>
          <w:tab w:val="left" w:pos="1134"/>
        </w:tabs>
        <w:kinsoku/>
        <w:wordWrap/>
        <w:overflowPunct/>
        <w:topLinePunct w:val="0"/>
        <w:autoSpaceDE/>
        <w:autoSpaceDN/>
        <w:bidi w:val="0"/>
        <w:adjustRightInd w:val="0"/>
        <w:snapToGrid w:val="0"/>
        <w:spacing w:line="360" w:lineRule="auto"/>
        <w:ind w:leftChars="218"/>
        <w:textAlignment w:val="auto"/>
        <w:rPr>
          <w:rFonts w:ascii="宋体" w:hAnsi="宋体"/>
          <w:b/>
          <w:sz w:val="24"/>
          <w:szCs w:val="24"/>
        </w:rPr>
      </w:pPr>
      <w:r>
        <w:rPr>
          <w:rFonts w:hint="eastAsia" w:ascii="宋体" w:hAnsi="宋体"/>
          <w:b/>
          <w:sz w:val="24"/>
          <w:szCs w:val="24"/>
          <w:lang w:eastAsia="zh-CN"/>
        </w:rPr>
        <w:t>十三、</w:t>
      </w:r>
      <w:r>
        <w:rPr>
          <w:rFonts w:hint="eastAsia" w:ascii="宋体" w:hAnsi="宋体"/>
          <w:b/>
          <w:sz w:val="24"/>
          <w:szCs w:val="24"/>
        </w:rPr>
        <w:t>解决争议的方式：</w:t>
      </w:r>
      <w:r>
        <w:rPr>
          <w:rFonts w:hint="eastAsia" w:ascii="宋体" w:hAnsi="宋体"/>
          <w:bCs/>
          <w:sz w:val="24"/>
          <w:szCs w:val="24"/>
        </w:rPr>
        <w:t>甲乙双方因合同发生争议，应先进行调解，协调不成，任何一方可以向甲方所在地的人民法院起诉。</w:t>
      </w:r>
    </w:p>
    <w:p>
      <w:pPr>
        <w:keepNext w:val="0"/>
        <w:keepLines w:val="0"/>
        <w:pageBreakBefore w:val="0"/>
        <w:widowControl w:val="0"/>
        <w:numPr>
          <w:ilvl w:val="0"/>
          <w:numId w:val="0"/>
        </w:numPr>
        <w:tabs>
          <w:tab w:val="left" w:pos="210"/>
          <w:tab w:val="left" w:pos="840"/>
          <w:tab w:val="left" w:pos="1134"/>
        </w:tabs>
        <w:kinsoku/>
        <w:wordWrap/>
        <w:overflowPunct/>
        <w:topLinePunct w:val="0"/>
        <w:autoSpaceDE/>
        <w:autoSpaceDN/>
        <w:bidi w:val="0"/>
        <w:adjustRightInd w:val="0"/>
        <w:snapToGrid w:val="0"/>
        <w:spacing w:line="360" w:lineRule="auto"/>
        <w:ind w:leftChars="218"/>
        <w:textAlignment w:val="auto"/>
        <w:rPr>
          <w:rFonts w:ascii="宋体" w:hAnsi="宋体"/>
          <w:b/>
          <w:sz w:val="24"/>
          <w:szCs w:val="24"/>
        </w:rPr>
      </w:pPr>
      <w:r>
        <w:rPr>
          <w:rFonts w:hint="eastAsia" w:ascii="宋体" w:hAnsi="宋体"/>
          <w:b/>
          <w:sz w:val="24"/>
          <w:szCs w:val="24"/>
          <w:lang w:eastAsia="zh-CN"/>
        </w:rPr>
        <w:t>十四、</w:t>
      </w:r>
      <w:r>
        <w:rPr>
          <w:rFonts w:hint="eastAsia" w:ascii="宋体" w:hAnsi="宋体"/>
          <w:b/>
          <w:sz w:val="24"/>
          <w:szCs w:val="24"/>
        </w:rPr>
        <w:t>其它事项：</w:t>
      </w:r>
      <w:r>
        <w:rPr>
          <w:rFonts w:hint="eastAsia" w:ascii="宋体" w:hAnsi="宋体"/>
          <w:bCs/>
          <w:sz w:val="24"/>
          <w:szCs w:val="24"/>
        </w:rPr>
        <w:t>本合同未经事宜应按《中华人民共和国民法典》等法律法规规定解释。</w:t>
      </w:r>
    </w:p>
    <w:p>
      <w:pPr>
        <w:keepNext w:val="0"/>
        <w:keepLines w:val="0"/>
        <w:pageBreakBefore w:val="0"/>
        <w:widowControl w:val="0"/>
        <w:numPr>
          <w:ilvl w:val="0"/>
          <w:numId w:val="0"/>
        </w:numPr>
        <w:tabs>
          <w:tab w:val="left" w:pos="210"/>
          <w:tab w:val="left" w:pos="840"/>
          <w:tab w:val="left" w:pos="1134"/>
        </w:tabs>
        <w:kinsoku/>
        <w:wordWrap/>
        <w:overflowPunct/>
        <w:topLinePunct w:val="0"/>
        <w:autoSpaceDE/>
        <w:autoSpaceDN/>
        <w:bidi w:val="0"/>
        <w:adjustRightInd w:val="0"/>
        <w:snapToGrid w:val="0"/>
        <w:spacing w:line="360" w:lineRule="auto"/>
        <w:ind w:leftChars="218"/>
        <w:textAlignment w:val="auto"/>
        <w:rPr>
          <w:rFonts w:ascii="宋体" w:hAnsi="宋体"/>
          <w:b/>
          <w:sz w:val="24"/>
          <w:szCs w:val="24"/>
        </w:rPr>
      </w:pPr>
      <w:r>
        <w:rPr>
          <w:rFonts w:hint="eastAsia" w:ascii="宋体" w:hAnsi="宋体"/>
          <w:b/>
          <w:sz w:val="24"/>
          <w:szCs w:val="24"/>
          <w:lang w:eastAsia="zh-CN"/>
        </w:rPr>
        <w:t>十五、</w:t>
      </w:r>
      <w:r>
        <w:rPr>
          <w:rFonts w:hint="eastAsia" w:ascii="宋体" w:hAnsi="宋体"/>
          <w:b/>
          <w:sz w:val="24"/>
          <w:szCs w:val="24"/>
        </w:rPr>
        <w:t>知识产权</w:t>
      </w:r>
    </w:p>
    <w:p>
      <w:pPr>
        <w:keepNext w:val="0"/>
        <w:keepLines w:val="0"/>
        <w:pageBreakBefore w:val="0"/>
        <w:widowControl w:val="0"/>
        <w:tabs>
          <w:tab w:val="left" w:pos="0"/>
          <w:tab w:val="left" w:pos="1260"/>
        </w:tabs>
        <w:kinsoku/>
        <w:wordWrap/>
        <w:overflowPunct/>
        <w:topLinePunct w:val="0"/>
        <w:autoSpaceDE/>
        <w:autoSpaceDN/>
        <w:bidi w:val="0"/>
        <w:adjustRightInd w:val="0"/>
        <w:snapToGrid w:val="0"/>
        <w:spacing w:line="360" w:lineRule="auto"/>
        <w:ind w:firstLine="523" w:firstLineChars="218"/>
        <w:textAlignment w:val="auto"/>
        <w:rPr>
          <w:rFonts w:hint="eastAsia" w:ascii="宋体" w:hAnsi="宋体"/>
          <w:bCs/>
          <w:sz w:val="24"/>
          <w:szCs w:val="24"/>
        </w:rPr>
      </w:pPr>
      <w:r>
        <w:rPr>
          <w:rFonts w:hint="eastAsia" w:ascii="宋体" w:hAnsi="宋体"/>
          <w:bCs/>
          <w:sz w:val="24"/>
          <w:szCs w:val="24"/>
        </w:rPr>
        <w:t>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keepNext w:val="0"/>
        <w:keepLines w:val="0"/>
        <w:pageBreakBefore w:val="0"/>
        <w:widowControl w:val="0"/>
        <w:tabs>
          <w:tab w:val="left" w:pos="0"/>
          <w:tab w:val="left" w:pos="1260"/>
        </w:tabs>
        <w:kinsoku/>
        <w:wordWrap/>
        <w:overflowPunct/>
        <w:topLinePunct w:val="0"/>
        <w:autoSpaceDE/>
        <w:autoSpaceDN/>
        <w:bidi w:val="0"/>
        <w:adjustRightInd w:val="0"/>
        <w:snapToGrid w:val="0"/>
        <w:spacing w:line="360" w:lineRule="auto"/>
        <w:ind w:firstLine="523" w:firstLineChars="218"/>
        <w:textAlignment w:val="auto"/>
        <w:rPr>
          <w:rFonts w:ascii="宋体" w:hAnsi="宋体"/>
          <w:bCs/>
          <w:sz w:val="24"/>
          <w:szCs w:val="24"/>
        </w:rPr>
      </w:pPr>
      <w:r>
        <w:rPr>
          <w:rFonts w:hint="eastAsia" w:ascii="宋体" w:hAnsi="宋体"/>
          <w:bCs/>
          <w:sz w:val="24"/>
          <w:szCs w:val="24"/>
        </w:rPr>
        <w:t xml:space="preserve">2.若乙方提供的采购标的不符合国家知识产权法律、法规的规定或被有关主管机关认定为假冒伪劣品，则乙方中标资格将被取消；甲方还将按照有关法律、法规和规章的规定进行处理。                                                           </w:t>
      </w:r>
    </w:p>
    <w:p>
      <w:pPr>
        <w:numPr>
          <w:ilvl w:val="0"/>
          <w:numId w:val="0"/>
        </w:numPr>
        <w:tabs>
          <w:tab w:val="left" w:pos="210"/>
          <w:tab w:val="left" w:pos="840"/>
          <w:tab w:val="left" w:pos="1134"/>
        </w:tabs>
        <w:adjustRightInd w:val="0"/>
        <w:snapToGrid w:val="0"/>
        <w:spacing w:line="360" w:lineRule="auto"/>
        <w:ind w:leftChars="218"/>
        <w:rPr>
          <w:rFonts w:ascii="宋体" w:hAnsi="宋体"/>
          <w:b/>
          <w:sz w:val="24"/>
          <w:szCs w:val="24"/>
        </w:rPr>
      </w:pPr>
      <w:r>
        <w:rPr>
          <w:rFonts w:hint="eastAsia" w:ascii="宋体" w:hAnsi="宋体"/>
          <w:b/>
          <w:sz w:val="24"/>
          <w:szCs w:val="24"/>
          <w:lang w:eastAsia="zh-CN"/>
        </w:rPr>
        <w:t>十六、</w:t>
      </w:r>
      <w:r>
        <w:rPr>
          <w:rFonts w:hint="eastAsia" w:ascii="宋体" w:hAnsi="宋体"/>
          <w:b/>
          <w:sz w:val="24"/>
          <w:szCs w:val="24"/>
        </w:rPr>
        <w:t>合同不可分割部分：</w:t>
      </w:r>
    </w:p>
    <w:p>
      <w:pPr>
        <w:tabs>
          <w:tab w:val="left" w:pos="0"/>
          <w:tab w:val="left" w:pos="1260"/>
        </w:tabs>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采购文件、投标文件、合同条款、合同附件及中标通知书，乙方在</w:t>
      </w:r>
      <w:r>
        <w:rPr>
          <w:rFonts w:hint="eastAsia" w:ascii="宋体" w:hAnsi="宋体"/>
          <w:bCs/>
          <w:sz w:val="24"/>
          <w:szCs w:val="24"/>
          <w:lang w:eastAsia="zh-CN"/>
        </w:rPr>
        <w:t>投标</w:t>
      </w:r>
      <w:r>
        <w:rPr>
          <w:rFonts w:hint="eastAsia" w:ascii="宋体" w:hAnsi="宋体"/>
          <w:bCs/>
          <w:sz w:val="24"/>
          <w:szCs w:val="24"/>
        </w:rPr>
        <w:t>、评审过程中所作其它有关承诺、声明、书面澄清等均为合同不可分割的部分，与主合同具有同等法律效力。</w:t>
      </w:r>
    </w:p>
    <w:p>
      <w:pPr>
        <w:numPr>
          <w:ilvl w:val="0"/>
          <w:numId w:val="0"/>
        </w:numPr>
        <w:tabs>
          <w:tab w:val="left" w:pos="210"/>
          <w:tab w:val="left" w:pos="840"/>
          <w:tab w:val="left" w:pos="1134"/>
        </w:tabs>
        <w:adjustRightInd w:val="0"/>
        <w:snapToGrid w:val="0"/>
        <w:spacing w:line="360" w:lineRule="auto"/>
        <w:ind w:leftChars="218"/>
        <w:rPr>
          <w:rFonts w:ascii="宋体" w:hAnsi="宋体"/>
          <w:b/>
          <w:sz w:val="24"/>
          <w:szCs w:val="24"/>
        </w:rPr>
      </w:pPr>
      <w:r>
        <w:rPr>
          <w:rFonts w:hint="eastAsia" w:ascii="宋体" w:hAnsi="宋体"/>
          <w:b/>
          <w:sz w:val="24"/>
          <w:szCs w:val="24"/>
          <w:lang w:eastAsia="zh-CN"/>
        </w:rPr>
        <w:t>十七、</w:t>
      </w:r>
      <w:r>
        <w:rPr>
          <w:rFonts w:hint="eastAsia" w:ascii="宋体" w:hAnsi="宋体"/>
          <w:b/>
          <w:sz w:val="24"/>
          <w:szCs w:val="24"/>
        </w:rPr>
        <w:t>合同备案：</w:t>
      </w:r>
    </w:p>
    <w:p>
      <w:pPr>
        <w:tabs>
          <w:tab w:val="left" w:pos="0"/>
          <w:tab w:val="left" w:pos="1260"/>
        </w:tabs>
        <w:adjustRightInd w:val="0"/>
        <w:snapToGrid w:val="0"/>
        <w:spacing w:line="360" w:lineRule="auto"/>
        <w:ind w:firstLine="480" w:firstLineChars="200"/>
        <w:rPr>
          <w:rFonts w:ascii="宋体" w:hAnsi="宋体"/>
          <w:bCs/>
          <w:sz w:val="24"/>
          <w:szCs w:val="24"/>
        </w:rPr>
      </w:pPr>
      <w:r>
        <w:rPr>
          <w:rFonts w:hint="eastAsia" w:ascii="宋体" w:hAnsi="宋体"/>
          <w:sz w:val="24"/>
          <w:szCs w:val="24"/>
        </w:rPr>
        <w:t>本合同双方签字盖章并见证即生效，一式</w:t>
      </w:r>
      <w:r>
        <w:rPr>
          <w:rFonts w:hint="eastAsia" w:ascii="宋体" w:hAnsi="宋体"/>
          <w:sz w:val="24"/>
          <w:szCs w:val="24"/>
          <w:u w:val="single"/>
          <w:lang w:eastAsia="zh-CN"/>
        </w:rPr>
        <w:t>柒</w:t>
      </w:r>
      <w:r>
        <w:rPr>
          <w:rFonts w:hint="eastAsia" w:ascii="宋体" w:hAnsi="宋体"/>
          <w:sz w:val="24"/>
          <w:szCs w:val="24"/>
        </w:rPr>
        <w:t>份，甲方</w:t>
      </w:r>
      <w:r>
        <w:rPr>
          <w:rFonts w:hint="eastAsia" w:ascii="宋体" w:hAnsi="宋体"/>
          <w:sz w:val="24"/>
          <w:szCs w:val="24"/>
          <w:u w:val="single"/>
          <w:lang w:eastAsia="zh-CN"/>
        </w:rPr>
        <w:t>叁</w:t>
      </w:r>
      <w:r>
        <w:rPr>
          <w:rFonts w:hint="eastAsia" w:ascii="宋体" w:hAnsi="宋体"/>
          <w:sz w:val="24"/>
          <w:szCs w:val="24"/>
        </w:rPr>
        <w:t>份，乙方</w:t>
      </w:r>
      <w:r>
        <w:rPr>
          <w:rFonts w:hint="eastAsia" w:ascii="宋体" w:hAnsi="宋体"/>
          <w:sz w:val="24"/>
          <w:szCs w:val="24"/>
          <w:u w:val="single"/>
          <w:lang w:eastAsia="zh-CN"/>
        </w:rPr>
        <w:t>叁</w:t>
      </w:r>
      <w:r>
        <w:rPr>
          <w:rFonts w:hint="eastAsia" w:ascii="宋体" w:hAnsi="宋体"/>
          <w:sz w:val="24"/>
          <w:szCs w:val="24"/>
        </w:rPr>
        <w:t>份，见证人</w:t>
      </w:r>
      <w:r>
        <w:rPr>
          <w:rFonts w:hint="eastAsia" w:ascii="宋体" w:hAnsi="宋体"/>
          <w:sz w:val="24"/>
          <w:szCs w:val="24"/>
          <w:u w:val="single"/>
        </w:rPr>
        <w:t>壹</w:t>
      </w:r>
      <w:r>
        <w:rPr>
          <w:rFonts w:hint="eastAsia" w:ascii="宋体" w:hAnsi="宋体"/>
          <w:sz w:val="24"/>
          <w:szCs w:val="24"/>
        </w:rPr>
        <w:t>份</w:t>
      </w:r>
      <w:r>
        <w:rPr>
          <w:rFonts w:hint="eastAsia" w:ascii="宋体" w:hAnsi="宋体"/>
          <w:bCs/>
          <w:sz w:val="24"/>
          <w:szCs w:val="24"/>
        </w:rPr>
        <w:t>。</w:t>
      </w:r>
    </w:p>
    <w:p>
      <w:pPr>
        <w:numPr>
          <w:ilvl w:val="0"/>
          <w:numId w:val="0"/>
        </w:numPr>
        <w:tabs>
          <w:tab w:val="left" w:pos="210"/>
          <w:tab w:val="left" w:pos="840"/>
          <w:tab w:val="left" w:pos="1134"/>
        </w:tabs>
        <w:adjustRightInd w:val="0"/>
        <w:snapToGrid w:val="0"/>
        <w:spacing w:line="360" w:lineRule="auto"/>
        <w:ind w:leftChars="218"/>
        <w:rPr>
          <w:rFonts w:ascii="宋体" w:hAnsi="宋体"/>
          <w:b/>
          <w:sz w:val="24"/>
          <w:szCs w:val="24"/>
        </w:rPr>
      </w:pPr>
      <w:r>
        <w:rPr>
          <w:rFonts w:hint="eastAsia" w:ascii="宋体" w:hAnsi="宋体"/>
          <w:b/>
          <w:sz w:val="24"/>
          <w:szCs w:val="24"/>
          <w:lang w:eastAsia="zh-CN"/>
        </w:rPr>
        <w:t>十八、</w:t>
      </w:r>
      <w:r>
        <w:rPr>
          <w:rFonts w:hint="eastAsia" w:ascii="宋体" w:hAnsi="宋体"/>
          <w:b/>
          <w:sz w:val="24"/>
          <w:szCs w:val="24"/>
        </w:rPr>
        <w:t>合同生效：</w:t>
      </w:r>
    </w:p>
    <w:p>
      <w:pPr>
        <w:adjustRightInd w:val="0"/>
        <w:snapToGrid w:val="0"/>
        <w:spacing w:line="360" w:lineRule="auto"/>
        <w:ind w:left="1" w:firstLine="564" w:firstLineChars="235"/>
        <w:rPr>
          <w:rFonts w:ascii="宋体" w:hAnsi="宋体"/>
          <w:sz w:val="24"/>
        </w:rPr>
      </w:pPr>
      <w:r>
        <w:rPr>
          <w:rFonts w:hint="eastAsia" w:ascii="宋体" w:hAnsi="宋体"/>
          <w:sz w:val="24"/>
        </w:rPr>
        <w:t>1.本合同由甲乙双方签字、盖章并经见证后生效。</w:t>
      </w:r>
    </w:p>
    <w:p>
      <w:pPr>
        <w:adjustRightInd w:val="0"/>
        <w:snapToGrid w:val="0"/>
        <w:spacing w:line="360" w:lineRule="auto"/>
        <w:ind w:left="1" w:firstLine="564" w:firstLineChars="235"/>
        <w:rPr>
          <w:rFonts w:ascii="宋体" w:hAnsi="宋体"/>
          <w:sz w:val="24"/>
        </w:rPr>
      </w:pPr>
      <w:r>
        <w:rPr>
          <w:rFonts w:ascii="宋体" w:hAnsi="宋体"/>
          <w:sz w:val="24"/>
        </w:rPr>
        <w:t>2</w:t>
      </w:r>
      <w:r>
        <w:rPr>
          <w:rFonts w:hint="eastAsia" w:ascii="宋体" w:hAnsi="宋体"/>
          <w:sz w:val="24"/>
        </w:rPr>
        <w:t>.合同签订后甲乙双方即直接产生权利与义务的关系，合同执行过程中出现的问题应按照合同约定、法律法规的规定办理，在合同履行过程中，双方如有争议如协商不能解决，双方</w:t>
      </w:r>
      <w:r>
        <w:rPr>
          <w:rFonts w:hint="eastAsia" w:ascii="宋体" w:hAnsi="宋体"/>
          <w:bCs/>
          <w:sz w:val="24"/>
        </w:rPr>
        <w:t>任何一方可以向甲方所在地的人民法院起诉</w:t>
      </w:r>
      <w:r>
        <w:rPr>
          <w:rFonts w:hint="eastAsia" w:ascii="宋体" w:hAnsi="宋体"/>
          <w:sz w:val="24"/>
        </w:rPr>
        <w:t>。</w:t>
      </w:r>
    </w:p>
    <w:p>
      <w:pPr>
        <w:adjustRightInd w:val="0"/>
        <w:snapToGrid w:val="0"/>
        <w:spacing w:line="360" w:lineRule="auto"/>
        <w:ind w:left="1" w:firstLine="564" w:firstLineChars="235"/>
        <w:rPr>
          <w:rFonts w:ascii="宋体" w:hAnsi="宋体"/>
          <w:sz w:val="24"/>
        </w:rPr>
      </w:pPr>
      <w:r>
        <w:rPr>
          <w:rFonts w:ascii="宋体" w:hAnsi="宋体"/>
          <w:sz w:val="24"/>
        </w:rPr>
        <w:t>3</w:t>
      </w:r>
      <w:r>
        <w:rPr>
          <w:rFonts w:hint="eastAsia" w:ascii="宋体" w:hAnsi="宋体"/>
          <w:sz w:val="24"/>
        </w:rPr>
        <w:t>.合同在执行过程中若出现未尽事宜，双方在不违背本合同和采购文件的原则下协商解决，协商结果以书面形式签订补充协议，且补充协议与本合同具有同等效力。</w:t>
      </w:r>
    </w:p>
    <w:p>
      <w:pPr>
        <w:adjustRightInd w:val="0"/>
        <w:snapToGrid w:val="0"/>
        <w:spacing w:line="360" w:lineRule="auto"/>
        <w:ind w:left="1" w:firstLine="564" w:firstLineChars="235"/>
        <w:rPr>
          <w:rFonts w:hint="eastAsia" w:ascii="宋体" w:hAnsi="宋体"/>
          <w:bCs/>
          <w:sz w:val="24"/>
          <w:szCs w:val="24"/>
        </w:rPr>
      </w:pPr>
      <w:r>
        <w:rPr>
          <w:rFonts w:ascii="宋体" w:hAnsi="宋体"/>
          <w:sz w:val="24"/>
        </w:rPr>
        <w:t>4</w:t>
      </w:r>
      <w:r>
        <w:rPr>
          <w:rFonts w:hint="eastAsia" w:ascii="宋体" w:hAnsi="宋体"/>
          <w:sz w:val="24"/>
        </w:rPr>
        <w:t>.甲乙双方确认：对本合同条款及后果均已知悉，一致确认不存在欺诈、胁迫、乘人之危、重大误解、显失公平等任何可能导致合同无效或被撤销的情形。</w:t>
      </w:r>
    </w:p>
    <w:p>
      <w:pPr>
        <w:adjustRightInd w:val="0"/>
        <w:snapToGrid w:val="0"/>
        <w:spacing w:line="360" w:lineRule="auto"/>
        <w:rPr>
          <w:rFonts w:hint="eastAsia" w:ascii="宋体" w:hAnsi="宋体"/>
          <w:bCs/>
          <w:sz w:val="24"/>
          <w:szCs w:val="24"/>
        </w:rPr>
      </w:pPr>
    </w:p>
    <w:p>
      <w:pPr>
        <w:adjustRightInd w:val="0"/>
        <w:snapToGrid w:val="0"/>
        <w:spacing w:line="360" w:lineRule="auto"/>
        <w:rPr>
          <w:rFonts w:ascii="宋体" w:hAnsi="宋体"/>
          <w:bCs/>
          <w:sz w:val="24"/>
          <w:szCs w:val="24"/>
          <w:u w:val="single"/>
        </w:rPr>
      </w:pPr>
      <w:r>
        <w:rPr>
          <w:rFonts w:hint="eastAsia" w:ascii="宋体" w:hAnsi="宋体"/>
          <w:bCs/>
          <w:sz w:val="24"/>
          <w:szCs w:val="24"/>
        </w:rPr>
        <w:t xml:space="preserve">甲方（采购人）：（盖章）  </w:t>
      </w:r>
      <w:r>
        <w:rPr>
          <w:rFonts w:ascii="宋体" w:hAnsi="宋体"/>
          <w:bCs/>
          <w:sz w:val="24"/>
          <w:szCs w:val="24"/>
        </w:rPr>
        <w:t xml:space="preserve">           </w:t>
      </w:r>
      <w:r>
        <w:rPr>
          <w:rFonts w:hint="eastAsia" w:ascii="宋体" w:hAnsi="宋体"/>
          <w:bCs/>
          <w:sz w:val="24"/>
          <w:szCs w:val="24"/>
        </w:rPr>
        <w:t xml:space="preserve"> 乙方（中标方）：（盖章）</w:t>
      </w:r>
    </w:p>
    <w:p>
      <w:pPr>
        <w:adjustRightInd w:val="0"/>
        <w:snapToGrid w:val="0"/>
        <w:spacing w:line="360" w:lineRule="auto"/>
        <w:rPr>
          <w:rFonts w:ascii="宋体" w:hAnsi="宋体"/>
          <w:bCs/>
          <w:sz w:val="24"/>
          <w:szCs w:val="24"/>
        </w:rPr>
      </w:pPr>
      <w:r>
        <w:rPr>
          <w:rFonts w:hint="eastAsia" w:ascii="宋体" w:hAnsi="宋体"/>
          <w:bCs/>
          <w:sz w:val="24"/>
          <w:szCs w:val="24"/>
        </w:rPr>
        <w:t xml:space="preserve">法定（授权）代表人（签字）： </w:t>
      </w:r>
      <w:r>
        <w:rPr>
          <w:rFonts w:ascii="宋体" w:hAnsi="宋体"/>
          <w:bCs/>
          <w:sz w:val="24"/>
          <w:szCs w:val="24"/>
        </w:rPr>
        <w:t xml:space="preserve">         </w:t>
      </w:r>
      <w:r>
        <w:rPr>
          <w:rFonts w:hint="eastAsia" w:ascii="宋体" w:hAnsi="宋体"/>
          <w:bCs/>
          <w:sz w:val="24"/>
          <w:szCs w:val="24"/>
        </w:rPr>
        <w:t>法定（授权）代表人（签字）：</w:t>
      </w:r>
    </w:p>
    <w:p>
      <w:pPr>
        <w:adjustRightInd w:val="0"/>
        <w:snapToGrid w:val="0"/>
        <w:spacing w:line="360" w:lineRule="auto"/>
        <w:rPr>
          <w:rFonts w:ascii="宋体" w:hAnsi="宋体"/>
          <w:bCs/>
          <w:sz w:val="24"/>
          <w:szCs w:val="24"/>
        </w:rPr>
      </w:pPr>
      <w:r>
        <w:rPr>
          <w:rFonts w:hint="eastAsia" w:ascii="宋体" w:hAnsi="宋体"/>
          <w:bCs/>
          <w:sz w:val="24"/>
          <w:szCs w:val="24"/>
        </w:rPr>
        <w:t xml:space="preserve">经办人（签字）： </w:t>
      </w:r>
      <w:r>
        <w:rPr>
          <w:rFonts w:ascii="宋体" w:hAnsi="宋体"/>
          <w:bCs/>
          <w:sz w:val="24"/>
          <w:szCs w:val="24"/>
        </w:rPr>
        <w:t xml:space="preserve">                     </w:t>
      </w:r>
      <w:r>
        <w:rPr>
          <w:rFonts w:hint="eastAsia" w:ascii="宋体" w:hAnsi="宋体"/>
          <w:bCs/>
          <w:sz w:val="24"/>
          <w:szCs w:val="24"/>
        </w:rPr>
        <w:t>经办人（签字）：</w:t>
      </w:r>
    </w:p>
    <w:p>
      <w:pPr>
        <w:widowControl/>
        <w:spacing w:line="360" w:lineRule="auto"/>
        <w:jc w:val="left"/>
        <w:rPr>
          <w:rFonts w:ascii="宋体" w:hAnsi="宋体"/>
          <w:b/>
          <w:sz w:val="24"/>
          <w:szCs w:val="24"/>
        </w:rPr>
      </w:pPr>
      <w:r>
        <w:rPr>
          <w:rFonts w:hint="eastAsia" w:ascii="宋体" w:hAnsi="宋体"/>
          <w:bCs/>
          <w:sz w:val="24"/>
          <w:szCs w:val="24"/>
        </w:rPr>
        <w:t xml:space="preserve">签订日期： </w:t>
      </w:r>
      <w:r>
        <w:rPr>
          <w:rFonts w:ascii="宋体" w:hAnsi="宋体"/>
          <w:bCs/>
          <w:sz w:val="24"/>
          <w:szCs w:val="24"/>
        </w:rPr>
        <w:t xml:space="preserve">  </w:t>
      </w:r>
      <w:r>
        <w:rPr>
          <w:rFonts w:hint="eastAsia" w:ascii="宋体" w:hAnsi="宋体"/>
          <w:bCs/>
          <w:sz w:val="24"/>
          <w:szCs w:val="24"/>
        </w:rPr>
        <w:t xml:space="preserve">年 </w:t>
      </w:r>
      <w:r>
        <w:rPr>
          <w:rFonts w:ascii="宋体" w:hAnsi="宋体"/>
          <w:bCs/>
          <w:sz w:val="24"/>
          <w:szCs w:val="24"/>
        </w:rPr>
        <w:t xml:space="preserve">  </w:t>
      </w:r>
      <w:r>
        <w:rPr>
          <w:rFonts w:hint="eastAsia" w:ascii="宋体" w:hAnsi="宋体"/>
          <w:bCs/>
          <w:sz w:val="24"/>
          <w:szCs w:val="24"/>
        </w:rPr>
        <w:t xml:space="preserve">月 </w:t>
      </w:r>
      <w:r>
        <w:rPr>
          <w:rFonts w:ascii="宋体" w:hAnsi="宋体"/>
          <w:bCs/>
          <w:sz w:val="24"/>
          <w:szCs w:val="24"/>
        </w:rPr>
        <w:t xml:space="preserve">  </w:t>
      </w:r>
      <w:r>
        <w:rPr>
          <w:rFonts w:hint="eastAsia" w:ascii="宋体" w:hAnsi="宋体"/>
          <w:bCs/>
          <w:sz w:val="24"/>
          <w:szCs w:val="24"/>
        </w:rPr>
        <w:t>日             签订日期：   年   月   日</w:t>
      </w:r>
    </w:p>
    <w:p>
      <w:pPr>
        <w:spacing w:line="360" w:lineRule="auto"/>
        <w:jc w:val="left"/>
        <w:rPr>
          <w:rFonts w:hint="eastAsia" w:ascii="宋体" w:hAnsi="宋体"/>
          <w:b/>
          <w:sz w:val="24"/>
          <w:szCs w:val="24"/>
        </w:rPr>
      </w:pPr>
      <w:r>
        <w:rPr>
          <w:rFonts w:hint="eastAsia" w:ascii="宋体" w:hAnsi="宋体"/>
          <w:bCs/>
          <w:sz w:val="24"/>
          <w:szCs w:val="24"/>
          <w:lang w:eastAsia="zh-CN"/>
        </w:rPr>
        <w:t>见证单位：</w:t>
      </w:r>
      <w:r>
        <w:rPr>
          <w:rFonts w:hint="eastAsia" w:ascii="宋体" w:hAnsi="宋体"/>
          <w:bCs/>
          <w:sz w:val="24"/>
          <w:szCs w:val="24"/>
        </w:rPr>
        <w:t>（盖章）</w:t>
      </w:r>
    </w:p>
    <w:p>
      <w:pPr>
        <w:spacing w:line="360" w:lineRule="auto"/>
        <w:jc w:val="left"/>
        <w:rPr>
          <w:rFonts w:ascii="宋体" w:hAnsi="宋体"/>
          <w:sz w:val="24"/>
          <w:szCs w:val="24"/>
        </w:rPr>
        <w:sectPr>
          <w:headerReference r:id="rId4" w:type="first"/>
          <w:footerReference r:id="rId7" w:type="first"/>
          <w:headerReference r:id="rId3" w:type="default"/>
          <w:footerReference r:id="rId5" w:type="default"/>
          <w:footerReference r:id="rId6" w:type="even"/>
          <w:pgSz w:w="11906" w:h="16838"/>
          <w:pgMar w:top="1440" w:right="1080" w:bottom="1276" w:left="1080" w:header="624" w:footer="567" w:gutter="0"/>
          <w:cols w:space="720" w:num="1"/>
          <w:docGrid w:type="lines" w:linePitch="312" w:charSpace="0"/>
        </w:sectPr>
      </w:pPr>
      <w:r>
        <w:rPr>
          <w:rFonts w:hint="eastAsia" w:ascii="宋体" w:hAnsi="宋体"/>
          <w:b/>
          <w:sz w:val="24"/>
          <w:szCs w:val="24"/>
        </w:rPr>
        <w:t>合同附件：</w:t>
      </w:r>
      <w:r>
        <w:rPr>
          <w:rFonts w:hint="eastAsia" w:ascii="宋体" w:hAnsi="宋体"/>
          <w:sz w:val="24"/>
          <w:szCs w:val="24"/>
        </w:rPr>
        <w:t>《开标一览表》、《明细报价表》</w:t>
      </w:r>
    </w:p>
    <w:p>
      <w:pPr>
        <w:spacing w:line="360" w:lineRule="auto"/>
        <w:jc w:val="left"/>
        <w:outlineLvl w:val="0"/>
        <w:rPr>
          <w:rFonts w:ascii="宋体" w:hAnsi="宋体"/>
          <w:b/>
          <w:sz w:val="28"/>
          <w:szCs w:val="28"/>
          <w:lang w:val="zh-CN"/>
        </w:rPr>
      </w:pPr>
      <w:r>
        <w:rPr>
          <w:rFonts w:ascii="Cambria" w:hAnsi="Cambria"/>
          <w:b/>
          <w:sz w:val="32"/>
          <w:szCs w:val="32"/>
        </w:rPr>
        <mc:AlternateContent>
          <mc:Choice Requires="wps">
            <w:drawing>
              <wp:anchor distT="0" distB="0" distL="114300" distR="114300" simplePos="0" relativeHeight="251660288" behindDoc="0" locked="0" layoutInCell="1" allowOverlap="1">
                <wp:simplePos x="0" y="0"/>
                <wp:positionH relativeFrom="column">
                  <wp:posOffset>5050155</wp:posOffset>
                </wp:positionH>
                <wp:positionV relativeFrom="paragraph">
                  <wp:posOffset>125730</wp:posOffset>
                </wp:positionV>
                <wp:extent cx="1028700" cy="495300"/>
                <wp:effectExtent l="0" t="0" r="19050" b="1905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w="9525">
                          <a:solidFill>
                            <a:srgbClr val="000000"/>
                          </a:solidFill>
                          <a:miter lim="800000"/>
                        </a:ln>
                      </wps:spPr>
                      <wps:txbx>
                        <w:txbxContent>
                          <w:p>
                            <w:pPr>
                              <w:jc w:val="center"/>
                              <w:rPr>
                                <w:b/>
                                <w:sz w:val="28"/>
                                <w:szCs w:val="28"/>
                              </w:rPr>
                            </w:pPr>
                            <w:r>
                              <w:rPr>
                                <w:rFonts w:hint="eastAsia"/>
                                <w:b/>
                                <w:sz w:val="28"/>
                                <w:szCs w:val="28"/>
                              </w:rPr>
                              <w:t>正本/副本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97.65pt;margin-top:9.9pt;height:39pt;width:81pt;z-index:251660288;mso-width-relative:page;mso-height-relative:page;" filled="f" stroked="t" coordsize="21600,21600" o:gfxdata="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GvPO1AAAAAkBAAAPAAAAAAAAAAEAIAAAACIAAABkcnMvZG93bnJldi54bWxQSwECFAAUAAAA&#10;CACHTuJACONF5isCAABdBAAADgAAAAAAAAABACAAAAAjAQAAZHJzL2Uyb0RvYy54bWxQSwUGAAAA&#10;AAYABgBZAQAAwAUAAAAA&#10;">
                <v:fill on="f" focussize="0,0"/>
                <v:stroke color="#000000" miterlimit="8" joinstyle="miter"/>
                <v:imagedata o:title=""/>
                <o:lock v:ext="edit" aspectratio="f"/>
                <v:textbox>
                  <w:txbxContent>
                    <w:p>
                      <w:pPr>
                        <w:jc w:val="center"/>
                        <w:rPr>
                          <w:b/>
                          <w:sz w:val="28"/>
                          <w:szCs w:val="28"/>
                        </w:rPr>
                      </w:pPr>
                      <w:r>
                        <w:rPr>
                          <w:rFonts w:hint="eastAsia"/>
                          <w:b/>
                          <w:sz w:val="28"/>
                          <w:szCs w:val="28"/>
                        </w:rPr>
                        <w:t>正本/副本</w:t>
                      </w:r>
                    </w:p>
                  </w:txbxContent>
                </v:textbox>
              </v:shape>
            </w:pict>
          </mc:Fallback>
        </mc:AlternateContent>
      </w:r>
      <w:r>
        <w:rPr>
          <w:rFonts w:hint="eastAsia" w:ascii="Cambria" w:hAnsi="Cambria"/>
          <w:b/>
          <w:sz w:val="32"/>
          <w:szCs w:val="32"/>
          <w:lang w:val="zh-CN"/>
        </w:rPr>
        <w:t>五. 附件</w:t>
      </w:r>
      <w:bookmarkEnd w:id="51"/>
      <w:bookmarkEnd w:id="52"/>
    </w:p>
    <w:p>
      <w:pPr>
        <w:jc w:val="left"/>
        <w:rPr>
          <w:rFonts w:ascii="宋体" w:hAnsi="宋体"/>
          <w:b/>
          <w:sz w:val="52"/>
          <w:szCs w:val="52"/>
        </w:rPr>
      </w:pPr>
      <w:bookmarkStart w:id="57" w:name="一．报价函（格式）"/>
      <w:bookmarkEnd w:id="57"/>
      <w:r>
        <w:rPr>
          <w:rFonts w:hint="eastAsia" w:ascii="宋体" w:hAnsi="宋体"/>
          <w:b/>
          <w:sz w:val="32"/>
          <w:szCs w:val="32"/>
        </w:rPr>
        <w:t xml:space="preserve"> </w:t>
      </w:r>
    </w:p>
    <w:p>
      <w:pPr>
        <w:jc w:val="center"/>
        <w:rPr>
          <w:rFonts w:ascii="宋体" w:hAnsi="宋体"/>
          <w:bCs/>
          <w:sz w:val="52"/>
          <w:szCs w:val="52"/>
        </w:rPr>
      </w:pPr>
      <w:r>
        <w:rPr>
          <w:rFonts w:hint="eastAsia" w:ascii="宋体" w:hAnsi="宋体"/>
          <w:bCs/>
          <w:sz w:val="52"/>
          <w:szCs w:val="52"/>
        </w:rPr>
        <w:t>投</w:t>
      </w:r>
    </w:p>
    <w:p>
      <w:pPr>
        <w:jc w:val="center"/>
        <w:rPr>
          <w:rFonts w:ascii="宋体" w:hAnsi="宋体"/>
          <w:bCs/>
          <w:sz w:val="72"/>
        </w:rPr>
      </w:pPr>
      <w:r>
        <w:rPr>
          <w:rFonts w:hint="eastAsia" w:ascii="宋体" w:hAnsi="宋体"/>
          <w:bCs/>
          <w:sz w:val="72"/>
        </w:rPr>
        <w:t xml:space="preserve">     </w:t>
      </w:r>
    </w:p>
    <w:p>
      <w:pPr>
        <w:jc w:val="center"/>
        <w:rPr>
          <w:rFonts w:ascii="宋体" w:hAnsi="宋体"/>
          <w:bCs/>
          <w:sz w:val="52"/>
          <w:szCs w:val="52"/>
        </w:rPr>
      </w:pPr>
      <w:r>
        <w:rPr>
          <w:rFonts w:hint="eastAsia" w:ascii="宋体" w:hAnsi="宋体"/>
          <w:bCs/>
          <w:sz w:val="52"/>
          <w:szCs w:val="52"/>
        </w:rPr>
        <w:t>标</w:t>
      </w:r>
    </w:p>
    <w:p>
      <w:pPr>
        <w:jc w:val="center"/>
        <w:rPr>
          <w:rFonts w:ascii="宋体" w:hAnsi="宋体"/>
          <w:bCs/>
          <w:sz w:val="72"/>
        </w:rPr>
      </w:pPr>
    </w:p>
    <w:p>
      <w:pPr>
        <w:jc w:val="center"/>
        <w:rPr>
          <w:rFonts w:ascii="宋体" w:hAnsi="宋体"/>
          <w:bCs/>
          <w:sz w:val="52"/>
          <w:szCs w:val="52"/>
        </w:rPr>
      </w:pPr>
      <w:r>
        <w:rPr>
          <w:rFonts w:hint="eastAsia" w:ascii="宋体" w:hAnsi="宋体"/>
          <w:bCs/>
          <w:sz w:val="52"/>
          <w:szCs w:val="52"/>
        </w:rPr>
        <w:t>文</w:t>
      </w:r>
    </w:p>
    <w:p>
      <w:pPr>
        <w:jc w:val="center"/>
        <w:rPr>
          <w:rFonts w:ascii="宋体" w:hAnsi="宋体"/>
          <w:bCs/>
          <w:sz w:val="52"/>
          <w:szCs w:val="52"/>
        </w:rPr>
      </w:pPr>
    </w:p>
    <w:p>
      <w:pPr>
        <w:jc w:val="center"/>
        <w:rPr>
          <w:rFonts w:ascii="宋体" w:hAnsi="宋体"/>
          <w:bCs/>
          <w:sz w:val="52"/>
          <w:szCs w:val="52"/>
        </w:rPr>
      </w:pPr>
      <w:r>
        <w:rPr>
          <w:rFonts w:hint="eastAsia" w:ascii="宋体" w:hAnsi="宋体"/>
          <w:bCs/>
          <w:sz w:val="52"/>
          <w:szCs w:val="52"/>
        </w:rPr>
        <w:t>件</w:t>
      </w:r>
    </w:p>
    <w:p>
      <w:pPr>
        <w:jc w:val="center"/>
        <w:rPr>
          <w:rFonts w:ascii="宋体" w:hAnsi="宋体"/>
          <w:bCs/>
          <w:sz w:val="52"/>
          <w:szCs w:val="52"/>
        </w:rPr>
      </w:pPr>
      <w:r>
        <w:rPr>
          <w:rFonts w:hint="eastAsia" w:ascii="宋体" w:hAnsi="宋体"/>
          <w:bCs/>
          <w:sz w:val="52"/>
          <w:szCs w:val="52"/>
        </w:rPr>
        <w:t>（商务标）</w:t>
      </w:r>
    </w:p>
    <w:p>
      <w:pPr>
        <w:rPr>
          <w:rFonts w:ascii="宋体" w:hAnsi="宋体"/>
          <w:bCs/>
          <w:sz w:val="28"/>
        </w:rPr>
      </w:pPr>
    </w:p>
    <w:p>
      <w:pPr>
        <w:ind w:firstLine="1400" w:firstLineChars="500"/>
        <w:rPr>
          <w:rFonts w:hint="eastAsia" w:ascii="宋体" w:hAnsi="宋体" w:eastAsia="宋体"/>
          <w:bCs/>
          <w:sz w:val="28"/>
          <w:szCs w:val="28"/>
          <w:lang w:eastAsia="zh-CN"/>
        </w:rPr>
      </w:pPr>
      <w:r>
        <w:rPr>
          <w:rFonts w:hint="eastAsia" w:ascii="宋体" w:hAnsi="宋体"/>
          <w:bCs/>
          <w:sz w:val="28"/>
          <w:szCs w:val="28"/>
        </w:rPr>
        <w:t>采购项目编号：</w:t>
      </w:r>
      <w:r>
        <w:rPr>
          <w:rFonts w:hint="eastAsia" w:ascii="宋体" w:hAnsi="宋体"/>
          <w:bCs/>
          <w:sz w:val="28"/>
          <w:szCs w:val="28"/>
          <w:lang w:eastAsia="zh-CN"/>
        </w:rPr>
        <w:t>ZXTCCG2023-38（2）</w:t>
      </w:r>
    </w:p>
    <w:p>
      <w:pPr>
        <w:ind w:firstLine="1400" w:firstLineChars="500"/>
        <w:rPr>
          <w:rFonts w:hint="eastAsia" w:ascii="宋体" w:hAnsi="宋体" w:eastAsia="宋体"/>
          <w:bCs/>
          <w:sz w:val="28"/>
          <w:szCs w:val="28"/>
          <w:lang w:eastAsia="zh-CN"/>
        </w:rPr>
      </w:pPr>
      <w:r>
        <w:rPr>
          <w:rFonts w:hint="eastAsia" w:ascii="宋体" w:hAnsi="宋体"/>
          <w:bCs/>
          <w:sz w:val="28"/>
          <w:szCs w:val="28"/>
        </w:rPr>
        <w:t>采购项目名称：</w:t>
      </w:r>
      <w:r>
        <w:rPr>
          <w:rFonts w:hint="eastAsia" w:ascii="宋体" w:hAnsi="宋体"/>
          <w:bCs/>
          <w:sz w:val="28"/>
          <w:szCs w:val="28"/>
          <w:lang w:eastAsia="zh-CN"/>
        </w:rPr>
        <w:t>天授基地无土栽培技术示范采购项目</w:t>
      </w:r>
    </w:p>
    <w:p>
      <w:pPr>
        <w:ind w:firstLine="1400" w:firstLineChars="500"/>
        <w:rPr>
          <w:rFonts w:ascii="宋体" w:hAnsi="宋体"/>
          <w:bCs/>
          <w:sz w:val="28"/>
          <w:szCs w:val="28"/>
        </w:rPr>
      </w:pPr>
      <w:r>
        <w:rPr>
          <w:rFonts w:hint="eastAsia" w:ascii="宋体" w:hAnsi="宋体"/>
          <w:bCs/>
          <w:sz w:val="28"/>
          <w:szCs w:val="28"/>
        </w:rPr>
        <w:t>投标供应商（盖章）：</w:t>
      </w:r>
    </w:p>
    <w:p>
      <w:pPr>
        <w:rPr>
          <w:rFonts w:ascii="宋体" w:hAnsi="宋体"/>
          <w:bCs/>
          <w:sz w:val="32"/>
        </w:rPr>
      </w:pPr>
    </w:p>
    <w:p>
      <w:pPr>
        <w:jc w:val="center"/>
        <w:rPr>
          <w:rFonts w:ascii="宋体" w:hAnsi="宋体"/>
          <w:bCs/>
          <w:sz w:val="36"/>
          <w:szCs w:val="36"/>
        </w:rPr>
      </w:pPr>
      <w:r>
        <w:rPr>
          <w:rFonts w:hint="eastAsia" w:ascii="宋体" w:hAnsi="宋体"/>
          <w:bCs/>
          <w:sz w:val="36"/>
          <w:szCs w:val="36"/>
        </w:rPr>
        <w:t>二○    年  月  日</w:t>
      </w:r>
    </w:p>
    <w:p>
      <w:pPr>
        <w:pageBreakBefore/>
        <w:outlineLvl w:val="0"/>
        <w:rPr>
          <w:rFonts w:ascii="宋体" w:hAnsi="宋体"/>
          <w:bCs/>
          <w:sz w:val="24"/>
          <w:szCs w:val="24"/>
        </w:rPr>
      </w:pPr>
      <w:bookmarkStart w:id="58" w:name="_Toc39873185"/>
      <w:bookmarkStart w:id="59" w:name="_Toc36850797"/>
      <w:bookmarkStart w:id="60" w:name="_Toc39873230"/>
      <w:r>
        <w:rPr>
          <w:rFonts w:hint="eastAsia" w:ascii="宋体" w:hAnsi="宋体"/>
          <w:bCs/>
          <w:sz w:val="24"/>
          <w:szCs w:val="24"/>
        </w:rPr>
        <w:t>（一）投标函（格式）：</w:t>
      </w:r>
      <w:bookmarkEnd w:id="58"/>
      <w:bookmarkEnd w:id="59"/>
      <w:bookmarkEnd w:id="60"/>
    </w:p>
    <w:p>
      <w:pPr>
        <w:spacing w:line="360" w:lineRule="auto"/>
        <w:jc w:val="center"/>
        <w:rPr>
          <w:rFonts w:ascii="宋体" w:hAnsi="宋体"/>
          <w:b/>
          <w:sz w:val="24"/>
          <w:szCs w:val="24"/>
        </w:rPr>
      </w:pPr>
      <w:r>
        <w:rPr>
          <w:rFonts w:hint="eastAsia" w:ascii="宋体" w:hAnsi="宋体"/>
          <w:b/>
          <w:sz w:val="28"/>
          <w:szCs w:val="28"/>
        </w:rPr>
        <w:t>投标函</w:t>
      </w:r>
    </w:p>
    <w:p>
      <w:pPr>
        <w:spacing w:line="360" w:lineRule="auto"/>
        <w:rPr>
          <w:rFonts w:ascii="宋体" w:hAnsi="宋体"/>
          <w:bCs/>
          <w:sz w:val="24"/>
          <w:szCs w:val="24"/>
        </w:rPr>
      </w:pPr>
      <w:r>
        <w:rPr>
          <w:rFonts w:hint="eastAsia" w:ascii="宋体" w:hAnsi="宋体"/>
          <w:bCs/>
          <w:sz w:val="24"/>
          <w:szCs w:val="24"/>
        </w:rPr>
        <w:t>致：</w:t>
      </w:r>
      <w:r>
        <w:rPr>
          <w:rFonts w:hint="eastAsia" w:ascii="宋体" w:hAnsi="宋体"/>
          <w:bCs/>
          <w:sz w:val="24"/>
          <w:szCs w:val="24"/>
          <w:lang w:eastAsia="zh-CN"/>
        </w:rPr>
        <w:t>无锡市惠山区洛社镇人民政府</w:t>
      </w:r>
      <w:r>
        <w:rPr>
          <w:rFonts w:hint="eastAsia"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我方收到贵方项目编号</w:t>
      </w:r>
      <w:r>
        <w:rPr>
          <w:rFonts w:hint="eastAsia" w:ascii="宋体" w:hAnsi="宋体"/>
          <w:bCs/>
          <w:sz w:val="24"/>
          <w:szCs w:val="24"/>
          <w:lang w:eastAsia="zh-CN"/>
        </w:rPr>
        <w:t>ZXTCCG2023-38（2）</w:t>
      </w:r>
      <w:r>
        <w:rPr>
          <w:rFonts w:hint="eastAsia" w:ascii="宋体" w:hAnsi="宋体"/>
          <w:bCs/>
          <w:sz w:val="24"/>
          <w:szCs w:val="24"/>
        </w:rPr>
        <w:t>采购文件，经仔细阅读和研究，我方决定参加此次</w:t>
      </w:r>
      <w:r>
        <w:rPr>
          <w:rFonts w:hint="eastAsia" w:ascii="宋体" w:hAnsi="宋体"/>
          <w:bCs/>
          <w:sz w:val="24"/>
          <w:szCs w:val="24"/>
          <w:lang w:eastAsia="zh-CN"/>
        </w:rPr>
        <w:t>天授基地无土栽培技术示范采购项目</w:t>
      </w:r>
      <w:r>
        <w:rPr>
          <w:rFonts w:hint="eastAsia" w:ascii="宋体" w:hAnsi="宋体"/>
          <w:bCs/>
          <w:sz w:val="24"/>
          <w:szCs w:val="24"/>
        </w:rPr>
        <w:t>的投标。</w:t>
      </w:r>
    </w:p>
    <w:p>
      <w:pPr>
        <w:numPr>
          <w:ilvl w:val="0"/>
          <w:numId w:val="16"/>
        </w:numPr>
        <w:tabs>
          <w:tab w:val="left" w:pos="315"/>
          <w:tab w:val="left" w:pos="840"/>
          <w:tab w:val="left" w:pos="945"/>
          <w:tab w:val="left" w:pos="1050"/>
          <w:tab w:val="left" w:pos="1260"/>
        </w:tabs>
        <w:spacing w:line="360" w:lineRule="auto"/>
        <w:ind w:left="0" w:firstLine="525"/>
        <w:rPr>
          <w:rFonts w:ascii="宋体" w:hAnsi="宋体"/>
          <w:bCs/>
          <w:sz w:val="24"/>
          <w:szCs w:val="24"/>
        </w:rPr>
      </w:pPr>
      <w:r>
        <w:rPr>
          <w:rFonts w:hint="eastAsia" w:ascii="宋体" w:hAnsi="宋体"/>
          <w:bCs/>
          <w:sz w:val="24"/>
          <w:szCs w:val="24"/>
        </w:rPr>
        <w:t>我方愿意按照采购文件的一切要求，提供本项目的投标，投标总价见《开标一览表》。</w:t>
      </w:r>
    </w:p>
    <w:p>
      <w:pPr>
        <w:numPr>
          <w:ilvl w:val="0"/>
          <w:numId w:val="16"/>
        </w:numPr>
        <w:tabs>
          <w:tab w:val="left" w:pos="0"/>
          <w:tab w:val="left" w:pos="315"/>
          <w:tab w:val="left" w:pos="525"/>
          <w:tab w:val="left" w:pos="840"/>
          <w:tab w:val="left" w:pos="945"/>
          <w:tab w:val="left" w:pos="1050"/>
        </w:tabs>
        <w:spacing w:line="360" w:lineRule="auto"/>
        <w:ind w:left="0" w:firstLine="523" w:firstLineChars="218"/>
        <w:rPr>
          <w:rFonts w:ascii="宋体" w:hAnsi="宋体" w:cs="宋体"/>
          <w:bCs/>
          <w:sz w:val="24"/>
          <w:szCs w:val="24"/>
        </w:rPr>
      </w:pPr>
      <w:r>
        <w:rPr>
          <w:rFonts w:hint="eastAsia" w:ascii="宋体" w:hAnsi="宋体"/>
          <w:bCs/>
          <w:sz w:val="24"/>
          <w:szCs w:val="24"/>
        </w:rPr>
        <w:t>我方愿意提供</w:t>
      </w:r>
      <w:r>
        <w:rPr>
          <w:rFonts w:hint="eastAsia" w:ascii="宋体" w:hAnsi="宋体"/>
          <w:bCs/>
          <w:sz w:val="24"/>
          <w:szCs w:val="24"/>
          <w:lang w:eastAsia="zh-CN"/>
        </w:rPr>
        <w:t>无锡市惠山区洛社镇人民政府</w:t>
      </w:r>
      <w:r>
        <w:rPr>
          <w:rFonts w:hint="eastAsia" w:ascii="宋体" w:hAnsi="宋体"/>
          <w:bCs/>
          <w:sz w:val="24"/>
          <w:szCs w:val="24"/>
        </w:rPr>
        <w:t>在采购文件中要求的文件、资料</w:t>
      </w:r>
      <w:r>
        <w:rPr>
          <w:rFonts w:hint="eastAsia" w:ascii="宋体" w:hAnsi="宋体"/>
          <w:bCs/>
        </w:rPr>
        <w:t>（</w:t>
      </w:r>
      <w:r>
        <w:rPr>
          <w:rFonts w:hint="eastAsia" w:ascii="宋体" w:hAnsi="宋体"/>
          <w:bCs/>
          <w:sz w:val="24"/>
          <w:szCs w:val="24"/>
        </w:rPr>
        <w:t>具体内容如下</w:t>
      </w:r>
      <w:r>
        <w:rPr>
          <w:rFonts w:hint="eastAsia" w:ascii="宋体" w:hAnsi="宋体"/>
          <w:bCs/>
        </w:rPr>
        <w:t>）</w:t>
      </w:r>
      <w:r>
        <w:rPr>
          <w:rFonts w:hint="eastAsia" w:ascii="宋体" w:hAnsi="宋体" w:cs="宋体"/>
          <w:sz w:val="24"/>
          <w:szCs w:val="24"/>
        </w:rPr>
        <w:t>：</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第一部分 商务标</w:t>
      </w:r>
    </w:p>
    <w:p>
      <w:pPr>
        <w:numPr>
          <w:ilvl w:val="0"/>
          <w:numId w:val="17"/>
        </w:numPr>
        <w:tabs>
          <w:tab w:val="left" w:pos="525"/>
          <w:tab w:val="left" w:pos="945"/>
        </w:tabs>
        <w:adjustRightInd w:val="0"/>
        <w:snapToGrid w:val="0"/>
        <w:spacing w:line="420" w:lineRule="exact"/>
        <w:ind w:left="1" w:firstLine="523" w:firstLineChars="218"/>
        <w:rPr>
          <w:rFonts w:ascii="宋体" w:hAns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17"/>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证明文件：</w:t>
      </w:r>
    </w:p>
    <w:p>
      <w:pPr>
        <w:numPr>
          <w:ilvl w:val="1"/>
          <w:numId w:val="9"/>
        </w:numPr>
        <w:tabs>
          <w:tab w:val="left" w:pos="525"/>
          <w:tab w:val="left" w:pos="945"/>
          <w:tab w:val="clear" w:pos="990"/>
        </w:tabs>
        <w:adjustRightInd w:val="0"/>
        <w:snapToGrid w:val="0"/>
        <w:spacing w:line="420" w:lineRule="exact"/>
        <w:ind w:hanging="564"/>
        <w:rPr>
          <w:rFonts w:ascii="宋体" w:hAnsi="宋体"/>
          <w:bCs/>
          <w:sz w:val="24"/>
          <w:szCs w:val="24"/>
        </w:rPr>
      </w:pPr>
      <w:r>
        <w:rPr>
          <w:rFonts w:hint="eastAsia" w:ascii="宋体" w:hAnsi="宋体"/>
          <w:bCs/>
          <w:sz w:val="24"/>
          <w:szCs w:val="24"/>
        </w:rPr>
        <w:t>资格、资信证明文件</w:t>
      </w:r>
      <w:r>
        <w:rPr>
          <w:rFonts w:hint="eastAsia" w:ascii="宋体" w:hAnsi="宋体"/>
          <w:b/>
          <w:bCs w:val="0"/>
          <w:sz w:val="24"/>
          <w:szCs w:val="24"/>
        </w:rPr>
        <w:t>（扫描后上传）</w:t>
      </w:r>
    </w:p>
    <w:p>
      <w:pPr>
        <w:numPr>
          <w:ilvl w:val="2"/>
          <w:numId w:val="1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numPr>
          <w:ilvl w:val="2"/>
          <w:numId w:val="1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r>
        <w:rPr>
          <w:rFonts w:ascii="宋体" w:hAnsi="宋体"/>
          <w:bCs/>
          <w:sz w:val="24"/>
          <w:szCs w:val="24"/>
        </w:rPr>
        <w:t>具有独立承担民事责任能力</w:t>
      </w:r>
      <w:r>
        <w:rPr>
          <w:rFonts w:hint="eastAsia" w:ascii="宋体" w:hAnsi="宋体"/>
          <w:bCs/>
          <w:sz w:val="24"/>
          <w:szCs w:val="24"/>
        </w:rPr>
        <w:t>的投标供应商营业执照或相关部门的登记证明文件</w:t>
      </w:r>
      <w:r>
        <w:rPr>
          <w:rFonts w:hint="eastAsia" w:ascii="宋体" w:hAnsi="宋体"/>
          <w:bCs/>
          <w:sz w:val="24"/>
          <w:szCs w:val="24"/>
          <w:lang w:eastAsia="zh-CN"/>
        </w:rPr>
        <w:t>原件扫描件</w:t>
      </w:r>
      <w:r>
        <w:rPr>
          <w:rFonts w:hint="eastAsia" w:ascii="宋体" w:hAnsi="宋体"/>
          <w:b/>
          <w:sz w:val="24"/>
          <w:szCs w:val="24"/>
        </w:rPr>
        <w:t>（投标供应商如是允许以分支机构身份参加投标的，提供投标供应商分支机构的营业执照</w:t>
      </w:r>
      <w:r>
        <w:rPr>
          <w:rFonts w:hint="eastAsia" w:ascii="宋体" w:hAnsi="宋体"/>
          <w:b/>
          <w:sz w:val="24"/>
          <w:szCs w:val="24"/>
          <w:lang w:eastAsia="zh-CN"/>
        </w:rPr>
        <w:t>原件扫描件</w:t>
      </w:r>
      <w:r>
        <w:rPr>
          <w:rFonts w:hint="eastAsia" w:ascii="宋体" w:hAnsi="宋体"/>
          <w:b/>
          <w:sz w:val="24"/>
          <w:szCs w:val="24"/>
        </w:rPr>
        <w:t>）</w:t>
      </w:r>
      <w:r>
        <w:rPr>
          <w:rFonts w:hint="eastAsia" w:ascii="宋体" w:hAnsi="宋体"/>
          <w:bCs/>
          <w:sz w:val="24"/>
          <w:szCs w:val="24"/>
        </w:rPr>
        <w:t>；</w:t>
      </w:r>
    </w:p>
    <w:p>
      <w:pPr>
        <w:numPr>
          <w:ilvl w:val="2"/>
          <w:numId w:val="1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r>
        <w:rPr>
          <w:rFonts w:hint="eastAsia" w:ascii="宋体" w:hAnsi="宋体"/>
          <w:bCs/>
          <w:sz w:val="24"/>
          <w:szCs w:val="24"/>
        </w:rPr>
        <w:t>投标供应商法定代表人授权委托书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w:t>
      </w:r>
      <w:r>
        <w:rPr>
          <w:rFonts w:hint="eastAsia" w:ascii="宋体" w:hAnsi="宋体"/>
          <w:b/>
          <w:bCs/>
          <w:sz w:val="24"/>
          <w:szCs w:val="24"/>
        </w:rPr>
        <w:t>（投标供应商如是允许以分支机构身份参加投标的，请自行</w:t>
      </w:r>
      <w:r>
        <w:rPr>
          <w:rFonts w:ascii="宋体" w:hAnsi="宋体"/>
          <w:b/>
          <w:bCs/>
          <w:sz w:val="24"/>
          <w:szCs w:val="24"/>
        </w:rPr>
        <w:t>将“</w:t>
      </w:r>
      <w:r>
        <w:rPr>
          <w:rFonts w:hint="eastAsia" w:ascii="宋体" w:hAnsi="宋体"/>
          <w:b/>
          <w:bCs/>
          <w:sz w:val="24"/>
          <w:szCs w:val="24"/>
        </w:rPr>
        <w:t>法定代表人</w:t>
      </w:r>
      <w:r>
        <w:rPr>
          <w:rFonts w:ascii="宋体" w:hAnsi="宋体"/>
          <w:b/>
          <w:bCs/>
          <w:sz w:val="24"/>
          <w:szCs w:val="24"/>
        </w:rPr>
        <w:t>”</w:t>
      </w:r>
      <w:r>
        <w:rPr>
          <w:rFonts w:hint="eastAsia" w:ascii="宋体" w:hAnsi="宋体"/>
          <w:b/>
          <w:bCs/>
          <w:sz w:val="24"/>
          <w:szCs w:val="24"/>
        </w:rPr>
        <w:t>更改为</w:t>
      </w:r>
      <w:r>
        <w:rPr>
          <w:rFonts w:ascii="宋体" w:hAnsi="宋体"/>
          <w:b/>
          <w:bCs/>
          <w:sz w:val="24"/>
          <w:szCs w:val="24"/>
        </w:rPr>
        <w:t>“</w:t>
      </w:r>
      <w:r>
        <w:rPr>
          <w:rFonts w:hint="eastAsia" w:ascii="宋体" w:hAnsi="宋体"/>
          <w:b/>
          <w:bCs/>
          <w:sz w:val="24"/>
          <w:szCs w:val="24"/>
        </w:rPr>
        <w:t>负责人</w:t>
      </w:r>
      <w:r>
        <w:rPr>
          <w:rFonts w:ascii="宋体" w:hAnsi="宋体"/>
          <w:b/>
          <w:bCs/>
          <w:sz w:val="24"/>
          <w:szCs w:val="24"/>
        </w:rPr>
        <w:t>”</w:t>
      </w:r>
      <w:r>
        <w:rPr>
          <w:rFonts w:hint="eastAsia" w:ascii="宋体" w:hAnsi="宋体"/>
          <w:b/>
          <w:bCs/>
          <w:sz w:val="24"/>
          <w:szCs w:val="24"/>
        </w:rPr>
        <w:t>，分支机构</w:t>
      </w:r>
      <w:r>
        <w:rPr>
          <w:rFonts w:ascii="宋体" w:hAnsi="宋体"/>
          <w:b/>
          <w:bCs/>
          <w:sz w:val="24"/>
          <w:szCs w:val="24"/>
        </w:rPr>
        <w:t>投标时</w:t>
      </w:r>
      <w:r>
        <w:rPr>
          <w:rFonts w:hint="eastAsia" w:ascii="宋体" w:hAnsi="宋体"/>
          <w:b/>
          <w:bCs/>
          <w:sz w:val="24"/>
          <w:szCs w:val="24"/>
        </w:rPr>
        <w:t>涉及到招标文件</w:t>
      </w:r>
      <w:r>
        <w:rPr>
          <w:rFonts w:ascii="宋体" w:hAnsi="宋体"/>
          <w:b/>
          <w:bCs/>
          <w:sz w:val="24"/>
          <w:szCs w:val="24"/>
        </w:rPr>
        <w:t>“</w:t>
      </w:r>
      <w:r>
        <w:rPr>
          <w:rFonts w:hint="eastAsia" w:ascii="宋体" w:hAnsi="宋体"/>
          <w:b/>
          <w:bCs/>
          <w:sz w:val="24"/>
          <w:szCs w:val="24"/>
        </w:rPr>
        <w:t>法定代表人</w:t>
      </w:r>
      <w:r>
        <w:rPr>
          <w:rFonts w:ascii="宋体" w:hAnsi="宋体"/>
          <w:b/>
          <w:bCs/>
          <w:sz w:val="24"/>
          <w:szCs w:val="24"/>
        </w:rPr>
        <w:t>”</w:t>
      </w:r>
      <w:r>
        <w:rPr>
          <w:rFonts w:hint="eastAsia" w:ascii="宋体" w:hAnsi="宋体"/>
          <w:b/>
          <w:bCs/>
          <w:sz w:val="24"/>
          <w:szCs w:val="24"/>
        </w:rPr>
        <w:t>要求的部分</w:t>
      </w:r>
      <w:r>
        <w:rPr>
          <w:rFonts w:ascii="宋体" w:hAnsi="宋体"/>
          <w:b/>
          <w:bCs/>
          <w:sz w:val="24"/>
          <w:szCs w:val="24"/>
        </w:rPr>
        <w:t>，其</w:t>
      </w:r>
      <w:r>
        <w:rPr>
          <w:rFonts w:hint="eastAsia" w:ascii="宋体" w:hAnsi="宋体"/>
          <w:b/>
          <w:bCs/>
          <w:sz w:val="24"/>
          <w:szCs w:val="24"/>
        </w:rPr>
        <w:t>具体要求</w:t>
      </w:r>
      <w:r>
        <w:rPr>
          <w:rFonts w:ascii="宋体" w:hAnsi="宋体"/>
          <w:b/>
          <w:bCs/>
          <w:sz w:val="24"/>
          <w:szCs w:val="24"/>
        </w:rPr>
        <w:t>视同本条规定</w:t>
      </w:r>
      <w:r>
        <w:rPr>
          <w:rFonts w:hint="eastAsia" w:ascii="宋体" w:hAnsi="宋体"/>
          <w:b/>
          <w:bCs/>
          <w:sz w:val="24"/>
          <w:szCs w:val="24"/>
        </w:rPr>
        <w:t>）；</w:t>
      </w:r>
    </w:p>
    <w:p>
      <w:pPr>
        <w:numPr>
          <w:ilvl w:val="2"/>
          <w:numId w:val="1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r>
        <w:rPr>
          <w:rFonts w:hint="eastAsia" w:ascii="宋体" w:hAnsi="宋体"/>
          <w:bCs/>
          <w:sz w:val="24"/>
          <w:szCs w:val="24"/>
        </w:rPr>
        <w:t>投标供应商法定代表人身份证</w:t>
      </w:r>
      <w:r>
        <w:rPr>
          <w:rFonts w:hint="eastAsia" w:ascii="宋体" w:hAnsi="宋体"/>
          <w:bCs/>
          <w:sz w:val="24"/>
          <w:szCs w:val="24"/>
          <w:lang w:eastAsia="zh-CN"/>
        </w:rPr>
        <w:t>原件扫描件</w:t>
      </w:r>
      <w:r>
        <w:rPr>
          <w:rFonts w:hint="eastAsia" w:ascii="宋体" w:hAnsi="宋体"/>
          <w:bCs/>
          <w:sz w:val="24"/>
          <w:szCs w:val="24"/>
        </w:rPr>
        <w:t>（身份证应为正、反面）；</w:t>
      </w:r>
    </w:p>
    <w:p>
      <w:pPr>
        <w:numPr>
          <w:ilvl w:val="2"/>
          <w:numId w:val="18"/>
        </w:numPr>
        <w:tabs>
          <w:tab w:val="left" w:pos="420"/>
          <w:tab w:val="left" w:pos="851"/>
          <w:tab w:val="left" w:pos="1155"/>
        </w:tabs>
        <w:adjustRightInd w:val="0"/>
        <w:snapToGrid w:val="0"/>
        <w:spacing w:line="360" w:lineRule="auto"/>
        <w:ind w:left="0" w:firstLine="480" w:firstLineChars="200"/>
        <w:rPr>
          <w:rFonts w:ascii="宋体" w:hAnsi="宋体"/>
          <w:bCs/>
          <w:sz w:val="24"/>
          <w:szCs w:val="24"/>
        </w:rPr>
      </w:pPr>
      <w:r>
        <w:rPr>
          <w:rFonts w:hint="eastAsia" w:ascii="宋体" w:hAnsi="宋体"/>
          <w:bCs/>
          <w:sz w:val="24"/>
          <w:szCs w:val="24"/>
        </w:rPr>
        <w:t>投标供应商法定代表人授权代表身份证</w:t>
      </w:r>
      <w:r>
        <w:rPr>
          <w:rFonts w:hint="eastAsia" w:ascii="宋体" w:hAnsi="宋体"/>
          <w:bCs/>
          <w:sz w:val="24"/>
          <w:szCs w:val="24"/>
          <w:lang w:eastAsia="zh-CN"/>
        </w:rPr>
        <w:t>原件扫描件</w:t>
      </w:r>
      <w:r>
        <w:rPr>
          <w:rFonts w:hint="eastAsia" w:ascii="宋体" w:hAnsi="宋体"/>
          <w:bCs/>
          <w:sz w:val="24"/>
          <w:szCs w:val="24"/>
        </w:rPr>
        <w:t>（身份证应为正、反面，法定代表人亲自参加投标的除外）；</w:t>
      </w:r>
    </w:p>
    <w:p>
      <w:pPr>
        <w:numPr>
          <w:ilvl w:val="2"/>
          <w:numId w:val="1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投标供应商提供近三个月中任意一个月份(不含</w:t>
      </w:r>
      <w:r>
        <w:rPr>
          <w:rFonts w:hint="eastAsia" w:ascii="宋体" w:hAnsi="宋体"/>
          <w:bCs/>
          <w:sz w:val="24"/>
          <w:szCs w:val="24"/>
          <w:lang w:eastAsia="zh-CN"/>
        </w:rPr>
        <w:t>投标</w:t>
      </w:r>
      <w:r>
        <w:rPr>
          <w:rFonts w:hint="eastAsia" w:ascii="宋体" w:hAnsi="宋体"/>
          <w:bCs/>
          <w:sz w:val="24"/>
          <w:szCs w:val="24"/>
        </w:rPr>
        <w:t>当月)的财务状况报告（资产负债表和利润表）或由会计师事务所出具的</w:t>
      </w:r>
      <w:r>
        <w:rPr>
          <w:rFonts w:hint="eastAsia" w:ascii="宋体" w:hAnsi="宋体"/>
          <w:bCs/>
          <w:sz w:val="24"/>
          <w:szCs w:val="24"/>
          <w:lang w:eastAsia="zh-CN"/>
        </w:rPr>
        <w:t>202</w:t>
      </w:r>
      <w:r>
        <w:rPr>
          <w:rFonts w:hint="eastAsia" w:ascii="宋体" w:hAnsi="宋体"/>
          <w:bCs/>
          <w:sz w:val="24"/>
          <w:szCs w:val="24"/>
          <w:lang w:val="en-US" w:eastAsia="zh-CN"/>
        </w:rPr>
        <w:t>2</w:t>
      </w:r>
      <w:r>
        <w:rPr>
          <w:rFonts w:hint="eastAsia" w:ascii="宋体" w:hAnsi="宋体"/>
          <w:bCs/>
          <w:sz w:val="24"/>
          <w:szCs w:val="24"/>
          <w:lang w:eastAsia="zh-CN"/>
        </w:rPr>
        <w:t>年度</w:t>
      </w:r>
      <w:r>
        <w:rPr>
          <w:rFonts w:hint="eastAsia" w:ascii="宋体" w:hAnsi="宋体"/>
          <w:bCs/>
          <w:sz w:val="24"/>
          <w:szCs w:val="24"/>
        </w:rPr>
        <w:t>的财务审计报告</w:t>
      </w:r>
      <w:r>
        <w:rPr>
          <w:rFonts w:hint="eastAsia" w:ascii="宋体" w:hAnsi="宋体"/>
          <w:bCs/>
          <w:sz w:val="24"/>
          <w:szCs w:val="24"/>
          <w:lang w:eastAsia="zh-CN"/>
        </w:rPr>
        <w:t>原件扫描件</w:t>
      </w:r>
      <w:r>
        <w:rPr>
          <w:rFonts w:hint="eastAsia" w:ascii="宋体" w:hAnsi="宋体"/>
          <w:bCs/>
          <w:sz w:val="24"/>
          <w:szCs w:val="24"/>
        </w:rPr>
        <w:t>；</w:t>
      </w:r>
    </w:p>
    <w:p>
      <w:pPr>
        <w:numPr>
          <w:ilvl w:val="2"/>
          <w:numId w:val="1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投标供应商近三个月中任意一个月份(不含投标当月) 的依法缴纳税收的相关材料（提供相关主管部门证明或银行代扣证明）</w:t>
      </w:r>
      <w:r>
        <w:rPr>
          <w:rFonts w:hint="eastAsia" w:ascii="宋体" w:hAnsi="宋体"/>
          <w:bCs/>
          <w:sz w:val="24"/>
          <w:szCs w:val="24"/>
          <w:lang w:eastAsia="zh-CN"/>
        </w:rPr>
        <w:t>原件扫描件</w:t>
      </w:r>
      <w:r>
        <w:rPr>
          <w:rFonts w:hint="eastAsia" w:ascii="宋体" w:hAnsi="宋体"/>
          <w:bCs/>
          <w:sz w:val="24"/>
          <w:szCs w:val="24"/>
        </w:rPr>
        <w:t>；</w:t>
      </w:r>
    </w:p>
    <w:p>
      <w:pPr>
        <w:numPr>
          <w:ilvl w:val="2"/>
          <w:numId w:val="1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投标供应商近三个月中任意一个月份(不含投标当月) 的依法</w:t>
      </w:r>
      <w:r>
        <w:rPr>
          <w:rFonts w:ascii="宋体" w:hAnsi="宋体"/>
          <w:bCs/>
          <w:sz w:val="24"/>
          <w:szCs w:val="24"/>
        </w:rPr>
        <w:t>缴纳</w:t>
      </w:r>
      <w:r>
        <w:rPr>
          <w:rFonts w:hint="eastAsia" w:ascii="宋体" w:hAnsi="宋体"/>
          <w:bCs/>
          <w:sz w:val="24"/>
          <w:szCs w:val="24"/>
        </w:rPr>
        <w:t>社会保障资金的相关材料（提供相关主管部门证明或银行代扣证明）</w:t>
      </w:r>
      <w:r>
        <w:rPr>
          <w:rFonts w:hint="eastAsia" w:ascii="宋体" w:hAnsi="宋体"/>
          <w:bCs/>
          <w:sz w:val="24"/>
          <w:szCs w:val="24"/>
          <w:lang w:eastAsia="zh-CN"/>
        </w:rPr>
        <w:t>原件扫描件</w:t>
      </w:r>
      <w:r>
        <w:rPr>
          <w:rFonts w:hint="eastAsia" w:ascii="宋体" w:hAnsi="宋体"/>
          <w:bCs/>
          <w:sz w:val="24"/>
          <w:szCs w:val="24"/>
        </w:rPr>
        <w:t>；</w:t>
      </w:r>
    </w:p>
    <w:p>
      <w:pPr>
        <w:numPr>
          <w:ilvl w:val="2"/>
          <w:numId w:val="1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政府采购投标及履约承诺函</w:t>
      </w:r>
      <w:r>
        <w:rPr>
          <w:rFonts w:hint="eastAsia" w:ascii="宋体" w:hAnsi="宋体"/>
          <w:b/>
          <w:sz w:val="24"/>
          <w:szCs w:val="24"/>
        </w:rPr>
        <w:t>（格式见附件）</w:t>
      </w:r>
      <w:r>
        <w:rPr>
          <w:rFonts w:hint="eastAsia" w:ascii="宋体" w:hAnsi="宋体"/>
          <w:bCs/>
          <w:sz w:val="24"/>
          <w:szCs w:val="24"/>
        </w:rPr>
        <w:t>；</w:t>
      </w:r>
    </w:p>
    <w:p>
      <w:pPr>
        <w:numPr>
          <w:ilvl w:val="2"/>
          <w:numId w:val="18"/>
        </w:numPr>
        <w:tabs>
          <w:tab w:val="left" w:pos="420"/>
          <w:tab w:val="left" w:pos="851"/>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授权代理人与本企业签订的劳动合同及由</w:t>
      </w:r>
      <w:r>
        <w:rPr>
          <w:rFonts w:hint="eastAsia" w:ascii="宋体" w:hAnsi="宋体"/>
          <w:bCs/>
          <w:sz w:val="24"/>
          <w:szCs w:val="24"/>
          <w:lang w:eastAsia="zh-CN"/>
        </w:rPr>
        <w:t>法定的社保收缴部门</w:t>
      </w:r>
      <w:r>
        <w:rPr>
          <w:rFonts w:hint="eastAsia" w:ascii="宋体" w:hAnsi="宋体"/>
          <w:bCs/>
          <w:sz w:val="24"/>
          <w:szCs w:val="24"/>
        </w:rPr>
        <w:t>出具的</w:t>
      </w:r>
      <w:r>
        <w:rPr>
          <w:rFonts w:hint="eastAsia" w:ascii="宋体" w:hAnsi="宋体"/>
          <w:bCs/>
          <w:sz w:val="24"/>
          <w:szCs w:val="24"/>
          <w:lang w:eastAsia="zh-CN"/>
        </w:rPr>
        <w:t>2023年05月-2023年10月</w:t>
      </w:r>
      <w:r>
        <w:rPr>
          <w:rFonts w:hint="eastAsia" w:ascii="宋体" w:hAnsi="宋体"/>
          <w:bCs/>
          <w:sz w:val="24"/>
          <w:szCs w:val="24"/>
        </w:rPr>
        <w:t>的</w:t>
      </w:r>
      <w:r>
        <w:rPr>
          <w:rFonts w:hint="eastAsia" w:ascii="宋体" w:hAnsi="宋体"/>
          <w:bCs/>
          <w:sz w:val="24"/>
          <w:szCs w:val="24"/>
          <w:lang w:eastAsia="zh-CN"/>
        </w:rPr>
        <w:t>投标供应商依法为其缴纳社会保险证明</w:t>
      </w:r>
      <w:r>
        <w:rPr>
          <w:rFonts w:hint="eastAsia" w:ascii="宋体" w:hAnsi="宋体"/>
          <w:b/>
          <w:sz w:val="24"/>
          <w:szCs w:val="24"/>
        </w:rPr>
        <w:t>（社保缴费证明必须提交</w:t>
      </w:r>
      <w:r>
        <w:rPr>
          <w:rFonts w:hint="eastAsia" w:ascii="宋体" w:hAnsi="宋体"/>
          <w:b/>
          <w:sz w:val="24"/>
          <w:szCs w:val="24"/>
          <w:lang w:eastAsia="zh-CN"/>
        </w:rPr>
        <w:t>带</w:t>
      </w:r>
      <w:r>
        <w:rPr>
          <w:rFonts w:hint="eastAsia" w:ascii="宋体" w:hAnsi="宋体"/>
          <w:b/>
          <w:sz w:val="24"/>
          <w:szCs w:val="24"/>
        </w:rPr>
        <w:t>有</w:t>
      </w:r>
      <w:r>
        <w:rPr>
          <w:rFonts w:hint="eastAsia" w:ascii="宋体" w:hAnsi="宋体"/>
          <w:b/>
          <w:sz w:val="24"/>
          <w:szCs w:val="24"/>
          <w:lang w:eastAsia="zh-CN"/>
        </w:rPr>
        <w:t>社保部门红章的或含有</w:t>
      </w:r>
      <w:r>
        <w:rPr>
          <w:rFonts w:hint="eastAsia" w:ascii="宋体" w:hAnsi="宋体"/>
          <w:b/>
          <w:sz w:val="24"/>
          <w:szCs w:val="24"/>
        </w:rPr>
        <w:t>县</w:t>
      </w:r>
      <w:r>
        <w:rPr>
          <w:rFonts w:ascii="宋体" w:hAnsi="宋体"/>
          <w:b/>
          <w:sz w:val="24"/>
          <w:szCs w:val="24"/>
        </w:rPr>
        <w:t>(</w:t>
      </w:r>
      <w:r>
        <w:rPr>
          <w:rFonts w:hint="eastAsia" w:ascii="宋体" w:hAnsi="宋体"/>
          <w:b/>
          <w:sz w:val="24"/>
          <w:szCs w:val="24"/>
        </w:rPr>
        <w:t>区</w:t>
      </w:r>
      <w:r>
        <w:rPr>
          <w:rFonts w:ascii="宋体" w:hAnsi="宋体"/>
          <w:b/>
          <w:sz w:val="24"/>
          <w:szCs w:val="24"/>
        </w:rPr>
        <w:t>)</w:t>
      </w:r>
      <w:r>
        <w:rPr>
          <w:rFonts w:hint="eastAsia" w:ascii="宋体" w:hAnsi="宋体"/>
          <w:b/>
          <w:sz w:val="24"/>
          <w:szCs w:val="24"/>
        </w:rPr>
        <w:t>级及以上社保部门电子签章或带二维码验证的</w:t>
      </w:r>
      <w:r>
        <w:rPr>
          <w:rFonts w:hint="eastAsia" w:ascii="宋体" w:hAnsi="宋体"/>
          <w:b/>
          <w:sz w:val="24"/>
          <w:szCs w:val="24"/>
          <w:lang w:eastAsia="zh-CN"/>
        </w:rPr>
        <w:t>扫描件</w:t>
      </w:r>
      <w:r>
        <w:rPr>
          <w:rFonts w:hint="eastAsia" w:ascii="宋体" w:hAnsi="宋体"/>
          <w:b/>
          <w:sz w:val="24"/>
          <w:szCs w:val="24"/>
        </w:rPr>
        <w:t>）</w:t>
      </w:r>
      <w:r>
        <w:rPr>
          <w:rFonts w:hint="eastAsia" w:ascii="宋体" w:hAnsi="宋体"/>
          <w:bCs/>
          <w:sz w:val="24"/>
          <w:szCs w:val="24"/>
        </w:rPr>
        <w:t>；</w:t>
      </w:r>
    </w:p>
    <w:p>
      <w:pPr>
        <w:numPr>
          <w:ilvl w:val="2"/>
          <w:numId w:val="18"/>
        </w:numPr>
        <w:tabs>
          <w:tab w:val="left" w:pos="420"/>
          <w:tab w:val="left" w:pos="851"/>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拟派项目负责人与本企业签订的劳动合同及由</w:t>
      </w:r>
      <w:r>
        <w:rPr>
          <w:rFonts w:hint="eastAsia" w:ascii="宋体" w:hAnsi="宋体"/>
          <w:bCs/>
          <w:sz w:val="24"/>
          <w:szCs w:val="24"/>
          <w:lang w:eastAsia="zh-CN"/>
        </w:rPr>
        <w:t>法定的社保收缴部门</w:t>
      </w:r>
      <w:r>
        <w:rPr>
          <w:rFonts w:hint="eastAsia" w:ascii="宋体" w:hAnsi="宋体"/>
          <w:bCs/>
          <w:sz w:val="24"/>
          <w:szCs w:val="24"/>
        </w:rPr>
        <w:t>出具的</w:t>
      </w:r>
      <w:r>
        <w:rPr>
          <w:rFonts w:hint="eastAsia" w:ascii="宋体" w:hAnsi="宋体"/>
          <w:bCs/>
          <w:sz w:val="24"/>
          <w:szCs w:val="24"/>
          <w:lang w:eastAsia="zh-CN"/>
        </w:rPr>
        <w:t>2023年05月-2023年10月</w:t>
      </w:r>
      <w:r>
        <w:rPr>
          <w:rFonts w:hint="eastAsia" w:ascii="宋体" w:hAnsi="宋体"/>
          <w:bCs/>
          <w:sz w:val="24"/>
          <w:szCs w:val="24"/>
        </w:rPr>
        <w:t>的</w:t>
      </w:r>
      <w:r>
        <w:rPr>
          <w:rFonts w:hint="eastAsia" w:ascii="宋体" w:hAnsi="宋体"/>
          <w:bCs/>
          <w:sz w:val="24"/>
          <w:szCs w:val="24"/>
          <w:lang w:eastAsia="zh-CN"/>
        </w:rPr>
        <w:t>投标供应商依法为其缴纳社会保险证明</w:t>
      </w:r>
      <w:r>
        <w:rPr>
          <w:rFonts w:hint="eastAsia" w:ascii="宋体" w:hAnsi="宋体"/>
          <w:b/>
          <w:sz w:val="24"/>
          <w:szCs w:val="24"/>
        </w:rPr>
        <w:t>（社保缴费证明必须提交</w:t>
      </w:r>
      <w:r>
        <w:rPr>
          <w:rFonts w:hint="eastAsia" w:ascii="宋体" w:hAnsi="宋体"/>
          <w:b/>
          <w:sz w:val="24"/>
          <w:szCs w:val="24"/>
          <w:lang w:eastAsia="zh-CN"/>
        </w:rPr>
        <w:t>带</w:t>
      </w:r>
      <w:r>
        <w:rPr>
          <w:rFonts w:hint="eastAsia" w:ascii="宋体" w:hAnsi="宋体"/>
          <w:b/>
          <w:sz w:val="24"/>
          <w:szCs w:val="24"/>
        </w:rPr>
        <w:t>有</w:t>
      </w:r>
      <w:r>
        <w:rPr>
          <w:rFonts w:hint="eastAsia" w:ascii="宋体" w:hAnsi="宋体"/>
          <w:b/>
          <w:sz w:val="24"/>
          <w:szCs w:val="24"/>
          <w:lang w:eastAsia="zh-CN"/>
        </w:rPr>
        <w:t>社保部门红章的或含有</w:t>
      </w:r>
      <w:r>
        <w:rPr>
          <w:rFonts w:hint="eastAsia" w:ascii="宋体" w:hAnsi="宋体"/>
          <w:b/>
          <w:sz w:val="24"/>
          <w:szCs w:val="24"/>
        </w:rPr>
        <w:t>县</w:t>
      </w:r>
      <w:r>
        <w:rPr>
          <w:rFonts w:ascii="宋体" w:hAnsi="宋体"/>
          <w:b/>
          <w:sz w:val="24"/>
          <w:szCs w:val="24"/>
        </w:rPr>
        <w:t>(</w:t>
      </w:r>
      <w:r>
        <w:rPr>
          <w:rFonts w:hint="eastAsia" w:ascii="宋体" w:hAnsi="宋体"/>
          <w:b/>
          <w:sz w:val="24"/>
          <w:szCs w:val="24"/>
        </w:rPr>
        <w:t>区</w:t>
      </w:r>
      <w:r>
        <w:rPr>
          <w:rFonts w:ascii="宋体" w:hAnsi="宋体"/>
          <w:b/>
          <w:sz w:val="24"/>
          <w:szCs w:val="24"/>
        </w:rPr>
        <w:t>)</w:t>
      </w:r>
      <w:r>
        <w:rPr>
          <w:rFonts w:hint="eastAsia" w:ascii="宋体" w:hAnsi="宋体"/>
          <w:b/>
          <w:sz w:val="24"/>
          <w:szCs w:val="24"/>
        </w:rPr>
        <w:t>级及以上社保部门电子签章或带二维码验证的</w:t>
      </w:r>
      <w:r>
        <w:rPr>
          <w:rFonts w:hint="eastAsia" w:ascii="宋体" w:hAnsi="宋体"/>
          <w:b/>
          <w:sz w:val="24"/>
          <w:szCs w:val="24"/>
          <w:lang w:eastAsia="zh-CN"/>
        </w:rPr>
        <w:t>扫描件</w:t>
      </w:r>
      <w:r>
        <w:rPr>
          <w:rFonts w:hint="eastAsia" w:ascii="宋体" w:hAnsi="宋体"/>
          <w:b/>
          <w:sz w:val="24"/>
          <w:szCs w:val="24"/>
        </w:rPr>
        <w:t>）</w:t>
      </w:r>
      <w:r>
        <w:rPr>
          <w:rFonts w:hint="eastAsia" w:ascii="宋体" w:hAnsi="宋体"/>
          <w:bCs/>
          <w:sz w:val="24"/>
          <w:szCs w:val="24"/>
        </w:rPr>
        <w:t>；</w:t>
      </w:r>
    </w:p>
    <w:p>
      <w:pPr>
        <w:numPr>
          <w:ilvl w:val="2"/>
          <w:numId w:val="1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lang w:eastAsia="zh-CN"/>
        </w:rPr>
        <w:t>投标供应商应为中型企业/小型企业/微型企业/监狱企业/残疾人福利企业，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w:t>
      </w:r>
    </w:p>
    <w:p>
      <w:pPr>
        <w:numPr>
          <w:ilvl w:val="2"/>
          <w:numId w:val="18"/>
        </w:numPr>
        <w:tabs>
          <w:tab w:val="left" w:pos="420"/>
          <w:tab w:val="left" w:pos="945"/>
          <w:tab w:val="left" w:pos="1155"/>
        </w:tabs>
        <w:adjustRightInd w:val="0"/>
        <w:snapToGrid w:val="0"/>
        <w:spacing w:line="420" w:lineRule="exact"/>
        <w:ind w:left="0" w:firstLine="480" w:firstLineChars="200"/>
        <w:rPr>
          <w:rFonts w:ascii="宋体" w:hAnsi="宋体"/>
          <w:bCs/>
          <w:sz w:val="24"/>
          <w:szCs w:val="24"/>
        </w:rPr>
      </w:pPr>
      <w:r>
        <w:rPr>
          <w:rFonts w:hint="eastAsia" w:ascii="宋体" w:hAnsi="宋体"/>
          <w:bCs/>
          <w:sz w:val="24"/>
          <w:szCs w:val="24"/>
        </w:rPr>
        <w:t>参加政府采购活动前3年内在经营活动中没有重大违法记录的书面声明（格式见附件）；</w:t>
      </w:r>
    </w:p>
    <w:p>
      <w:pPr>
        <w:numPr>
          <w:ilvl w:val="2"/>
          <w:numId w:val="18"/>
        </w:numPr>
        <w:tabs>
          <w:tab w:val="left" w:pos="420"/>
          <w:tab w:val="left" w:pos="945"/>
          <w:tab w:val="left" w:pos="1155"/>
        </w:tabs>
        <w:adjustRightInd w:val="0"/>
        <w:snapToGrid w:val="0"/>
        <w:spacing w:line="420" w:lineRule="exact"/>
        <w:ind w:left="0" w:firstLine="480" w:firstLineChars="200"/>
      </w:pPr>
      <w:r>
        <w:rPr>
          <w:rFonts w:hint="eastAsia" w:ascii="宋体" w:hAnsi="宋体"/>
          <w:bCs/>
          <w:sz w:val="24"/>
          <w:szCs w:val="24"/>
        </w:rPr>
        <w:t>具备履行合同所必需的设备和专业技术能力的书面声明（格式见附件）</w:t>
      </w:r>
      <w:r>
        <w:rPr>
          <w:rFonts w:hint="eastAsia" w:ascii="宋体" w:hAnsi="宋体"/>
          <w:bCs/>
          <w:sz w:val="24"/>
          <w:szCs w:val="24"/>
          <w:lang w:eastAsia="zh-CN"/>
        </w:rPr>
        <w:t>。</w:t>
      </w:r>
    </w:p>
    <w:p>
      <w:pPr>
        <w:tabs>
          <w:tab w:val="left" w:pos="420"/>
          <w:tab w:val="left" w:pos="945"/>
        </w:tabs>
        <w:adjustRightInd w:val="0"/>
        <w:snapToGrid w:val="0"/>
        <w:spacing w:line="420" w:lineRule="exact"/>
        <w:ind w:left="523"/>
        <w:rPr>
          <w:rFonts w:ascii="宋体" w:hAnsi="宋体"/>
          <w:sz w:val="24"/>
          <w:szCs w:val="24"/>
        </w:rPr>
      </w:pPr>
      <w:r>
        <w:rPr>
          <w:rFonts w:hint="eastAsia" w:ascii="宋体" w:hAnsi="宋体"/>
          <w:sz w:val="24"/>
          <w:szCs w:val="24"/>
        </w:rPr>
        <w:t>（2）补充性文件</w:t>
      </w:r>
    </w:p>
    <w:p>
      <w:pPr>
        <w:tabs>
          <w:tab w:val="left" w:pos="420"/>
          <w:tab w:val="left" w:pos="945"/>
          <w:tab w:val="left" w:pos="1155"/>
        </w:tabs>
        <w:adjustRightInd w:val="0"/>
        <w:snapToGrid w:val="0"/>
        <w:spacing w:line="420" w:lineRule="exact"/>
        <w:ind w:left="523"/>
        <w:rPr>
          <w:rFonts w:hint="eastAsia" w:ascii="宋体" w:hAnsi="宋体"/>
          <w:sz w:val="24"/>
          <w:szCs w:val="24"/>
        </w:rPr>
      </w:pPr>
      <w:r>
        <w:rPr>
          <w:rFonts w:hint="eastAsia" w:ascii="宋体" w:hAnsi="宋体"/>
          <w:sz w:val="24"/>
          <w:szCs w:val="24"/>
          <w:lang w:eastAsia="zh-CN"/>
        </w:rPr>
        <w:t>①</w:t>
      </w:r>
      <w:r>
        <w:rPr>
          <w:rFonts w:hint="eastAsia" w:ascii="宋体" w:hAnsi="宋体"/>
          <w:sz w:val="24"/>
          <w:szCs w:val="24"/>
        </w:rPr>
        <w:t>企业简介和经营情况说明；</w:t>
      </w:r>
    </w:p>
    <w:p>
      <w:pPr>
        <w:tabs>
          <w:tab w:val="left" w:pos="420"/>
          <w:tab w:val="left" w:pos="945"/>
          <w:tab w:val="left" w:pos="1155"/>
        </w:tabs>
        <w:adjustRightInd w:val="0"/>
        <w:snapToGrid w:val="0"/>
        <w:spacing w:line="420" w:lineRule="exact"/>
        <w:ind w:left="523"/>
        <w:rPr>
          <w:rFonts w:hint="eastAsia" w:ascii="宋体" w:hAnsi="宋体"/>
          <w:sz w:val="24"/>
          <w:szCs w:val="24"/>
          <w:lang w:eastAsia="zh-CN"/>
        </w:rPr>
      </w:pPr>
      <w:r>
        <w:rPr>
          <w:rFonts w:hint="eastAsia" w:ascii="宋体" w:hAnsi="宋体"/>
          <w:sz w:val="24"/>
          <w:szCs w:val="24"/>
          <w:lang w:eastAsia="zh-CN"/>
        </w:rPr>
        <w:t>②项目负责人简历表；</w:t>
      </w:r>
    </w:p>
    <w:p>
      <w:pPr>
        <w:tabs>
          <w:tab w:val="left" w:pos="420"/>
          <w:tab w:val="left" w:pos="945"/>
          <w:tab w:val="left" w:pos="1155"/>
        </w:tabs>
        <w:adjustRightInd w:val="0"/>
        <w:snapToGrid w:val="0"/>
        <w:spacing w:line="420" w:lineRule="exact"/>
        <w:ind w:left="523"/>
        <w:rPr>
          <w:rFonts w:hint="eastAsia" w:ascii="宋体" w:hAnsi="宋体" w:eastAsia="宋体"/>
          <w:sz w:val="24"/>
          <w:szCs w:val="24"/>
          <w:lang w:eastAsia="zh-CN"/>
        </w:rPr>
      </w:pPr>
      <w:r>
        <w:rPr>
          <w:rFonts w:hint="eastAsia" w:ascii="宋体" w:hAnsi="宋体"/>
          <w:sz w:val="24"/>
          <w:szCs w:val="24"/>
          <w:lang w:eastAsia="zh-CN"/>
        </w:rPr>
        <w:t>③投标供应商拟投入本项目人员一览表。</w:t>
      </w:r>
    </w:p>
    <w:p>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上述资格、资信证明文件中的资格证明文件必须全部提供，必须确保所有证明文件均为真实的、有效的且清晰的。投标供应商法定代表人或法定代表人授权代表为外籍、港、澳</w:t>
      </w:r>
      <w:r>
        <w:rPr>
          <w:rFonts w:hint="eastAsia" w:ascii="宋体" w:hAnsi="宋体" w:cs="宋体"/>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台地区人士的，其身份证明须提供有效的护照或港澳同胞来往内地通行证、台湾同胞来往大陆通行证，或其它可在中国大陆有效居留的许可证明。投标供应商所提交的证明文件的完整、清晰与否，将直接影响其投标文件的审核和评分结果</w:t>
      </w:r>
      <w:r>
        <w:rPr>
          <w:rFonts w:hint="eastAsia" w:ascii="宋体" w:hAnsi="宋体" w:eastAsia="宋体" w:cs="宋体"/>
          <w:color w:val="000000"/>
          <w:kern w:val="0"/>
          <w:sz w:val="24"/>
          <w:szCs w:val="24"/>
          <w:lang w:val="en-US" w:eastAsia="zh-CN" w:bidi="ar"/>
        </w:rPr>
        <w:t>。</w:t>
      </w:r>
    </w:p>
    <w:p>
      <w:pPr>
        <w:numPr>
          <w:ilvl w:val="0"/>
          <w:numId w:val="17"/>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开标一览表（格式见附件）</w:t>
      </w:r>
    </w:p>
    <w:p>
      <w:pPr>
        <w:numPr>
          <w:ilvl w:val="0"/>
          <w:numId w:val="17"/>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lang w:val="en-US" w:eastAsia="zh-CN"/>
        </w:rPr>
        <w:t>明细报价表</w:t>
      </w:r>
      <w:r>
        <w:rPr>
          <w:rFonts w:hint="eastAsia" w:ascii="宋体" w:hAnsi="宋体"/>
          <w:bCs/>
          <w:sz w:val="24"/>
          <w:szCs w:val="24"/>
        </w:rPr>
        <w:t>（格式见附件）</w:t>
      </w:r>
    </w:p>
    <w:p>
      <w:pPr>
        <w:numPr>
          <w:ilvl w:val="0"/>
          <w:numId w:val="17"/>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偏离表</w:t>
      </w:r>
      <w:r>
        <w:rPr>
          <w:rFonts w:hint="eastAsia" w:ascii="宋体" w:hAnsi="宋体"/>
          <w:b/>
          <w:bCs/>
          <w:sz w:val="24"/>
          <w:szCs w:val="24"/>
        </w:rPr>
        <w:t>（格式见附件）</w:t>
      </w:r>
    </w:p>
    <w:p>
      <w:pPr>
        <w:numPr>
          <w:ilvl w:val="0"/>
          <w:numId w:val="17"/>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企业类似业绩一览表</w:t>
      </w:r>
      <w:r>
        <w:rPr>
          <w:rFonts w:hint="eastAsia" w:ascii="宋体" w:hAnsi="宋体"/>
          <w:b/>
          <w:bCs/>
          <w:sz w:val="24"/>
          <w:szCs w:val="24"/>
        </w:rPr>
        <w:t>（格式见附件）</w:t>
      </w:r>
    </w:p>
    <w:p>
      <w:pPr>
        <w:numPr>
          <w:ilvl w:val="0"/>
          <w:numId w:val="17"/>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17"/>
        </w:numPr>
        <w:tabs>
          <w:tab w:val="left" w:pos="525"/>
          <w:tab w:val="left" w:pos="945"/>
        </w:tabs>
        <w:adjustRightInd w:val="0"/>
        <w:snapToGrid w:val="0"/>
        <w:spacing w:line="420" w:lineRule="exact"/>
        <w:ind w:left="0"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投标供应商认为有必要提供的声明和文件，如有自拟并自行添加</w:t>
      </w:r>
      <w:r>
        <w:rPr>
          <w:rFonts w:hint="eastAsia" w:ascii="宋体" w:hAnsi="宋体"/>
          <w:bCs/>
          <w:sz w:val="24"/>
          <w:szCs w:val="24"/>
        </w:rPr>
        <w:t>）</w:t>
      </w:r>
    </w:p>
    <w:p>
      <w:pPr>
        <w:adjustRightInd w:val="0"/>
        <w:snapToGrid w:val="0"/>
        <w:spacing w:line="420" w:lineRule="exact"/>
        <w:ind w:firstLine="482" w:firstLineChars="200"/>
        <w:rPr>
          <w:rFonts w:ascii="宋体" w:hAnsi="宋体"/>
          <w:b/>
          <w:sz w:val="24"/>
          <w:szCs w:val="24"/>
        </w:rPr>
      </w:pPr>
      <w:r>
        <w:rPr>
          <w:rFonts w:hint="eastAsia" w:ascii="宋体" w:hAnsi="宋体"/>
          <w:b/>
          <w:sz w:val="24"/>
          <w:szCs w:val="24"/>
        </w:rPr>
        <w:t>第二部分：技术标</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1.项目供货方案</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2.产品安装方案</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3.供货及安装的质量保证措施</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4.供货及安装的进度保证措施</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5.供货及安装的安全保证措施</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6.项目验收方案</w:t>
      </w:r>
    </w:p>
    <w:p>
      <w:pPr>
        <w:tabs>
          <w:tab w:val="left" w:pos="945"/>
        </w:tabs>
        <w:adjustRightInd w:val="0"/>
        <w:snapToGrid w:val="0"/>
        <w:spacing w:line="420" w:lineRule="exact"/>
        <w:ind w:firstLine="480" w:firstLineChars="200"/>
        <w:outlineLvl w:val="0"/>
        <w:rPr>
          <w:rFonts w:hint="eastAsia" w:ascii="宋体" w:hAnsi="宋体"/>
          <w:bCs/>
          <w:color w:val="auto"/>
          <w:sz w:val="24"/>
          <w:szCs w:val="24"/>
        </w:rPr>
      </w:pPr>
      <w:r>
        <w:rPr>
          <w:rFonts w:hint="eastAsia" w:ascii="宋体" w:hAnsi="宋体"/>
          <w:bCs/>
          <w:color w:val="auto"/>
          <w:sz w:val="24"/>
          <w:szCs w:val="24"/>
        </w:rPr>
        <w:t>7.供货及安装等全阶段内的应急预案</w:t>
      </w:r>
    </w:p>
    <w:p>
      <w:pPr>
        <w:tabs>
          <w:tab w:val="left" w:pos="945"/>
        </w:tabs>
        <w:adjustRightInd w:val="0"/>
        <w:snapToGrid w:val="0"/>
        <w:spacing w:line="420" w:lineRule="exact"/>
        <w:ind w:firstLine="480" w:firstLineChars="200"/>
        <w:outlineLvl w:val="0"/>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8.售后服务</w:t>
      </w:r>
    </w:p>
    <w:p>
      <w:pPr>
        <w:numPr>
          <w:ilvl w:val="0"/>
          <w:numId w:val="16"/>
        </w:numPr>
        <w:tabs>
          <w:tab w:val="left" w:pos="0"/>
          <w:tab w:val="left" w:pos="315"/>
          <w:tab w:val="left" w:pos="525"/>
          <w:tab w:val="left" w:pos="945"/>
          <w:tab w:val="left" w:pos="1050"/>
        </w:tabs>
        <w:spacing w:line="360" w:lineRule="auto"/>
        <w:ind w:left="0" w:firstLine="523" w:firstLineChars="218"/>
        <w:rPr>
          <w:rFonts w:ascii="宋体" w:hAnsi="宋体"/>
          <w:bCs/>
          <w:sz w:val="24"/>
          <w:szCs w:val="24"/>
        </w:rPr>
      </w:pPr>
      <w:r>
        <w:rPr>
          <w:rFonts w:hint="eastAsia" w:ascii="宋体" w:hAnsi="宋体"/>
          <w:bCs/>
          <w:sz w:val="24"/>
          <w:szCs w:val="24"/>
        </w:rPr>
        <w:t>我方同意按采购文件中的规定，本投标文件投标的有效期限为开标之日起90天。</w:t>
      </w:r>
    </w:p>
    <w:p>
      <w:pPr>
        <w:numPr>
          <w:ilvl w:val="0"/>
          <w:numId w:val="16"/>
        </w:numPr>
        <w:tabs>
          <w:tab w:val="left" w:pos="0"/>
          <w:tab w:val="left" w:pos="315"/>
          <w:tab w:val="left" w:pos="525"/>
          <w:tab w:val="left" w:pos="945"/>
          <w:tab w:val="left" w:pos="1050"/>
        </w:tabs>
        <w:spacing w:line="360" w:lineRule="auto"/>
        <w:ind w:left="0" w:firstLine="523" w:firstLineChars="218"/>
        <w:rPr>
          <w:rFonts w:ascii="宋体" w:hAnsi="宋体"/>
          <w:bCs/>
          <w:sz w:val="24"/>
          <w:szCs w:val="24"/>
        </w:rPr>
      </w:pPr>
      <w:r>
        <w:rPr>
          <w:rFonts w:hint="eastAsia" w:ascii="宋体" w:hAnsi="宋体"/>
          <w:bCs/>
          <w:sz w:val="24"/>
          <w:szCs w:val="24"/>
        </w:rPr>
        <w:t>如果我方的投标文件被接受，我方将履行采购文件中规定的每一项要求，按期、按质、按量，完成任务。</w:t>
      </w:r>
    </w:p>
    <w:p>
      <w:pPr>
        <w:numPr>
          <w:ilvl w:val="0"/>
          <w:numId w:val="16"/>
        </w:numPr>
        <w:tabs>
          <w:tab w:val="left" w:pos="0"/>
          <w:tab w:val="left" w:pos="315"/>
          <w:tab w:val="left" w:pos="525"/>
          <w:tab w:val="left" w:pos="945"/>
          <w:tab w:val="left" w:pos="1050"/>
        </w:tabs>
        <w:spacing w:line="360" w:lineRule="auto"/>
        <w:ind w:left="0" w:firstLine="523" w:firstLineChars="218"/>
        <w:rPr>
          <w:rFonts w:ascii="宋体" w:hAnsi="宋体"/>
          <w:bCs/>
          <w:sz w:val="24"/>
          <w:szCs w:val="24"/>
        </w:rPr>
      </w:pPr>
      <w:r>
        <w:rPr>
          <w:rFonts w:hint="eastAsia" w:ascii="宋体" w:hAnsi="宋体"/>
          <w:bCs/>
          <w:sz w:val="24"/>
          <w:szCs w:val="24"/>
        </w:rPr>
        <w:t>我方认为贵方有权决定中标者。</w:t>
      </w:r>
    </w:p>
    <w:p>
      <w:pPr>
        <w:numPr>
          <w:ilvl w:val="0"/>
          <w:numId w:val="16"/>
        </w:numPr>
        <w:tabs>
          <w:tab w:val="left" w:pos="0"/>
          <w:tab w:val="left" w:pos="315"/>
          <w:tab w:val="left" w:pos="525"/>
          <w:tab w:val="left" w:pos="945"/>
          <w:tab w:val="left" w:pos="1050"/>
        </w:tabs>
        <w:spacing w:line="360" w:lineRule="auto"/>
        <w:ind w:left="0" w:firstLine="523" w:firstLineChars="218"/>
        <w:rPr>
          <w:rFonts w:ascii="宋体" w:hAns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合同条款履行自己的全部责任。在合同履行过程中，双方如有争议，同意由中心协调解决，并按相关法规和有关文件规定处理。</w:t>
      </w:r>
    </w:p>
    <w:p>
      <w:pPr>
        <w:numPr>
          <w:ilvl w:val="0"/>
          <w:numId w:val="16"/>
        </w:numPr>
        <w:tabs>
          <w:tab w:val="left" w:pos="0"/>
          <w:tab w:val="left" w:pos="315"/>
          <w:tab w:val="left" w:pos="525"/>
          <w:tab w:val="left" w:pos="945"/>
          <w:tab w:val="left" w:pos="1050"/>
        </w:tabs>
        <w:spacing w:line="360" w:lineRule="auto"/>
        <w:ind w:left="0" w:firstLine="523" w:firstLineChars="218"/>
        <w:rPr>
          <w:rFonts w:ascii="宋体" w:hAnsi="宋体"/>
          <w:bCs/>
          <w:sz w:val="24"/>
          <w:szCs w:val="24"/>
        </w:rPr>
      </w:pPr>
      <w:r>
        <w:rPr>
          <w:rFonts w:hint="eastAsia" w:ascii="宋体" w:hAnsi="宋体"/>
          <w:bCs/>
          <w:sz w:val="24"/>
          <w:szCs w:val="24"/>
        </w:rPr>
        <w:t>我方认可并遵守采购文件的所有规定，放弃对采购文件提出质疑的权利。</w:t>
      </w:r>
    </w:p>
    <w:p>
      <w:pPr>
        <w:numPr>
          <w:ilvl w:val="0"/>
          <w:numId w:val="16"/>
        </w:numPr>
        <w:tabs>
          <w:tab w:val="left" w:pos="0"/>
          <w:tab w:val="left" w:pos="315"/>
          <w:tab w:val="left" w:pos="525"/>
          <w:tab w:val="left" w:pos="945"/>
          <w:tab w:val="left" w:pos="1050"/>
          <w:tab w:val="clear" w:pos="552"/>
        </w:tabs>
        <w:spacing w:line="360" w:lineRule="auto"/>
        <w:ind w:left="0" w:firstLine="523" w:firstLineChars="218"/>
        <w:rPr>
          <w:rFonts w:ascii="宋体" w:hAnsi="宋体"/>
          <w:bCs/>
          <w:sz w:val="24"/>
          <w:szCs w:val="24"/>
        </w:rPr>
      </w:pPr>
      <w:r>
        <w:rPr>
          <w:rFonts w:hint="eastAsia" w:ascii="宋体" w:hAnsi="宋体"/>
          <w:bCs/>
          <w:sz w:val="24"/>
          <w:szCs w:val="24"/>
        </w:rPr>
        <w:t>如果我方被确定为中标供应商，我方愿意在见证合同时按</w:t>
      </w:r>
      <w:r>
        <w:rPr>
          <w:rFonts w:hint="eastAsia" w:ascii="宋体" w:hAnsi="宋体"/>
          <w:bCs/>
          <w:sz w:val="24"/>
          <w:szCs w:val="24"/>
          <w:lang w:eastAsia="zh-CN"/>
        </w:rPr>
        <w:t>招标文件</w:t>
      </w:r>
      <w:r>
        <w:rPr>
          <w:rFonts w:hint="eastAsia" w:ascii="宋体" w:hAnsi="宋体"/>
          <w:bCs/>
          <w:sz w:val="24"/>
          <w:szCs w:val="24"/>
        </w:rPr>
        <w:t>的规定交纳履约保证金。且我方如无不可抗力，又未履行</w:t>
      </w:r>
      <w:r>
        <w:rPr>
          <w:rFonts w:hint="eastAsia" w:ascii="宋体" w:hAnsi="宋体"/>
          <w:bCs/>
          <w:sz w:val="24"/>
          <w:szCs w:val="24"/>
          <w:lang w:eastAsia="zh-CN"/>
        </w:rPr>
        <w:t>招标文件</w:t>
      </w:r>
      <w:r>
        <w:rPr>
          <w:rFonts w:hint="eastAsia" w:ascii="宋体" w:hAnsi="宋体"/>
          <w:bCs/>
          <w:sz w:val="24"/>
          <w:szCs w:val="24"/>
        </w:rPr>
        <w:t>、投标文件和合同条款的，一经查实，我方愿意赔偿由此而造成的一切损失，并同意接受按</w:t>
      </w:r>
      <w:r>
        <w:rPr>
          <w:rFonts w:hint="eastAsia" w:ascii="宋体" w:hAnsi="宋体"/>
          <w:bCs/>
          <w:sz w:val="24"/>
          <w:szCs w:val="24"/>
          <w:lang w:eastAsia="zh-CN"/>
        </w:rPr>
        <w:t>招标文件</w:t>
      </w:r>
      <w:r>
        <w:rPr>
          <w:rFonts w:hint="eastAsia" w:ascii="宋体" w:hAnsi="宋体"/>
          <w:bCs/>
          <w:sz w:val="24"/>
          <w:szCs w:val="24"/>
        </w:rPr>
        <w:t>的相关要求对我方进行的处理。</w:t>
      </w:r>
    </w:p>
    <w:p>
      <w:pPr>
        <w:numPr>
          <w:ilvl w:val="0"/>
          <w:numId w:val="16"/>
        </w:numPr>
        <w:tabs>
          <w:tab w:val="left" w:pos="0"/>
          <w:tab w:val="left" w:pos="315"/>
          <w:tab w:val="left" w:pos="525"/>
          <w:tab w:val="left" w:pos="945"/>
          <w:tab w:val="left" w:pos="1050"/>
        </w:tabs>
        <w:spacing w:line="360" w:lineRule="auto"/>
        <w:ind w:left="0" w:firstLine="523" w:firstLineChars="218"/>
        <w:rPr>
          <w:rFonts w:ascii="宋体" w:hAns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代理机构恶意串通、决不向采购人、采购代理机构工作人员和评委进行商业贿赂、决不在采购过程中与采购人进行协商谈判、决不拒绝有关部门监督检查或提供虚假情况，如有违反，无条件接受贵方及相关管理部门的处罚。</w:t>
      </w:r>
    </w:p>
    <w:p>
      <w:pPr>
        <w:spacing w:line="276" w:lineRule="auto"/>
        <w:ind w:firstLine="480" w:firstLineChars="200"/>
        <w:rPr>
          <w:rFonts w:ascii="宋体" w:hAnsi="宋体"/>
          <w:bCs/>
          <w:sz w:val="24"/>
          <w:szCs w:val="24"/>
        </w:rPr>
      </w:pPr>
    </w:p>
    <w:p>
      <w:pPr>
        <w:spacing w:line="276" w:lineRule="auto"/>
        <w:ind w:firstLine="480" w:firstLineChars="200"/>
        <w:rPr>
          <w:rFonts w:ascii="宋体" w:hAnsi="宋体"/>
          <w:bCs/>
          <w:sz w:val="24"/>
          <w:szCs w:val="24"/>
        </w:rPr>
      </w:pPr>
      <w:r>
        <w:rPr>
          <w:rFonts w:hint="eastAsia" w:ascii="宋体" w:hAnsi="宋体"/>
          <w:bCs/>
          <w:sz w:val="24"/>
          <w:szCs w:val="24"/>
        </w:rPr>
        <w:t xml:space="preserve">投标供应商（盖章）：     </w:t>
      </w:r>
    </w:p>
    <w:p>
      <w:pPr>
        <w:spacing w:line="276" w:lineRule="auto"/>
        <w:ind w:firstLine="480" w:firstLineChars="200"/>
        <w:rPr>
          <w:rFonts w:ascii="宋体" w:hAnsi="宋体"/>
          <w:bCs/>
          <w:sz w:val="24"/>
          <w:szCs w:val="24"/>
        </w:rPr>
      </w:pPr>
      <w:r>
        <w:rPr>
          <w:rFonts w:hint="eastAsia" w:ascii="宋体" w:hAnsi="宋体"/>
          <w:bCs/>
          <w:sz w:val="24"/>
          <w:szCs w:val="24"/>
        </w:rPr>
        <w:t>法定代表人或法定代表人授权代表签字或盖章：</w:t>
      </w:r>
    </w:p>
    <w:p>
      <w:pPr>
        <w:spacing w:line="276" w:lineRule="auto"/>
        <w:ind w:firstLine="480" w:firstLineChars="200"/>
        <w:rPr>
          <w:rFonts w:ascii="宋体" w:hAnsi="宋体"/>
          <w:bCs/>
          <w:sz w:val="24"/>
          <w:szCs w:val="24"/>
        </w:rPr>
      </w:pPr>
      <w:r>
        <w:rPr>
          <w:rFonts w:hint="eastAsia" w:ascii="宋体" w:hAnsi="宋体"/>
          <w:bCs/>
          <w:sz w:val="24"/>
          <w:szCs w:val="24"/>
        </w:rPr>
        <w:t>电话：                              传真：</w:t>
      </w:r>
    </w:p>
    <w:p>
      <w:pPr>
        <w:spacing w:line="276" w:lineRule="auto"/>
        <w:ind w:firstLine="480" w:firstLineChars="200"/>
        <w:rPr>
          <w:rFonts w:ascii="宋体" w:hAnsi="宋体"/>
          <w:bCs/>
          <w:sz w:val="24"/>
          <w:szCs w:val="24"/>
        </w:rPr>
      </w:pPr>
      <w:r>
        <w:rPr>
          <w:rFonts w:hint="eastAsia" w:ascii="宋体" w:hAnsi="宋体"/>
          <w:bCs/>
          <w:sz w:val="24"/>
          <w:szCs w:val="24"/>
        </w:rPr>
        <w:t>通讯地址：                          邮编：</w:t>
      </w:r>
    </w:p>
    <w:p>
      <w:pPr>
        <w:pageBreakBefore/>
        <w:outlineLvl w:val="0"/>
        <w:rPr>
          <w:rFonts w:ascii="宋体" w:hAnsi="宋体"/>
          <w:bCs/>
          <w:sz w:val="24"/>
          <w:szCs w:val="24"/>
        </w:rPr>
      </w:pPr>
      <w:bookmarkStart w:id="61" w:name="_Toc39873231"/>
      <w:bookmarkStart w:id="62" w:name="_Toc36850798"/>
      <w:bookmarkStart w:id="63" w:name="_Toc39873186"/>
      <w:bookmarkStart w:id="64" w:name="_Toc36850799"/>
      <w:bookmarkStart w:id="65" w:name="_Toc39873232"/>
      <w:bookmarkStart w:id="66" w:name="_Toc39873187"/>
      <w:r>
        <w:rPr>
          <w:rFonts w:hint="eastAsia" w:ascii="宋体" w:hAnsi="宋体"/>
          <w:bCs/>
          <w:sz w:val="24"/>
          <w:szCs w:val="24"/>
        </w:rPr>
        <w:t>（二）（投标供应商）关于资格的声明函（格式）：</w:t>
      </w:r>
      <w:bookmarkEnd w:id="61"/>
      <w:bookmarkEnd w:id="62"/>
      <w:bookmarkEnd w:id="63"/>
    </w:p>
    <w:p>
      <w:pPr>
        <w:spacing w:line="360" w:lineRule="auto"/>
        <w:jc w:val="center"/>
        <w:rPr>
          <w:rFonts w:ascii="宋体" w:hAnsi="宋体"/>
          <w:b/>
          <w:sz w:val="28"/>
          <w:szCs w:val="28"/>
        </w:rPr>
      </w:pPr>
      <w:bookmarkStart w:id="67" w:name="报价方关于资格的声明函（格式）"/>
      <w:bookmarkEnd w:id="67"/>
    </w:p>
    <w:p>
      <w:pPr>
        <w:spacing w:line="360" w:lineRule="auto"/>
        <w:jc w:val="center"/>
        <w:rPr>
          <w:rFonts w:ascii="宋体" w:hAnsi="宋体"/>
          <w:b/>
          <w:sz w:val="28"/>
          <w:szCs w:val="28"/>
        </w:rPr>
      </w:pPr>
      <w:r>
        <w:rPr>
          <w:rFonts w:hint="eastAsia" w:ascii="宋体" w:hAnsi="宋体"/>
          <w:b/>
          <w:sz w:val="28"/>
          <w:szCs w:val="28"/>
        </w:rPr>
        <w:t>关于资格的声明函</w:t>
      </w:r>
    </w:p>
    <w:p>
      <w:pPr>
        <w:spacing w:line="480" w:lineRule="auto"/>
        <w:jc w:val="center"/>
        <w:rPr>
          <w:rFonts w:hint="eastAsia" w:ascii="宋体" w:hAnsi="宋体" w:eastAsia="宋体"/>
          <w:bCs/>
          <w:sz w:val="24"/>
          <w:szCs w:val="24"/>
          <w:lang w:eastAsia="zh-CN"/>
        </w:rPr>
      </w:pPr>
      <w:r>
        <w:rPr>
          <w:rFonts w:hint="eastAsia" w:ascii="宋体" w:hAnsi="宋体"/>
          <w:bCs/>
          <w:sz w:val="24"/>
          <w:szCs w:val="24"/>
        </w:rPr>
        <w:t>项目编号：</w:t>
      </w:r>
      <w:r>
        <w:rPr>
          <w:rFonts w:hint="eastAsia" w:ascii="宋体" w:hAnsi="宋体"/>
          <w:bCs/>
          <w:sz w:val="24"/>
          <w:szCs w:val="24"/>
          <w:lang w:eastAsia="zh-CN"/>
        </w:rPr>
        <w:t>ZXTCCG2023-38（2）</w:t>
      </w:r>
    </w:p>
    <w:p>
      <w:pPr>
        <w:tabs>
          <w:tab w:val="left" w:pos="6300"/>
        </w:tabs>
        <w:spacing w:line="480" w:lineRule="auto"/>
        <w:jc w:val="left"/>
        <w:rPr>
          <w:rFonts w:ascii="宋体" w:hAnsi="宋体"/>
          <w:bCs/>
          <w:sz w:val="24"/>
          <w:szCs w:val="24"/>
        </w:rPr>
      </w:pPr>
      <w:r>
        <w:rPr>
          <w:rFonts w:hint="eastAsia" w:ascii="宋体" w:hAnsi="宋体"/>
          <w:bCs/>
          <w:sz w:val="24"/>
          <w:szCs w:val="24"/>
          <w:lang w:eastAsia="zh-CN"/>
        </w:rPr>
        <w:t>无锡市惠山区洛社镇人民政府</w:t>
      </w:r>
      <w:r>
        <w:rPr>
          <w:rFonts w:hint="eastAsia" w:ascii="宋体" w:hAnsi="宋体"/>
          <w:bCs/>
          <w:sz w:val="24"/>
          <w:szCs w:val="24"/>
        </w:rPr>
        <w:t>：</w:t>
      </w:r>
    </w:p>
    <w:p>
      <w:pPr>
        <w:spacing w:line="480" w:lineRule="auto"/>
        <w:rPr>
          <w:rFonts w:ascii="宋体" w:hAnsi="宋体"/>
          <w:bCs/>
          <w:sz w:val="24"/>
          <w:szCs w:val="24"/>
        </w:rPr>
      </w:pPr>
    </w:p>
    <w:p>
      <w:pPr>
        <w:spacing w:line="480" w:lineRule="auto"/>
        <w:ind w:firstLine="480" w:firstLineChars="200"/>
        <w:rPr>
          <w:rFonts w:ascii="宋体" w:hAnsi="宋体"/>
          <w:bCs/>
          <w:sz w:val="24"/>
          <w:szCs w:val="24"/>
        </w:rPr>
      </w:pPr>
      <w:r>
        <w:rPr>
          <w:rFonts w:hint="eastAsia" w:ascii="宋体" w:hAnsi="宋体"/>
          <w:bCs/>
          <w:sz w:val="24"/>
          <w:szCs w:val="24"/>
        </w:rPr>
        <w:t>我公司（单位）参加本次项目（</w:t>
      </w:r>
      <w:r>
        <w:rPr>
          <w:rFonts w:hint="eastAsia" w:ascii="宋体" w:hAnsi="宋体"/>
          <w:bCs/>
          <w:sz w:val="24"/>
          <w:szCs w:val="24"/>
          <w:lang w:eastAsia="zh-CN"/>
        </w:rPr>
        <w:t>天授基地无土栽培技术示范采购项目</w:t>
      </w:r>
      <w:r>
        <w:rPr>
          <w:rFonts w:hint="eastAsia" w:ascii="宋体" w:hAnsi="宋体"/>
          <w:bCs/>
          <w:sz w:val="24"/>
          <w:szCs w:val="24"/>
        </w:rPr>
        <w:t>）政府采购活动前三年内，在经营活动中没有重大违法记录，我公司（单位）愿针对本次项目（</w:t>
      </w:r>
      <w:r>
        <w:rPr>
          <w:rFonts w:hint="eastAsia" w:ascii="宋体" w:hAnsi="宋体"/>
          <w:bCs/>
          <w:sz w:val="24"/>
          <w:szCs w:val="24"/>
          <w:lang w:eastAsia="zh-CN"/>
        </w:rPr>
        <w:t>天授基地无土栽培技术示范采购项目</w:t>
      </w:r>
      <w:r>
        <w:rPr>
          <w:rFonts w:hint="eastAsia" w:ascii="宋体" w:hAnsi="宋体"/>
          <w:bCs/>
          <w:sz w:val="24"/>
          <w:szCs w:val="24"/>
        </w:rPr>
        <w:t>）进行投标，投标文件中所有关于投标资格的文件、证明、陈述均是真实的、准确的。若有违背，我公司（单位）</w:t>
      </w:r>
      <w:r>
        <w:rPr>
          <w:rFonts w:hint="eastAsia" w:ascii="宋体" w:hAnsi="宋体"/>
          <w:bCs/>
          <w:sz w:val="24"/>
          <w:szCs w:val="24"/>
          <w:u w:val="single"/>
        </w:rPr>
        <w:t xml:space="preserve">              </w:t>
      </w:r>
      <w:r>
        <w:rPr>
          <w:rFonts w:hint="eastAsia" w:ascii="宋体" w:hAnsi="宋体"/>
          <w:bCs/>
          <w:sz w:val="24"/>
          <w:szCs w:val="24"/>
        </w:rPr>
        <w:t xml:space="preserve"> 愿意承担由此而产生的一切后果。</w:t>
      </w:r>
    </w:p>
    <w:p>
      <w:pPr>
        <w:spacing w:line="480" w:lineRule="auto"/>
        <w:rPr>
          <w:rFonts w:ascii="宋体" w:hAnsi="宋体"/>
          <w:bCs/>
          <w:sz w:val="24"/>
          <w:szCs w:val="24"/>
        </w:rPr>
      </w:pPr>
    </w:p>
    <w:p>
      <w:pPr>
        <w:spacing w:line="360" w:lineRule="auto"/>
        <w:ind w:firstLine="4200" w:firstLineChars="1750"/>
        <w:jc w:val="left"/>
        <w:rPr>
          <w:sz w:val="24"/>
          <w:szCs w:val="24"/>
        </w:rPr>
      </w:pPr>
      <w:r>
        <w:rPr>
          <w:rFonts w:hint="eastAsia"/>
          <w:sz w:val="24"/>
          <w:szCs w:val="24"/>
        </w:rPr>
        <w:t>投标供应商（盖章）：</w:t>
      </w:r>
    </w:p>
    <w:p>
      <w:pPr>
        <w:spacing w:line="360" w:lineRule="auto"/>
        <w:ind w:firstLine="3480" w:firstLineChars="1450"/>
        <w:jc w:val="left"/>
        <w:rPr>
          <w:sz w:val="24"/>
          <w:szCs w:val="24"/>
        </w:rPr>
      </w:pPr>
      <w:r>
        <w:rPr>
          <w:rFonts w:hint="eastAsia"/>
          <w:sz w:val="24"/>
          <w:szCs w:val="24"/>
        </w:rPr>
        <w:t>法定代表人（签字或盖章）：</w:t>
      </w:r>
    </w:p>
    <w:p>
      <w:pPr>
        <w:ind w:firstLine="5640" w:firstLineChars="2350"/>
        <w:rPr>
          <w:sz w:val="24"/>
          <w:szCs w:val="24"/>
        </w:rPr>
      </w:pPr>
    </w:p>
    <w:p>
      <w:pPr>
        <w:ind w:firstLine="5640" w:firstLineChars="2350"/>
      </w:pPr>
      <w:r>
        <w:rPr>
          <w:rFonts w:hint="eastAsia"/>
          <w:sz w:val="24"/>
          <w:szCs w:val="24"/>
        </w:rPr>
        <w:t>日  期：    年     月     日</w:t>
      </w:r>
    </w:p>
    <w:p/>
    <w:p>
      <w:pPr>
        <w:pageBreakBefore/>
        <w:outlineLvl w:val="0"/>
        <w:rPr>
          <w:rFonts w:ascii="宋体" w:hAnsi="宋体"/>
          <w:bCs/>
          <w:sz w:val="24"/>
          <w:szCs w:val="24"/>
        </w:rPr>
      </w:pPr>
      <w:r>
        <w:rPr>
          <w:rFonts w:hint="eastAsia" w:ascii="宋体" w:hAnsi="宋体"/>
          <w:bCs/>
          <w:sz w:val="24"/>
          <w:szCs w:val="24"/>
        </w:rPr>
        <w:t>（三）（投标供应商）法定代表人授权委托书（格式）：</w:t>
      </w:r>
      <w:bookmarkEnd w:id="64"/>
      <w:bookmarkEnd w:id="65"/>
      <w:bookmarkEnd w:id="66"/>
    </w:p>
    <w:p/>
    <w:p>
      <w:pPr>
        <w:spacing w:line="360" w:lineRule="auto"/>
        <w:jc w:val="center"/>
        <w:rPr>
          <w:rFonts w:ascii="宋体" w:hAnsi="宋体"/>
          <w:b/>
          <w:sz w:val="28"/>
          <w:szCs w:val="28"/>
        </w:rPr>
      </w:pPr>
      <w:r>
        <w:rPr>
          <w:rFonts w:hint="eastAsia" w:ascii="宋体" w:hAnsi="宋体"/>
          <w:b/>
          <w:sz w:val="28"/>
          <w:szCs w:val="28"/>
        </w:rPr>
        <w:t>法定代表人授权委托书</w:t>
      </w:r>
    </w:p>
    <w:p>
      <w:pPr>
        <w:spacing w:line="480" w:lineRule="auto"/>
        <w:jc w:val="center"/>
        <w:rPr>
          <w:rFonts w:hint="eastAsia" w:ascii="宋体" w:hAnsi="宋体" w:eastAsia="宋体"/>
          <w:bCs/>
          <w:sz w:val="24"/>
          <w:szCs w:val="24"/>
          <w:lang w:eastAsia="zh-CN"/>
        </w:rPr>
      </w:pPr>
      <w:r>
        <w:rPr>
          <w:rFonts w:hint="eastAsia" w:ascii="宋体" w:hAnsi="宋体"/>
          <w:bCs/>
          <w:sz w:val="24"/>
          <w:szCs w:val="24"/>
        </w:rPr>
        <w:t>采购项目编号：</w:t>
      </w:r>
      <w:r>
        <w:rPr>
          <w:rFonts w:hint="eastAsia" w:ascii="宋体" w:hAnsi="宋体"/>
          <w:bCs/>
          <w:sz w:val="24"/>
          <w:szCs w:val="24"/>
          <w:lang w:eastAsia="zh-CN"/>
        </w:rPr>
        <w:t>ZXTCCG2023-38（2）</w:t>
      </w:r>
    </w:p>
    <w:p>
      <w:pPr>
        <w:spacing w:line="600" w:lineRule="exact"/>
        <w:rPr>
          <w:rFonts w:ascii="宋体" w:hAnsi="宋体"/>
          <w:bCs/>
          <w:sz w:val="24"/>
          <w:szCs w:val="24"/>
        </w:rPr>
      </w:pPr>
      <w:r>
        <w:rPr>
          <w:rFonts w:hint="eastAsia" w:ascii="宋体" w:hAnsi="宋体"/>
          <w:bCs/>
          <w:sz w:val="24"/>
          <w:szCs w:val="24"/>
          <w:lang w:eastAsia="zh-CN"/>
        </w:rPr>
        <w:t>无锡市惠山区洛社镇人民政府</w:t>
      </w:r>
      <w:r>
        <w:rPr>
          <w:rFonts w:hint="eastAsia" w:ascii="宋体" w:hAnsi="宋体"/>
          <w:bCs/>
          <w:sz w:val="24"/>
          <w:szCs w:val="24"/>
        </w:rPr>
        <w:t>：</w:t>
      </w:r>
    </w:p>
    <w:p>
      <w:pPr>
        <w:spacing w:line="580" w:lineRule="exact"/>
        <w:rPr>
          <w:rFonts w:ascii="宋体" w:hAns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宋体" w:hAnsi="宋体"/>
          <w:bCs/>
          <w:sz w:val="24"/>
          <w:szCs w:val="24"/>
          <w:lang w:eastAsia="zh-CN"/>
        </w:rPr>
        <w:t>天授基地无土栽培技术示范采购项目</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hAns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hAns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hAnsi="宋体"/>
          <w:bCs/>
          <w:sz w:val="24"/>
          <w:szCs w:val="24"/>
        </w:rPr>
      </w:pPr>
      <w:r>
        <w:rPr>
          <w:rFonts w:hint="eastAsia" w:ascii="宋体" w:hAnsi="宋体"/>
          <w:bCs/>
          <w:sz w:val="24"/>
          <w:szCs w:val="24"/>
        </w:rPr>
        <w:t>被授权代表情况：</w:t>
      </w:r>
    </w:p>
    <w:p>
      <w:pPr>
        <w:spacing w:line="580" w:lineRule="exact"/>
        <w:ind w:firstLine="525"/>
        <w:rPr>
          <w:rFonts w:ascii="宋体" w:hAnsi="宋体"/>
          <w:bCs/>
          <w:sz w:val="24"/>
          <w:szCs w:val="24"/>
        </w:rPr>
      </w:pPr>
      <w:r>
        <w:rPr>
          <w:rFonts w:hint="eastAsia" w:ascii="宋体" w:hAnsi="宋体"/>
          <w:bCs/>
          <w:sz w:val="24"/>
          <w:szCs w:val="24"/>
        </w:rPr>
        <w:t>姓名：         性别：       电话：</w:t>
      </w:r>
    </w:p>
    <w:p>
      <w:pPr>
        <w:spacing w:line="580" w:lineRule="exact"/>
        <w:rPr>
          <w:rFonts w:ascii="宋体" w:hAnsi="宋体"/>
          <w:bCs/>
          <w:sz w:val="24"/>
          <w:szCs w:val="24"/>
        </w:rPr>
      </w:pPr>
    </w:p>
    <w:p>
      <w:pPr>
        <w:spacing w:line="360" w:lineRule="auto"/>
        <w:ind w:firstLine="4200" w:firstLineChars="1750"/>
        <w:jc w:val="left"/>
        <w:rPr>
          <w:sz w:val="24"/>
          <w:szCs w:val="24"/>
        </w:rPr>
      </w:pPr>
      <w:r>
        <w:rPr>
          <w:rFonts w:hint="eastAsia"/>
          <w:sz w:val="24"/>
          <w:szCs w:val="24"/>
        </w:rPr>
        <w:t>投标供应商（盖章）：</w:t>
      </w:r>
    </w:p>
    <w:p>
      <w:pPr>
        <w:spacing w:line="360" w:lineRule="auto"/>
        <w:ind w:firstLine="3480" w:firstLineChars="1450"/>
        <w:jc w:val="left"/>
        <w:rPr>
          <w:sz w:val="24"/>
          <w:szCs w:val="24"/>
        </w:rPr>
      </w:pPr>
      <w:r>
        <w:rPr>
          <w:rFonts w:hint="eastAsia"/>
          <w:sz w:val="24"/>
          <w:szCs w:val="24"/>
        </w:rPr>
        <w:t>法定代表人（签字或盖章）：</w:t>
      </w:r>
    </w:p>
    <w:p>
      <w:pPr>
        <w:spacing w:line="360" w:lineRule="auto"/>
        <w:ind w:firstLine="5640" w:firstLineChars="2350"/>
        <w:jc w:val="left"/>
      </w:pPr>
      <w:r>
        <w:rPr>
          <w:rFonts w:hint="eastAsia"/>
          <w:sz w:val="24"/>
          <w:szCs w:val="24"/>
        </w:rPr>
        <w:t>日  期：    年     月     日</w:t>
      </w:r>
    </w:p>
    <w:p>
      <w:pPr>
        <w:spacing w:line="360" w:lineRule="auto"/>
        <w:ind w:firstLine="480" w:firstLineChars="200"/>
        <w:rPr>
          <w:sz w:val="24"/>
          <w:szCs w:val="24"/>
        </w:rPr>
      </w:pPr>
    </w:p>
    <w:p>
      <w:pPr>
        <w:jc w:val="center"/>
      </w:pPr>
    </w:p>
    <w:tbl>
      <w:tblPr>
        <w:tblStyle w:val="67"/>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4680"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法定代表人身份证复印件</w:t>
            </w:r>
          </w:p>
          <w:p>
            <w:pPr>
              <w:widowControl/>
              <w:topLinePunct/>
              <w:spacing w:before="4" w:line="360" w:lineRule="auto"/>
              <w:jc w:val="center"/>
              <w:rPr>
                <w:rFonts w:ascii="宋体" w:hAnsi="宋体"/>
                <w:sz w:val="24"/>
              </w:rPr>
            </w:pPr>
            <w:r>
              <w:rPr>
                <w:rFonts w:hint="eastAsia" w:ascii="宋体" w:hAnsi="宋体"/>
                <w:sz w:val="24"/>
              </w:rPr>
              <w:t>（正面）</w:t>
            </w:r>
          </w:p>
        </w:tc>
        <w:tc>
          <w:tcPr>
            <w:tcW w:w="720" w:type="dxa"/>
            <w:tcBorders>
              <w:top w:val="nil"/>
              <w:bottom w:val="nil"/>
            </w:tcBorders>
          </w:tcPr>
          <w:p>
            <w:pPr>
              <w:widowControl/>
              <w:jc w:val="left"/>
              <w:rPr>
                <w:rFonts w:ascii="宋体" w:hAnsi="宋体"/>
                <w:sz w:val="24"/>
              </w:rPr>
            </w:pPr>
          </w:p>
        </w:tc>
        <w:tc>
          <w:tcPr>
            <w:tcW w:w="5040"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法定代表人身份证复印件</w:t>
            </w:r>
          </w:p>
          <w:p>
            <w:pPr>
              <w:widowControl/>
              <w:topLinePunct/>
              <w:spacing w:before="4" w:line="360" w:lineRule="auto"/>
              <w:jc w:val="center"/>
              <w:rPr>
                <w:rFonts w:ascii="宋体" w:hAnsi="宋体"/>
                <w:sz w:val="24"/>
              </w:rPr>
            </w:pPr>
            <w:r>
              <w:rPr>
                <w:rFonts w:hint="eastAsia" w:ascii="宋体" w:hAnsi="宋体"/>
                <w:sz w:val="24"/>
              </w:rPr>
              <w:t>（反面）</w:t>
            </w:r>
          </w:p>
        </w:tc>
      </w:tr>
    </w:tbl>
    <w:p>
      <w:pPr>
        <w:jc w:val="left"/>
        <w:rPr>
          <w:rFonts w:ascii="宋体" w:hAnsi="宋体"/>
          <w:bCs/>
          <w:sz w:val="24"/>
          <w:szCs w:val="24"/>
        </w:rPr>
      </w:pPr>
    </w:p>
    <w:tbl>
      <w:tblPr>
        <w:tblStyle w:val="67"/>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4680"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被授权代表身份证复印件</w:t>
            </w:r>
          </w:p>
          <w:p>
            <w:pPr>
              <w:widowControl/>
              <w:topLinePunct/>
              <w:spacing w:before="4" w:line="360" w:lineRule="auto"/>
              <w:jc w:val="center"/>
              <w:rPr>
                <w:rFonts w:ascii="宋体" w:hAnsi="宋体"/>
                <w:sz w:val="24"/>
              </w:rPr>
            </w:pPr>
            <w:r>
              <w:rPr>
                <w:rFonts w:hint="eastAsia" w:ascii="宋体" w:hAnsi="宋体"/>
                <w:sz w:val="24"/>
              </w:rPr>
              <w:t>（正面）</w:t>
            </w:r>
          </w:p>
        </w:tc>
        <w:tc>
          <w:tcPr>
            <w:tcW w:w="720" w:type="dxa"/>
            <w:tcBorders>
              <w:top w:val="nil"/>
              <w:bottom w:val="nil"/>
            </w:tcBorders>
          </w:tcPr>
          <w:p>
            <w:pPr>
              <w:widowControl/>
              <w:jc w:val="left"/>
              <w:rPr>
                <w:rFonts w:ascii="宋体" w:hAnsi="宋体"/>
                <w:sz w:val="24"/>
              </w:rPr>
            </w:pPr>
          </w:p>
        </w:tc>
        <w:tc>
          <w:tcPr>
            <w:tcW w:w="5040"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被授权代表身份证复印件</w:t>
            </w:r>
          </w:p>
          <w:p>
            <w:pPr>
              <w:widowControl/>
              <w:topLinePunct/>
              <w:spacing w:before="4" w:line="360" w:lineRule="auto"/>
              <w:jc w:val="center"/>
              <w:rPr>
                <w:rFonts w:ascii="宋体" w:hAnsi="宋体"/>
                <w:sz w:val="24"/>
              </w:rPr>
            </w:pPr>
            <w:r>
              <w:rPr>
                <w:rFonts w:hint="eastAsia" w:ascii="宋体" w:hAnsi="宋体"/>
                <w:sz w:val="24"/>
              </w:rPr>
              <w:t>（反面）</w:t>
            </w:r>
          </w:p>
        </w:tc>
      </w:tr>
    </w:tbl>
    <w:p>
      <w:pPr>
        <w:jc w:val="left"/>
        <w:rPr>
          <w:rFonts w:ascii="黑体" w:hAnsi="黑体" w:eastAsia="黑体"/>
          <w:sz w:val="28"/>
          <w:szCs w:val="28"/>
        </w:rPr>
      </w:pPr>
      <w:r>
        <w:rPr>
          <w:rFonts w:ascii="宋体" w:hAnsi="宋体"/>
          <w:bCs/>
          <w:sz w:val="24"/>
          <w:szCs w:val="24"/>
        </w:rPr>
        <w:br w:type="page"/>
      </w:r>
      <w:r>
        <w:rPr>
          <w:rFonts w:hint="eastAsia" w:ascii="黑体" w:hAnsi="黑体" w:eastAsia="黑体"/>
          <w:sz w:val="28"/>
          <w:szCs w:val="28"/>
        </w:rPr>
        <w:t>法定代表人亲自参加投标的需提供：</w:t>
      </w:r>
    </w:p>
    <w:p>
      <w:pPr>
        <w:spacing w:line="360" w:lineRule="auto"/>
        <w:jc w:val="center"/>
        <w:rPr>
          <w:rFonts w:ascii="宋体" w:hAnsi="宋体"/>
          <w:b/>
          <w:sz w:val="28"/>
          <w:szCs w:val="28"/>
        </w:rPr>
      </w:pPr>
      <w:r>
        <w:rPr>
          <w:rFonts w:hint="eastAsia" w:ascii="宋体" w:hAnsi="宋体"/>
          <w:b/>
          <w:sz w:val="28"/>
          <w:szCs w:val="28"/>
        </w:rPr>
        <w:t>法定代表人身份证明书（格式）</w:t>
      </w:r>
    </w:p>
    <w:p>
      <w:pPr>
        <w:spacing w:line="360" w:lineRule="auto"/>
        <w:ind w:firstLine="612"/>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firstLine="612"/>
        <w:rPr>
          <w:rFonts w:ascii="宋体" w:hAnsi="宋体"/>
          <w:sz w:val="24"/>
          <w:szCs w:val="24"/>
        </w:rPr>
      </w:pPr>
    </w:p>
    <w:p>
      <w:pPr>
        <w:spacing w:line="360" w:lineRule="auto"/>
        <w:ind w:firstLine="610"/>
        <w:rPr>
          <w:rFonts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firstLine="610"/>
        <w:rPr>
          <w:rFonts w:ascii="宋体" w:hAnsi="宋体"/>
          <w:sz w:val="24"/>
          <w:szCs w:val="24"/>
        </w:rPr>
      </w:pPr>
    </w:p>
    <w:p>
      <w:pPr>
        <w:spacing w:line="360" w:lineRule="auto"/>
        <w:ind w:firstLine="61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360" w:lineRule="auto"/>
        <w:ind w:firstLine="610"/>
        <w:rPr>
          <w:rFonts w:ascii="宋体" w:hAnsi="宋体"/>
          <w:sz w:val="24"/>
          <w:szCs w:val="24"/>
        </w:rPr>
      </w:pPr>
    </w:p>
    <w:p>
      <w:pPr>
        <w:spacing w:line="360" w:lineRule="auto"/>
        <w:ind w:firstLine="610"/>
        <w:rPr>
          <w:rFonts w:ascii="宋体" w:hAnsi="宋体"/>
          <w:sz w:val="24"/>
          <w:szCs w:val="24"/>
        </w:rPr>
      </w:pPr>
      <w:r>
        <w:rPr>
          <w:rFonts w:hint="eastAsia" w:ascii="宋体" w:hAnsi="宋体"/>
          <w:sz w:val="24"/>
          <w:szCs w:val="24"/>
        </w:rPr>
        <w:t>成立时间：年月日</w:t>
      </w:r>
    </w:p>
    <w:p>
      <w:pPr>
        <w:spacing w:line="360" w:lineRule="auto"/>
        <w:ind w:firstLine="610"/>
        <w:rPr>
          <w:rFonts w:ascii="宋体" w:hAnsi="宋体"/>
          <w:sz w:val="24"/>
          <w:szCs w:val="24"/>
        </w:rPr>
      </w:pPr>
    </w:p>
    <w:p>
      <w:pPr>
        <w:spacing w:line="360" w:lineRule="auto"/>
        <w:ind w:firstLine="610"/>
        <w:rPr>
          <w:rFonts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ab/>
      </w:r>
      <w:r>
        <w:rPr>
          <w:rFonts w:ascii="宋体" w:hAnsi="宋体"/>
          <w:sz w:val="24"/>
          <w:szCs w:val="24"/>
          <w:u w:val="single"/>
        </w:rPr>
        <w:t xml:space="preserve">         </w:t>
      </w:r>
      <w:r>
        <w:rPr>
          <w:rFonts w:hint="eastAsia" w:ascii="宋体" w:hAnsi="宋体"/>
          <w:sz w:val="24"/>
          <w:szCs w:val="24"/>
          <w:u w:val="single"/>
        </w:rPr>
        <w:tab/>
      </w:r>
    </w:p>
    <w:p>
      <w:pPr>
        <w:spacing w:line="360" w:lineRule="auto"/>
        <w:ind w:firstLine="610"/>
        <w:rPr>
          <w:rFonts w:ascii="宋体" w:hAnsi="宋体"/>
          <w:sz w:val="24"/>
          <w:szCs w:val="24"/>
        </w:rPr>
      </w:pPr>
    </w:p>
    <w:p>
      <w:pPr>
        <w:spacing w:line="360" w:lineRule="auto"/>
        <w:ind w:firstLine="610"/>
        <w:rPr>
          <w:rFonts w:ascii="宋体" w:hAnsi="宋体"/>
          <w:sz w:val="24"/>
          <w:szCs w:val="24"/>
          <w:u w:val="single"/>
        </w:rPr>
      </w:pPr>
      <w:r>
        <w:rPr>
          <w:rFonts w:hint="eastAsia" w:ascii="宋体" w:hAnsi="宋体"/>
          <w:sz w:val="24"/>
          <w:szCs w:val="24"/>
        </w:rPr>
        <w:t>姓    名： 性别：年龄： 职务：</w:t>
      </w:r>
      <w:r>
        <w:rPr>
          <w:rFonts w:hint="eastAsia" w:ascii="宋体" w:hAnsi="宋体"/>
          <w:sz w:val="24"/>
          <w:szCs w:val="24"/>
          <w:u w:val="single"/>
        </w:rPr>
        <w:tab/>
      </w:r>
      <w:r>
        <w:rPr>
          <w:rFonts w:hint="eastAsia" w:ascii="宋体" w:hAnsi="宋体"/>
          <w:sz w:val="24"/>
          <w:szCs w:val="24"/>
          <w:u w:val="single"/>
        </w:rPr>
        <w:tab/>
      </w:r>
    </w:p>
    <w:p>
      <w:pPr>
        <w:spacing w:line="360" w:lineRule="auto"/>
        <w:ind w:firstLine="610"/>
        <w:rPr>
          <w:rFonts w:ascii="宋体" w:hAnsi="宋体"/>
          <w:sz w:val="24"/>
          <w:szCs w:val="24"/>
        </w:rPr>
      </w:pPr>
    </w:p>
    <w:p>
      <w:pPr>
        <w:spacing w:line="360" w:lineRule="auto"/>
        <w:ind w:firstLine="610"/>
        <w:rPr>
          <w:rFonts w:ascii="宋体" w:hAnsi="宋体"/>
          <w:sz w:val="24"/>
          <w:szCs w:val="24"/>
        </w:rPr>
      </w:pPr>
      <w:r>
        <w:rPr>
          <w:rFonts w:hint="eastAsia" w:ascii="宋体" w:hAnsi="宋体"/>
          <w:sz w:val="24"/>
          <w:szCs w:val="24"/>
        </w:rPr>
        <w:t>系的法定代表人。</w:t>
      </w:r>
    </w:p>
    <w:p>
      <w:pPr>
        <w:spacing w:line="360" w:lineRule="auto"/>
        <w:ind w:firstLine="610"/>
        <w:rPr>
          <w:rFonts w:ascii="宋体" w:hAnsi="宋体"/>
          <w:sz w:val="24"/>
          <w:szCs w:val="24"/>
        </w:rPr>
      </w:pPr>
    </w:p>
    <w:p>
      <w:pPr>
        <w:spacing w:line="360" w:lineRule="auto"/>
        <w:ind w:firstLine="610"/>
        <w:rPr>
          <w:rFonts w:ascii="宋体" w:hAnsi="宋体"/>
          <w:sz w:val="24"/>
          <w:szCs w:val="24"/>
        </w:rPr>
      </w:pPr>
      <w:r>
        <w:rPr>
          <w:rFonts w:hint="eastAsia" w:ascii="宋体" w:hAnsi="宋体"/>
          <w:sz w:val="24"/>
          <w:szCs w:val="24"/>
        </w:rPr>
        <w:t>特此证明。</w:t>
      </w:r>
    </w:p>
    <w:p>
      <w:pPr>
        <w:tabs>
          <w:tab w:val="left" w:pos="720"/>
          <w:tab w:val="left" w:pos="900"/>
        </w:tabs>
        <w:spacing w:line="360" w:lineRule="auto"/>
        <w:ind w:firstLine="4560" w:firstLineChars="1900"/>
        <w:rPr>
          <w:rFonts w:ascii="宋体" w:hAnsi="宋体"/>
          <w:sz w:val="24"/>
          <w:szCs w:val="24"/>
        </w:rPr>
      </w:pPr>
    </w:p>
    <w:p>
      <w:pPr>
        <w:tabs>
          <w:tab w:val="left" w:pos="720"/>
          <w:tab w:val="left" w:pos="900"/>
        </w:tabs>
        <w:spacing w:line="600" w:lineRule="auto"/>
        <w:ind w:firstLine="4800" w:firstLineChars="2000"/>
        <w:rPr>
          <w:rFonts w:ascii="宋体" w:hAnsi="宋体"/>
          <w:sz w:val="24"/>
          <w:szCs w:val="24"/>
        </w:rPr>
      </w:pPr>
      <w:r>
        <w:rPr>
          <w:rFonts w:hint="eastAsia" w:ascii="宋体" w:hAnsi="宋体"/>
          <w:sz w:val="24"/>
          <w:szCs w:val="24"/>
        </w:rPr>
        <w:t>投标供应商：</w:t>
      </w:r>
      <w:r>
        <w:rPr>
          <w:rFonts w:hint="eastAsia" w:ascii="宋体" w:hAnsi="宋体"/>
          <w:sz w:val="24"/>
          <w:szCs w:val="24"/>
          <w:u w:val="single"/>
        </w:rPr>
        <w:t xml:space="preserve">             （盖公章）</w:t>
      </w:r>
    </w:p>
    <w:p>
      <w:pPr>
        <w:widowControl/>
        <w:ind w:right="480" w:firstLine="5280" w:firstLineChars="2200"/>
        <w:rPr>
          <w:rFonts w:ascii="宋体" w:hAnsi="宋体"/>
          <w:sz w:val="24"/>
          <w:szCs w:val="24"/>
        </w:rPr>
      </w:pPr>
      <w:r>
        <w:rPr>
          <w:rFonts w:hint="eastAsia" w:ascii="宋体" w:hAnsi="宋体"/>
          <w:sz w:val="24"/>
          <w:szCs w:val="24"/>
        </w:rPr>
        <w:t>日  期：  年  月  日</w:t>
      </w:r>
    </w:p>
    <w:tbl>
      <w:tblPr>
        <w:tblStyle w:val="67"/>
        <w:tblW w:w="104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法定代表人身份证复印件</w:t>
            </w:r>
          </w:p>
          <w:p>
            <w:pPr>
              <w:widowControl/>
              <w:topLinePunct/>
              <w:spacing w:before="4" w:line="360" w:lineRule="auto"/>
              <w:jc w:val="center"/>
              <w:rPr>
                <w:rFonts w:ascii="宋体" w:hAnsi="宋体"/>
                <w:sz w:val="24"/>
              </w:rPr>
            </w:pPr>
            <w:r>
              <w:rPr>
                <w:rFonts w:hint="eastAsia" w:ascii="宋体" w:hAnsi="宋体"/>
                <w:sz w:val="24"/>
              </w:rPr>
              <w:t>（正面）</w:t>
            </w:r>
          </w:p>
        </w:tc>
        <w:tc>
          <w:tcPr>
            <w:tcW w:w="720" w:type="dxa"/>
            <w:tcBorders>
              <w:top w:val="nil"/>
              <w:bottom w:val="nil"/>
            </w:tcBorders>
          </w:tcPr>
          <w:p>
            <w:pPr>
              <w:widowControl/>
              <w:jc w:val="left"/>
              <w:rPr>
                <w:rFonts w:ascii="宋体" w:hAnsi="宋体"/>
                <w:sz w:val="24"/>
              </w:rPr>
            </w:pPr>
          </w:p>
        </w:tc>
        <w:tc>
          <w:tcPr>
            <w:tcW w:w="5040" w:type="dxa"/>
          </w:tcPr>
          <w:p>
            <w:pPr>
              <w:widowControl/>
              <w:topLinePunct/>
              <w:spacing w:before="4" w:line="360" w:lineRule="auto"/>
              <w:rPr>
                <w:rFonts w:ascii="宋体" w:hAnsi="宋体"/>
                <w:sz w:val="24"/>
              </w:rPr>
            </w:pPr>
          </w:p>
          <w:p>
            <w:pPr>
              <w:widowControl/>
              <w:topLinePunct/>
              <w:spacing w:before="4" w:line="360" w:lineRule="auto"/>
              <w:rPr>
                <w:rFonts w:ascii="宋体" w:hAnsi="宋体"/>
                <w:sz w:val="24"/>
              </w:rPr>
            </w:pPr>
          </w:p>
          <w:p>
            <w:pPr>
              <w:widowControl/>
              <w:topLinePunct/>
              <w:spacing w:before="4" w:line="360" w:lineRule="auto"/>
              <w:jc w:val="center"/>
              <w:rPr>
                <w:rFonts w:ascii="宋体" w:hAnsi="宋体"/>
                <w:sz w:val="24"/>
              </w:rPr>
            </w:pPr>
            <w:r>
              <w:rPr>
                <w:rFonts w:hint="eastAsia" w:ascii="宋体" w:hAnsi="宋体"/>
                <w:sz w:val="24"/>
              </w:rPr>
              <w:t>法定代表人身份证复印件</w:t>
            </w:r>
          </w:p>
          <w:p>
            <w:pPr>
              <w:widowControl/>
              <w:topLinePunct/>
              <w:spacing w:before="4" w:line="360" w:lineRule="auto"/>
              <w:jc w:val="center"/>
              <w:rPr>
                <w:rFonts w:ascii="宋体" w:hAnsi="宋体"/>
                <w:sz w:val="24"/>
              </w:rPr>
            </w:pPr>
            <w:r>
              <w:rPr>
                <w:rFonts w:hint="eastAsia" w:ascii="宋体" w:hAnsi="宋体"/>
                <w:sz w:val="24"/>
              </w:rPr>
              <w:t>（反面）</w:t>
            </w:r>
          </w:p>
        </w:tc>
      </w:tr>
    </w:tbl>
    <w:p>
      <w:pPr>
        <w:widowControl/>
        <w:ind w:right="240"/>
        <w:jc w:val="left"/>
        <w:rPr>
          <w:rFonts w:ascii="宋体" w:hAnsi="宋体"/>
          <w:bCs/>
          <w:sz w:val="24"/>
          <w:szCs w:val="24"/>
        </w:rPr>
      </w:pPr>
      <w:r>
        <w:rPr>
          <w:rFonts w:ascii="宋体" w:hAnsi="宋体"/>
          <w:bCs/>
          <w:sz w:val="24"/>
          <w:szCs w:val="24"/>
        </w:rPr>
        <w:br w:type="page"/>
      </w:r>
    </w:p>
    <w:p>
      <w:pPr>
        <w:pageBreakBefore/>
        <w:outlineLvl w:val="0"/>
        <w:rPr>
          <w:rFonts w:ascii="宋体" w:hAnsi="宋体"/>
          <w:bCs/>
          <w:sz w:val="24"/>
          <w:szCs w:val="24"/>
        </w:rPr>
      </w:pPr>
      <w:bookmarkStart w:id="68" w:name="_Toc39873188"/>
      <w:bookmarkStart w:id="69" w:name="_Toc39873233"/>
      <w:bookmarkStart w:id="70" w:name="_Toc36850800"/>
      <w:r>
        <w:rPr>
          <w:rFonts w:hint="eastAsia" w:ascii="宋体" w:hAnsi="宋体"/>
          <w:bCs/>
          <w:sz w:val="24"/>
          <w:szCs w:val="24"/>
        </w:rPr>
        <w:t>（四）政府采购投标及履约承诺函（格式）：</w:t>
      </w:r>
      <w:bookmarkEnd w:id="68"/>
      <w:bookmarkEnd w:id="69"/>
      <w:bookmarkEnd w:id="70"/>
    </w:p>
    <w:p/>
    <w:p>
      <w:pPr>
        <w:spacing w:line="360" w:lineRule="auto"/>
        <w:jc w:val="center"/>
        <w:rPr>
          <w:rFonts w:ascii="宋体" w:hAnsi="宋体"/>
          <w:b/>
          <w:sz w:val="28"/>
          <w:szCs w:val="28"/>
        </w:rPr>
      </w:pPr>
      <w:r>
        <w:rPr>
          <w:rFonts w:hint="eastAsia" w:ascii="宋体" w:hAnsi="宋体"/>
          <w:b/>
          <w:sz w:val="28"/>
          <w:szCs w:val="28"/>
        </w:rPr>
        <w:t>政府采购投标及履约承诺函</w:t>
      </w:r>
    </w:p>
    <w:p>
      <w:pPr>
        <w:spacing w:line="480" w:lineRule="auto"/>
        <w:rPr>
          <w:rFonts w:ascii="宋体" w:hAnsi="宋体"/>
          <w:sz w:val="24"/>
          <w:szCs w:val="24"/>
        </w:rPr>
      </w:pPr>
      <w:r>
        <w:rPr>
          <w:rFonts w:hint="eastAsia" w:ascii="宋体" w:hAnsi="宋体"/>
          <w:sz w:val="24"/>
          <w:szCs w:val="24"/>
        </w:rPr>
        <w:t>（</w:t>
      </w:r>
      <w:r>
        <w:rPr>
          <w:rFonts w:hint="eastAsia" w:ascii="宋体" w:hAnsi="宋体"/>
          <w:sz w:val="24"/>
        </w:rPr>
        <w:t>投标供应商</w:t>
      </w:r>
      <w:r>
        <w:rPr>
          <w:rFonts w:hint="eastAsia" w:ascii="宋体" w:hAnsi="宋体"/>
          <w:sz w:val="24"/>
          <w:szCs w:val="24"/>
        </w:rPr>
        <w:t>名称）在此承诺：</w:t>
      </w:r>
    </w:p>
    <w:p>
      <w:pPr>
        <w:spacing w:line="360" w:lineRule="auto"/>
        <w:ind w:firstLine="480" w:firstLineChars="200"/>
        <w:rPr>
          <w:rFonts w:ascii="宋体" w:hAnsi="宋体"/>
          <w:bCs/>
          <w:sz w:val="24"/>
          <w:szCs w:val="24"/>
        </w:rPr>
      </w:pPr>
      <w:r>
        <w:rPr>
          <w:rFonts w:ascii="宋体" w:hAnsi="宋体"/>
          <w:bCs/>
          <w:sz w:val="24"/>
          <w:szCs w:val="24"/>
        </w:rPr>
        <w:t>我公司(单位)愿针对此次</w:t>
      </w:r>
      <w:r>
        <w:rPr>
          <w:rFonts w:hint="eastAsia" w:ascii="宋体" w:hAnsi="宋体"/>
          <w:b/>
          <w:sz w:val="24"/>
          <w:szCs w:val="24"/>
          <w:u w:val="single"/>
          <w:lang w:eastAsia="zh-CN"/>
        </w:rPr>
        <w:t>天授基地无土栽培技术示范采购项目</w:t>
      </w:r>
      <w:r>
        <w:rPr>
          <w:rFonts w:hint="eastAsia" w:ascii="宋体" w:hAnsi="宋体"/>
          <w:bCs/>
          <w:sz w:val="24"/>
          <w:szCs w:val="24"/>
        </w:rPr>
        <w:t>（项目名称）</w:t>
      </w:r>
      <w:r>
        <w:rPr>
          <w:rFonts w:ascii="宋体" w:hAnsi="宋体"/>
          <w:bCs/>
          <w:sz w:val="24"/>
          <w:szCs w:val="24"/>
        </w:rPr>
        <w:t>进行投标。</w:t>
      </w:r>
      <w:r>
        <w:rPr>
          <w:rFonts w:hint="eastAsia" w:ascii="宋体" w:hAnsi="宋体"/>
          <w:bCs/>
          <w:sz w:val="24"/>
          <w:szCs w:val="24"/>
        </w:rPr>
        <w:t>我单位承诺如下：</w:t>
      </w:r>
      <w:r>
        <w:rPr>
          <w:rFonts w:ascii="宋体" w:hAnsi="宋体"/>
          <w:bCs/>
          <w:sz w:val="24"/>
          <w:szCs w:val="24"/>
        </w:rPr>
        <w:cr/>
      </w:r>
      <w:r>
        <w:rPr>
          <w:rFonts w:hint="eastAsia" w:ascii="宋体" w:hAnsi="宋体"/>
          <w:bCs/>
          <w:sz w:val="24"/>
          <w:szCs w:val="24"/>
        </w:rPr>
        <w:t xml:space="preserve">    1.我单位本招标项目所提供的货物或服务未侵犯知识产权。</w:t>
      </w:r>
    </w:p>
    <w:p>
      <w:pPr>
        <w:spacing w:line="360" w:lineRule="auto"/>
        <w:ind w:firstLine="480" w:firstLineChars="200"/>
        <w:rPr>
          <w:rFonts w:ascii="宋体" w:hAnsi="宋体"/>
          <w:bCs/>
          <w:sz w:val="24"/>
          <w:szCs w:val="24"/>
        </w:rPr>
      </w:pPr>
      <w:r>
        <w:rPr>
          <w:rFonts w:hint="eastAsia" w:ascii="宋体" w:hAnsi="宋体"/>
          <w:bCs/>
          <w:sz w:val="24"/>
          <w:szCs w:val="24"/>
        </w:rPr>
        <w:t>2.我单位参与本项目投标前三年内，在经营活动中没有违法记录。</w:t>
      </w:r>
    </w:p>
    <w:p>
      <w:pPr>
        <w:spacing w:line="360" w:lineRule="auto"/>
        <w:ind w:firstLine="480" w:firstLineChars="200"/>
        <w:rPr>
          <w:rFonts w:ascii="宋体" w:hAnsi="宋体"/>
          <w:bCs/>
          <w:sz w:val="24"/>
          <w:szCs w:val="24"/>
        </w:rPr>
      </w:pPr>
      <w:r>
        <w:rPr>
          <w:rFonts w:hint="eastAsia" w:ascii="宋体" w:hAnsi="宋体"/>
          <w:bCs/>
          <w:sz w:val="24"/>
          <w:szCs w:val="24"/>
        </w:rPr>
        <w:t>3.我单位参与本项目政府采购活动时不存在被有关部门禁止参与政府采购活动且在有效期内的情况。</w:t>
      </w:r>
    </w:p>
    <w:p>
      <w:pPr>
        <w:spacing w:line="360" w:lineRule="auto"/>
        <w:ind w:firstLine="480" w:firstLineChars="200"/>
        <w:rPr>
          <w:rFonts w:ascii="宋体" w:hAnsi="宋体"/>
          <w:bCs/>
          <w:sz w:val="24"/>
          <w:szCs w:val="24"/>
        </w:rPr>
      </w:pPr>
      <w:r>
        <w:rPr>
          <w:rFonts w:hint="eastAsia" w:ascii="宋体" w:hAnsi="宋体"/>
          <w:bCs/>
          <w:sz w:val="24"/>
          <w:szCs w:val="24"/>
        </w:rPr>
        <w:t>4.我单位具备《中华人民共和国政府采购法》第二十二条第一款的条件。</w:t>
      </w:r>
    </w:p>
    <w:p>
      <w:pPr>
        <w:spacing w:line="360" w:lineRule="auto"/>
        <w:ind w:firstLine="480" w:firstLineChars="200"/>
        <w:rPr>
          <w:rFonts w:ascii="宋体" w:hAnsi="宋体"/>
          <w:bCs/>
          <w:sz w:val="24"/>
          <w:szCs w:val="24"/>
        </w:rPr>
      </w:pPr>
      <w:r>
        <w:rPr>
          <w:rFonts w:hint="eastAsia" w:ascii="宋体" w:hAnsi="宋体"/>
          <w:bCs/>
          <w:sz w:val="24"/>
          <w:szCs w:val="24"/>
        </w:rPr>
        <w:t>5.我单位未被列入失信被执行人、税收违法案件当事人名单、政府采购严重违法失信行为记录名单。</w:t>
      </w:r>
    </w:p>
    <w:p>
      <w:pPr>
        <w:spacing w:line="360" w:lineRule="auto"/>
        <w:ind w:firstLine="480" w:firstLineChars="200"/>
        <w:rPr>
          <w:rFonts w:ascii="宋体" w:hAnsi="宋体"/>
          <w:bCs/>
          <w:sz w:val="24"/>
          <w:szCs w:val="24"/>
        </w:rPr>
      </w:pPr>
      <w:r>
        <w:rPr>
          <w:rFonts w:hint="eastAsia" w:ascii="宋体" w:hAnsi="宋体"/>
          <w:bCs/>
          <w:sz w:val="24"/>
          <w:szCs w:val="24"/>
        </w:rPr>
        <w:t>6.我单位参与该项目投</w:t>
      </w:r>
      <w:r>
        <w:rPr>
          <w:rFonts w:hint="eastAsia" w:ascii="宋体" w:hAnsi="宋体"/>
          <w:bCs/>
          <w:sz w:val="24"/>
          <w:szCs w:val="24"/>
          <w:lang w:val="en-US" w:eastAsia="zh-CN"/>
        </w:rPr>
        <w:t>标</w:t>
      </w:r>
      <w:r>
        <w:rPr>
          <w:rFonts w:hint="eastAsia" w:ascii="宋体" w:hAnsi="宋体"/>
          <w:bCs/>
          <w:sz w:val="24"/>
          <w:szCs w:val="24"/>
        </w:rPr>
        <w:t>，严格遵循公平竞争的原则，不恶意串通，不妨碍其他投标人的竞争行为，不损害采购人或者其他投标人的合法权益。我单位已清楚，如违反上述要求，将作投标无效处理，并自动放弃贵</w:t>
      </w:r>
      <w:r>
        <w:rPr>
          <w:rFonts w:hint="eastAsia" w:ascii="宋体" w:hAnsi="宋体"/>
          <w:bCs/>
          <w:sz w:val="24"/>
          <w:szCs w:val="24"/>
          <w:lang w:eastAsia="zh-CN"/>
        </w:rPr>
        <w:t>单位</w:t>
      </w:r>
      <w:r>
        <w:rPr>
          <w:rFonts w:hint="eastAsia" w:ascii="宋体" w:hAnsi="宋体"/>
          <w:bCs/>
          <w:sz w:val="24"/>
          <w:szCs w:val="24"/>
        </w:rPr>
        <w:t>自本项目起所有采购项目的投标事宜。</w:t>
      </w:r>
    </w:p>
    <w:p>
      <w:pPr>
        <w:spacing w:line="360" w:lineRule="auto"/>
        <w:ind w:firstLine="480" w:firstLineChars="200"/>
        <w:rPr>
          <w:rFonts w:ascii="宋体" w:hAnsi="宋体"/>
          <w:bCs/>
          <w:sz w:val="24"/>
          <w:szCs w:val="24"/>
        </w:rPr>
      </w:pPr>
      <w:r>
        <w:rPr>
          <w:rFonts w:hint="eastAsia" w:ascii="宋体" w:hAnsi="宋体"/>
          <w:bCs/>
          <w:sz w:val="24"/>
          <w:szCs w:val="24"/>
        </w:rPr>
        <w:t>7.我单位如果中标，做到诚实守信，依照本项目招标文件需求内容、签署的采购合同及本单位在投标中所作的一切承诺履约。</w:t>
      </w:r>
    </w:p>
    <w:p>
      <w:pPr>
        <w:spacing w:line="360" w:lineRule="auto"/>
        <w:ind w:firstLine="480" w:firstLineChars="200"/>
        <w:rPr>
          <w:rFonts w:ascii="宋体" w:hAnsi="宋体"/>
          <w:bCs/>
          <w:sz w:val="24"/>
          <w:szCs w:val="24"/>
        </w:rPr>
      </w:pPr>
      <w:r>
        <w:rPr>
          <w:rFonts w:hint="eastAsia" w:ascii="宋体" w:hAnsi="宋体"/>
          <w:bCs/>
          <w:sz w:val="24"/>
          <w:szCs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bCs/>
          <w:sz w:val="24"/>
          <w:szCs w:val="24"/>
        </w:rPr>
      </w:pPr>
      <w:r>
        <w:rPr>
          <w:rFonts w:hint="eastAsia" w:ascii="宋体" w:hAnsi="宋体"/>
          <w:bCs/>
          <w:sz w:val="24"/>
          <w:szCs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bCs/>
          <w:sz w:val="24"/>
          <w:szCs w:val="24"/>
        </w:rPr>
      </w:pPr>
      <w:r>
        <w:rPr>
          <w:rFonts w:hint="eastAsia" w:ascii="宋体" w:hAnsi="宋体"/>
          <w:bCs/>
          <w:sz w:val="24"/>
          <w:szCs w:val="24"/>
        </w:rPr>
        <w:t>10.我单位承诺不非法转包、分包。</w:t>
      </w:r>
    </w:p>
    <w:p>
      <w:pPr>
        <w:spacing w:line="360" w:lineRule="auto"/>
        <w:ind w:firstLine="480" w:firstLineChars="200"/>
        <w:rPr>
          <w:rFonts w:ascii="宋体" w:hAnsi="宋体"/>
          <w:bCs/>
          <w:sz w:val="24"/>
          <w:szCs w:val="24"/>
        </w:rPr>
      </w:pPr>
      <w:r>
        <w:rPr>
          <w:rFonts w:hint="eastAsia" w:ascii="宋体" w:hAnsi="宋体"/>
          <w:bCs/>
          <w:sz w:val="24"/>
          <w:szCs w:val="24"/>
        </w:rPr>
        <w:t>11.我单位承诺未参与本项目的采购需求、技术指标、商务指标等内容的设定，不存在对其他投标单位不公平的行为。</w:t>
      </w:r>
    </w:p>
    <w:p>
      <w:pPr>
        <w:spacing w:line="360" w:lineRule="auto"/>
        <w:ind w:firstLine="480" w:firstLineChars="200"/>
        <w:rPr>
          <w:rFonts w:ascii="宋体" w:hAnsi="宋体"/>
          <w:bCs/>
          <w:sz w:val="24"/>
          <w:szCs w:val="24"/>
        </w:rPr>
      </w:pPr>
      <w:r>
        <w:rPr>
          <w:rFonts w:hint="eastAsia" w:ascii="宋体" w:hAnsi="宋体"/>
          <w:bCs/>
          <w:sz w:val="24"/>
          <w:szCs w:val="24"/>
        </w:rPr>
        <w:t>以上承诺，如有违反，愿依照国家相关法律处理，并承担由此给采购人带来的损失</w:t>
      </w:r>
      <w:r>
        <w:rPr>
          <w:rFonts w:hint="eastAsia" w:ascii="宋体" w:hAnsi="宋体"/>
          <w:bCs/>
          <w:sz w:val="24"/>
        </w:rPr>
        <w:t>。</w:t>
      </w: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投标供应商（盖章）：</w:t>
      </w:r>
    </w:p>
    <w:p>
      <w:pPr>
        <w:spacing w:line="480" w:lineRule="auto"/>
        <w:ind w:firstLine="1080" w:firstLineChars="450"/>
        <w:rPr>
          <w:rFonts w:ascii="宋体" w:hAnsi="宋体"/>
          <w:bCs/>
          <w:sz w:val="24"/>
          <w:szCs w:val="24"/>
        </w:rPr>
      </w:pPr>
      <w:r>
        <w:rPr>
          <w:rFonts w:hint="eastAsia" w:ascii="宋体" w:hAnsi="宋体"/>
          <w:bCs/>
          <w:sz w:val="24"/>
          <w:szCs w:val="24"/>
        </w:rPr>
        <w:t>法定代表人或法定代表人授权代表签字或盖章：</w:t>
      </w:r>
    </w:p>
    <w:p>
      <w:pPr>
        <w:spacing w:line="480" w:lineRule="auto"/>
        <w:ind w:firstLine="5160" w:firstLineChars="2150"/>
        <w:rPr>
          <w:rFonts w:ascii="宋体" w:hAnsi="宋体"/>
          <w:bCs/>
          <w:sz w:val="24"/>
          <w:szCs w:val="24"/>
        </w:rPr>
      </w:pPr>
      <w:r>
        <w:rPr>
          <w:rFonts w:hint="eastAsia" w:ascii="宋体" w:hAnsi="宋体"/>
          <w:bCs/>
          <w:sz w:val="24"/>
          <w:szCs w:val="24"/>
        </w:rPr>
        <w:t>日  期：</w:t>
      </w:r>
    </w:p>
    <w:p>
      <w:pPr>
        <w:widowControl/>
        <w:jc w:val="left"/>
        <w:rPr>
          <w:rFonts w:ascii="宋体" w:hAnsi="宋体"/>
          <w:bCs/>
          <w:sz w:val="24"/>
          <w:szCs w:val="24"/>
        </w:rPr>
      </w:pPr>
      <w:r>
        <w:rPr>
          <w:rFonts w:ascii="宋体" w:hAnsi="宋体"/>
          <w:bCs/>
          <w:sz w:val="24"/>
          <w:szCs w:val="24"/>
        </w:rPr>
        <w:br w:type="page"/>
      </w:r>
    </w:p>
    <w:p>
      <w:pPr>
        <w:pageBreakBefore/>
        <w:outlineLvl w:val="0"/>
        <w:rPr>
          <w:rFonts w:ascii="宋体" w:hAnsi="宋体"/>
          <w:bCs/>
          <w:sz w:val="24"/>
          <w:szCs w:val="24"/>
        </w:rPr>
      </w:pPr>
      <w:bookmarkStart w:id="71" w:name="_Toc39873189"/>
      <w:bookmarkStart w:id="72" w:name="_Toc36850801"/>
      <w:bookmarkStart w:id="73" w:name="_Toc39873234"/>
      <w:r>
        <w:rPr>
          <w:rFonts w:hint="eastAsia" w:ascii="宋体" w:hAnsi="宋体"/>
          <w:bCs/>
          <w:sz w:val="24"/>
          <w:szCs w:val="24"/>
        </w:rPr>
        <w:t>（五）开标一览表（格式）：</w:t>
      </w:r>
      <w:bookmarkEnd w:id="71"/>
      <w:bookmarkEnd w:id="72"/>
      <w:bookmarkEnd w:id="73"/>
    </w:p>
    <w:p>
      <w:pPr>
        <w:spacing w:line="360" w:lineRule="auto"/>
        <w:jc w:val="center"/>
        <w:rPr>
          <w:rFonts w:ascii="宋体" w:hAnsi="宋体"/>
          <w:b/>
          <w:sz w:val="28"/>
          <w:szCs w:val="28"/>
        </w:rPr>
      </w:pPr>
      <w:r>
        <w:rPr>
          <w:rFonts w:hint="eastAsia" w:ascii="宋体" w:hAnsi="宋体"/>
          <w:b/>
          <w:sz w:val="28"/>
          <w:szCs w:val="28"/>
        </w:rPr>
        <w:t xml:space="preserve">开标一览表 </w:t>
      </w:r>
    </w:p>
    <w:p>
      <w:pPr>
        <w:spacing w:line="360" w:lineRule="auto"/>
        <w:ind w:firstLine="120" w:firstLineChars="50"/>
        <w:rPr>
          <w:rFonts w:hint="eastAsia" w:ascii="宋体" w:hAnsi="宋体" w:eastAsia="宋体"/>
          <w:bCs/>
          <w:sz w:val="24"/>
          <w:szCs w:val="24"/>
          <w:lang w:eastAsia="zh-CN"/>
        </w:rPr>
      </w:pPr>
      <w:r>
        <w:rPr>
          <w:rFonts w:hint="eastAsia" w:ascii="宋体" w:hAnsi="宋体"/>
          <w:bCs/>
          <w:sz w:val="24"/>
          <w:szCs w:val="24"/>
        </w:rPr>
        <w:t>投标供应商名称（盖章）                          采购项目编号：</w:t>
      </w:r>
      <w:r>
        <w:rPr>
          <w:rFonts w:hint="eastAsia" w:ascii="宋体" w:hAnsi="宋体"/>
          <w:bCs/>
          <w:sz w:val="24"/>
          <w:szCs w:val="24"/>
          <w:lang w:eastAsia="zh-CN"/>
        </w:rPr>
        <w:t>ZXTCCG2023-38（2）</w:t>
      </w:r>
    </w:p>
    <w:tbl>
      <w:tblPr>
        <w:tblStyle w:val="67"/>
        <w:tblW w:w="10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7"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项目名称</w:t>
            </w:r>
          </w:p>
        </w:tc>
        <w:tc>
          <w:tcPr>
            <w:tcW w:w="5790" w:type="dxa"/>
            <w:vAlign w:val="center"/>
          </w:tcPr>
          <w:p>
            <w:pPr>
              <w:autoSpaceDE w:val="0"/>
              <w:autoSpaceDN w:val="0"/>
              <w:adjustRightInd w:val="0"/>
              <w:jc w:val="center"/>
              <w:rPr>
                <w:rFonts w:ascii="宋体" w:hAnsi="宋体"/>
                <w:b/>
                <w:bCs/>
                <w:sz w:val="24"/>
                <w:szCs w:val="24"/>
              </w:rPr>
            </w:pPr>
            <w:r>
              <w:rPr>
                <w:rFonts w:hint="eastAsia" w:ascii="宋体" w:hAnsi="宋体"/>
                <w:b/>
                <w:bCs/>
                <w:sz w:val="24"/>
                <w:szCs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4537" w:type="dxa"/>
            <w:vAlign w:val="center"/>
          </w:tcPr>
          <w:p>
            <w:pPr>
              <w:pStyle w:val="172"/>
              <w:spacing w:line="400" w:lineRule="exact"/>
              <w:jc w:val="center"/>
              <w:rPr>
                <w:rFonts w:hint="eastAsia" w:hAnsi="宋体" w:eastAsia="宋体"/>
                <w:bCs/>
                <w:szCs w:val="24"/>
                <w:lang w:eastAsia="zh-CN"/>
              </w:rPr>
            </w:pPr>
            <w:r>
              <w:rPr>
                <w:rFonts w:hint="eastAsia" w:hAnsi="宋体"/>
                <w:bCs/>
                <w:szCs w:val="24"/>
                <w:lang w:eastAsia="zh-CN"/>
              </w:rPr>
              <w:t>天授基地无土栽培技术示范采购项目</w:t>
            </w:r>
          </w:p>
        </w:tc>
        <w:tc>
          <w:tcPr>
            <w:tcW w:w="5790" w:type="dxa"/>
            <w:vAlign w:val="center"/>
          </w:tcPr>
          <w:p>
            <w:pPr>
              <w:pStyle w:val="172"/>
              <w:spacing w:line="360" w:lineRule="auto"/>
              <w:rPr>
                <w:rFonts w:hAnsi="宋体"/>
                <w:bCs/>
                <w:szCs w:val="24"/>
              </w:rPr>
            </w:pPr>
            <w:r>
              <w:rPr>
                <w:rFonts w:hint="eastAsia" w:hAnsi="宋体"/>
                <w:bCs/>
                <w:szCs w:val="24"/>
              </w:rPr>
              <w:t>投标报价（小写）：</w:t>
            </w:r>
            <w:r>
              <w:rPr>
                <w:rFonts w:hint="eastAsia" w:hAnsi="宋体"/>
                <w:bCs/>
                <w:szCs w:val="24"/>
                <w:u w:val="single"/>
              </w:rPr>
              <w:t xml:space="preserve">          </w:t>
            </w:r>
            <w:r>
              <w:rPr>
                <w:rFonts w:hint="eastAsia" w:hAnsi="宋体"/>
                <w:bCs/>
                <w:szCs w:val="24"/>
              </w:rPr>
              <w:t>元</w:t>
            </w:r>
          </w:p>
          <w:p>
            <w:pPr>
              <w:pStyle w:val="172"/>
              <w:spacing w:line="360" w:lineRule="auto"/>
              <w:rPr>
                <w:bCs/>
              </w:rPr>
            </w:pPr>
            <w:r>
              <w:rPr>
                <w:rFonts w:hint="eastAsia" w:hAnsi="宋体"/>
                <w:bCs/>
                <w:szCs w:val="24"/>
              </w:rPr>
              <w:t>投标报价（大写）：</w:t>
            </w:r>
            <w:r>
              <w:rPr>
                <w:rFonts w:hint="eastAsia" w:hAnsi="宋体"/>
                <w:bCs/>
                <w:szCs w:val="24"/>
                <w:u w:val="single"/>
              </w:rPr>
              <w:t xml:space="preserve"> 　</w:t>
            </w:r>
            <w:r>
              <w:rPr>
                <w:rFonts w:hint="eastAsia"/>
                <w:bCs/>
                <w:u w:val="single"/>
              </w:rPr>
              <w:t xml:space="preserve">　　     </w:t>
            </w:r>
            <w:r>
              <w:rPr>
                <w:rFonts w:hint="eastAsia"/>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327" w:type="dxa"/>
            <w:gridSpan w:val="2"/>
            <w:vAlign w:val="center"/>
          </w:tcPr>
          <w:p>
            <w:pPr>
              <w:rPr>
                <w:rFonts w:ascii="宋体" w:hAnsi="宋体"/>
                <w:sz w:val="24"/>
              </w:rPr>
            </w:pPr>
            <w:r>
              <w:rPr>
                <w:rFonts w:hint="eastAsia" w:ascii="宋体" w:hAnsi="宋体"/>
                <w:sz w:val="24"/>
              </w:rPr>
              <w:t>项目负责人：                                  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327" w:type="dxa"/>
            <w:gridSpan w:val="2"/>
            <w:vAlign w:val="center"/>
          </w:tcPr>
          <w:p>
            <w:pPr>
              <w:spacing w:line="340" w:lineRule="exact"/>
              <w:rPr>
                <w:rFonts w:ascii="宋体" w:hAnsi="宋体"/>
                <w:sz w:val="24"/>
              </w:rPr>
            </w:pPr>
            <w:r>
              <w:rPr>
                <w:rFonts w:hint="eastAsia" w:ascii="宋体" w:hAnsi="宋体"/>
                <w:bCs/>
                <w:sz w:val="24"/>
                <w:szCs w:val="24"/>
                <w:lang w:eastAsia="zh-CN"/>
              </w:rPr>
              <w:t>完工期</w:t>
            </w:r>
            <w:r>
              <w:rPr>
                <w:rFonts w:hint="eastAsia" w:ascii="宋体" w:hAnsi="宋体"/>
                <w:bCs/>
                <w:sz w:val="24"/>
                <w:szCs w:val="24"/>
              </w:rPr>
              <w:t xml:space="preserve">：                                      误期违约金：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327" w:type="dxa"/>
            <w:gridSpan w:val="2"/>
            <w:vAlign w:val="center"/>
          </w:tcPr>
          <w:p>
            <w:pPr>
              <w:spacing w:line="340" w:lineRule="exact"/>
              <w:rPr>
                <w:rFonts w:ascii="宋体" w:hAnsi="宋体"/>
                <w:sz w:val="24"/>
              </w:rPr>
            </w:pPr>
            <w:r>
              <w:rPr>
                <w:rFonts w:hint="eastAsia" w:ascii="宋体" w:hAnsi="宋体"/>
                <w:bCs/>
                <w:sz w:val="24"/>
                <w:szCs w:val="24"/>
              </w:rPr>
              <w:t>质量</w:t>
            </w:r>
            <w:r>
              <w:rPr>
                <w:rFonts w:hint="eastAsia" w:ascii="宋体" w:hAnsi="宋体"/>
                <w:bCs/>
                <w:sz w:val="24"/>
                <w:szCs w:val="24"/>
                <w:lang w:eastAsia="zh-CN"/>
              </w:rPr>
              <w:t>要求</w:t>
            </w:r>
            <w:r>
              <w:rPr>
                <w:rFonts w:hint="eastAsia" w:ascii="宋体" w:hAnsi="宋体"/>
                <w:bCs/>
                <w:sz w:val="24"/>
                <w:szCs w:val="24"/>
              </w:rPr>
              <w:t xml:space="preserve">：                                    质量违约金：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327" w:type="dxa"/>
            <w:gridSpan w:val="2"/>
            <w:vAlign w:val="center"/>
          </w:tcPr>
          <w:p>
            <w:pPr>
              <w:spacing w:line="340" w:lineRule="exact"/>
              <w:rPr>
                <w:rFonts w:ascii="宋体" w:hAnsi="宋体"/>
                <w:bCs/>
                <w:sz w:val="24"/>
                <w:szCs w:val="24"/>
              </w:rPr>
            </w:pPr>
            <w:r>
              <w:rPr>
                <w:rFonts w:hint="eastAsia" w:ascii="宋体" w:hAnsi="宋体"/>
                <w:bCs/>
                <w:sz w:val="24"/>
                <w:szCs w:val="24"/>
              </w:rPr>
              <w:t>免费质保期：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0327" w:type="dxa"/>
            <w:gridSpan w:val="2"/>
            <w:vAlign w:val="center"/>
          </w:tcPr>
          <w:p>
            <w:pPr>
              <w:spacing w:line="340" w:lineRule="exact"/>
              <w:rPr>
                <w:rFonts w:ascii="宋体" w:hAnsi="宋体"/>
                <w:bCs/>
                <w:sz w:val="24"/>
                <w:szCs w:val="24"/>
              </w:rPr>
            </w:pPr>
            <w:r>
              <w:rPr>
                <w:rFonts w:hint="eastAsia" w:ascii="宋体" w:hAnsi="宋体"/>
                <w:bCs/>
                <w:sz w:val="24"/>
                <w:szCs w:val="24"/>
              </w:rPr>
              <w:t>是否属于小微型企业、监狱企业、残疾人福利性单位：</w:t>
            </w:r>
          </w:p>
          <w:p>
            <w:pPr>
              <w:spacing w:line="340" w:lineRule="exact"/>
              <w:ind w:firstLine="1680" w:firstLineChars="700"/>
              <w:rPr>
                <w:rFonts w:ascii="宋体" w:hAnsi="宋体"/>
                <w:bCs/>
                <w:sz w:val="24"/>
                <w:szCs w:val="24"/>
              </w:rPr>
            </w:pPr>
            <w:r>
              <w:rPr>
                <w:rFonts w:hint="eastAsia" w:ascii="宋体" w:hAnsi="宋体"/>
                <w:sz w:val="24"/>
                <w:szCs w:val="24"/>
              </w:rPr>
              <w:t xml:space="preserve">小型□        微型□      </w:t>
            </w:r>
            <w:r>
              <w:rPr>
                <w:rFonts w:hint="eastAsia" w:ascii="宋体" w:hAnsi="宋体"/>
                <w:bCs/>
                <w:sz w:val="24"/>
                <w:szCs w:val="24"/>
              </w:rPr>
              <w:t>监狱企业</w:t>
            </w:r>
            <w:r>
              <w:rPr>
                <w:rFonts w:hint="eastAsia" w:ascii="宋体" w:hAnsi="宋体"/>
                <w:sz w:val="24"/>
                <w:szCs w:val="24"/>
              </w:rPr>
              <w:t xml:space="preserve">□       </w:t>
            </w:r>
            <w:r>
              <w:rPr>
                <w:rFonts w:hint="eastAsia" w:ascii="宋体" w:hAnsi="宋体"/>
                <w:bCs/>
                <w:sz w:val="24"/>
                <w:szCs w:val="24"/>
              </w:rPr>
              <w:t>残疾人福利性单位</w:t>
            </w:r>
            <w:r>
              <w:rPr>
                <w:rFonts w:hint="eastAsia" w:ascii="宋体" w:hAnsi="宋体"/>
                <w:sz w:val="24"/>
                <w:szCs w:val="24"/>
              </w:rPr>
              <w:t>□</w:t>
            </w:r>
          </w:p>
        </w:tc>
      </w:tr>
    </w:tbl>
    <w:p>
      <w:pPr>
        <w:overflowPunct w:val="0"/>
        <w:rPr>
          <w:rFonts w:ascii="宋体" w:hAnsi="宋体"/>
          <w:b/>
          <w:bCs/>
          <w:sz w:val="24"/>
          <w:szCs w:val="24"/>
        </w:rPr>
      </w:pPr>
    </w:p>
    <w:p>
      <w:pPr>
        <w:overflowPunct w:val="0"/>
        <w:rPr>
          <w:rFonts w:ascii="宋体" w:hAnsi="宋体"/>
          <w:b/>
          <w:bCs/>
          <w:sz w:val="24"/>
          <w:szCs w:val="24"/>
        </w:rPr>
      </w:pPr>
      <w:r>
        <w:rPr>
          <w:rFonts w:hint="eastAsia" w:ascii="宋体" w:hAnsi="宋体"/>
          <w:b/>
          <w:bCs/>
          <w:sz w:val="24"/>
          <w:szCs w:val="24"/>
        </w:rPr>
        <w:t>法定代表人或授权代表签字：                          日期：   年   月   日</w:t>
      </w:r>
    </w:p>
    <w:p>
      <w:pPr>
        <w:overflowPunct w:val="0"/>
        <w:rPr>
          <w:rFonts w:ascii="宋体" w:hAnsi="宋体"/>
          <w:sz w:val="24"/>
          <w:szCs w:val="24"/>
        </w:rPr>
      </w:pPr>
    </w:p>
    <w:p>
      <w:pPr>
        <w:overflowPunct w:val="0"/>
        <w:rPr>
          <w:rFonts w:ascii="宋体" w:hAnsi="宋体"/>
          <w:sz w:val="24"/>
          <w:szCs w:val="24"/>
        </w:rPr>
      </w:pPr>
    </w:p>
    <w:p>
      <w:pPr>
        <w:spacing w:line="460" w:lineRule="exact"/>
        <w:ind w:firstLine="472" w:firstLineChars="196"/>
        <w:rPr>
          <w:b/>
          <w:sz w:val="24"/>
          <w:szCs w:val="22"/>
        </w:rPr>
      </w:pPr>
      <w:r>
        <w:rPr>
          <w:rFonts w:hint="eastAsia"/>
          <w:b/>
          <w:sz w:val="24"/>
          <w:szCs w:val="22"/>
        </w:rPr>
        <w:t>填写说明：</w:t>
      </w:r>
    </w:p>
    <w:p>
      <w:pPr>
        <w:spacing w:line="460" w:lineRule="exact"/>
        <w:ind w:firstLine="470" w:firstLineChars="196"/>
        <w:rPr>
          <w:bCs/>
          <w:sz w:val="24"/>
          <w:szCs w:val="22"/>
        </w:rPr>
      </w:pPr>
      <w:r>
        <w:rPr>
          <w:rFonts w:hint="eastAsia"/>
          <w:bCs/>
          <w:sz w:val="24"/>
          <w:szCs w:val="22"/>
        </w:rPr>
        <w:t>1</w:t>
      </w:r>
      <w:r>
        <w:rPr>
          <w:bCs/>
          <w:sz w:val="24"/>
          <w:szCs w:val="22"/>
        </w:rPr>
        <w:t>.</w:t>
      </w:r>
      <w:r>
        <w:rPr>
          <w:rFonts w:hint="eastAsia"/>
          <w:bCs/>
          <w:sz w:val="24"/>
          <w:szCs w:val="22"/>
        </w:rPr>
        <w:t>评标时一律按开标一览表中内容为准，开标一览表中必须盖章或签字。</w:t>
      </w:r>
    </w:p>
    <w:p>
      <w:pPr>
        <w:spacing w:line="460" w:lineRule="exact"/>
        <w:ind w:firstLine="470" w:firstLineChars="196"/>
        <w:rPr>
          <w:bCs/>
          <w:sz w:val="24"/>
          <w:szCs w:val="22"/>
        </w:rPr>
      </w:pPr>
      <w:r>
        <w:rPr>
          <w:rFonts w:hint="eastAsia"/>
          <w:bCs/>
          <w:sz w:val="24"/>
          <w:szCs w:val="22"/>
        </w:rPr>
        <w:t>2.</w:t>
      </w:r>
      <w:r>
        <w:rPr>
          <w:rFonts w:hint="eastAsia" w:ascii="宋体" w:hAnsi="宋体"/>
          <w:bCs/>
          <w:color w:val="auto"/>
          <w:sz w:val="24"/>
          <w:highlight w:val="none"/>
          <w:lang w:eastAsia="zh-CN"/>
        </w:rPr>
        <w:t>本项目为交钥匙项目，报价包括全部货物、辅材、配件、脚手架、支架、开孔、运输、管理、维护、利润、税金、保险、现场安装（包括安装过程中损坏的修补）调试达到正常可使用状态、检测费、售后服务及质保期内服务费及政策性文件规定及风险等全部费用以及投标供应商企业利润、税金和政策性文件规定及合同包含的所有风险、责任等各项费用，实际供货时不再以任何理由计取与合同范围内相关的其他费用。</w:t>
      </w:r>
    </w:p>
    <w:p>
      <w:pPr>
        <w:pageBreakBefore/>
        <w:jc w:val="left"/>
        <w:outlineLvl w:val="0"/>
        <w:rPr>
          <w:rFonts w:ascii="宋体" w:hAnsi="宋体"/>
          <w:bCs/>
          <w:sz w:val="24"/>
          <w:szCs w:val="24"/>
        </w:rPr>
      </w:pPr>
      <w:bookmarkStart w:id="74" w:name="_Toc36830596"/>
      <w:bookmarkStart w:id="75" w:name="_Toc39873191"/>
      <w:bookmarkStart w:id="76" w:name="_Toc39873236"/>
      <w:bookmarkStart w:id="77" w:name="_Toc36414929"/>
      <w:r>
        <w:rPr>
          <w:rFonts w:hint="eastAsia" w:ascii="宋体" w:hAnsi="宋体"/>
          <w:bCs/>
          <w:sz w:val="24"/>
          <w:szCs w:val="24"/>
        </w:rPr>
        <w:t>（六）明细报价表（格式见附件</w:t>
      </w:r>
      <w:bookmarkStart w:id="96" w:name="_GoBack"/>
      <w:bookmarkEnd w:id="96"/>
      <w:r>
        <w:rPr>
          <w:rFonts w:hint="eastAsia" w:ascii="宋体" w:hAnsi="宋体"/>
          <w:bCs/>
          <w:sz w:val="24"/>
          <w:szCs w:val="24"/>
        </w:rPr>
        <w:t>）：</w:t>
      </w:r>
      <w:bookmarkEnd w:id="74"/>
    </w:p>
    <w:p>
      <w:pPr>
        <w:adjustRightInd w:val="0"/>
        <w:snapToGrid w:val="0"/>
        <w:spacing w:line="360" w:lineRule="auto"/>
        <w:jc w:val="center"/>
        <w:rPr>
          <w:rFonts w:ascii="宋体" w:hAnsi="宋体"/>
          <w:b/>
          <w:sz w:val="28"/>
          <w:szCs w:val="28"/>
        </w:rPr>
      </w:pPr>
      <w:r>
        <w:rPr>
          <w:rFonts w:hint="eastAsia" w:ascii="宋体" w:hAnsi="宋体"/>
          <w:b/>
          <w:sz w:val="28"/>
          <w:szCs w:val="28"/>
        </w:rPr>
        <w:t>明细报价表</w:t>
      </w:r>
    </w:p>
    <w:p>
      <w:pPr>
        <w:widowControl/>
        <w:jc w:val="left"/>
        <w:rPr>
          <w:bCs/>
          <w:sz w:val="22"/>
          <w:szCs w:val="21"/>
        </w:rPr>
      </w:pPr>
    </w:p>
    <w:p>
      <w:pPr>
        <w:widowControl/>
        <w:jc w:val="center"/>
        <w:rPr>
          <w:bCs/>
          <w:sz w:val="22"/>
          <w:szCs w:val="21"/>
        </w:rPr>
      </w:pPr>
      <w:r>
        <w:rPr>
          <w:rFonts w:hint="eastAsia" w:ascii="黑体" w:hAnsi="宋体" w:eastAsia="黑体"/>
          <w:bCs/>
          <w:color w:val="auto"/>
          <w:sz w:val="24"/>
          <w:highlight w:val="none"/>
          <w:lang w:val="en-US" w:eastAsia="zh-CN"/>
        </w:rPr>
        <w:t>此处附上已标注好价格的清单</w:t>
      </w:r>
      <w:r>
        <w:rPr>
          <w:bCs/>
          <w:sz w:val="22"/>
          <w:szCs w:val="21"/>
        </w:rPr>
        <w:br w:type="page"/>
      </w:r>
    </w:p>
    <w:p>
      <w:pPr>
        <w:pageBreakBefore/>
        <w:jc w:val="left"/>
        <w:outlineLvl w:val="0"/>
        <w:rPr>
          <w:rFonts w:ascii="宋体" w:hAnsi="宋体"/>
          <w:bCs/>
          <w:sz w:val="24"/>
          <w:szCs w:val="24"/>
        </w:rPr>
      </w:pPr>
      <w:r>
        <w:rPr>
          <w:rFonts w:hint="eastAsia" w:ascii="宋体" w:hAnsi="宋体"/>
          <w:bCs/>
          <w:sz w:val="24"/>
          <w:szCs w:val="24"/>
        </w:rPr>
        <w:t>（七）投标供应商拟投入本项目人员一览表（格式）</w:t>
      </w:r>
      <w:bookmarkEnd w:id="75"/>
      <w:bookmarkEnd w:id="76"/>
      <w:bookmarkEnd w:id="77"/>
    </w:p>
    <w:p/>
    <w:p>
      <w:pPr>
        <w:spacing w:line="360" w:lineRule="auto"/>
        <w:jc w:val="center"/>
        <w:rPr>
          <w:rFonts w:ascii="宋体" w:hAnsi="宋体"/>
          <w:b/>
          <w:sz w:val="28"/>
          <w:szCs w:val="28"/>
        </w:rPr>
      </w:pPr>
      <w:r>
        <w:rPr>
          <w:rFonts w:hint="eastAsia" w:ascii="宋体" w:hAnsi="宋体"/>
          <w:b/>
          <w:bCs/>
          <w:sz w:val="28"/>
          <w:szCs w:val="28"/>
        </w:rPr>
        <w:t>投标供应商拟投入本项目人员一览表</w:t>
      </w:r>
    </w:p>
    <w:p>
      <w:pPr>
        <w:jc w:val="center"/>
        <w:rPr>
          <w:rFonts w:hint="eastAsia" w:ascii="宋体" w:hAnsi="宋体" w:eastAsia="宋体"/>
          <w:bCs/>
          <w:sz w:val="24"/>
          <w:szCs w:val="24"/>
          <w:lang w:eastAsia="zh-CN"/>
        </w:rPr>
      </w:pPr>
      <w:r>
        <w:rPr>
          <w:rFonts w:hint="eastAsia" w:ascii="宋体" w:hAnsi="宋体"/>
          <w:bCs/>
          <w:sz w:val="24"/>
          <w:szCs w:val="24"/>
        </w:rPr>
        <w:t>投标供应商名称（盖章）                          采购项目编号：</w:t>
      </w:r>
      <w:r>
        <w:rPr>
          <w:rFonts w:hint="eastAsia" w:ascii="宋体" w:hAnsi="宋体"/>
          <w:bCs/>
          <w:sz w:val="24"/>
          <w:szCs w:val="24"/>
          <w:lang w:eastAsia="zh-CN"/>
        </w:rPr>
        <w:t>ZXTCCG2023-38（2）</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1979"/>
        <w:gridCol w:w="1797"/>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397" w:type="dxa"/>
            <w:vAlign w:val="center"/>
          </w:tcPr>
          <w:p>
            <w:pPr>
              <w:jc w:val="center"/>
              <w:rPr>
                <w:rFonts w:ascii="宋体" w:hAnsi="宋体"/>
                <w:b/>
                <w:sz w:val="24"/>
              </w:rPr>
            </w:pPr>
            <w:r>
              <w:rPr>
                <w:rFonts w:hint="eastAsia" w:ascii="宋体" w:hAnsi="宋体"/>
                <w:b/>
                <w:sz w:val="24"/>
              </w:rPr>
              <w:t>拟在本项目担任职务</w:t>
            </w:r>
          </w:p>
        </w:tc>
        <w:tc>
          <w:tcPr>
            <w:tcW w:w="1979" w:type="dxa"/>
            <w:vAlign w:val="center"/>
          </w:tcPr>
          <w:p>
            <w:pPr>
              <w:jc w:val="center"/>
              <w:rPr>
                <w:rFonts w:ascii="宋体" w:hAnsi="宋体"/>
                <w:b/>
                <w:sz w:val="24"/>
              </w:rPr>
            </w:pPr>
            <w:r>
              <w:rPr>
                <w:rFonts w:hint="eastAsia" w:ascii="宋体" w:hAnsi="宋体"/>
                <w:b/>
                <w:sz w:val="24"/>
              </w:rPr>
              <w:t>姓名</w:t>
            </w:r>
          </w:p>
        </w:tc>
        <w:tc>
          <w:tcPr>
            <w:tcW w:w="1797" w:type="dxa"/>
            <w:vAlign w:val="center"/>
          </w:tcPr>
          <w:p>
            <w:pPr>
              <w:jc w:val="center"/>
              <w:rPr>
                <w:rFonts w:ascii="宋体" w:hAnsi="宋体"/>
                <w:b/>
                <w:sz w:val="24"/>
              </w:rPr>
            </w:pPr>
            <w:r>
              <w:rPr>
                <w:rFonts w:hint="eastAsia" w:ascii="宋体" w:hAnsi="宋体"/>
                <w:b/>
                <w:sz w:val="24"/>
              </w:rPr>
              <w:t>职称</w:t>
            </w:r>
          </w:p>
        </w:tc>
        <w:tc>
          <w:tcPr>
            <w:tcW w:w="3058" w:type="dxa"/>
            <w:vAlign w:val="center"/>
          </w:tcPr>
          <w:p>
            <w:pPr>
              <w:jc w:val="center"/>
              <w:rPr>
                <w:rFonts w:ascii="宋体" w:hAnsi="宋体"/>
                <w:b/>
                <w:sz w:val="24"/>
              </w:rPr>
            </w:pPr>
            <w:r>
              <w:rPr>
                <w:rFonts w:hint="eastAsia" w:ascii="宋体" w:hAnsi="宋体"/>
                <w:b/>
                <w:sz w:val="24"/>
              </w:rPr>
              <w:t>证书号/身份证号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vAlign w:val="center"/>
          </w:tcPr>
          <w:p>
            <w:pPr>
              <w:jc w:val="center"/>
              <w:rPr>
                <w:rFonts w:ascii="宋体" w:hAnsi="宋体"/>
                <w:sz w:val="24"/>
                <w:szCs w:val="24"/>
              </w:rPr>
            </w:pPr>
            <w:r>
              <w:rPr>
                <w:rFonts w:hint="eastAsia" w:ascii="宋体" w:hAnsi="宋体"/>
                <w:bCs/>
                <w:sz w:val="24"/>
                <w:szCs w:val="24"/>
              </w:rPr>
              <w:t>项目负责人</w:t>
            </w:r>
          </w:p>
        </w:tc>
        <w:tc>
          <w:tcPr>
            <w:tcW w:w="1979" w:type="dxa"/>
          </w:tcPr>
          <w:p>
            <w:pPr>
              <w:outlineLvl w:val="0"/>
              <w:rPr>
                <w:rFonts w:ascii="宋体" w:hAnsi="宋体"/>
                <w:bCs/>
                <w:sz w:val="24"/>
                <w:szCs w:val="24"/>
              </w:rPr>
            </w:pPr>
          </w:p>
        </w:tc>
        <w:tc>
          <w:tcPr>
            <w:tcW w:w="1797" w:type="dxa"/>
          </w:tcPr>
          <w:p>
            <w:pPr>
              <w:outlineLvl w:val="0"/>
              <w:rPr>
                <w:rFonts w:ascii="宋体" w:hAnsi="宋体"/>
                <w:bCs/>
                <w:sz w:val="24"/>
                <w:szCs w:val="24"/>
              </w:rPr>
            </w:pPr>
          </w:p>
        </w:tc>
        <w:tc>
          <w:tcPr>
            <w:tcW w:w="3058" w:type="dxa"/>
          </w:tcPr>
          <w:p>
            <w:pPr>
              <w:outlineLvl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vAlign w:val="center"/>
          </w:tcPr>
          <w:p>
            <w:pPr>
              <w:jc w:val="center"/>
              <w:outlineLvl w:val="0"/>
              <w:rPr>
                <w:rFonts w:ascii="宋体" w:hAnsi="宋体"/>
                <w:bCs/>
                <w:sz w:val="24"/>
                <w:szCs w:val="24"/>
              </w:rPr>
            </w:pPr>
            <w:bookmarkStart w:id="78" w:name="_Toc37322908"/>
            <w:bookmarkStart w:id="79" w:name="_Toc37328757"/>
            <w:r>
              <w:rPr>
                <w:rFonts w:hint="eastAsia" w:ascii="宋体" w:hAnsi="宋体"/>
                <w:bCs/>
                <w:sz w:val="24"/>
                <w:szCs w:val="24"/>
              </w:rPr>
              <w:t>**人员</w:t>
            </w:r>
            <w:bookmarkEnd w:id="78"/>
            <w:bookmarkEnd w:id="79"/>
          </w:p>
        </w:tc>
        <w:tc>
          <w:tcPr>
            <w:tcW w:w="1979" w:type="dxa"/>
          </w:tcPr>
          <w:p>
            <w:pPr>
              <w:outlineLvl w:val="0"/>
              <w:rPr>
                <w:rFonts w:ascii="宋体" w:hAnsi="宋体"/>
                <w:bCs/>
                <w:sz w:val="24"/>
                <w:szCs w:val="24"/>
              </w:rPr>
            </w:pPr>
          </w:p>
        </w:tc>
        <w:tc>
          <w:tcPr>
            <w:tcW w:w="1797" w:type="dxa"/>
          </w:tcPr>
          <w:p>
            <w:pPr>
              <w:outlineLvl w:val="0"/>
              <w:rPr>
                <w:rFonts w:ascii="宋体" w:hAnsi="宋体"/>
                <w:bCs/>
                <w:sz w:val="24"/>
                <w:szCs w:val="24"/>
              </w:rPr>
            </w:pPr>
          </w:p>
        </w:tc>
        <w:tc>
          <w:tcPr>
            <w:tcW w:w="3058" w:type="dxa"/>
          </w:tcPr>
          <w:p>
            <w:pPr>
              <w:outlineLvl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vAlign w:val="center"/>
          </w:tcPr>
          <w:p>
            <w:pPr>
              <w:jc w:val="center"/>
              <w:outlineLvl w:val="0"/>
              <w:rPr>
                <w:rFonts w:ascii="宋体" w:hAnsi="宋体"/>
                <w:bCs/>
                <w:sz w:val="24"/>
                <w:szCs w:val="24"/>
              </w:rPr>
            </w:pPr>
            <w:bookmarkStart w:id="80" w:name="_Toc37322909"/>
            <w:bookmarkStart w:id="81" w:name="_Toc37328758"/>
            <w:r>
              <w:rPr>
                <w:rFonts w:hint="eastAsia" w:ascii="宋体" w:hAnsi="宋体"/>
                <w:bCs/>
                <w:sz w:val="24"/>
                <w:szCs w:val="24"/>
              </w:rPr>
              <w:t>**人员</w:t>
            </w:r>
            <w:bookmarkEnd w:id="80"/>
            <w:bookmarkEnd w:id="81"/>
          </w:p>
        </w:tc>
        <w:tc>
          <w:tcPr>
            <w:tcW w:w="1979" w:type="dxa"/>
          </w:tcPr>
          <w:p>
            <w:pPr>
              <w:outlineLvl w:val="0"/>
              <w:rPr>
                <w:rFonts w:ascii="宋体" w:hAnsi="宋体"/>
                <w:bCs/>
                <w:sz w:val="24"/>
                <w:szCs w:val="24"/>
              </w:rPr>
            </w:pPr>
          </w:p>
        </w:tc>
        <w:tc>
          <w:tcPr>
            <w:tcW w:w="1797" w:type="dxa"/>
          </w:tcPr>
          <w:p>
            <w:pPr>
              <w:outlineLvl w:val="0"/>
              <w:rPr>
                <w:rFonts w:ascii="宋体" w:hAnsi="宋体"/>
                <w:bCs/>
                <w:sz w:val="24"/>
                <w:szCs w:val="24"/>
              </w:rPr>
            </w:pPr>
          </w:p>
        </w:tc>
        <w:tc>
          <w:tcPr>
            <w:tcW w:w="3058" w:type="dxa"/>
          </w:tcPr>
          <w:p>
            <w:pPr>
              <w:outlineLvl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vAlign w:val="center"/>
          </w:tcPr>
          <w:p>
            <w:pPr>
              <w:jc w:val="center"/>
              <w:outlineLvl w:val="0"/>
              <w:rPr>
                <w:rFonts w:ascii="宋体" w:hAnsi="宋体"/>
                <w:bCs/>
                <w:sz w:val="24"/>
                <w:szCs w:val="24"/>
              </w:rPr>
            </w:pPr>
            <w:bookmarkStart w:id="82" w:name="_Toc37322910"/>
            <w:bookmarkStart w:id="83" w:name="_Toc37328759"/>
            <w:r>
              <w:rPr>
                <w:rFonts w:hint="eastAsia" w:ascii="宋体" w:hAnsi="宋体"/>
                <w:bCs/>
                <w:sz w:val="24"/>
                <w:szCs w:val="24"/>
              </w:rPr>
              <w:t>……</w:t>
            </w:r>
            <w:bookmarkEnd w:id="82"/>
            <w:bookmarkEnd w:id="83"/>
          </w:p>
        </w:tc>
        <w:tc>
          <w:tcPr>
            <w:tcW w:w="1979" w:type="dxa"/>
          </w:tcPr>
          <w:p>
            <w:pPr>
              <w:outlineLvl w:val="0"/>
              <w:rPr>
                <w:rFonts w:ascii="宋体" w:hAnsi="宋体"/>
                <w:bCs/>
                <w:sz w:val="24"/>
                <w:szCs w:val="24"/>
              </w:rPr>
            </w:pPr>
          </w:p>
        </w:tc>
        <w:tc>
          <w:tcPr>
            <w:tcW w:w="1797" w:type="dxa"/>
          </w:tcPr>
          <w:p>
            <w:pPr>
              <w:outlineLvl w:val="0"/>
              <w:rPr>
                <w:rFonts w:ascii="宋体" w:hAnsi="宋体"/>
                <w:bCs/>
                <w:sz w:val="24"/>
                <w:szCs w:val="24"/>
              </w:rPr>
            </w:pPr>
          </w:p>
        </w:tc>
        <w:tc>
          <w:tcPr>
            <w:tcW w:w="3058" w:type="dxa"/>
          </w:tcPr>
          <w:p>
            <w:pPr>
              <w:outlineLvl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vAlign w:val="center"/>
          </w:tcPr>
          <w:p>
            <w:pPr>
              <w:jc w:val="center"/>
              <w:outlineLvl w:val="0"/>
              <w:rPr>
                <w:rFonts w:ascii="宋体" w:hAnsi="宋体"/>
                <w:bCs/>
                <w:sz w:val="24"/>
                <w:szCs w:val="24"/>
              </w:rPr>
            </w:pPr>
          </w:p>
        </w:tc>
        <w:tc>
          <w:tcPr>
            <w:tcW w:w="1979" w:type="dxa"/>
          </w:tcPr>
          <w:p>
            <w:pPr>
              <w:outlineLvl w:val="0"/>
              <w:rPr>
                <w:rFonts w:ascii="宋体" w:hAnsi="宋体"/>
                <w:bCs/>
                <w:sz w:val="24"/>
                <w:szCs w:val="24"/>
              </w:rPr>
            </w:pPr>
          </w:p>
        </w:tc>
        <w:tc>
          <w:tcPr>
            <w:tcW w:w="1797" w:type="dxa"/>
          </w:tcPr>
          <w:p>
            <w:pPr>
              <w:outlineLvl w:val="0"/>
              <w:rPr>
                <w:rFonts w:ascii="宋体" w:hAnsi="宋体"/>
                <w:bCs/>
                <w:sz w:val="24"/>
                <w:szCs w:val="24"/>
              </w:rPr>
            </w:pPr>
          </w:p>
        </w:tc>
        <w:tc>
          <w:tcPr>
            <w:tcW w:w="3058" w:type="dxa"/>
          </w:tcPr>
          <w:p>
            <w:pPr>
              <w:outlineLvl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397" w:type="dxa"/>
            <w:vAlign w:val="center"/>
          </w:tcPr>
          <w:p>
            <w:pPr>
              <w:jc w:val="center"/>
              <w:outlineLvl w:val="0"/>
              <w:rPr>
                <w:rFonts w:ascii="宋体" w:hAnsi="宋体"/>
                <w:bCs/>
                <w:sz w:val="24"/>
                <w:szCs w:val="24"/>
              </w:rPr>
            </w:pPr>
          </w:p>
        </w:tc>
        <w:tc>
          <w:tcPr>
            <w:tcW w:w="1979" w:type="dxa"/>
          </w:tcPr>
          <w:p>
            <w:pPr>
              <w:outlineLvl w:val="0"/>
              <w:rPr>
                <w:rFonts w:ascii="宋体" w:hAnsi="宋体"/>
                <w:bCs/>
                <w:sz w:val="24"/>
                <w:szCs w:val="24"/>
              </w:rPr>
            </w:pPr>
          </w:p>
        </w:tc>
        <w:tc>
          <w:tcPr>
            <w:tcW w:w="1797" w:type="dxa"/>
          </w:tcPr>
          <w:p>
            <w:pPr>
              <w:outlineLvl w:val="0"/>
              <w:rPr>
                <w:rFonts w:ascii="宋体" w:hAnsi="宋体"/>
                <w:bCs/>
                <w:sz w:val="24"/>
                <w:szCs w:val="24"/>
              </w:rPr>
            </w:pPr>
          </w:p>
        </w:tc>
        <w:tc>
          <w:tcPr>
            <w:tcW w:w="3058" w:type="dxa"/>
          </w:tcPr>
          <w:p>
            <w:pPr>
              <w:outlineLvl w:val="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97" w:type="dxa"/>
            <w:vAlign w:val="center"/>
          </w:tcPr>
          <w:p>
            <w:pPr>
              <w:jc w:val="center"/>
              <w:outlineLvl w:val="0"/>
              <w:rPr>
                <w:rFonts w:ascii="宋体" w:hAnsi="宋体"/>
                <w:bCs/>
                <w:sz w:val="24"/>
                <w:szCs w:val="24"/>
              </w:rPr>
            </w:pPr>
          </w:p>
        </w:tc>
        <w:tc>
          <w:tcPr>
            <w:tcW w:w="1979" w:type="dxa"/>
          </w:tcPr>
          <w:p>
            <w:pPr>
              <w:outlineLvl w:val="0"/>
              <w:rPr>
                <w:rFonts w:ascii="宋体" w:hAnsi="宋体"/>
                <w:bCs/>
                <w:sz w:val="24"/>
                <w:szCs w:val="24"/>
              </w:rPr>
            </w:pPr>
          </w:p>
        </w:tc>
        <w:tc>
          <w:tcPr>
            <w:tcW w:w="1797" w:type="dxa"/>
          </w:tcPr>
          <w:p>
            <w:pPr>
              <w:outlineLvl w:val="0"/>
              <w:rPr>
                <w:rFonts w:ascii="宋体" w:hAnsi="宋体"/>
                <w:bCs/>
                <w:sz w:val="24"/>
                <w:szCs w:val="24"/>
              </w:rPr>
            </w:pPr>
          </w:p>
        </w:tc>
        <w:tc>
          <w:tcPr>
            <w:tcW w:w="3058" w:type="dxa"/>
          </w:tcPr>
          <w:p>
            <w:pPr>
              <w:outlineLvl w:val="0"/>
              <w:rPr>
                <w:rFonts w:ascii="宋体" w:hAnsi="宋体"/>
                <w:bCs/>
                <w:sz w:val="24"/>
                <w:szCs w:val="24"/>
              </w:rPr>
            </w:pPr>
          </w:p>
        </w:tc>
      </w:tr>
    </w:tbl>
    <w:p/>
    <w:p>
      <w:pPr>
        <w:rPr>
          <w:rFonts w:ascii="宋体" w:hAnsi="宋体"/>
          <w:b/>
          <w:bCs/>
          <w:sz w:val="24"/>
          <w:szCs w:val="24"/>
        </w:rPr>
      </w:pPr>
      <w:r>
        <w:rPr>
          <w:rFonts w:hint="eastAsia" w:ascii="宋体" w:hAnsi="宋体"/>
          <w:b/>
          <w:bCs/>
          <w:sz w:val="24"/>
          <w:szCs w:val="24"/>
        </w:rPr>
        <w:t>法定代表人或法定代表人授权代表签字或盖章：</w:t>
      </w:r>
    </w:p>
    <w:p/>
    <w:p/>
    <w:p>
      <w:pPr>
        <w:spacing w:line="460" w:lineRule="exact"/>
        <w:ind w:firstLine="470" w:firstLineChars="196"/>
        <w:rPr>
          <w:bCs/>
          <w:sz w:val="24"/>
          <w:szCs w:val="22"/>
        </w:rPr>
      </w:pPr>
      <w:r>
        <w:rPr>
          <w:rFonts w:hint="eastAsia"/>
          <w:bCs/>
          <w:sz w:val="24"/>
          <w:szCs w:val="22"/>
        </w:rPr>
        <w:t>注：1.上表如需要自行延长。</w:t>
      </w:r>
    </w:p>
    <w:p>
      <w:pPr>
        <w:spacing w:line="460" w:lineRule="exact"/>
        <w:ind w:firstLine="950" w:firstLineChars="396"/>
        <w:rPr>
          <w:bCs/>
          <w:sz w:val="24"/>
          <w:szCs w:val="22"/>
        </w:rPr>
      </w:pPr>
      <w:r>
        <w:rPr>
          <w:rFonts w:hint="eastAsia"/>
          <w:bCs/>
          <w:sz w:val="24"/>
          <w:szCs w:val="22"/>
        </w:rPr>
        <w:t>2.上表内容须提供人员证书复印件作为填列证明材料，证明材料请附在本表之后。</w:t>
      </w:r>
    </w:p>
    <w:p>
      <w:pPr>
        <w:widowControl/>
        <w:jc w:val="left"/>
        <w:rPr>
          <w:b/>
          <w:sz w:val="28"/>
          <w:szCs w:val="28"/>
        </w:rPr>
      </w:pPr>
      <w:r>
        <w:rPr>
          <w:b/>
          <w:sz w:val="28"/>
          <w:szCs w:val="28"/>
        </w:rPr>
        <w:br w:type="page"/>
      </w:r>
    </w:p>
    <w:p>
      <w:pPr>
        <w:spacing w:line="360" w:lineRule="auto"/>
        <w:jc w:val="center"/>
        <w:rPr>
          <w:b/>
          <w:sz w:val="28"/>
          <w:szCs w:val="28"/>
        </w:rPr>
      </w:pPr>
      <w:r>
        <w:rPr>
          <w:rFonts w:hint="eastAsia"/>
          <w:b/>
          <w:sz w:val="28"/>
          <w:szCs w:val="28"/>
        </w:rPr>
        <w:t>项目负责人简历表</w:t>
      </w:r>
    </w:p>
    <w:p>
      <w:pPr>
        <w:jc w:val="left"/>
        <w:rPr>
          <w:rFonts w:ascii="宋体" w:hAnsi="宋体"/>
          <w:bCs/>
          <w:sz w:val="24"/>
          <w:szCs w:val="24"/>
        </w:rPr>
      </w:pPr>
    </w:p>
    <w:p>
      <w:pPr>
        <w:jc w:val="left"/>
        <w:rPr>
          <w:rFonts w:hint="eastAsia" w:ascii="宋体" w:hAnsi="宋体" w:eastAsia="宋体"/>
          <w:sz w:val="24"/>
          <w:szCs w:val="24"/>
          <w:lang w:eastAsia="zh-CN"/>
        </w:rPr>
      </w:pPr>
      <w:r>
        <w:rPr>
          <w:rFonts w:hint="eastAsia" w:ascii="宋体" w:hAnsi="宋体"/>
          <w:bCs/>
          <w:sz w:val="24"/>
          <w:szCs w:val="24"/>
        </w:rPr>
        <w:t>项目名称：</w:t>
      </w:r>
      <w:r>
        <w:rPr>
          <w:rFonts w:hint="eastAsia" w:ascii="宋体" w:hAnsi="宋体"/>
          <w:bCs/>
          <w:sz w:val="24"/>
          <w:szCs w:val="24"/>
          <w:lang w:eastAsia="zh-CN"/>
        </w:rPr>
        <w:t>天授基地无土栽培技术示范采购项目</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Cs/>
          <w:sz w:val="24"/>
          <w:szCs w:val="24"/>
        </w:rPr>
        <w:t>项目编号：</w:t>
      </w:r>
      <w:r>
        <w:rPr>
          <w:rFonts w:hint="eastAsia" w:ascii="宋体" w:hAnsi="宋体"/>
          <w:bCs/>
          <w:sz w:val="24"/>
          <w:szCs w:val="24"/>
          <w:lang w:eastAsia="zh-CN"/>
        </w:rPr>
        <w:t>ZXTCCG2023-38（2）</w:t>
      </w:r>
    </w:p>
    <w:tbl>
      <w:tblPr>
        <w:tblStyle w:val="67"/>
        <w:tblW w:w="9539"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510"/>
        <w:gridCol w:w="840"/>
        <w:gridCol w:w="540"/>
        <w:gridCol w:w="15"/>
        <w:gridCol w:w="1125"/>
        <w:gridCol w:w="435"/>
        <w:gridCol w:w="645"/>
        <w:gridCol w:w="405"/>
        <w:gridCol w:w="63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pPr>
              <w:spacing w:line="360" w:lineRule="auto"/>
              <w:jc w:val="center"/>
              <w:rPr>
                <w:rFonts w:ascii="宋体" w:hAnsi="宋体"/>
                <w:sz w:val="22"/>
                <w:szCs w:val="21"/>
              </w:rPr>
            </w:pPr>
            <w:r>
              <w:rPr>
                <w:rFonts w:hint="eastAsia" w:ascii="宋体" w:hAnsi="宋体"/>
                <w:sz w:val="22"/>
                <w:szCs w:val="21"/>
              </w:rPr>
              <w:t>姓名</w:t>
            </w:r>
          </w:p>
        </w:tc>
        <w:tc>
          <w:tcPr>
            <w:tcW w:w="2610" w:type="dxa"/>
            <w:gridSpan w:val="3"/>
            <w:vAlign w:val="center"/>
          </w:tcPr>
          <w:p>
            <w:pPr>
              <w:spacing w:line="360" w:lineRule="auto"/>
              <w:jc w:val="center"/>
              <w:rPr>
                <w:rFonts w:ascii="宋体" w:hAnsi="宋体"/>
                <w:sz w:val="22"/>
                <w:szCs w:val="21"/>
              </w:rPr>
            </w:pPr>
          </w:p>
        </w:tc>
        <w:tc>
          <w:tcPr>
            <w:tcW w:w="840" w:type="dxa"/>
            <w:vAlign w:val="center"/>
          </w:tcPr>
          <w:p>
            <w:pPr>
              <w:spacing w:line="360" w:lineRule="auto"/>
              <w:jc w:val="center"/>
              <w:rPr>
                <w:rFonts w:ascii="宋体" w:hAnsi="宋体"/>
                <w:sz w:val="22"/>
                <w:szCs w:val="21"/>
              </w:rPr>
            </w:pPr>
            <w:r>
              <w:rPr>
                <w:rFonts w:hint="eastAsia" w:ascii="宋体" w:hAnsi="宋体"/>
                <w:sz w:val="22"/>
                <w:szCs w:val="21"/>
              </w:rPr>
              <w:t>性别</w:t>
            </w:r>
          </w:p>
        </w:tc>
        <w:tc>
          <w:tcPr>
            <w:tcW w:w="1680" w:type="dxa"/>
            <w:gridSpan w:val="3"/>
            <w:vAlign w:val="center"/>
          </w:tcPr>
          <w:p>
            <w:pPr>
              <w:spacing w:line="360" w:lineRule="auto"/>
              <w:jc w:val="center"/>
              <w:rPr>
                <w:rFonts w:ascii="宋体" w:hAnsi="宋体"/>
                <w:sz w:val="22"/>
                <w:szCs w:val="21"/>
              </w:rPr>
            </w:pPr>
          </w:p>
        </w:tc>
        <w:tc>
          <w:tcPr>
            <w:tcW w:w="1080" w:type="dxa"/>
            <w:gridSpan w:val="2"/>
            <w:vAlign w:val="center"/>
          </w:tcPr>
          <w:p>
            <w:pPr>
              <w:spacing w:line="360" w:lineRule="auto"/>
              <w:jc w:val="center"/>
              <w:rPr>
                <w:rFonts w:ascii="宋体" w:hAnsi="宋体"/>
                <w:sz w:val="22"/>
                <w:szCs w:val="21"/>
              </w:rPr>
            </w:pPr>
            <w:r>
              <w:rPr>
                <w:rFonts w:hint="eastAsia" w:ascii="宋体" w:hAnsi="宋体"/>
                <w:sz w:val="22"/>
                <w:szCs w:val="21"/>
              </w:rPr>
              <w:t>年龄</w:t>
            </w:r>
          </w:p>
        </w:tc>
        <w:tc>
          <w:tcPr>
            <w:tcW w:w="2594" w:type="dxa"/>
            <w:gridSpan w:val="3"/>
            <w:vAlign w:val="center"/>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60" w:lineRule="auto"/>
              <w:jc w:val="center"/>
              <w:rPr>
                <w:rFonts w:ascii="宋体" w:hAnsi="宋体"/>
                <w:sz w:val="22"/>
                <w:szCs w:val="21"/>
              </w:rPr>
            </w:pPr>
            <w:r>
              <w:rPr>
                <w:rFonts w:hint="eastAsia" w:ascii="宋体" w:hAnsi="宋体"/>
                <w:sz w:val="22"/>
                <w:szCs w:val="21"/>
              </w:rPr>
              <w:t>职务</w:t>
            </w:r>
          </w:p>
        </w:tc>
        <w:tc>
          <w:tcPr>
            <w:tcW w:w="2610" w:type="dxa"/>
            <w:gridSpan w:val="3"/>
            <w:vAlign w:val="center"/>
          </w:tcPr>
          <w:p>
            <w:pPr>
              <w:spacing w:line="360" w:lineRule="auto"/>
              <w:jc w:val="center"/>
              <w:rPr>
                <w:rFonts w:ascii="宋体" w:hAnsi="宋体"/>
                <w:sz w:val="22"/>
                <w:szCs w:val="21"/>
              </w:rPr>
            </w:pPr>
          </w:p>
        </w:tc>
        <w:tc>
          <w:tcPr>
            <w:tcW w:w="840" w:type="dxa"/>
            <w:vAlign w:val="center"/>
          </w:tcPr>
          <w:p>
            <w:pPr>
              <w:spacing w:line="360" w:lineRule="auto"/>
              <w:jc w:val="center"/>
              <w:rPr>
                <w:rFonts w:ascii="宋体" w:hAnsi="宋体"/>
                <w:sz w:val="22"/>
                <w:szCs w:val="21"/>
              </w:rPr>
            </w:pPr>
            <w:r>
              <w:rPr>
                <w:rFonts w:hint="eastAsia" w:ascii="宋体" w:hAnsi="宋体"/>
                <w:sz w:val="22"/>
                <w:szCs w:val="21"/>
              </w:rPr>
              <w:t>职称</w:t>
            </w:r>
          </w:p>
        </w:tc>
        <w:tc>
          <w:tcPr>
            <w:tcW w:w="1680" w:type="dxa"/>
            <w:gridSpan w:val="3"/>
            <w:vAlign w:val="center"/>
          </w:tcPr>
          <w:p>
            <w:pPr>
              <w:spacing w:line="360" w:lineRule="auto"/>
              <w:jc w:val="center"/>
              <w:rPr>
                <w:rFonts w:ascii="宋体" w:hAnsi="宋体"/>
                <w:sz w:val="22"/>
                <w:szCs w:val="21"/>
              </w:rPr>
            </w:pPr>
          </w:p>
        </w:tc>
        <w:tc>
          <w:tcPr>
            <w:tcW w:w="1080" w:type="dxa"/>
            <w:gridSpan w:val="2"/>
            <w:vAlign w:val="center"/>
          </w:tcPr>
          <w:p>
            <w:pPr>
              <w:spacing w:line="360" w:lineRule="auto"/>
              <w:jc w:val="center"/>
              <w:rPr>
                <w:rFonts w:ascii="宋体" w:hAnsi="宋体"/>
                <w:sz w:val="22"/>
                <w:szCs w:val="21"/>
              </w:rPr>
            </w:pPr>
            <w:r>
              <w:rPr>
                <w:rFonts w:hint="eastAsia" w:ascii="宋体" w:hAnsi="宋体"/>
                <w:sz w:val="22"/>
                <w:szCs w:val="21"/>
              </w:rPr>
              <w:t>学历</w:t>
            </w:r>
          </w:p>
        </w:tc>
        <w:tc>
          <w:tcPr>
            <w:tcW w:w="2594" w:type="dxa"/>
            <w:gridSpan w:val="3"/>
            <w:vAlign w:val="center"/>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vAlign w:val="center"/>
          </w:tcPr>
          <w:p>
            <w:pPr>
              <w:spacing w:line="360" w:lineRule="auto"/>
              <w:jc w:val="center"/>
              <w:rPr>
                <w:rFonts w:ascii="宋体" w:hAnsi="宋体"/>
                <w:sz w:val="22"/>
                <w:szCs w:val="21"/>
              </w:rPr>
            </w:pPr>
            <w:r>
              <w:rPr>
                <w:rFonts w:hint="eastAsia" w:ascii="宋体" w:hAnsi="宋体"/>
                <w:sz w:val="22"/>
                <w:szCs w:val="21"/>
              </w:rPr>
              <w:t>证书号</w:t>
            </w:r>
          </w:p>
        </w:tc>
        <w:tc>
          <w:tcPr>
            <w:tcW w:w="1890" w:type="dxa"/>
            <w:gridSpan w:val="3"/>
            <w:vAlign w:val="center"/>
          </w:tcPr>
          <w:p>
            <w:pPr>
              <w:spacing w:line="360" w:lineRule="auto"/>
              <w:jc w:val="center"/>
              <w:rPr>
                <w:rFonts w:ascii="宋体" w:hAnsi="宋体"/>
                <w:sz w:val="22"/>
                <w:szCs w:val="21"/>
              </w:rPr>
            </w:pPr>
          </w:p>
        </w:tc>
        <w:tc>
          <w:tcPr>
            <w:tcW w:w="2625" w:type="dxa"/>
            <w:gridSpan w:val="5"/>
            <w:vAlign w:val="center"/>
          </w:tcPr>
          <w:p>
            <w:pPr>
              <w:spacing w:line="360" w:lineRule="auto"/>
              <w:jc w:val="center"/>
              <w:rPr>
                <w:rFonts w:ascii="宋体" w:hAnsi="宋体"/>
                <w:sz w:val="22"/>
                <w:szCs w:val="21"/>
              </w:rPr>
            </w:pPr>
            <w:r>
              <w:rPr>
                <w:rFonts w:hint="eastAsia" w:ascii="宋体" w:hAnsi="宋体"/>
                <w:sz w:val="22"/>
                <w:szCs w:val="21"/>
              </w:rPr>
              <w:t>身份证号</w:t>
            </w:r>
          </w:p>
        </w:tc>
        <w:tc>
          <w:tcPr>
            <w:tcW w:w="2189" w:type="dxa"/>
            <w:gridSpan w:val="2"/>
            <w:vAlign w:val="center"/>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vAlign w:val="center"/>
          </w:tcPr>
          <w:p>
            <w:pPr>
              <w:spacing w:line="360" w:lineRule="auto"/>
              <w:jc w:val="center"/>
              <w:rPr>
                <w:rFonts w:ascii="宋体" w:hAnsi="宋体"/>
                <w:sz w:val="22"/>
                <w:szCs w:val="21"/>
              </w:rPr>
            </w:pPr>
            <w:r>
              <w:rPr>
                <w:rFonts w:hint="eastAsia" w:ascii="宋体" w:hAnsi="宋体"/>
                <w:sz w:val="22"/>
                <w:szCs w:val="21"/>
              </w:rPr>
              <w:t>参加工作时间</w:t>
            </w:r>
          </w:p>
        </w:tc>
        <w:tc>
          <w:tcPr>
            <w:tcW w:w="6704" w:type="dxa"/>
            <w:gridSpan w:val="10"/>
            <w:vAlign w:val="center"/>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39" w:type="dxa"/>
            <w:gridSpan w:val="13"/>
            <w:vAlign w:val="center"/>
          </w:tcPr>
          <w:p>
            <w:pPr>
              <w:spacing w:line="360" w:lineRule="auto"/>
              <w:jc w:val="center"/>
              <w:rPr>
                <w:rFonts w:ascii="宋体" w:hAnsi="宋体"/>
                <w:sz w:val="22"/>
                <w:szCs w:val="21"/>
              </w:rPr>
            </w:pPr>
            <w:r>
              <w:rPr>
                <w:rFonts w:hint="eastAsia" w:ascii="宋体" w:hAnsi="宋体"/>
                <w:sz w:val="22"/>
                <w:szCs w:val="21"/>
              </w:rPr>
              <w:t>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60" w:lineRule="auto"/>
              <w:jc w:val="center"/>
              <w:rPr>
                <w:rFonts w:ascii="宋体" w:hAnsi="宋体"/>
                <w:sz w:val="22"/>
                <w:szCs w:val="21"/>
              </w:rPr>
            </w:pPr>
            <w:r>
              <w:rPr>
                <w:rFonts w:hint="eastAsia" w:ascii="宋体" w:hAnsi="宋体"/>
                <w:sz w:val="22"/>
                <w:szCs w:val="21"/>
              </w:rPr>
              <w:t>业主</w:t>
            </w:r>
          </w:p>
        </w:tc>
        <w:tc>
          <w:tcPr>
            <w:tcW w:w="3260" w:type="dxa"/>
            <w:gridSpan w:val="5"/>
            <w:vAlign w:val="center"/>
          </w:tcPr>
          <w:p>
            <w:pPr>
              <w:spacing w:line="360" w:lineRule="auto"/>
              <w:jc w:val="center"/>
              <w:rPr>
                <w:rFonts w:ascii="宋体" w:hAnsi="宋体"/>
                <w:sz w:val="22"/>
                <w:szCs w:val="21"/>
              </w:rPr>
            </w:pPr>
            <w:r>
              <w:rPr>
                <w:rFonts w:hint="eastAsia" w:ascii="宋体" w:hAnsi="宋体"/>
                <w:sz w:val="22"/>
                <w:szCs w:val="21"/>
              </w:rPr>
              <w:t>项目名称</w:t>
            </w:r>
          </w:p>
        </w:tc>
        <w:tc>
          <w:tcPr>
            <w:tcW w:w="1560" w:type="dxa"/>
            <w:gridSpan w:val="2"/>
            <w:vAlign w:val="center"/>
          </w:tcPr>
          <w:p>
            <w:pPr>
              <w:spacing w:line="360" w:lineRule="auto"/>
              <w:jc w:val="center"/>
              <w:rPr>
                <w:rFonts w:ascii="宋体" w:hAnsi="宋体"/>
                <w:sz w:val="22"/>
                <w:szCs w:val="21"/>
              </w:rPr>
            </w:pPr>
            <w:r>
              <w:rPr>
                <w:rFonts w:hint="eastAsia" w:ascii="宋体" w:hAnsi="宋体"/>
                <w:sz w:val="22"/>
                <w:szCs w:val="21"/>
              </w:rPr>
              <w:t>合同金额</w:t>
            </w:r>
          </w:p>
        </w:tc>
        <w:tc>
          <w:tcPr>
            <w:tcW w:w="1680" w:type="dxa"/>
            <w:gridSpan w:val="3"/>
            <w:vAlign w:val="center"/>
          </w:tcPr>
          <w:p>
            <w:pPr>
              <w:spacing w:line="360" w:lineRule="auto"/>
              <w:jc w:val="center"/>
              <w:rPr>
                <w:rFonts w:ascii="宋体" w:hAnsi="宋体"/>
                <w:sz w:val="22"/>
                <w:szCs w:val="21"/>
              </w:rPr>
            </w:pPr>
            <w:r>
              <w:rPr>
                <w:rFonts w:hint="eastAsia" w:ascii="宋体" w:hAnsi="宋体"/>
                <w:sz w:val="22"/>
                <w:szCs w:val="21"/>
              </w:rPr>
              <w:t>完成时间</w:t>
            </w:r>
          </w:p>
        </w:tc>
        <w:tc>
          <w:tcPr>
            <w:tcW w:w="1559" w:type="dxa"/>
            <w:vAlign w:val="center"/>
          </w:tcPr>
          <w:p>
            <w:pPr>
              <w:spacing w:line="360" w:lineRule="auto"/>
              <w:ind w:firstLine="220" w:firstLineChars="100"/>
              <w:jc w:val="center"/>
              <w:rPr>
                <w:rFonts w:ascii="宋体" w:hAnsi="宋体"/>
                <w:sz w:val="22"/>
                <w:szCs w:val="21"/>
              </w:rPr>
            </w:pPr>
            <w:r>
              <w:rPr>
                <w:rFonts w:hint="eastAsia" w:ascii="宋体" w:hAnsi="宋体"/>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60" w:lineRule="auto"/>
              <w:jc w:val="center"/>
              <w:rPr>
                <w:rFonts w:ascii="宋体" w:hAnsi="宋体"/>
                <w:sz w:val="22"/>
                <w:szCs w:val="21"/>
              </w:rPr>
            </w:pPr>
          </w:p>
        </w:tc>
        <w:tc>
          <w:tcPr>
            <w:tcW w:w="3260" w:type="dxa"/>
            <w:gridSpan w:val="5"/>
            <w:vAlign w:val="center"/>
          </w:tcPr>
          <w:p>
            <w:pPr>
              <w:spacing w:line="360" w:lineRule="auto"/>
              <w:jc w:val="center"/>
              <w:rPr>
                <w:rFonts w:ascii="宋体" w:hAnsi="宋体"/>
                <w:sz w:val="22"/>
                <w:szCs w:val="21"/>
              </w:rPr>
            </w:pPr>
          </w:p>
        </w:tc>
        <w:tc>
          <w:tcPr>
            <w:tcW w:w="1560" w:type="dxa"/>
            <w:gridSpan w:val="2"/>
            <w:vAlign w:val="center"/>
          </w:tcPr>
          <w:p>
            <w:pPr>
              <w:spacing w:line="360" w:lineRule="auto"/>
              <w:jc w:val="center"/>
              <w:rPr>
                <w:rFonts w:ascii="宋体" w:hAnsi="宋体"/>
                <w:sz w:val="22"/>
                <w:szCs w:val="21"/>
              </w:rPr>
            </w:pPr>
          </w:p>
        </w:tc>
        <w:tc>
          <w:tcPr>
            <w:tcW w:w="1680" w:type="dxa"/>
            <w:gridSpan w:val="3"/>
            <w:vAlign w:val="center"/>
          </w:tcPr>
          <w:p>
            <w:pPr>
              <w:spacing w:line="360" w:lineRule="auto"/>
              <w:jc w:val="center"/>
              <w:rPr>
                <w:rFonts w:ascii="宋体" w:hAnsi="宋体"/>
                <w:sz w:val="22"/>
                <w:szCs w:val="21"/>
              </w:rPr>
            </w:pPr>
          </w:p>
        </w:tc>
        <w:tc>
          <w:tcPr>
            <w:tcW w:w="1559" w:type="dxa"/>
            <w:vAlign w:val="center"/>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60" w:lineRule="auto"/>
              <w:jc w:val="center"/>
              <w:rPr>
                <w:rFonts w:ascii="宋体" w:hAnsi="宋体"/>
                <w:sz w:val="22"/>
                <w:szCs w:val="21"/>
              </w:rPr>
            </w:pPr>
          </w:p>
        </w:tc>
        <w:tc>
          <w:tcPr>
            <w:tcW w:w="3260" w:type="dxa"/>
            <w:gridSpan w:val="5"/>
            <w:vAlign w:val="center"/>
          </w:tcPr>
          <w:p>
            <w:pPr>
              <w:spacing w:line="360" w:lineRule="auto"/>
              <w:jc w:val="center"/>
              <w:rPr>
                <w:rFonts w:ascii="宋体" w:hAnsi="宋体"/>
                <w:sz w:val="22"/>
                <w:szCs w:val="21"/>
              </w:rPr>
            </w:pPr>
          </w:p>
        </w:tc>
        <w:tc>
          <w:tcPr>
            <w:tcW w:w="1560" w:type="dxa"/>
            <w:gridSpan w:val="2"/>
            <w:vAlign w:val="center"/>
          </w:tcPr>
          <w:p>
            <w:pPr>
              <w:spacing w:line="360" w:lineRule="auto"/>
              <w:jc w:val="center"/>
              <w:rPr>
                <w:rFonts w:ascii="宋体" w:hAnsi="宋体"/>
                <w:sz w:val="22"/>
                <w:szCs w:val="21"/>
              </w:rPr>
            </w:pPr>
          </w:p>
        </w:tc>
        <w:tc>
          <w:tcPr>
            <w:tcW w:w="1680" w:type="dxa"/>
            <w:gridSpan w:val="3"/>
            <w:vAlign w:val="center"/>
          </w:tcPr>
          <w:p>
            <w:pPr>
              <w:spacing w:line="360" w:lineRule="auto"/>
              <w:jc w:val="center"/>
              <w:rPr>
                <w:rFonts w:ascii="宋体" w:hAnsi="宋体"/>
                <w:sz w:val="22"/>
                <w:szCs w:val="21"/>
              </w:rPr>
            </w:pPr>
          </w:p>
        </w:tc>
        <w:tc>
          <w:tcPr>
            <w:tcW w:w="1559" w:type="dxa"/>
            <w:vAlign w:val="center"/>
          </w:tcPr>
          <w:p>
            <w:pPr>
              <w:spacing w:line="360" w:lineRule="auto"/>
              <w:jc w:val="center"/>
              <w:rPr>
                <w:rFonts w:ascii="宋体" w:hAnsi="宋体"/>
                <w:sz w:val="22"/>
                <w:szCs w:val="21"/>
              </w:rPr>
            </w:pPr>
          </w:p>
        </w:tc>
      </w:tr>
    </w:tbl>
    <w:p>
      <w:pPr>
        <w:spacing w:line="360" w:lineRule="auto"/>
        <w:jc w:val="center"/>
        <w:rPr>
          <w:b/>
          <w:sz w:val="28"/>
          <w:szCs w:val="28"/>
        </w:rPr>
      </w:pPr>
    </w:p>
    <w:p>
      <w:pPr>
        <w:rPr>
          <w:rFonts w:ascii="宋体" w:hAnsi="宋体"/>
          <w:b/>
          <w:bCs/>
          <w:sz w:val="24"/>
          <w:szCs w:val="24"/>
        </w:rPr>
      </w:pPr>
      <w:r>
        <w:rPr>
          <w:rFonts w:hint="eastAsia" w:ascii="宋体" w:hAnsi="宋体"/>
          <w:b/>
          <w:bCs/>
          <w:sz w:val="24"/>
          <w:szCs w:val="24"/>
        </w:rPr>
        <w:t>法定代表人或法定代表人授权代表签字或盖章：</w:t>
      </w:r>
    </w:p>
    <w:p/>
    <w:p/>
    <w:p>
      <w:pPr>
        <w:spacing w:line="460" w:lineRule="exact"/>
        <w:ind w:firstLine="470" w:firstLineChars="196"/>
        <w:rPr>
          <w:bCs/>
          <w:sz w:val="24"/>
          <w:szCs w:val="22"/>
        </w:rPr>
      </w:pPr>
      <w:r>
        <w:rPr>
          <w:rFonts w:hint="eastAsia"/>
          <w:bCs/>
          <w:sz w:val="24"/>
          <w:szCs w:val="22"/>
        </w:rPr>
        <w:t>注：1.上表如需要自行延长。</w:t>
      </w:r>
    </w:p>
    <w:p>
      <w:pPr>
        <w:spacing w:line="460" w:lineRule="exact"/>
        <w:ind w:firstLine="470" w:firstLineChars="196"/>
        <w:rPr>
          <w:bCs/>
          <w:sz w:val="24"/>
          <w:szCs w:val="22"/>
        </w:rPr>
      </w:pPr>
      <w:r>
        <w:rPr>
          <w:rFonts w:hint="eastAsia"/>
          <w:bCs/>
          <w:sz w:val="24"/>
          <w:szCs w:val="22"/>
        </w:rPr>
        <w:t>2. 上表内容须提供人员身份证及证书复印件作为填列证明材料，证明材料请附在本表之后。</w:t>
      </w:r>
    </w:p>
    <w:p>
      <w:pPr>
        <w:spacing w:line="580" w:lineRule="exact"/>
        <w:rPr>
          <w:rFonts w:ascii="宋体" w:hAnsi="宋体"/>
          <w:bCs/>
          <w:sz w:val="24"/>
          <w:szCs w:val="24"/>
        </w:rPr>
      </w:pPr>
    </w:p>
    <w:p>
      <w:pPr>
        <w:pageBreakBefore/>
        <w:jc w:val="left"/>
        <w:outlineLvl w:val="0"/>
        <w:rPr>
          <w:rFonts w:ascii="宋体" w:hAnsi="宋体"/>
          <w:bCs/>
          <w:sz w:val="24"/>
          <w:szCs w:val="24"/>
        </w:rPr>
      </w:pPr>
      <w:bookmarkStart w:id="84" w:name="_Toc36830599"/>
      <w:r>
        <w:rPr>
          <w:rFonts w:hint="eastAsia" w:ascii="宋体" w:hAnsi="宋体"/>
          <w:bCs/>
          <w:sz w:val="24"/>
          <w:szCs w:val="24"/>
        </w:rPr>
        <w:t>（八）偏离表</w:t>
      </w:r>
      <w:bookmarkEnd w:id="84"/>
    </w:p>
    <w:p>
      <w:pPr>
        <w:spacing w:line="360" w:lineRule="auto"/>
        <w:jc w:val="center"/>
        <w:rPr>
          <w:rFonts w:ascii="宋体" w:hAnsi="宋体"/>
          <w:b/>
          <w:sz w:val="28"/>
          <w:szCs w:val="28"/>
        </w:rPr>
      </w:pPr>
      <w:r>
        <w:rPr>
          <w:rFonts w:hint="eastAsia" w:ascii="宋体" w:hAnsi="宋体"/>
          <w:b/>
          <w:sz w:val="28"/>
          <w:szCs w:val="28"/>
        </w:rPr>
        <w:t>商务条款偏离表</w:t>
      </w:r>
    </w:p>
    <w:p>
      <w:pPr>
        <w:overflowPunct w:val="0"/>
        <w:adjustRightInd w:val="0"/>
        <w:jc w:val="left"/>
        <w:textAlignment w:val="baseline"/>
        <w:rPr>
          <w:rFonts w:ascii="宋体" w:hAnsi="宋体"/>
          <w:b/>
          <w:sz w:val="24"/>
          <w:szCs w:val="24"/>
        </w:rPr>
      </w:pPr>
    </w:p>
    <w:p>
      <w:pPr>
        <w:jc w:val="left"/>
        <w:rPr>
          <w:rFonts w:hint="eastAsia" w:ascii="宋体" w:hAnsi="宋体" w:eastAsia="宋体"/>
          <w:sz w:val="24"/>
          <w:szCs w:val="24"/>
          <w:lang w:eastAsia="zh-CN"/>
        </w:rPr>
      </w:pPr>
      <w:r>
        <w:rPr>
          <w:rFonts w:hint="eastAsia" w:ascii="宋体" w:hAnsi="宋体"/>
          <w:bCs/>
          <w:sz w:val="24"/>
          <w:szCs w:val="24"/>
        </w:rPr>
        <w:t>项目名称：</w:t>
      </w:r>
      <w:r>
        <w:rPr>
          <w:rFonts w:hint="eastAsia" w:ascii="宋体" w:hAnsi="宋体"/>
          <w:bCs/>
          <w:sz w:val="24"/>
          <w:szCs w:val="24"/>
          <w:lang w:eastAsia="zh-CN"/>
        </w:rPr>
        <w:t>天授基地无土栽培技术示范采购项目</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bCs/>
          <w:sz w:val="24"/>
          <w:szCs w:val="24"/>
        </w:rPr>
        <w:t>项目编号：</w:t>
      </w:r>
      <w:r>
        <w:rPr>
          <w:rFonts w:hint="eastAsia" w:ascii="宋体" w:hAnsi="宋体"/>
          <w:bCs/>
          <w:sz w:val="24"/>
          <w:szCs w:val="24"/>
          <w:lang w:eastAsia="zh-CN"/>
        </w:rPr>
        <w:t>ZXTCCG2023-38（2）</w:t>
      </w:r>
    </w:p>
    <w:tbl>
      <w:tblPr>
        <w:tblStyle w:val="6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036"/>
        <w:gridCol w:w="3544"/>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jc w:val="center"/>
              <w:rPr>
                <w:rFonts w:ascii="宋体" w:hAnsi="宋体"/>
                <w:sz w:val="24"/>
                <w:szCs w:val="24"/>
              </w:rPr>
            </w:pPr>
            <w:r>
              <w:rPr>
                <w:rFonts w:hint="eastAsia" w:ascii="宋体" w:hAnsi="宋体"/>
                <w:sz w:val="24"/>
                <w:szCs w:val="24"/>
              </w:rPr>
              <w:t>序号</w:t>
            </w:r>
          </w:p>
        </w:tc>
        <w:tc>
          <w:tcPr>
            <w:tcW w:w="4036" w:type="dxa"/>
          </w:tcPr>
          <w:p>
            <w:pPr>
              <w:spacing w:before="240" w:after="240"/>
              <w:jc w:val="center"/>
              <w:rPr>
                <w:rFonts w:ascii="宋体" w:hAnsi="宋体"/>
                <w:sz w:val="24"/>
                <w:szCs w:val="24"/>
              </w:rPr>
            </w:pPr>
            <w:r>
              <w:rPr>
                <w:rFonts w:hint="eastAsia" w:ascii="宋体" w:hAnsi="宋体"/>
                <w:sz w:val="24"/>
                <w:szCs w:val="24"/>
              </w:rPr>
              <w:t>招标文件的商务条款</w:t>
            </w:r>
          </w:p>
        </w:tc>
        <w:tc>
          <w:tcPr>
            <w:tcW w:w="3544" w:type="dxa"/>
          </w:tcPr>
          <w:p>
            <w:pPr>
              <w:spacing w:before="240" w:after="240"/>
              <w:jc w:val="center"/>
              <w:rPr>
                <w:rFonts w:ascii="宋体" w:hAnsi="宋体"/>
                <w:sz w:val="24"/>
                <w:szCs w:val="24"/>
              </w:rPr>
            </w:pPr>
            <w:r>
              <w:rPr>
                <w:rFonts w:hint="eastAsia" w:ascii="宋体" w:hAnsi="宋体"/>
                <w:sz w:val="24"/>
                <w:szCs w:val="24"/>
              </w:rPr>
              <w:t>投标文件的商务条款</w:t>
            </w:r>
          </w:p>
        </w:tc>
        <w:tc>
          <w:tcPr>
            <w:tcW w:w="1559" w:type="dxa"/>
          </w:tcPr>
          <w:p>
            <w:pPr>
              <w:spacing w:before="240" w:after="240"/>
              <w:jc w:val="center"/>
              <w:rPr>
                <w:rFonts w:ascii="宋体" w:hAnsi="宋体"/>
                <w:sz w:val="24"/>
                <w:szCs w:val="24"/>
              </w:rPr>
            </w:pPr>
            <w:r>
              <w:rPr>
                <w:rFonts w:hint="eastAsia" w:ascii="宋体" w:hAnsi="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0" w:type="dxa"/>
          </w:tcPr>
          <w:p>
            <w:pPr>
              <w:spacing w:before="240" w:after="240"/>
              <w:rPr>
                <w:rFonts w:ascii="宋体" w:hAnsi="宋体"/>
                <w:sz w:val="24"/>
                <w:szCs w:val="24"/>
              </w:rPr>
            </w:pPr>
          </w:p>
        </w:tc>
        <w:tc>
          <w:tcPr>
            <w:tcW w:w="4036" w:type="dxa"/>
          </w:tcPr>
          <w:p>
            <w:pPr>
              <w:spacing w:before="240" w:after="240"/>
              <w:rPr>
                <w:rFonts w:ascii="宋体" w:hAnsi="宋体"/>
                <w:sz w:val="24"/>
                <w:szCs w:val="24"/>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bl>
    <w:p>
      <w:pPr>
        <w:rPr>
          <w:rFonts w:ascii="宋体" w:hAnsi="宋体"/>
          <w:sz w:val="24"/>
          <w:szCs w:val="24"/>
        </w:rPr>
      </w:pPr>
      <w:r>
        <w:rPr>
          <w:rFonts w:hint="eastAsia" w:ascii="宋体" w:hAnsi="宋体"/>
          <w:sz w:val="24"/>
          <w:szCs w:val="24"/>
        </w:rPr>
        <w:t>注：投标供应商的投标文件（除技术规格部分）与招标文件规定的有偏离的，应在此表中说明。未在上表中说明的，将被认为完全响应招标文件的规定。</w:t>
      </w:r>
    </w:p>
    <w:p>
      <w:pPr>
        <w:rPr>
          <w:rFonts w:ascii="宋体" w:hAnsi="宋体"/>
          <w:sz w:val="24"/>
          <w:szCs w:val="24"/>
        </w:rPr>
      </w:pPr>
    </w:p>
    <w:p>
      <w:pPr>
        <w:rPr>
          <w:rFonts w:ascii="宋体" w:hAnsi="宋体"/>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投标供应商（盖章）：</w:t>
      </w:r>
    </w:p>
    <w:p>
      <w:pPr>
        <w:overflowPunct w:val="0"/>
        <w:adjustRightInd w:val="0"/>
        <w:spacing w:line="360" w:lineRule="auto"/>
        <w:ind w:firstLine="1020" w:firstLineChars="425"/>
        <w:textAlignment w:val="baseline"/>
        <w:rPr>
          <w:rFonts w:ascii="宋体" w:hAnsi="宋体"/>
          <w:sz w:val="24"/>
          <w:szCs w:val="24"/>
        </w:rPr>
      </w:pPr>
      <w:r>
        <w:rPr>
          <w:rFonts w:hint="eastAsia" w:ascii="宋体" w:hAnsi="宋体"/>
          <w:bCs/>
          <w:sz w:val="24"/>
          <w:szCs w:val="24"/>
        </w:rPr>
        <w:t>法定代表人或法定代表人授权代表签字或盖章：</w:t>
      </w:r>
    </w:p>
    <w:p>
      <w:pPr>
        <w:overflowPunct w:val="0"/>
        <w:adjustRightInd w:val="0"/>
        <w:spacing w:line="360" w:lineRule="auto"/>
        <w:ind w:firstLine="5340" w:firstLineChars="2225"/>
        <w:textAlignment w:val="baseline"/>
        <w:rPr>
          <w:rFonts w:ascii="宋体" w:hAnsi="宋体"/>
          <w:bCs/>
          <w:sz w:val="24"/>
          <w:szCs w:val="24"/>
        </w:rPr>
      </w:pPr>
      <w:r>
        <w:rPr>
          <w:rFonts w:hint="eastAsia" w:ascii="宋体" w:hAnsi="宋体"/>
          <w:bCs/>
          <w:sz w:val="24"/>
          <w:szCs w:val="24"/>
        </w:rPr>
        <w:t>日期：    年  月   日</w:t>
      </w:r>
    </w:p>
    <w:p>
      <w:pPr>
        <w:overflowPunct w:val="0"/>
        <w:adjustRightInd w:val="0"/>
        <w:spacing w:line="360" w:lineRule="auto"/>
        <w:ind w:firstLine="5340" w:firstLineChars="2225"/>
        <w:textAlignment w:val="baseline"/>
        <w:rPr>
          <w:rFonts w:ascii="宋体" w:hAnsi="宋体"/>
          <w:bCs/>
          <w:sz w:val="24"/>
          <w:szCs w:val="24"/>
        </w:rPr>
      </w:pPr>
    </w:p>
    <w:p>
      <w:pPr>
        <w:spacing w:line="360" w:lineRule="auto"/>
        <w:jc w:val="center"/>
        <w:rPr>
          <w:rFonts w:ascii="宋体" w:hAnsi="宋体"/>
          <w:b/>
          <w:sz w:val="28"/>
          <w:szCs w:val="28"/>
        </w:rPr>
      </w:pPr>
      <w:r>
        <w:rPr>
          <w:rFonts w:hint="eastAsia" w:ascii="宋体" w:hAnsi="宋体"/>
          <w:b/>
          <w:sz w:val="28"/>
          <w:szCs w:val="28"/>
        </w:rPr>
        <w:t>技术要求条款偏离表</w:t>
      </w:r>
    </w:p>
    <w:p>
      <w:pPr>
        <w:overflowPunct w:val="0"/>
        <w:adjustRightInd w:val="0"/>
        <w:jc w:val="left"/>
        <w:textAlignment w:val="baseline"/>
        <w:rPr>
          <w:rFonts w:ascii="宋体" w:hAnsi="宋体"/>
          <w:b/>
          <w:sz w:val="24"/>
          <w:szCs w:val="24"/>
        </w:rPr>
      </w:pPr>
    </w:p>
    <w:p>
      <w:pPr>
        <w:jc w:val="left"/>
        <w:rPr>
          <w:rFonts w:hint="eastAsia" w:ascii="宋体" w:hAnsi="宋体" w:eastAsia="宋体"/>
          <w:bCs/>
          <w:sz w:val="24"/>
          <w:szCs w:val="24"/>
          <w:lang w:eastAsia="zh-CN"/>
        </w:rPr>
      </w:pPr>
      <w:r>
        <w:rPr>
          <w:rFonts w:hint="eastAsia" w:ascii="宋体" w:hAnsi="宋体"/>
          <w:bCs/>
          <w:sz w:val="24"/>
          <w:szCs w:val="24"/>
        </w:rPr>
        <w:t>项目名称：</w:t>
      </w:r>
      <w:r>
        <w:rPr>
          <w:rFonts w:hint="eastAsia" w:ascii="宋体" w:hAnsi="宋体"/>
          <w:bCs/>
          <w:sz w:val="24"/>
          <w:szCs w:val="24"/>
          <w:lang w:eastAsia="zh-CN"/>
        </w:rPr>
        <w:t>天授基地无土栽培技术示范采购项目</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项目编号：</w:t>
      </w:r>
      <w:r>
        <w:rPr>
          <w:rFonts w:hint="eastAsia" w:ascii="宋体" w:hAnsi="宋体"/>
          <w:bCs/>
          <w:sz w:val="24"/>
          <w:szCs w:val="24"/>
          <w:lang w:eastAsia="zh-CN"/>
        </w:rPr>
        <w:t>ZXTCCG2023-38（2）</w:t>
      </w:r>
    </w:p>
    <w:tbl>
      <w:tblPr>
        <w:tblStyle w:val="67"/>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078"/>
        <w:gridCol w:w="3544"/>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pPr>
              <w:spacing w:before="240" w:after="240"/>
              <w:jc w:val="center"/>
              <w:rPr>
                <w:rFonts w:ascii="宋体" w:hAnsi="宋体"/>
                <w:sz w:val="24"/>
                <w:szCs w:val="24"/>
              </w:rPr>
            </w:pPr>
            <w:r>
              <w:rPr>
                <w:rFonts w:hint="eastAsia" w:ascii="宋体" w:hAnsi="宋体"/>
                <w:sz w:val="24"/>
                <w:szCs w:val="24"/>
              </w:rPr>
              <w:t>序号</w:t>
            </w:r>
          </w:p>
        </w:tc>
        <w:tc>
          <w:tcPr>
            <w:tcW w:w="4078" w:type="dxa"/>
            <w:vAlign w:val="center"/>
          </w:tcPr>
          <w:p>
            <w:pPr>
              <w:widowControl/>
              <w:jc w:val="center"/>
              <w:rPr>
                <w:rFonts w:ascii="宋体" w:hAnsi="宋体" w:cs="宋体"/>
                <w:kern w:val="0"/>
                <w:sz w:val="24"/>
                <w:szCs w:val="24"/>
              </w:rPr>
            </w:pPr>
            <w:r>
              <w:rPr>
                <w:rFonts w:hint="eastAsia" w:ascii="宋体" w:hAnsi="宋体" w:cs="宋体"/>
                <w:kern w:val="0"/>
                <w:sz w:val="24"/>
                <w:szCs w:val="24"/>
              </w:rPr>
              <w:t>采购要求</w:t>
            </w:r>
          </w:p>
        </w:tc>
        <w:tc>
          <w:tcPr>
            <w:tcW w:w="3544" w:type="dxa"/>
            <w:vAlign w:val="center"/>
          </w:tcPr>
          <w:p>
            <w:pPr>
              <w:widowControl/>
              <w:jc w:val="center"/>
              <w:rPr>
                <w:rFonts w:ascii="宋体" w:hAnsi="宋体" w:cs="宋体"/>
                <w:kern w:val="0"/>
                <w:sz w:val="24"/>
                <w:szCs w:val="24"/>
              </w:rPr>
            </w:pPr>
            <w:r>
              <w:rPr>
                <w:rFonts w:hint="eastAsia" w:ascii="宋体" w:hAnsi="宋体" w:cs="宋体"/>
                <w:kern w:val="0"/>
                <w:sz w:val="24"/>
                <w:szCs w:val="24"/>
              </w:rPr>
              <w:t>实报内容</w:t>
            </w:r>
          </w:p>
        </w:tc>
        <w:tc>
          <w:tcPr>
            <w:tcW w:w="1559" w:type="dxa"/>
          </w:tcPr>
          <w:p>
            <w:pPr>
              <w:spacing w:before="240" w:after="240"/>
              <w:jc w:val="center"/>
              <w:rPr>
                <w:rFonts w:ascii="宋体" w:hAnsi="宋体"/>
                <w:sz w:val="24"/>
                <w:szCs w:val="24"/>
              </w:rPr>
            </w:pPr>
            <w:r>
              <w:rPr>
                <w:rFonts w:hint="eastAsia" w:ascii="宋体" w:hAnsi="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tabs>
                <w:tab w:val="left" w:pos="624"/>
              </w:tabs>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before="240" w:after="240"/>
              <w:jc w:val="center"/>
              <w:rPr>
                <w:rFonts w:ascii="宋体" w:hAnsi="宋体"/>
                <w:sz w:val="24"/>
                <w:szCs w:val="24"/>
              </w:rPr>
            </w:pPr>
          </w:p>
        </w:tc>
        <w:tc>
          <w:tcPr>
            <w:tcW w:w="4078" w:type="dxa"/>
          </w:tcPr>
          <w:p>
            <w:pPr>
              <w:rPr>
                <w:rFonts w:ascii="宋体" w:hAnsi="宋体"/>
                <w:szCs w:val="21"/>
              </w:rPr>
            </w:pPr>
          </w:p>
        </w:tc>
        <w:tc>
          <w:tcPr>
            <w:tcW w:w="3544" w:type="dxa"/>
          </w:tcPr>
          <w:p>
            <w:pPr>
              <w:spacing w:before="240" w:after="240"/>
              <w:rPr>
                <w:rFonts w:ascii="宋体" w:hAnsi="宋体"/>
                <w:sz w:val="24"/>
                <w:szCs w:val="24"/>
              </w:rPr>
            </w:pPr>
          </w:p>
        </w:tc>
        <w:tc>
          <w:tcPr>
            <w:tcW w:w="1559" w:type="dxa"/>
          </w:tcPr>
          <w:p>
            <w:pPr>
              <w:spacing w:before="240" w:after="240"/>
              <w:rPr>
                <w:rFonts w:ascii="宋体" w:hAnsi="宋体"/>
                <w:sz w:val="24"/>
                <w:szCs w:val="24"/>
              </w:rPr>
            </w:pPr>
          </w:p>
        </w:tc>
      </w:tr>
    </w:tbl>
    <w:p>
      <w:pPr>
        <w:rPr>
          <w:rFonts w:ascii="宋体" w:hAnsi="宋体"/>
          <w:sz w:val="24"/>
          <w:szCs w:val="24"/>
        </w:rPr>
      </w:pPr>
      <w:r>
        <w:rPr>
          <w:rFonts w:hint="eastAsia" w:ascii="宋体" w:hAnsi="宋体"/>
          <w:sz w:val="24"/>
          <w:szCs w:val="24"/>
        </w:rPr>
        <w:t>注：投标供应商的投标文件关于技术要求与招标文件规定的有偏离的，应在此表中说明。未在上表中说明的，将被认为完全响应招标文件的规定。</w:t>
      </w:r>
    </w:p>
    <w:p>
      <w:pPr>
        <w:rPr>
          <w:rFonts w:ascii="宋体" w:hAnsi="宋体"/>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投标供应商（盖章）：</w:t>
      </w:r>
    </w:p>
    <w:p>
      <w:pPr>
        <w:overflowPunct w:val="0"/>
        <w:adjustRightInd w:val="0"/>
        <w:spacing w:line="360" w:lineRule="auto"/>
        <w:ind w:firstLine="1020" w:firstLineChars="425"/>
        <w:textAlignment w:val="baseline"/>
        <w:rPr>
          <w:rFonts w:ascii="宋体" w:hAnsi="宋体"/>
          <w:sz w:val="24"/>
          <w:szCs w:val="24"/>
        </w:rPr>
      </w:pPr>
      <w:r>
        <w:rPr>
          <w:rFonts w:hint="eastAsia" w:ascii="宋体" w:hAnsi="宋体"/>
          <w:bCs/>
          <w:sz w:val="24"/>
          <w:szCs w:val="24"/>
        </w:rPr>
        <w:t>法定代表人或法定代表人授权代表签字或盖章：</w:t>
      </w:r>
    </w:p>
    <w:p>
      <w:pPr>
        <w:overflowPunct w:val="0"/>
        <w:adjustRightInd w:val="0"/>
        <w:spacing w:line="360" w:lineRule="auto"/>
        <w:ind w:firstLine="5340" w:firstLineChars="2225"/>
        <w:textAlignment w:val="baseline"/>
        <w:rPr>
          <w:rFonts w:ascii="宋体" w:hAnsi="宋体"/>
          <w:bCs/>
          <w:sz w:val="24"/>
          <w:szCs w:val="24"/>
        </w:rPr>
      </w:pPr>
      <w:r>
        <w:rPr>
          <w:rFonts w:hint="eastAsia" w:ascii="宋体" w:hAnsi="宋体"/>
          <w:bCs/>
          <w:sz w:val="24"/>
          <w:szCs w:val="24"/>
        </w:rPr>
        <w:t>日期：    年  月   日</w:t>
      </w:r>
    </w:p>
    <w:p>
      <w:pPr>
        <w:overflowPunct w:val="0"/>
        <w:adjustRightInd w:val="0"/>
        <w:spacing w:line="360" w:lineRule="auto"/>
        <w:textAlignment w:val="baseline"/>
        <w:rPr>
          <w:rFonts w:ascii="宋体" w:hAnsi="宋体"/>
          <w:bCs/>
          <w:sz w:val="24"/>
          <w:szCs w:val="24"/>
        </w:rPr>
      </w:pPr>
    </w:p>
    <w:p>
      <w:pPr>
        <w:pageBreakBefore/>
        <w:jc w:val="left"/>
        <w:outlineLvl w:val="0"/>
        <w:rPr>
          <w:rFonts w:ascii="宋体" w:hAnsi="宋体"/>
          <w:bCs/>
          <w:sz w:val="24"/>
          <w:szCs w:val="24"/>
        </w:rPr>
      </w:pPr>
      <w:bookmarkStart w:id="85" w:name="_Toc36830600"/>
      <w:r>
        <w:rPr>
          <w:rFonts w:hint="eastAsia" w:ascii="宋体" w:hAnsi="宋体"/>
          <w:bCs/>
          <w:sz w:val="24"/>
          <w:szCs w:val="24"/>
        </w:rPr>
        <w:t>（九）企业业绩一览表</w:t>
      </w:r>
      <w:bookmarkEnd w:id="85"/>
    </w:p>
    <w:p>
      <w:pPr>
        <w:spacing w:line="360" w:lineRule="auto"/>
        <w:jc w:val="center"/>
        <w:rPr>
          <w:rFonts w:ascii="宋体" w:hAnsi="宋体"/>
          <w:b/>
          <w:sz w:val="28"/>
          <w:szCs w:val="28"/>
        </w:rPr>
      </w:pPr>
      <w:r>
        <w:rPr>
          <w:rFonts w:hint="eastAsia" w:ascii="宋体" w:hAnsi="宋体"/>
          <w:b/>
          <w:sz w:val="28"/>
          <w:szCs w:val="28"/>
        </w:rPr>
        <w:t>企业业绩一览表</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561"/>
        <w:gridCol w:w="1462"/>
        <w:gridCol w:w="1672"/>
        <w:gridCol w:w="197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rPr>
                <w:rFonts w:ascii="宋体" w:hAnsi="宋体" w:cs="宋体"/>
                <w:sz w:val="24"/>
                <w:szCs w:val="24"/>
              </w:rPr>
            </w:pPr>
            <w:r>
              <w:rPr>
                <w:rFonts w:hint="eastAsia" w:ascii="宋体" w:hAnsi="宋体" w:cs="宋体"/>
                <w:sz w:val="24"/>
                <w:szCs w:val="24"/>
              </w:rPr>
              <w:t>序号</w:t>
            </w:r>
          </w:p>
        </w:tc>
        <w:tc>
          <w:tcPr>
            <w:tcW w:w="1561" w:type="dxa"/>
            <w:vAlign w:val="center"/>
          </w:tcPr>
          <w:p>
            <w:pPr>
              <w:jc w:val="center"/>
              <w:rPr>
                <w:rFonts w:ascii="宋体" w:hAnsi="宋体" w:cs="宋体"/>
                <w:sz w:val="24"/>
                <w:szCs w:val="24"/>
              </w:rPr>
            </w:pPr>
            <w:r>
              <w:rPr>
                <w:rFonts w:hint="eastAsia" w:ascii="宋体" w:hAnsi="宋体" w:cs="宋体"/>
                <w:sz w:val="24"/>
                <w:szCs w:val="24"/>
              </w:rPr>
              <w:t>项目名称</w:t>
            </w:r>
          </w:p>
        </w:tc>
        <w:tc>
          <w:tcPr>
            <w:tcW w:w="1462" w:type="dxa"/>
            <w:vAlign w:val="center"/>
          </w:tcPr>
          <w:p>
            <w:pPr>
              <w:tabs>
                <w:tab w:val="left" w:pos="6252"/>
              </w:tabs>
              <w:spacing w:line="360" w:lineRule="auto"/>
              <w:jc w:val="center"/>
              <w:rPr>
                <w:rFonts w:ascii="宋体" w:hAnsi="宋体" w:cs="宋体"/>
                <w:sz w:val="24"/>
                <w:szCs w:val="24"/>
              </w:rPr>
            </w:pPr>
            <w:r>
              <w:rPr>
                <w:rFonts w:hint="eastAsia" w:ascii="宋体" w:hAnsi="宋体" w:cs="宋体"/>
                <w:sz w:val="24"/>
                <w:szCs w:val="24"/>
              </w:rPr>
              <w:t>项目时间</w:t>
            </w:r>
          </w:p>
        </w:tc>
        <w:tc>
          <w:tcPr>
            <w:tcW w:w="1672" w:type="dxa"/>
            <w:vAlign w:val="center"/>
          </w:tcPr>
          <w:p>
            <w:pPr>
              <w:tabs>
                <w:tab w:val="left" w:pos="6252"/>
              </w:tabs>
              <w:spacing w:line="360" w:lineRule="auto"/>
              <w:jc w:val="center"/>
              <w:rPr>
                <w:rFonts w:ascii="宋体" w:hAnsi="宋体" w:cs="宋体"/>
                <w:sz w:val="24"/>
                <w:szCs w:val="24"/>
              </w:rPr>
            </w:pPr>
            <w:r>
              <w:rPr>
                <w:rFonts w:hint="eastAsia" w:ascii="宋体" w:hAnsi="宋体" w:cs="宋体"/>
                <w:sz w:val="24"/>
                <w:szCs w:val="24"/>
              </w:rPr>
              <w:t>合同金额</w:t>
            </w:r>
          </w:p>
          <w:p>
            <w:pPr>
              <w:tabs>
                <w:tab w:val="left" w:pos="6252"/>
              </w:tabs>
              <w:spacing w:line="360" w:lineRule="auto"/>
              <w:jc w:val="center"/>
              <w:rPr>
                <w:rFonts w:ascii="宋体" w:hAnsi="宋体" w:cs="宋体"/>
                <w:sz w:val="24"/>
                <w:szCs w:val="24"/>
              </w:rPr>
            </w:pPr>
            <w:r>
              <w:rPr>
                <w:rFonts w:hint="eastAsia" w:ascii="宋体" w:hAnsi="宋体" w:cs="宋体"/>
                <w:sz w:val="24"/>
                <w:szCs w:val="24"/>
              </w:rPr>
              <w:t>（人民币）</w:t>
            </w:r>
          </w:p>
        </w:tc>
        <w:tc>
          <w:tcPr>
            <w:tcW w:w="1977" w:type="dxa"/>
            <w:vAlign w:val="center"/>
          </w:tcPr>
          <w:p>
            <w:pPr>
              <w:tabs>
                <w:tab w:val="left" w:pos="6252"/>
              </w:tabs>
              <w:spacing w:line="360" w:lineRule="auto"/>
              <w:jc w:val="center"/>
              <w:rPr>
                <w:rFonts w:ascii="宋体" w:hAnsi="宋体" w:cs="宋体"/>
                <w:sz w:val="24"/>
                <w:szCs w:val="24"/>
              </w:rPr>
            </w:pPr>
            <w:r>
              <w:rPr>
                <w:rFonts w:hint="eastAsia" w:ascii="宋体" w:hAnsi="宋体" w:cs="宋体"/>
                <w:sz w:val="24"/>
                <w:szCs w:val="24"/>
              </w:rPr>
              <w:t>业主单位</w:t>
            </w:r>
          </w:p>
        </w:tc>
        <w:tc>
          <w:tcPr>
            <w:tcW w:w="2347" w:type="dxa"/>
            <w:vAlign w:val="center"/>
          </w:tcPr>
          <w:p>
            <w:pPr>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rPr>
                <w:rFonts w:ascii="宋体" w:hAnsi="宋体" w:cs="宋体"/>
                <w:sz w:val="26"/>
                <w:szCs w:val="21"/>
              </w:rPr>
            </w:pPr>
            <w:r>
              <w:rPr>
                <w:rFonts w:hint="eastAsia" w:ascii="宋体" w:hAnsi="宋体" w:cs="宋体"/>
                <w:sz w:val="26"/>
                <w:szCs w:val="21"/>
              </w:rPr>
              <w:t>1</w:t>
            </w:r>
          </w:p>
        </w:tc>
        <w:tc>
          <w:tcPr>
            <w:tcW w:w="1561" w:type="dxa"/>
            <w:vAlign w:val="center"/>
          </w:tcPr>
          <w:p>
            <w:pPr>
              <w:jc w:val="center"/>
              <w:rPr>
                <w:rFonts w:ascii="宋体" w:hAnsi="宋体" w:cs="宋体"/>
                <w:sz w:val="26"/>
                <w:szCs w:val="21"/>
              </w:rPr>
            </w:pPr>
          </w:p>
        </w:tc>
        <w:tc>
          <w:tcPr>
            <w:tcW w:w="1462" w:type="dxa"/>
          </w:tcPr>
          <w:p>
            <w:pPr>
              <w:jc w:val="center"/>
              <w:rPr>
                <w:rFonts w:ascii="宋体" w:hAnsi="宋体" w:cs="宋体"/>
                <w:sz w:val="26"/>
                <w:szCs w:val="21"/>
              </w:rPr>
            </w:pPr>
          </w:p>
        </w:tc>
        <w:tc>
          <w:tcPr>
            <w:tcW w:w="1672" w:type="dxa"/>
            <w:vAlign w:val="center"/>
          </w:tcPr>
          <w:p>
            <w:pPr>
              <w:jc w:val="center"/>
              <w:rPr>
                <w:rFonts w:ascii="宋体" w:hAnsi="宋体" w:cs="宋体"/>
                <w:sz w:val="26"/>
                <w:szCs w:val="21"/>
              </w:rPr>
            </w:pPr>
          </w:p>
        </w:tc>
        <w:tc>
          <w:tcPr>
            <w:tcW w:w="1977" w:type="dxa"/>
            <w:vAlign w:val="center"/>
          </w:tcPr>
          <w:p>
            <w:pPr>
              <w:jc w:val="center"/>
              <w:rPr>
                <w:rFonts w:ascii="宋体" w:hAnsi="宋体" w:cs="宋体"/>
                <w:sz w:val="26"/>
                <w:szCs w:val="21"/>
              </w:rPr>
            </w:pPr>
          </w:p>
        </w:tc>
        <w:tc>
          <w:tcPr>
            <w:tcW w:w="2347" w:type="dxa"/>
            <w:vAlign w:val="center"/>
          </w:tcPr>
          <w:p>
            <w:pPr>
              <w:jc w:val="center"/>
              <w:rPr>
                <w:rFonts w:ascii="宋体" w:hAnsi="宋体" w:cs="宋体"/>
                <w:sz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rPr>
                <w:rFonts w:ascii="宋体" w:hAnsi="宋体" w:cs="宋体"/>
                <w:sz w:val="26"/>
                <w:szCs w:val="21"/>
              </w:rPr>
            </w:pPr>
            <w:r>
              <w:rPr>
                <w:rFonts w:hint="eastAsia" w:ascii="宋体" w:hAnsi="宋体" w:cs="宋体"/>
                <w:sz w:val="26"/>
                <w:szCs w:val="21"/>
              </w:rPr>
              <w:t>2</w:t>
            </w:r>
          </w:p>
        </w:tc>
        <w:tc>
          <w:tcPr>
            <w:tcW w:w="1561" w:type="dxa"/>
            <w:vAlign w:val="center"/>
          </w:tcPr>
          <w:p>
            <w:pPr>
              <w:jc w:val="center"/>
              <w:rPr>
                <w:rFonts w:ascii="宋体" w:hAnsi="宋体" w:cs="宋体"/>
                <w:sz w:val="26"/>
                <w:szCs w:val="21"/>
              </w:rPr>
            </w:pPr>
          </w:p>
        </w:tc>
        <w:tc>
          <w:tcPr>
            <w:tcW w:w="1462" w:type="dxa"/>
          </w:tcPr>
          <w:p>
            <w:pPr>
              <w:jc w:val="center"/>
              <w:rPr>
                <w:rFonts w:ascii="宋体" w:hAnsi="宋体" w:cs="宋体"/>
                <w:sz w:val="26"/>
                <w:szCs w:val="21"/>
              </w:rPr>
            </w:pPr>
          </w:p>
        </w:tc>
        <w:tc>
          <w:tcPr>
            <w:tcW w:w="1672" w:type="dxa"/>
            <w:vAlign w:val="center"/>
          </w:tcPr>
          <w:p>
            <w:pPr>
              <w:jc w:val="center"/>
              <w:rPr>
                <w:rFonts w:ascii="宋体" w:hAnsi="宋体" w:cs="宋体"/>
                <w:sz w:val="26"/>
                <w:szCs w:val="21"/>
              </w:rPr>
            </w:pPr>
          </w:p>
        </w:tc>
        <w:tc>
          <w:tcPr>
            <w:tcW w:w="1977" w:type="dxa"/>
            <w:vAlign w:val="center"/>
          </w:tcPr>
          <w:p>
            <w:pPr>
              <w:jc w:val="center"/>
              <w:rPr>
                <w:rFonts w:ascii="宋体" w:hAnsi="宋体" w:cs="宋体"/>
                <w:sz w:val="26"/>
                <w:szCs w:val="21"/>
              </w:rPr>
            </w:pPr>
          </w:p>
        </w:tc>
        <w:tc>
          <w:tcPr>
            <w:tcW w:w="2347" w:type="dxa"/>
            <w:vAlign w:val="center"/>
          </w:tcPr>
          <w:p>
            <w:pPr>
              <w:jc w:val="center"/>
              <w:rPr>
                <w:rFonts w:ascii="宋体" w:hAnsi="宋体" w:cs="宋体"/>
                <w:sz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rPr>
                <w:rFonts w:ascii="宋体" w:hAnsi="宋体" w:cs="宋体"/>
                <w:sz w:val="26"/>
                <w:szCs w:val="21"/>
              </w:rPr>
            </w:pPr>
            <w:r>
              <w:rPr>
                <w:rFonts w:hint="eastAsia" w:ascii="宋体" w:hAnsi="宋体" w:cs="宋体"/>
                <w:sz w:val="26"/>
                <w:szCs w:val="21"/>
              </w:rPr>
              <w:t>3</w:t>
            </w:r>
          </w:p>
        </w:tc>
        <w:tc>
          <w:tcPr>
            <w:tcW w:w="1561" w:type="dxa"/>
            <w:vAlign w:val="center"/>
          </w:tcPr>
          <w:p>
            <w:pPr>
              <w:jc w:val="center"/>
              <w:rPr>
                <w:rFonts w:ascii="宋体" w:hAnsi="宋体" w:cs="宋体"/>
                <w:sz w:val="26"/>
                <w:szCs w:val="21"/>
              </w:rPr>
            </w:pPr>
          </w:p>
        </w:tc>
        <w:tc>
          <w:tcPr>
            <w:tcW w:w="1462" w:type="dxa"/>
          </w:tcPr>
          <w:p>
            <w:pPr>
              <w:jc w:val="center"/>
              <w:rPr>
                <w:rFonts w:ascii="宋体" w:hAnsi="宋体" w:cs="宋体"/>
                <w:sz w:val="26"/>
                <w:szCs w:val="21"/>
              </w:rPr>
            </w:pPr>
          </w:p>
        </w:tc>
        <w:tc>
          <w:tcPr>
            <w:tcW w:w="1672" w:type="dxa"/>
            <w:vAlign w:val="center"/>
          </w:tcPr>
          <w:p>
            <w:pPr>
              <w:jc w:val="center"/>
              <w:rPr>
                <w:rFonts w:ascii="宋体" w:hAnsi="宋体" w:cs="宋体"/>
                <w:sz w:val="26"/>
                <w:szCs w:val="21"/>
              </w:rPr>
            </w:pPr>
          </w:p>
        </w:tc>
        <w:tc>
          <w:tcPr>
            <w:tcW w:w="1977" w:type="dxa"/>
            <w:vAlign w:val="center"/>
          </w:tcPr>
          <w:p>
            <w:pPr>
              <w:jc w:val="center"/>
              <w:rPr>
                <w:rFonts w:ascii="宋体" w:hAnsi="宋体" w:cs="宋体"/>
                <w:sz w:val="26"/>
                <w:szCs w:val="21"/>
              </w:rPr>
            </w:pPr>
          </w:p>
        </w:tc>
        <w:tc>
          <w:tcPr>
            <w:tcW w:w="2347" w:type="dxa"/>
            <w:vAlign w:val="center"/>
          </w:tcPr>
          <w:p>
            <w:pPr>
              <w:jc w:val="center"/>
              <w:rPr>
                <w:rFonts w:ascii="宋体" w:hAnsi="宋体" w:cs="宋体"/>
                <w:sz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rPr>
                <w:rFonts w:ascii="宋体" w:hAnsi="宋体" w:cs="宋体"/>
                <w:sz w:val="26"/>
                <w:szCs w:val="21"/>
              </w:rPr>
            </w:pPr>
            <w:r>
              <w:rPr>
                <w:rFonts w:hint="eastAsia" w:ascii="宋体" w:hAnsi="宋体" w:cs="宋体"/>
                <w:sz w:val="26"/>
                <w:szCs w:val="21"/>
              </w:rPr>
              <w:t>4</w:t>
            </w:r>
          </w:p>
        </w:tc>
        <w:tc>
          <w:tcPr>
            <w:tcW w:w="1561" w:type="dxa"/>
            <w:vAlign w:val="center"/>
          </w:tcPr>
          <w:p>
            <w:pPr>
              <w:jc w:val="center"/>
              <w:rPr>
                <w:rFonts w:ascii="宋体" w:hAnsi="宋体" w:cs="宋体"/>
                <w:sz w:val="26"/>
                <w:szCs w:val="21"/>
              </w:rPr>
            </w:pPr>
          </w:p>
        </w:tc>
        <w:tc>
          <w:tcPr>
            <w:tcW w:w="1462" w:type="dxa"/>
          </w:tcPr>
          <w:p>
            <w:pPr>
              <w:jc w:val="center"/>
              <w:rPr>
                <w:rFonts w:ascii="宋体" w:hAnsi="宋体" w:cs="宋体"/>
                <w:sz w:val="26"/>
                <w:szCs w:val="21"/>
              </w:rPr>
            </w:pPr>
          </w:p>
        </w:tc>
        <w:tc>
          <w:tcPr>
            <w:tcW w:w="1672" w:type="dxa"/>
            <w:vAlign w:val="center"/>
          </w:tcPr>
          <w:p>
            <w:pPr>
              <w:jc w:val="center"/>
              <w:rPr>
                <w:rFonts w:ascii="宋体" w:hAnsi="宋体" w:cs="宋体"/>
                <w:sz w:val="26"/>
                <w:szCs w:val="21"/>
              </w:rPr>
            </w:pPr>
          </w:p>
        </w:tc>
        <w:tc>
          <w:tcPr>
            <w:tcW w:w="1977" w:type="dxa"/>
            <w:vAlign w:val="center"/>
          </w:tcPr>
          <w:p>
            <w:pPr>
              <w:jc w:val="center"/>
              <w:rPr>
                <w:rFonts w:ascii="宋体" w:hAnsi="宋体" w:cs="宋体"/>
                <w:sz w:val="26"/>
                <w:szCs w:val="21"/>
              </w:rPr>
            </w:pPr>
          </w:p>
        </w:tc>
        <w:tc>
          <w:tcPr>
            <w:tcW w:w="2347" w:type="dxa"/>
            <w:vAlign w:val="center"/>
          </w:tcPr>
          <w:p>
            <w:pPr>
              <w:jc w:val="center"/>
              <w:rPr>
                <w:rFonts w:ascii="宋体" w:hAnsi="宋体" w:cs="宋体"/>
                <w:sz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rPr>
                <w:rFonts w:ascii="宋体" w:hAnsi="宋体" w:cs="宋体"/>
                <w:sz w:val="26"/>
                <w:szCs w:val="21"/>
              </w:rPr>
            </w:pPr>
            <w:r>
              <w:rPr>
                <w:rFonts w:hint="eastAsia" w:ascii="宋体" w:hAnsi="宋体" w:cs="宋体"/>
                <w:sz w:val="26"/>
                <w:szCs w:val="21"/>
              </w:rPr>
              <w:t>5</w:t>
            </w:r>
          </w:p>
        </w:tc>
        <w:tc>
          <w:tcPr>
            <w:tcW w:w="1561" w:type="dxa"/>
            <w:vAlign w:val="center"/>
          </w:tcPr>
          <w:p>
            <w:pPr>
              <w:jc w:val="center"/>
              <w:rPr>
                <w:rFonts w:ascii="宋体" w:hAnsi="宋体" w:cs="宋体"/>
                <w:sz w:val="26"/>
                <w:szCs w:val="21"/>
              </w:rPr>
            </w:pPr>
          </w:p>
        </w:tc>
        <w:tc>
          <w:tcPr>
            <w:tcW w:w="1462" w:type="dxa"/>
          </w:tcPr>
          <w:p>
            <w:pPr>
              <w:jc w:val="center"/>
              <w:rPr>
                <w:rFonts w:ascii="宋体" w:hAnsi="宋体" w:cs="宋体"/>
                <w:sz w:val="26"/>
                <w:szCs w:val="21"/>
              </w:rPr>
            </w:pPr>
          </w:p>
        </w:tc>
        <w:tc>
          <w:tcPr>
            <w:tcW w:w="1672" w:type="dxa"/>
            <w:vAlign w:val="center"/>
          </w:tcPr>
          <w:p>
            <w:pPr>
              <w:jc w:val="center"/>
              <w:rPr>
                <w:rFonts w:ascii="宋体" w:hAnsi="宋体" w:cs="宋体"/>
                <w:sz w:val="26"/>
                <w:szCs w:val="21"/>
              </w:rPr>
            </w:pPr>
          </w:p>
        </w:tc>
        <w:tc>
          <w:tcPr>
            <w:tcW w:w="1977" w:type="dxa"/>
            <w:vAlign w:val="center"/>
          </w:tcPr>
          <w:p>
            <w:pPr>
              <w:jc w:val="center"/>
              <w:rPr>
                <w:rFonts w:ascii="宋体" w:hAnsi="宋体" w:cs="宋体"/>
                <w:sz w:val="26"/>
                <w:szCs w:val="21"/>
              </w:rPr>
            </w:pPr>
          </w:p>
        </w:tc>
        <w:tc>
          <w:tcPr>
            <w:tcW w:w="2347" w:type="dxa"/>
            <w:vAlign w:val="center"/>
          </w:tcPr>
          <w:p>
            <w:pPr>
              <w:jc w:val="center"/>
              <w:rPr>
                <w:rFonts w:ascii="宋体" w:hAnsi="宋体" w:cs="宋体"/>
                <w:sz w:val="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rPr>
                <w:rFonts w:ascii="宋体" w:hAnsi="宋体" w:cs="宋体"/>
                <w:sz w:val="26"/>
                <w:szCs w:val="21"/>
              </w:rPr>
            </w:pPr>
            <w:r>
              <w:rPr>
                <w:rFonts w:ascii="宋体" w:hAnsi="宋体" w:cs="宋体"/>
                <w:sz w:val="26"/>
                <w:szCs w:val="21"/>
              </w:rPr>
              <w:t>…</w:t>
            </w:r>
          </w:p>
        </w:tc>
        <w:tc>
          <w:tcPr>
            <w:tcW w:w="1561" w:type="dxa"/>
            <w:vAlign w:val="center"/>
          </w:tcPr>
          <w:p>
            <w:pPr>
              <w:jc w:val="center"/>
              <w:rPr>
                <w:rFonts w:ascii="宋体" w:hAnsi="宋体" w:cs="宋体"/>
                <w:sz w:val="26"/>
                <w:szCs w:val="21"/>
              </w:rPr>
            </w:pPr>
          </w:p>
        </w:tc>
        <w:tc>
          <w:tcPr>
            <w:tcW w:w="1462" w:type="dxa"/>
          </w:tcPr>
          <w:p>
            <w:pPr>
              <w:jc w:val="center"/>
              <w:rPr>
                <w:rFonts w:ascii="宋体" w:hAnsi="宋体" w:cs="宋体"/>
                <w:sz w:val="26"/>
                <w:szCs w:val="21"/>
              </w:rPr>
            </w:pPr>
          </w:p>
        </w:tc>
        <w:tc>
          <w:tcPr>
            <w:tcW w:w="1672" w:type="dxa"/>
            <w:vAlign w:val="center"/>
          </w:tcPr>
          <w:p>
            <w:pPr>
              <w:jc w:val="center"/>
              <w:rPr>
                <w:rFonts w:ascii="宋体" w:hAnsi="宋体" w:cs="宋体"/>
                <w:sz w:val="26"/>
                <w:szCs w:val="21"/>
              </w:rPr>
            </w:pPr>
          </w:p>
        </w:tc>
        <w:tc>
          <w:tcPr>
            <w:tcW w:w="1977" w:type="dxa"/>
            <w:vAlign w:val="center"/>
          </w:tcPr>
          <w:p>
            <w:pPr>
              <w:jc w:val="center"/>
              <w:rPr>
                <w:rFonts w:ascii="宋体" w:hAnsi="宋体" w:cs="宋体"/>
                <w:sz w:val="26"/>
                <w:szCs w:val="21"/>
              </w:rPr>
            </w:pPr>
          </w:p>
        </w:tc>
        <w:tc>
          <w:tcPr>
            <w:tcW w:w="2347" w:type="dxa"/>
            <w:vAlign w:val="center"/>
          </w:tcPr>
          <w:p>
            <w:pPr>
              <w:jc w:val="center"/>
              <w:rPr>
                <w:rFonts w:ascii="宋体" w:hAnsi="宋体" w:cs="宋体"/>
                <w:sz w:val="26"/>
                <w:szCs w:val="21"/>
              </w:rPr>
            </w:pPr>
          </w:p>
        </w:tc>
      </w:tr>
    </w:tbl>
    <w:p>
      <w:pPr>
        <w:spacing w:line="460" w:lineRule="exact"/>
        <w:ind w:firstLine="548" w:firstLineChars="196"/>
        <w:rPr>
          <w:bCs/>
          <w:sz w:val="28"/>
          <w:szCs w:val="24"/>
        </w:rPr>
      </w:pPr>
      <w:r>
        <w:rPr>
          <w:rFonts w:hint="eastAsia"/>
          <w:bCs/>
          <w:sz w:val="28"/>
          <w:szCs w:val="24"/>
        </w:rPr>
        <w:t>注：</w:t>
      </w:r>
      <w:r>
        <w:rPr>
          <w:bCs/>
          <w:sz w:val="28"/>
          <w:szCs w:val="24"/>
        </w:rPr>
        <w:t>附</w:t>
      </w:r>
      <w:r>
        <w:rPr>
          <w:rFonts w:hint="eastAsia"/>
          <w:bCs/>
          <w:sz w:val="28"/>
          <w:szCs w:val="24"/>
        </w:rPr>
        <w:t>评分标准中需要提交的证明材料。如出现证明材料复印件内容不完整或字迹、内容、盖章模糊不清等情况均不得分</w:t>
      </w:r>
      <w:r>
        <w:rPr>
          <w:bCs/>
          <w:sz w:val="28"/>
          <w:szCs w:val="24"/>
        </w:rPr>
        <w:t>。</w:t>
      </w:r>
    </w:p>
    <w:p>
      <w:pPr>
        <w:spacing w:line="460" w:lineRule="exact"/>
        <w:ind w:firstLine="548" w:firstLineChars="196"/>
        <w:rPr>
          <w:bCs/>
          <w:sz w:val="28"/>
          <w:szCs w:val="24"/>
        </w:rPr>
      </w:pPr>
    </w:p>
    <w:p>
      <w:pPr>
        <w:spacing w:line="460" w:lineRule="exact"/>
        <w:ind w:firstLine="548" w:firstLineChars="196"/>
        <w:rPr>
          <w:bCs/>
          <w:sz w:val="28"/>
          <w:szCs w:val="24"/>
        </w:rPr>
      </w:pPr>
    </w:p>
    <w:p>
      <w:pPr>
        <w:spacing w:line="480" w:lineRule="auto"/>
        <w:ind w:firstLine="3120" w:firstLineChars="1300"/>
        <w:rPr>
          <w:rFonts w:ascii="宋体" w:hAnsi="宋体"/>
          <w:bCs/>
          <w:sz w:val="24"/>
          <w:szCs w:val="24"/>
        </w:rPr>
      </w:pPr>
      <w:r>
        <w:rPr>
          <w:rFonts w:hint="eastAsia" w:ascii="宋体" w:hAnsi="宋体"/>
          <w:bCs/>
          <w:sz w:val="24"/>
          <w:szCs w:val="24"/>
        </w:rPr>
        <w:t>投标供应商（盖章）：</w:t>
      </w:r>
    </w:p>
    <w:p>
      <w:pPr>
        <w:spacing w:line="480" w:lineRule="auto"/>
        <w:ind w:firstLine="480" w:firstLineChars="200"/>
        <w:rPr>
          <w:rFonts w:ascii="宋体" w:hAnsi="宋体"/>
          <w:bCs/>
          <w:sz w:val="24"/>
          <w:szCs w:val="24"/>
        </w:rPr>
      </w:pPr>
      <w:r>
        <w:rPr>
          <w:rFonts w:hint="eastAsia" w:ascii="宋体" w:hAnsi="宋体"/>
          <w:bCs/>
          <w:sz w:val="24"/>
          <w:szCs w:val="24"/>
        </w:rPr>
        <w:t>法定代表人或法定代表人授权代表签字或盖章：</w:t>
      </w:r>
    </w:p>
    <w:p>
      <w:pPr>
        <w:overflowPunct w:val="0"/>
        <w:adjustRightInd w:val="0"/>
        <w:spacing w:line="360" w:lineRule="auto"/>
        <w:ind w:firstLine="4800" w:firstLineChars="2000"/>
        <w:textAlignment w:val="baseline"/>
        <w:rPr>
          <w:rFonts w:ascii="宋体" w:hAnsi="宋体"/>
          <w:bCs/>
          <w:sz w:val="24"/>
          <w:szCs w:val="24"/>
        </w:rPr>
      </w:pPr>
      <w:r>
        <w:rPr>
          <w:rFonts w:hint="eastAsia" w:ascii="宋体" w:hAnsi="宋体"/>
          <w:bCs/>
          <w:sz w:val="24"/>
          <w:szCs w:val="24"/>
        </w:rPr>
        <w:t>日期：    年  月   日</w:t>
      </w:r>
    </w:p>
    <w:p>
      <w:pPr>
        <w:outlineLvl w:val="0"/>
        <w:rPr>
          <w:rFonts w:ascii="宋体" w:hAnsi="宋体"/>
          <w:bCs/>
          <w:sz w:val="24"/>
          <w:szCs w:val="24"/>
        </w:rPr>
      </w:pPr>
      <w:bookmarkStart w:id="86" w:name="_Toc36830601"/>
      <w:r>
        <w:rPr>
          <w:rFonts w:ascii="宋体" w:hAnsi="宋体"/>
          <w:bCs/>
          <w:sz w:val="24"/>
          <w:szCs w:val="24"/>
        </w:rPr>
        <w:br w:type="page"/>
      </w:r>
    </w:p>
    <w:p>
      <w:pPr>
        <w:pageBreakBefore/>
        <w:jc w:val="left"/>
        <w:outlineLvl w:val="0"/>
        <w:rPr>
          <w:rFonts w:ascii="宋体" w:hAnsi="宋体"/>
          <w:bCs/>
          <w:sz w:val="24"/>
          <w:szCs w:val="24"/>
        </w:rPr>
      </w:pPr>
      <w:r>
        <w:rPr>
          <w:rFonts w:hint="eastAsia" w:ascii="宋体" w:hAnsi="宋体"/>
          <w:bCs/>
          <w:sz w:val="24"/>
          <w:szCs w:val="24"/>
        </w:rPr>
        <w:t>（十）</w:t>
      </w:r>
      <w:r>
        <w:rPr>
          <w:rFonts w:ascii="宋体" w:hAnsi="宋体"/>
          <w:bCs/>
          <w:sz w:val="24"/>
          <w:szCs w:val="24"/>
        </w:rPr>
        <w:t>参加政府采购活动前3年内在经营活动中没有重大违法记录的书面声明</w:t>
      </w:r>
      <w:r>
        <w:rPr>
          <w:rFonts w:hint="eastAsia" w:ascii="宋体" w:hAnsi="宋体"/>
          <w:bCs/>
          <w:sz w:val="24"/>
          <w:szCs w:val="24"/>
        </w:rPr>
        <w:t>（格式）</w:t>
      </w:r>
      <w:bookmarkEnd w:id="86"/>
    </w:p>
    <w:p>
      <w:pPr>
        <w:spacing w:line="460" w:lineRule="exact"/>
        <w:rPr>
          <w:b/>
          <w:bCs/>
          <w:sz w:val="44"/>
          <w:szCs w:val="44"/>
        </w:rPr>
      </w:pPr>
      <w:r>
        <w:rPr>
          <w:b/>
          <w:bCs/>
          <w:sz w:val="44"/>
          <w:szCs w:val="44"/>
        </w:rPr>
        <w:t xml:space="preserve">                </w:t>
      </w:r>
    </w:p>
    <w:p>
      <w:pPr>
        <w:spacing w:line="460" w:lineRule="exact"/>
        <w:jc w:val="center"/>
        <w:rPr>
          <w:b/>
          <w:bCs/>
          <w:sz w:val="44"/>
          <w:szCs w:val="44"/>
        </w:rPr>
      </w:pPr>
      <w:r>
        <w:rPr>
          <w:b/>
          <w:bCs/>
          <w:sz w:val="44"/>
          <w:szCs w:val="44"/>
        </w:rPr>
        <w:t>声  明</w:t>
      </w:r>
    </w:p>
    <w:p>
      <w:pPr>
        <w:spacing w:line="460" w:lineRule="exact"/>
        <w:rPr>
          <w:b/>
          <w:bCs/>
          <w:sz w:val="24"/>
          <w:szCs w:val="22"/>
        </w:rPr>
      </w:pPr>
      <w:r>
        <w:rPr>
          <w:b/>
          <w:bCs/>
          <w:sz w:val="24"/>
          <w:szCs w:val="22"/>
        </w:rPr>
        <w:t xml:space="preserve">    </w:t>
      </w:r>
    </w:p>
    <w:p>
      <w:pPr>
        <w:spacing w:line="460" w:lineRule="exact"/>
        <w:ind w:firstLine="470" w:firstLineChars="196"/>
        <w:rPr>
          <w:bCs/>
          <w:sz w:val="24"/>
          <w:szCs w:val="22"/>
        </w:rPr>
      </w:pPr>
      <w:r>
        <w:rPr>
          <w:bCs/>
          <w:sz w:val="24"/>
          <w:szCs w:val="22"/>
        </w:rPr>
        <w:t>我单位郑重声明：参加本次政府采购活动前3年内，我单位在经营活动中没有因违法经营受到刑事处罚或者责令停产停业、吊销许可证或者执照、较大数额罚款等行政处罚。</w:t>
      </w:r>
    </w:p>
    <w:p>
      <w:pPr>
        <w:spacing w:line="360" w:lineRule="auto"/>
        <w:ind w:firstLine="420"/>
        <w:rPr>
          <w:bCs/>
          <w:kern w:val="0"/>
          <w:sz w:val="24"/>
          <w:szCs w:val="21"/>
        </w:rPr>
      </w:pPr>
    </w:p>
    <w:p>
      <w:pPr>
        <w:spacing w:line="460" w:lineRule="exact"/>
        <w:rPr>
          <w:bCs/>
          <w:sz w:val="24"/>
          <w:szCs w:val="22"/>
        </w:rPr>
      </w:pPr>
    </w:p>
    <w:p>
      <w:pPr>
        <w:snapToGrid w:val="0"/>
        <w:spacing w:line="360" w:lineRule="auto"/>
        <w:ind w:firstLine="3600" w:firstLineChars="1500"/>
        <w:rPr>
          <w:sz w:val="24"/>
          <w:szCs w:val="28"/>
        </w:rPr>
      </w:pPr>
      <w:r>
        <w:rPr>
          <w:sz w:val="24"/>
          <w:szCs w:val="28"/>
        </w:rPr>
        <w:t>单位名称（公章）：</w:t>
      </w:r>
      <w:r>
        <w:rPr>
          <w:sz w:val="24"/>
          <w:szCs w:val="28"/>
          <w:u w:val="single"/>
        </w:rPr>
        <w:t xml:space="preserve">                            </w:t>
      </w:r>
    </w:p>
    <w:p>
      <w:pPr>
        <w:snapToGrid w:val="0"/>
        <w:spacing w:line="360" w:lineRule="auto"/>
        <w:ind w:firstLine="3600" w:firstLineChars="1500"/>
        <w:rPr>
          <w:sz w:val="24"/>
          <w:szCs w:val="28"/>
        </w:rPr>
      </w:pPr>
      <w:r>
        <w:rPr>
          <w:sz w:val="24"/>
          <w:szCs w:val="28"/>
        </w:rPr>
        <w:t>法定代表人（签名或盖章）：</w:t>
      </w:r>
      <w:r>
        <w:rPr>
          <w:sz w:val="24"/>
          <w:szCs w:val="28"/>
          <w:u w:val="single"/>
        </w:rPr>
        <w:t xml:space="preserve">                    </w:t>
      </w:r>
    </w:p>
    <w:p>
      <w:pPr>
        <w:spacing w:line="580" w:lineRule="exact"/>
        <w:ind w:firstLine="6720" w:firstLineChars="2800"/>
        <w:rPr>
          <w:sz w:val="24"/>
          <w:szCs w:val="28"/>
          <w:u w:val="single"/>
        </w:rPr>
      </w:pPr>
      <w:r>
        <w:rPr>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p>
      <w:pPr>
        <w:spacing w:line="460" w:lineRule="exact"/>
        <w:ind w:firstLine="470" w:firstLineChars="196"/>
        <w:rPr>
          <w:bCs/>
          <w:sz w:val="24"/>
          <w:szCs w:val="22"/>
        </w:rPr>
      </w:pPr>
      <w:r>
        <w:rPr>
          <w:rFonts w:hint="eastAsia"/>
          <w:bCs/>
          <w:sz w:val="24"/>
          <w:szCs w:val="22"/>
        </w:rPr>
        <w:t>注：以上所称 “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江苏省人民政府规定的行政处罚罚款听证标准金额为准（详见江苏省行政处罚听证程序规则（试行））。</w:t>
      </w:r>
    </w:p>
    <w:p>
      <w:pPr>
        <w:tabs>
          <w:tab w:val="left" w:pos="0"/>
        </w:tabs>
        <w:rPr>
          <w:bCs/>
          <w:sz w:val="24"/>
          <w:szCs w:val="28"/>
        </w:rPr>
      </w:pPr>
    </w:p>
    <w:p>
      <w:pPr>
        <w:tabs>
          <w:tab w:val="left" w:pos="0"/>
        </w:tabs>
        <w:rPr>
          <w:bCs/>
          <w:sz w:val="24"/>
          <w:szCs w:val="28"/>
        </w:rPr>
      </w:pPr>
    </w:p>
    <w:p>
      <w:pPr>
        <w:tabs>
          <w:tab w:val="left" w:pos="0"/>
        </w:tabs>
        <w:rPr>
          <w:bCs/>
          <w:sz w:val="24"/>
          <w:szCs w:val="28"/>
        </w:rPr>
      </w:pPr>
    </w:p>
    <w:p>
      <w:pPr>
        <w:tabs>
          <w:tab w:val="left" w:pos="0"/>
        </w:tabs>
        <w:rPr>
          <w:rFonts w:ascii="宋体" w:hAnsi="宋体"/>
          <w:bCs/>
          <w:sz w:val="24"/>
          <w:szCs w:val="24"/>
        </w:rPr>
      </w:pPr>
      <w:r>
        <w:rPr>
          <w:sz w:val="24"/>
          <w:szCs w:val="28"/>
        </w:rPr>
        <w:br w:type="page"/>
      </w:r>
      <w:r>
        <w:rPr>
          <w:rFonts w:hint="eastAsia" w:ascii="宋体" w:hAnsi="宋体"/>
          <w:bCs/>
          <w:sz w:val="24"/>
          <w:szCs w:val="24"/>
        </w:rPr>
        <w:t>（十</w:t>
      </w:r>
      <w:r>
        <w:rPr>
          <w:rFonts w:hint="eastAsia" w:ascii="宋体" w:hAnsi="宋体"/>
          <w:bCs/>
          <w:sz w:val="24"/>
          <w:szCs w:val="24"/>
          <w:lang w:eastAsia="zh-CN"/>
        </w:rPr>
        <w:t>一</w:t>
      </w:r>
      <w:r>
        <w:rPr>
          <w:rFonts w:hint="eastAsia" w:ascii="宋体" w:hAnsi="宋体"/>
          <w:bCs/>
          <w:sz w:val="24"/>
          <w:szCs w:val="24"/>
        </w:rPr>
        <w:t>）具备履行合同所必需的设备和专业技术能力的书面声明（格式）</w:t>
      </w:r>
    </w:p>
    <w:p>
      <w:pPr>
        <w:spacing w:line="460" w:lineRule="exact"/>
        <w:jc w:val="center"/>
        <w:rPr>
          <w:b/>
          <w:bCs/>
          <w:sz w:val="30"/>
          <w:szCs w:val="30"/>
        </w:rPr>
      </w:pPr>
    </w:p>
    <w:p>
      <w:pPr>
        <w:spacing w:line="460" w:lineRule="exact"/>
        <w:jc w:val="center"/>
        <w:rPr>
          <w:b/>
          <w:bCs/>
          <w:sz w:val="30"/>
          <w:szCs w:val="30"/>
        </w:rPr>
      </w:pPr>
      <w:r>
        <w:rPr>
          <w:rFonts w:hint="eastAsia"/>
          <w:b/>
          <w:bCs/>
          <w:sz w:val="30"/>
          <w:szCs w:val="30"/>
        </w:rPr>
        <w:t>具备履行合同所必需的设备和专业技术能力的书面声明</w:t>
      </w:r>
    </w:p>
    <w:p>
      <w:pPr>
        <w:spacing w:line="460" w:lineRule="exact"/>
        <w:jc w:val="center"/>
        <w:rPr>
          <w:b/>
          <w:sz w:val="32"/>
          <w:szCs w:val="32"/>
        </w:rPr>
      </w:pPr>
    </w:p>
    <w:p>
      <w:pPr>
        <w:spacing w:line="460" w:lineRule="exact"/>
        <w:ind w:firstLine="492"/>
        <w:rPr>
          <w:bCs/>
          <w:sz w:val="24"/>
          <w:szCs w:val="22"/>
        </w:rPr>
      </w:pPr>
      <w:r>
        <w:rPr>
          <w:bCs/>
          <w:sz w:val="24"/>
          <w:szCs w:val="22"/>
        </w:rPr>
        <w:t>我单位郑重声明：我单位具备履行本项采购合同所必需的设备和专业技术能力，为履行本项采购合同我</w:t>
      </w:r>
      <w:r>
        <w:rPr>
          <w:rFonts w:hint="eastAsia"/>
          <w:bCs/>
          <w:sz w:val="24"/>
          <w:szCs w:val="22"/>
        </w:rPr>
        <w:t>单位</w:t>
      </w:r>
      <w:r>
        <w:rPr>
          <w:bCs/>
          <w:sz w:val="24"/>
          <w:szCs w:val="22"/>
        </w:rPr>
        <w:t>具备如下主要设备和主要专业技术能力：</w:t>
      </w:r>
    </w:p>
    <w:p>
      <w:pPr>
        <w:spacing w:line="460" w:lineRule="exact"/>
        <w:ind w:firstLine="492"/>
        <w:rPr>
          <w:bCs/>
          <w:sz w:val="24"/>
          <w:szCs w:val="22"/>
        </w:rPr>
      </w:pPr>
      <w:r>
        <w:rPr>
          <w:bCs/>
          <w:sz w:val="24"/>
          <w:szCs w:val="22"/>
        </w:rPr>
        <w:t>主要设备有：</w:t>
      </w:r>
      <w:r>
        <w:rPr>
          <w:bCs/>
          <w:sz w:val="24"/>
          <w:szCs w:val="22"/>
          <w:u w:val="single"/>
        </w:rPr>
        <w:t xml:space="preserve"> </w:t>
      </w:r>
      <w:r>
        <w:rPr>
          <w:rFonts w:hint="eastAsia"/>
          <w:bCs/>
          <w:sz w:val="24"/>
          <w:szCs w:val="22"/>
          <w:u w:val="single"/>
        </w:rPr>
        <w:t xml:space="preserve">                         </w:t>
      </w:r>
      <w:r>
        <w:rPr>
          <w:bCs/>
          <w:sz w:val="24"/>
          <w:szCs w:val="22"/>
          <w:u w:val="single"/>
        </w:rPr>
        <w:t xml:space="preserve"> </w:t>
      </w:r>
      <w:r>
        <w:rPr>
          <w:bCs/>
          <w:sz w:val="24"/>
          <w:szCs w:val="22"/>
        </w:rPr>
        <w:t>。</w:t>
      </w:r>
    </w:p>
    <w:p>
      <w:pPr>
        <w:spacing w:line="460" w:lineRule="exact"/>
        <w:ind w:firstLine="492"/>
        <w:rPr>
          <w:bCs/>
          <w:sz w:val="24"/>
          <w:szCs w:val="22"/>
        </w:rPr>
      </w:pPr>
      <w:r>
        <w:rPr>
          <w:bCs/>
          <w:sz w:val="24"/>
          <w:szCs w:val="22"/>
        </w:rPr>
        <w:t>主要专业技术能力有：</w:t>
      </w:r>
      <w:r>
        <w:rPr>
          <w:rFonts w:hint="eastAsia"/>
          <w:bCs/>
          <w:sz w:val="24"/>
          <w:szCs w:val="22"/>
        </w:rPr>
        <w:t xml:space="preserve"> </w:t>
      </w:r>
      <w:r>
        <w:rPr>
          <w:bCs/>
          <w:sz w:val="24"/>
          <w:szCs w:val="22"/>
          <w:u w:val="single"/>
        </w:rPr>
        <w:t xml:space="preserve"> </w:t>
      </w:r>
      <w:r>
        <w:rPr>
          <w:rFonts w:hint="eastAsia"/>
          <w:bCs/>
          <w:sz w:val="24"/>
          <w:szCs w:val="22"/>
          <w:u w:val="single"/>
        </w:rPr>
        <w:t xml:space="preserve">                </w:t>
      </w:r>
      <w:r>
        <w:rPr>
          <w:bCs/>
          <w:sz w:val="24"/>
          <w:szCs w:val="22"/>
          <w:u w:val="single"/>
        </w:rPr>
        <w:t xml:space="preserve"> </w:t>
      </w:r>
      <w:r>
        <w:rPr>
          <w:bCs/>
          <w:sz w:val="24"/>
          <w:szCs w:val="22"/>
        </w:rPr>
        <w:t>。</w:t>
      </w:r>
    </w:p>
    <w:p>
      <w:pPr>
        <w:spacing w:line="460" w:lineRule="exact"/>
        <w:rPr>
          <w:bCs/>
          <w:sz w:val="24"/>
          <w:szCs w:val="22"/>
        </w:rPr>
      </w:pPr>
      <w:r>
        <w:rPr>
          <w:bCs/>
          <w:sz w:val="24"/>
          <w:szCs w:val="22"/>
        </w:rPr>
        <w:t xml:space="preserve">                                    </w:t>
      </w:r>
    </w:p>
    <w:p>
      <w:pPr>
        <w:spacing w:line="460" w:lineRule="exact"/>
        <w:rPr>
          <w:bCs/>
          <w:sz w:val="24"/>
          <w:szCs w:val="22"/>
        </w:rPr>
      </w:pPr>
    </w:p>
    <w:p>
      <w:pPr>
        <w:spacing w:line="460" w:lineRule="exact"/>
        <w:rPr>
          <w:bCs/>
          <w:sz w:val="24"/>
          <w:szCs w:val="22"/>
        </w:rPr>
      </w:pPr>
    </w:p>
    <w:p>
      <w:pPr>
        <w:snapToGrid w:val="0"/>
        <w:spacing w:line="360" w:lineRule="auto"/>
        <w:ind w:firstLine="3600" w:firstLineChars="1500"/>
        <w:rPr>
          <w:sz w:val="24"/>
          <w:szCs w:val="28"/>
        </w:rPr>
      </w:pPr>
      <w:r>
        <w:rPr>
          <w:sz w:val="24"/>
          <w:szCs w:val="28"/>
        </w:rPr>
        <w:t>单位名称（公章）：</w:t>
      </w:r>
      <w:r>
        <w:rPr>
          <w:sz w:val="24"/>
          <w:szCs w:val="28"/>
          <w:u w:val="single"/>
        </w:rPr>
        <w:t xml:space="preserve">                            </w:t>
      </w:r>
    </w:p>
    <w:p>
      <w:pPr>
        <w:snapToGrid w:val="0"/>
        <w:spacing w:line="360" w:lineRule="auto"/>
        <w:ind w:firstLine="3600" w:firstLineChars="1500"/>
        <w:rPr>
          <w:sz w:val="24"/>
          <w:szCs w:val="28"/>
        </w:rPr>
      </w:pPr>
      <w:r>
        <w:rPr>
          <w:sz w:val="24"/>
          <w:szCs w:val="28"/>
        </w:rPr>
        <w:t>法定代表人（签名或盖章）：</w:t>
      </w:r>
      <w:r>
        <w:rPr>
          <w:sz w:val="24"/>
          <w:szCs w:val="28"/>
          <w:u w:val="single"/>
        </w:rPr>
        <w:t xml:space="preserve">                    </w:t>
      </w:r>
    </w:p>
    <w:p>
      <w:pPr>
        <w:spacing w:line="580" w:lineRule="exact"/>
        <w:ind w:firstLine="6720" w:firstLineChars="2800"/>
        <w:rPr>
          <w:rFonts w:ascii="宋体" w:hAnsi="宋体"/>
          <w:bCs/>
          <w:sz w:val="24"/>
          <w:szCs w:val="24"/>
        </w:rPr>
      </w:pPr>
      <w:r>
        <w:rPr>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pPr>
        <w:widowControl/>
        <w:jc w:val="left"/>
        <w:rPr>
          <w:rFonts w:ascii="宋体" w:hAnsi="宋体"/>
          <w:bCs/>
          <w:sz w:val="24"/>
          <w:szCs w:val="24"/>
        </w:rPr>
      </w:pPr>
      <w:r>
        <w:rPr>
          <w:rFonts w:ascii="宋体" w:hAnsi="宋体"/>
          <w:bCs/>
          <w:sz w:val="24"/>
          <w:szCs w:val="24"/>
        </w:rPr>
        <w:br w:type="page"/>
      </w:r>
    </w:p>
    <w:p>
      <w:pPr>
        <w:pageBreakBefore/>
        <w:jc w:val="left"/>
        <w:outlineLvl w:val="0"/>
        <w:rPr>
          <w:rFonts w:ascii="宋体" w:hAnsi="宋体"/>
          <w:bCs/>
          <w:sz w:val="24"/>
          <w:szCs w:val="24"/>
        </w:rPr>
      </w:pPr>
      <w:bookmarkStart w:id="87" w:name="_Toc36830602"/>
      <w:r>
        <w:rPr>
          <w:rFonts w:hint="eastAsia" w:ascii="宋体" w:hAnsi="宋体"/>
          <w:bCs/>
          <w:sz w:val="24"/>
          <w:szCs w:val="24"/>
        </w:rPr>
        <w:t>（十</w:t>
      </w:r>
      <w:r>
        <w:rPr>
          <w:rFonts w:hint="eastAsia" w:ascii="宋体" w:hAnsi="宋体"/>
          <w:bCs/>
          <w:sz w:val="24"/>
          <w:szCs w:val="24"/>
          <w:lang w:eastAsia="zh-CN"/>
        </w:rPr>
        <w:t>二</w:t>
      </w:r>
      <w:r>
        <w:rPr>
          <w:rFonts w:hint="eastAsia" w:ascii="宋体" w:hAnsi="宋体"/>
          <w:bCs/>
          <w:sz w:val="24"/>
          <w:szCs w:val="24"/>
        </w:rPr>
        <w:t>）（投标供应商）中小企业声明函（格式）</w:t>
      </w:r>
      <w:bookmarkEnd w:id="87"/>
    </w:p>
    <w:p>
      <w:pPr>
        <w:jc w:val="center"/>
        <w:rPr>
          <w:rFonts w:ascii="宋体" w:hAnsi="宋体"/>
          <w:b/>
          <w:sz w:val="28"/>
          <w:szCs w:val="28"/>
        </w:rPr>
      </w:pPr>
      <w:bookmarkStart w:id="88" w:name="_Hlk62691692"/>
      <w:r>
        <w:rPr>
          <w:rFonts w:ascii="宋体" w:hAnsi="宋体"/>
          <w:b/>
          <w:sz w:val="28"/>
          <w:szCs w:val="28"/>
        </w:rPr>
        <w:t>中小企业声明函（</w:t>
      </w:r>
      <w:r>
        <w:rPr>
          <w:rFonts w:hint="eastAsia" w:ascii="宋体" w:hAnsi="宋体"/>
          <w:b/>
          <w:sz w:val="28"/>
          <w:szCs w:val="28"/>
        </w:rPr>
        <w:t>货物</w:t>
      </w:r>
      <w:r>
        <w:rPr>
          <w:rFonts w:ascii="宋体" w:hAnsi="宋体"/>
          <w:b/>
          <w:sz w:val="28"/>
          <w:szCs w:val="28"/>
        </w:rPr>
        <w:t>）</w:t>
      </w:r>
    </w:p>
    <w:p>
      <w:pPr>
        <w:spacing w:line="580" w:lineRule="exact"/>
        <w:ind w:firstLine="480" w:firstLineChars="200"/>
        <w:rPr>
          <w:rFonts w:ascii="宋体" w:hAnsi="宋体"/>
          <w:bCs/>
          <w:sz w:val="24"/>
          <w:szCs w:val="24"/>
        </w:rPr>
      </w:pPr>
      <w:r>
        <w:rPr>
          <w:rFonts w:ascii="宋体" w:hAnsi="宋体"/>
          <w:bCs/>
          <w:sz w:val="24"/>
          <w:szCs w:val="24"/>
        </w:rPr>
        <w:t xml:space="preserve">本公司（联合体）郑重声明，根据《政府采购促进中小企业发展管理办法》（财库﹝2020﹞46 号）的规定，本公司 </w:t>
      </w:r>
      <w:r>
        <w:rPr>
          <w:rFonts w:ascii="宋体" w:hAnsi="宋体"/>
          <w:bCs/>
          <w:sz w:val="24"/>
          <w:szCs w:val="24"/>
          <w:u w:val="single"/>
        </w:rPr>
        <w:t>（联合体）</w:t>
      </w:r>
      <w:r>
        <w:rPr>
          <w:rFonts w:ascii="宋体" w:hAnsi="宋体"/>
          <w:bCs/>
          <w:sz w:val="24"/>
          <w:szCs w:val="24"/>
        </w:rPr>
        <w:t>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w:t>
      </w:r>
      <w:r>
        <w:rPr>
          <w:rFonts w:hint="eastAsia" w:ascii="宋体" w:hAnsi="宋体"/>
          <w:bCs/>
          <w:sz w:val="24"/>
          <w:szCs w:val="24"/>
        </w:rPr>
        <w:t>提供的货物全部由符合政策要求的中小企业制造</w:t>
      </w:r>
      <w:r>
        <w:rPr>
          <w:rFonts w:ascii="宋体" w:hAnsi="宋体"/>
          <w:bCs/>
          <w:sz w:val="24"/>
          <w:szCs w:val="24"/>
        </w:rPr>
        <w:t>。相关企业（含联合体中的中小企业、签订分包意向协议的中小企业）的具体情况如下</w:t>
      </w:r>
      <w:r>
        <w:rPr>
          <w:rFonts w:hint="eastAsia"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1.</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w:t>
      </w:r>
      <w:r>
        <w:rPr>
          <w:rFonts w:hint="eastAsia" w:ascii="宋体" w:hAnsi="宋体"/>
          <w:bCs/>
          <w:sz w:val="24"/>
          <w:szCs w:val="24"/>
        </w:rPr>
        <w:t>制造商</w:t>
      </w:r>
      <w:r>
        <w:rPr>
          <w:rFonts w:ascii="宋体" w:hAnsi="宋体"/>
          <w:bCs/>
          <w:sz w:val="24"/>
          <w:szCs w:val="24"/>
        </w:rPr>
        <w:t>为</w:t>
      </w:r>
      <w:r>
        <w:rPr>
          <w:rFonts w:ascii="宋体" w:hAnsi="宋体"/>
          <w:bCs/>
          <w:sz w:val="24"/>
          <w:szCs w:val="24"/>
          <w:u w:val="single"/>
        </w:rPr>
        <w:t>（企业名称）</w:t>
      </w:r>
      <w:r>
        <w:rPr>
          <w:rFonts w:ascii="宋体" w:hAnsi="宋体"/>
          <w:bCs/>
          <w:sz w:val="24"/>
          <w:szCs w:val="24"/>
        </w:rPr>
        <w:t>，</w:t>
      </w:r>
      <w:bookmarkStart w:id="89" w:name="_Hlk62745663"/>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万元，</w:t>
      </w:r>
      <w:bookmarkEnd w:id="89"/>
      <w:r>
        <w:rPr>
          <w:rFonts w:ascii="宋体" w:hAnsi="宋体"/>
          <w:bCs/>
          <w:sz w:val="24"/>
          <w:szCs w:val="24"/>
        </w:rPr>
        <w:t>属于</w:t>
      </w:r>
      <w:r>
        <w:rPr>
          <w:rFonts w:ascii="宋体" w:hAnsi="宋体"/>
          <w:bCs/>
          <w:sz w:val="24"/>
          <w:szCs w:val="24"/>
          <w:u w:val="single"/>
        </w:rPr>
        <w:t>（中型企业、小型企业、微型企业）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hint="eastAsia"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（采购文件中明确的所属行业）</w:t>
      </w:r>
      <w:r>
        <w:rPr>
          <w:rFonts w:ascii="宋体" w:hAnsi="宋体"/>
          <w:bCs/>
          <w:sz w:val="24"/>
          <w:szCs w:val="24"/>
        </w:rPr>
        <w:t>；</w:t>
      </w:r>
      <w:r>
        <w:rPr>
          <w:rFonts w:hint="eastAsia" w:ascii="宋体" w:hAnsi="宋体"/>
          <w:bCs/>
          <w:sz w:val="24"/>
          <w:szCs w:val="24"/>
        </w:rPr>
        <w:t>制造商</w:t>
      </w:r>
      <w:r>
        <w:rPr>
          <w:rFonts w:ascii="宋体" w:hAnsi="宋体"/>
          <w:bCs/>
          <w:sz w:val="24"/>
          <w:szCs w:val="24"/>
        </w:rPr>
        <w:t>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 小型企业、微型企业）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以上企业，不属于大企业的分支机构，不存在控股股东为大企业的情形，也不存在与大企业的负责人为同一人的情形。</w:t>
      </w:r>
    </w:p>
    <w:p>
      <w:pPr>
        <w:spacing w:line="580" w:lineRule="exact"/>
        <w:ind w:firstLine="480" w:firstLineChars="200"/>
        <w:rPr>
          <w:rFonts w:ascii="宋体" w:hAnsi="宋体"/>
          <w:bCs/>
          <w:sz w:val="24"/>
          <w:szCs w:val="24"/>
        </w:rPr>
      </w:pPr>
      <w:r>
        <w:rPr>
          <w:rFonts w:ascii="宋体" w:hAnsi="宋体"/>
          <w:bCs/>
          <w:sz w:val="24"/>
          <w:szCs w:val="24"/>
        </w:rPr>
        <w:t>本企业对上述声明内容的真实性负责。如有虚假，将依法承担相应责任</w:t>
      </w:r>
      <w:r>
        <w:rPr>
          <w:rFonts w:hint="eastAsia" w:ascii="宋体" w:hAnsi="宋体"/>
          <w:bCs/>
          <w:sz w:val="24"/>
          <w:szCs w:val="24"/>
        </w:rPr>
        <w:t>。</w:t>
      </w: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ind w:firstLine="480" w:firstLineChars="200"/>
        <w:rPr>
          <w:rFonts w:ascii="宋体" w:hAnsi="宋体"/>
          <w:bCs/>
          <w:sz w:val="24"/>
          <w:szCs w:val="24"/>
        </w:rPr>
      </w:pPr>
      <w:r>
        <w:rPr>
          <w:rFonts w:hint="eastAsia" w:ascii="宋体" w:hAnsi="宋体"/>
          <w:bCs/>
          <w:sz w:val="24"/>
          <w:szCs w:val="24"/>
        </w:rPr>
        <w:t>注：1.从业人员、营业收入、资产总额填报上一年度数据，无上一年度数据的新成立企业可不填报。</w:t>
      </w:r>
    </w:p>
    <w:p>
      <w:pPr>
        <w:spacing w:line="360" w:lineRule="auto"/>
        <w:ind w:firstLine="482" w:firstLineChars="200"/>
        <w:rPr>
          <w:rFonts w:ascii="宋体" w:hAnsi="宋体"/>
          <w:b/>
          <w:bCs w:val="0"/>
          <w:sz w:val="24"/>
          <w:szCs w:val="24"/>
        </w:rPr>
      </w:pPr>
      <w:r>
        <w:rPr>
          <w:rFonts w:hint="eastAsia" w:ascii="宋体" w:hAnsi="宋体"/>
          <w:b/>
          <w:bCs w:val="0"/>
          <w:sz w:val="24"/>
          <w:szCs w:val="24"/>
        </w:rPr>
        <w:t>2.在货物采购项目中，供应商提供的货物既有中小企业制造货物，也有大型企业制造货物的，不享受本办法规定的中小企业扶持政策。</w:t>
      </w:r>
    </w:p>
    <w:p>
      <w:pPr>
        <w:spacing w:line="360" w:lineRule="auto"/>
        <w:ind w:firstLine="482" w:firstLineChars="200"/>
        <w:rPr>
          <w:rFonts w:ascii="宋体" w:hAnsi="宋体"/>
          <w:bCs/>
          <w:sz w:val="24"/>
          <w:szCs w:val="24"/>
        </w:rPr>
      </w:pPr>
      <w:r>
        <w:rPr>
          <w:rFonts w:hint="eastAsia" w:ascii="宋体" w:hAnsi="宋体"/>
          <w:b/>
          <w:bCs w:val="0"/>
          <w:sz w:val="24"/>
          <w:szCs w:val="24"/>
        </w:rPr>
        <w:t>3.中标供应商的《中小企业声明函》将随</w:t>
      </w:r>
      <w:r>
        <w:rPr>
          <w:rFonts w:hint="eastAsia" w:ascii="宋体" w:hAnsi="宋体"/>
          <w:b/>
          <w:bCs w:val="0"/>
          <w:sz w:val="24"/>
          <w:szCs w:val="24"/>
          <w:lang w:eastAsia="zh-CN"/>
        </w:rPr>
        <w:t>中标</w:t>
      </w:r>
      <w:r>
        <w:rPr>
          <w:rFonts w:hint="eastAsia" w:ascii="宋体" w:hAnsi="宋体"/>
          <w:b/>
          <w:bCs w:val="0"/>
          <w:sz w:val="24"/>
          <w:szCs w:val="24"/>
        </w:rPr>
        <w:t>公告进行公示。供应商按照本办法规定提供声明函内容不实的，属于提供虚假材料谋取中标、成交，依照《中华人民共和国政府采购法》等国家有关规定追究相应责任。</w:t>
      </w:r>
      <w:bookmarkEnd w:id="88"/>
    </w:p>
    <w:p>
      <w:pPr>
        <w:spacing w:line="360" w:lineRule="auto"/>
        <w:ind w:firstLine="480" w:firstLineChars="200"/>
        <w:rPr>
          <w:rFonts w:ascii="宋体" w:hAnsi="宋体"/>
          <w:bCs/>
          <w:sz w:val="24"/>
          <w:szCs w:val="24"/>
        </w:rPr>
      </w:pPr>
    </w:p>
    <w:p>
      <w:pPr>
        <w:pageBreakBefore/>
        <w:jc w:val="left"/>
        <w:outlineLvl w:val="0"/>
        <w:rPr>
          <w:rFonts w:ascii="宋体" w:hAnsi="宋体"/>
          <w:bCs/>
          <w:sz w:val="24"/>
          <w:szCs w:val="24"/>
        </w:rPr>
      </w:pPr>
      <w:bookmarkStart w:id="90" w:name="_Toc36830603"/>
      <w:bookmarkStart w:id="91" w:name="OLE_LINK13"/>
      <w:bookmarkStart w:id="92" w:name="OLE_LINK14"/>
      <w:r>
        <w:rPr>
          <w:rFonts w:hint="eastAsia" w:ascii="宋体" w:hAnsi="宋体"/>
          <w:bCs/>
          <w:sz w:val="24"/>
          <w:szCs w:val="24"/>
        </w:rPr>
        <w:t>（十</w:t>
      </w:r>
      <w:r>
        <w:rPr>
          <w:rFonts w:hint="eastAsia" w:ascii="宋体" w:hAnsi="宋体"/>
          <w:bCs/>
          <w:sz w:val="24"/>
          <w:szCs w:val="24"/>
          <w:lang w:eastAsia="zh-CN"/>
        </w:rPr>
        <w:t>三</w:t>
      </w:r>
      <w:r>
        <w:rPr>
          <w:rFonts w:hint="eastAsia" w:ascii="宋体" w:hAnsi="宋体"/>
          <w:bCs/>
          <w:sz w:val="24"/>
          <w:szCs w:val="24"/>
        </w:rPr>
        <w:t>）（投标供应商）监狱、戒毒企业证明文件、残疾人福利性单位声明函（格式）：</w:t>
      </w:r>
      <w:bookmarkEnd w:id="90"/>
    </w:p>
    <w:bookmarkEnd w:id="91"/>
    <w:bookmarkEnd w:id="92"/>
    <w:p>
      <w:pPr>
        <w:jc w:val="center"/>
        <w:rPr>
          <w:rFonts w:hint="eastAsia" w:ascii="黑体" w:hAnsi="Calibri" w:eastAsia="黑体" w:cs="Times New Roman"/>
          <w:bCs/>
          <w:sz w:val="28"/>
          <w:szCs w:val="28"/>
        </w:rPr>
      </w:pPr>
    </w:p>
    <w:p>
      <w:pPr>
        <w:jc w:val="center"/>
        <w:rPr>
          <w:rFonts w:hint="eastAsia" w:ascii="黑体" w:hAnsi="Calibri" w:eastAsia="黑体" w:cs="Times New Roman"/>
          <w:bCs/>
          <w:sz w:val="28"/>
          <w:szCs w:val="28"/>
        </w:rPr>
      </w:pPr>
      <w:r>
        <w:rPr>
          <w:rFonts w:hint="eastAsia" w:ascii="黑体" w:hAnsi="Calibri" w:eastAsia="黑体" w:cs="Times New Roman"/>
          <w:bCs/>
          <w:sz w:val="28"/>
          <w:szCs w:val="28"/>
          <w:lang w:val="en-US" w:eastAsia="zh-CN"/>
        </w:rPr>
        <w:t xml:space="preserve">   </w:t>
      </w:r>
      <w:r>
        <w:rPr>
          <w:rFonts w:hint="eastAsia" w:ascii="黑体" w:hAnsi="Calibri" w:eastAsia="黑体" w:cs="Times New Roman"/>
          <w:bCs/>
          <w:sz w:val="28"/>
          <w:szCs w:val="28"/>
        </w:rPr>
        <w:t>监狱、戒毒企业证明文件：</w:t>
      </w:r>
    </w:p>
    <w:p>
      <w:pPr>
        <w:jc w:val="center"/>
        <w:rPr>
          <w:rFonts w:hint="eastAsia" w:ascii="黑体" w:hAnsi="Calibri" w:eastAsia="黑体"/>
          <w:bCs/>
          <w:sz w:val="28"/>
          <w:szCs w:val="28"/>
        </w:rPr>
      </w:pPr>
    </w:p>
    <w:p>
      <w:pPr>
        <w:jc w:val="center"/>
        <w:rPr>
          <w:rFonts w:hint="eastAsia" w:ascii="黑体" w:hAnsi="Calibri" w:eastAsia="黑体"/>
          <w:bCs/>
          <w:sz w:val="28"/>
          <w:szCs w:val="28"/>
        </w:rPr>
      </w:pPr>
    </w:p>
    <w:p>
      <w:pPr>
        <w:jc w:val="center"/>
        <w:rPr>
          <w:rFonts w:hint="eastAsia" w:ascii="黑体" w:hAnsi="Calibri" w:eastAsia="黑体"/>
          <w:bCs/>
          <w:sz w:val="28"/>
          <w:szCs w:val="28"/>
        </w:rPr>
      </w:pPr>
    </w:p>
    <w:p>
      <w:pPr>
        <w:jc w:val="both"/>
        <w:rPr>
          <w:rFonts w:hint="eastAsia" w:ascii="黑体" w:hAnsi="Calibri" w:eastAsia="黑体"/>
          <w:bCs/>
          <w:sz w:val="28"/>
          <w:szCs w:val="28"/>
        </w:rPr>
      </w:pPr>
    </w:p>
    <w:p>
      <w:pPr>
        <w:jc w:val="both"/>
        <w:rPr>
          <w:rFonts w:hint="eastAsia" w:ascii="黑体" w:hAnsi="Calibri" w:eastAsia="黑体"/>
          <w:bCs/>
          <w:sz w:val="28"/>
          <w:szCs w:val="28"/>
        </w:rPr>
      </w:pPr>
    </w:p>
    <w:p>
      <w:pPr>
        <w:jc w:val="center"/>
        <w:rPr>
          <w:rFonts w:ascii="黑体" w:hAnsi="Calibri" w:eastAsia="黑体"/>
          <w:bCs/>
          <w:sz w:val="28"/>
          <w:szCs w:val="28"/>
        </w:rPr>
      </w:pPr>
      <w:r>
        <w:rPr>
          <w:rFonts w:hint="eastAsia" w:ascii="黑体" w:hAnsi="Calibri" w:eastAsia="黑体"/>
          <w:bCs/>
          <w:sz w:val="28"/>
          <w:szCs w:val="28"/>
        </w:rPr>
        <w:t>残疾人福利性单位声明函</w:t>
      </w:r>
    </w:p>
    <w:p>
      <w:pPr>
        <w:jc w:val="center"/>
        <w:rPr>
          <w:rFonts w:ascii="黑体" w:hAnsi="Calibri"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spacing w:line="580" w:lineRule="exact"/>
        <w:ind w:firstLine="480" w:firstLineChars="200"/>
        <w:rPr>
          <w:rFonts w:ascii="宋体" w:hAnsi="宋体"/>
          <w:bCs/>
          <w:sz w:val="24"/>
          <w:szCs w:val="24"/>
        </w:rPr>
      </w:pPr>
      <w:bookmarkStart w:id="93" w:name="_Hlk62691786"/>
      <w:bookmarkStart w:id="94" w:name="_Hlk62691704"/>
      <w:r>
        <w:rPr>
          <w:rFonts w:hint="eastAsia" w:ascii="宋体" w:hAnsi="宋体"/>
          <w:bCs/>
          <w:sz w:val="24"/>
          <w:szCs w:val="24"/>
        </w:rPr>
        <w:t>（备注：1、供应商如不提供此声明函，价格将不做相应扣除。2、中标供应商为残疾人福利单位的，此声明函将随中标结果同时公告，接受社会监督）</w:t>
      </w:r>
      <w:bookmarkEnd w:id="93"/>
    </w:p>
    <w:bookmarkEnd w:id="94"/>
    <w:p>
      <w:pPr>
        <w:spacing w:line="580" w:lineRule="exact"/>
        <w:ind w:firstLine="480" w:firstLineChars="200"/>
        <w:rPr>
          <w:rFonts w:ascii="宋体" w:hAnsi="宋体"/>
          <w:bCs/>
          <w:sz w:val="24"/>
          <w:szCs w:val="24"/>
        </w:rPr>
      </w:pPr>
    </w:p>
    <w:p>
      <w:pPr>
        <w:spacing w:line="360" w:lineRule="auto"/>
        <w:rPr>
          <w:rFonts w:ascii="宋体" w:hAnsi="Calibri"/>
          <w:kern w:val="0"/>
          <w:sz w:val="24"/>
          <w:szCs w:val="24"/>
        </w:rPr>
      </w:pPr>
    </w:p>
    <w:p>
      <w:pPr>
        <w:widowControl/>
        <w:jc w:val="left"/>
        <w:rPr>
          <w:rFonts w:ascii="宋体" w:hAnsi="宋体"/>
          <w:bCs/>
          <w:sz w:val="24"/>
          <w:szCs w:val="24"/>
        </w:rPr>
      </w:pPr>
      <w:bookmarkStart w:id="95" w:name="_Toc36830604"/>
      <w:r>
        <w:rPr>
          <w:rFonts w:ascii="宋体" w:hAnsi="宋体"/>
          <w:bCs/>
          <w:sz w:val="24"/>
          <w:szCs w:val="24"/>
        </w:rPr>
        <w:br w:type="page"/>
      </w:r>
    </w:p>
    <w:p>
      <w:pPr>
        <w:pageBreakBefore/>
        <w:jc w:val="left"/>
        <w:outlineLvl w:val="0"/>
        <w:rPr>
          <w:rFonts w:ascii="宋体" w:hAnsi="宋体"/>
          <w:bCs/>
          <w:sz w:val="24"/>
          <w:szCs w:val="24"/>
        </w:rPr>
      </w:pPr>
      <w:r>
        <w:rPr>
          <w:rFonts w:hint="eastAsia" w:ascii="宋体" w:hAnsi="宋体"/>
          <w:bCs/>
          <w:sz w:val="24"/>
          <w:szCs w:val="24"/>
        </w:rPr>
        <w:t>（十</w:t>
      </w:r>
      <w:r>
        <w:rPr>
          <w:rFonts w:hint="eastAsia" w:ascii="宋体" w:hAnsi="宋体"/>
          <w:bCs/>
          <w:sz w:val="24"/>
          <w:szCs w:val="24"/>
          <w:lang w:eastAsia="zh-CN"/>
        </w:rPr>
        <w:t>四</w:t>
      </w:r>
      <w:r>
        <w:rPr>
          <w:rFonts w:hint="eastAsia" w:ascii="宋体" w:hAnsi="宋体"/>
          <w:bCs/>
          <w:sz w:val="24"/>
          <w:szCs w:val="24"/>
        </w:rPr>
        <w:t>）（投标供应商）投标单位情况表（格式）</w:t>
      </w:r>
      <w:bookmarkEnd w:id="95"/>
    </w:p>
    <w:p>
      <w:pPr>
        <w:pStyle w:val="16"/>
        <w:overflowPunct w:val="0"/>
        <w:ind w:firstLine="0"/>
        <w:jc w:val="center"/>
        <w:rPr>
          <w:rFonts w:ascii="宋体"/>
          <w:b/>
          <w:szCs w:val="21"/>
        </w:rPr>
      </w:pPr>
      <w:r>
        <w:rPr>
          <w:rFonts w:hint="eastAsia" w:ascii="宋体" w:hAnsi="宋体"/>
          <w:b/>
          <w:szCs w:val="21"/>
        </w:rPr>
        <w:t>投标单位情况表</w:t>
      </w:r>
    </w:p>
    <w:p>
      <w:pPr>
        <w:overflowPunct w:val="0"/>
        <w:adjustRightInd w:val="0"/>
        <w:ind w:firstLine="420"/>
        <w:jc w:val="left"/>
        <w:textAlignment w:val="baseline"/>
        <w:rPr>
          <w:rFonts w:ascii="宋体"/>
          <w:szCs w:val="21"/>
        </w:rPr>
      </w:pPr>
      <w:r>
        <w:rPr>
          <w:rFonts w:hint="eastAsia" w:ascii="宋体" w:hAnsi="宋体"/>
          <w:szCs w:val="21"/>
        </w:rPr>
        <w:t>单位名称：（公章）</w:t>
      </w:r>
    </w:p>
    <w:p>
      <w:pPr>
        <w:overflowPunct w:val="0"/>
        <w:adjustRightInd w:val="0"/>
        <w:ind w:firstLine="420"/>
        <w:jc w:val="center"/>
        <w:textAlignment w:val="baseline"/>
        <w:rPr>
          <w:rFonts w:ascii="宋体"/>
        </w:rPr>
      </w:pPr>
    </w:p>
    <w:tbl>
      <w:tblPr>
        <w:tblStyle w:val="67"/>
        <w:tblW w:w="95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0"/>
        <w:gridCol w:w="1925"/>
        <w:gridCol w:w="1461"/>
        <w:gridCol w:w="2056"/>
        <w:gridCol w:w="15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法定代表人</w:t>
            </w:r>
          </w:p>
        </w:tc>
        <w:tc>
          <w:tcPr>
            <w:tcW w:w="1925" w:type="dxa"/>
          </w:tcPr>
          <w:p>
            <w:pPr>
              <w:overflowPunct w:val="0"/>
              <w:adjustRightInd w:val="0"/>
              <w:spacing w:line="276" w:lineRule="auto"/>
              <w:jc w:val="left"/>
              <w:textAlignment w:val="baseline"/>
              <w:rPr>
                <w:rFonts w:ascii="宋体"/>
                <w:sz w:val="22"/>
                <w:szCs w:val="21"/>
              </w:rPr>
            </w:pPr>
          </w:p>
        </w:tc>
        <w:tc>
          <w:tcPr>
            <w:tcW w:w="1461"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成立日期</w:t>
            </w:r>
          </w:p>
        </w:tc>
        <w:tc>
          <w:tcPr>
            <w:tcW w:w="3619" w:type="dxa"/>
            <w:gridSpan w:val="2"/>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企业地址</w:t>
            </w:r>
          </w:p>
        </w:tc>
        <w:tc>
          <w:tcPr>
            <w:tcW w:w="1925" w:type="dxa"/>
          </w:tcPr>
          <w:p>
            <w:pPr>
              <w:overflowPunct w:val="0"/>
              <w:adjustRightInd w:val="0"/>
              <w:spacing w:line="276" w:lineRule="auto"/>
              <w:jc w:val="left"/>
              <w:textAlignment w:val="baseline"/>
              <w:rPr>
                <w:rFonts w:ascii="宋体"/>
                <w:sz w:val="22"/>
                <w:szCs w:val="21"/>
              </w:rPr>
            </w:pPr>
          </w:p>
        </w:tc>
        <w:tc>
          <w:tcPr>
            <w:tcW w:w="1461"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注册资本</w:t>
            </w:r>
          </w:p>
        </w:tc>
        <w:tc>
          <w:tcPr>
            <w:tcW w:w="3619" w:type="dxa"/>
            <w:gridSpan w:val="2"/>
          </w:tcPr>
          <w:p>
            <w:pPr>
              <w:overflowPunct w:val="0"/>
              <w:adjustRightInd w:val="0"/>
              <w:spacing w:line="276" w:lineRule="auto"/>
              <w:ind w:firstLine="2160"/>
              <w:jc w:val="left"/>
              <w:textAlignment w:val="baseline"/>
              <w:rPr>
                <w:rFonts w:ascii="宋体"/>
                <w:sz w:val="22"/>
                <w:szCs w:val="21"/>
              </w:rPr>
            </w:pPr>
            <w:r>
              <w:rPr>
                <w:rFonts w:hint="eastAsia" w:ascii="宋体" w:hAnsi="宋体"/>
                <w:sz w:val="22"/>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经营范围</w:t>
            </w:r>
          </w:p>
        </w:tc>
        <w:tc>
          <w:tcPr>
            <w:tcW w:w="7005" w:type="dxa"/>
            <w:gridSpan w:val="4"/>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职工人数</w:t>
            </w:r>
          </w:p>
        </w:tc>
        <w:tc>
          <w:tcPr>
            <w:tcW w:w="1925" w:type="dxa"/>
          </w:tcPr>
          <w:p>
            <w:pPr>
              <w:overflowPunct w:val="0"/>
              <w:adjustRightInd w:val="0"/>
              <w:spacing w:line="276" w:lineRule="auto"/>
              <w:jc w:val="left"/>
              <w:textAlignment w:val="baseline"/>
              <w:rPr>
                <w:rFonts w:ascii="宋体"/>
                <w:sz w:val="22"/>
                <w:szCs w:val="21"/>
              </w:rPr>
            </w:pPr>
          </w:p>
        </w:tc>
        <w:tc>
          <w:tcPr>
            <w:tcW w:w="3517" w:type="dxa"/>
            <w:gridSpan w:val="2"/>
          </w:tcPr>
          <w:p>
            <w:pPr>
              <w:overflowPunct w:val="0"/>
              <w:adjustRightInd w:val="0"/>
              <w:spacing w:line="276" w:lineRule="auto"/>
              <w:jc w:val="left"/>
              <w:textAlignment w:val="baseline"/>
              <w:rPr>
                <w:rFonts w:ascii="宋体"/>
                <w:sz w:val="22"/>
                <w:szCs w:val="21"/>
              </w:rPr>
            </w:pPr>
            <w:r>
              <w:rPr>
                <w:rFonts w:hint="eastAsia" w:ascii="宋体" w:hAnsi="宋体"/>
                <w:sz w:val="22"/>
                <w:szCs w:val="21"/>
              </w:rPr>
              <w:t>其中：有中高级以上职称的人数</w:t>
            </w:r>
          </w:p>
        </w:tc>
        <w:tc>
          <w:tcPr>
            <w:tcW w:w="1563" w:type="dxa"/>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vAlign w:val="center"/>
          </w:tcPr>
          <w:p>
            <w:pPr>
              <w:overflowPunct w:val="0"/>
              <w:adjustRightInd w:val="0"/>
              <w:spacing w:line="276" w:lineRule="auto"/>
              <w:textAlignment w:val="baseline"/>
              <w:rPr>
                <w:rFonts w:ascii="宋体"/>
                <w:sz w:val="22"/>
                <w:szCs w:val="21"/>
              </w:rPr>
            </w:pPr>
            <w:r>
              <w:rPr>
                <w:rFonts w:hint="eastAsia" w:ascii="宋体" w:hAnsi="宋体"/>
                <w:sz w:val="22"/>
                <w:szCs w:val="21"/>
              </w:rPr>
              <w:t>资产总计</w:t>
            </w:r>
          </w:p>
        </w:tc>
        <w:tc>
          <w:tcPr>
            <w:tcW w:w="1925" w:type="dxa"/>
            <w:vAlign w:val="center"/>
          </w:tcPr>
          <w:p>
            <w:pPr>
              <w:overflowPunct w:val="0"/>
              <w:adjustRightInd w:val="0"/>
              <w:spacing w:line="276" w:lineRule="auto"/>
              <w:jc w:val="center"/>
              <w:textAlignment w:val="baseline"/>
              <w:rPr>
                <w:rFonts w:ascii="宋体"/>
                <w:sz w:val="22"/>
                <w:szCs w:val="21"/>
              </w:rPr>
            </w:pPr>
            <w:r>
              <w:rPr>
                <w:rFonts w:hint="eastAsia" w:ascii="宋体" w:hAnsi="宋体"/>
                <w:sz w:val="22"/>
                <w:szCs w:val="21"/>
              </w:rPr>
              <w:t xml:space="preserve">      万元</w:t>
            </w:r>
          </w:p>
        </w:tc>
        <w:tc>
          <w:tcPr>
            <w:tcW w:w="1461" w:type="dxa"/>
            <w:vAlign w:val="center"/>
          </w:tcPr>
          <w:p>
            <w:pPr>
              <w:overflowPunct w:val="0"/>
              <w:adjustRightInd w:val="0"/>
              <w:spacing w:line="276" w:lineRule="auto"/>
              <w:textAlignment w:val="baseline"/>
              <w:rPr>
                <w:rFonts w:ascii="宋体"/>
                <w:sz w:val="22"/>
                <w:szCs w:val="21"/>
              </w:rPr>
            </w:pPr>
            <w:r>
              <w:rPr>
                <w:rFonts w:hint="eastAsia" w:ascii="宋体" w:hAnsi="宋体"/>
                <w:sz w:val="22"/>
                <w:szCs w:val="21"/>
              </w:rPr>
              <w:t>净资产</w:t>
            </w:r>
          </w:p>
        </w:tc>
        <w:tc>
          <w:tcPr>
            <w:tcW w:w="3619" w:type="dxa"/>
            <w:gridSpan w:val="2"/>
            <w:vAlign w:val="center"/>
          </w:tcPr>
          <w:p>
            <w:pPr>
              <w:overflowPunct w:val="0"/>
              <w:adjustRightInd w:val="0"/>
              <w:spacing w:line="276" w:lineRule="auto"/>
              <w:jc w:val="center"/>
              <w:textAlignment w:val="baseline"/>
              <w:rPr>
                <w:rFonts w:ascii="宋体"/>
                <w:sz w:val="22"/>
                <w:szCs w:val="21"/>
              </w:rPr>
            </w:pPr>
            <w:r>
              <w:rPr>
                <w:rFonts w:hint="eastAsia" w:ascii="宋体" w:hAnsi="宋体"/>
                <w:sz w:val="22"/>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vAlign w:val="center"/>
          </w:tcPr>
          <w:p>
            <w:pPr>
              <w:overflowPunct w:val="0"/>
              <w:adjustRightInd w:val="0"/>
              <w:spacing w:line="276" w:lineRule="auto"/>
              <w:textAlignment w:val="baseline"/>
              <w:rPr>
                <w:rFonts w:ascii="宋体"/>
                <w:sz w:val="22"/>
                <w:szCs w:val="21"/>
              </w:rPr>
            </w:pPr>
            <w:r>
              <w:rPr>
                <w:rFonts w:hint="eastAsia" w:ascii="宋体" w:hAnsi="宋体"/>
                <w:sz w:val="22"/>
                <w:szCs w:val="21"/>
              </w:rPr>
              <w:t>股东权益</w:t>
            </w:r>
          </w:p>
        </w:tc>
        <w:tc>
          <w:tcPr>
            <w:tcW w:w="1925" w:type="dxa"/>
            <w:vAlign w:val="center"/>
          </w:tcPr>
          <w:p>
            <w:pPr>
              <w:overflowPunct w:val="0"/>
              <w:adjustRightInd w:val="0"/>
              <w:spacing w:line="276" w:lineRule="auto"/>
              <w:jc w:val="center"/>
              <w:textAlignment w:val="baseline"/>
              <w:rPr>
                <w:rFonts w:ascii="宋体"/>
                <w:sz w:val="22"/>
                <w:szCs w:val="21"/>
              </w:rPr>
            </w:pPr>
            <w:r>
              <w:rPr>
                <w:rFonts w:hint="eastAsia" w:ascii="宋体" w:hAnsi="宋体"/>
                <w:sz w:val="22"/>
                <w:szCs w:val="21"/>
              </w:rPr>
              <w:t xml:space="preserve">     万元</w:t>
            </w:r>
          </w:p>
        </w:tc>
        <w:tc>
          <w:tcPr>
            <w:tcW w:w="1461" w:type="dxa"/>
            <w:vAlign w:val="center"/>
          </w:tcPr>
          <w:p>
            <w:pPr>
              <w:overflowPunct w:val="0"/>
              <w:adjustRightInd w:val="0"/>
              <w:spacing w:line="276" w:lineRule="auto"/>
              <w:textAlignment w:val="baseline"/>
              <w:rPr>
                <w:rFonts w:ascii="宋体"/>
                <w:sz w:val="22"/>
                <w:szCs w:val="21"/>
              </w:rPr>
            </w:pPr>
            <w:r>
              <w:rPr>
                <w:rFonts w:hint="eastAsia" w:ascii="宋体" w:hAnsi="宋体"/>
                <w:sz w:val="22"/>
                <w:szCs w:val="21"/>
              </w:rPr>
              <w:t>主营收入</w:t>
            </w:r>
          </w:p>
        </w:tc>
        <w:tc>
          <w:tcPr>
            <w:tcW w:w="3619" w:type="dxa"/>
            <w:gridSpan w:val="2"/>
            <w:vAlign w:val="center"/>
          </w:tcPr>
          <w:p>
            <w:pPr>
              <w:overflowPunct w:val="0"/>
              <w:adjustRightInd w:val="0"/>
              <w:spacing w:line="276" w:lineRule="auto"/>
              <w:jc w:val="both"/>
              <w:textAlignment w:val="baseline"/>
              <w:rPr>
                <w:rFonts w:ascii="宋体"/>
                <w:sz w:val="22"/>
                <w:szCs w:val="21"/>
              </w:rPr>
            </w:pPr>
            <w:r>
              <w:rPr>
                <w:rFonts w:hint="eastAsia" w:ascii="宋体" w:hAnsi="宋体"/>
                <w:sz w:val="22"/>
                <w:szCs w:val="21"/>
              </w:rPr>
              <w:t>20</w:t>
            </w:r>
            <w:r>
              <w:rPr>
                <w:rFonts w:ascii="宋体" w:hAnsi="宋体"/>
                <w:sz w:val="22"/>
                <w:szCs w:val="21"/>
              </w:rPr>
              <w:t>2</w:t>
            </w:r>
            <w:r>
              <w:rPr>
                <w:rFonts w:hint="eastAsia" w:ascii="宋体" w:hAnsi="宋体"/>
                <w:sz w:val="22"/>
                <w:szCs w:val="21"/>
                <w:lang w:val="en-US" w:eastAsia="zh-CN"/>
              </w:rPr>
              <w:t>2</w:t>
            </w:r>
            <w:r>
              <w:rPr>
                <w:rFonts w:hint="eastAsia" w:ascii="宋体" w:hAnsi="宋体"/>
                <w:sz w:val="22"/>
                <w:szCs w:val="21"/>
              </w:rPr>
              <w:t>年</w:t>
            </w:r>
            <w:r>
              <w:rPr>
                <w:rFonts w:hint="eastAsia" w:ascii="宋体" w:hAnsi="宋体"/>
                <w:sz w:val="22"/>
                <w:szCs w:val="21"/>
                <w:lang w:val="en-US" w:eastAsia="zh-CN"/>
              </w:rPr>
              <w:t xml:space="preserve">     </w:t>
            </w:r>
            <w:r>
              <w:rPr>
                <w:rFonts w:hint="eastAsia" w:ascii="宋体" w:hAnsi="宋体"/>
                <w:sz w:val="22"/>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实现利润</w:t>
            </w:r>
          </w:p>
        </w:tc>
        <w:tc>
          <w:tcPr>
            <w:tcW w:w="1925"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20</w:t>
            </w:r>
            <w:r>
              <w:rPr>
                <w:rFonts w:ascii="宋体" w:hAnsi="宋体"/>
                <w:sz w:val="22"/>
                <w:szCs w:val="21"/>
              </w:rPr>
              <w:t>2</w:t>
            </w:r>
            <w:r>
              <w:rPr>
                <w:rFonts w:hint="eastAsia" w:ascii="宋体" w:hAnsi="宋体"/>
                <w:sz w:val="22"/>
                <w:szCs w:val="21"/>
                <w:lang w:val="en-US" w:eastAsia="zh-CN"/>
              </w:rPr>
              <w:t>2</w:t>
            </w:r>
            <w:r>
              <w:rPr>
                <w:rFonts w:hint="eastAsia" w:ascii="宋体" w:hAnsi="宋体"/>
                <w:sz w:val="22"/>
                <w:szCs w:val="21"/>
              </w:rPr>
              <w:t xml:space="preserve">年 </w:t>
            </w:r>
            <w:r>
              <w:rPr>
                <w:rFonts w:hint="eastAsia" w:ascii="宋体" w:hAnsi="宋体"/>
                <w:sz w:val="22"/>
                <w:szCs w:val="21"/>
                <w:lang w:val="en-US" w:eastAsia="zh-CN"/>
              </w:rPr>
              <w:t xml:space="preserve">  </w:t>
            </w:r>
            <w:r>
              <w:rPr>
                <w:rFonts w:hint="eastAsia" w:ascii="宋体" w:hAnsi="宋体"/>
                <w:sz w:val="22"/>
                <w:szCs w:val="21"/>
              </w:rPr>
              <w:t>万元</w:t>
            </w:r>
          </w:p>
        </w:tc>
        <w:tc>
          <w:tcPr>
            <w:tcW w:w="1461" w:type="dxa"/>
          </w:tcPr>
          <w:p>
            <w:pPr>
              <w:overflowPunct w:val="0"/>
              <w:adjustRightInd w:val="0"/>
              <w:spacing w:line="276" w:lineRule="auto"/>
              <w:jc w:val="left"/>
              <w:textAlignment w:val="baseline"/>
              <w:rPr>
                <w:rFonts w:ascii="宋体"/>
                <w:sz w:val="22"/>
                <w:szCs w:val="21"/>
              </w:rPr>
            </w:pPr>
          </w:p>
        </w:tc>
        <w:tc>
          <w:tcPr>
            <w:tcW w:w="3619" w:type="dxa"/>
            <w:gridSpan w:val="2"/>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营业面积</w:t>
            </w:r>
          </w:p>
        </w:tc>
        <w:tc>
          <w:tcPr>
            <w:tcW w:w="1925" w:type="dxa"/>
            <w:vAlign w:val="center"/>
          </w:tcPr>
          <w:p>
            <w:pPr>
              <w:overflowPunct w:val="0"/>
              <w:adjustRightInd w:val="0"/>
              <w:spacing w:line="276" w:lineRule="auto"/>
              <w:textAlignment w:val="baseline"/>
              <w:rPr>
                <w:rFonts w:ascii="宋体"/>
                <w:sz w:val="22"/>
                <w:szCs w:val="21"/>
              </w:rPr>
            </w:pPr>
            <w:r>
              <w:rPr>
                <w:rFonts w:hint="eastAsia" w:ascii="宋体" w:hAnsi="宋体"/>
                <w:sz w:val="22"/>
                <w:szCs w:val="21"/>
              </w:rPr>
              <w:t xml:space="preserve"> 平方米</w:t>
            </w:r>
          </w:p>
        </w:tc>
        <w:tc>
          <w:tcPr>
            <w:tcW w:w="1461"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其中：</w:t>
            </w:r>
          </w:p>
        </w:tc>
        <w:tc>
          <w:tcPr>
            <w:tcW w:w="3619" w:type="dxa"/>
            <w:gridSpan w:val="2"/>
          </w:tcPr>
          <w:p>
            <w:pPr>
              <w:overflowPunct w:val="0"/>
              <w:adjustRightInd w:val="0"/>
              <w:spacing w:line="276" w:lineRule="auto"/>
              <w:jc w:val="left"/>
              <w:textAlignment w:val="baseline"/>
              <w:rPr>
                <w:rFonts w:ascii="宋体"/>
                <w:sz w:val="22"/>
                <w:szCs w:val="21"/>
              </w:rPr>
            </w:pPr>
            <w:r>
              <w:rPr>
                <w:rFonts w:hint="eastAsia" w:ascii="宋体" w:hAnsi="宋体"/>
                <w:sz w:val="22"/>
                <w:szCs w:val="21"/>
              </w:rPr>
              <w:t>自有面积平方米</w:t>
            </w:r>
          </w:p>
          <w:p>
            <w:pPr>
              <w:overflowPunct w:val="0"/>
              <w:adjustRightInd w:val="0"/>
              <w:spacing w:line="276" w:lineRule="auto"/>
              <w:jc w:val="left"/>
              <w:textAlignment w:val="baseline"/>
              <w:rPr>
                <w:rFonts w:ascii="宋体"/>
                <w:sz w:val="22"/>
                <w:szCs w:val="21"/>
              </w:rPr>
            </w:pPr>
            <w:r>
              <w:rPr>
                <w:rFonts w:hint="eastAsia" w:ascii="宋体" w:hAnsi="宋体"/>
                <w:sz w:val="22"/>
                <w:szCs w:val="21"/>
              </w:rPr>
              <w:t>承租面积平方米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单位简历及内设机构情况</w:t>
            </w:r>
          </w:p>
        </w:tc>
        <w:tc>
          <w:tcPr>
            <w:tcW w:w="7005" w:type="dxa"/>
            <w:gridSpan w:val="4"/>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单位优势及特长</w:t>
            </w:r>
          </w:p>
        </w:tc>
        <w:tc>
          <w:tcPr>
            <w:tcW w:w="7005" w:type="dxa"/>
            <w:gridSpan w:val="4"/>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近三年来完成或正在履行的重大合同情况</w:t>
            </w:r>
          </w:p>
        </w:tc>
        <w:tc>
          <w:tcPr>
            <w:tcW w:w="7005" w:type="dxa"/>
            <w:gridSpan w:val="4"/>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最近</w:t>
            </w:r>
            <w:r>
              <w:rPr>
                <w:rFonts w:ascii="宋体" w:hAnsi="宋体"/>
                <w:sz w:val="22"/>
                <w:szCs w:val="21"/>
              </w:rPr>
              <w:t>2</w:t>
            </w:r>
            <w:r>
              <w:rPr>
                <w:rFonts w:hint="eastAsia" w:ascii="宋体" w:hAnsi="宋体"/>
                <w:sz w:val="22"/>
                <w:szCs w:val="21"/>
              </w:rPr>
              <w:t>年内在经营过程中受到何种奖励或处分</w:t>
            </w:r>
          </w:p>
        </w:tc>
        <w:tc>
          <w:tcPr>
            <w:tcW w:w="7005" w:type="dxa"/>
            <w:gridSpan w:val="4"/>
          </w:tcPr>
          <w:p>
            <w:pPr>
              <w:overflowPunct w:val="0"/>
              <w:adjustRightInd w:val="0"/>
              <w:spacing w:line="276" w:lineRule="auto"/>
              <w:jc w:val="left"/>
              <w:textAlignment w:val="baseline"/>
              <w:rPr>
                <w:rFonts w:ascii="宋体"/>
                <w:sz w:val="22"/>
                <w:szCs w:val="21"/>
              </w:rPr>
            </w:pPr>
            <w:r>
              <w:rPr>
                <w:rFonts w:hint="eastAsia" w:ascii="宋体" w:hAnsi="宋体"/>
                <w:sz w:val="22"/>
                <w:szCs w:val="21"/>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最近</w:t>
            </w:r>
            <w:r>
              <w:rPr>
                <w:rFonts w:ascii="宋体" w:hAnsi="宋体"/>
                <w:sz w:val="22"/>
                <w:szCs w:val="21"/>
              </w:rPr>
              <w:t>3</w:t>
            </w:r>
            <w:r>
              <w:rPr>
                <w:rFonts w:hint="eastAsia" w:ascii="宋体" w:hAnsi="宋体"/>
                <w:sz w:val="22"/>
                <w:szCs w:val="21"/>
              </w:rPr>
              <w:t>年内有无因售假、售劣或是其他原因被消费者投诉或起诉的情况及说明</w:t>
            </w:r>
          </w:p>
        </w:tc>
        <w:tc>
          <w:tcPr>
            <w:tcW w:w="7005" w:type="dxa"/>
            <w:gridSpan w:val="4"/>
          </w:tcPr>
          <w:p>
            <w:pPr>
              <w:overflowPunct w:val="0"/>
              <w:adjustRightInd w:val="0"/>
              <w:spacing w:line="276" w:lineRule="auto"/>
              <w:jc w:val="left"/>
              <w:textAlignment w:val="baseline"/>
              <w:rPr>
                <w:rFonts w:ascii="宋体"/>
                <w:sz w:val="22"/>
                <w:szCs w:val="21"/>
              </w:rPr>
            </w:pPr>
            <w:r>
              <w:rPr>
                <w:rFonts w:hint="eastAsia" w:ascii="宋体" w:hAnsi="宋体"/>
                <w:sz w:val="22"/>
                <w:szCs w:val="21"/>
              </w:rPr>
              <w:t>（包括解决方式和结果）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hAnsi="宋体"/>
                <w:sz w:val="22"/>
                <w:szCs w:val="21"/>
              </w:rPr>
            </w:pPr>
            <w:r>
              <w:rPr>
                <w:rFonts w:hint="eastAsia" w:ascii="宋体" w:hAnsi="宋体"/>
                <w:sz w:val="22"/>
                <w:szCs w:val="21"/>
              </w:rPr>
              <w:t>参加政府采购活动前三年内，在经营活动中有无重大违法记录情况及说明</w:t>
            </w:r>
          </w:p>
        </w:tc>
        <w:tc>
          <w:tcPr>
            <w:tcW w:w="7005" w:type="dxa"/>
            <w:gridSpan w:val="4"/>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获得技术认证的工程师及简介</w:t>
            </w:r>
          </w:p>
        </w:tc>
        <w:tc>
          <w:tcPr>
            <w:tcW w:w="7005" w:type="dxa"/>
            <w:gridSpan w:val="4"/>
          </w:tcPr>
          <w:p>
            <w:pPr>
              <w:overflowPunct w:val="0"/>
              <w:adjustRightInd w:val="0"/>
              <w:spacing w:line="276" w:lineRule="auto"/>
              <w:jc w:val="left"/>
              <w:textAlignment w:val="baseline"/>
              <w:rPr>
                <w:rFonts w:ascii="宋体"/>
                <w:sz w:val="2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2590" w:type="dxa"/>
          </w:tcPr>
          <w:p>
            <w:pPr>
              <w:overflowPunct w:val="0"/>
              <w:adjustRightInd w:val="0"/>
              <w:spacing w:line="276" w:lineRule="auto"/>
              <w:jc w:val="left"/>
              <w:textAlignment w:val="baseline"/>
              <w:rPr>
                <w:rFonts w:ascii="宋体"/>
                <w:sz w:val="22"/>
                <w:szCs w:val="21"/>
              </w:rPr>
            </w:pPr>
            <w:r>
              <w:rPr>
                <w:rFonts w:hint="eastAsia" w:ascii="宋体" w:hAnsi="宋体"/>
                <w:sz w:val="22"/>
                <w:szCs w:val="21"/>
              </w:rPr>
              <w:t>其他需要说明的情况</w:t>
            </w:r>
          </w:p>
        </w:tc>
        <w:tc>
          <w:tcPr>
            <w:tcW w:w="7005" w:type="dxa"/>
            <w:gridSpan w:val="4"/>
          </w:tcPr>
          <w:p>
            <w:pPr>
              <w:overflowPunct w:val="0"/>
              <w:adjustRightInd w:val="0"/>
              <w:spacing w:line="276" w:lineRule="auto"/>
              <w:jc w:val="left"/>
              <w:textAlignment w:val="baseline"/>
              <w:rPr>
                <w:rFonts w:ascii="宋体"/>
                <w:sz w:val="22"/>
                <w:szCs w:val="21"/>
              </w:rPr>
            </w:pPr>
          </w:p>
        </w:tc>
      </w:tr>
    </w:tbl>
    <w:p>
      <w:pPr>
        <w:overflowPunct w:val="0"/>
        <w:adjustRightInd w:val="0"/>
        <w:jc w:val="left"/>
        <w:textAlignment w:val="baseline"/>
        <w:rPr>
          <w:rFonts w:ascii="宋体"/>
        </w:rPr>
      </w:pPr>
    </w:p>
    <w:p>
      <w:pPr>
        <w:overflowPunct w:val="0"/>
        <w:adjustRightInd w:val="0"/>
        <w:jc w:val="left"/>
        <w:textAlignment w:val="baseline"/>
        <w:rPr>
          <w:rFonts w:ascii="宋体"/>
        </w:rPr>
      </w:pPr>
    </w:p>
    <w:p>
      <w:pPr>
        <w:widowControl/>
        <w:jc w:val="left"/>
        <w:rPr>
          <w:sz w:val="24"/>
        </w:rPr>
      </w:pPr>
      <w:r>
        <w:rPr>
          <w:sz w:val="24"/>
        </w:rPr>
        <w:br w:type="page"/>
      </w:r>
    </w:p>
    <w:p>
      <w:pPr>
        <w:spacing w:line="360" w:lineRule="auto"/>
        <w:jc w:val="left"/>
        <w:outlineLvl w:val="0"/>
        <w:rPr>
          <w:rFonts w:ascii="宋体" w:hAnsi="宋体"/>
          <w:b/>
          <w:sz w:val="28"/>
          <w:szCs w:val="28"/>
          <w:lang w:val="zh-CN"/>
        </w:rPr>
      </w:pPr>
      <w:r>
        <w:rPr>
          <w:rFonts w:ascii="Cambria" w:hAnsi="Cambria"/>
          <w:b/>
          <w:sz w:val="32"/>
          <w:szCs w:val="32"/>
        </w:rPr>
        <mc:AlternateContent>
          <mc:Choice Requires="wps">
            <w:drawing>
              <wp:anchor distT="0" distB="0" distL="114300" distR="114300" simplePos="0" relativeHeight="251660288" behindDoc="0" locked="0" layoutInCell="1" allowOverlap="1">
                <wp:simplePos x="0" y="0"/>
                <wp:positionH relativeFrom="column">
                  <wp:posOffset>5050155</wp:posOffset>
                </wp:positionH>
                <wp:positionV relativeFrom="paragraph">
                  <wp:posOffset>125730</wp:posOffset>
                </wp:positionV>
                <wp:extent cx="1028700" cy="495300"/>
                <wp:effectExtent l="0" t="0" r="19050" b="19050"/>
                <wp:wrapNone/>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w="9525">
                          <a:solidFill>
                            <a:srgbClr val="000000"/>
                          </a:solidFill>
                          <a:miter lim="800000"/>
                        </a:ln>
                      </wps:spPr>
                      <wps:txbx>
                        <w:txbxContent>
                          <w:p>
                            <w:pPr>
                              <w:jc w:val="center"/>
                              <w:rPr>
                                <w:b/>
                                <w:sz w:val="28"/>
                                <w:szCs w:val="28"/>
                              </w:rPr>
                            </w:pPr>
                            <w:r>
                              <w:rPr>
                                <w:rFonts w:hint="eastAsia"/>
                                <w:b/>
                                <w:sz w:val="28"/>
                                <w:szCs w:val="28"/>
                              </w:rPr>
                              <w:t>正本/副本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97.65pt;margin-top:9.9pt;height:39pt;width:81pt;z-index:251660288;mso-width-relative:page;mso-height-relative:page;" filled="f" stroked="t" coordsize="21600,21600" o:gfxdata="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8a887UAAAACQEAAA8AAAAAAAAAAQAgAAAAIgAAAGRycy9kb3ducmV2LnhtbFBLAQIUABQAAAAI&#10;AIdO4kDsqZndKgIAAF0EAAAOAAAAAAAAAAEAIAAAACMBAABkcnMvZTJvRG9jLnhtbFBLBQYAAAAA&#10;BgAGAFkBAAC/BQAAAAA=&#10;">
                <v:fill on="f" focussize="0,0"/>
                <v:stroke color="#000000" miterlimit="8" joinstyle="miter"/>
                <v:imagedata o:title=""/>
                <o:lock v:ext="edit" aspectratio="f"/>
                <v:textbox>
                  <w:txbxContent>
                    <w:p>
                      <w:pPr>
                        <w:jc w:val="center"/>
                        <w:rPr>
                          <w:b/>
                          <w:sz w:val="28"/>
                          <w:szCs w:val="28"/>
                        </w:rPr>
                      </w:pPr>
                      <w:r>
                        <w:rPr>
                          <w:rFonts w:hint="eastAsia"/>
                          <w:b/>
                          <w:sz w:val="28"/>
                          <w:szCs w:val="28"/>
                        </w:rPr>
                        <w:t>正本/副本</w:t>
                      </w:r>
                    </w:p>
                  </w:txbxContent>
                </v:textbox>
              </v:shape>
            </w:pict>
          </mc:Fallback>
        </mc:AlternateContent>
      </w:r>
      <w:r>
        <w:rPr>
          <w:rFonts w:ascii="宋体" w:hAnsi="宋体"/>
          <w:b/>
          <w:sz w:val="28"/>
          <w:szCs w:val="28"/>
          <w:lang w:val="zh-CN"/>
        </w:rPr>
        <w:t xml:space="preserve"> </w:t>
      </w:r>
    </w:p>
    <w:p>
      <w:pPr>
        <w:jc w:val="left"/>
        <w:rPr>
          <w:rFonts w:ascii="宋体" w:hAnsi="宋体"/>
          <w:b/>
          <w:sz w:val="52"/>
          <w:szCs w:val="52"/>
        </w:rPr>
      </w:pPr>
      <w:r>
        <w:rPr>
          <w:rFonts w:hint="eastAsia" w:ascii="宋体" w:hAnsi="宋体"/>
          <w:b/>
          <w:sz w:val="32"/>
          <w:szCs w:val="32"/>
        </w:rPr>
        <w:t xml:space="preserve"> </w:t>
      </w:r>
    </w:p>
    <w:p>
      <w:pPr>
        <w:jc w:val="center"/>
        <w:rPr>
          <w:rFonts w:ascii="宋体" w:hAnsi="宋体"/>
          <w:bCs/>
          <w:sz w:val="52"/>
          <w:szCs w:val="52"/>
        </w:rPr>
      </w:pPr>
      <w:r>
        <w:rPr>
          <w:rFonts w:hint="eastAsia" w:ascii="宋体" w:hAnsi="宋体"/>
          <w:bCs/>
          <w:sz w:val="52"/>
          <w:szCs w:val="52"/>
        </w:rPr>
        <w:t>投</w:t>
      </w:r>
    </w:p>
    <w:p>
      <w:pPr>
        <w:jc w:val="center"/>
        <w:rPr>
          <w:rFonts w:ascii="宋体" w:hAnsi="宋体"/>
          <w:bCs/>
          <w:sz w:val="72"/>
        </w:rPr>
      </w:pPr>
      <w:r>
        <w:rPr>
          <w:rFonts w:hint="eastAsia" w:ascii="宋体" w:hAnsi="宋体"/>
          <w:bCs/>
          <w:sz w:val="72"/>
        </w:rPr>
        <w:t xml:space="preserve">     </w:t>
      </w:r>
    </w:p>
    <w:p>
      <w:pPr>
        <w:jc w:val="center"/>
        <w:rPr>
          <w:rFonts w:ascii="宋体" w:hAnsi="宋体"/>
          <w:bCs/>
          <w:sz w:val="52"/>
          <w:szCs w:val="52"/>
        </w:rPr>
      </w:pPr>
      <w:r>
        <w:rPr>
          <w:rFonts w:hint="eastAsia" w:ascii="宋体" w:hAnsi="宋体"/>
          <w:bCs/>
          <w:sz w:val="52"/>
          <w:szCs w:val="52"/>
        </w:rPr>
        <w:t>标</w:t>
      </w:r>
    </w:p>
    <w:p>
      <w:pPr>
        <w:jc w:val="center"/>
        <w:rPr>
          <w:rFonts w:ascii="宋体" w:hAnsi="宋体"/>
          <w:bCs/>
          <w:sz w:val="72"/>
        </w:rPr>
      </w:pPr>
    </w:p>
    <w:p>
      <w:pPr>
        <w:jc w:val="center"/>
        <w:rPr>
          <w:rFonts w:ascii="宋体" w:hAnsi="宋体"/>
          <w:bCs/>
          <w:sz w:val="52"/>
          <w:szCs w:val="52"/>
        </w:rPr>
      </w:pPr>
      <w:r>
        <w:rPr>
          <w:rFonts w:hint="eastAsia" w:ascii="宋体" w:hAnsi="宋体"/>
          <w:bCs/>
          <w:sz w:val="52"/>
          <w:szCs w:val="52"/>
        </w:rPr>
        <w:t>文</w:t>
      </w:r>
    </w:p>
    <w:p>
      <w:pPr>
        <w:jc w:val="center"/>
        <w:rPr>
          <w:rFonts w:ascii="宋体" w:hAnsi="宋体"/>
          <w:bCs/>
          <w:sz w:val="52"/>
          <w:szCs w:val="52"/>
        </w:rPr>
      </w:pPr>
    </w:p>
    <w:p>
      <w:pPr>
        <w:jc w:val="center"/>
        <w:rPr>
          <w:rFonts w:ascii="宋体" w:hAnsi="宋体"/>
          <w:bCs/>
          <w:sz w:val="52"/>
          <w:szCs w:val="52"/>
        </w:rPr>
      </w:pPr>
      <w:r>
        <w:rPr>
          <w:rFonts w:hint="eastAsia" w:ascii="宋体" w:hAnsi="宋体"/>
          <w:bCs/>
          <w:sz w:val="52"/>
          <w:szCs w:val="52"/>
        </w:rPr>
        <w:t>件</w:t>
      </w:r>
    </w:p>
    <w:p>
      <w:pPr>
        <w:jc w:val="center"/>
        <w:rPr>
          <w:rFonts w:ascii="宋体" w:hAnsi="宋体"/>
          <w:bCs/>
          <w:sz w:val="52"/>
          <w:szCs w:val="52"/>
        </w:rPr>
      </w:pPr>
      <w:r>
        <w:rPr>
          <w:rFonts w:hint="eastAsia" w:ascii="宋体" w:hAnsi="宋体"/>
          <w:bCs/>
          <w:sz w:val="52"/>
          <w:szCs w:val="52"/>
        </w:rPr>
        <w:t>（技术标）</w:t>
      </w:r>
    </w:p>
    <w:p>
      <w:pPr>
        <w:rPr>
          <w:rFonts w:ascii="宋体" w:hAnsi="宋体"/>
          <w:bCs/>
          <w:sz w:val="28"/>
        </w:rPr>
      </w:pPr>
    </w:p>
    <w:p>
      <w:pPr>
        <w:ind w:firstLine="1680" w:firstLineChars="600"/>
        <w:rPr>
          <w:rFonts w:hint="eastAsia" w:ascii="宋体" w:hAnsi="宋体" w:eastAsia="宋体"/>
          <w:bCs/>
          <w:sz w:val="28"/>
          <w:szCs w:val="28"/>
          <w:lang w:eastAsia="zh-CN"/>
        </w:rPr>
      </w:pPr>
      <w:r>
        <w:rPr>
          <w:rFonts w:hint="eastAsia" w:ascii="宋体" w:hAnsi="宋体"/>
          <w:bCs/>
          <w:sz w:val="28"/>
          <w:szCs w:val="28"/>
        </w:rPr>
        <w:t>采购项目编号：</w:t>
      </w:r>
      <w:r>
        <w:rPr>
          <w:rFonts w:hint="eastAsia" w:ascii="宋体" w:hAnsi="宋体"/>
          <w:bCs/>
          <w:sz w:val="28"/>
          <w:szCs w:val="28"/>
          <w:lang w:eastAsia="zh-CN"/>
        </w:rPr>
        <w:t>ZXTCCG2023-38（2）</w:t>
      </w:r>
    </w:p>
    <w:p>
      <w:pPr>
        <w:ind w:firstLine="1680" w:firstLineChars="600"/>
        <w:rPr>
          <w:rFonts w:hint="eastAsia" w:ascii="宋体" w:hAnsi="宋体" w:eastAsia="宋体"/>
          <w:bCs/>
          <w:sz w:val="28"/>
          <w:szCs w:val="28"/>
          <w:lang w:eastAsia="zh-CN"/>
        </w:rPr>
      </w:pPr>
      <w:r>
        <w:rPr>
          <w:rFonts w:hint="eastAsia" w:ascii="宋体" w:hAnsi="宋体"/>
          <w:bCs/>
          <w:sz w:val="28"/>
          <w:szCs w:val="28"/>
        </w:rPr>
        <w:t>采购项目名称：</w:t>
      </w:r>
      <w:r>
        <w:rPr>
          <w:rFonts w:hint="eastAsia" w:ascii="宋体" w:hAnsi="宋体"/>
          <w:bCs/>
          <w:sz w:val="28"/>
          <w:szCs w:val="28"/>
          <w:lang w:eastAsia="zh-CN"/>
        </w:rPr>
        <w:t>天授基地无土栽培技术示范采购项目</w:t>
      </w:r>
    </w:p>
    <w:p>
      <w:pPr>
        <w:ind w:firstLine="1680" w:firstLineChars="600"/>
        <w:rPr>
          <w:rFonts w:ascii="宋体" w:hAnsi="宋体"/>
          <w:bCs/>
          <w:sz w:val="28"/>
          <w:szCs w:val="28"/>
        </w:rPr>
      </w:pPr>
      <w:r>
        <w:rPr>
          <w:rFonts w:hint="eastAsia" w:ascii="宋体" w:hAnsi="宋体"/>
          <w:bCs/>
          <w:sz w:val="28"/>
          <w:szCs w:val="28"/>
        </w:rPr>
        <w:t>投标供应商（盖章）：</w:t>
      </w:r>
    </w:p>
    <w:p>
      <w:pPr>
        <w:rPr>
          <w:rFonts w:ascii="宋体" w:hAnsi="宋体"/>
          <w:bCs/>
          <w:sz w:val="32"/>
        </w:rPr>
      </w:pPr>
    </w:p>
    <w:p>
      <w:pPr>
        <w:jc w:val="center"/>
        <w:rPr>
          <w:rFonts w:ascii="宋体" w:hAnsi="宋体"/>
          <w:bCs/>
          <w:sz w:val="36"/>
          <w:szCs w:val="36"/>
        </w:rPr>
      </w:pPr>
      <w:r>
        <w:rPr>
          <w:rFonts w:hint="eastAsia" w:ascii="宋体" w:hAnsi="宋体"/>
          <w:bCs/>
          <w:sz w:val="36"/>
          <w:szCs w:val="36"/>
        </w:rPr>
        <w:t>二○    年  月  日</w:t>
      </w:r>
    </w:p>
    <w:p>
      <w:pPr>
        <w:spacing w:line="580" w:lineRule="exact"/>
        <w:jc w:val="center"/>
        <w:rPr>
          <w:rFonts w:hint="eastAsia" w:ascii="宋体" w:hAnsi="宋体"/>
          <w:b/>
          <w:sz w:val="36"/>
          <w:szCs w:val="36"/>
        </w:rPr>
      </w:pPr>
    </w:p>
    <w:p>
      <w:pPr>
        <w:spacing w:line="580" w:lineRule="exact"/>
        <w:jc w:val="center"/>
        <w:rPr>
          <w:rFonts w:hint="eastAsia" w:ascii="宋体" w:hAnsi="宋体"/>
          <w:b/>
          <w:sz w:val="36"/>
          <w:szCs w:val="36"/>
        </w:rPr>
      </w:pPr>
    </w:p>
    <w:p>
      <w:pPr>
        <w:spacing w:line="580" w:lineRule="exact"/>
        <w:jc w:val="center"/>
        <w:rPr>
          <w:rFonts w:ascii="宋体" w:hAnsi="宋体"/>
          <w:b/>
          <w:sz w:val="36"/>
          <w:szCs w:val="36"/>
        </w:rPr>
      </w:pPr>
      <w:r>
        <w:rPr>
          <w:rFonts w:hint="eastAsia" w:ascii="宋体" w:hAnsi="宋体"/>
          <w:b/>
          <w:sz w:val="36"/>
          <w:szCs w:val="36"/>
        </w:rPr>
        <w:t>目录</w:t>
      </w:r>
    </w:p>
    <w:p>
      <w:pPr>
        <w:adjustRightInd w:val="0"/>
        <w:snapToGrid w:val="0"/>
        <w:spacing w:line="360" w:lineRule="auto"/>
        <w:ind w:firstLine="480" w:firstLineChars="200"/>
        <w:rPr>
          <w:rFonts w:ascii="宋体" w:hAnsi="宋体"/>
          <w:bCs/>
          <w:sz w:val="24"/>
          <w:szCs w:val="24"/>
        </w:rPr>
      </w:pP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包括但不限于以下内容：</w:t>
      </w:r>
    </w:p>
    <w:p>
      <w:pPr>
        <w:adjustRightInd w:val="0"/>
        <w:snapToGrid w:val="0"/>
        <w:spacing w:line="360" w:lineRule="auto"/>
        <w:ind w:left="480"/>
        <w:jc w:val="left"/>
        <w:rPr>
          <w:rFonts w:hint="eastAsia" w:ascii="宋体" w:hAnsi="宋体"/>
          <w:bCs/>
          <w:color w:val="auto"/>
          <w:sz w:val="24"/>
          <w:szCs w:val="24"/>
        </w:rPr>
      </w:pPr>
      <w:r>
        <w:rPr>
          <w:rFonts w:hint="eastAsia" w:ascii="宋体" w:hAnsi="宋体"/>
          <w:bCs/>
          <w:color w:val="auto"/>
          <w:sz w:val="24"/>
          <w:szCs w:val="24"/>
        </w:rPr>
        <w:t>1.项目供货方案</w:t>
      </w:r>
    </w:p>
    <w:p>
      <w:pPr>
        <w:adjustRightInd w:val="0"/>
        <w:snapToGrid w:val="0"/>
        <w:spacing w:line="360" w:lineRule="auto"/>
        <w:ind w:left="480"/>
        <w:jc w:val="left"/>
        <w:rPr>
          <w:rFonts w:hint="eastAsia" w:ascii="宋体" w:hAnsi="宋体"/>
          <w:bCs/>
          <w:color w:val="auto"/>
          <w:sz w:val="24"/>
          <w:szCs w:val="24"/>
        </w:rPr>
      </w:pPr>
      <w:r>
        <w:rPr>
          <w:rFonts w:hint="eastAsia" w:ascii="宋体" w:hAnsi="宋体"/>
          <w:bCs/>
          <w:color w:val="auto"/>
          <w:sz w:val="24"/>
          <w:szCs w:val="24"/>
        </w:rPr>
        <w:t>2.产品安装方案</w:t>
      </w:r>
    </w:p>
    <w:p>
      <w:pPr>
        <w:adjustRightInd w:val="0"/>
        <w:snapToGrid w:val="0"/>
        <w:spacing w:line="360" w:lineRule="auto"/>
        <w:ind w:left="480"/>
        <w:jc w:val="left"/>
        <w:rPr>
          <w:rFonts w:hint="eastAsia" w:ascii="宋体" w:hAnsi="宋体"/>
          <w:bCs/>
          <w:color w:val="auto"/>
          <w:sz w:val="24"/>
          <w:szCs w:val="24"/>
        </w:rPr>
      </w:pPr>
      <w:r>
        <w:rPr>
          <w:rFonts w:hint="eastAsia" w:ascii="宋体" w:hAnsi="宋体"/>
          <w:bCs/>
          <w:color w:val="auto"/>
          <w:sz w:val="24"/>
          <w:szCs w:val="24"/>
        </w:rPr>
        <w:t>3.供货及安装的质量保证措施</w:t>
      </w:r>
    </w:p>
    <w:p>
      <w:pPr>
        <w:adjustRightInd w:val="0"/>
        <w:snapToGrid w:val="0"/>
        <w:spacing w:line="360" w:lineRule="auto"/>
        <w:ind w:left="480"/>
        <w:jc w:val="left"/>
        <w:rPr>
          <w:rFonts w:hint="eastAsia" w:ascii="宋体" w:hAnsi="宋体"/>
          <w:bCs/>
          <w:color w:val="auto"/>
          <w:sz w:val="24"/>
          <w:szCs w:val="24"/>
        </w:rPr>
      </w:pPr>
      <w:r>
        <w:rPr>
          <w:rFonts w:hint="eastAsia" w:ascii="宋体" w:hAnsi="宋体"/>
          <w:bCs/>
          <w:color w:val="auto"/>
          <w:sz w:val="24"/>
          <w:szCs w:val="24"/>
        </w:rPr>
        <w:t>4.供货及安装的进度保证措施</w:t>
      </w:r>
    </w:p>
    <w:p>
      <w:pPr>
        <w:adjustRightInd w:val="0"/>
        <w:snapToGrid w:val="0"/>
        <w:spacing w:line="360" w:lineRule="auto"/>
        <w:ind w:left="480"/>
        <w:jc w:val="left"/>
        <w:rPr>
          <w:rFonts w:hint="eastAsia" w:ascii="宋体" w:hAnsi="宋体"/>
          <w:bCs/>
          <w:color w:val="auto"/>
          <w:sz w:val="24"/>
          <w:szCs w:val="24"/>
        </w:rPr>
      </w:pPr>
      <w:r>
        <w:rPr>
          <w:rFonts w:hint="eastAsia" w:ascii="宋体" w:hAnsi="宋体"/>
          <w:bCs/>
          <w:color w:val="auto"/>
          <w:sz w:val="24"/>
          <w:szCs w:val="24"/>
        </w:rPr>
        <w:t>5.供货及安装的安全保证措施</w:t>
      </w:r>
    </w:p>
    <w:p>
      <w:pPr>
        <w:adjustRightInd w:val="0"/>
        <w:snapToGrid w:val="0"/>
        <w:spacing w:line="360" w:lineRule="auto"/>
        <w:ind w:left="480"/>
        <w:jc w:val="left"/>
        <w:rPr>
          <w:rFonts w:hint="eastAsia" w:ascii="宋体" w:hAnsi="宋体"/>
          <w:bCs/>
          <w:color w:val="auto"/>
          <w:sz w:val="24"/>
          <w:szCs w:val="24"/>
        </w:rPr>
      </w:pPr>
      <w:r>
        <w:rPr>
          <w:rFonts w:hint="eastAsia" w:ascii="宋体" w:hAnsi="宋体"/>
          <w:bCs/>
          <w:color w:val="auto"/>
          <w:sz w:val="24"/>
          <w:szCs w:val="24"/>
        </w:rPr>
        <w:t>6.项目验收方案</w:t>
      </w:r>
    </w:p>
    <w:p>
      <w:pPr>
        <w:adjustRightInd w:val="0"/>
        <w:snapToGrid w:val="0"/>
        <w:spacing w:line="360" w:lineRule="auto"/>
        <w:ind w:left="480"/>
        <w:jc w:val="left"/>
        <w:rPr>
          <w:rFonts w:hint="eastAsia" w:ascii="宋体" w:hAnsi="宋体"/>
          <w:bCs/>
          <w:color w:val="auto"/>
          <w:sz w:val="24"/>
          <w:szCs w:val="24"/>
        </w:rPr>
      </w:pPr>
      <w:r>
        <w:rPr>
          <w:rFonts w:hint="eastAsia" w:ascii="宋体" w:hAnsi="宋体"/>
          <w:bCs/>
          <w:color w:val="auto"/>
          <w:sz w:val="24"/>
          <w:szCs w:val="24"/>
        </w:rPr>
        <w:t>7.供货及安装等全阶段内的应急预案</w:t>
      </w:r>
    </w:p>
    <w:p>
      <w:pPr>
        <w:adjustRightInd w:val="0"/>
        <w:snapToGrid w:val="0"/>
        <w:spacing w:line="360" w:lineRule="auto"/>
        <w:ind w:left="480"/>
        <w:jc w:val="left"/>
        <w:rPr>
          <w:rFonts w:hint="eastAsia" w:ascii="宋体" w:hAnsi="宋体" w:eastAsia="宋体"/>
          <w:bCs/>
          <w:color w:val="auto"/>
          <w:sz w:val="24"/>
          <w:szCs w:val="24"/>
          <w:lang w:eastAsia="zh-CN"/>
        </w:rPr>
      </w:pPr>
      <w:r>
        <w:rPr>
          <w:rFonts w:hint="eastAsia" w:ascii="宋体" w:hAnsi="宋体"/>
          <w:bCs/>
          <w:color w:val="auto"/>
          <w:sz w:val="24"/>
          <w:szCs w:val="24"/>
        </w:rPr>
        <w:t>8.</w:t>
      </w:r>
      <w:r>
        <w:rPr>
          <w:rFonts w:hint="eastAsia" w:ascii="宋体" w:hAnsi="宋体"/>
          <w:bCs/>
          <w:color w:val="auto"/>
          <w:sz w:val="24"/>
          <w:szCs w:val="24"/>
          <w:lang w:eastAsia="zh-CN"/>
        </w:rPr>
        <w:t>售后服务</w:t>
      </w:r>
    </w:p>
    <w:sectPr>
      <w:headerReference r:id="rId9" w:type="first"/>
      <w:footerReference r:id="rId12" w:type="first"/>
      <w:headerReference r:id="rId8" w:type="default"/>
      <w:footerReference r:id="rId10" w:type="default"/>
      <w:footerReference r:id="rId11" w:type="even"/>
      <w:pgSz w:w="11906" w:h="16838"/>
      <w:pgMar w:top="1440" w:right="1274" w:bottom="1440" w:left="1276" w:header="624"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MS Mincho">
    <w:panose1 w:val="02020609040205080304"/>
    <w:charset w:val="80"/>
    <w:family w:val="modern"/>
    <w:pitch w:val="default"/>
    <w:sig w:usb0="A00002BF" w:usb1="68C7FCFB" w:usb2="00000010" w:usb3="00000000" w:csb0="4002009F" w:csb1="DFD70000"/>
  </w:font>
  <w:font w:name="IDCSerif">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文鼎CS中宋">
    <w:altName w:val="宋体"/>
    <w:panose1 w:val="00000000000000000000"/>
    <w:charset w:val="86"/>
    <w:family w:val="modern"/>
    <w:pitch w:val="default"/>
    <w:sig w:usb0="00000000" w:usb1="00000000" w:usb2="00000010" w:usb3="00000000" w:csb0="00040000" w:csb1="00000000"/>
  </w:font>
  <w:font w:name="2OcuAe">
    <w:altName w:val="MingLiU-ExtB"/>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page" w:x="5689" w:y="379"/>
      <w:rPr>
        <w:rStyle w:val="72"/>
      </w:rPr>
    </w:pPr>
    <w:r>
      <w:fldChar w:fldCharType="begin"/>
    </w:r>
    <w:r>
      <w:rPr>
        <w:rStyle w:val="72"/>
      </w:rPr>
      <w:instrText xml:space="preserve">PAGE  </w:instrText>
    </w:r>
    <w:r>
      <w:fldChar w:fldCharType="separate"/>
    </w:r>
    <w:r>
      <w:rPr>
        <w:rStyle w:val="72"/>
      </w:rPr>
      <w:t>22</w:t>
    </w:r>
    <w:r>
      <w:fldChar w:fldCharType="end"/>
    </w:r>
  </w:p>
  <w:p>
    <w:pPr>
      <w:pBdr>
        <w:top w:val="thinThickSmallGap" w:color="auto" w:sz="12" w:space="1"/>
      </w:pBdr>
      <w:tabs>
        <w:tab w:val="center" w:pos="4153"/>
        <w:tab w:val="right" w:pos="8306"/>
      </w:tabs>
      <w:snapToGrid w:val="0"/>
      <w:jc w:val="center"/>
      <w:rPr>
        <w:rFonts w:ascii="宋体" w:hAnsi="宋体"/>
        <w:sz w:val="18"/>
        <w:szCs w:val="1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2"/>
      </w:rPr>
    </w:pPr>
    <w:r>
      <w:fldChar w:fldCharType="begin"/>
    </w:r>
    <w:r>
      <w:rPr>
        <w:rStyle w:val="72"/>
      </w:rPr>
      <w:instrText xml:space="preserve">PAGE  </w:instrText>
    </w:r>
    <w:r>
      <w:fldChar w:fldCharType="end"/>
    </w:r>
  </w:p>
  <w:p>
    <w:pPr>
      <w:pStyle w:val="4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auto" w:sz="12" w:space="1"/>
      </w:pBdr>
      <w:tabs>
        <w:tab w:val="center" w:pos="4153"/>
        <w:tab w:val="right" w:pos="8306"/>
      </w:tabs>
      <w:snapToGrid w:val="0"/>
      <w:jc w:val="center"/>
      <w:rPr>
        <w:rFonts w:ascii="宋体" w:hAnsi="宋体"/>
        <w:sz w:val="18"/>
        <w:szCs w:val="18"/>
      </w:rPr>
    </w:pPr>
  </w:p>
  <w:p>
    <w:pPr>
      <w:pStyle w:val="41"/>
      <w:framePr w:wrap="around" w:vAnchor="text" w:hAnchor="page" w:x="5893" w:y="150"/>
      <w:rPr>
        <w:rStyle w:val="72"/>
      </w:rPr>
    </w:pPr>
    <w:r>
      <w:fldChar w:fldCharType="begin"/>
    </w:r>
    <w:r>
      <w:rPr>
        <w:rStyle w:val="72"/>
      </w:rPr>
      <w:instrText xml:space="preserve">PAGE  </w:instrText>
    </w:r>
    <w:r>
      <w:fldChar w:fldCharType="separate"/>
    </w:r>
    <w:r>
      <w:rPr>
        <w:rStyle w:val="72"/>
      </w:rPr>
      <w:t>72</w:t>
    </w:r>
    <w:r>
      <w:fldChar w:fldCharType="end"/>
    </w:r>
  </w:p>
  <w:p>
    <w:pPr>
      <w:pStyle w:val="4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201"/>
      <w:rPr>
        <w:rStyle w:val="72"/>
      </w:rPr>
    </w:pPr>
    <w:r>
      <w:fldChar w:fldCharType="begin"/>
    </w:r>
    <w:r>
      <w:rPr>
        <w:rStyle w:val="72"/>
      </w:rPr>
      <w:instrText xml:space="preserve">PAGE  </w:instrText>
    </w:r>
    <w:r>
      <w:fldChar w:fldCharType="separate"/>
    </w:r>
    <w:r>
      <w:rPr>
        <w:rStyle w:val="72"/>
      </w:rPr>
      <w:t>42</w:t>
    </w:r>
    <w:r>
      <w:fldChar w:fldCharType="end"/>
    </w:r>
  </w:p>
  <w:p>
    <w:pPr>
      <w:pBdr>
        <w:top w:val="thinThickSmallGap" w:color="auto" w:sz="12" w:space="1"/>
      </w:pBdr>
      <w:tabs>
        <w:tab w:val="center" w:pos="4153"/>
        <w:tab w:val="right" w:pos="8306"/>
      </w:tabs>
      <w:snapToGrid w:val="0"/>
      <w:rPr>
        <w:rFonts w:ascii="宋体" w:hAnsi="宋体"/>
        <w:sz w:val="18"/>
        <w:szCs w:val="18"/>
      </w:rPr>
    </w:pPr>
  </w:p>
  <w:p>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2"/>
      </w:rPr>
    </w:pPr>
    <w:r>
      <w:fldChar w:fldCharType="begin"/>
    </w:r>
    <w:r>
      <w:rPr>
        <w:rStyle w:val="72"/>
      </w:rPr>
      <w:instrText xml:space="preserve">PAGE  </w:instrText>
    </w:r>
    <w:r>
      <w:fldChar w:fldCharType="end"/>
    </w:r>
  </w:p>
  <w:p>
    <w:pPr>
      <w:pStyle w:val="4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page" w:x="5857" w:y="296"/>
      <w:rPr>
        <w:rStyle w:val="72"/>
      </w:rPr>
    </w:pPr>
    <w:r>
      <w:fldChar w:fldCharType="begin"/>
    </w:r>
    <w:r>
      <w:rPr>
        <w:rStyle w:val="72"/>
      </w:rPr>
      <w:instrText xml:space="preserve">PAGE  </w:instrText>
    </w:r>
    <w:r>
      <w:fldChar w:fldCharType="separate"/>
    </w:r>
    <w:r>
      <w:rPr>
        <w:rStyle w:val="72"/>
      </w:rPr>
      <w:t>36</w:t>
    </w:r>
    <w:r>
      <w:fldChar w:fldCharType="end"/>
    </w:r>
  </w:p>
  <w:p>
    <w:pPr>
      <w:pBdr>
        <w:top w:val="thinThickSmallGap" w:color="auto" w:sz="12" w:space="1"/>
      </w:pBdr>
      <w:tabs>
        <w:tab w:val="center" w:pos="4153"/>
        <w:tab w:val="right" w:pos="8306"/>
      </w:tabs>
      <w:snapToGrid w:val="0"/>
      <w:rPr>
        <w:rFonts w:ascii="宋体" w:hAnsi="宋体"/>
        <w:sz w:val="18"/>
        <w:szCs w:val="18"/>
      </w:rPr>
    </w:pP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1"/>
      </w:pBdr>
      <w:tabs>
        <w:tab w:val="center" w:pos="4153"/>
        <w:tab w:val="right" w:pos="8306"/>
      </w:tabs>
      <w:snapToGrid w:val="0"/>
      <w:jc w:val="right"/>
      <w:rPr>
        <w:rFonts w:ascii="宋体" w:hAnsi="宋体"/>
        <w:sz w:val="18"/>
        <w:szCs w:val="18"/>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p>
    <w:pPr>
      <w:pBdr>
        <w:bottom w:val="thickThinSmallGap" w:color="auto" w:sz="12" w:space="1"/>
      </w:pBdr>
      <w:tabs>
        <w:tab w:val="center" w:pos="4153"/>
        <w:tab w:val="right" w:pos="8306"/>
      </w:tabs>
      <w:snapToGrid w:val="0"/>
      <w:jc w:val="right"/>
      <w:rPr>
        <w:rFonts w:ascii="宋体" w:hAnsi="宋体"/>
        <w:sz w:val="18"/>
        <w:szCs w:val="18"/>
        <w:lang w:val="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thickThinSmallGap" w:color="auto" w:sz="12" w:space="1"/>
      </w:pBdr>
      <w:jc w:val="right"/>
      <w:rPr>
        <w:rFonts w:ascii="宋体" w:hAnsi="宋体"/>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A8DB0"/>
    <w:multiLevelType w:val="multilevel"/>
    <w:tmpl w:val="87DA8DB0"/>
    <w:lvl w:ilvl="0" w:tentative="0">
      <w:start w:val="1"/>
      <w:numFmt w:val="decimal"/>
      <w:suff w:val="nothing"/>
      <w:lvlText w:val="%1．"/>
      <w:lvlJc w:val="left"/>
      <w:pPr>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rPr>
        <w:rFonts w:hint="eastAsia"/>
      </w:rPr>
    </w:lvl>
    <w:lvl w:ilvl="4" w:tentative="0">
      <w:start w:val="1"/>
      <w:numFmt w:val="lowerLetter"/>
      <w:lvlText w:val="%5)"/>
      <w:lvlJc w:val="left"/>
      <w:pPr>
        <w:tabs>
          <w:tab w:val="left" w:pos="2278"/>
        </w:tabs>
        <w:ind w:left="2278" w:hanging="420"/>
      </w:pPr>
      <w:rPr>
        <w:rFonts w:hint="eastAsia"/>
      </w:rPr>
    </w:lvl>
    <w:lvl w:ilvl="5" w:tentative="0">
      <w:start w:val="1"/>
      <w:numFmt w:val="lowerRoman"/>
      <w:lvlText w:val="%6."/>
      <w:lvlJc w:val="right"/>
      <w:pPr>
        <w:tabs>
          <w:tab w:val="left" w:pos="2698"/>
        </w:tabs>
        <w:ind w:left="2698" w:hanging="420"/>
      </w:pPr>
      <w:rPr>
        <w:rFonts w:hint="eastAsia"/>
      </w:rPr>
    </w:lvl>
    <w:lvl w:ilvl="6" w:tentative="0">
      <w:start w:val="1"/>
      <w:numFmt w:val="decimal"/>
      <w:lvlText w:val="%7."/>
      <w:lvlJc w:val="left"/>
      <w:pPr>
        <w:tabs>
          <w:tab w:val="left" w:pos="3118"/>
        </w:tabs>
        <w:ind w:left="3118" w:hanging="420"/>
      </w:pPr>
      <w:rPr>
        <w:rFonts w:hint="eastAsia"/>
      </w:rPr>
    </w:lvl>
    <w:lvl w:ilvl="7" w:tentative="0">
      <w:start w:val="1"/>
      <w:numFmt w:val="lowerLetter"/>
      <w:lvlText w:val="%8)"/>
      <w:lvlJc w:val="left"/>
      <w:pPr>
        <w:tabs>
          <w:tab w:val="left" w:pos="3538"/>
        </w:tabs>
        <w:ind w:left="3538" w:hanging="420"/>
      </w:pPr>
      <w:rPr>
        <w:rFonts w:hint="eastAsia"/>
      </w:rPr>
    </w:lvl>
    <w:lvl w:ilvl="8" w:tentative="0">
      <w:start w:val="1"/>
      <w:numFmt w:val="lowerRoman"/>
      <w:lvlText w:val="%9."/>
      <w:lvlJc w:val="right"/>
      <w:pPr>
        <w:tabs>
          <w:tab w:val="left" w:pos="3958"/>
        </w:tabs>
        <w:ind w:left="3958" w:hanging="420"/>
      </w:pPr>
      <w:rPr>
        <w:rFonts w:hint="eastAsia"/>
      </w:rPr>
    </w:lvl>
  </w:abstractNum>
  <w:abstractNum w:abstractNumId="1">
    <w:nsid w:val="8F7C8AA4"/>
    <w:multiLevelType w:val="multilevel"/>
    <w:tmpl w:val="8F7C8AA4"/>
    <w:lvl w:ilvl="0" w:tentative="0">
      <w:start w:val="1"/>
      <w:numFmt w:val="decimal"/>
      <w:suff w:val="nothing"/>
      <w:lvlText w:val="%1."/>
      <w:lvlJc w:val="left"/>
      <w:pPr>
        <w:ind w:left="630" w:hanging="420"/>
      </w:pPr>
      <w:rPr>
        <w:rFonts w:hint="eastAsia"/>
      </w:rPr>
    </w:lvl>
    <w:lvl w:ilvl="1" w:tentative="0">
      <w:start w:val="1"/>
      <w:numFmt w:val="decimal"/>
      <w:lvlText w:val="（%2）"/>
      <w:lvlJc w:val="left"/>
      <w:pPr>
        <w:tabs>
          <w:tab w:val="left" w:pos="990"/>
        </w:tabs>
        <w:ind w:left="990" w:hanging="360"/>
      </w:pPr>
      <w:rPr>
        <w:rFonts w:hint="default"/>
        <w:color w:val="auto"/>
      </w:rPr>
    </w:lvl>
    <w:lvl w:ilvl="2" w:tentative="0">
      <w:start w:val="1"/>
      <w:numFmt w:val="lowerRoman"/>
      <w:lvlText w:val="%3."/>
      <w:lvlJc w:val="right"/>
      <w:pPr>
        <w:tabs>
          <w:tab w:val="left" w:pos="1470"/>
        </w:tabs>
        <w:ind w:left="1470" w:hanging="420"/>
      </w:pPr>
      <w:rPr>
        <w:rFonts w:hint="eastAsia"/>
      </w:rPr>
    </w:lvl>
    <w:lvl w:ilvl="3" w:tentative="0">
      <w:start w:val="1"/>
      <w:numFmt w:val="decimal"/>
      <w:lvlText w:val="%4."/>
      <w:lvlJc w:val="left"/>
      <w:pPr>
        <w:tabs>
          <w:tab w:val="left" w:pos="1890"/>
        </w:tabs>
        <w:ind w:left="1890" w:hanging="420"/>
      </w:pPr>
      <w:rPr>
        <w:rFonts w:hint="eastAsia"/>
      </w:rPr>
    </w:lvl>
    <w:lvl w:ilvl="4" w:tentative="0">
      <w:start w:val="1"/>
      <w:numFmt w:val="lowerLetter"/>
      <w:lvlText w:val="%5)"/>
      <w:lvlJc w:val="left"/>
      <w:pPr>
        <w:tabs>
          <w:tab w:val="left" w:pos="2310"/>
        </w:tabs>
        <w:ind w:left="2310" w:hanging="420"/>
      </w:pPr>
      <w:rPr>
        <w:rFonts w:hint="eastAsia"/>
      </w:rPr>
    </w:lvl>
    <w:lvl w:ilvl="5" w:tentative="0">
      <w:start w:val="1"/>
      <w:numFmt w:val="lowerRoman"/>
      <w:lvlText w:val="%6."/>
      <w:lvlJc w:val="right"/>
      <w:pPr>
        <w:tabs>
          <w:tab w:val="left" w:pos="2730"/>
        </w:tabs>
        <w:ind w:left="2730" w:hanging="420"/>
      </w:pPr>
      <w:rPr>
        <w:rFonts w:hint="eastAsia"/>
      </w:rPr>
    </w:lvl>
    <w:lvl w:ilvl="6" w:tentative="0">
      <w:start w:val="1"/>
      <w:numFmt w:val="decimal"/>
      <w:lvlText w:val="%7."/>
      <w:lvlJc w:val="left"/>
      <w:pPr>
        <w:tabs>
          <w:tab w:val="left" w:pos="3150"/>
        </w:tabs>
        <w:ind w:left="3150" w:hanging="420"/>
      </w:pPr>
      <w:rPr>
        <w:rFonts w:hint="eastAsia"/>
      </w:rPr>
    </w:lvl>
    <w:lvl w:ilvl="7" w:tentative="0">
      <w:start w:val="1"/>
      <w:numFmt w:val="lowerLetter"/>
      <w:lvlText w:val="%8)"/>
      <w:lvlJc w:val="left"/>
      <w:pPr>
        <w:tabs>
          <w:tab w:val="left" w:pos="3570"/>
        </w:tabs>
        <w:ind w:left="3570" w:hanging="420"/>
      </w:pPr>
      <w:rPr>
        <w:rFonts w:hint="eastAsia"/>
      </w:rPr>
    </w:lvl>
    <w:lvl w:ilvl="8" w:tentative="0">
      <w:start w:val="1"/>
      <w:numFmt w:val="lowerRoman"/>
      <w:lvlText w:val="%9."/>
      <w:lvlJc w:val="right"/>
      <w:pPr>
        <w:tabs>
          <w:tab w:val="left" w:pos="3990"/>
        </w:tabs>
        <w:ind w:left="3990" w:hanging="420"/>
      </w:pPr>
      <w:rPr>
        <w:rFonts w:hint="eastAsia"/>
      </w:rPr>
    </w:lvl>
  </w:abstractNum>
  <w:abstractNum w:abstractNumId="2">
    <w:nsid w:val="0000001D"/>
    <w:multiLevelType w:val="multilevel"/>
    <w:tmpl w:val="0000001D"/>
    <w:lvl w:ilvl="0" w:tentative="0">
      <w:start w:val="1"/>
      <w:numFmt w:val="japaneseCounting"/>
      <w:lvlText w:val="%1、"/>
      <w:lvlJc w:val="left"/>
      <w:pPr>
        <w:tabs>
          <w:tab w:val="left" w:pos="450"/>
        </w:tabs>
        <w:ind w:left="450" w:hanging="450"/>
      </w:pPr>
      <w:rPr>
        <w:b/>
        <w:bCs w:val="0"/>
        <w:color w:val="auto"/>
      </w:r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24B2059"/>
    <w:multiLevelType w:val="multilevel"/>
    <w:tmpl w:val="024B2059"/>
    <w:lvl w:ilvl="0" w:tentative="0">
      <w:start w:val="1"/>
      <w:numFmt w:val="decimal"/>
      <w:suff w:val="nothing"/>
      <w:lvlText w:val="%1、"/>
      <w:lvlJc w:val="left"/>
      <w:pPr>
        <w:ind w:left="660" w:hanging="420"/>
      </w:pPr>
      <w:rPr>
        <w:rFonts w:ascii="宋体" w:hAnsi="宋体" w:eastAsia="宋体"/>
        <w:lang w:eastAsia="zh-CN"/>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085007CF"/>
    <w:multiLevelType w:val="multilevel"/>
    <w:tmpl w:val="085007CF"/>
    <w:lvl w:ilvl="0" w:tentative="0">
      <w:start w:val="1"/>
      <w:numFmt w:val="decimal"/>
      <w:suff w:val="nothing"/>
      <w:lvlText w:val="%1."/>
      <w:lvlJc w:val="left"/>
      <w:pPr>
        <w:ind w:left="630" w:hanging="420"/>
      </w:pPr>
      <w:rPr>
        <w:rFonts w:hint="eastAsia"/>
      </w:rPr>
    </w:lvl>
    <w:lvl w:ilvl="1" w:tentative="0">
      <w:start w:val="1"/>
      <w:numFmt w:val="decimal"/>
      <w:lvlText w:val="（%2）"/>
      <w:lvlJc w:val="left"/>
      <w:pPr>
        <w:tabs>
          <w:tab w:val="left" w:pos="990"/>
        </w:tabs>
        <w:ind w:left="990" w:hanging="360"/>
      </w:pPr>
      <w:rPr>
        <w:rFonts w:hint="default"/>
        <w:color w:val="auto"/>
      </w:rPr>
    </w:lvl>
    <w:lvl w:ilvl="2" w:tentative="0">
      <w:start w:val="1"/>
      <w:numFmt w:val="lowerRoman"/>
      <w:lvlText w:val="%3."/>
      <w:lvlJc w:val="right"/>
      <w:pPr>
        <w:tabs>
          <w:tab w:val="left" w:pos="1470"/>
        </w:tabs>
        <w:ind w:left="1470" w:hanging="420"/>
      </w:pPr>
      <w:rPr>
        <w:rFonts w:hint="eastAsia"/>
      </w:rPr>
    </w:lvl>
    <w:lvl w:ilvl="3" w:tentative="0">
      <w:start w:val="1"/>
      <w:numFmt w:val="decimal"/>
      <w:lvlText w:val="%4."/>
      <w:lvlJc w:val="left"/>
      <w:pPr>
        <w:tabs>
          <w:tab w:val="left" w:pos="1890"/>
        </w:tabs>
        <w:ind w:left="1890" w:hanging="420"/>
      </w:pPr>
      <w:rPr>
        <w:rFonts w:hint="eastAsia"/>
      </w:rPr>
    </w:lvl>
    <w:lvl w:ilvl="4" w:tentative="0">
      <w:start w:val="1"/>
      <w:numFmt w:val="lowerLetter"/>
      <w:lvlText w:val="%5)"/>
      <w:lvlJc w:val="left"/>
      <w:pPr>
        <w:tabs>
          <w:tab w:val="left" w:pos="2310"/>
        </w:tabs>
        <w:ind w:left="2310" w:hanging="420"/>
      </w:pPr>
      <w:rPr>
        <w:rFonts w:hint="eastAsia"/>
      </w:rPr>
    </w:lvl>
    <w:lvl w:ilvl="5" w:tentative="0">
      <w:start w:val="1"/>
      <w:numFmt w:val="lowerRoman"/>
      <w:lvlText w:val="%6."/>
      <w:lvlJc w:val="right"/>
      <w:pPr>
        <w:tabs>
          <w:tab w:val="left" w:pos="2730"/>
        </w:tabs>
        <w:ind w:left="2730" w:hanging="420"/>
      </w:pPr>
      <w:rPr>
        <w:rFonts w:hint="eastAsia"/>
      </w:rPr>
    </w:lvl>
    <w:lvl w:ilvl="6" w:tentative="0">
      <w:start w:val="1"/>
      <w:numFmt w:val="decimal"/>
      <w:lvlText w:val="%7."/>
      <w:lvlJc w:val="left"/>
      <w:pPr>
        <w:tabs>
          <w:tab w:val="left" w:pos="3150"/>
        </w:tabs>
        <w:ind w:left="3150" w:hanging="420"/>
      </w:pPr>
      <w:rPr>
        <w:rFonts w:hint="eastAsia"/>
      </w:rPr>
    </w:lvl>
    <w:lvl w:ilvl="7" w:tentative="0">
      <w:start w:val="1"/>
      <w:numFmt w:val="lowerLetter"/>
      <w:lvlText w:val="%8)"/>
      <w:lvlJc w:val="left"/>
      <w:pPr>
        <w:tabs>
          <w:tab w:val="left" w:pos="3570"/>
        </w:tabs>
        <w:ind w:left="3570" w:hanging="420"/>
      </w:pPr>
      <w:rPr>
        <w:rFonts w:hint="eastAsia"/>
      </w:rPr>
    </w:lvl>
    <w:lvl w:ilvl="8" w:tentative="0">
      <w:start w:val="1"/>
      <w:numFmt w:val="lowerRoman"/>
      <w:lvlText w:val="%9."/>
      <w:lvlJc w:val="right"/>
      <w:pPr>
        <w:tabs>
          <w:tab w:val="left" w:pos="3990"/>
        </w:tabs>
        <w:ind w:left="3990" w:hanging="420"/>
      </w:pPr>
      <w:rPr>
        <w:rFonts w:hint="eastAsia"/>
      </w:rPr>
    </w:lvl>
  </w:abstractNum>
  <w:abstractNum w:abstractNumId="5">
    <w:nsid w:val="1D8A6507"/>
    <w:multiLevelType w:val="multilevel"/>
    <w:tmpl w:val="1D8A6507"/>
    <w:lvl w:ilvl="0" w:tentative="0">
      <w:start w:val="1"/>
      <w:numFmt w:val="decimal"/>
      <w:pStyle w:val="448"/>
      <w:lvlText w:val="%1."/>
      <w:lvlJc w:val="left"/>
      <w:pPr>
        <w:tabs>
          <w:tab w:val="left" w:pos="900"/>
        </w:tabs>
        <w:ind w:left="180" w:firstLine="0"/>
      </w:pPr>
      <w:rPr>
        <w:rFonts w:hint="default"/>
      </w:rPr>
    </w:lvl>
    <w:lvl w:ilvl="1" w:tentative="0">
      <w:start w:val="1"/>
      <w:numFmt w:val="bullet"/>
      <w:lvlText w:val=""/>
      <w:lvlJc w:val="left"/>
      <w:pPr>
        <w:tabs>
          <w:tab w:val="left" w:pos="2160"/>
        </w:tabs>
        <w:ind w:left="2160" w:hanging="360"/>
      </w:pPr>
      <w:rPr>
        <w:rFonts w:hint="default" w:ascii="Symbol" w:hAnsi="Symbol"/>
      </w:rPr>
    </w:lvl>
    <w:lvl w:ilvl="2" w:tentative="0">
      <w:start w:val="1"/>
      <w:numFmt w:val="decimal"/>
      <w:lvlText w:val="%3)"/>
      <w:lvlJc w:val="left"/>
      <w:pPr>
        <w:tabs>
          <w:tab w:val="left" w:pos="3060"/>
        </w:tabs>
        <w:ind w:left="3060" w:hanging="360"/>
      </w:pPr>
      <w:rPr>
        <w:rFonts w:hint="default"/>
      </w:rPr>
    </w:lvl>
    <w:lvl w:ilvl="3" w:tentative="0">
      <w:start w:val="1"/>
      <w:numFmt w:val="lowerRoman"/>
      <w:lvlText w:val="%4)"/>
      <w:lvlJc w:val="left"/>
      <w:pPr>
        <w:tabs>
          <w:tab w:val="left" w:pos="3960"/>
        </w:tabs>
        <w:ind w:left="3960" w:hanging="720"/>
      </w:pPr>
      <w:rPr>
        <w:rFonts w:hint="default"/>
      </w:rPr>
    </w:lvl>
    <w:lvl w:ilvl="4" w:tentative="0">
      <w:start w:val="1"/>
      <w:numFmt w:val="upperLetter"/>
      <w:lvlText w:val="%5."/>
      <w:lvlJc w:val="left"/>
      <w:pPr>
        <w:tabs>
          <w:tab w:val="left" w:pos="4350"/>
        </w:tabs>
        <w:ind w:left="4350" w:hanging="390"/>
      </w:pPr>
      <w:rPr>
        <w:rFonts w:hint="default"/>
      </w:r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6">
    <w:nsid w:val="30C36D78"/>
    <w:multiLevelType w:val="singleLevel"/>
    <w:tmpl w:val="30C36D78"/>
    <w:lvl w:ilvl="0" w:tentative="0">
      <w:start w:val="1"/>
      <w:numFmt w:val="decimal"/>
      <w:suff w:val="nothing"/>
      <w:lvlText w:val="%1．"/>
      <w:lvlJc w:val="left"/>
      <w:pPr>
        <w:ind w:left="988" w:hanging="420"/>
      </w:pPr>
      <w:rPr>
        <w:rFonts w:hint="eastAsia"/>
      </w:rPr>
    </w:lvl>
  </w:abstractNum>
  <w:abstractNum w:abstractNumId="7">
    <w:nsid w:val="38705783"/>
    <w:multiLevelType w:val="singleLevel"/>
    <w:tmpl w:val="38705783"/>
    <w:lvl w:ilvl="0" w:tentative="0">
      <w:start w:val="1"/>
      <w:numFmt w:val="decimal"/>
      <w:suff w:val="nothing"/>
      <w:lvlText w:val="%1．"/>
      <w:lvlJc w:val="left"/>
      <w:pPr>
        <w:ind w:left="552" w:hanging="420"/>
      </w:pPr>
      <w:rPr>
        <w:rFonts w:hint="eastAsia"/>
      </w:rPr>
    </w:lvl>
  </w:abstractNum>
  <w:abstractNum w:abstractNumId="8">
    <w:nsid w:val="38C933D2"/>
    <w:multiLevelType w:val="multilevel"/>
    <w:tmpl w:val="38C933D2"/>
    <w:lvl w:ilvl="0" w:tentative="0">
      <w:start w:val="1"/>
      <w:numFmt w:val="bullet"/>
      <w:pStyle w:val="43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9">
    <w:nsid w:val="41DC48F5"/>
    <w:multiLevelType w:val="multilevel"/>
    <w:tmpl w:val="41DC48F5"/>
    <w:lvl w:ilvl="0" w:tentative="0">
      <w:start w:val="1"/>
      <w:numFmt w:val="decimal"/>
      <w:suff w:val="nothing"/>
      <w:lvlText w:val="%1．"/>
      <w:lvlJc w:val="left"/>
      <w:pPr>
        <w:ind w:left="898" w:hanging="720"/>
      </w:pPr>
      <w:rPr>
        <w:rFonts w:hint="eastAsia"/>
      </w:rPr>
    </w:lvl>
    <w:lvl w:ilvl="1" w:tentative="0">
      <w:start w:val="3"/>
      <w:numFmt w:val="decimal"/>
      <w:lvlText w:val="%2."/>
      <w:lvlJc w:val="left"/>
      <w:pPr>
        <w:tabs>
          <w:tab w:val="left" w:pos="958"/>
        </w:tabs>
        <w:ind w:left="958" w:hanging="360"/>
      </w:pPr>
      <w:rPr>
        <w:rFonts w:hint="default"/>
      </w:rPr>
    </w:lvl>
    <w:lvl w:ilvl="2" w:tentative="0">
      <w:start w:val="1"/>
      <w:numFmt w:val="decimalEnclosedCircle"/>
      <w:lvlText w:val="%3"/>
      <w:lvlJc w:val="left"/>
      <w:pPr>
        <w:tabs>
          <w:tab w:val="left" w:pos="1378"/>
        </w:tabs>
        <w:ind w:left="1378" w:hanging="360"/>
      </w:pPr>
      <w:rPr>
        <w:rFonts w:hint="default"/>
        <w:color w:val="auto"/>
      </w:rPr>
    </w:lvl>
    <w:lvl w:ilvl="3" w:tentative="0">
      <w:start w:val="1"/>
      <w:numFmt w:val="decimal"/>
      <w:lvlText w:val="%4."/>
      <w:lvlJc w:val="left"/>
      <w:pPr>
        <w:tabs>
          <w:tab w:val="left" w:pos="1858"/>
        </w:tabs>
        <w:ind w:left="1858" w:hanging="420"/>
      </w:pPr>
      <w:rPr>
        <w:rFonts w:hint="eastAsia"/>
      </w:rPr>
    </w:lvl>
    <w:lvl w:ilvl="4" w:tentative="0">
      <w:start w:val="1"/>
      <w:numFmt w:val="lowerLetter"/>
      <w:lvlText w:val="%5)"/>
      <w:lvlJc w:val="left"/>
      <w:pPr>
        <w:tabs>
          <w:tab w:val="left" w:pos="2278"/>
        </w:tabs>
        <w:ind w:left="2278" w:hanging="420"/>
      </w:pPr>
      <w:rPr>
        <w:rFonts w:hint="eastAsia"/>
      </w:rPr>
    </w:lvl>
    <w:lvl w:ilvl="5" w:tentative="0">
      <w:start w:val="1"/>
      <w:numFmt w:val="lowerRoman"/>
      <w:lvlText w:val="%6."/>
      <w:lvlJc w:val="right"/>
      <w:pPr>
        <w:tabs>
          <w:tab w:val="left" w:pos="2698"/>
        </w:tabs>
        <w:ind w:left="2698" w:hanging="420"/>
      </w:pPr>
      <w:rPr>
        <w:rFonts w:hint="eastAsia"/>
      </w:rPr>
    </w:lvl>
    <w:lvl w:ilvl="6" w:tentative="0">
      <w:start w:val="1"/>
      <w:numFmt w:val="decimal"/>
      <w:lvlText w:val="%7."/>
      <w:lvlJc w:val="left"/>
      <w:pPr>
        <w:tabs>
          <w:tab w:val="left" w:pos="3118"/>
        </w:tabs>
        <w:ind w:left="3118" w:hanging="420"/>
      </w:pPr>
      <w:rPr>
        <w:rFonts w:hint="eastAsia"/>
      </w:rPr>
    </w:lvl>
    <w:lvl w:ilvl="7" w:tentative="0">
      <w:start w:val="1"/>
      <w:numFmt w:val="lowerLetter"/>
      <w:lvlText w:val="%8)"/>
      <w:lvlJc w:val="left"/>
      <w:pPr>
        <w:tabs>
          <w:tab w:val="left" w:pos="3538"/>
        </w:tabs>
        <w:ind w:left="3538" w:hanging="420"/>
      </w:pPr>
      <w:rPr>
        <w:rFonts w:hint="eastAsia"/>
      </w:rPr>
    </w:lvl>
    <w:lvl w:ilvl="8" w:tentative="0">
      <w:start w:val="1"/>
      <w:numFmt w:val="lowerRoman"/>
      <w:lvlText w:val="%9."/>
      <w:lvlJc w:val="right"/>
      <w:pPr>
        <w:tabs>
          <w:tab w:val="left" w:pos="3958"/>
        </w:tabs>
        <w:ind w:left="3958" w:hanging="420"/>
      </w:pPr>
      <w:rPr>
        <w:rFonts w:hint="eastAsia"/>
      </w:rPr>
    </w:lvl>
  </w:abstractNum>
  <w:abstractNum w:abstractNumId="10">
    <w:nsid w:val="433D4013"/>
    <w:multiLevelType w:val="singleLevel"/>
    <w:tmpl w:val="433D4013"/>
    <w:lvl w:ilvl="0" w:tentative="0">
      <w:start w:val="1"/>
      <w:numFmt w:val="none"/>
      <w:pStyle w:val="501"/>
      <w:lvlText w:val=""/>
      <w:legacy w:legacy="1" w:legacySpace="0" w:legacyIndent="0"/>
      <w:lvlJc w:val="left"/>
      <w:pPr>
        <w:ind w:left="0" w:firstLine="0"/>
      </w:pPr>
    </w:lvl>
  </w:abstractNum>
  <w:abstractNum w:abstractNumId="11">
    <w:nsid w:val="4FC56ECC"/>
    <w:multiLevelType w:val="singleLevel"/>
    <w:tmpl w:val="4FC56ECC"/>
    <w:lvl w:ilvl="0" w:tentative="0">
      <w:start w:val="1"/>
      <w:numFmt w:val="bullet"/>
      <w:pStyle w:val="427"/>
      <w:lvlText w:val=""/>
      <w:lvlJc w:val="left"/>
      <w:pPr>
        <w:tabs>
          <w:tab w:val="left" w:pos="360"/>
        </w:tabs>
        <w:ind w:left="360" w:hanging="360"/>
      </w:pPr>
      <w:rPr>
        <w:rFonts w:hint="default" w:ascii="Symbol" w:hAnsi="Symbol"/>
      </w:rPr>
    </w:lvl>
  </w:abstractNum>
  <w:abstractNum w:abstractNumId="12">
    <w:nsid w:val="510B6456"/>
    <w:multiLevelType w:val="singleLevel"/>
    <w:tmpl w:val="510B6456"/>
    <w:lvl w:ilvl="0" w:tentative="0">
      <w:start w:val="1"/>
      <w:numFmt w:val="decimal"/>
      <w:suff w:val="nothing"/>
      <w:lvlText w:val="%1．"/>
      <w:lvlJc w:val="left"/>
      <w:pPr>
        <w:ind w:left="552" w:hanging="420"/>
      </w:pPr>
      <w:rPr>
        <w:rFonts w:hint="eastAsia"/>
      </w:rPr>
    </w:lvl>
  </w:abstractNum>
  <w:abstractNum w:abstractNumId="13">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66030AB"/>
    <w:multiLevelType w:val="multilevel"/>
    <w:tmpl w:val="666030AB"/>
    <w:lvl w:ilvl="0" w:tentative="0">
      <w:start w:val="1"/>
      <w:numFmt w:val="decimal"/>
      <w:lvlText w:val="（%1）"/>
      <w:lvlJc w:val="left"/>
      <w:pPr>
        <w:tabs>
          <w:tab w:val="left" w:pos="1710"/>
        </w:tabs>
        <w:ind w:left="1710" w:hanging="720"/>
      </w:pPr>
      <w:rPr>
        <w:rFonts w:hint="eastAsia"/>
      </w:rPr>
    </w:lvl>
    <w:lvl w:ilvl="1" w:tentative="0">
      <w:start w:val="2"/>
      <w:numFmt w:val="decimal"/>
      <w:lvlText w:val="%2."/>
      <w:lvlJc w:val="left"/>
      <w:pPr>
        <w:tabs>
          <w:tab w:val="left" w:pos="1770"/>
        </w:tabs>
        <w:ind w:left="1770" w:hanging="360"/>
      </w:pPr>
      <w:rPr>
        <w:rFonts w:hint="default"/>
      </w:rPr>
    </w:lvl>
    <w:lvl w:ilvl="2" w:tentative="0">
      <w:start w:val="1"/>
      <w:numFmt w:val="lowerRoman"/>
      <w:lvlText w:val="%3."/>
      <w:lvlJc w:val="right"/>
      <w:pPr>
        <w:tabs>
          <w:tab w:val="left" w:pos="2250"/>
        </w:tabs>
        <w:ind w:left="2250" w:hanging="420"/>
      </w:pPr>
    </w:lvl>
    <w:lvl w:ilvl="3" w:tentative="0">
      <w:start w:val="1"/>
      <w:numFmt w:val="decimal"/>
      <w:lvlText w:val="%4."/>
      <w:lvlJc w:val="left"/>
      <w:pPr>
        <w:tabs>
          <w:tab w:val="left" w:pos="2670"/>
        </w:tabs>
        <w:ind w:left="2670" w:hanging="420"/>
      </w:pPr>
    </w:lvl>
    <w:lvl w:ilvl="4" w:tentative="0">
      <w:start w:val="1"/>
      <w:numFmt w:val="lowerLetter"/>
      <w:lvlText w:val="%5)"/>
      <w:lvlJc w:val="left"/>
      <w:pPr>
        <w:tabs>
          <w:tab w:val="left" w:pos="3090"/>
        </w:tabs>
        <w:ind w:left="3090" w:hanging="420"/>
      </w:pPr>
    </w:lvl>
    <w:lvl w:ilvl="5" w:tentative="0">
      <w:start w:val="1"/>
      <w:numFmt w:val="lowerRoman"/>
      <w:lvlText w:val="%6."/>
      <w:lvlJc w:val="right"/>
      <w:pPr>
        <w:tabs>
          <w:tab w:val="left" w:pos="3510"/>
        </w:tabs>
        <w:ind w:left="3510" w:hanging="420"/>
      </w:pPr>
    </w:lvl>
    <w:lvl w:ilvl="6" w:tentative="0">
      <w:start w:val="1"/>
      <w:numFmt w:val="decimal"/>
      <w:lvlText w:val="%7."/>
      <w:lvlJc w:val="left"/>
      <w:pPr>
        <w:tabs>
          <w:tab w:val="left" w:pos="3930"/>
        </w:tabs>
        <w:ind w:left="3930" w:hanging="420"/>
      </w:pPr>
    </w:lvl>
    <w:lvl w:ilvl="7" w:tentative="0">
      <w:start w:val="1"/>
      <w:numFmt w:val="lowerLetter"/>
      <w:lvlText w:val="%8)"/>
      <w:lvlJc w:val="left"/>
      <w:pPr>
        <w:tabs>
          <w:tab w:val="left" w:pos="4350"/>
        </w:tabs>
        <w:ind w:left="4350" w:hanging="420"/>
      </w:pPr>
    </w:lvl>
    <w:lvl w:ilvl="8" w:tentative="0">
      <w:start w:val="1"/>
      <w:numFmt w:val="lowerRoman"/>
      <w:lvlText w:val="%9."/>
      <w:lvlJc w:val="right"/>
      <w:pPr>
        <w:tabs>
          <w:tab w:val="left" w:pos="4770"/>
        </w:tabs>
        <w:ind w:left="4770" w:hanging="420"/>
      </w:pPr>
    </w:lvl>
  </w:abstractNum>
  <w:abstractNum w:abstractNumId="15">
    <w:nsid w:val="6C4E3BD1"/>
    <w:multiLevelType w:val="multilevel"/>
    <w:tmpl w:val="6C4E3BD1"/>
    <w:lvl w:ilvl="0" w:tentative="0">
      <w:start w:val="1"/>
      <w:numFmt w:val="decimal"/>
      <w:pStyle w:val="48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
    <w:nsid w:val="6EE101FC"/>
    <w:multiLevelType w:val="singleLevel"/>
    <w:tmpl w:val="6EE101FC"/>
    <w:lvl w:ilvl="0" w:tentative="0">
      <w:start w:val="1"/>
      <w:numFmt w:val="decimal"/>
      <w:lvlText w:val="%1．"/>
      <w:lvlJc w:val="left"/>
      <w:pPr>
        <w:tabs>
          <w:tab w:val="left" w:pos="846"/>
        </w:tabs>
        <w:ind w:left="846" w:hanging="420"/>
      </w:pPr>
      <w:rPr>
        <w:rFonts w:hint="eastAsia"/>
      </w:rPr>
    </w:lvl>
  </w:abstractNum>
  <w:abstractNum w:abstractNumId="17">
    <w:nsid w:val="78F209CE"/>
    <w:multiLevelType w:val="singleLevel"/>
    <w:tmpl w:val="78F209CE"/>
    <w:lvl w:ilvl="0" w:tentative="0">
      <w:start w:val="1"/>
      <w:numFmt w:val="decimal"/>
      <w:suff w:val="nothing"/>
      <w:lvlText w:val="%1．"/>
      <w:lvlJc w:val="left"/>
      <w:pPr>
        <w:ind w:left="552" w:hanging="420"/>
      </w:pPr>
      <w:rPr>
        <w:rFonts w:hint="eastAsia"/>
      </w:rPr>
    </w:lvl>
  </w:abstractNum>
  <w:num w:numId="1">
    <w:abstractNumId w:val="11"/>
  </w:num>
  <w:num w:numId="2">
    <w:abstractNumId w:val="8"/>
  </w:num>
  <w:num w:numId="3">
    <w:abstractNumId w:val="5"/>
  </w:num>
  <w:num w:numId="4">
    <w:abstractNumId w:val="15"/>
  </w:num>
  <w:num w:numId="5">
    <w:abstractNumId w:val="10"/>
  </w:num>
  <w:num w:numId="6">
    <w:abstractNumId w:val="12"/>
  </w:num>
  <w:num w:numId="7">
    <w:abstractNumId w:val="17"/>
  </w:num>
  <w:num w:numId="8">
    <w:abstractNumId w:val="9"/>
  </w:num>
  <w:num w:numId="9">
    <w:abstractNumId w:val="4"/>
  </w:num>
  <w:num w:numId="10">
    <w:abstractNumId w:val="6"/>
  </w:num>
  <w:num w:numId="11">
    <w:abstractNumId w:val="16"/>
  </w:num>
  <w:num w:numId="12">
    <w:abstractNumId w:val="14"/>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ODRjMzc5NDU4Njc4NDFlYzFhZDEwOWYyYmQwMGYifQ=="/>
  </w:docVars>
  <w:rsids>
    <w:rsidRoot w:val="004F7E7C"/>
    <w:rsid w:val="00000246"/>
    <w:rsid w:val="00000DC3"/>
    <w:rsid w:val="00000E32"/>
    <w:rsid w:val="00001280"/>
    <w:rsid w:val="000014DA"/>
    <w:rsid w:val="00001895"/>
    <w:rsid w:val="00001D91"/>
    <w:rsid w:val="00002FF0"/>
    <w:rsid w:val="00003510"/>
    <w:rsid w:val="00004BEA"/>
    <w:rsid w:val="0000544B"/>
    <w:rsid w:val="0000630B"/>
    <w:rsid w:val="000065EF"/>
    <w:rsid w:val="00006794"/>
    <w:rsid w:val="00006934"/>
    <w:rsid w:val="00007FFD"/>
    <w:rsid w:val="0001078F"/>
    <w:rsid w:val="00010CC8"/>
    <w:rsid w:val="00010D1B"/>
    <w:rsid w:val="0001100D"/>
    <w:rsid w:val="0001114A"/>
    <w:rsid w:val="0001120F"/>
    <w:rsid w:val="000113BA"/>
    <w:rsid w:val="00011706"/>
    <w:rsid w:val="00011AF9"/>
    <w:rsid w:val="00012020"/>
    <w:rsid w:val="00013C3B"/>
    <w:rsid w:val="00015506"/>
    <w:rsid w:val="000159E6"/>
    <w:rsid w:val="00016CA6"/>
    <w:rsid w:val="000172BE"/>
    <w:rsid w:val="000175A3"/>
    <w:rsid w:val="00017AA6"/>
    <w:rsid w:val="00017B11"/>
    <w:rsid w:val="0002061B"/>
    <w:rsid w:val="000219B2"/>
    <w:rsid w:val="00022B32"/>
    <w:rsid w:val="00022BB1"/>
    <w:rsid w:val="00024522"/>
    <w:rsid w:val="0002482E"/>
    <w:rsid w:val="00025048"/>
    <w:rsid w:val="000272BC"/>
    <w:rsid w:val="00027F84"/>
    <w:rsid w:val="00030174"/>
    <w:rsid w:val="00030526"/>
    <w:rsid w:val="00030D52"/>
    <w:rsid w:val="00032349"/>
    <w:rsid w:val="000329F7"/>
    <w:rsid w:val="00033B58"/>
    <w:rsid w:val="0003469E"/>
    <w:rsid w:val="000352A7"/>
    <w:rsid w:val="000355C6"/>
    <w:rsid w:val="00035A16"/>
    <w:rsid w:val="00035ED4"/>
    <w:rsid w:val="00035F96"/>
    <w:rsid w:val="00037B3E"/>
    <w:rsid w:val="000408CF"/>
    <w:rsid w:val="0004115C"/>
    <w:rsid w:val="000412DB"/>
    <w:rsid w:val="00042AA4"/>
    <w:rsid w:val="000433BF"/>
    <w:rsid w:val="00043493"/>
    <w:rsid w:val="0004429C"/>
    <w:rsid w:val="0004445F"/>
    <w:rsid w:val="00044601"/>
    <w:rsid w:val="00044D45"/>
    <w:rsid w:val="00044E6B"/>
    <w:rsid w:val="00044F01"/>
    <w:rsid w:val="00044F9A"/>
    <w:rsid w:val="000478D6"/>
    <w:rsid w:val="00047A85"/>
    <w:rsid w:val="000501C8"/>
    <w:rsid w:val="000504B1"/>
    <w:rsid w:val="0005080A"/>
    <w:rsid w:val="00050D82"/>
    <w:rsid w:val="00051132"/>
    <w:rsid w:val="00053518"/>
    <w:rsid w:val="00053B23"/>
    <w:rsid w:val="00053BD3"/>
    <w:rsid w:val="000545B1"/>
    <w:rsid w:val="000548A4"/>
    <w:rsid w:val="00054C60"/>
    <w:rsid w:val="0005551D"/>
    <w:rsid w:val="00055775"/>
    <w:rsid w:val="00055EFC"/>
    <w:rsid w:val="00056196"/>
    <w:rsid w:val="00056756"/>
    <w:rsid w:val="00057789"/>
    <w:rsid w:val="00057DF2"/>
    <w:rsid w:val="00060084"/>
    <w:rsid w:val="000608B0"/>
    <w:rsid w:val="00060DBA"/>
    <w:rsid w:val="00061CCD"/>
    <w:rsid w:val="000632CE"/>
    <w:rsid w:val="000643EF"/>
    <w:rsid w:val="00064CC2"/>
    <w:rsid w:val="00065DDC"/>
    <w:rsid w:val="000660AB"/>
    <w:rsid w:val="00066A3F"/>
    <w:rsid w:val="00067447"/>
    <w:rsid w:val="0007021D"/>
    <w:rsid w:val="0007021F"/>
    <w:rsid w:val="0007099D"/>
    <w:rsid w:val="0007123C"/>
    <w:rsid w:val="000712A5"/>
    <w:rsid w:val="00071496"/>
    <w:rsid w:val="00071FD4"/>
    <w:rsid w:val="00072ABD"/>
    <w:rsid w:val="000736A9"/>
    <w:rsid w:val="000737B4"/>
    <w:rsid w:val="00073C77"/>
    <w:rsid w:val="00073EC4"/>
    <w:rsid w:val="00074407"/>
    <w:rsid w:val="00074E75"/>
    <w:rsid w:val="000759A3"/>
    <w:rsid w:val="00075A5D"/>
    <w:rsid w:val="000763A3"/>
    <w:rsid w:val="00077694"/>
    <w:rsid w:val="00077D5E"/>
    <w:rsid w:val="00081773"/>
    <w:rsid w:val="000825D5"/>
    <w:rsid w:val="00082FEF"/>
    <w:rsid w:val="0008319A"/>
    <w:rsid w:val="00084442"/>
    <w:rsid w:val="0008508C"/>
    <w:rsid w:val="0008519B"/>
    <w:rsid w:val="00085F51"/>
    <w:rsid w:val="00085FF9"/>
    <w:rsid w:val="00086FA5"/>
    <w:rsid w:val="0008769D"/>
    <w:rsid w:val="00087E31"/>
    <w:rsid w:val="00090B08"/>
    <w:rsid w:val="00091261"/>
    <w:rsid w:val="00091617"/>
    <w:rsid w:val="00091710"/>
    <w:rsid w:val="00091F59"/>
    <w:rsid w:val="00093779"/>
    <w:rsid w:val="000941E8"/>
    <w:rsid w:val="000967E0"/>
    <w:rsid w:val="00096F6E"/>
    <w:rsid w:val="00097538"/>
    <w:rsid w:val="00097CFB"/>
    <w:rsid w:val="00097D67"/>
    <w:rsid w:val="000A0558"/>
    <w:rsid w:val="000A07FD"/>
    <w:rsid w:val="000A10AB"/>
    <w:rsid w:val="000A1F96"/>
    <w:rsid w:val="000A2039"/>
    <w:rsid w:val="000A2449"/>
    <w:rsid w:val="000A3461"/>
    <w:rsid w:val="000A360A"/>
    <w:rsid w:val="000A3C25"/>
    <w:rsid w:val="000A45FD"/>
    <w:rsid w:val="000A4837"/>
    <w:rsid w:val="000A54CD"/>
    <w:rsid w:val="000A6345"/>
    <w:rsid w:val="000A68C6"/>
    <w:rsid w:val="000A6D7D"/>
    <w:rsid w:val="000A719F"/>
    <w:rsid w:val="000A720C"/>
    <w:rsid w:val="000A7CD0"/>
    <w:rsid w:val="000B13EF"/>
    <w:rsid w:val="000B1DF3"/>
    <w:rsid w:val="000B311A"/>
    <w:rsid w:val="000B58D8"/>
    <w:rsid w:val="000B7523"/>
    <w:rsid w:val="000C02FA"/>
    <w:rsid w:val="000C074F"/>
    <w:rsid w:val="000C0F99"/>
    <w:rsid w:val="000C1AD6"/>
    <w:rsid w:val="000C1E34"/>
    <w:rsid w:val="000C22E8"/>
    <w:rsid w:val="000C30B7"/>
    <w:rsid w:val="000C3238"/>
    <w:rsid w:val="000C44F1"/>
    <w:rsid w:val="000C49F4"/>
    <w:rsid w:val="000C5DDD"/>
    <w:rsid w:val="000C62EC"/>
    <w:rsid w:val="000C724E"/>
    <w:rsid w:val="000C7ED2"/>
    <w:rsid w:val="000D15A8"/>
    <w:rsid w:val="000D1864"/>
    <w:rsid w:val="000D2FE0"/>
    <w:rsid w:val="000D307F"/>
    <w:rsid w:val="000D3A01"/>
    <w:rsid w:val="000D3C7B"/>
    <w:rsid w:val="000D4E6D"/>
    <w:rsid w:val="000D54F6"/>
    <w:rsid w:val="000D55D7"/>
    <w:rsid w:val="000D5625"/>
    <w:rsid w:val="000D6A63"/>
    <w:rsid w:val="000D710D"/>
    <w:rsid w:val="000D7FDC"/>
    <w:rsid w:val="000E001A"/>
    <w:rsid w:val="000E0328"/>
    <w:rsid w:val="000E273E"/>
    <w:rsid w:val="000E276F"/>
    <w:rsid w:val="000E3109"/>
    <w:rsid w:val="000E3B4E"/>
    <w:rsid w:val="000E57EB"/>
    <w:rsid w:val="000E6C15"/>
    <w:rsid w:val="000E769B"/>
    <w:rsid w:val="000E7D8B"/>
    <w:rsid w:val="000F16DF"/>
    <w:rsid w:val="000F177B"/>
    <w:rsid w:val="000F1AE8"/>
    <w:rsid w:val="000F2724"/>
    <w:rsid w:val="000F2E0B"/>
    <w:rsid w:val="000F45CC"/>
    <w:rsid w:val="000F48B9"/>
    <w:rsid w:val="000F5283"/>
    <w:rsid w:val="000F5730"/>
    <w:rsid w:val="000F59D5"/>
    <w:rsid w:val="000F5D99"/>
    <w:rsid w:val="000F74DF"/>
    <w:rsid w:val="00100435"/>
    <w:rsid w:val="001010A7"/>
    <w:rsid w:val="00101119"/>
    <w:rsid w:val="00101407"/>
    <w:rsid w:val="0010141E"/>
    <w:rsid w:val="00101B52"/>
    <w:rsid w:val="001023F9"/>
    <w:rsid w:val="0010268F"/>
    <w:rsid w:val="00102740"/>
    <w:rsid w:val="00102762"/>
    <w:rsid w:val="0010279C"/>
    <w:rsid w:val="00102AEA"/>
    <w:rsid w:val="00103010"/>
    <w:rsid w:val="00103597"/>
    <w:rsid w:val="0010499D"/>
    <w:rsid w:val="00104DF6"/>
    <w:rsid w:val="00104F45"/>
    <w:rsid w:val="001054F2"/>
    <w:rsid w:val="0010568B"/>
    <w:rsid w:val="0010587C"/>
    <w:rsid w:val="00105A9B"/>
    <w:rsid w:val="00106534"/>
    <w:rsid w:val="001066B8"/>
    <w:rsid w:val="001073E3"/>
    <w:rsid w:val="00107877"/>
    <w:rsid w:val="00107C4D"/>
    <w:rsid w:val="00110500"/>
    <w:rsid w:val="00110A4F"/>
    <w:rsid w:val="00110CB5"/>
    <w:rsid w:val="001112F0"/>
    <w:rsid w:val="00112F58"/>
    <w:rsid w:val="00112F75"/>
    <w:rsid w:val="00115274"/>
    <w:rsid w:val="00115494"/>
    <w:rsid w:val="0011570D"/>
    <w:rsid w:val="001157CA"/>
    <w:rsid w:val="00115ACD"/>
    <w:rsid w:val="00115D18"/>
    <w:rsid w:val="00115D9F"/>
    <w:rsid w:val="0011657E"/>
    <w:rsid w:val="00116E1A"/>
    <w:rsid w:val="00117709"/>
    <w:rsid w:val="001177D2"/>
    <w:rsid w:val="00117EA4"/>
    <w:rsid w:val="001208F9"/>
    <w:rsid w:val="001210AF"/>
    <w:rsid w:val="00122CCC"/>
    <w:rsid w:val="00122E37"/>
    <w:rsid w:val="00122FB3"/>
    <w:rsid w:val="001230A5"/>
    <w:rsid w:val="0012400B"/>
    <w:rsid w:val="0012539F"/>
    <w:rsid w:val="00125B23"/>
    <w:rsid w:val="00125B7D"/>
    <w:rsid w:val="00125FB6"/>
    <w:rsid w:val="00126DD2"/>
    <w:rsid w:val="00127D88"/>
    <w:rsid w:val="0013130B"/>
    <w:rsid w:val="0013149A"/>
    <w:rsid w:val="00132D94"/>
    <w:rsid w:val="00134B79"/>
    <w:rsid w:val="001359CF"/>
    <w:rsid w:val="00135C29"/>
    <w:rsid w:val="00136097"/>
    <w:rsid w:val="001368CD"/>
    <w:rsid w:val="00136ACC"/>
    <w:rsid w:val="00140755"/>
    <w:rsid w:val="00140BF2"/>
    <w:rsid w:val="001415E2"/>
    <w:rsid w:val="001417D9"/>
    <w:rsid w:val="00141FBF"/>
    <w:rsid w:val="0014258E"/>
    <w:rsid w:val="00142742"/>
    <w:rsid w:val="001438BD"/>
    <w:rsid w:val="00146995"/>
    <w:rsid w:val="001469E3"/>
    <w:rsid w:val="00146FE3"/>
    <w:rsid w:val="0014778E"/>
    <w:rsid w:val="00150A69"/>
    <w:rsid w:val="00150FF5"/>
    <w:rsid w:val="0015196B"/>
    <w:rsid w:val="00151E6D"/>
    <w:rsid w:val="00152D44"/>
    <w:rsid w:val="00152F7C"/>
    <w:rsid w:val="00153F29"/>
    <w:rsid w:val="00154539"/>
    <w:rsid w:val="00154CC4"/>
    <w:rsid w:val="00154D81"/>
    <w:rsid w:val="00155989"/>
    <w:rsid w:val="001560CD"/>
    <w:rsid w:val="00157E96"/>
    <w:rsid w:val="0016243C"/>
    <w:rsid w:val="0016340B"/>
    <w:rsid w:val="0016356D"/>
    <w:rsid w:val="0016484D"/>
    <w:rsid w:val="00164C42"/>
    <w:rsid w:val="00165531"/>
    <w:rsid w:val="0016602F"/>
    <w:rsid w:val="001665F4"/>
    <w:rsid w:val="0016662B"/>
    <w:rsid w:val="00166CBC"/>
    <w:rsid w:val="001673F6"/>
    <w:rsid w:val="00167462"/>
    <w:rsid w:val="00167A1F"/>
    <w:rsid w:val="00167E35"/>
    <w:rsid w:val="00170644"/>
    <w:rsid w:val="00170996"/>
    <w:rsid w:val="00170DDD"/>
    <w:rsid w:val="00170F01"/>
    <w:rsid w:val="001713BF"/>
    <w:rsid w:val="0017270C"/>
    <w:rsid w:val="0017312D"/>
    <w:rsid w:val="00173867"/>
    <w:rsid w:val="00173DF2"/>
    <w:rsid w:val="00173FC3"/>
    <w:rsid w:val="00174128"/>
    <w:rsid w:val="00175228"/>
    <w:rsid w:val="0017596C"/>
    <w:rsid w:val="001767B1"/>
    <w:rsid w:val="001777FF"/>
    <w:rsid w:val="00180485"/>
    <w:rsid w:val="001815C8"/>
    <w:rsid w:val="001815DB"/>
    <w:rsid w:val="00181B67"/>
    <w:rsid w:val="0018306A"/>
    <w:rsid w:val="00183230"/>
    <w:rsid w:val="0018383C"/>
    <w:rsid w:val="00183AC1"/>
    <w:rsid w:val="00183BD0"/>
    <w:rsid w:val="001845F0"/>
    <w:rsid w:val="00184B3D"/>
    <w:rsid w:val="00184BDA"/>
    <w:rsid w:val="00184C2B"/>
    <w:rsid w:val="001855CF"/>
    <w:rsid w:val="0018627B"/>
    <w:rsid w:val="00186390"/>
    <w:rsid w:val="0019031D"/>
    <w:rsid w:val="001908B5"/>
    <w:rsid w:val="001913AA"/>
    <w:rsid w:val="00191416"/>
    <w:rsid w:val="00191BB5"/>
    <w:rsid w:val="00192DE8"/>
    <w:rsid w:val="0019321B"/>
    <w:rsid w:val="0019405B"/>
    <w:rsid w:val="001948E5"/>
    <w:rsid w:val="001949CD"/>
    <w:rsid w:val="00194EA9"/>
    <w:rsid w:val="001951EA"/>
    <w:rsid w:val="00196529"/>
    <w:rsid w:val="00196546"/>
    <w:rsid w:val="001976F6"/>
    <w:rsid w:val="001A07EB"/>
    <w:rsid w:val="001A0DDA"/>
    <w:rsid w:val="001A16F2"/>
    <w:rsid w:val="001A17D5"/>
    <w:rsid w:val="001A3152"/>
    <w:rsid w:val="001A3575"/>
    <w:rsid w:val="001A3ECC"/>
    <w:rsid w:val="001A400C"/>
    <w:rsid w:val="001A4293"/>
    <w:rsid w:val="001A452D"/>
    <w:rsid w:val="001A5089"/>
    <w:rsid w:val="001A560F"/>
    <w:rsid w:val="001A5719"/>
    <w:rsid w:val="001A5F64"/>
    <w:rsid w:val="001A7BDA"/>
    <w:rsid w:val="001B02F4"/>
    <w:rsid w:val="001B19A6"/>
    <w:rsid w:val="001B2446"/>
    <w:rsid w:val="001B27C9"/>
    <w:rsid w:val="001B2A88"/>
    <w:rsid w:val="001B2BFD"/>
    <w:rsid w:val="001B2D81"/>
    <w:rsid w:val="001B3378"/>
    <w:rsid w:val="001B378E"/>
    <w:rsid w:val="001B3FB8"/>
    <w:rsid w:val="001B428B"/>
    <w:rsid w:val="001B4E21"/>
    <w:rsid w:val="001B50DB"/>
    <w:rsid w:val="001B5C11"/>
    <w:rsid w:val="001B794E"/>
    <w:rsid w:val="001C0910"/>
    <w:rsid w:val="001C0EC4"/>
    <w:rsid w:val="001C1743"/>
    <w:rsid w:val="001C1FDC"/>
    <w:rsid w:val="001C2145"/>
    <w:rsid w:val="001C2C69"/>
    <w:rsid w:val="001C3670"/>
    <w:rsid w:val="001C3B20"/>
    <w:rsid w:val="001C3ECA"/>
    <w:rsid w:val="001C4C0C"/>
    <w:rsid w:val="001C4FF7"/>
    <w:rsid w:val="001C5234"/>
    <w:rsid w:val="001C680C"/>
    <w:rsid w:val="001C77A9"/>
    <w:rsid w:val="001C77DE"/>
    <w:rsid w:val="001D0B41"/>
    <w:rsid w:val="001D187F"/>
    <w:rsid w:val="001D2B89"/>
    <w:rsid w:val="001D30F6"/>
    <w:rsid w:val="001D3A01"/>
    <w:rsid w:val="001D3FB0"/>
    <w:rsid w:val="001D3FC1"/>
    <w:rsid w:val="001D4EA7"/>
    <w:rsid w:val="001D5D25"/>
    <w:rsid w:val="001D68B4"/>
    <w:rsid w:val="001D6C06"/>
    <w:rsid w:val="001D6FDF"/>
    <w:rsid w:val="001D75CF"/>
    <w:rsid w:val="001D7FB7"/>
    <w:rsid w:val="001E0125"/>
    <w:rsid w:val="001E0F1D"/>
    <w:rsid w:val="001E124F"/>
    <w:rsid w:val="001E15FB"/>
    <w:rsid w:val="001E1881"/>
    <w:rsid w:val="001E2357"/>
    <w:rsid w:val="001E3470"/>
    <w:rsid w:val="001E3AC2"/>
    <w:rsid w:val="001E40F0"/>
    <w:rsid w:val="001E4AAD"/>
    <w:rsid w:val="001E527E"/>
    <w:rsid w:val="001E5BF9"/>
    <w:rsid w:val="001E6873"/>
    <w:rsid w:val="001E7094"/>
    <w:rsid w:val="001E740C"/>
    <w:rsid w:val="001E7456"/>
    <w:rsid w:val="001E773C"/>
    <w:rsid w:val="001E7DE7"/>
    <w:rsid w:val="001E7F04"/>
    <w:rsid w:val="001F11D1"/>
    <w:rsid w:val="001F171C"/>
    <w:rsid w:val="001F1DDE"/>
    <w:rsid w:val="001F1EF9"/>
    <w:rsid w:val="001F25E5"/>
    <w:rsid w:val="001F31E1"/>
    <w:rsid w:val="001F34DF"/>
    <w:rsid w:val="001F3FD7"/>
    <w:rsid w:val="001F42F3"/>
    <w:rsid w:val="001F4443"/>
    <w:rsid w:val="001F5060"/>
    <w:rsid w:val="001F54A4"/>
    <w:rsid w:val="001F6AE9"/>
    <w:rsid w:val="001F6F96"/>
    <w:rsid w:val="001F7680"/>
    <w:rsid w:val="00200344"/>
    <w:rsid w:val="002007DB"/>
    <w:rsid w:val="0020143F"/>
    <w:rsid w:val="00202061"/>
    <w:rsid w:val="00202489"/>
    <w:rsid w:val="00202C67"/>
    <w:rsid w:val="00202F85"/>
    <w:rsid w:val="00203885"/>
    <w:rsid w:val="00203C71"/>
    <w:rsid w:val="00205827"/>
    <w:rsid w:val="0020594E"/>
    <w:rsid w:val="00205ECF"/>
    <w:rsid w:val="00207130"/>
    <w:rsid w:val="002105E3"/>
    <w:rsid w:val="0021093C"/>
    <w:rsid w:val="00210B71"/>
    <w:rsid w:val="002113A6"/>
    <w:rsid w:val="00211A5D"/>
    <w:rsid w:val="0021273C"/>
    <w:rsid w:val="00212EA1"/>
    <w:rsid w:val="002141C2"/>
    <w:rsid w:val="00214D11"/>
    <w:rsid w:val="00214DE7"/>
    <w:rsid w:val="002153E3"/>
    <w:rsid w:val="00215A85"/>
    <w:rsid w:val="00215AD9"/>
    <w:rsid w:val="00215D9E"/>
    <w:rsid w:val="00215F12"/>
    <w:rsid w:val="00216572"/>
    <w:rsid w:val="0021698B"/>
    <w:rsid w:val="002179D2"/>
    <w:rsid w:val="00220720"/>
    <w:rsid w:val="002207BB"/>
    <w:rsid w:val="0022153B"/>
    <w:rsid w:val="00221A1F"/>
    <w:rsid w:val="0022226B"/>
    <w:rsid w:val="00222C91"/>
    <w:rsid w:val="00222DDA"/>
    <w:rsid w:val="00223642"/>
    <w:rsid w:val="00223B2A"/>
    <w:rsid w:val="00224F25"/>
    <w:rsid w:val="00226A70"/>
    <w:rsid w:val="002270F6"/>
    <w:rsid w:val="00227298"/>
    <w:rsid w:val="00227A8D"/>
    <w:rsid w:val="00227AAD"/>
    <w:rsid w:val="00230205"/>
    <w:rsid w:val="00231E86"/>
    <w:rsid w:val="002348B8"/>
    <w:rsid w:val="0023499D"/>
    <w:rsid w:val="002349E8"/>
    <w:rsid w:val="002371A1"/>
    <w:rsid w:val="00237601"/>
    <w:rsid w:val="0024070E"/>
    <w:rsid w:val="002409D5"/>
    <w:rsid w:val="002422C2"/>
    <w:rsid w:val="00242FDD"/>
    <w:rsid w:val="002440AD"/>
    <w:rsid w:val="002440C5"/>
    <w:rsid w:val="0024452D"/>
    <w:rsid w:val="0024502D"/>
    <w:rsid w:val="00250590"/>
    <w:rsid w:val="002507BB"/>
    <w:rsid w:val="00251A93"/>
    <w:rsid w:val="00251A9C"/>
    <w:rsid w:val="00251EA8"/>
    <w:rsid w:val="00252114"/>
    <w:rsid w:val="002527D4"/>
    <w:rsid w:val="002527E9"/>
    <w:rsid w:val="002529C9"/>
    <w:rsid w:val="0025328C"/>
    <w:rsid w:val="00253448"/>
    <w:rsid w:val="002540B6"/>
    <w:rsid w:val="00254319"/>
    <w:rsid w:val="00254384"/>
    <w:rsid w:val="002546CB"/>
    <w:rsid w:val="00254844"/>
    <w:rsid w:val="002548AE"/>
    <w:rsid w:val="00256105"/>
    <w:rsid w:val="0025660D"/>
    <w:rsid w:val="002578F9"/>
    <w:rsid w:val="00257A0E"/>
    <w:rsid w:val="002606A5"/>
    <w:rsid w:val="00260727"/>
    <w:rsid w:val="00260F7E"/>
    <w:rsid w:val="00260FBB"/>
    <w:rsid w:val="002612F6"/>
    <w:rsid w:val="0026182A"/>
    <w:rsid w:val="0026222D"/>
    <w:rsid w:val="00262F22"/>
    <w:rsid w:val="002639F4"/>
    <w:rsid w:val="00263F75"/>
    <w:rsid w:val="00264143"/>
    <w:rsid w:val="00264228"/>
    <w:rsid w:val="002645B1"/>
    <w:rsid w:val="00264B32"/>
    <w:rsid w:val="002654BA"/>
    <w:rsid w:val="00265B1F"/>
    <w:rsid w:val="00265B41"/>
    <w:rsid w:val="00266413"/>
    <w:rsid w:val="00266756"/>
    <w:rsid w:val="00266797"/>
    <w:rsid w:val="00266CAF"/>
    <w:rsid w:val="00267604"/>
    <w:rsid w:val="00267ADA"/>
    <w:rsid w:val="002701A9"/>
    <w:rsid w:val="002703BD"/>
    <w:rsid w:val="0027216B"/>
    <w:rsid w:val="002724CB"/>
    <w:rsid w:val="0027257A"/>
    <w:rsid w:val="00273C41"/>
    <w:rsid w:val="00273E72"/>
    <w:rsid w:val="002742EE"/>
    <w:rsid w:val="00275BBB"/>
    <w:rsid w:val="00275E3C"/>
    <w:rsid w:val="00276963"/>
    <w:rsid w:val="00277198"/>
    <w:rsid w:val="00277F9B"/>
    <w:rsid w:val="00277FA8"/>
    <w:rsid w:val="00280064"/>
    <w:rsid w:val="002808B7"/>
    <w:rsid w:val="00280C08"/>
    <w:rsid w:val="00280C0C"/>
    <w:rsid w:val="002814B0"/>
    <w:rsid w:val="00282CE9"/>
    <w:rsid w:val="00283FD9"/>
    <w:rsid w:val="0028404B"/>
    <w:rsid w:val="002845F8"/>
    <w:rsid w:val="0028480A"/>
    <w:rsid w:val="00284969"/>
    <w:rsid w:val="00284B29"/>
    <w:rsid w:val="002857EC"/>
    <w:rsid w:val="00285C2F"/>
    <w:rsid w:val="00286DC7"/>
    <w:rsid w:val="00286ED3"/>
    <w:rsid w:val="00287F47"/>
    <w:rsid w:val="00290BA9"/>
    <w:rsid w:val="00291F48"/>
    <w:rsid w:val="0029258A"/>
    <w:rsid w:val="00292D04"/>
    <w:rsid w:val="0029586F"/>
    <w:rsid w:val="00295A74"/>
    <w:rsid w:val="00296386"/>
    <w:rsid w:val="002A02BF"/>
    <w:rsid w:val="002A32B9"/>
    <w:rsid w:val="002A378F"/>
    <w:rsid w:val="002A37B4"/>
    <w:rsid w:val="002A4903"/>
    <w:rsid w:val="002A4BF5"/>
    <w:rsid w:val="002A4E26"/>
    <w:rsid w:val="002A5832"/>
    <w:rsid w:val="002A65A4"/>
    <w:rsid w:val="002A6E33"/>
    <w:rsid w:val="002A7B28"/>
    <w:rsid w:val="002B05A1"/>
    <w:rsid w:val="002B065C"/>
    <w:rsid w:val="002B0AF7"/>
    <w:rsid w:val="002B0CCD"/>
    <w:rsid w:val="002B111A"/>
    <w:rsid w:val="002B12DF"/>
    <w:rsid w:val="002B1A30"/>
    <w:rsid w:val="002B2118"/>
    <w:rsid w:val="002B2828"/>
    <w:rsid w:val="002B2DBC"/>
    <w:rsid w:val="002B31D9"/>
    <w:rsid w:val="002B3204"/>
    <w:rsid w:val="002B5169"/>
    <w:rsid w:val="002B53D4"/>
    <w:rsid w:val="002B5909"/>
    <w:rsid w:val="002B5C6C"/>
    <w:rsid w:val="002B63B5"/>
    <w:rsid w:val="002B7C1F"/>
    <w:rsid w:val="002C08CB"/>
    <w:rsid w:val="002C0C5F"/>
    <w:rsid w:val="002C0C6B"/>
    <w:rsid w:val="002C125D"/>
    <w:rsid w:val="002C1959"/>
    <w:rsid w:val="002C19AF"/>
    <w:rsid w:val="002C2CA0"/>
    <w:rsid w:val="002C2F5C"/>
    <w:rsid w:val="002C3BFE"/>
    <w:rsid w:val="002C4520"/>
    <w:rsid w:val="002C46CB"/>
    <w:rsid w:val="002C4772"/>
    <w:rsid w:val="002C6329"/>
    <w:rsid w:val="002C635E"/>
    <w:rsid w:val="002C6EC9"/>
    <w:rsid w:val="002C751D"/>
    <w:rsid w:val="002C75D2"/>
    <w:rsid w:val="002C7702"/>
    <w:rsid w:val="002D0218"/>
    <w:rsid w:val="002D1AA8"/>
    <w:rsid w:val="002D1B96"/>
    <w:rsid w:val="002D20FC"/>
    <w:rsid w:val="002D23DD"/>
    <w:rsid w:val="002D244C"/>
    <w:rsid w:val="002D2C21"/>
    <w:rsid w:val="002D2DF2"/>
    <w:rsid w:val="002D39F7"/>
    <w:rsid w:val="002D3F62"/>
    <w:rsid w:val="002D4374"/>
    <w:rsid w:val="002D4B66"/>
    <w:rsid w:val="002D4C1C"/>
    <w:rsid w:val="002D514E"/>
    <w:rsid w:val="002D54A9"/>
    <w:rsid w:val="002D54E4"/>
    <w:rsid w:val="002D7C50"/>
    <w:rsid w:val="002D7DD3"/>
    <w:rsid w:val="002E02D7"/>
    <w:rsid w:val="002E0778"/>
    <w:rsid w:val="002E0998"/>
    <w:rsid w:val="002E0A61"/>
    <w:rsid w:val="002E15CE"/>
    <w:rsid w:val="002E1FD7"/>
    <w:rsid w:val="002E2C7F"/>
    <w:rsid w:val="002E2E31"/>
    <w:rsid w:val="002E37D8"/>
    <w:rsid w:val="002E3B4A"/>
    <w:rsid w:val="002E48AE"/>
    <w:rsid w:val="002E497B"/>
    <w:rsid w:val="002E4C1C"/>
    <w:rsid w:val="002E4D8A"/>
    <w:rsid w:val="002E5246"/>
    <w:rsid w:val="002E5F11"/>
    <w:rsid w:val="002F0653"/>
    <w:rsid w:val="002F0DF6"/>
    <w:rsid w:val="002F18DD"/>
    <w:rsid w:val="002F1F0C"/>
    <w:rsid w:val="002F2404"/>
    <w:rsid w:val="002F2919"/>
    <w:rsid w:val="002F2CDB"/>
    <w:rsid w:val="002F36F2"/>
    <w:rsid w:val="002F3CFA"/>
    <w:rsid w:val="002F5098"/>
    <w:rsid w:val="002F50BB"/>
    <w:rsid w:val="002F6004"/>
    <w:rsid w:val="002F6D1C"/>
    <w:rsid w:val="002F6FCF"/>
    <w:rsid w:val="002F76A5"/>
    <w:rsid w:val="002F7C70"/>
    <w:rsid w:val="002F7E55"/>
    <w:rsid w:val="0030019C"/>
    <w:rsid w:val="00301905"/>
    <w:rsid w:val="00301A3A"/>
    <w:rsid w:val="00301AA5"/>
    <w:rsid w:val="00303302"/>
    <w:rsid w:val="00304CA6"/>
    <w:rsid w:val="0030556D"/>
    <w:rsid w:val="0030626B"/>
    <w:rsid w:val="00306291"/>
    <w:rsid w:val="003143CF"/>
    <w:rsid w:val="00314C46"/>
    <w:rsid w:val="0031676D"/>
    <w:rsid w:val="0031708F"/>
    <w:rsid w:val="00317DCA"/>
    <w:rsid w:val="0032004F"/>
    <w:rsid w:val="00320721"/>
    <w:rsid w:val="0032122B"/>
    <w:rsid w:val="00321325"/>
    <w:rsid w:val="00321BBA"/>
    <w:rsid w:val="00321D47"/>
    <w:rsid w:val="003222E7"/>
    <w:rsid w:val="00322650"/>
    <w:rsid w:val="003228FB"/>
    <w:rsid w:val="003229EA"/>
    <w:rsid w:val="00322B44"/>
    <w:rsid w:val="003231B8"/>
    <w:rsid w:val="00323875"/>
    <w:rsid w:val="00323B98"/>
    <w:rsid w:val="003244DD"/>
    <w:rsid w:val="00325503"/>
    <w:rsid w:val="003255AE"/>
    <w:rsid w:val="0032562F"/>
    <w:rsid w:val="003258AF"/>
    <w:rsid w:val="00325930"/>
    <w:rsid w:val="00325FF6"/>
    <w:rsid w:val="00326028"/>
    <w:rsid w:val="00326CF5"/>
    <w:rsid w:val="00326E50"/>
    <w:rsid w:val="00327BFB"/>
    <w:rsid w:val="0033082F"/>
    <w:rsid w:val="00330A28"/>
    <w:rsid w:val="00330A73"/>
    <w:rsid w:val="00330A9E"/>
    <w:rsid w:val="003314F2"/>
    <w:rsid w:val="00331792"/>
    <w:rsid w:val="00331F03"/>
    <w:rsid w:val="00332574"/>
    <w:rsid w:val="00333028"/>
    <w:rsid w:val="00333562"/>
    <w:rsid w:val="00333E01"/>
    <w:rsid w:val="00334417"/>
    <w:rsid w:val="00335827"/>
    <w:rsid w:val="00335C64"/>
    <w:rsid w:val="003400E8"/>
    <w:rsid w:val="0034072C"/>
    <w:rsid w:val="003414EC"/>
    <w:rsid w:val="003417E2"/>
    <w:rsid w:val="00341D78"/>
    <w:rsid w:val="00341F2A"/>
    <w:rsid w:val="003429AF"/>
    <w:rsid w:val="00342F27"/>
    <w:rsid w:val="003431B0"/>
    <w:rsid w:val="0034336C"/>
    <w:rsid w:val="00343640"/>
    <w:rsid w:val="0034382F"/>
    <w:rsid w:val="00343BD0"/>
    <w:rsid w:val="00343EB2"/>
    <w:rsid w:val="003441C2"/>
    <w:rsid w:val="003443EE"/>
    <w:rsid w:val="00344C87"/>
    <w:rsid w:val="00344EF7"/>
    <w:rsid w:val="00344FD0"/>
    <w:rsid w:val="00345AAD"/>
    <w:rsid w:val="00345BB6"/>
    <w:rsid w:val="003461B2"/>
    <w:rsid w:val="0034693C"/>
    <w:rsid w:val="00346B8F"/>
    <w:rsid w:val="00346F36"/>
    <w:rsid w:val="00346F88"/>
    <w:rsid w:val="0034780A"/>
    <w:rsid w:val="003478FD"/>
    <w:rsid w:val="0035066A"/>
    <w:rsid w:val="00351333"/>
    <w:rsid w:val="00352A27"/>
    <w:rsid w:val="0035440D"/>
    <w:rsid w:val="00355058"/>
    <w:rsid w:val="00355F39"/>
    <w:rsid w:val="0035602A"/>
    <w:rsid w:val="00356341"/>
    <w:rsid w:val="00356D7D"/>
    <w:rsid w:val="00360494"/>
    <w:rsid w:val="003613E5"/>
    <w:rsid w:val="003622D8"/>
    <w:rsid w:val="003626D0"/>
    <w:rsid w:val="003634A2"/>
    <w:rsid w:val="00363523"/>
    <w:rsid w:val="00365BEF"/>
    <w:rsid w:val="00365E23"/>
    <w:rsid w:val="00366181"/>
    <w:rsid w:val="00366C54"/>
    <w:rsid w:val="00367F0F"/>
    <w:rsid w:val="003702B3"/>
    <w:rsid w:val="00370357"/>
    <w:rsid w:val="00370F74"/>
    <w:rsid w:val="003710EE"/>
    <w:rsid w:val="003715F8"/>
    <w:rsid w:val="00371FD8"/>
    <w:rsid w:val="00372137"/>
    <w:rsid w:val="00373170"/>
    <w:rsid w:val="00373952"/>
    <w:rsid w:val="0037406E"/>
    <w:rsid w:val="00374558"/>
    <w:rsid w:val="0037490A"/>
    <w:rsid w:val="00374A4E"/>
    <w:rsid w:val="00375183"/>
    <w:rsid w:val="003756D9"/>
    <w:rsid w:val="00376BE0"/>
    <w:rsid w:val="003778C2"/>
    <w:rsid w:val="00377B03"/>
    <w:rsid w:val="0038066D"/>
    <w:rsid w:val="00380C75"/>
    <w:rsid w:val="00382207"/>
    <w:rsid w:val="00382629"/>
    <w:rsid w:val="00383325"/>
    <w:rsid w:val="00384151"/>
    <w:rsid w:val="003845E1"/>
    <w:rsid w:val="00384634"/>
    <w:rsid w:val="00384B7C"/>
    <w:rsid w:val="00384C50"/>
    <w:rsid w:val="003854DC"/>
    <w:rsid w:val="00385682"/>
    <w:rsid w:val="0038583E"/>
    <w:rsid w:val="00386068"/>
    <w:rsid w:val="00386130"/>
    <w:rsid w:val="003868E4"/>
    <w:rsid w:val="00387121"/>
    <w:rsid w:val="003871BD"/>
    <w:rsid w:val="0038749A"/>
    <w:rsid w:val="0038781C"/>
    <w:rsid w:val="00387D87"/>
    <w:rsid w:val="003912F4"/>
    <w:rsid w:val="0039145C"/>
    <w:rsid w:val="003918C3"/>
    <w:rsid w:val="003918F8"/>
    <w:rsid w:val="00392010"/>
    <w:rsid w:val="003921F7"/>
    <w:rsid w:val="00392471"/>
    <w:rsid w:val="00392A9D"/>
    <w:rsid w:val="00392EE8"/>
    <w:rsid w:val="0039567B"/>
    <w:rsid w:val="003963E7"/>
    <w:rsid w:val="00396923"/>
    <w:rsid w:val="00396BA1"/>
    <w:rsid w:val="00397A69"/>
    <w:rsid w:val="003A00C5"/>
    <w:rsid w:val="003A0F2F"/>
    <w:rsid w:val="003A10F4"/>
    <w:rsid w:val="003A11E7"/>
    <w:rsid w:val="003A1D69"/>
    <w:rsid w:val="003A1E1A"/>
    <w:rsid w:val="003A2724"/>
    <w:rsid w:val="003A36CB"/>
    <w:rsid w:val="003A49CD"/>
    <w:rsid w:val="003A4EB3"/>
    <w:rsid w:val="003A56EE"/>
    <w:rsid w:val="003A5D9E"/>
    <w:rsid w:val="003A5DF3"/>
    <w:rsid w:val="003A6D2F"/>
    <w:rsid w:val="003A7038"/>
    <w:rsid w:val="003B0062"/>
    <w:rsid w:val="003B0105"/>
    <w:rsid w:val="003B0254"/>
    <w:rsid w:val="003B2DFF"/>
    <w:rsid w:val="003B3132"/>
    <w:rsid w:val="003B3F33"/>
    <w:rsid w:val="003B44CC"/>
    <w:rsid w:val="003B46E1"/>
    <w:rsid w:val="003B49BD"/>
    <w:rsid w:val="003B4FAF"/>
    <w:rsid w:val="003B581D"/>
    <w:rsid w:val="003B5AEB"/>
    <w:rsid w:val="003B6443"/>
    <w:rsid w:val="003B6DEF"/>
    <w:rsid w:val="003B7140"/>
    <w:rsid w:val="003B787F"/>
    <w:rsid w:val="003B7F48"/>
    <w:rsid w:val="003C00DF"/>
    <w:rsid w:val="003C0102"/>
    <w:rsid w:val="003C0C33"/>
    <w:rsid w:val="003C0D78"/>
    <w:rsid w:val="003C1BF8"/>
    <w:rsid w:val="003C1CA6"/>
    <w:rsid w:val="003C1DDA"/>
    <w:rsid w:val="003C2631"/>
    <w:rsid w:val="003C2AC2"/>
    <w:rsid w:val="003C2CEB"/>
    <w:rsid w:val="003C46B5"/>
    <w:rsid w:val="003C4C44"/>
    <w:rsid w:val="003C5D7E"/>
    <w:rsid w:val="003C623C"/>
    <w:rsid w:val="003C6943"/>
    <w:rsid w:val="003C6D60"/>
    <w:rsid w:val="003C7495"/>
    <w:rsid w:val="003C75E3"/>
    <w:rsid w:val="003C79EF"/>
    <w:rsid w:val="003C7DF2"/>
    <w:rsid w:val="003D013C"/>
    <w:rsid w:val="003D116A"/>
    <w:rsid w:val="003D1E63"/>
    <w:rsid w:val="003D2530"/>
    <w:rsid w:val="003D30E5"/>
    <w:rsid w:val="003D382D"/>
    <w:rsid w:val="003D3D26"/>
    <w:rsid w:val="003D51BC"/>
    <w:rsid w:val="003D51D1"/>
    <w:rsid w:val="003D6E16"/>
    <w:rsid w:val="003D7976"/>
    <w:rsid w:val="003E0460"/>
    <w:rsid w:val="003E0A21"/>
    <w:rsid w:val="003E0FEE"/>
    <w:rsid w:val="003E135D"/>
    <w:rsid w:val="003E144F"/>
    <w:rsid w:val="003E1C63"/>
    <w:rsid w:val="003E2274"/>
    <w:rsid w:val="003E2645"/>
    <w:rsid w:val="003E3353"/>
    <w:rsid w:val="003E3CAD"/>
    <w:rsid w:val="003E3E87"/>
    <w:rsid w:val="003E4DCE"/>
    <w:rsid w:val="003E5981"/>
    <w:rsid w:val="003E6469"/>
    <w:rsid w:val="003E668E"/>
    <w:rsid w:val="003E67F3"/>
    <w:rsid w:val="003E7152"/>
    <w:rsid w:val="003E7318"/>
    <w:rsid w:val="003E7708"/>
    <w:rsid w:val="003E79B2"/>
    <w:rsid w:val="003E7D21"/>
    <w:rsid w:val="003F0265"/>
    <w:rsid w:val="003F104D"/>
    <w:rsid w:val="003F1261"/>
    <w:rsid w:val="003F1614"/>
    <w:rsid w:val="003F18A7"/>
    <w:rsid w:val="003F2583"/>
    <w:rsid w:val="003F2BE0"/>
    <w:rsid w:val="003F3483"/>
    <w:rsid w:val="003F348F"/>
    <w:rsid w:val="003F379F"/>
    <w:rsid w:val="003F38C4"/>
    <w:rsid w:val="003F47A8"/>
    <w:rsid w:val="003F53C4"/>
    <w:rsid w:val="003F5412"/>
    <w:rsid w:val="003F5D27"/>
    <w:rsid w:val="003F6F53"/>
    <w:rsid w:val="003F7187"/>
    <w:rsid w:val="004033F7"/>
    <w:rsid w:val="004036EE"/>
    <w:rsid w:val="00403A5C"/>
    <w:rsid w:val="00403AED"/>
    <w:rsid w:val="00404CA1"/>
    <w:rsid w:val="00405210"/>
    <w:rsid w:val="00405EFA"/>
    <w:rsid w:val="00406243"/>
    <w:rsid w:val="004067F0"/>
    <w:rsid w:val="00406C45"/>
    <w:rsid w:val="00407D58"/>
    <w:rsid w:val="0041057D"/>
    <w:rsid w:val="0041067F"/>
    <w:rsid w:val="004108B9"/>
    <w:rsid w:val="0041128B"/>
    <w:rsid w:val="00411679"/>
    <w:rsid w:val="00412433"/>
    <w:rsid w:val="0041283B"/>
    <w:rsid w:val="004128F0"/>
    <w:rsid w:val="00413556"/>
    <w:rsid w:val="004137DC"/>
    <w:rsid w:val="004141A4"/>
    <w:rsid w:val="004141F9"/>
    <w:rsid w:val="004151CD"/>
    <w:rsid w:val="004152E4"/>
    <w:rsid w:val="00415635"/>
    <w:rsid w:val="00415C12"/>
    <w:rsid w:val="00415DB4"/>
    <w:rsid w:val="00416396"/>
    <w:rsid w:val="00416ADA"/>
    <w:rsid w:val="00416E3A"/>
    <w:rsid w:val="0041721B"/>
    <w:rsid w:val="004179B5"/>
    <w:rsid w:val="00420C8A"/>
    <w:rsid w:val="00421022"/>
    <w:rsid w:val="00421E06"/>
    <w:rsid w:val="00422670"/>
    <w:rsid w:val="00422D40"/>
    <w:rsid w:val="00422E29"/>
    <w:rsid w:val="0042322E"/>
    <w:rsid w:val="004235E1"/>
    <w:rsid w:val="00423F43"/>
    <w:rsid w:val="004240B7"/>
    <w:rsid w:val="004245E2"/>
    <w:rsid w:val="00424A40"/>
    <w:rsid w:val="00424C13"/>
    <w:rsid w:val="00424EA5"/>
    <w:rsid w:val="00425249"/>
    <w:rsid w:val="0042575B"/>
    <w:rsid w:val="00425880"/>
    <w:rsid w:val="00425D05"/>
    <w:rsid w:val="00426257"/>
    <w:rsid w:val="00427842"/>
    <w:rsid w:val="004300EF"/>
    <w:rsid w:val="00431357"/>
    <w:rsid w:val="00431A41"/>
    <w:rsid w:val="00432284"/>
    <w:rsid w:val="004322E9"/>
    <w:rsid w:val="00432434"/>
    <w:rsid w:val="00432777"/>
    <w:rsid w:val="00432CE6"/>
    <w:rsid w:val="00433985"/>
    <w:rsid w:val="00433C18"/>
    <w:rsid w:val="00434D83"/>
    <w:rsid w:val="00435AC1"/>
    <w:rsid w:val="00436CAB"/>
    <w:rsid w:val="00437717"/>
    <w:rsid w:val="0044016E"/>
    <w:rsid w:val="0044045C"/>
    <w:rsid w:val="00440BC7"/>
    <w:rsid w:val="0044182B"/>
    <w:rsid w:val="00441E81"/>
    <w:rsid w:val="00441F79"/>
    <w:rsid w:val="00442B37"/>
    <w:rsid w:val="00442B7E"/>
    <w:rsid w:val="0044358B"/>
    <w:rsid w:val="00443DB0"/>
    <w:rsid w:val="0044493A"/>
    <w:rsid w:val="00444992"/>
    <w:rsid w:val="00444BFF"/>
    <w:rsid w:val="00444F62"/>
    <w:rsid w:val="004455E9"/>
    <w:rsid w:val="00445BC8"/>
    <w:rsid w:val="00445D38"/>
    <w:rsid w:val="0044616B"/>
    <w:rsid w:val="0044664F"/>
    <w:rsid w:val="004478D3"/>
    <w:rsid w:val="004508F4"/>
    <w:rsid w:val="004510C7"/>
    <w:rsid w:val="00451EBB"/>
    <w:rsid w:val="00452568"/>
    <w:rsid w:val="00452657"/>
    <w:rsid w:val="004530ED"/>
    <w:rsid w:val="00453129"/>
    <w:rsid w:val="00455521"/>
    <w:rsid w:val="0045558F"/>
    <w:rsid w:val="00455BC4"/>
    <w:rsid w:val="00456CE4"/>
    <w:rsid w:val="0046059A"/>
    <w:rsid w:val="004612A6"/>
    <w:rsid w:val="0046188E"/>
    <w:rsid w:val="00461E85"/>
    <w:rsid w:val="004628FF"/>
    <w:rsid w:val="00462CEE"/>
    <w:rsid w:val="004633AA"/>
    <w:rsid w:val="004654D5"/>
    <w:rsid w:val="00466B91"/>
    <w:rsid w:val="00467576"/>
    <w:rsid w:val="00470314"/>
    <w:rsid w:val="0047054C"/>
    <w:rsid w:val="004706F8"/>
    <w:rsid w:val="004710FA"/>
    <w:rsid w:val="00471BEE"/>
    <w:rsid w:val="00471F60"/>
    <w:rsid w:val="00472196"/>
    <w:rsid w:val="00472AA5"/>
    <w:rsid w:val="00472ADC"/>
    <w:rsid w:val="00473487"/>
    <w:rsid w:val="00473A43"/>
    <w:rsid w:val="00474633"/>
    <w:rsid w:val="00474EDA"/>
    <w:rsid w:val="00476A6D"/>
    <w:rsid w:val="0047780E"/>
    <w:rsid w:val="00477911"/>
    <w:rsid w:val="00477B63"/>
    <w:rsid w:val="00480F7A"/>
    <w:rsid w:val="00481299"/>
    <w:rsid w:val="004816FF"/>
    <w:rsid w:val="00481C72"/>
    <w:rsid w:val="00482712"/>
    <w:rsid w:val="00483B7A"/>
    <w:rsid w:val="00484629"/>
    <w:rsid w:val="00484656"/>
    <w:rsid w:val="00484A5C"/>
    <w:rsid w:val="00484B4F"/>
    <w:rsid w:val="00484BCC"/>
    <w:rsid w:val="00485B93"/>
    <w:rsid w:val="00485D99"/>
    <w:rsid w:val="004862EE"/>
    <w:rsid w:val="00486AA1"/>
    <w:rsid w:val="004878B4"/>
    <w:rsid w:val="004878FD"/>
    <w:rsid w:val="00487FD0"/>
    <w:rsid w:val="004906E9"/>
    <w:rsid w:val="0049085C"/>
    <w:rsid w:val="004909A6"/>
    <w:rsid w:val="00491DEC"/>
    <w:rsid w:val="004920AF"/>
    <w:rsid w:val="004933A1"/>
    <w:rsid w:val="00493A67"/>
    <w:rsid w:val="00494325"/>
    <w:rsid w:val="004959F1"/>
    <w:rsid w:val="00495FD1"/>
    <w:rsid w:val="0049616F"/>
    <w:rsid w:val="0049688E"/>
    <w:rsid w:val="004A06F6"/>
    <w:rsid w:val="004A0BFE"/>
    <w:rsid w:val="004A13C4"/>
    <w:rsid w:val="004A1832"/>
    <w:rsid w:val="004A1AF7"/>
    <w:rsid w:val="004A3D00"/>
    <w:rsid w:val="004A4606"/>
    <w:rsid w:val="004A4652"/>
    <w:rsid w:val="004A47EF"/>
    <w:rsid w:val="004A5189"/>
    <w:rsid w:val="004A6138"/>
    <w:rsid w:val="004A6B9E"/>
    <w:rsid w:val="004A6F50"/>
    <w:rsid w:val="004A7596"/>
    <w:rsid w:val="004A77C1"/>
    <w:rsid w:val="004B0EE0"/>
    <w:rsid w:val="004B1226"/>
    <w:rsid w:val="004B1C9F"/>
    <w:rsid w:val="004B2821"/>
    <w:rsid w:val="004B321A"/>
    <w:rsid w:val="004B3382"/>
    <w:rsid w:val="004B368F"/>
    <w:rsid w:val="004B3A3C"/>
    <w:rsid w:val="004B44A4"/>
    <w:rsid w:val="004B756C"/>
    <w:rsid w:val="004C00C4"/>
    <w:rsid w:val="004C1F01"/>
    <w:rsid w:val="004C3125"/>
    <w:rsid w:val="004C3E27"/>
    <w:rsid w:val="004C3EF3"/>
    <w:rsid w:val="004C3F98"/>
    <w:rsid w:val="004C4462"/>
    <w:rsid w:val="004C5389"/>
    <w:rsid w:val="004C53EF"/>
    <w:rsid w:val="004C61C8"/>
    <w:rsid w:val="004C6454"/>
    <w:rsid w:val="004C6AD9"/>
    <w:rsid w:val="004C7585"/>
    <w:rsid w:val="004C76FD"/>
    <w:rsid w:val="004D0D61"/>
    <w:rsid w:val="004D19B2"/>
    <w:rsid w:val="004D243E"/>
    <w:rsid w:val="004D2A42"/>
    <w:rsid w:val="004D3AE7"/>
    <w:rsid w:val="004D405F"/>
    <w:rsid w:val="004D436F"/>
    <w:rsid w:val="004D47D9"/>
    <w:rsid w:val="004D497A"/>
    <w:rsid w:val="004D544D"/>
    <w:rsid w:val="004D5BC1"/>
    <w:rsid w:val="004D632D"/>
    <w:rsid w:val="004D68F4"/>
    <w:rsid w:val="004D7089"/>
    <w:rsid w:val="004E0049"/>
    <w:rsid w:val="004E0853"/>
    <w:rsid w:val="004E0995"/>
    <w:rsid w:val="004E126D"/>
    <w:rsid w:val="004E17E9"/>
    <w:rsid w:val="004E2823"/>
    <w:rsid w:val="004E2A41"/>
    <w:rsid w:val="004E3B28"/>
    <w:rsid w:val="004E45FC"/>
    <w:rsid w:val="004E4FDC"/>
    <w:rsid w:val="004E6A35"/>
    <w:rsid w:val="004E71CD"/>
    <w:rsid w:val="004E757F"/>
    <w:rsid w:val="004E7735"/>
    <w:rsid w:val="004E7E05"/>
    <w:rsid w:val="004F0084"/>
    <w:rsid w:val="004F24A6"/>
    <w:rsid w:val="004F24E1"/>
    <w:rsid w:val="004F2751"/>
    <w:rsid w:val="004F2845"/>
    <w:rsid w:val="004F29AB"/>
    <w:rsid w:val="004F306B"/>
    <w:rsid w:val="004F493C"/>
    <w:rsid w:val="004F6D68"/>
    <w:rsid w:val="004F731B"/>
    <w:rsid w:val="004F7479"/>
    <w:rsid w:val="004F7E7C"/>
    <w:rsid w:val="00500166"/>
    <w:rsid w:val="00500C29"/>
    <w:rsid w:val="0050121A"/>
    <w:rsid w:val="00501F55"/>
    <w:rsid w:val="005049C3"/>
    <w:rsid w:val="005057C3"/>
    <w:rsid w:val="00506618"/>
    <w:rsid w:val="00506F49"/>
    <w:rsid w:val="00510AA0"/>
    <w:rsid w:val="00510D9B"/>
    <w:rsid w:val="005111A3"/>
    <w:rsid w:val="005117E3"/>
    <w:rsid w:val="0051188A"/>
    <w:rsid w:val="00511A8A"/>
    <w:rsid w:val="00511B88"/>
    <w:rsid w:val="0051210C"/>
    <w:rsid w:val="00512214"/>
    <w:rsid w:val="005128F5"/>
    <w:rsid w:val="00513630"/>
    <w:rsid w:val="00513825"/>
    <w:rsid w:val="00513E68"/>
    <w:rsid w:val="005155BC"/>
    <w:rsid w:val="00516517"/>
    <w:rsid w:val="00516DA3"/>
    <w:rsid w:val="005170E1"/>
    <w:rsid w:val="005171F7"/>
    <w:rsid w:val="00517579"/>
    <w:rsid w:val="00520A95"/>
    <w:rsid w:val="005233C3"/>
    <w:rsid w:val="00523CA3"/>
    <w:rsid w:val="00526679"/>
    <w:rsid w:val="00526CAD"/>
    <w:rsid w:val="00527D60"/>
    <w:rsid w:val="005300AB"/>
    <w:rsid w:val="00530149"/>
    <w:rsid w:val="005307C0"/>
    <w:rsid w:val="00530DDC"/>
    <w:rsid w:val="00531004"/>
    <w:rsid w:val="00532532"/>
    <w:rsid w:val="00532E2A"/>
    <w:rsid w:val="00532FFF"/>
    <w:rsid w:val="005333D8"/>
    <w:rsid w:val="00534673"/>
    <w:rsid w:val="00535A4C"/>
    <w:rsid w:val="00536EA5"/>
    <w:rsid w:val="00537E77"/>
    <w:rsid w:val="00540043"/>
    <w:rsid w:val="00541533"/>
    <w:rsid w:val="00541758"/>
    <w:rsid w:val="00542B25"/>
    <w:rsid w:val="005437FF"/>
    <w:rsid w:val="00543A97"/>
    <w:rsid w:val="00543D5C"/>
    <w:rsid w:val="00544990"/>
    <w:rsid w:val="0054510A"/>
    <w:rsid w:val="005451F9"/>
    <w:rsid w:val="00545D21"/>
    <w:rsid w:val="00546579"/>
    <w:rsid w:val="00546A7D"/>
    <w:rsid w:val="00547687"/>
    <w:rsid w:val="00547720"/>
    <w:rsid w:val="00550D17"/>
    <w:rsid w:val="0055172E"/>
    <w:rsid w:val="00552040"/>
    <w:rsid w:val="005526F5"/>
    <w:rsid w:val="00553472"/>
    <w:rsid w:val="00553910"/>
    <w:rsid w:val="005541E3"/>
    <w:rsid w:val="0055422E"/>
    <w:rsid w:val="00554A41"/>
    <w:rsid w:val="00554DCC"/>
    <w:rsid w:val="00555078"/>
    <w:rsid w:val="005553F5"/>
    <w:rsid w:val="005557BF"/>
    <w:rsid w:val="00555E1C"/>
    <w:rsid w:val="00555EF2"/>
    <w:rsid w:val="00556E6A"/>
    <w:rsid w:val="00557186"/>
    <w:rsid w:val="0055733C"/>
    <w:rsid w:val="00557EEA"/>
    <w:rsid w:val="005600E2"/>
    <w:rsid w:val="005605D8"/>
    <w:rsid w:val="00560767"/>
    <w:rsid w:val="005617FE"/>
    <w:rsid w:val="005620B9"/>
    <w:rsid w:val="005648A1"/>
    <w:rsid w:val="005651B3"/>
    <w:rsid w:val="00566461"/>
    <w:rsid w:val="00566ECA"/>
    <w:rsid w:val="00567001"/>
    <w:rsid w:val="00567258"/>
    <w:rsid w:val="00567300"/>
    <w:rsid w:val="005678D2"/>
    <w:rsid w:val="00567D6B"/>
    <w:rsid w:val="00567ECE"/>
    <w:rsid w:val="00567F6A"/>
    <w:rsid w:val="00570E7F"/>
    <w:rsid w:val="00572B17"/>
    <w:rsid w:val="00573CD9"/>
    <w:rsid w:val="00574FEE"/>
    <w:rsid w:val="0057754E"/>
    <w:rsid w:val="00577B3E"/>
    <w:rsid w:val="005809C9"/>
    <w:rsid w:val="00581291"/>
    <w:rsid w:val="0058135B"/>
    <w:rsid w:val="0058164C"/>
    <w:rsid w:val="00582BA1"/>
    <w:rsid w:val="0058304F"/>
    <w:rsid w:val="005846C3"/>
    <w:rsid w:val="00586257"/>
    <w:rsid w:val="00586435"/>
    <w:rsid w:val="00587155"/>
    <w:rsid w:val="00590E4C"/>
    <w:rsid w:val="00591A19"/>
    <w:rsid w:val="0059493F"/>
    <w:rsid w:val="00594C5F"/>
    <w:rsid w:val="00595B69"/>
    <w:rsid w:val="00596F61"/>
    <w:rsid w:val="00597516"/>
    <w:rsid w:val="005976EA"/>
    <w:rsid w:val="00597DCA"/>
    <w:rsid w:val="005A07CD"/>
    <w:rsid w:val="005A161D"/>
    <w:rsid w:val="005A272A"/>
    <w:rsid w:val="005A274C"/>
    <w:rsid w:val="005A2874"/>
    <w:rsid w:val="005A2C2C"/>
    <w:rsid w:val="005A40C9"/>
    <w:rsid w:val="005A6A81"/>
    <w:rsid w:val="005A7314"/>
    <w:rsid w:val="005A744F"/>
    <w:rsid w:val="005A7834"/>
    <w:rsid w:val="005A7C08"/>
    <w:rsid w:val="005A7C97"/>
    <w:rsid w:val="005B014F"/>
    <w:rsid w:val="005B0209"/>
    <w:rsid w:val="005B0696"/>
    <w:rsid w:val="005B0CA6"/>
    <w:rsid w:val="005B1E8F"/>
    <w:rsid w:val="005B2C34"/>
    <w:rsid w:val="005B2FF8"/>
    <w:rsid w:val="005B3157"/>
    <w:rsid w:val="005B31C5"/>
    <w:rsid w:val="005B3315"/>
    <w:rsid w:val="005B35F5"/>
    <w:rsid w:val="005B36D6"/>
    <w:rsid w:val="005B42D4"/>
    <w:rsid w:val="005B448A"/>
    <w:rsid w:val="005B4659"/>
    <w:rsid w:val="005B6265"/>
    <w:rsid w:val="005B6303"/>
    <w:rsid w:val="005B65B7"/>
    <w:rsid w:val="005B70FF"/>
    <w:rsid w:val="005B7361"/>
    <w:rsid w:val="005C0A86"/>
    <w:rsid w:val="005C0EC9"/>
    <w:rsid w:val="005C100E"/>
    <w:rsid w:val="005C36B0"/>
    <w:rsid w:val="005C4183"/>
    <w:rsid w:val="005C44FB"/>
    <w:rsid w:val="005C4ACC"/>
    <w:rsid w:val="005C7CD5"/>
    <w:rsid w:val="005C7E83"/>
    <w:rsid w:val="005D09BB"/>
    <w:rsid w:val="005D0AB8"/>
    <w:rsid w:val="005D12C8"/>
    <w:rsid w:val="005D1F73"/>
    <w:rsid w:val="005D2476"/>
    <w:rsid w:val="005D2727"/>
    <w:rsid w:val="005D3182"/>
    <w:rsid w:val="005D3869"/>
    <w:rsid w:val="005D4134"/>
    <w:rsid w:val="005D5752"/>
    <w:rsid w:val="005D6FE2"/>
    <w:rsid w:val="005D7BCA"/>
    <w:rsid w:val="005D7BFE"/>
    <w:rsid w:val="005E28E7"/>
    <w:rsid w:val="005E321D"/>
    <w:rsid w:val="005E3344"/>
    <w:rsid w:val="005E3ACB"/>
    <w:rsid w:val="005E4F2D"/>
    <w:rsid w:val="005E552C"/>
    <w:rsid w:val="005E5B7A"/>
    <w:rsid w:val="005E5C7B"/>
    <w:rsid w:val="005E5CDC"/>
    <w:rsid w:val="005E5EE3"/>
    <w:rsid w:val="005E690D"/>
    <w:rsid w:val="005E76D7"/>
    <w:rsid w:val="005E7C09"/>
    <w:rsid w:val="005F0A66"/>
    <w:rsid w:val="005F327F"/>
    <w:rsid w:val="005F4AC8"/>
    <w:rsid w:val="005F4D33"/>
    <w:rsid w:val="005F582D"/>
    <w:rsid w:val="005F7110"/>
    <w:rsid w:val="005F753A"/>
    <w:rsid w:val="005F7F8B"/>
    <w:rsid w:val="0060016B"/>
    <w:rsid w:val="00600228"/>
    <w:rsid w:val="00600805"/>
    <w:rsid w:val="006011F4"/>
    <w:rsid w:val="006012B7"/>
    <w:rsid w:val="006013D2"/>
    <w:rsid w:val="006020B3"/>
    <w:rsid w:val="00603121"/>
    <w:rsid w:val="0060315E"/>
    <w:rsid w:val="0060341A"/>
    <w:rsid w:val="00604CE9"/>
    <w:rsid w:val="006053DA"/>
    <w:rsid w:val="00606242"/>
    <w:rsid w:val="006062CC"/>
    <w:rsid w:val="00606FB7"/>
    <w:rsid w:val="00607BBF"/>
    <w:rsid w:val="00607E49"/>
    <w:rsid w:val="00610176"/>
    <w:rsid w:val="00611684"/>
    <w:rsid w:val="00611A7E"/>
    <w:rsid w:val="00611F7A"/>
    <w:rsid w:val="00611FEC"/>
    <w:rsid w:val="006122BD"/>
    <w:rsid w:val="006125D4"/>
    <w:rsid w:val="006130F6"/>
    <w:rsid w:val="00613130"/>
    <w:rsid w:val="006132A5"/>
    <w:rsid w:val="0061378F"/>
    <w:rsid w:val="00614AC4"/>
    <w:rsid w:val="00616A47"/>
    <w:rsid w:val="00617C4E"/>
    <w:rsid w:val="00617D30"/>
    <w:rsid w:val="00620079"/>
    <w:rsid w:val="00620093"/>
    <w:rsid w:val="006201C2"/>
    <w:rsid w:val="0062076A"/>
    <w:rsid w:val="0062081D"/>
    <w:rsid w:val="00621491"/>
    <w:rsid w:val="00621E3B"/>
    <w:rsid w:val="006225C1"/>
    <w:rsid w:val="006226DD"/>
    <w:rsid w:val="00625BD1"/>
    <w:rsid w:val="006268D6"/>
    <w:rsid w:val="00627BD0"/>
    <w:rsid w:val="006308AB"/>
    <w:rsid w:val="00630A25"/>
    <w:rsid w:val="00630AFB"/>
    <w:rsid w:val="00630BAA"/>
    <w:rsid w:val="006326DA"/>
    <w:rsid w:val="006330FB"/>
    <w:rsid w:val="00633B07"/>
    <w:rsid w:val="00633DBD"/>
    <w:rsid w:val="006342A5"/>
    <w:rsid w:val="00634733"/>
    <w:rsid w:val="00634EF3"/>
    <w:rsid w:val="00634F47"/>
    <w:rsid w:val="00635B15"/>
    <w:rsid w:val="00636EF8"/>
    <w:rsid w:val="00637024"/>
    <w:rsid w:val="0064164E"/>
    <w:rsid w:val="00641DC1"/>
    <w:rsid w:val="00641E0D"/>
    <w:rsid w:val="0064239A"/>
    <w:rsid w:val="00642C2F"/>
    <w:rsid w:val="00642FA8"/>
    <w:rsid w:val="0064306E"/>
    <w:rsid w:val="006431C2"/>
    <w:rsid w:val="00643733"/>
    <w:rsid w:val="00643A39"/>
    <w:rsid w:val="0064428C"/>
    <w:rsid w:val="00644BC9"/>
    <w:rsid w:val="00645D30"/>
    <w:rsid w:val="00647D43"/>
    <w:rsid w:val="00647F86"/>
    <w:rsid w:val="00647F9D"/>
    <w:rsid w:val="0065021D"/>
    <w:rsid w:val="00650FB2"/>
    <w:rsid w:val="00650FD5"/>
    <w:rsid w:val="006512FF"/>
    <w:rsid w:val="0065185C"/>
    <w:rsid w:val="00651E00"/>
    <w:rsid w:val="006520E5"/>
    <w:rsid w:val="00652A0C"/>
    <w:rsid w:val="00652AE0"/>
    <w:rsid w:val="00652E91"/>
    <w:rsid w:val="00653159"/>
    <w:rsid w:val="00653577"/>
    <w:rsid w:val="0065357B"/>
    <w:rsid w:val="006539B0"/>
    <w:rsid w:val="00654264"/>
    <w:rsid w:val="0065489D"/>
    <w:rsid w:val="006549E6"/>
    <w:rsid w:val="00654A25"/>
    <w:rsid w:val="00654BE3"/>
    <w:rsid w:val="00655545"/>
    <w:rsid w:val="006558D8"/>
    <w:rsid w:val="00655B3C"/>
    <w:rsid w:val="006567F4"/>
    <w:rsid w:val="006572E8"/>
    <w:rsid w:val="00660493"/>
    <w:rsid w:val="006609C3"/>
    <w:rsid w:val="00661105"/>
    <w:rsid w:val="0066175C"/>
    <w:rsid w:val="00662A22"/>
    <w:rsid w:val="00662E79"/>
    <w:rsid w:val="0066311F"/>
    <w:rsid w:val="00663C2E"/>
    <w:rsid w:val="00665E70"/>
    <w:rsid w:val="006665D5"/>
    <w:rsid w:val="00666656"/>
    <w:rsid w:val="006669EB"/>
    <w:rsid w:val="00666D69"/>
    <w:rsid w:val="00667180"/>
    <w:rsid w:val="006673EB"/>
    <w:rsid w:val="0066786D"/>
    <w:rsid w:val="00667B33"/>
    <w:rsid w:val="0067023F"/>
    <w:rsid w:val="00670744"/>
    <w:rsid w:val="006717D5"/>
    <w:rsid w:val="00671EE4"/>
    <w:rsid w:val="0067254F"/>
    <w:rsid w:val="00673E20"/>
    <w:rsid w:val="00674DB3"/>
    <w:rsid w:val="00675D76"/>
    <w:rsid w:val="006767DC"/>
    <w:rsid w:val="006767F0"/>
    <w:rsid w:val="00676D5D"/>
    <w:rsid w:val="0067784B"/>
    <w:rsid w:val="006800B4"/>
    <w:rsid w:val="00681232"/>
    <w:rsid w:val="00681378"/>
    <w:rsid w:val="006822B8"/>
    <w:rsid w:val="006830EA"/>
    <w:rsid w:val="00683794"/>
    <w:rsid w:val="00683CCE"/>
    <w:rsid w:val="00684B5E"/>
    <w:rsid w:val="00685444"/>
    <w:rsid w:val="00685779"/>
    <w:rsid w:val="006857CC"/>
    <w:rsid w:val="006875CD"/>
    <w:rsid w:val="006879CE"/>
    <w:rsid w:val="0069004D"/>
    <w:rsid w:val="006902E0"/>
    <w:rsid w:val="00690597"/>
    <w:rsid w:val="006915D8"/>
    <w:rsid w:val="00691D3D"/>
    <w:rsid w:val="006921A6"/>
    <w:rsid w:val="006947E1"/>
    <w:rsid w:val="00695F2C"/>
    <w:rsid w:val="006964A4"/>
    <w:rsid w:val="00696F10"/>
    <w:rsid w:val="00697143"/>
    <w:rsid w:val="0069747C"/>
    <w:rsid w:val="006A0C13"/>
    <w:rsid w:val="006A14A6"/>
    <w:rsid w:val="006A1595"/>
    <w:rsid w:val="006A2BBB"/>
    <w:rsid w:val="006A2FED"/>
    <w:rsid w:val="006A309C"/>
    <w:rsid w:val="006A462A"/>
    <w:rsid w:val="006A5205"/>
    <w:rsid w:val="006A552C"/>
    <w:rsid w:val="006A556C"/>
    <w:rsid w:val="006A6D2B"/>
    <w:rsid w:val="006A6F85"/>
    <w:rsid w:val="006A75B3"/>
    <w:rsid w:val="006B00EE"/>
    <w:rsid w:val="006B19CA"/>
    <w:rsid w:val="006B312E"/>
    <w:rsid w:val="006B53C7"/>
    <w:rsid w:val="006B54D0"/>
    <w:rsid w:val="006B57D1"/>
    <w:rsid w:val="006B6723"/>
    <w:rsid w:val="006B6A97"/>
    <w:rsid w:val="006B6B88"/>
    <w:rsid w:val="006B73B4"/>
    <w:rsid w:val="006C02C0"/>
    <w:rsid w:val="006C02F9"/>
    <w:rsid w:val="006C03F5"/>
    <w:rsid w:val="006C0839"/>
    <w:rsid w:val="006C0AA3"/>
    <w:rsid w:val="006C0F29"/>
    <w:rsid w:val="006C0F43"/>
    <w:rsid w:val="006C1027"/>
    <w:rsid w:val="006C18DB"/>
    <w:rsid w:val="006C26B5"/>
    <w:rsid w:val="006C2E3E"/>
    <w:rsid w:val="006C3189"/>
    <w:rsid w:val="006C332E"/>
    <w:rsid w:val="006C3B78"/>
    <w:rsid w:val="006C584C"/>
    <w:rsid w:val="006C654B"/>
    <w:rsid w:val="006C72AB"/>
    <w:rsid w:val="006C7532"/>
    <w:rsid w:val="006C761B"/>
    <w:rsid w:val="006D1843"/>
    <w:rsid w:val="006D1938"/>
    <w:rsid w:val="006D1B3A"/>
    <w:rsid w:val="006D1E82"/>
    <w:rsid w:val="006D24C0"/>
    <w:rsid w:val="006D2D83"/>
    <w:rsid w:val="006D306C"/>
    <w:rsid w:val="006D4A6C"/>
    <w:rsid w:val="006D4FA7"/>
    <w:rsid w:val="006D65DA"/>
    <w:rsid w:val="006D68A8"/>
    <w:rsid w:val="006D6F8C"/>
    <w:rsid w:val="006D72FF"/>
    <w:rsid w:val="006D7725"/>
    <w:rsid w:val="006D7BF6"/>
    <w:rsid w:val="006E022C"/>
    <w:rsid w:val="006E0334"/>
    <w:rsid w:val="006E0588"/>
    <w:rsid w:val="006E0CF3"/>
    <w:rsid w:val="006E1527"/>
    <w:rsid w:val="006E40CB"/>
    <w:rsid w:val="006E4153"/>
    <w:rsid w:val="006E644A"/>
    <w:rsid w:val="006E66CF"/>
    <w:rsid w:val="006E7D97"/>
    <w:rsid w:val="006F0495"/>
    <w:rsid w:val="006F07C4"/>
    <w:rsid w:val="006F12D2"/>
    <w:rsid w:val="006F1903"/>
    <w:rsid w:val="006F1B1F"/>
    <w:rsid w:val="006F1E5B"/>
    <w:rsid w:val="006F228E"/>
    <w:rsid w:val="006F232F"/>
    <w:rsid w:val="006F2C37"/>
    <w:rsid w:val="006F3373"/>
    <w:rsid w:val="006F36EA"/>
    <w:rsid w:val="006F4272"/>
    <w:rsid w:val="006F47CA"/>
    <w:rsid w:val="006F4F9F"/>
    <w:rsid w:val="006F51B0"/>
    <w:rsid w:val="006F5E2D"/>
    <w:rsid w:val="006F6010"/>
    <w:rsid w:val="006F67C0"/>
    <w:rsid w:val="006F6B31"/>
    <w:rsid w:val="006F6E0A"/>
    <w:rsid w:val="006F74DC"/>
    <w:rsid w:val="00700013"/>
    <w:rsid w:val="00700322"/>
    <w:rsid w:val="00700DDB"/>
    <w:rsid w:val="00701B1E"/>
    <w:rsid w:val="00701B45"/>
    <w:rsid w:val="00701C05"/>
    <w:rsid w:val="00702E1F"/>
    <w:rsid w:val="00703A0B"/>
    <w:rsid w:val="00703F21"/>
    <w:rsid w:val="0070447E"/>
    <w:rsid w:val="00704681"/>
    <w:rsid w:val="007053A8"/>
    <w:rsid w:val="007057F5"/>
    <w:rsid w:val="00705FD4"/>
    <w:rsid w:val="0070616A"/>
    <w:rsid w:val="007061E0"/>
    <w:rsid w:val="0070696A"/>
    <w:rsid w:val="00706D85"/>
    <w:rsid w:val="00707572"/>
    <w:rsid w:val="00710457"/>
    <w:rsid w:val="00710FA6"/>
    <w:rsid w:val="00711518"/>
    <w:rsid w:val="007118B6"/>
    <w:rsid w:val="007118C0"/>
    <w:rsid w:val="007125A4"/>
    <w:rsid w:val="0071325B"/>
    <w:rsid w:val="007133ED"/>
    <w:rsid w:val="007146BD"/>
    <w:rsid w:val="0071582A"/>
    <w:rsid w:val="007159CD"/>
    <w:rsid w:val="00715EA7"/>
    <w:rsid w:val="00716C5E"/>
    <w:rsid w:val="0071711A"/>
    <w:rsid w:val="00717427"/>
    <w:rsid w:val="00717882"/>
    <w:rsid w:val="00717F9F"/>
    <w:rsid w:val="007200CC"/>
    <w:rsid w:val="00720427"/>
    <w:rsid w:val="00721352"/>
    <w:rsid w:val="00721362"/>
    <w:rsid w:val="007238B0"/>
    <w:rsid w:val="00723AFE"/>
    <w:rsid w:val="00724718"/>
    <w:rsid w:val="00724A6A"/>
    <w:rsid w:val="00724E87"/>
    <w:rsid w:val="007256DF"/>
    <w:rsid w:val="00725820"/>
    <w:rsid w:val="00725FD4"/>
    <w:rsid w:val="00726494"/>
    <w:rsid w:val="0072663B"/>
    <w:rsid w:val="00726A53"/>
    <w:rsid w:val="00726FA9"/>
    <w:rsid w:val="00731A36"/>
    <w:rsid w:val="00731D56"/>
    <w:rsid w:val="00731F66"/>
    <w:rsid w:val="00732E3E"/>
    <w:rsid w:val="00733A05"/>
    <w:rsid w:val="007358F5"/>
    <w:rsid w:val="00736139"/>
    <w:rsid w:val="00736F5A"/>
    <w:rsid w:val="00740586"/>
    <w:rsid w:val="00740BFF"/>
    <w:rsid w:val="00740C8D"/>
    <w:rsid w:val="00742C45"/>
    <w:rsid w:val="007431B9"/>
    <w:rsid w:val="00744616"/>
    <w:rsid w:val="00744645"/>
    <w:rsid w:val="00745CAB"/>
    <w:rsid w:val="007475F2"/>
    <w:rsid w:val="00747DB3"/>
    <w:rsid w:val="007501B0"/>
    <w:rsid w:val="00750673"/>
    <w:rsid w:val="00750899"/>
    <w:rsid w:val="0075092F"/>
    <w:rsid w:val="007517C5"/>
    <w:rsid w:val="00752169"/>
    <w:rsid w:val="00752880"/>
    <w:rsid w:val="00753576"/>
    <w:rsid w:val="00753A03"/>
    <w:rsid w:val="00753CBC"/>
    <w:rsid w:val="00754DD3"/>
    <w:rsid w:val="00755210"/>
    <w:rsid w:val="00756228"/>
    <w:rsid w:val="0075655E"/>
    <w:rsid w:val="0075799C"/>
    <w:rsid w:val="00757F74"/>
    <w:rsid w:val="007600F4"/>
    <w:rsid w:val="0076199F"/>
    <w:rsid w:val="00761F57"/>
    <w:rsid w:val="007624ED"/>
    <w:rsid w:val="00762694"/>
    <w:rsid w:val="0076284C"/>
    <w:rsid w:val="0076290A"/>
    <w:rsid w:val="00763306"/>
    <w:rsid w:val="0076352E"/>
    <w:rsid w:val="0076411F"/>
    <w:rsid w:val="007643BA"/>
    <w:rsid w:val="0076471A"/>
    <w:rsid w:val="00764F5D"/>
    <w:rsid w:val="00765417"/>
    <w:rsid w:val="007666B6"/>
    <w:rsid w:val="00767008"/>
    <w:rsid w:val="007672D3"/>
    <w:rsid w:val="00767E62"/>
    <w:rsid w:val="00770FFE"/>
    <w:rsid w:val="0077153E"/>
    <w:rsid w:val="007716EF"/>
    <w:rsid w:val="00771CEF"/>
    <w:rsid w:val="007724CA"/>
    <w:rsid w:val="007726AD"/>
    <w:rsid w:val="00772E7C"/>
    <w:rsid w:val="00773007"/>
    <w:rsid w:val="00773995"/>
    <w:rsid w:val="00774ACA"/>
    <w:rsid w:val="0077645A"/>
    <w:rsid w:val="00776B0E"/>
    <w:rsid w:val="00777D12"/>
    <w:rsid w:val="00780669"/>
    <w:rsid w:val="007807C9"/>
    <w:rsid w:val="007808D2"/>
    <w:rsid w:val="00780BF0"/>
    <w:rsid w:val="007811A4"/>
    <w:rsid w:val="00783104"/>
    <w:rsid w:val="007834A4"/>
    <w:rsid w:val="00783AB3"/>
    <w:rsid w:val="0078405A"/>
    <w:rsid w:val="007841CF"/>
    <w:rsid w:val="007849B9"/>
    <w:rsid w:val="00784A71"/>
    <w:rsid w:val="00784C50"/>
    <w:rsid w:val="00785189"/>
    <w:rsid w:val="007862CF"/>
    <w:rsid w:val="007863F5"/>
    <w:rsid w:val="00786A61"/>
    <w:rsid w:val="00786B7F"/>
    <w:rsid w:val="00786CC8"/>
    <w:rsid w:val="0078707E"/>
    <w:rsid w:val="00790589"/>
    <w:rsid w:val="007911EA"/>
    <w:rsid w:val="007912E9"/>
    <w:rsid w:val="00791757"/>
    <w:rsid w:val="00791C61"/>
    <w:rsid w:val="00791D40"/>
    <w:rsid w:val="00792D74"/>
    <w:rsid w:val="0079378A"/>
    <w:rsid w:val="00793B8B"/>
    <w:rsid w:val="00793C16"/>
    <w:rsid w:val="0079465E"/>
    <w:rsid w:val="00794748"/>
    <w:rsid w:val="00794D6E"/>
    <w:rsid w:val="00795073"/>
    <w:rsid w:val="00795B1A"/>
    <w:rsid w:val="00795C8F"/>
    <w:rsid w:val="007961FE"/>
    <w:rsid w:val="007965A8"/>
    <w:rsid w:val="00796D9C"/>
    <w:rsid w:val="007A2AF5"/>
    <w:rsid w:val="007A2CE8"/>
    <w:rsid w:val="007A3325"/>
    <w:rsid w:val="007A3B30"/>
    <w:rsid w:val="007A4B11"/>
    <w:rsid w:val="007A659D"/>
    <w:rsid w:val="007A6F20"/>
    <w:rsid w:val="007A74C0"/>
    <w:rsid w:val="007A7CB4"/>
    <w:rsid w:val="007A7EF1"/>
    <w:rsid w:val="007B0589"/>
    <w:rsid w:val="007B183B"/>
    <w:rsid w:val="007B1A7C"/>
    <w:rsid w:val="007B23BA"/>
    <w:rsid w:val="007B2AC7"/>
    <w:rsid w:val="007B3C53"/>
    <w:rsid w:val="007B4E7D"/>
    <w:rsid w:val="007B5882"/>
    <w:rsid w:val="007B590B"/>
    <w:rsid w:val="007B5E2E"/>
    <w:rsid w:val="007B6051"/>
    <w:rsid w:val="007B669A"/>
    <w:rsid w:val="007B69B2"/>
    <w:rsid w:val="007C039D"/>
    <w:rsid w:val="007C1ACA"/>
    <w:rsid w:val="007C1DAA"/>
    <w:rsid w:val="007C1FF6"/>
    <w:rsid w:val="007C2D9E"/>
    <w:rsid w:val="007C3892"/>
    <w:rsid w:val="007C3C0E"/>
    <w:rsid w:val="007C40D9"/>
    <w:rsid w:val="007C49A6"/>
    <w:rsid w:val="007C4B28"/>
    <w:rsid w:val="007C54F3"/>
    <w:rsid w:val="007C56E5"/>
    <w:rsid w:val="007C59FF"/>
    <w:rsid w:val="007C5DB3"/>
    <w:rsid w:val="007C671A"/>
    <w:rsid w:val="007C6EFA"/>
    <w:rsid w:val="007C7A51"/>
    <w:rsid w:val="007D0BAB"/>
    <w:rsid w:val="007D11DB"/>
    <w:rsid w:val="007D14D2"/>
    <w:rsid w:val="007D1AD2"/>
    <w:rsid w:val="007D1F8D"/>
    <w:rsid w:val="007D22B2"/>
    <w:rsid w:val="007D30CE"/>
    <w:rsid w:val="007D39C5"/>
    <w:rsid w:val="007D39D6"/>
    <w:rsid w:val="007D4FA1"/>
    <w:rsid w:val="007D55E7"/>
    <w:rsid w:val="007D7032"/>
    <w:rsid w:val="007E1200"/>
    <w:rsid w:val="007E1CD2"/>
    <w:rsid w:val="007E2288"/>
    <w:rsid w:val="007E358D"/>
    <w:rsid w:val="007E3B09"/>
    <w:rsid w:val="007E462E"/>
    <w:rsid w:val="007E623B"/>
    <w:rsid w:val="007E6C57"/>
    <w:rsid w:val="007E6D7D"/>
    <w:rsid w:val="007E6DEA"/>
    <w:rsid w:val="007E6F3A"/>
    <w:rsid w:val="007E7204"/>
    <w:rsid w:val="007E79C1"/>
    <w:rsid w:val="007F1507"/>
    <w:rsid w:val="007F2B97"/>
    <w:rsid w:val="007F35B7"/>
    <w:rsid w:val="007F4CF9"/>
    <w:rsid w:val="007F52C5"/>
    <w:rsid w:val="007F5BA9"/>
    <w:rsid w:val="007F5C77"/>
    <w:rsid w:val="007F5DFE"/>
    <w:rsid w:val="007F6103"/>
    <w:rsid w:val="007F6A1E"/>
    <w:rsid w:val="007F79A7"/>
    <w:rsid w:val="00800637"/>
    <w:rsid w:val="008017CF"/>
    <w:rsid w:val="00801E29"/>
    <w:rsid w:val="00801FD5"/>
    <w:rsid w:val="00802297"/>
    <w:rsid w:val="0080345A"/>
    <w:rsid w:val="00803BEF"/>
    <w:rsid w:val="008049C6"/>
    <w:rsid w:val="0080520B"/>
    <w:rsid w:val="008076AE"/>
    <w:rsid w:val="00807D0A"/>
    <w:rsid w:val="00810966"/>
    <w:rsid w:val="00810F19"/>
    <w:rsid w:val="00811C3B"/>
    <w:rsid w:val="00811FE5"/>
    <w:rsid w:val="00811FF2"/>
    <w:rsid w:val="0081246B"/>
    <w:rsid w:val="008127E9"/>
    <w:rsid w:val="008129BA"/>
    <w:rsid w:val="00812F62"/>
    <w:rsid w:val="00814559"/>
    <w:rsid w:val="00815626"/>
    <w:rsid w:val="00815F94"/>
    <w:rsid w:val="00816B68"/>
    <w:rsid w:val="00816C0C"/>
    <w:rsid w:val="0081767A"/>
    <w:rsid w:val="008203E3"/>
    <w:rsid w:val="00822EA8"/>
    <w:rsid w:val="00822FF0"/>
    <w:rsid w:val="008233FE"/>
    <w:rsid w:val="00823CD2"/>
    <w:rsid w:val="00824263"/>
    <w:rsid w:val="0082439C"/>
    <w:rsid w:val="008248D5"/>
    <w:rsid w:val="00824A62"/>
    <w:rsid w:val="008258E4"/>
    <w:rsid w:val="008274A7"/>
    <w:rsid w:val="00827838"/>
    <w:rsid w:val="00831163"/>
    <w:rsid w:val="00831755"/>
    <w:rsid w:val="008318B5"/>
    <w:rsid w:val="008332BB"/>
    <w:rsid w:val="008335B1"/>
    <w:rsid w:val="00833777"/>
    <w:rsid w:val="008347D6"/>
    <w:rsid w:val="00835BAE"/>
    <w:rsid w:val="00835FDA"/>
    <w:rsid w:val="008365C5"/>
    <w:rsid w:val="0083688B"/>
    <w:rsid w:val="00836DA2"/>
    <w:rsid w:val="00836E76"/>
    <w:rsid w:val="00836EFF"/>
    <w:rsid w:val="00837285"/>
    <w:rsid w:val="0084072F"/>
    <w:rsid w:val="00841501"/>
    <w:rsid w:val="00842968"/>
    <w:rsid w:val="00842A89"/>
    <w:rsid w:val="00843519"/>
    <w:rsid w:val="00843641"/>
    <w:rsid w:val="00843E4B"/>
    <w:rsid w:val="00844A18"/>
    <w:rsid w:val="00844A7E"/>
    <w:rsid w:val="008452D8"/>
    <w:rsid w:val="0084599B"/>
    <w:rsid w:val="00845B11"/>
    <w:rsid w:val="00845CA8"/>
    <w:rsid w:val="00845CBB"/>
    <w:rsid w:val="00847082"/>
    <w:rsid w:val="00850060"/>
    <w:rsid w:val="00850305"/>
    <w:rsid w:val="00850E7E"/>
    <w:rsid w:val="00851A5F"/>
    <w:rsid w:val="0085216D"/>
    <w:rsid w:val="00852303"/>
    <w:rsid w:val="00852EAA"/>
    <w:rsid w:val="00853527"/>
    <w:rsid w:val="008539FB"/>
    <w:rsid w:val="00854A27"/>
    <w:rsid w:val="00854DB1"/>
    <w:rsid w:val="00856955"/>
    <w:rsid w:val="0085772B"/>
    <w:rsid w:val="00860962"/>
    <w:rsid w:val="00861C41"/>
    <w:rsid w:val="0086261F"/>
    <w:rsid w:val="00862675"/>
    <w:rsid w:val="008626D0"/>
    <w:rsid w:val="00862DD0"/>
    <w:rsid w:val="00862DD3"/>
    <w:rsid w:val="0086307B"/>
    <w:rsid w:val="00863C78"/>
    <w:rsid w:val="0086422F"/>
    <w:rsid w:val="00864DC3"/>
    <w:rsid w:val="00864E21"/>
    <w:rsid w:val="008651C2"/>
    <w:rsid w:val="00865575"/>
    <w:rsid w:val="00866CDE"/>
    <w:rsid w:val="00867314"/>
    <w:rsid w:val="0086741F"/>
    <w:rsid w:val="008735DE"/>
    <w:rsid w:val="0087369F"/>
    <w:rsid w:val="00873E63"/>
    <w:rsid w:val="00874621"/>
    <w:rsid w:val="00876286"/>
    <w:rsid w:val="0087640A"/>
    <w:rsid w:val="008805D9"/>
    <w:rsid w:val="00880F7B"/>
    <w:rsid w:val="00882B74"/>
    <w:rsid w:val="00882DB2"/>
    <w:rsid w:val="008833E5"/>
    <w:rsid w:val="00884655"/>
    <w:rsid w:val="00884871"/>
    <w:rsid w:val="0088493D"/>
    <w:rsid w:val="00884BAD"/>
    <w:rsid w:val="00885057"/>
    <w:rsid w:val="008860FF"/>
    <w:rsid w:val="008865E1"/>
    <w:rsid w:val="00886784"/>
    <w:rsid w:val="008869D6"/>
    <w:rsid w:val="00887112"/>
    <w:rsid w:val="00887436"/>
    <w:rsid w:val="00890432"/>
    <w:rsid w:val="00890DFB"/>
    <w:rsid w:val="008928BE"/>
    <w:rsid w:val="008930E9"/>
    <w:rsid w:val="008936D7"/>
    <w:rsid w:val="008954DA"/>
    <w:rsid w:val="008A00A4"/>
    <w:rsid w:val="008A0BC5"/>
    <w:rsid w:val="008A1B1B"/>
    <w:rsid w:val="008A212C"/>
    <w:rsid w:val="008A2958"/>
    <w:rsid w:val="008A3458"/>
    <w:rsid w:val="008A3CA1"/>
    <w:rsid w:val="008A4233"/>
    <w:rsid w:val="008A51CE"/>
    <w:rsid w:val="008A5F0E"/>
    <w:rsid w:val="008A6EC9"/>
    <w:rsid w:val="008A7AEB"/>
    <w:rsid w:val="008B0322"/>
    <w:rsid w:val="008B0A16"/>
    <w:rsid w:val="008B0D4E"/>
    <w:rsid w:val="008B0FD5"/>
    <w:rsid w:val="008B1295"/>
    <w:rsid w:val="008B2016"/>
    <w:rsid w:val="008B22F2"/>
    <w:rsid w:val="008B27CA"/>
    <w:rsid w:val="008B29D0"/>
    <w:rsid w:val="008B3726"/>
    <w:rsid w:val="008B459C"/>
    <w:rsid w:val="008B4740"/>
    <w:rsid w:val="008B4763"/>
    <w:rsid w:val="008B4DE8"/>
    <w:rsid w:val="008B5C38"/>
    <w:rsid w:val="008B6254"/>
    <w:rsid w:val="008B6320"/>
    <w:rsid w:val="008B7558"/>
    <w:rsid w:val="008B77E0"/>
    <w:rsid w:val="008B7ECD"/>
    <w:rsid w:val="008C0F12"/>
    <w:rsid w:val="008C1192"/>
    <w:rsid w:val="008C175F"/>
    <w:rsid w:val="008C17FA"/>
    <w:rsid w:val="008C2369"/>
    <w:rsid w:val="008C2AC9"/>
    <w:rsid w:val="008C3098"/>
    <w:rsid w:val="008C3C46"/>
    <w:rsid w:val="008C4039"/>
    <w:rsid w:val="008C4061"/>
    <w:rsid w:val="008C45DE"/>
    <w:rsid w:val="008C5082"/>
    <w:rsid w:val="008C5A8D"/>
    <w:rsid w:val="008C5BC2"/>
    <w:rsid w:val="008C61F4"/>
    <w:rsid w:val="008C66FD"/>
    <w:rsid w:val="008C7C64"/>
    <w:rsid w:val="008C7FB5"/>
    <w:rsid w:val="008D0610"/>
    <w:rsid w:val="008D0D5F"/>
    <w:rsid w:val="008D1A47"/>
    <w:rsid w:val="008D1DCA"/>
    <w:rsid w:val="008D1E79"/>
    <w:rsid w:val="008D217B"/>
    <w:rsid w:val="008D353E"/>
    <w:rsid w:val="008D3C06"/>
    <w:rsid w:val="008D3F88"/>
    <w:rsid w:val="008D4698"/>
    <w:rsid w:val="008D46B0"/>
    <w:rsid w:val="008D4D30"/>
    <w:rsid w:val="008D5580"/>
    <w:rsid w:val="008D6D48"/>
    <w:rsid w:val="008D7305"/>
    <w:rsid w:val="008D7BC2"/>
    <w:rsid w:val="008E05E6"/>
    <w:rsid w:val="008E0EB6"/>
    <w:rsid w:val="008E155F"/>
    <w:rsid w:val="008E19FC"/>
    <w:rsid w:val="008E20C3"/>
    <w:rsid w:val="008E33DB"/>
    <w:rsid w:val="008E3C82"/>
    <w:rsid w:val="008E3EDC"/>
    <w:rsid w:val="008E4795"/>
    <w:rsid w:val="008E6383"/>
    <w:rsid w:val="008E6754"/>
    <w:rsid w:val="008E6B9A"/>
    <w:rsid w:val="008E7661"/>
    <w:rsid w:val="008E76A5"/>
    <w:rsid w:val="008E76C2"/>
    <w:rsid w:val="008F015E"/>
    <w:rsid w:val="008F08B7"/>
    <w:rsid w:val="008F0CEC"/>
    <w:rsid w:val="008F1585"/>
    <w:rsid w:val="008F1F00"/>
    <w:rsid w:val="008F2170"/>
    <w:rsid w:val="008F22F0"/>
    <w:rsid w:val="008F3D4B"/>
    <w:rsid w:val="008F44BA"/>
    <w:rsid w:val="008F50E9"/>
    <w:rsid w:val="008F55A4"/>
    <w:rsid w:val="008F5F7F"/>
    <w:rsid w:val="008F6274"/>
    <w:rsid w:val="008F7E13"/>
    <w:rsid w:val="009000C4"/>
    <w:rsid w:val="0090025C"/>
    <w:rsid w:val="00900DAA"/>
    <w:rsid w:val="00901948"/>
    <w:rsid w:val="00902309"/>
    <w:rsid w:val="00902B75"/>
    <w:rsid w:val="0090338F"/>
    <w:rsid w:val="00903CAE"/>
    <w:rsid w:val="00903E7D"/>
    <w:rsid w:val="00903F76"/>
    <w:rsid w:val="00904A0B"/>
    <w:rsid w:val="00904B01"/>
    <w:rsid w:val="00905737"/>
    <w:rsid w:val="00906148"/>
    <w:rsid w:val="009068DF"/>
    <w:rsid w:val="009070F9"/>
    <w:rsid w:val="0090734D"/>
    <w:rsid w:val="0090762A"/>
    <w:rsid w:val="00907E77"/>
    <w:rsid w:val="00911B98"/>
    <w:rsid w:val="009122F5"/>
    <w:rsid w:val="00912F44"/>
    <w:rsid w:val="00914F5C"/>
    <w:rsid w:val="0091553C"/>
    <w:rsid w:val="009155C7"/>
    <w:rsid w:val="00920641"/>
    <w:rsid w:val="00920697"/>
    <w:rsid w:val="00920976"/>
    <w:rsid w:val="009217F0"/>
    <w:rsid w:val="00921BB3"/>
    <w:rsid w:val="009220CB"/>
    <w:rsid w:val="0092228C"/>
    <w:rsid w:val="009226D0"/>
    <w:rsid w:val="00923531"/>
    <w:rsid w:val="00923DEB"/>
    <w:rsid w:val="00924335"/>
    <w:rsid w:val="0092450B"/>
    <w:rsid w:val="00924E09"/>
    <w:rsid w:val="009254E0"/>
    <w:rsid w:val="009256BE"/>
    <w:rsid w:val="009261B6"/>
    <w:rsid w:val="00926776"/>
    <w:rsid w:val="009275AF"/>
    <w:rsid w:val="00927D30"/>
    <w:rsid w:val="00930328"/>
    <w:rsid w:val="0093102A"/>
    <w:rsid w:val="00932459"/>
    <w:rsid w:val="00933073"/>
    <w:rsid w:val="00933990"/>
    <w:rsid w:val="009341F8"/>
    <w:rsid w:val="00934E3D"/>
    <w:rsid w:val="0093542A"/>
    <w:rsid w:val="009361EE"/>
    <w:rsid w:val="00936440"/>
    <w:rsid w:val="0093657E"/>
    <w:rsid w:val="009366E5"/>
    <w:rsid w:val="009367E0"/>
    <w:rsid w:val="00936974"/>
    <w:rsid w:val="00936EE8"/>
    <w:rsid w:val="009372F2"/>
    <w:rsid w:val="00937377"/>
    <w:rsid w:val="00937588"/>
    <w:rsid w:val="0093768F"/>
    <w:rsid w:val="009404D6"/>
    <w:rsid w:val="009405E3"/>
    <w:rsid w:val="0094147E"/>
    <w:rsid w:val="00941AD9"/>
    <w:rsid w:val="009423DE"/>
    <w:rsid w:val="00942766"/>
    <w:rsid w:val="009427C1"/>
    <w:rsid w:val="00942A44"/>
    <w:rsid w:val="0094314D"/>
    <w:rsid w:val="0094331B"/>
    <w:rsid w:val="00943640"/>
    <w:rsid w:val="009436D4"/>
    <w:rsid w:val="00943EC9"/>
    <w:rsid w:val="0094434D"/>
    <w:rsid w:val="0094604D"/>
    <w:rsid w:val="00947766"/>
    <w:rsid w:val="009506A6"/>
    <w:rsid w:val="00951764"/>
    <w:rsid w:val="009519FC"/>
    <w:rsid w:val="00953453"/>
    <w:rsid w:val="009540B7"/>
    <w:rsid w:val="009543A1"/>
    <w:rsid w:val="00954E8D"/>
    <w:rsid w:val="009553A4"/>
    <w:rsid w:val="00955800"/>
    <w:rsid w:val="00955ED2"/>
    <w:rsid w:val="00956968"/>
    <w:rsid w:val="00956F47"/>
    <w:rsid w:val="009573C7"/>
    <w:rsid w:val="009576EE"/>
    <w:rsid w:val="00957943"/>
    <w:rsid w:val="00957F79"/>
    <w:rsid w:val="00960530"/>
    <w:rsid w:val="00960923"/>
    <w:rsid w:val="00960C14"/>
    <w:rsid w:val="0096450B"/>
    <w:rsid w:val="00964610"/>
    <w:rsid w:val="00965828"/>
    <w:rsid w:val="00965CBC"/>
    <w:rsid w:val="00966E0D"/>
    <w:rsid w:val="00966FA1"/>
    <w:rsid w:val="0096780D"/>
    <w:rsid w:val="0097014C"/>
    <w:rsid w:val="00970837"/>
    <w:rsid w:val="00970986"/>
    <w:rsid w:val="00971BCF"/>
    <w:rsid w:val="00972E56"/>
    <w:rsid w:val="00973203"/>
    <w:rsid w:val="009739DD"/>
    <w:rsid w:val="0097527A"/>
    <w:rsid w:val="00975375"/>
    <w:rsid w:val="00975A16"/>
    <w:rsid w:val="0097604D"/>
    <w:rsid w:val="00976689"/>
    <w:rsid w:val="00977210"/>
    <w:rsid w:val="00980AA7"/>
    <w:rsid w:val="00982C22"/>
    <w:rsid w:val="00983094"/>
    <w:rsid w:val="00983D40"/>
    <w:rsid w:val="00984AC1"/>
    <w:rsid w:val="009861A5"/>
    <w:rsid w:val="00986676"/>
    <w:rsid w:val="00986B1A"/>
    <w:rsid w:val="00987C3D"/>
    <w:rsid w:val="0099104B"/>
    <w:rsid w:val="0099110D"/>
    <w:rsid w:val="00991305"/>
    <w:rsid w:val="009944E9"/>
    <w:rsid w:val="00994EBC"/>
    <w:rsid w:val="00994F95"/>
    <w:rsid w:val="009956C3"/>
    <w:rsid w:val="009956F5"/>
    <w:rsid w:val="00995CF5"/>
    <w:rsid w:val="00996D61"/>
    <w:rsid w:val="00996F30"/>
    <w:rsid w:val="009A063C"/>
    <w:rsid w:val="009A06EC"/>
    <w:rsid w:val="009A1364"/>
    <w:rsid w:val="009A16B1"/>
    <w:rsid w:val="009A1713"/>
    <w:rsid w:val="009A1D63"/>
    <w:rsid w:val="009A282A"/>
    <w:rsid w:val="009A3164"/>
    <w:rsid w:val="009A4114"/>
    <w:rsid w:val="009A4D6D"/>
    <w:rsid w:val="009A5A28"/>
    <w:rsid w:val="009A5B3F"/>
    <w:rsid w:val="009A6E8A"/>
    <w:rsid w:val="009A7095"/>
    <w:rsid w:val="009A7EAE"/>
    <w:rsid w:val="009A7F9A"/>
    <w:rsid w:val="009B0095"/>
    <w:rsid w:val="009B02D0"/>
    <w:rsid w:val="009B163A"/>
    <w:rsid w:val="009B1CC8"/>
    <w:rsid w:val="009B25F0"/>
    <w:rsid w:val="009B27ED"/>
    <w:rsid w:val="009B317E"/>
    <w:rsid w:val="009B3214"/>
    <w:rsid w:val="009B3987"/>
    <w:rsid w:val="009B3AFB"/>
    <w:rsid w:val="009B3C71"/>
    <w:rsid w:val="009B3ED1"/>
    <w:rsid w:val="009B451D"/>
    <w:rsid w:val="009B6B55"/>
    <w:rsid w:val="009C019A"/>
    <w:rsid w:val="009C0253"/>
    <w:rsid w:val="009C035B"/>
    <w:rsid w:val="009C1BCF"/>
    <w:rsid w:val="009C1D08"/>
    <w:rsid w:val="009C1DB2"/>
    <w:rsid w:val="009C23D4"/>
    <w:rsid w:val="009C407D"/>
    <w:rsid w:val="009C4325"/>
    <w:rsid w:val="009C54D4"/>
    <w:rsid w:val="009C5989"/>
    <w:rsid w:val="009C5A46"/>
    <w:rsid w:val="009C6097"/>
    <w:rsid w:val="009C68BA"/>
    <w:rsid w:val="009D026E"/>
    <w:rsid w:val="009D02B5"/>
    <w:rsid w:val="009D037A"/>
    <w:rsid w:val="009D063B"/>
    <w:rsid w:val="009D0CA0"/>
    <w:rsid w:val="009D1470"/>
    <w:rsid w:val="009D199F"/>
    <w:rsid w:val="009D1EC5"/>
    <w:rsid w:val="009D2B99"/>
    <w:rsid w:val="009D2C1F"/>
    <w:rsid w:val="009D30C0"/>
    <w:rsid w:val="009D36DC"/>
    <w:rsid w:val="009D3F89"/>
    <w:rsid w:val="009D5374"/>
    <w:rsid w:val="009D559A"/>
    <w:rsid w:val="009D5C14"/>
    <w:rsid w:val="009D69C0"/>
    <w:rsid w:val="009D6DB0"/>
    <w:rsid w:val="009D7809"/>
    <w:rsid w:val="009D7F24"/>
    <w:rsid w:val="009E0638"/>
    <w:rsid w:val="009E0E0A"/>
    <w:rsid w:val="009E117E"/>
    <w:rsid w:val="009E1ACE"/>
    <w:rsid w:val="009E36CB"/>
    <w:rsid w:val="009E3A43"/>
    <w:rsid w:val="009E456D"/>
    <w:rsid w:val="009E4AD0"/>
    <w:rsid w:val="009E5E25"/>
    <w:rsid w:val="009E6163"/>
    <w:rsid w:val="009E6AEC"/>
    <w:rsid w:val="009F08A4"/>
    <w:rsid w:val="009F0C63"/>
    <w:rsid w:val="009F2182"/>
    <w:rsid w:val="009F2A27"/>
    <w:rsid w:val="009F313C"/>
    <w:rsid w:val="009F35F9"/>
    <w:rsid w:val="009F3C99"/>
    <w:rsid w:val="009F3E12"/>
    <w:rsid w:val="009F4407"/>
    <w:rsid w:val="009F44C5"/>
    <w:rsid w:val="009F5DCE"/>
    <w:rsid w:val="009F75F6"/>
    <w:rsid w:val="00A00686"/>
    <w:rsid w:val="00A007CC"/>
    <w:rsid w:val="00A01316"/>
    <w:rsid w:val="00A01E43"/>
    <w:rsid w:val="00A023E6"/>
    <w:rsid w:val="00A04278"/>
    <w:rsid w:val="00A04B74"/>
    <w:rsid w:val="00A05034"/>
    <w:rsid w:val="00A058B5"/>
    <w:rsid w:val="00A058EF"/>
    <w:rsid w:val="00A05EEC"/>
    <w:rsid w:val="00A0628C"/>
    <w:rsid w:val="00A07AD0"/>
    <w:rsid w:val="00A109F6"/>
    <w:rsid w:val="00A10EDD"/>
    <w:rsid w:val="00A132B9"/>
    <w:rsid w:val="00A143EF"/>
    <w:rsid w:val="00A148CA"/>
    <w:rsid w:val="00A14B05"/>
    <w:rsid w:val="00A160C5"/>
    <w:rsid w:val="00A16ED9"/>
    <w:rsid w:val="00A170DC"/>
    <w:rsid w:val="00A17180"/>
    <w:rsid w:val="00A173DC"/>
    <w:rsid w:val="00A174EA"/>
    <w:rsid w:val="00A20CEF"/>
    <w:rsid w:val="00A20E5A"/>
    <w:rsid w:val="00A20FD3"/>
    <w:rsid w:val="00A21E2E"/>
    <w:rsid w:val="00A22138"/>
    <w:rsid w:val="00A22318"/>
    <w:rsid w:val="00A22ED8"/>
    <w:rsid w:val="00A23A64"/>
    <w:rsid w:val="00A24684"/>
    <w:rsid w:val="00A2470C"/>
    <w:rsid w:val="00A24807"/>
    <w:rsid w:val="00A2508E"/>
    <w:rsid w:val="00A260D4"/>
    <w:rsid w:val="00A313FD"/>
    <w:rsid w:val="00A3146C"/>
    <w:rsid w:val="00A31F07"/>
    <w:rsid w:val="00A3256C"/>
    <w:rsid w:val="00A33F98"/>
    <w:rsid w:val="00A349EC"/>
    <w:rsid w:val="00A35049"/>
    <w:rsid w:val="00A35879"/>
    <w:rsid w:val="00A364CD"/>
    <w:rsid w:val="00A365A7"/>
    <w:rsid w:val="00A36A5C"/>
    <w:rsid w:val="00A37FAE"/>
    <w:rsid w:val="00A4022C"/>
    <w:rsid w:val="00A41210"/>
    <w:rsid w:val="00A41BEC"/>
    <w:rsid w:val="00A4200E"/>
    <w:rsid w:val="00A42260"/>
    <w:rsid w:val="00A44767"/>
    <w:rsid w:val="00A4523E"/>
    <w:rsid w:val="00A45B3B"/>
    <w:rsid w:val="00A467C5"/>
    <w:rsid w:val="00A46E5E"/>
    <w:rsid w:val="00A46F02"/>
    <w:rsid w:val="00A50F41"/>
    <w:rsid w:val="00A51D89"/>
    <w:rsid w:val="00A52805"/>
    <w:rsid w:val="00A52CDA"/>
    <w:rsid w:val="00A533AA"/>
    <w:rsid w:val="00A53D84"/>
    <w:rsid w:val="00A543F8"/>
    <w:rsid w:val="00A5449C"/>
    <w:rsid w:val="00A55DB0"/>
    <w:rsid w:val="00A56C0F"/>
    <w:rsid w:val="00A57189"/>
    <w:rsid w:val="00A5741D"/>
    <w:rsid w:val="00A5755D"/>
    <w:rsid w:val="00A606DB"/>
    <w:rsid w:val="00A60781"/>
    <w:rsid w:val="00A63D57"/>
    <w:rsid w:val="00A644EB"/>
    <w:rsid w:val="00A64978"/>
    <w:rsid w:val="00A64BD4"/>
    <w:rsid w:val="00A67B9E"/>
    <w:rsid w:val="00A70182"/>
    <w:rsid w:val="00A7033A"/>
    <w:rsid w:val="00A707C8"/>
    <w:rsid w:val="00A70998"/>
    <w:rsid w:val="00A717CE"/>
    <w:rsid w:val="00A720EB"/>
    <w:rsid w:val="00A73780"/>
    <w:rsid w:val="00A73836"/>
    <w:rsid w:val="00A73A47"/>
    <w:rsid w:val="00A73A6E"/>
    <w:rsid w:val="00A73BD6"/>
    <w:rsid w:val="00A73E62"/>
    <w:rsid w:val="00A7400B"/>
    <w:rsid w:val="00A741DC"/>
    <w:rsid w:val="00A74381"/>
    <w:rsid w:val="00A7442C"/>
    <w:rsid w:val="00A7466F"/>
    <w:rsid w:val="00A75958"/>
    <w:rsid w:val="00A75CA6"/>
    <w:rsid w:val="00A76099"/>
    <w:rsid w:val="00A76B9C"/>
    <w:rsid w:val="00A775B3"/>
    <w:rsid w:val="00A83D32"/>
    <w:rsid w:val="00A84435"/>
    <w:rsid w:val="00A84D58"/>
    <w:rsid w:val="00A85C98"/>
    <w:rsid w:val="00A85FE2"/>
    <w:rsid w:val="00A86781"/>
    <w:rsid w:val="00A86CE9"/>
    <w:rsid w:val="00A87379"/>
    <w:rsid w:val="00A873AE"/>
    <w:rsid w:val="00A873B8"/>
    <w:rsid w:val="00A87924"/>
    <w:rsid w:val="00A91649"/>
    <w:rsid w:val="00A91709"/>
    <w:rsid w:val="00A918CC"/>
    <w:rsid w:val="00A91A81"/>
    <w:rsid w:val="00A91C24"/>
    <w:rsid w:val="00A923BE"/>
    <w:rsid w:val="00A928A1"/>
    <w:rsid w:val="00A93B48"/>
    <w:rsid w:val="00A93B72"/>
    <w:rsid w:val="00A954FD"/>
    <w:rsid w:val="00A95729"/>
    <w:rsid w:val="00A959C9"/>
    <w:rsid w:val="00AA002C"/>
    <w:rsid w:val="00AA0171"/>
    <w:rsid w:val="00AA0F44"/>
    <w:rsid w:val="00AA0FEE"/>
    <w:rsid w:val="00AA1754"/>
    <w:rsid w:val="00AA1F8A"/>
    <w:rsid w:val="00AA270D"/>
    <w:rsid w:val="00AA3C9A"/>
    <w:rsid w:val="00AA45FE"/>
    <w:rsid w:val="00AA4968"/>
    <w:rsid w:val="00AA6825"/>
    <w:rsid w:val="00AA6E3D"/>
    <w:rsid w:val="00AA7DB5"/>
    <w:rsid w:val="00AA7F25"/>
    <w:rsid w:val="00AB0108"/>
    <w:rsid w:val="00AB0DC2"/>
    <w:rsid w:val="00AB10F5"/>
    <w:rsid w:val="00AB21C0"/>
    <w:rsid w:val="00AB22E7"/>
    <w:rsid w:val="00AB3831"/>
    <w:rsid w:val="00AB39E3"/>
    <w:rsid w:val="00AB3B2B"/>
    <w:rsid w:val="00AB3E0F"/>
    <w:rsid w:val="00AB50BF"/>
    <w:rsid w:val="00AB59AC"/>
    <w:rsid w:val="00AB5EDE"/>
    <w:rsid w:val="00AB5FB6"/>
    <w:rsid w:val="00AB6011"/>
    <w:rsid w:val="00AB667D"/>
    <w:rsid w:val="00AB75A4"/>
    <w:rsid w:val="00AB7D03"/>
    <w:rsid w:val="00AB7D32"/>
    <w:rsid w:val="00AC140E"/>
    <w:rsid w:val="00AC1902"/>
    <w:rsid w:val="00AC1D8E"/>
    <w:rsid w:val="00AC2919"/>
    <w:rsid w:val="00AC2F6A"/>
    <w:rsid w:val="00AC426A"/>
    <w:rsid w:val="00AC4F9C"/>
    <w:rsid w:val="00AC5CEF"/>
    <w:rsid w:val="00AC6189"/>
    <w:rsid w:val="00AC6AD7"/>
    <w:rsid w:val="00AC705A"/>
    <w:rsid w:val="00AC7A09"/>
    <w:rsid w:val="00AD0D0F"/>
    <w:rsid w:val="00AD1F40"/>
    <w:rsid w:val="00AD3153"/>
    <w:rsid w:val="00AD3220"/>
    <w:rsid w:val="00AD3370"/>
    <w:rsid w:val="00AD3EDC"/>
    <w:rsid w:val="00AD4B40"/>
    <w:rsid w:val="00AD4CDE"/>
    <w:rsid w:val="00AD54CC"/>
    <w:rsid w:val="00AD570F"/>
    <w:rsid w:val="00AD5DE4"/>
    <w:rsid w:val="00AD63AB"/>
    <w:rsid w:val="00AD6455"/>
    <w:rsid w:val="00AD671B"/>
    <w:rsid w:val="00AD6978"/>
    <w:rsid w:val="00AD69EE"/>
    <w:rsid w:val="00AD73BC"/>
    <w:rsid w:val="00AD74BA"/>
    <w:rsid w:val="00AD7B9E"/>
    <w:rsid w:val="00AD7C50"/>
    <w:rsid w:val="00AE05A3"/>
    <w:rsid w:val="00AE1BED"/>
    <w:rsid w:val="00AE1C96"/>
    <w:rsid w:val="00AE33BD"/>
    <w:rsid w:val="00AE3E61"/>
    <w:rsid w:val="00AE3F66"/>
    <w:rsid w:val="00AE4976"/>
    <w:rsid w:val="00AE4D81"/>
    <w:rsid w:val="00AE51B3"/>
    <w:rsid w:val="00AE57BC"/>
    <w:rsid w:val="00AE58CF"/>
    <w:rsid w:val="00AE6BAD"/>
    <w:rsid w:val="00AE6C60"/>
    <w:rsid w:val="00AE76BD"/>
    <w:rsid w:val="00AF0145"/>
    <w:rsid w:val="00AF03C0"/>
    <w:rsid w:val="00AF090A"/>
    <w:rsid w:val="00AF0B0F"/>
    <w:rsid w:val="00AF1F64"/>
    <w:rsid w:val="00AF2887"/>
    <w:rsid w:val="00AF29FF"/>
    <w:rsid w:val="00AF3FBB"/>
    <w:rsid w:val="00AF49FE"/>
    <w:rsid w:val="00AF5736"/>
    <w:rsid w:val="00AF7474"/>
    <w:rsid w:val="00AF7F42"/>
    <w:rsid w:val="00B0061E"/>
    <w:rsid w:val="00B0115A"/>
    <w:rsid w:val="00B0156A"/>
    <w:rsid w:val="00B01F34"/>
    <w:rsid w:val="00B0291B"/>
    <w:rsid w:val="00B02ADC"/>
    <w:rsid w:val="00B02CA7"/>
    <w:rsid w:val="00B02E87"/>
    <w:rsid w:val="00B039BE"/>
    <w:rsid w:val="00B03A30"/>
    <w:rsid w:val="00B041EA"/>
    <w:rsid w:val="00B0475D"/>
    <w:rsid w:val="00B04778"/>
    <w:rsid w:val="00B059C6"/>
    <w:rsid w:val="00B063A3"/>
    <w:rsid w:val="00B06927"/>
    <w:rsid w:val="00B071A6"/>
    <w:rsid w:val="00B078EF"/>
    <w:rsid w:val="00B10A7E"/>
    <w:rsid w:val="00B10D04"/>
    <w:rsid w:val="00B11075"/>
    <w:rsid w:val="00B12686"/>
    <w:rsid w:val="00B1294D"/>
    <w:rsid w:val="00B12C14"/>
    <w:rsid w:val="00B139A3"/>
    <w:rsid w:val="00B13B8E"/>
    <w:rsid w:val="00B13ED6"/>
    <w:rsid w:val="00B1425F"/>
    <w:rsid w:val="00B146A3"/>
    <w:rsid w:val="00B149A8"/>
    <w:rsid w:val="00B14A74"/>
    <w:rsid w:val="00B162BA"/>
    <w:rsid w:val="00B16780"/>
    <w:rsid w:val="00B168C0"/>
    <w:rsid w:val="00B1698C"/>
    <w:rsid w:val="00B16C1F"/>
    <w:rsid w:val="00B17359"/>
    <w:rsid w:val="00B178F8"/>
    <w:rsid w:val="00B17EAA"/>
    <w:rsid w:val="00B211CB"/>
    <w:rsid w:val="00B21650"/>
    <w:rsid w:val="00B21A1C"/>
    <w:rsid w:val="00B21BC7"/>
    <w:rsid w:val="00B21DFF"/>
    <w:rsid w:val="00B225F0"/>
    <w:rsid w:val="00B22AA1"/>
    <w:rsid w:val="00B2316C"/>
    <w:rsid w:val="00B2318E"/>
    <w:rsid w:val="00B23CF6"/>
    <w:rsid w:val="00B24233"/>
    <w:rsid w:val="00B242FA"/>
    <w:rsid w:val="00B24337"/>
    <w:rsid w:val="00B247A6"/>
    <w:rsid w:val="00B25008"/>
    <w:rsid w:val="00B25B37"/>
    <w:rsid w:val="00B2626A"/>
    <w:rsid w:val="00B262D9"/>
    <w:rsid w:val="00B2637B"/>
    <w:rsid w:val="00B27BD7"/>
    <w:rsid w:val="00B27FD5"/>
    <w:rsid w:val="00B303C9"/>
    <w:rsid w:val="00B305D4"/>
    <w:rsid w:val="00B30787"/>
    <w:rsid w:val="00B31DCC"/>
    <w:rsid w:val="00B32CC4"/>
    <w:rsid w:val="00B32DE1"/>
    <w:rsid w:val="00B3404D"/>
    <w:rsid w:val="00B347C4"/>
    <w:rsid w:val="00B3560E"/>
    <w:rsid w:val="00B378A7"/>
    <w:rsid w:val="00B40855"/>
    <w:rsid w:val="00B4210F"/>
    <w:rsid w:val="00B429AB"/>
    <w:rsid w:val="00B43304"/>
    <w:rsid w:val="00B4345D"/>
    <w:rsid w:val="00B437A9"/>
    <w:rsid w:val="00B441D4"/>
    <w:rsid w:val="00B45360"/>
    <w:rsid w:val="00B45381"/>
    <w:rsid w:val="00B457B8"/>
    <w:rsid w:val="00B45907"/>
    <w:rsid w:val="00B4613B"/>
    <w:rsid w:val="00B47011"/>
    <w:rsid w:val="00B476C1"/>
    <w:rsid w:val="00B517B9"/>
    <w:rsid w:val="00B53740"/>
    <w:rsid w:val="00B537BD"/>
    <w:rsid w:val="00B54CB0"/>
    <w:rsid w:val="00B55933"/>
    <w:rsid w:val="00B55B71"/>
    <w:rsid w:val="00B56428"/>
    <w:rsid w:val="00B56CA8"/>
    <w:rsid w:val="00B573FC"/>
    <w:rsid w:val="00B578BF"/>
    <w:rsid w:val="00B619B1"/>
    <w:rsid w:val="00B64375"/>
    <w:rsid w:val="00B65228"/>
    <w:rsid w:val="00B65C78"/>
    <w:rsid w:val="00B66A94"/>
    <w:rsid w:val="00B677C0"/>
    <w:rsid w:val="00B67F11"/>
    <w:rsid w:val="00B700CF"/>
    <w:rsid w:val="00B709DC"/>
    <w:rsid w:val="00B70F66"/>
    <w:rsid w:val="00B70FF7"/>
    <w:rsid w:val="00B726A0"/>
    <w:rsid w:val="00B734C3"/>
    <w:rsid w:val="00B73744"/>
    <w:rsid w:val="00B73818"/>
    <w:rsid w:val="00B742F6"/>
    <w:rsid w:val="00B7441E"/>
    <w:rsid w:val="00B74B72"/>
    <w:rsid w:val="00B74FDA"/>
    <w:rsid w:val="00B7555B"/>
    <w:rsid w:val="00B7571E"/>
    <w:rsid w:val="00B7641F"/>
    <w:rsid w:val="00B765DC"/>
    <w:rsid w:val="00B76ABE"/>
    <w:rsid w:val="00B76CF6"/>
    <w:rsid w:val="00B77D8B"/>
    <w:rsid w:val="00B8072F"/>
    <w:rsid w:val="00B80C07"/>
    <w:rsid w:val="00B81147"/>
    <w:rsid w:val="00B814DA"/>
    <w:rsid w:val="00B81518"/>
    <w:rsid w:val="00B81957"/>
    <w:rsid w:val="00B81A62"/>
    <w:rsid w:val="00B81C96"/>
    <w:rsid w:val="00B82C84"/>
    <w:rsid w:val="00B83860"/>
    <w:rsid w:val="00B83D92"/>
    <w:rsid w:val="00B84003"/>
    <w:rsid w:val="00B855C6"/>
    <w:rsid w:val="00B8566B"/>
    <w:rsid w:val="00B85B3F"/>
    <w:rsid w:val="00B860B7"/>
    <w:rsid w:val="00B901B7"/>
    <w:rsid w:val="00B9115F"/>
    <w:rsid w:val="00B91413"/>
    <w:rsid w:val="00B9261C"/>
    <w:rsid w:val="00B929FA"/>
    <w:rsid w:val="00B92E8B"/>
    <w:rsid w:val="00B93422"/>
    <w:rsid w:val="00B93B0E"/>
    <w:rsid w:val="00B943E7"/>
    <w:rsid w:val="00B94A61"/>
    <w:rsid w:val="00B94EB2"/>
    <w:rsid w:val="00B966F7"/>
    <w:rsid w:val="00B9693A"/>
    <w:rsid w:val="00B96C75"/>
    <w:rsid w:val="00BA0C29"/>
    <w:rsid w:val="00BA0C75"/>
    <w:rsid w:val="00BA1835"/>
    <w:rsid w:val="00BA26DF"/>
    <w:rsid w:val="00BA2B4A"/>
    <w:rsid w:val="00BA33ED"/>
    <w:rsid w:val="00BA3F68"/>
    <w:rsid w:val="00BA4930"/>
    <w:rsid w:val="00BA5535"/>
    <w:rsid w:val="00BA5DE6"/>
    <w:rsid w:val="00BA6758"/>
    <w:rsid w:val="00BA693B"/>
    <w:rsid w:val="00BA6EE8"/>
    <w:rsid w:val="00BA6FA1"/>
    <w:rsid w:val="00BA705B"/>
    <w:rsid w:val="00BA7694"/>
    <w:rsid w:val="00BA7749"/>
    <w:rsid w:val="00BB057C"/>
    <w:rsid w:val="00BB0AB4"/>
    <w:rsid w:val="00BB0FA7"/>
    <w:rsid w:val="00BB10DC"/>
    <w:rsid w:val="00BB2479"/>
    <w:rsid w:val="00BB2819"/>
    <w:rsid w:val="00BB2EDF"/>
    <w:rsid w:val="00BB2F03"/>
    <w:rsid w:val="00BB3DF1"/>
    <w:rsid w:val="00BB4BE6"/>
    <w:rsid w:val="00BB5111"/>
    <w:rsid w:val="00BB5414"/>
    <w:rsid w:val="00BB549A"/>
    <w:rsid w:val="00BB5872"/>
    <w:rsid w:val="00BB5C97"/>
    <w:rsid w:val="00BB651B"/>
    <w:rsid w:val="00BB6553"/>
    <w:rsid w:val="00BB6DD7"/>
    <w:rsid w:val="00BC0493"/>
    <w:rsid w:val="00BC0542"/>
    <w:rsid w:val="00BC1FAC"/>
    <w:rsid w:val="00BC241C"/>
    <w:rsid w:val="00BC2864"/>
    <w:rsid w:val="00BC2958"/>
    <w:rsid w:val="00BC2F4D"/>
    <w:rsid w:val="00BC301A"/>
    <w:rsid w:val="00BC48BF"/>
    <w:rsid w:val="00BC4C60"/>
    <w:rsid w:val="00BC5E6F"/>
    <w:rsid w:val="00BC6675"/>
    <w:rsid w:val="00BC6A44"/>
    <w:rsid w:val="00BC6D09"/>
    <w:rsid w:val="00BC7F8A"/>
    <w:rsid w:val="00BD0072"/>
    <w:rsid w:val="00BD058E"/>
    <w:rsid w:val="00BD1096"/>
    <w:rsid w:val="00BD198D"/>
    <w:rsid w:val="00BD2ABA"/>
    <w:rsid w:val="00BD352F"/>
    <w:rsid w:val="00BD4C68"/>
    <w:rsid w:val="00BD4D64"/>
    <w:rsid w:val="00BD4EB4"/>
    <w:rsid w:val="00BD6B3B"/>
    <w:rsid w:val="00BD6F51"/>
    <w:rsid w:val="00BD6FC2"/>
    <w:rsid w:val="00BD6FC9"/>
    <w:rsid w:val="00BD732A"/>
    <w:rsid w:val="00BD77B0"/>
    <w:rsid w:val="00BD7C27"/>
    <w:rsid w:val="00BD7FE2"/>
    <w:rsid w:val="00BE071E"/>
    <w:rsid w:val="00BE093A"/>
    <w:rsid w:val="00BE0EB8"/>
    <w:rsid w:val="00BE0F4A"/>
    <w:rsid w:val="00BE1024"/>
    <w:rsid w:val="00BE1865"/>
    <w:rsid w:val="00BE304C"/>
    <w:rsid w:val="00BE39CE"/>
    <w:rsid w:val="00BE3A1B"/>
    <w:rsid w:val="00BE3DBE"/>
    <w:rsid w:val="00BE490D"/>
    <w:rsid w:val="00BE49CE"/>
    <w:rsid w:val="00BE4CC9"/>
    <w:rsid w:val="00BE4CF3"/>
    <w:rsid w:val="00BE56C4"/>
    <w:rsid w:val="00BE65DC"/>
    <w:rsid w:val="00BE6834"/>
    <w:rsid w:val="00BE72C0"/>
    <w:rsid w:val="00BE7451"/>
    <w:rsid w:val="00BE752E"/>
    <w:rsid w:val="00BF14E0"/>
    <w:rsid w:val="00BF1FDD"/>
    <w:rsid w:val="00BF22B7"/>
    <w:rsid w:val="00BF33EA"/>
    <w:rsid w:val="00BF4DA1"/>
    <w:rsid w:val="00BF5274"/>
    <w:rsid w:val="00BF5803"/>
    <w:rsid w:val="00BF5D01"/>
    <w:rsid w:val="00BF5D70"/>
    <w:rsid w:val="00BF651D"/>
    <w:rsid w:val="00BF6BD5"/>
    <w:rsid w:val="00BF6E0D"/>
    <w:rsid w:val="00BF7072"/>
    <w:rsid w:val="00BF70EB"/>
    <w:rsid w:val="00BF74B1"/>
    <w:rsid w:val="00BF79E7"/>
    <w:rsid w:val="00C0070A"/>
    <w:rsid w:val="00C01CA3"/>
    <w:rsid w:val="00C01F04"/>
    <w:rsid w:val="00C02205"/>
    <w:rsid w:val="00C0226C"/>
    <w:rsid w:val="00C022BA"/>
    <w:rsid w:val="00C023CB"/>
    <w:rsid w:val="00C03316"/>
    <w:rsid w:val="00C033DB"/>
    <w:rsid w:val="00C03BC0"/>
    <w:rsid w:val="00C04938"/>
    <w:rsid w:val="00C04DFC"/>
    <w:rsid w:val="00C04EF9"/>
    <w:rsid w:val="00C06123"/>
    <w:rsid w:val="00C119A8"/>
    <w:rsid w:val="00C13008"/>
    <w:rsid w:val="00C1535C"/>
    <w:rsid w:val="00C16102"/>
    <w:rsid w:val="00C1648C"/>
    <w:rsid w:val="00C17472"/>
    <w:rsid w:val="00C17E72"/>
    <w:rsid w:val="00C21148"/>
    <w:rsid w:val="00C21287"/>
    <w:rsid w:val="00C21326"/>
    <w:rsid w:val="00C22053"/>
    <w:rsid w:val="00C2238D"/>
    <w:rsid w:val="00C23A83"/>
    <w:rsid w:val="00C241B1"/>
    <w:rsid w:val="00C2543E"/>
    <w:rsid w:val="00C254AC"/>
    <w:rsid w:val="00C25BD7"/>
    <w:rsid w:val="00C2723E"/>
    <w:rsid w:val="00C27A32"/>
    <w:rsid w:val="00C3016C"/>
    <w:rsid w:val="00C307C8"/>
    <w:rsid w:val="00C30B61"/>
    <w:rsid w:val="00C30EB1"/>
    <w:rsid w:val="00C31568"/>
    <w:rsid w:val="00C31875"/>
    <w:rsid w:val="00C31924"/>
    <w:rsid w:val="00C33F83"/>
    <w:rsid w:val="00C3422E"/>
    <w:rsid w:val="00C347B0"/>
    <w:rsid w:val="00C34875"/>
    <w:rsid w:val="00C35198"/>
    <w:rsid w:val="00C3541F"/>
    <w:rsid w:val="00C3649C"/>
    <w:rsid w:val="00C37DA7"/>
    <w:rsid w:val="00C37F33"/>
    <w:rsid w:val="00C40178"/>
    <w:rsid w:val="00C40B5C"/>
    <w:rsid w:val="00C42213"/>
    <w:rsid w:val="00C42321"/>
    <w:rsid w:val="00C42B3C"/>
    <w:rsid w:val="00C433D0"/>
    <w:rsid w:val="00C43663"/>
    <w:rsid w:val="00C44136"/>
    <w:rsid w:val="00C44D9C"/>
    <w:rsid w:val="00C44EB2"/>
    <w:rsid w:val="00C461E3"/>
    <w:rsid w:val="00C46AED"/>
    <w:rsid w:val="00C46F96"/>
    <w:rsid w:val="00C47129"/>
    <w:rsid w:val="00C47318"/>
    <w:rsid w:val="00C474CF"/>
    <w:rsid w:val="00C47708"/>
    <w:rsid w:val="00C47EF1"/>
    <w:rsid w:val="00C50443"/>
    <w:rsid w:val="00C51576"/>
    <w:rsid w:val="00C518BD"/>
    <w:rsid w:val="00C51B94"/>
    <w:rsid w:val="00C51CAD"/>
    <w:rsid w:val="00C527FF"/>
    <w:rsid w:val="00C52C2E"/>
    <w:rsid w:val="00C52EC7"/>
    <w:rsid w:val="00C542CE"/>
    <w:rsid w:val="00C5484F"/>
    <w:rsid w:val="00C55309"/>
    <w:rsid w:val="00C555E3"/>
    <w:rsid w:val="00C5588F"/>
    <w:rsid w:val="00C5636A"/>
    <w:rsid w:val="00C568AE"/>
    <w:rsid w:val="00C57536"/>
    <w:rsid w:val="00C57720"/>
    <w:rsid w:val="00C57811"/>
    <w:rsid w:val="00C578F8"/>
    <w:rsid w:val="00C60296"/>
    <w:rsid w:val="00C6070F"/>
    <w:rsid w:val="00C60B7F"/>
    <w:rsid w:val="00C60E14"/>
    <w:rsid w:val="00C62F1E"/>
    <w:rsid w:val="00C64131"/>
    <w:rsid w:val="00C64F96"/>
    <w:rsid w:val="00C65316"/>
    <w:rsid w:val="00C65FFC"/>
    <w:rsid w:val="00C661EC"/>
    <w:rsid w:val="00C66B50"/>
    <w:rsid w:val="00C67097"/>
    <w:rsid w:val="00C67155"/>
    <w:rsid w:val="00C67507"/>
    <w:rsid w:val="00C7045D"/>
    <w:rsid w:val="00C720B9"/>
    <w:rsid w:val="00C7221F"/>
    <w:rsid w:val="00C72B99"/>
    <w:rsid w:val="00C74F48"/>
    <w:rsid w:val="00C750CB"/>
    <w:rsid w:val="00C7680A"/>
    <w:rsid w:val="00C76B98"/>
    <w:rsid w:val="00C76BB0"/>
    <w:rsid w:val="00C76DB3"/>
    <w:rsid w:val="00C77EAD"/>
    <w:rsid w:val="00C80094"/>
    <w:rsid w:val="00C80A6B"/>
    <w:rsid w:val="00C816AD"/>
    <w:rsid w:val="00C81BE1"/>
    <w:rsid w:val="00C81D36"/>
    <w:rsid w:val="00C82738"/>
    <w:rsid w:val="00C8275C"/>
    <w:rsid w:val="00C82830"/>
    <w:rsid w:val="00C83748"/>
    <w:rsid w:val="00C83894"/>
    <w:rsid w:val="00C84056"/>
    <w:rsid w:val="00C845F9"/>
    <w:rsid w:val="00C84958"/>
    <w:rsid w:val="00C84B8A"/>
    <w:rsid w:val="00C85343"/>
    <w:rsid w:val="00C8548F"/>
    <w:rsid w:val="00C87589"/>
    <w:rsid w:val="00C87EC7"/>
    <w:rsid w:val="00C90585"/>
    <w:rsid w:val="00C905CF"/>
    <w:rsid w:val="00C90BB5"/>
    <w:rsid w:val="00C91F82"/>
    <w:rsid w:val="00C9231F"/>
    <w:rsid w:val="00C9295A"/>
    <w:rsid w:val="00C92AFC"/>
    <w:rsid w:val="00C93190"/>
    <w:rsid w:val="00C93BB2"/>
    <w:rsid w:val="00C93D91"/>
    <w:rsid w:val="00C952E3"/>
    <w:rsid w:val="00C95341"/>
    <w:rsid w:val="00C95C17"/>
    <w:rsid w:val="00C9651C"/>
    <w:rsid w:val="00C97BD9"/>
    <w:rsid w:val="00CA0A8A"/>
    <w:rsid w:val="00CA1429"/>
    <w:rsid w:val="00CA1AEB"/>
    <w:rsid w:val="00CA1E81"/>
    <w:rsid w:val="00CA1EBA"/>
    <w:rsid w:val="00CA2BEA"/>
    <w:rsid w:val="00CA312B"/>
    <w:rsid w:val="00CA319E"/>
    <w:rsid w:val="00CA4C6B"/>
    <w:rsid w:val="00CA4E24"/>
    <w:rsid w:val="00CA6119"/>
    <w:rsid w:val="00CA64A7"/>
    <w:rsid w:val="00CA6508"/>
    <w:rsid w:val="00CA67A0"/>
    <w:rsid w:val="00CA698E"/>
    <w:rsid w:val="00CA6A38"/>
    <w:rsid w:val="00CA6AF2"/>
    <w:rsid w:val="00CA6EBF"/>
    <w:rsid w:val="00CB05B4"/>
    <w:rsid w:val="00CB0A85"/>
    <w:rsid w:val="00CB1428"/>
    <w:rsid w:val="00CB15EA"/>
    <w:rsid w:val="00CB1BA9"/>
    <w:rsid w:val="00CB1E7E"/>
    <w:rsid w:val="00CB2EEF"/>
    <w:rsid w:val="00CB2FC3"/>
    <w:rsid w:val="00CB309F"/>
    <w:rsid w:val="00CB35EB"/>
    <w:rsid w:val="00CB461E"/>
    <w:rsid w:val="00CB529C"/>
    <w:rsid w:val="00CB5366"/>
    <w:rsid w:val="00CB53E5"/>
    <w:rsid w:val="00CB5A8B"/>
    <w:rsid w:val="00CB5C8B"/>
    <w:rsid w:val="00CC0142"/>
    <w:rsid w:val="00CC083C"/>
    <w:rsid w:val="00CC0E31"/>
    <w:rsid w:val="00CC1705"/>
    <w:rsid w:val="00CC1973"/>
    <w:rsid w:val="00CC2911"/>
    <w:rsid w:val="00CC499A"/>
    <w:rsid w:val="00CC49DD"/>
    <w:rsid w:val="00CC4C2A"/>
    <w:rsid w:val="00CC5DE8"/>
    <w:rsid w:val="00CC5E10"/>
    <w:rsid w:val="00CC6609"/>
    <w:rsid w:val="00CC6621"/>
    <w:rsid w:val="00CC697B"/>
    <w:rsid w:val="00CC6ADE"/>
    <w:rsid w:val="00CC6DB8"/>
    <w:rsid w:val="00CC7C35"/>
    <w:rsid w:val="00CC7D6F"/>
    <w:rsid w:val="00CD1511"/>
    <w:rsid w:val="00CD1536"/>
    <w:rsid w:val="00CD1748"/>
    <w:rsid w:val="00CD3653"/>
    <w:rsid w:val="00CD3EC9"/>
    <w:rsid w:val="00CD4172"/>
    <w:rsid w:val="00CD48F8"/>
    <w:rsid w:val="00CD4FE9"/>
    <w:rsid w:val="00CD512B"/>
    <w:rsid w:val="00CD53B9"/>
    <w:rsid w:val="00CD54FA"/>
    <w:rsid w:val="00CD5509"/>
    <w:rsid w:val="00CD7B4E"/>
    <w:rsid w:val="00CE09DB"/>
    <w:rsid w:val="00CE0F72"/>
    <w:rsid w:val="00CE1878"/>
    <w:rsid w:val="00CE1B96"/>
    <w:rsid w:val="00CE1C65"/>
    <w:rsid w:val="00CE2BFB"/>
    <w:rsid w:val="00CE33B7"/>
    <w:rsid w:val="00CE34DA"/>
    <w:rsid w:val="00CE3AFB"/>
    <w:rsid w:val="00CE4977"/>
    <w:rsid w:val="00CE4DA5"/>
    <w:rsid w:val="00CE53E8"/>
    <w:rsid w:val="00CE545F"/>
    <w:rsid w:val="00CE6129"/>
    <w:rsid w:val="00CE6138"/>
    <w:rsid w:val="00CE67A4"/>
    <w:rsid w:val="00CE6BAB"/>
    <w:rsid w:val="00CE6D14"/>
    <w:rsid w:val="00CF0B67"/>
    <w:rsid w:val="00CF0C81"/>
    <w:rsid w:val="00CF2CC8"/>
    <w:rsid w:val="00CF39E4"/>
    <w:rsid w:val="00CF477D"/>
    <w:rsid w:val="00CF4823"/>
    <w:rsid w:val="00CF4A7B"/>
    <w:rsid w:val="00CF54C2"/>
    <w:rsid w:val="00CF61C3"/>
    <w:rsid w:val="00CF62D8"/>
    <w:rsid w:val="00D0003E"/>
    <w:rsid w:val="00D0034D"/>
    <w:rsid w:val="00D01782"/>
    <w:rsid w:val="00D02116"/>
    <w:rsid w:val="00D021A2"/>
    <w:rsid w:val="00D0287C"/>
    <w:rsid w:val="00D02F22"/>
    <w:rsid w:val="00D03280"/>
    <w:rsid w:val="00D03CC8"/>
    <w:rsid w:val="00D04E2E"/>
    <w:rsid w:val="00D05452"/>
    <w:rsid w:val="00D0548E"/>
    <w:rsid w:val="00D0617B"/>
    <w:rsid w:val="00D064FE"/>
    <w:rsid w:val="00D077CD"/>
    <w:rsid w:val="00D07E3B"/>
    <w:rsid w:val="00D1024B"/>
    <w:rsid w:val="00D103E8"/>
    <w:rsid w:val="00D10502"/>
    <w:rsid w:val="00D114D7"/>
    <w:rsid w:val="00D119A4"/>
    <w:rsid w:val="00D135F2"/>
    <w:rsid w:val="00D138F9"/>
    <w:rsid w:val="00D14629"/>
    <w:rsid w:val="00D1465C"/>
    <w:rsid w:val="00D14D53"/>
    <w:rsid w:val="00D160B2"/>
    <w:rsid w:val="00D16202"/>
    <w:rsid w:val="00D16EA0"/>
    <w:rsid w:val="00D17CD1"/>
    <w:rsid w:val="00D17D11"/>
    <w:rsid w:val="00D17DD6"/>
    <w:rsid w:val="00D207BE"/>
    <w:rsid w:val="00D20C71"/>
    <w:rsid w:val="00D20DD3"/>
    <w:rsid w:val="00D2124A"/>
    <w:rsid w:val="00D217D8"/>
    <w:rsid w:val="00D219AC"/>
    <w:rsid w:val="00D219D2"/>
    <w:rsid w:val="00D21D05"/>
    <w:rsid w:val="00D2208A"/>
    <w:rsid w:val="00D23E3F"/>
    <w:rsid w:val="00D246FC"/>
    <w:rsid w:val="00D248A8"/>
    <w:rsid w:val="00D24E8A"/>
    <w:rsid w:val="00D255C6"/>
    <w:rsid w:val="00D266A6"/>
    <w:rsid w:val="00D27D01"/>
    <w:rsid w:val="00D30795"/>
    <w:rsid w:val="00D3146D"/>
    <w:rsid w:val="00D31515"/>
    <w:rsid w:val="00D31830"/>
    <w:rsid w:val="00D32B14"/>
    <w:rsid w:val="00D33436"/>
    <w:rsid w:val="00D3359C"/>
    <w:rsid w:val="00D341B4"/>
    <w:rsid w:val="00D3469B"/>
    <w:rsid w:val="00D34D41"/>
    <w:rsid w:val="00D3528F"/>
    <w:rsid w:val="00D35A01"/>
    <w:rsid w:val="00D36E37"/>
    <w:rsid w:val="00D3784B"/>
    <w:rsid w:val="00D37BAF"/>
    <w:rsid w:val="00D40920"/>
    <w:rsid w:val="00D40BCE"/>
    <w:rsid w:val="00D40FE2"/>
    <w:rsid w:val="00D43BBE"/>
    <w:rsid w:val="00D44933"/>
    <w:rsid w:val="00D4510A"/>
    <w:rsid w:val="00D46DFC"/>
    <w:rsid w:val="00D478DC"/>
    <w:rsid w:val="00D503D4"/>
    <w:rsid w:val="00D50D7B"/>
    <w:rsid w:val="00D51408"/>
    <w:rsid w:val="00D5166B"/>
    <w:rsid w:val="00D517DA"/>
    <w:rsid w:val="00D52358"/>
    <w:rsid w:val="00D524F6"/>
    <w:rsid w:val="00D53A7A"/>
    <w:rsid w:val="00D55E12"/>
    <w:rsid w:val="00D56CEB"/>
    <w:rsid w:val="00D57592"/>
    <w:rsid w:val="00D575FC"/>
    <w:rsid w:val="00D57645"/>
    <w:rsid w:val="00D57A58"/>
    <w:rsid w:val="00D57FA3"/>
    <w:rsid w:val="00D61241"/>
    <w:rsid w:val="00D61327"/>
    <w:rsid w:val="00D61A48"/>
    <w:rsid w:val="00D622F5"/>
    <w:rsid w:val="00D63104"/>
    <w:rsid w:val="00D64836"/>
    <w:rsid w:val="00D64EAE"/>
    <w:rsid w:val="00D65BDB"/>
    <w:rsid w:val="00D6658C"/>
    <w:rsid w:val="00D667AA"/>
    <w:rsid w:val="00D66F5E"/>
    <w:rsid w:val="00D6757C"/>
    <w:rsid w:val="00D706C7"/>
    <w:rsid w:val="00D707DB"/>
    <w:rsid w:val="00D735CB"/>
    <w:rsid w:val="00D73B6E"/>
    <w:rsid w:val="00D74314"/>
    <w:rsid w:val="00D75338"/>
    <w:rsid w:val="00D7543C"/>
    <w:rsid w:val="00D75C32"/>
    <w:rsid w:val="00D76C2E"/>
    <w:rsid w:val="00D8090E"/>
    <w:rsid w:val="00D80E1B"/>
    <w:rsid w:val="00D80FBA"/>
    <w:rsid w:val="00D819E3"/>
    <w:rsid w:val="00D82347"/>
    <w:rsid w:val="00D83B99"/>
    <w:rsid w:val="00D83C17"/>
    <w:rsid w:val="00D83F96"/>
    <w:rsid w:val="00D840CF"/>
    <w:rsid w:val="00D84B0D"/>
    <w:rsid w:val="00D84CD2"/>
    <w:rsid w:val="00D8524F"/>
    <w:rsid w:val="00D8555D"/>
    <w:rsid w:val="00D8580B"/>
    <w:rsid w:val="00D85B6B"/>
    <w:rsid w:val="00D85E31"/>
    <w:rsid w:val="00D86088"/>
    <w:rsid w:val="00D866B5"/>
    <w:rsid w:val="00D86A48"/>
    <w:rsid w:val="00D8731E"/>
    <w:rsid w:val="00D87881"/>
    <w:rsid w:val="00D87CDF"/>
    <w:rsid w:val="00D92032"/>
    <w:rsid w:val="00D93C64"/>
    <w:rsid w:val="00D95250"/>
    <w:rsid w:val="00D9542E"/>
    <w:rsid w:val="00D95D41"/>
    <w:rsid w:val="00D961B0"/>
    <w:rsid w:val="00D9747D"/>
    <w:rsid w:val="00D9749B"/>
    <w:rsid w:val="00D97B09"/>
    <w:rsid w:val="00D97C41"/>
    <w:rsid w:val="00DA0001"/>
    <w:rsid w:val="00DA0EEC"/>
    <w:rsid w:val="00DA1C6B"/>
    <w:rsid w:val="00DA1D22"/>
    <w:rsid w:val="00DA2BA8"/>
    <w:rsid w:val="00DA2F5A"/>
    <w:rsid w:val="00DA3772"/>
    <w:rsid w:val="00DA3AB9"/>
    <w:rsid w:val="00DA3D5D"/>
    <w:rsid w:val="00DA3F5D"/>
    <w:rsid w:val="00DA4381"/>
    <w:rsid w:val="00DA49C7"/>
    <w:rsid w:val="00DA4CE7"/>
    <w:rsid w:val="00DA5B9B"/>
    <w:rsid w:val="00DA70A1"/>
    <w:rsid w:val="00DA7CAE"/>
    <w:rsid w:val="00DB0288"/>
    <w:rsid w:val="00DB078F"/>
    <w:rsid w:val="00DB10FE"/>
    <w:rsid w:val="00DB13B6"/>
    <w:rsid w:val="00DB17B6"/>
    <w:rsid w:val="00DB1F5B"/>
    <w:rsid w:val="00DB2333"/>
    <w:rsid w:val="00DB2988"/>
    <w:rsid w:val="00DB4D64"/>
    <w:rsid w:val="00DB574B"/>
    <w:rsid w:val="00DB5F6F"/>
    <w:rsid w:val="00DB7236"/>
    <w:rsid w:val="00DB750A"/>
    <w:rsid w:val="00DC0333"/>
    <w:rsid w:val="00DC0B23"/>
    <w:rsid w:val="00DC0E0C"/>
    <w:rsid w:val="00DC127A"/>
    <w:rsid w:val="00DC2088"/>
    <w:rsid w:val="00DC20AA"/>
    <w:rsid w:val="00DC25CC"/>
    <w:rsid w:val="00DC28AA"/>
    <w:rsid w:val="00DC2A55"/>
    <w:rsid w:val="00DC58E3"/>
    <w:rsid w:val="00DC5F28"/>
    <w:rsid w:val="00DC5F92"/>
    <w:rsid w:val="00DC61A3"/>
    <w:rsid w:val="00DC61E6"/>
    <w:rsid w:val="00DC6958"/>
    <w:rsid w:val="00DC72C4"/>
    <w:rsid w:val="00DC7335"/>
    <w:rsid w:val="00DD104E"/>
    <w:rsid w:val="00DD1909"/>
    <w:rsid w:val="00DD1B13"/>
    <w:rsid w:val="00DD1CB3"/>
    <w:rsid w:val="00DD2262"/>
    <w:rsid w:val="00DD2ACE"/>
    <w:rsid w:val="00DD3193"/>
    <w:rsid w:val="00DD33D2"/>
    <w:rsid w:val="00DD58CB"/>
    <w:rsid w:val="00DD6CA5"/>
    <w:rsid w:val="00DD78E2"/>
    <w:rsid w:val="00DE08E9"/>
    <w:rsid w:val="00DE18AC"/>
    <w:rsid w:val="00DE26A8"/>
    <w:rsid w:val="00DE4828"/>
    <w:rsid w:val="00DE4A54"/>
    <w:rsid w:val="00DE4EEA"/>
    <w:rsid w:val="00DE5DF0"/>
    <w:rsid w:val="00DE64B2"/>
    <w:rsid w:val="00DE6982"/>
    <w:rsid w:val="00DE7257"/>
    <w:rsid w:val="00DE7307"/>
    <w:rsid w:val="00DE745C"/>
    <w:rsid w:val="00DE75E0"/>
    <w:rsid w:val="00DE7FFE"/>
    <w:rsid w:val="00DF0673"/>
    <w:rsid w:val="00DF0CC5"/>
    <w:rsid w:val="00DF0F7B"/>
    <w:rsid w:val="00DF12C4"/>
    <w:rsid w:val="00DF13B5"/>
    <w:rsid w:val="00DF1478"/>
    <w:rsid w:val="00DF1AE8"/>
    <w:rsid w:val="00DF20B2"/>
    <w:rsid w:val="00DF2982"/>
    <w:rsid w:val="00DF3047"/>
    <w:rsid w:val="00DF387F"/>
    <w:rsid w:val="00DF4CF0"/>
    <w:rsid w:val="00DF4D67"/>
    <w:rsid w:val="00DF674D"/>
    <w:rsid w:val="00DF679E"/>
    <w:rsid w:val="00DF67EE"/>
    <w:rsid w:val="00DF6BD3"/>
    <w:rsid w:val="00E00B2D"/>
    <w:rsid w:val="00E01A76"/>
    <w:rsid w:val="00E01AFB"/>
    <w:rsid w:val="00E03001"/>
    <w:rsid w:val="00E05719"/>
    <w:rsid w:val="00E068FC"/>
    <w:rsid w:val="00E06C94"/>
    <w:rsid w:val="00E07807"/>
    <w:rsid w:val="00E10455"/>
    <w:rsid w:val="00E112C1"/>
    <w:rsid w:val="00E11727"/>
    <w:rsid w:val="00E11B89"/>
    <w:rsid w:val="00E11E78"/>
    <w:rsid w:val="00E1236F"/>
    <w:rsid w:val="00E12708"/>
    <w:rsid w:val="00E12C58"/>
    <w:rsid w:val="00E14CC7"/>
    <w:rsid w:val="00E158BB"/>
    <w:rsid w:val="00E15A8E"/>
    <w:rsid w:val="00E160E7"/>
    <w:rsid w:val="00E177FD"/>
    <w:rsid w:val="00E1786D"/>
    <w:rsid w:val="00E2036B"/>
    <w:rsid w:val="00E20513"/>
    <w:rsid w:val="00E20B41"/>
    <w:rsid w:val="00E21CBF"/>
    <w:rsid w:val="00E21F13"/>
    <w:rsid w:val="00E2215E"/>
    <w:rsid w:val="00E22593"/>
    <w:rsid w:val="00E22BE0"/>
    <w:rsid w:val="00E241C0"/>
    <w:rsid w:val="00E242E0"/>
    <w:rsid w:val="00E2527B"/>
    <w:rsid w:val="00E2644B"/>
    <w:rsid w:val="00E27949"/>
    <w:rsid w:val="00E30CF4"/>
    <w:rsid w:val="00E31BBF"/>
    <w:rsid w:val="00E325F0"/>
    <w:rsid w:val="00E32AC0"/>
    <w:rsid w:val="00E33889"/>
    <w:rsid w:val="00E33BFB"/>
    <w:rsid w:val="00E33F3D"/>
    <w:rsid w:val="00E349B4"/>
    <w:rsid w:val="00E34DCA"/>
    <w:rsid w:val="00E35159"/>
    <w:rsid w:val="00E351C2"/>
    <w:rsid w:val="00E352D9"/>
    <w:rsid w:val="00E35FEC"/>
    <w:rsid w:val="00E368DB"/>
    <w:rsid w:val="00E36A41"/>
    <w:rsid w:val="00E36A6C"/>
    <w:rsid w:val="00E36BD3"/>
    <w:rsid w:val="00E37245"/>
    <w:rsid w:val="00E37E35"/>
    <w:rsid w:val="00E37FA5"/>
    <w:rsid w:val="00E400E0"/>
    <w:rsid w:val="00E413C8"/>
    <w:rsid w:val="00E416AE"/>
    <w:rsid w:val="00E41F3A"/>
    <w:rsid w:val="00E420AF"/>
    <w:rsid w:val="00E42DCD"/>
    <w:rsid w:val="00E43998"/>
    <w:rsid w:val="00E43BC3"/>
    <w:rsid w:val="00E4482E"/>
    <w:rsid w:val="00E44BC7"/>
    <w:rsid w:val="00E44D9D"/>
    <w:rsid w:val="00E4685D"/>
    <w:rsid w:val="00E46B65"/>
    <w:rsid w:val="00E47A25"/>
    <w:rsid w:val="00E50A4E"/>
    <w:rsid w:val="00E50DE2"/>
    <w:rsid w:val="00E5168C"/>
    <w:rsid w:val="00E53C90"/>
    <w:rsid w:val="00E543A6"/>
    <w:rsid w:val="00E57689"/>
    <w:rsid w:val="00E57F4D"/>
    <w:rsid w:val="00E603B8"/>
    <w:rsid w:val="00E6063D"/>
    <w:rsid w:val="00E61581"/>
    <w:rsid w:val="00E616BB"/>
    <w:rsid w:val="00E617E6"/>
    <w:rsid w:val="00E61BF2"/>
    <w:rsid w:val="00E61D7D"/>
    <w:rsid w:val="00E632E5"/>
    <w:rsid w:val="00E632EF"/>
    <w:rsid w:val="00E63EB2"/>
    <w:rsid w:val="00E6446C"/>
    <w:rsid w:val="00E64AD0"/>
    <w:rsid w:val="00E651F8"/>
    <w:rsid w:val="00E65D6D"/>
    <w:rsid w:val="00E665F7"/>
    <w:rsid w:val="00E668E3"/>
    <w:rsid w:val="00E66EE0"/>
    <w:rsid w:val="00E67425"/>
    <w:rsid w:val="00E67445"/>
    <w:rsid w:val="00E67690"/>
    <w:rsid w:val="00E70EEF"/>
    <w:rsid w:val="00E718C4"/>
    <w:rsid w:val="00E71C7E"/>
    <w:rsid w:val="00E723C9"/>
    <w:rsid w:val="00E736A5"/>
    <w:rsid w:val="00E75459"/>
    <w:rsid w:val="00E75A54"/>
    <w:rsid w:val="00E76124"/>
    <w:rsid w:val="00E766AD"/>
    <w:rsid w:val="00E76B0F"/>
    <w:rsid w:val="00E76F49"/>
    <w:rsid w:val="00E7780F"/>
    <w:rsid w:val="00E77B9C"/>
    <w:rsid w:val="00E80691"/>
    <w:rsid w:val="00E81431"/>
    <w:rsid w:val="00E81FF1"/>
    <w:rsid w:val="00E834FA"/>
    <w:rsid w:val="00E839F5"/>
    <w:rsid w:val="00E858A4"/>
    <w:rsid w:val="00E85B99"/>
    <w:rsid w:val="00E864A0"/>
    <w:rsid w:val="00E86897"/>
    <w:rsid w:val="00E86A77"/>
    <w:rsid w:val="00E87A8D"/>
    <w:rsid w:val="00E87BEA"/>
    <w:rsid w:val="00E900E7"/>
    <w:rsid w:val="00E91021"/>
    <w:rsid w:val="00E92089"/>
    <w:rsid w:val="00E9238A"/>
    <w:rsid w:val="00E929E0"/>
    <w:rsid w:val="00E92BC5"/>
    <w:rsid w:val="00E93248"/>
    <w:rsid w:val="00E9457E"/>
    <w:rsid w:val="00E9538B"/>
    <w:rsid w:val="00E953BE"/>
    <w:rsid w:val="00E955F9"/>
    <w:rsid w:val="00E959CF"/>
    <w:rsid w:val="00E96324"/>
    <w:rsid w:val="00E9685C"/>
    <w:rsid w:val="00E96D7C"/>
    <w:rsid w:val="00E97ED2"/>
    <w:rsid w:val="00EA005B"/>
    <w:rsid w:val="00EA0C6C"/>
    <w:rsid w:val="00EA12CB"/>
    <w:rsid w:val="00EA1819"/>
    <w:rsid w:val="00EA1826"/>
    <w:rsid w:val="00EA1F5F"/>
    <w:rsid w:val="00EA235D"/>
    <w:rsid w:val="00EA2989"/>
    <w:rsid w:val="00EA2C76"/>
    <w:rsid w:val="00EA329E"/>
    <w:rsid w:val="00EA4F66"/>
    <w:rsid w:val="00EA5259"/>
    <w:rsid w:val="00EA5BEA"/>
    <w:rsid w:val="00EA5C60"/>
    <w:rsid w:val="00EA5EEA"/>
    <w:rsid w:val="00EA6208"/>
    <w:rsid w:val="00EA6B16"/>
    <w:rsid w:val="00EA7969"/>
    <w:rsid w:val="00EA7C97"/>
    <w:rsid w:val="00EB02D8"/>
    <w:rsid w:val="00EB0689"/>
    <w:rsid w:val="00EB18C1"/>
    <w:rsid w:val="00EB1CAD"/>
    <w:rsid w:val="00EB28D5"/>
    <w:rsid w:val="00EB322C"/>
    <w:rsid w:val="00EB4466"/>
    <w:rsid w:val="00EB4541"/>
    <w:rsid w:val="00EB468C"/>
    <w:rsid w:val="00EB6D58"/>
    <w:rsid w:val="00EB6EC3"/>
    <w:rsid w:val="00EB74DD"/>
    <w:rsid w:val="00EB7C62"/>
    <w:rsid w:val="00EC02F4"/>
    <w:rsid w:val="00EC0791"/>
    <w:rsid w:val="00EC0BA7"/>
    <w:rsid w:val="00EC0D5E"/>
    <w:rsid w:val="00EC0FF5"/>
    <w:rsid w:val="00EC182B"/>
    <w:rsid w:val="00EC1C6F"/>
    <w:rsid w:val="00EC1E19"/>
    <w:rsid w:val="00EC286C"/>
    <w:rsid w:val="00EC2B9F"/>
    <w:rsid w:val="00EC3F62"/>
    <w:rsid w:val="00EC42C4"/>
    <w:rsid w:val="00EC466D"/>
    <w:rsid w:val="00EC4D50"/>
    <w:rsid w:val="00EC5D05"/>
    <w:rsid w:val="00EC67CA"/>
    <w:rsid w:val="00EC7299"/>
    <w:rsid w:val="00EC75AA"/>
    <w:rsid w:val="00ED0997"/>
    <w:rsid w:val="00ED0EE2"/>
    <w:rsid w:val="00ED1957"/>
    <w:rsid w:val="00ED27B3"/>
    <w:rsid w:val="00ED2F1B"/>
    <w:rsid w:val="00ED470F"/>
    <w:rsid w:val="00ED4D36"/>
    <w:rsid w:val="00ED54B4"/>
    <w:rsid w:val="00ED584E"/>
    <w:rsid w:val="00ED6599"/>
    <w:rsid w:val="00EE0101"/>
    <w:rsid w:val="00EE082F"/>
    <w:rsid w:val="00EE1654"/>
    <w:rsid w:val="00EE1882"/>
    <w:rsid w:val="00EE1929"/>
    <w:rsid w:val="00EE1D7D"/>
    <w:rsid w:val="00EE276A"/>
    <w:rsid w:val="00EE47B1"/>
    <w:rsid w:val="00EE48EA"/>
    <w:rsid w:val="00EE49F2"/>
    <w:rsid w:val="00EE4EF5"/>
    <w:rsid w:val="00EE5591"/>
    <w:rsid w:val="00EE56A2"/>
    <w:rsid w:val="00EE5884"/>
    <w:rsid w:val="00EE61C1"/>
    <w:rsid w:val="00EE6D3F"/>
    <w:rsid w:val="00EF0A95"/>
    <w:rsid w:val="00EF265F"/>
    <w:rsid w:val="00EF2E4B"/>
    <w:rsid w:val="00EF32B0"/>
    <w:rsid w:val="00EF39CB"/>
    <w:rsid w:val="00EF4373"/>
    <w:rsid w:val="00EF5C38"/>
    <w:rsid w:val="00EF6424"/>
    <w:rsid w:val="00EF78EA"/>
    <w:rsid w:val="00EF7D07"/>
    <w:rsid w:val="00F01374"/>
    <w:rsid w:val="00F017F8"/>
    <w:rsid w:val="00F028A9"/>
    <w:rsid w:val="00F0300A"/>
    <w:rsid w:val="00F03D1C"/>
    <w:rsid w:val="00F053D9"/>
    <w:rsid w:val="00F06A68"/>
    <w:rsid w:val="00F06B1B"/>
    <w:rsid w:val="00F07161"/>
    <w:rsid w:val="00F07A4B"/>
    <w:rsid w:val="00F07C4D"/>
    <w:rsid w:val="00F10171"/>
    <w:rsid w:val="00F10DDF"/>
    <w:rsid w:val="00F118FE"/>
    <w:rsid w:val="00F12399"/>
    <w:rsid w:val="00F13025"/>
    <w:rsid w:val="00F139F7"/>
    <w:rsid w:val="00F144DE"/>
    <w:rsid w:val="00F1487F"/>
    <w:rsid w:val="00F15146"/>
    <w:rsid w:val="00F1528F"/>
    <w:rsid w:val="00F16153"/>
    <w:rsid w:val="00F16ADA"/>
    <w:rsid w:val="00F16FDB"/>
    <w:rsid w:val="00F1782B"/>
    <w:rsid w:val="00F17BAE"/>
    <w:rsid w:val="00F20892"/>
    <w:rsid w:val="00F21312"/>
    <w:rsid w:val="00F213C6"/>
    <w:rsid w:val="00F2166E"/>
    <w:rsid w:val="00F21A33"/>
    <w:rsid w:val="00F227C6"/>
    <w:rsid w:val="00F23A14"/>
    <w:rsid w:val="00F24C29"/>
    <w:rsid w:val="00F255D9"/>
    <w:rsid w:val="00F2598E"/>
    <w:rsid w:val="00F25E45"/>
    <w:rsid w:val="00F25FA8"/>
    <w:rsid w:val="00F265FB"/>
    <w:rsid w:val="00F267D9"/>
    <w:rsid w:val="00F267FB"/>
    <w:rsid w:val="00F27490"/>
    <w:rsid w:val="00F31B9C"/>
    <w:rsid w:val="00F32655"/>
    <w:rsid w:val="00F33047"/>
    <w:rsid w:val="00F338C5"/>
    <w:rsid w:val="00F34148"/>
    <w:rsid w:val="00F342C3"/>
    <w:rsid w:val="00F34A2B"/>
    <w:rsid w:val="00F35E03"/>
    <w:rsid w:val="00F360F6"/>
    <w:rsid w:val="00F369AF"/>
    <w:rsid w:val="00F36DF1"/>
    <w:rsid w:val="00F37055"/>
    <w:rsid w:val="00F37352"/>
    <w:rsid w:val="00F41E30"/>
    <w:rsid w:val="00F425D4"/>
    <w:rsid w:val="00F43B90"/>
    <w:rsid w:val="00F44CC7"/>
    <w:rsid w:val="00F462CD"/>
    <w:rsid w:val="00F463F1"/>
    <w:rsid w:val="00F4685A"/>
    <w:rsid w:val="00F468BD"/>
    <w:rsid w:val="00F46CCA"/>
    <w:rsid w:val="00F46EBB"/>
    <w:rsid w:val="00F47E23"/>
    <w:rsid w:val="00F508E7"/>
    <w:rsid w:val="00F50AD3"/>
    <w:rsid w:val="00F50CA3"/>
    <w:rsid w:val="00F51964"/>
    <w:rsid w:val="00F51B06"/>
    <w:rsid w:val="00F51C14"/>
    <w:rsid w:val="00F51CDF"/>
    <w:rsid w:val="00F5360D"/>
    <w:rsid w:val="00F54336"/>
    <w:rsid w:val="00F544C4"/>
    <w:rsid w:val="00F556C1"/>
    <w:rsid w:val="00F55CC9"/>
    <w:rsid w:val="00F57AAF"/>
    <w:rsid w:val="00F60071"/>
    <w:rsid w:val="00F606B9"/>
    <w:rsid w:val="00F608A5"/>
    <w:rsid w:val="00F61C17"/>
    <w:rsid w:val="00F61DEB"/>
    <w:rsid w:val="00F62D0C"/>
    <w:rsid w:val="00F63ED7"/>
    <w:rsid w:val="00F6419A"/>
    <w:rsid w:val="00F646F7"/>
    <w:rsid w:val="00F64FA3"/>
    <w:rsid w:val="00F65DD0"/>
    <w:rsid w:val="00F66878"/>
    <w:rsid w:val="00F66882"/>
    <w:rsid w:val="00F668F4"/>
    <w:rsid w:val="00F67582"/>
    <w:rsid w:val="00F7018B"/>
    <w:rsid w:val="00F70CBA"/>
    <w:rsid w:val="00F70DAB"/>
    <w:rsid w:val="00F71732"/>
    <w:rsid w:val="00F738FB"/>
    <w:rsid w:val="00F73D26"/>
    <w:rsid w:val="00F7401C"/>
    <w:rsid w:val="00F745CC"/>
    <w:rsid w:val="00F746BA"/>
    <w:rsid w:val="00F76A6D"/>
    <w:rsid w:val="00F7753B"/>
    <w:rsid w:val="00F7770A"/>
    <w:rsid w:val="00F77B46"/>
    <w:rsid w:val="00F77C47"/>
    <w:rsid w:val="00F801A9"/>
    <w:rsid w:val="00F80FB7"/>
    <w:rsid w:val="00F821F9"/>
    <w:rsid w:val="00F82523"/>
    <w:rsid w:val="00F82CD8"/>
    <w:rsid w:val="00F83242"/>
    <w:rsid w:val="00F83AB3"/>
    <w:rsid w:val="00F9023C"/>
    <w:rsid w:val="00F91966"/>
    <w:rsid w:val="00F922DE"/>
    <w:rsid w:val="00F927BD"/>
    <w:rsid w:val="00F92EA0"/>
    <w:rsid w:val="00F94F91"/>
    <w:rsid w:val="00F95C45"/>
    <w:rsid w:val="00F95D66"/>
    <w:rsid w:val="00F962F5"/>
    <w:rsid w:val="00F96757"/>
    <w:rsid w:val="00F9678D"/>
    <w:rsid w:val="00F967F0"/>
    <w:rsid w:val="00F97272"/>
    <w:rsid w:val="00F97BB0"/>
    <w:rsid w:val="00FA19B6"/>
    <w:rsid w:val="00FA1C28"/>
    <w:rsid w:val="00FA210C"/>
    <w:rsid w:val="00FA290C"/>
    <w:rsid w:val="00FA2C67"/>
    <w:rsid w:val="00FA330A"/>
    <w:rsid w:val="00FA3555"/>
    <w:rsid w:val="00FA39B5"/>
    <w:rsid w:val="00FA51B8"/>
    <w:rsid w:val="00FA5795"/>
    <w:rsid w:val="00FA5A12"/>
    <w:rsid w:val="00FA5E1F"/>
    <w:rsid w:val="00FA62A6"/>
    <w:rsid w:val="00FA6B43"/>
    <w:rsid w:val="00FA6F8F"/>
    <w:rsid w:val="00FA73AB"/>
    <w:rsid w:val="00FA7A3E"/>
    <w:rsid w:val="00FB04A3"/>
    <w:rsid w:val="00FB08A6"/>
    <w:rsid w:val="00FB0BB7"/>
    <w:rsid w:val="00FB1B2B"/>
    <w:rsid w:val="00FB241B"/>
    <w:rsid w:val="00FB38CF"/>
    <w:rsid w:val="00FB437D"/>
    <w:rsid w:val="00FB4C37"/>
    <w:rsid w:val="00FB4D5B"/>
    <w:rsid w:val="00FB5263"/>
    <w:rsid w:val="00FB5DE1"/>
    <w:rsid w:val="00FB630F"/>
    <w:rsid w:val="00FB637B"/>
    <w:rsid w:val="00FB63C5"/>
    <w:rsid w:val="00FB6836"/>
    <w:rsid w:val="00FC1051"/>
    <w:rsid w:val="00FC1428"/>
    <w:rsid w:val="00FC2FE0"/>
    <w:rsid w:val="00FC54F0"/>
    <w:rsid w:val="00FC5624"/>
    <w:rsid w:val="00FC7127"/>
    <w:rsid w:val="00FC72F2"/>
    <w:rsid w:val="00FC7F17"/>
    <w:rsid w:val="00FD0411"/>
    <w:rsid w:val="00FD0440"/>
    <w:rsid w:val="00FD1578"/>
    <w:rsid w:val="00FD1930"/>
    <w:rsid w:val="00FD298A"/>
    <w:rsid w:val="00FD2D27"/>
    <w:rsid w:val="00FD2D44"/>
    <w:rsid w:val="00FD4551"/>
    <w:rsid w:val="00FD62A9"/>
    <w:rsid w:val="00FD66C3"/>
    <w:rsid w:val="00FE0114"/>
    <w:rsid w:val="00FE1929"/>
    <w:rsid w:val="00FE19DB"/>
    <w:rsid w:val="00FE257D"/>
    <w:rsid w:val="00FE2CEF"/>
    <w:rsid w:val="00FE33BE"/>
    <w:rsid w:val="00FE3FA2"/>
    <w:rsid w:val="00FE41F2"/>
    <w:rsid w:val="00FE428D"/>
    <w:rsid w:val="00FE4432"/>
    <w:rsid w:val="00FE518B"/>
    <w:rsid w:val="00FE57B8"/>
    <w:rsid w:val="00FE57D3"/>
    <w:rsid w:val="00FF04C6"/>
    <w:rsid w:val="00FF0810"/>
    <w:rsid w:val="00FF0B5E"/>
    <w:rsid w:val="00FF0D56"/>
    <w:rsid w:val="00FF1925"/>
    <w:rsid w:val="00FF19B2"/>
    <w:rsid w:val="00FF1AA1"/>
    <w:rsid w:val="00FF1F47"/>
    <w:rsid w:val="00FF211A"/>
    <w:rsid w:val="00FF2747"/>
    <w:rsid w:val="00FF28CA"/>
    <w:rsid w:val="00FF37C9"/>
    <w:rsid w:val="00FF49E0"/>
    <w:rsid w:val="00FF4C63"/>
    <w:rsid w:val="00FF4CB3"/>
    <w:rsid w:val="00FF5CE4"/>
    <w:rsid w:val="00FF5F83"/>
    <w:rsid w:val="00FF6046"/>
    <w:rsid w:val="00FF6441"/>
    <w:rsid w:val="00FF6471"/>
    <w:rsid w:val="00FF6D3C"/>
    <w:rsid w:val="00FF72C3"/>
    <w:rsid w:val="00FF7355"/>
    <w:rsid w:val="03937EBB"/>
    <w:rsid w:val="045863DF"/>
    <w:rsid w:val="04A220F8"/>
    <w:rsid w:val="05684F00"/>
    <w:rsid w:val="06377CF6"/>
    <w:rsid w:val="067A36E3"/>
    <w:rsid w:val="068A18DE"/>
    <w:rsid w:val="06C82CBB"/>
    <w:rsid w:val="072440CC"/>
    <w:rsid w:val="072C22BE"/>
    <w:rsid w:val="07961013"/>
    <w:rsid w:val="08395955"/>
    <w:rsid w:val="0856075F"/>
    <w:rsid w:val="088D46F9"/>
    <w:rsid w:val="08CA1AD4"/>
    <w:rsid w:val="08E613EE"/>
    <w:rsid w:val="09EC4F2F"/>
    <w:rsid w:val="0A2071B5"/>
    <w:rsid w:val="0A6B34E9"/>
    <w:rsid w:val="0AD34698"/>
    <w:rsid w:val="0B3C511D"/>
    <w:rsid w:val="0B580DEA"/>
    <w:rsid w:val="0B717B50"/>
    <w:rsid w:val="0CBF3E0A"/>
    <w:rsid w:val="0D2147C3"/>
    <w:rsid w:val="0E556EC9"/>
    <w:rsid w:val="0EBF4759"/>
    <w:rsid w:val="0EC23F70"/>
    <w:rsid w:val="10F01D57"/>
    <w:rsid w:val="10F974D0"/>
    <w:rsid w:val="11117542"/>
    <w:rsid w:val="11267A27"/>
    <w:rsid w:val="11310F22"/>
    <w:rsid w:val="116B3C0F"/>
    <w:rsid w:val="11CC07EC"/>
    <w:rsid w:val="12B4490C"/>
    <w:rsid w:val="1334329A"/>
    <w:rsid w:val="13773E7A"/>
    <w:rsid w:val="15110EAF"/>
    <w:rsid w:val="157E0ECE"/>
    <w:rsid w:val="158D5958"/>
    <w:rsid w:val="161A538B"/>
    <w:rsid w:val="16AC188C"/>
    <w:rsid w:val="171A491F"/>
    <w:rsid w:val="174300D4"/>
    <w:rsid w:val="177A6D8A"/>
    <w:rsid w:val="17A75D4C"/>
    <w:rsid w:val="18076E14"/>
    <w:rsid w:val="180F54C7"/>
    <w:rsid w:val="18161610"/>
    <w:rsid w:val="182A578A"/>
    <w:rsid w:val="18705839"/>
    <w:rsid w:val="190B0D39"/>
    <w:rsid w:val="19376CD5"/>
    <w:rsid w:val="19485F1F"/>
    <w:rsid w:val="199A716F"/>
    <w:rsid w:val="199F6306"/>
    <w:rsid w:val="19AC440C"/>
    <w:rsid w:val="19EF0548"/>
    <w:rsid w:val="1A3A204C"/>
    <w:rsid w:val="1B443EE1"/>
    <w:rsid w:val="1C024AA8"/>
    <w:rsid w:val="1C8439EA"/>
    <w:rsid w:val="1C9345D6"/>
    <w:rsid w:val="1C941610"/>
    <w:rsid w:val="1CC0763E"/>
    <w:rsid w:val="1D7A079E"/>
    <w:rsid w:val="1D916DF5"/>
    <w:rsid w:val="1DA33DD3"/>
    <w:rsid w:val="1DB42026"/>
    <w:rsid w:val="1DD51520"/>
    <w:rsid w:val="1E392055"/>
    <w:rsid w:val="1E5B078F"/>
    <w:rsid w:val="1FEA67D9"/>
    <w:rsid w:val="20102672"/>
    <w:rsid w:val="201D60D2"/>
    <w:rsid w:val="208A41AA"/>
    <w:rsid w:val="20A073FD"/>
    <w:rsid w:val="20C24793"/>
    <w:rsid w:val="214D30E1"/>
    <w:rsid w:val="216C2C8D"/>
    <w:rsid w:val="21D91DBA"/>
    <w:rsid w:val="22992407"/>
    <w:rsid w:val="22B75111"/>
    <w:rsid w:val="22BE6EAD"/>
    <w:rsid w:val="22FC1DE9"/>
    <w:rsid w:val="232F5767"/>
    <w:rsid w:val="233F0FCE"/>
    <w:rsid w:val="238B0F39"/>
    <w:rsid w:val="23C3534D"/>
    <w:rsid w:val="24297A14"/>
    <w:rsid w:val="245E0583"/>
    <w:rsid w:val="24A97DD1"/>
    <w:rsid w:val="24FD1A56"/>
    <w:rsid w:val="25286714"/>
    <w:rsid w:val="25966203"/>
    <w:rsid w:val="25D30AE2"/>
    <w:rsid w:val="266B0F78"/>
    <w:rsid w:val="26D22BDA"/>
    <w:rsid w:val="26FC64A3"/>
    <w:rsid w:val="27112946"/>
    <w:rsid w:val="274A210A"/>
    <w:rsid w:val="27806FBA"/>
    <w:rsid w:val="283C25B3"/>
    <w:rsid w:val="28F663D3"/>
    <w:rsid w:val="2914355B"/>
    <w:rsid w:val="294D1FF0"/>
    <w:rsid w:val="2A0E3AB8"/>
    <w:rsid w:val="2AB22735"/>
    <w:rsid w:val="2AC363C7"/>
    <w:rsid w:val="2B0F1C1E"/>
    <w:rsid w:val="2BFC5FD1"/>
    <w:rsid w:val="2C5E6787"/>
    <w:rsid w:val="2CCD473A"/>
    <w:rsid w:val="2CDB04F7"/>
    <w:rsid w:val="2D615C3E"/>
    <w:rsid w:val="2D6A09D3"/>
    <w:rsid w:val="2DA63EB4"/>
    <w:rsid w:val="2DC33DEF"/>
    <w:rsid w:val="2E7A12BC"/>
    <w:rsid w:val="2EA31A72"/>
    <w:rsid w:val="2EAA2860"/>
    <w:rsid w:val="2EB240E4"/>
    <w:rsid w:val="2EE6643D"/>
    <w:rsid w:val="2F1B4B2C"/>
    <w:rsid w:val="2FA74266"/>
    <w:rsid w:val="2FBD4CD0"/>
    <w:rsid w:val="2FD0227E"/>
    <w:rsid w:val="30130BBE"/>
    <w:rsid w:val="311B72AA"/>
    <w:rsid w:val="31231CBD"/>
    <w:rsid w:val="313613A0"/>
    <w:rsid w:val="31364496"/>
    <w:rsid w:val="32386221"/>
    <w:rsid w:val="32631DF4"/>
    <w:rsid w:val="32994C8F"/>
    <w:rsid w:val="32A83741"/>
    <w:rsid w:val="32E43F9F"/>
    <w:rsid w:val="33075104"/>
    <w:rsid w:val="34246698"/>
    <w:rsid w:val="34DC62CC"/>
    <w:rsid w:val="34EB216E"/>
    <w:rsid w:val="34F9649F"/>
    <w:rsid w:val="35125984"/>
    <w:rsid w:val="356D7A1E"/>
    <w:rsid w:val="36931098"/>
    <w:rsid w:val="370810DC"/>
    <w:rsid w:val="37A84782"/>
    <w:rsid w:val="37E27855"/>
    <w:rsid w:val="38247558"/>
    <w:rsid w:val="38400008"/>
    <w:rsid w:val="39A03716"/>
    <w:rsid w:val="3A1741AF"/>
    <w:rsid w:val="3A383A86"/>
    <w:rsid w:val="3C0B56F9"/>
    <w:rsid w:val="3C1248A0"/>
    <w:rsid w:val="3C6E389A"/>
    <w:rsid w:val="3C741B87"/>
    <w:rsid w:val="3C8C1A14"/>
    <w:rsid w:val="3C8E0064"/>
    <w:rsid w:val="3CAA4CBC"/>
    <w:rsid w:val="3CE93F78"/>
    <w:rsid w:val="3CFA1996"/>
    <w:rsid w:val="3D93050B"/>
    <w:rsid w:val="3DA23528"/>
    <w:rsid w:val="3E332BB1"/>
    <w:rsid w:val="3E527437"/>
    <w:rsid w:val="3EB516E7"/>
    <w:rsid w:val="3FB34C7E"/>
    <w:rsid w:val="40404F24"/>
    <w:rsid w:val="409F2538"/>
    <w:rsid w:val="40ED5AC0"/>
    <w:rsid w:val="40F3421C"/>
    <w:rsid w:val="411029F0"/>
    <w:rsid w:val="41375851"/>
    <w:rsid w:val="41CE2BB8"/>
    <w:rsid w:val="41FD0F18"/>
    <w:rsid w:val="426C60A7"/>
    <w:rsid w:val="426F6BD5"/>
    <w:rsid w:val="42AC3901"/>
    <w:rsid w:val="42D84F24"/>
    <w:rsid w:val="42FD2C50"/>
    <w:rsid w:val="435D4C1C"/>
    <w:rsid w:val="438B7375"/>
    <w:rsid w:val="446215AA"/>
    <w:rsid w:val="448751D1"/>
    <w:rsid w:val="44A92FEE"/>
    <w:rsid w:val="44CB3AFA"/>
    <w:rsid w:val="45477016"/>
    <w:rsid w:val="454B1706"/>
    <w:rsid w:val="45D23E87"/>
    <w:rsid w:val="45F804B8"/>
    <w:rsid w:val="46A23139"/>
    <w:rsid w:val="46C32970"/>
    <w:rsid w:val="46E468D9"/>
    <w:rsid w:val="478403E3"/>
    <w:rsid w:val="47ED1AB9"/>
    <w:rsid w:val="491D750E"/>
    <w:rsid w:val="496231A8"/>
    <w:rsid w:val="49C56617"/>
    <w:rsid w:val="49CC51E1"/>
    <w:rsid w:val="4A033581"/>
    <w:rsid w:val="4A266EE6"/>
    <w:rsid w:val="4A7F0861"/>
    <w:rsid w:val="4A931FEE"/>
    <w:rsid w:val="4AFB5AF3"/>
    <w:rsid w:val="4B8C6315"/>
    <w:rsid w:val="4B90206E"/>
    <w:rsid w:val="4C3105A9"/>
    <w:rsid w:val="4D2C47FE"/>
    <w:rsid w:val="4DC428FA"/>
    <w:rsid w:val="4E41133D"/>
    <w:rsid w:val="4E471BC1"/>
    <w:rsid w:val="4EBD2C89"/>
    <w:rsid w:val="4FF01801"/>
    <w:rsid w:val="50073CA7"/>
    <w:rsid w:val="50814DF1"/>
    <w:rsid w:val="50A072FC"/>
    <w:rsid w:val="50CF40C6"/>
    <w:rsid w:val="51125356"/>
    <w:rsid w:val="51194253"/>
    <w:rsid w:val="519A31F0"/>
    <w:rsid w:val="524352E9"/>
    <w:rsid w:val="527911CC"/>
    <w:rsid w:val="52C775A4"/>
    <w:rsid w:val="53663062"/>
    <w:rsid w:val="55D64CA3"/>
    <w:rsid w:val="56C629A4"/>
    <w:rsid w:val="56D9007B"/>
    <w:rsid w:val="576F367A"/>
    <w:rsid w:val="579214AE"/>
    <w:rsid w:val="584B15E7"/>
    <w:rsid w:val="593241D6"/>
    <w:rsid w:val="593644B7"/>
    <w:rsid w:val="5A323094"/>
    <w:rsid w:val="5B0942E0"/>
    <w:rsid w:val="5B0D0955"/>
    <w:rsid w:val="5B2008A9"/>
    <w:rsid w:val="5B545029"/>
    <w:rsid w:val="5BBE03E6"/>
    <w:rsid w:val="5BE066E0"/>
    <w:rsid w:val="5BF54231"/>
    <w:rsid w:val="5D5A3EF0"/>
    <w:rsid w:val="5D7C7342"/>
    <w:rsid w:val="5D9A28A7"/>
    <w:rsid w:val="5EC772B3"/>
    <w:rsid w:val="5F4229C5"/>
    <w:rsid w:val="5F510D4A"/>
    <w:rsid w:val="5F8018E3"/>
    <w:rsid w:val="5F994607"/>
    <w:rsid w:val="60005D8B"/>
    <w:rsid w:val="601D5BA5"/>
    <w:rsid w:val="60963F8A"/>
    <w:rsid w:val="60B175F6"/>
    <w:rsid w:val="60E04D43"/>
    <w:rsid w:val="6195516B"/>
    <w:rsid w:val="620242CF"/>
    <w:rsid w:val="62754FDB"/>
    <w:rsid w:val="63050A8C"/>
    <w:rsid w:val="635824A0"/>
    <w:rsid w:val="64AC7AD7"/>
    <w:rsid w:val="65634D95"/>
    <w:rsid w:val="666E039B"/>
    <w:rsid w:val="67111D16"/>
    <w:rsid w:val="67745401"/>
    <w:rsid w:val="677A266D"/>
    <w:rsid w:val="67FC646C"/>
    <w:rsid w:val="68837BC1"/>
    <w:rsid w:val="689D076E"/>
    <w:rsid w:val="68D232D1"/>
    <w:rsid w:val="697679CA"/>
    <w:rsid w:val="6980451F"/>
    <w:rsid w:val="69B140D5"/>
    <w:rsid w:val="69C70E2F"/>
    <w:rsid w:val="6A5A169F"/>
    <w:rsid w:val="6BCC79D3"/>
    <w:rsid w:val="6BF602A6"/>
    <w:rsid w:val="6C281B13"/>
    <w:rsid w:val="6CDA66B3"/>
    <w:rsid w:val="6D1179D4"/>
    <w:rsid w:val="6D1A686E"/>
    <w:rsid w:val="6DEF0C8F"/>
    <w:rsid w:val="6F070FE1"/>
    <w:rsid w:val="70AD742A"/>
    <w:rsid w:val="70D50029"/>
    <w:rsid w:val="71457F7D"/>
    <w:rsid w:val="71962BC5"/>
    <w:rsid w:val="71AD1605"/>
    <w:rsid w:val="71B856DC"/>
    <w:rsid w:val="720D3C08"/>
    <w:rsid w:val="729D42E0"/>
    <w:rsid w:val="730C475C"/>
    <w:rsid w:val="73386CAB"/>
    <w:rsid w:val="74510C9E"/>
    <w:rsid w:val="745619F4"/>
    <w:rsid w:val="747439C0"/>
    <w:rsid w:val="74F738A8"/>
    <w:rsid w:val="75620FBE"/>
    <w:rsid w:val="75994CF9"/>
    <w:rsid w:val="75E52B7B"/>
    <w:rsid w:val="762F73C4"/>
    <w:rsid w:val="76612099"/>
    <w:rsid w:val="7671752C"/>
    <w:rsid w:val="768C047A"/>
    <w:rsid w:val="76E21058"/>
    <w:rsid w:val="77A85A1F"/>
    <w:rsid w:val="780275B0"/>
    <w:rsid w:val="78BE3EC5"/>
    <w:rsid w:val="78EE3B18"/>
    <w:rsid w:val="79084528"/>
    <w:rsid w:val="794D53D4"/>
    <w:rsid w:val="79955CCB"/>
    <w:rsid w:val="7A6A0E49"/>
    <w:rsid w:val="7A6A22B7"/>
    <w:rsid w:val="7A9837DB"/>
    <w:rsid w:val="7A984645"/>
    <w:rsid w:val="7AFE7C07"/>
    <w:rsid w:val="7B037BFA"/>
    <w:rsid w:val="7B354132"/>
    <w:rsid w:val="7B6132EA"/>
    <w:rsid w:val="7B9C3FFA"/>
    <w:rsid w:val="7BD33F09"/>
    <w:rsid w:val="7C9D5A4E"/>
    <w:rsid w:val="7D925D0F"/>
    <w:rsid w:val="7D9A7726"/>
    <w:rsid w:val="7DB17ABD"/>
    <w:rsid w:val="7DF73C5D"/>
    <w:rsid w:val="7E0D60C0"/>
    <w:rsid w:val="7E494870"/>
    <w:rsid w:val="7E5032C5"/>
    <w:rsid w:val="7E607DF8"/>
    <w:rsid w:val="7E657AE4"/>
    <w:rsid w:val="7E822449"/>
    <w:rsid w:val="7EB75F27"/>
    <w:rsid w:val="7ECB7121"/>
    <w:rsid w:val="7F3B06AF"/>
    <w:rsid w:val="7F77019B"/>
    <w:rsid w:val="7FE0622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0" w:semiHidden="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1"/>
    <w:qFormat/>
    <w:uiPriority w:val="0"/>
    <w:pPr>
      <w:keepNext/>
      <w:jc w:val="center"/>
      <w:outlineLvl w:val="0"/>
    </w:pPr>
    <w:rPr>
      <w:rFonts w:ascii="楷体_GB2312" w:eastAsia="楷体_GB2312"/>
      <w:b/>
      <w:sz w:val="28"/>
    </w:rPr>
  </w:style>
  <w:style w:type="paragraph" w:styleId="4">
    <w:name w:val="heading 2"/>
    <w:basedOn w:val="1"/>
    <w:next w:val="1"/>
    <w:link w:val="82"/>
    <w:qFormat/>
    <w:uiPriority w:val="0"/>
    <w:pPr>
      <w:keepNext/>
      <w:jc w:val="center"/>
      <w:outlineLvl w:val="1"/>
    </w:pPr>
    <w:rPr>
      <w:rFonts w:ascii="楷体_GB2312" w:eastAsia="楷体_GB2312"/>
      <w:b/>
      <w:bCs/>
      <w:sz w:val="18"/>
    </w:rPr>
  </w:style>
  <w:style w:type="paragraph" w:styleId="5">
    <w:name w:val="heading 3"/>
    <w:basedOn w:val="1"/>
    <w:next w:val="1"/>
    <w:link w:val="83"/>
    <w:qFormat/>
    <w:uiPriority w:val="0"/>
    <w:pPr>
      <w:keepNext/>
      <w:jc w:val="center"/>
      <w:outlineLvl w:val="2"/>
    </w:pPr>
    <w:rPr>
      <w:rFonts w:eastAsia="楷体_GB2312"/>
      <w:b/>
      <w:bCs/>
      <w:sz w:val="15"/>
    </w:rPr>
  </w:style>
  <w:style w:type="paragraph" w:styleId="6">
    <w:name w:val="heading 4"/>
    <w:basedOn w:val="1"/>
    <w:next w:val="1"/>
    <w:link w:val="84"/>
    <w:qFormat/>
    <w:uiPriority w:val="0"/>
    <w:pPr>
      <w:keepNext/>
      <w:jc w:val="center"/>
      <w:outlineLvl w:val="3"/>
    </w:pPr>
    <w:rPr>
      <w:rFonts w:eastAsia="楷体_GB2312"/>
      <w:b/>
      <w:bCs/>
      <w:sz w:val="13"/>
    </w:rPr>
  </w:style>
  <w:style w:type="paragraph" w:styleId="7">
    <w:name w:val="heading 5"/>
    <w:basedOn w:val="1"/>
    <w:next w:val="1"/>
    <w:link w:val="85"/>
    <w:qFormat/>
    <w:uiPriority w:val="0"/>
    <w:pPr>
      <w:keepNext/>
      <w:tabs>
        <w:tab w:val="left" w:pos="360"/>
      </w:tabs>
      <w:ind w:left="360" w:hanging="360"/>
      <w:outlineLvl w:val="4"/>
    </w:pPr>
    <w:rPr>
      <w:rFonts w:ascii="楷体_GB2312" w:eastAsia="楷体_GB2312"/>
      <w:bCs/>
      <w:sz w:val="28"/>
    </w:rPr>
  </w:style>
  <w:style w:type="paragraph" w:styleId="8">
    <w:name w:val="heading 6"/>
    <w:basedOn w:val="1"/>
    <w:next w:val="1"/>
    <w:link w:val="86"/>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szCs w:val="24"/>
    </w:rPr>
  </w:style>
  <w:style w:type="paragraph" w:styleId="9">
    <w:name w:val="heading 7"/>
    <w:basedOn w:val="1"/>
    <w:next w:val="1"/>
    <w:link w:val="87"/>
    <w:qFormat/>
    <w:uiPriority w:val="0"/>
    <w:pPr>
      <w:keepNext/>
      <w:keepLines/>
      <w:widowControl/>
      <w:tabs>
        <w:tab w:val="left" w:pos="2520"/>
      </w:tabs>
      <w:spacing w:before="240" w:after="64" w:line="317" w:lineRule="auto"/>
      <w:ind w:left="1296" w:hanging="1296"/>
      <w:jc w:val="left"/>
      <w:outlineLvl w:val="6"/>
    </w:pPr>
    <w:rPr>
      <w:b/>
      <w:bCs/>
      <w:kern w:val="0"/>
      <w:sz w:val="24"/>
      <w:szCs w:val="24"/>
    </w:rPr>
  </w:style>
  <w:style w:type="paragraph" w:styleId="10">
    <w:name w:val="heading 8"/>
    <w:basedOn w:val="1"/>
    <w:next w:val="1"/>
    <w:link w:val="88"/>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89"/>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99"/>
    <w:rPr>
      <w:rFonts w:ascii="华文中宋" w:eastAsia="华文中宋"/>
      <w:bCs/>
      <w:sz w:val="28"/>
      <w:lang w:val="zh-CN"/>
    </w:rPr>
  </w:style>
  <w:style w:type="paragraph" w:styleId="12">
    <w:name w:val="List 3"/>
    <w:basedOn w:val="1"/>
    <w:qFormat/>
    <w:uiPriority w:val="0"/>
    <w:pPr>
      <w:widowControl/>
      <w:ind w:left="100" w:leftChars="400" w:hanging="200" w:hangingChars="200"/>
      <w:jc w:val="left"/>
    </w:pPr>
    <w:rPr>
      <w:kern w:val="0"/>
      <w:sz w:val="20"/>
    </w:rPr>
  </w:style>
  <w:style w:type="paragraph" w:styleId="13">
    <w:name w:val="toc 7"/>
    <w:basedOn w:val="1"/>
    <w:next w:val="1"/>
    <w:qFormat/>
    <w:uiPriority w:val="39"/>
    <w:pPr>
      <w:widowControl/>
      <w:ind w:left="1200"/>
      <w:jc w:val="left"/>
    </w:pPr>
    <w:rPr>
      <w:kern w:val="0"/>
      <w:sz w:val="20"/>
      <w:szCs w:val="21"/>
    </w:rPr>
  </w:style>
  <w:style w:type="paragraph" w:styleId="14">
    <w:name w:val="index 8"/>
    <w:basedOn w:val="1"/>
    <w:next w:val="1"/>
    <w:qFormat/>
    <w:uiPriority w:val="0"/>
    <w:pPr>
      <w:ind w:left="2940"/>
    </w:pPr>
    <w:rPr>
      <w:rFonts w:eastAsia="楷体_GB2312"/>
      <w:sz w:val="26"/>
    </w:rPr>
  </w:style>
  <w:style w:type="paragraph" w:styleId="15">
    <w:name w:val="List Number"/>
    <w:basedOn w:val="1"/>
    <w:link w:val="90"/>
    <w:qFormat/>
    <w:uiPriority w:val="0"/>
    <w:pPr>
      <w:tabs>
        <w:tab w:val="left" w:pos="360"/>
      </w:tabs>
      <w:spacing w:line="360" w:lineRule="auto"/>
      <w:ind w:left="360" w:hanging="360" w:hangingChars="200"/>
    </w:pPr>
    <w:rPr>
      <w:rFonts w:ascii="Tahoma" w:hAnsi="Tahoma" w:eastAsia="楷体_GB2312"/>
      <w:sz w:val="24"/>
      <w:szCs w:val="24"/>
      <w:lang w:val="zh-CN"/>
    </w:rPr>
  </w:style>
  <w:style w:type="paragraph" w:styleId="16">
    <w:name w:val="Normal Indent"/>
    <w:basedOn w:val="1"/>
    <w:link w:val="91"/>
    <w:qFormat/>
    <w:uiPriority w:val="0"/>
    <w:pPr>
      <w:ind w:firstLine="420"/>
    </w:pPr>
  </w:style>
  <w:style w:type="paragraph" w:styleId="17">
    <w:name w:val="caption"/>
    <w:basedOn w:val="1"/>
    <w:next w:val="1"/>
    <w:qFormat/>
    <w:uiPriority w:val="0"/>
    <w:rPr>
      <w:rFonts w:ascii="Cambria" w:hAnsi="Cambria" w:eastAsia="黑体"/>
      <w:sz w:val="20"/>
    </w:rPr>
  </w:style>
  <w:style w:type="paragraph" w:styleId="18">
    <w:name w:val="index 5"/>
    <w:basedOn w:val="1"/>
    <w:next w:val="1"/>
    <w:qFormat/>
    <w:uiPriority w:val="0"/>
    <w:pPr>
      <w:ind w:left="1680"/>
    </w:pPr>
    <w:rPr>
      <w:rFonts w:eastAsia="楷体_GB2312"/>
      <w:sz w:val="26"/>
    </w:rPr>
  </w:style>
  <w:style w:type="paragraph" w:styleId="19">
    <w:name w:val="List Bullet"/>
    <w:basedOn w:val="1"/>
    <w:qFormat/>
    <w:uiPriority w:val="0"/>
    <w:pPr>
      <w:tabs>
        <w:tab w:val="left" w:pos="1050"/>
      </w:tabs>
      <w:ind w:left="1050" w:hanging="420"/>
    </w:pPr>
    <w:rPr>
      <w:szCs w:val="24"/>
    </w:rPr>
  </w:style>
  <w:style w:type="paragraph" w:styleId="20">
    <w:name w:val="Document Map"/>
    <w:basedOn w:val="1"/>
    <w:link w:val="92"/>
    <w:qFormat/>
    <w:uiPriority w:val="0"/>
    <w:pPr>
      <w:shd w:val="clear" w:color="auto" w:fill="000080"/>
    </w:pPr>
  </w:style>
  <w:style w:type="paragraph" w:styleId="21">
    <w:name w:val="annotation text"/>
    <w:basedOn w:val="1"/>
    <w:link w:val="93"/>
    <w:qFormat/>
    <w:uiPriority w:val="0"/>
    <w:pPr>
      <w:jc w:val="left"/>
    </w:pPr>
  </w:style>
  <w:style w:type="paragraph" w:styleId="22">
    <w:name w:val="index 6"/>
    <w:basedOn w:val="1"/>
    <w:next w:val="1"/>
    <w:qFormat/>
    <w:uiPriority w:val="0"/>
    <w:pPr>
      <w:ind w:left="2100"/>
    </w:pPr>
    <w:rPr>
      <w:rFonts w:eastAsia="楷体_GB2312"/>
      <w:sz w:val="26"/>
    </w:rPr>
  </w:style>
  <w:style w:type="paragraph" w:styleId="23">
    <w:name w:val="Salutation"/>
    <w:basedOn w:val="1"/>
    <w:next w:val="1"/>
    <w:link w:val="94"/>
    <w:qFormat/>
    <w:uiPriority w:val="0"/>
    <w:pPr>
      <w:adjustRightInd w:val="0"/>
      <w:spacing w:after="20" w:line="288" w:lineRule="auto"/>
      <w:ind w:firstLine="420"/>
      <w:textAlignment w:val="baseline"/>
    </w:pPr>
    <w:rPr>
      <w:sz w:val="28"/>
      <w:szCs w:val="24"/>
      <w:lang w:bidi="mn-Mong-CN"/>
    </w:rPr>
  </w:style>
  <w:style w:type="paragraph" w:styleId="24">
    <w:name w:val="Body Text 3"/>
    <w:basedOn w:val="1"/>
    <w:link w:val="95"/>
    <w:qFormat/>
    <w:uiPriority w:val="0"/>
    <w:rPr>
      <w:rFonts w:ascii="宋体"/>
      <w:sz w:val="24"/>
      <w:lang w:bidi="mn-Mong-CN"/>
    </w:rPr>
  </w:style>
  <w:style w:type="paragraph" w:styleId="25">
    <w:name w:val="Closing"/>
    <w:basedOn w:val="1"/>
    <w:link w:val="96"/>
    <w:qFormat/>
    <w:uiPriority w:val="0"/>
    <w:pPr>
      <w:adjustRightInd w:val="0"/>
      <w:spacing w:after="20" w:line="288" w:lineRule="auto"/>
      <w:ind w:left="100" w:leftChars="2100" w:firstLine="420"/>
      <w:textAlignment w:val="baseline"/>
    </w:pPr>
    <w:rPr>
      <w:sz w:val="28"/>
      <w:szCs w:val="24"/>
      <w:lang w:bidi="mn-Mong-CN"/>
    </w:rPr>
  </w:style>
  <w:style w:type="paragraph" w:styleId="26">
    <w:name w:val="Body Text Indent"/>
    <w:basedOn w:val="1"/>
    <w:link w:val="98"/>
    <w:qFormat/>
    <w:uiPriority w:val="0"/>
    <w:pPr>
      <w:ind w:firstLine="576"/>
    </w:pPr>
    <w:rPr>
      <w:b/>
      <w:sz w:val="30"/>
    </w:rPr>
  </w:style>
  <w:style w:type="paragraph" w:styleId="27">
    <w:name w:val="List 2"/>
    <w:basedOn w:val="1"/>
    <w:qFormat/>
    <w:uiPriority w:val="0"/>
    <w:pPr>
      <w:widowControl/>
      <w:ind w:left="100" w:leftChars="200" w:hanging="200" w:hangingChars="200"/>
      <w:jc w:val="left"/>
    </w:pPr>
    <w:rPr>
      <w:kern w:val="0"/>
      <w:sz w:val="20"/>
    </w:rPr>
  </w:style>
  <w:style w:type="paragraph" w:styleId="28">
    <w:name w:val="Block Text"/>
    <w:basedOn w:val="1"/>
    <w:qFormat/>
    <w:uiPriority w:val="0"/>
    <w:pPr>
      <w:adjustRightInd w:val="0"/>
      <w:ind w:left="420" w:right="33"/>
      <w:jc w:val="left"/>
      <w:textAlignment w:val="baseline"/>
    </w:pPr>
    <w:rPr>
      <w:kern w:val="0"/>
      <w:sz w:val="24"/>
    </w:rPr>
  </w:style>
  <w:style w:type="paragraph" w:styleId="29">
    <w:name w:val="List Bullet 2"/>
    <w:basedOn w:val="1"/>
    <w:qFormat/>
    <w:uiPriority w:val="0"/>
    <w:pPr>
      <w:spacing w:line="360" w:lineRule="auto"/>
    </w:pPr>
    <w:rPr>
      <w:sz w:val="24"/>
      <w:szCs w:val="24"/>
    </w:rPr>
  </w:style>
  <w:style w:type="paragraph" w:styleId="30">
    <w:name w:val="index 4"/>
    <w:basedOn w:val="1"/>
    <w:next w:val="1"/>
    <w:unhideWhenUsed/>
    <w:qFormat/>
    <w:uiPriority w:val="0"/>
    <w:pPr>
      <w:ind w:left="600" w:leftChars="600"/>
    </w:pPr>
    <w:rPr>
      <w:szCs w:val="24"/>
    </w:rPr>
  </w:style>
  <w:style w:type="paragraph" w:styleId="31">
    <w:name w:val="toc 5"/>
    <w:basedOn w:val="1"/>
    <w:next w:val="1"/>
    <w:qFormat/>
    <w:uiPriority w:val="39"/>
    <w:pPr>
      <w:widowControl/>
      <w:ind w:left="800"/>
      <w:jc w:val="left"/>
    </w:pPr>
    <w:rPr>
      <w:kern w:val="0"/>
      <w:sz w:val="20"/>
      <w:szCs w:val="21"/>
    </w:rPr>
  </w:style>
  <w:style w:type="paragraph" w:styleId="32">
    <w:name w:val="toc 3"/>
    <w:basedOn w:val="1"/>
    <w:next w:val="1"/>
    <w:qFormat/>
    <w:uiPriority w:val="39"/>
    <w:pPr>
      <w:ind w:left="780"/>
      <w:jc w:val="center"/>
    </w:pPr>
    <w:rPr>
      <w:b/>
      <w:sz w:val="24"/>
      <w:szCs w:val="24"/>
    </w:rPr>
  </w:style>
  <w:style w:type="paragraph" w:styleId="33">
    <w:name w:val="Plain Text"/>
    <w:basedOn w:val="1"/>
    <w:link w:val="99"/>
    <w:qFormat/>
    <w:uiPriority w:val="99"/>
    <w:rPr>
      <w:rFonts w:ascii="宋体" w:hAnsi="Courier New"/>
      <w:kern w:val="0"/>
      <w:sz w:val="20"/>
    </w:rPr>
  </w:style>
  <w:style w:type="paragraph" w:styleId="34">
    <w:name w:val="List Bullet 5"/>
    <w:basedOn w:val="1"/>
    <w:qFormat/>
    <w:uiPriority w:val="0"/>
    <w:pPr>
      <w:widowControl/>
      <w:tabs>
        <w:tab w:val="left" w:pos="2040"/>
      </w:tabs>
      <w:spacing w:line="360" w:lineRule="exact"/>
      <w:ind w:left="2040" w:hanging="360"/>
    </w:pPr>
    <w:rPr>
      <w:rFonts w:eastAsia="楷体_GB2312"/>
      <w:sz w:val="24"/>
    </w:rPr>
  </w:style>
  <w:style w:type="paragraph" w:styleId="35">
    <w:name w:val="toc 8"/>
    <w:basedOn w:val="1"/>
    <w:next w:val="1"/>
    <w:qFormat/>
    <w:uiPriority w:val="39"/>
    <w:pPr>
      <w:widowControl/>
      <w:ind w:left="1400"/>
      <w:jc w:val="left"/>
    </w:pPr>
    <w:rPr>
      <w:kern w:val="0"/>
      <w:sz w:val="20"/>
      <w:szCs w:val="21"/>
    </w:rPr>
  </w:style>
  <w:style w:type="paragraph" w:styleId="36">
    <w:name w:val="index 3"/>
    <w:basedOn w:val="1"/>
    <w:next w:val="1"/>
    <w:qFormat/>
    <w:uiPriority w:val="0"/>
    <w:pPr>
      <w:ind w:left="840"/>
    </w:pPr>
    <w:rPr>
      <w:rFonts w:eastAsia="楷体_GB2312"/>
      <w:sz w:val="26"/>
    </w:rPr>
  </w:style>
  <w:style w:type="paragraph" w:styleId="37">
    <w:name w:val="Date"/>
    <w:basedOn w:val="1"/>
    <w:next w:val="1"/>
    <w:link w:val="100"/>
    <w:qFormat/>
    <w:uiPriority w:val="0"/>
    <w:rPr>
      <w:rFonts w:eastAsia="黑体"/>
      <w:b/>
      <w:sz w:val="36"/>
    </w:rPr>
  </w:style>
  <w:style w:type="paragraph" w:styleId="38">
    <w:name w:val="Body Text Indent 2"/>
    <w:basedOn w:val="1"/>
    <w:link w:val="101"/>
    <w:qFormat/>
    <w:uiPriority w:val="0"/>
    <w:pPr>
      <w:ind w:left="900"/>
    </w:pPr>
    <w:rPr>
      <w:rFonts w:ascii="楷体_GB2312" w:eastAsia="楷体_GB2312"/>
      <w:b/>
      <w:sz w:val="28"/>
    </w:rPr>
  </w:style>
  <w:style w:type="paragraph" w:styleId="39">
    <w:name w:val="endnote text"/>
    <w:basedOn w:val="1"/>
    <w:link w:val="102"/>
    <w:qFormat/>
    <w:uiPriority w:val="0"/>
    <w:pPr>
      <w:widowControl/>
      <w:snapToGrid w:val="0"/>
      <w:jc w:val="left"/>
    </w:pPr>
    <w:rPr>
      <w:kern w:val="0"/>
      <w:sz w:val="20"/>
      <w:lang w:bidi="mn-Mong-CN"/>
    </w:rPr>
  </w:style>
  <w:style w:type="paragraph" w:styleId="40">
    <w:name w:val="Balloon Text"/>
    <w:basedOn w:val="1"/>
    <w:link w:val="103"/>
    <w:qFormat/>
    <w:uiPriority w:val="0"/>
    <w:rPr>
      <w:sz w:val="18"/>
      <w:szCs w:val="18"/>
      <w:lang w:val="zh-CN"/>
    </w:rPr>
  </w:style>
  <w:style w:type="paragraph" w:styleId="41">
    <w:name w:val="footer"/>
    <w:basedOn w:val="1"/>
    <w:next w:val="42"/>
    <w:link w:val="104"/>
    <w:qFormat/>
    <w:uiPriority w:val="0"/>
    <w:pPr>
      <w:tabs>
        <w:tab w:val="center" w:pos="4153"/>
        <w:tab w:val="right" w:pos="8306"/>
      </w:tabs>
      <w:snapToGrid w:val="0"/>
      <w:jc w:val="left"/>
    </w:pPr>
    <w:rPr>
      <w:sz w:val="18"/>
    </w:rPr>
  </w:style>
  <w:style w:type="paragraph" w:customStyle="1" w:styleId="42">
    <w:name w:val="明显引用"/>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43">
    <w:name w:val="header"/>
    <w:basedOn w:val="1"/>
    <w:link w:val="105"/>
    <w:qFormat/>
    <w:uiPriority w:val="0"/>
    <w:pPr>
      <w:pBdr>
        <w:bottom w:val="single" w:color="auto" w:sz="6" w:space="1"/>
      </w:pBdr>
      <w:tabs>
        <w:tab w:val="center" w:pos="4153"/>
        <w:tab w:val="right" w:pos="8306"/>
      </w:tabs>
      <w:snapToGrid w:val="0"/>
      <w:jc w:val="center"/>
    </w:pPr>
    <w:rPr>
      <w:sz w:val="18"/>
    </w:rPr>
  </w:style>
  <w:style w:type="paragraph" w:styleId="44">
    <w:name w:val="toc 1"/>
    <w:basedOn w:val="1"/>
    <w:next w:val="1"/>
    <w:qFormat/>
    <w:uiPriority w:val="39"/>
    <w:pPr>
      <w:spacing w:line="440" w:lineRule="exact"/>
    </w:pPr>
    <w:rPr>
      <w:szCs w:val="24"/>
    </w:rPr>
  </w:style>
  <w:style w:type="paragraph" w:styleId="45">
    <w:name w:val="toc 4"/>
    <w:basedOn w:val="1"/>
    <w:next w:val="1"/>
    <w:qFormat/>
    <w:uiPriority w:val="39"/>
    <w:pPr>
      <w:widowControl/>
      <w:ind w:left="600"/>
      <w:jc w:val="left"/>
    </w:pPr>
    <w:rPr>
      <w:kern w:val="0"/>
      <w:sz w:val="20"/>
      <w:szCs w:val="21"/>
    </w:rPr>
  </w:style>
  <w:style w:type="paragraph" w:styleId="46">
    <w:name w:val="index heading"/>
    <w:basedOn w:val="1"/>
    <w:next w:val="47"/>
    <w:qFormat/>
    <w:uiPriority w:val="0"/>
    <w:rPr>
      <w:rFonts w:eastAsia="楷体_GB2312"/>
      <w:sz w:val="26"/>
    </w:rPr>
  </w:style>
  <w:style w:type="paragraph" w:styleId="47">
    <w:name w:val="index 1"/>
    <w:basedOn w:val="1"/>
    <w:next w:val="1"/>
    <w:qFormat/>
    <w:uiPriority w:val="0"/>
  </w:style>
  <w:style w:type="paragraph" w:styleId="48">
    <w:name w:val="Subtitle"/>
    <w:basedOn w:val="1"/>
    <w:next w:val="1"/>
    <w:link w:val="106"/>
    <w:qFormat/>
    <w:uiPriority w:val="0"/>
    <w:pPr>
      <w:spacing w:before="240" w:after="60" w:line="312" w:lineRule="auto"/>
      <w:jc w:val="center"/>
      <w:outlineLvl w:val="1"/>
    </w:pPr>
    <w:rPr>
      <w:rFonts w:ascii="Cambria" w:hAnsi="Cambria"/>
      <w:b/>
      <w:bCs/>
      <w:kern w:val="28"/>
      <w:sz w:val="32"/>
      <w:szCs w:val="32"/>
      <w:lang w:val="zh-CN"/>
    </w:rPr>
  </w:style>
  <w:style w:type="paragraph" w:styleId="49">
    <w:name w:val="List"/>
    <w:basedOn w:val="1"/>
    <w:qFormat/>
    <w:uiPriority w:val="0"/>
    <w:pPr>
      <w:widowControl/>
      <w:ind w:left="200" w:hanging="200" w:hangingChars="200"/>
      <w:jc w:val="left"/>
    </w:pPr>
    <w:rPr>
      <w:kern w:val="0"/>
      <w:sz w:val="20"/>
    </w:rPr>
  </w:style>
  <w:style w:type="paragraph" w:styleId="50">
    <w:name w:val="footnote text"/>
    <w:basedOn w:val="1"/>
    <w:link w:val="107"/>
    <w:qFormat/>
    <w:uiPriority w:val="0"/>
    <w:pPr>
      <w:adjustRightInd w:val="0"/>
      <w:spacing w:line="312" w:lineRule="atLeast"/>
      <w:jc w:val="left"/>
      <w:textAlignment w:val="baseline"/>
    </w:pPr>
    <w:rPr>
      <w:kern w:val="0"/>
      <w:sz w:val="18"/>
      <w:lang w:bidi="mn-Mong-CN"/>
    </w:rPr>
  </w:style>
  <w:style w:type="paragraph" w:styleId="51">
    <w:name w:val="toc 6"/>
    <w:basedOn w:val="1"/>
    <w:next w:val="1"/>
    <w:qFormat/>
    <w:uiPriority w:val="39"/>
    <w:pPr>
      <w:widowControl/>
      <w:ind w:left="1000"/>
      <w:jc w:val="left"/>
    </w:pPr>
    <w:rPr>
      <w:kern w:val="0"/>
      <w:sz w:val="20"/>
      <w:szCs w:val="21"/>
    </w:rPr>
  </w:style>
  <w:style w:type="paragraph" w:styleId="52">
    <w:name w:val="Body Text Indent 3"/>
    <w:basedOn w:val="1"/>
    <w:link w:val="108"/>
    <w:qFormat/>
    <w:uiPriority w:val="0"/>
    <w:pPr>
      <w:ind w:left="359" w:leftChars="171" w:firstLine="359" w:firstLineChars="171"/>
    </w:pPr>
  </w:style>
  <w:style w:type="paragraph" w:styleId="53">
    <w:name w:val="index 7"/>
    <w:basedOn w:val="1"/>
    <w:next w:val="1"/>
    <w:qFormat/>
    <w:uiPriority w:val="0"/>
    <w:pPr>
      <w:ind w:left="2520"/>
    </w:pPr>
    <w:rPr>
      <w:rFonts w:eastAsia="楷体_GB2312"/>
      <w:sz w:val="26"/>
    </w:rPr>
  </w:style>
  <w:style w:type="paragraph" w:styleId="54">
    <w:name w:val="index 9"/>
    <w:basedOn w:val="1"/>
    <w:next w:val="1"/>
    <w:qFormat/>
    <w:uiPriority w:val="0"/>
    <w:pPr>
      <w:ind w:left="3360"/>
    </w:pPr>
    <w:rPr>
      <w:rFonts w:eastAsia="楷体_GB2312"/>
      <w:sz w:val="26"/>
    </w:rPr>
  </w:style>
  <w:style w:type="paragraph" w:styleId="55">
    <w:name w:val="table of figures"/>
    <w:basedOn w:val="1"/>
    <w:next w:val="1"/>
    <w:qFormat/>
    <w:uiPriority w:val="0"/>
    <w:pPr>
      <w:adjustRightInd w:val="0"/>
      <w:ind w:left="420" w:hanging="420"/>
      <w:jc w:val="left"/>
      <w:textAlignment w:val="baseline"/>
    </w:pPr>
    <w:rPr>
      <w:rFonts w:eastAsia="楷体_GB2312"/>
      <w:smallCaps/>
      <w:sz w:val="24"/>
    </w:rPr>
  </w:style>
  <w:style w:type="paragraph" w:styleId="56">
    <w:name w:val="toc 2"/>
    <w:basedOn w:val="1"/>
    <w:next w:val="1"/>
    <w:qFormat/>
    <w:uiPriority w:val="39"/>
    <w:pPr>
      <w:ind w:left="420" w:leftChars="200"/>
    </w:pPr>
    <w:rPr>
      <w:szCs w:val="24"/>
    </w:rPr>
  </w:style>
  <w:style w:type="paragraph" w:styleId="57">
    <w:name w:val="toc 9"/>
    <w:basedOn w:val="1"/>
    <w:next w:val="1"/>
    <w:qFormat/>
    <w:uiPriority w:val="39"/>
    <w:pPr>
      <w:widowControl/>
      <w:ind w:left="1600"/>
      <w:jc w:val="left"/>
    </w:pPr>
    <w:rPr>
      <w:kern w:val="0"/>
      <w:sz w:val="20"/>
      <w:szCs w:val="21"/>
    </w:rPr>
  </w:style>
  <w:style w:type="paragraph" w:styleId="58">
    <w:name w:val="Body Text 2"/>
    <w:basedOn w:val="1"/>
    <w:link w:val="109"/>
    <w:qFormat/>
    <w:uiPriority w:val="0"/>
    <w:pPr>
      <w:spacing w:after="120" w:line="480" w:lineRule="auto"/>
    </w:pPr>
  </w:style>
  <w:style w:type="paragraph" w:styleId="59">
    <w:name w:val="List 4"/>
    <w:basedOn w:val="1"/>
    <w:qFormat/>
    <w:uiPriority w:val="0"/>
    <w:pPr>
      <w:widowControl/>
      <w:ind w:left="100" w:leftChars="600" w:hanging="200" w:hangingChars="200"/>
      <w:jc w:val="left"/>
    </w:pPr>
    <w:rPr>
      <w:kern w:val="0"/>
      <w:sz w:val="20"/>
    </w:rPr>
  </w:style>
  <w:style w:type="paragraph" w:styleId="60">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lang w:bidi="mn-Mong-CN"/>
    </w:rPr>
  </w:style>
  <w:style w:type="paragraph" w:styleId="61">
    <w:name w:val="Normal (Web)"/>
    <w:basedOn w:val="1"/>
    <w:link w:val="111"/>
    <w:qFormat/>
    <w:uiPriority w:val="0"/>
    <w:pPr>
      <w:spacing w:before="100" w:beforeAutospacing="1" w:after="100" w:afterAutospacing="1"/>
      <w:jc w:val="left"/>
    </w:pPr>
    <w:rPr>
      <w:kern w:val="0"/>
      <w:sz w:val="24"/>
    </w:rPr>
  </w:style>
  <w:style w:type="paragraph" w:styleId="62">
    <w:name w:val="index 2"/>
    <w:basedOn w:val="1"/>
    <w:next w:val="1"/>
    <w:qFormat/>
    <w:uiPriority w:val="0"/>
    <w:pPr>
      <w:ind w:left="420"/>
    </w:pPr>
    <w:rPr>
      <w:rFonts w:eastAsia="楷体_GB2312"/>
      <w:sz w:val="26"/>
    </w:rPr>
  </w:style>
  <w:style w:type="paragraph" w:styleId="63">
    <w:name w:val="Title"/>
    <w:basedOn w:val="1"/>
    <w:next w:val="1"/>
    <w:link w:val="112"/>
    <w:qFormat/>
    <w:uiPriority w:val="99"/>
    <w:pPr>
      <w:spacing w:before="240" w:after="60"/>
      <w:jc w:val="center"/>
      <w:outlineLvl w:val="0"/>
    </w:pPr>
    <w:rPr>
      <w:rFonts w:ascii="Cambria" w:hAnsi="Cambria"/>
      <w:b/>
      <w:bCs/>
      <w:sz w:val="32"/>
      <w:szCs w:val="32"/>
      <w:lang w:val="zh-CN"/>
    </w:rPr>
  </w:style>
  <w:style w:type="paragraph" w:styleId="64">
    <w:name w:val="annotation subject"/>
    <w:basedOn w:val="21"/>
    <w:next w:val="21"/>
    <w:link w:val="113"/>
    <w:qFormat/>
    <w:uiPriority w:val="0"/>
    <w:pPr>
      <w:spacing w:line="360" w:lineRule="auto"/>
    </w:pPr>
    <w:rPr>
      <w:b/>
      <w:bCs/>
      <w:szCs w:val="24"/>
      <w:lang w:bidi="mn-Mong-CN"/>
    </w:rPr>
  </w:style>
  <w:style w:type="paragraph" w:styleId="65">
    <w:name w:val="Body Text First Indent"/>
    <w:basedOn w:val="2"/>
    <w:link w:val="114"/>
    <w:unhideWhenUsed/>
    <w:qFormat/>
    <w:uiPriority w:val="0"/>
    <w:pPr>
      <w:spacing w:after="120"/>
      <w:ind w:firstLine="420" w:firstLineChars="100"/>
    </w:pPr>
    <w:rPr>
      <w:rFonts w:ascii="Times New Roman" w:eastAsia="宋体"/>
      <w:bCs w:val="0"/>
      <w:kern w:val="0"/>
      <w:sz w:val="20"/>
      <w:lang w:val="en-US" w:bidi="mn-Mong-CN"/>
    </w:rPr>
  </w:style>
  <w:style w:type="paragraph" w:styleId="66">
    <w:name w:val="Body Text First Indent 2"/>
    <w:basedOn w:val="26"/>
    <w:link w:val="115"/>
    <w:qFormat/>
    <w:uiPriority w:val="0"/>
    <w:pPr>
      <w:spacing w:after="120"/>
      <w:ind w:left="420" w:leftChars="200" w:firstLine="420" w:firstLineChars="200"/>
    </w:pPr>
    <w:rPr>
      <w:b w:val="0"/>
      <w:sz w:val="21"/>
      <w:lang w:bidi="mn-Mong-CN"/>
    </w:rPr>
  </w:style>
  <w:style w:type="table" w:styleId="68">
    <w:name w:val="Table Grid"/>
    <w:basedOn w:val="6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style>
  <w:style w:type="character" w:styleId="73">
    <w:name w:val="FollowedHyperlink"/>
    <w:qFormat/>
    <w:uiPriority w:val="99"/>
    <w:rPr>
      <w:color w:val="auto"/>
      <w:u w:val="none"/>
    </w:rPr>
  </w:style>
  <w:style w:type="character" w:styleId="74">
    <w:name w:val="Emphasis"/>
    <w:qFormat/>
    <w:uiPriority w:val="20"/>
    <w:rPr>
      <w:i/>
    </w:rPr>
  </w:style>
  <w:style w:type="character" w:styleId="75">
    <w:name w:val="HTML Typewriter"/>
    <w:qFormat/>
    <w:uiPriority w:val="0"/>
    <w:rPr>
      <w:rFonts w:ascii="宋体" w:hAnsi="宋体" w:eastAsia="宋体" w:cs="宋体"/>
      <w:sz w:val="24"/>
      <w:szCs w:val="24"/>
    </w:rPr>
  </w:style>
  <w:style w:type="character" w:styleId="76">
    <w:name w:val="Hyperlink"/>
    <w:qFormat/>
    <w:uiPriority w:val="99"/>
    <w:rPr>
      <w:color w:val="auto"/>
      <w:u w:val="none"/>
    </w:rPr>
  </w:style>
  <w:style w:type="character" w:styleId="77">
    <w:name w:val="annotation reference"/>
    <w:qFormat/>
    <w:uiPriority w:val="99"/>
    <w:rPr>
      <w:sz w:val="21"/>
      <w:szCs w:val="21"/>
    </w:rPr>
  </w:style>
  <w:style w:type="character" w:styleId="78">
    <w:name w:val="footnote reference"/>
    <w:qFormat/>
    <w:uiPriority w:val="0"/>
    <w:rPr>
      <w:vertAlign w:val="superscript"/>
    </w:rPr>
  </w:style>
  <w:style w:type="paragraph" w:customStyle="1" w:styleId="79">
    <w:name w:val="引文目录1"/>
    <w:basedOn w:val="1"/>
    <w:next w:val="1"/>
    <w:qFormat/>
    <w:uiPriority w:val="0"/>
    <w:pPr>
      <w:ind w:left="420" w:leftChars="200"/>
    </w:pPr>
  </w:style>
  <w:style w:type="paragraph" w:customStyle="1" w:styleId="80">
    <w:name w:val="BodyText"/>
    <w:basedOn w:val="1"/>
    <w:qFormat/>
    <w:uiPriority w:val="0"/>
    <w:pPr>
      <w:jc w:val="both"/>
      <w:textAlignment w:val="baseline"/>
    </w:pPr>
    <w:rPr>
      <w:rFonts w:ascii="仿宋_GB2312" w:hAnsi="Times New Roman" w:eastAsia="仿宋_GB2312" w:cs="Times New Roman"/>
      <w:kern w:val="0"/>
      <w:sz w:val="28"/>
      <w:szCs w:val="20"/>
      <w:lang w:val="en-US" w:eastAsia="zh-CN" w:bidi="ar-SA"/>
    </w:rPr>
  </w:style>
  <w:style w:type="character" w:customStyle="1" w:styleId="81">
    <w:name w:val="标题 1 字符1"/>
    <w:link w:val="3"/>
    <w:qFormat/>
    <w:uiPriority w:val="0"/>
    <w:rPr>
      <w:rFonts w:ascii="楷体_GB2312" w:eastAsia="楷体_GB2312"/>
      <w:b/>
      <w:kern w:val="2"/>
      <w:sz w:val="28"/>
      <w:lang w:bidi="ar-SA"/>
    </w:rPr>
  </w:style>
  <w:style w:type="character" w:customStyle="1" w:styleId="82">
    <w:name w:val="标题 2 字符1"/>
    <w:link w:val="4"/>
    <w:qFormat/>
    <w:uiPriority w:val="0"/>
    <w:rPr>
      <w:rFonts w:ascii="楷体_GB2312" w:eastAsia="楷体_GB2312"/>
      <w:b/>
      <w:bCs/>
      <w:kern w:val="2"/>
      <w:sz w:val="18"/>
      <w:lang w:bidi="ar-SA"/>
    </w:rPr>
  </w:style>
  <w:style w:type="character" w:customStyle="1" w:styleId="83">
    <w:name w:val="标题 3 字符1"/>
    <w:link w:val="5"/>
    <w:qFormat/>
    <w:uiPriority w:val="0"/>
    <w:rPr>
      <w:rFonts w:eastAsia="楷体_GB2312"/>
      <w:b/>
      <w:bCs/>
      <w:kern w:val="2"/>
      <w:sz w:val="15"/>
      <w:lang w:bidi="ar-SA"/>
    </w:rPr>
  </w:style>
  <w:style w:type="character" w:customStyle="1" w:styleId="84">
    <w:name w:val="标题 4 字符1"/>
    <w:link w:val="6"/>
    <w:qFormat/>
    <w:uiPriority w:val="0"/>
    <w:rPr>
      <w:rFonts w:eastAsia="楷体_GB2312"/>
      <w:b/>
      <w:bCs/>
      <w:kern w:val="2"/>
      <w:sz w:val="13"/>
      <w:lang w:bidi="ar-SA"/>
    </w:rPr>
  </w:style>
  <w:style w:type="character" w:customStyle="1" w:styleId="85">
    <w:name w:val="标题 5 字符1"/>
    <w:link w:val="7"/>
    <w:qFormat/>
    <w:uiPriority w:val="0"/>
    <w:rPr>
      <w:rFonts w:ascii="楷体_GB2312" w:eastAsia="楷体_GB2312"/>
      <w:bCs/>
      <w:kern w:val="2"/>
      <w:sz w:val="28"/>
      <w:lang w:bidi="ar-SA"/>
    </w:rPr>
  </w:style>
  <w:style w:type="character" w:customStyle="1" w:styleId="86">
    <w:name w:val="标题 6 字符1"/>
    <w:link w:val="8"/>
    <w:qFormat/>
    <w:uiPriority w:val="0"/>
    <w:rPr>
      <w:rFonts w:ascii="Arial" w:hAnsi="Arial" w:eastAsia="黑体"/>
      <w:b/>
      <w:bCs/>
      <w:sz w:val="24"/>
      <w:szCs w:val="24"/>
      <w:lang w:bidi="ar-SA"/>
    </w:rPr>
  </w:style>
  <w:style w:type="character" w:customStyle="1" w:styleId="87">
    <w:name w:val="标题 7 字符1"/>
    <w:link w:val="9"/>
    <w:qFormat/>
    <w:uiPriority w:val="0"/>
    <w:rPr>
      <w:b/>
      <w:bCs/>
      <w:sz w:val="24"/>
      <w:szCs w:val="24"/>
      <w:lang w:bidi="ar-SA"/>
    </w:rPr>
  </w:style>
  <w:style w:type="character" w:customStyle="1" w:styleId="88">
    <w:name w:val="标题 8 字符1"/>
    <w:link w:val="10"/>
    <w:qFormat/>
    <w:uiPriority w:val="0"/>
    <w:rPr>
      <w:rFonts w:ascii="Arial" w:hAnsi="Arial" w:eastAsia="黑体"/>
      <w:sz w:val="24"/>
      <w:szCs w:val="24"/>
      <w:lang w:bidi="ar-SA"/>
    </w:rPr>
  </w:style>
  <w:style w:type="character" w:customStyle="1" w:styleId="89">
    <w:name w:val="标题 9 字符1"/>
    <w:link w:val="11"/>
    <w:qFormat/>
    <w:uiPriority w:val="0"/>
    <w:rPr>
      <w:rFonts w:ascii="Arial" w:hAnsi="Arial" w:eastAsia="黑体"/>
      <w:sz w:val="21"/>
      <w:szCs w:val="21"/>
      <w:lang w:bidi="ar-SA"/>
    </w:rPr>
  </w:style>
  <w:style w:type="character" w:customStyle="1" w:styleId="90">
    <w:name w:val="列表编号 字符"/>
    <w:link w:val="15"/>
    <w:qFormat/>
    <w:uiPriority w:val="0"/>
    <w:rPr>
      <w:rFonts w:ascii="Tahoma" w:hAnsi="Tahoma" w:eastAsia="楷体_GB2312"/>
      <w:kern w:val="2"/>
      <w:sz w:val="24"/>
      <w:szCs w:val="24"/>
      <w:lang w:val="zh-CN" w:eastAsia="zh-CN" w:bidi="ar-SA"/>
    </w:rPr>
  </w:style>
  <w:style w:type="character" w:customStyle="1" w:styleId="91">
    <w:name w:val="正文缩进 字符1"/>
    <w:link w:val="16"/>
    <w:qFormat/>
    <w:uiPriority w:val="0"/>
    <w:rPr>
      <w:kern w:val="2"/>
      <w:sz w:val="21"/>
      <w:lang w:bidi="ar-SA"/>
    </w:rPr>
  </w:style>
  <w:style w:type="character" w:customStyle="1" w:styleId="92">
    <w:name w:val="文档结构图 字符1"/>
    <w:link w:val="20"/>
    <w:qFormat/>
    <w:uiPriority w:val="0"/>
    <w:rPr>
      <w:kern w:val="2"/>
      <w:sz w:val="21"/>
      <w:shd w:val="clear" w:color="auto" w:fill="000080"/>
      <w:lang w:bidi="ar-SA"/>
    </w:rPr>
  </w:style>
  <w:style w:type="character" w:customStyle="1" w:styleId="93">
    <w:name w:val="批注文字 字符1"/>
    <w:link w:val="21"/>
    <w:qFormat/>
    <w:uiPriority w:val="99"/>
    <w:rPr>
      <w:kern w:val="2"/>
      <w:sz w:val="21"/>
      <w:lang w:bidi="ar-SA"/>
    </w:rPr>
  </w:style>
  <w:style w:type="character" w:customStyle="1" w:styleId="94">
    <w:name w:val="称呼 字符"/>
    <w:link w:val="23"/>
    <w:qFormat/>
    <w:uiPriority w:val="0"/>
    <w:rPr>
      <w:kern w:val="2"/>
      <w:sz w:val="28"/>
      <w:szCs w:val="24"/>
    </w:rPr>
  </w:style>
  <w:style w:type="character" w:customStyle="1" w:styleId="95">
    <w:name w:val="正文文本 3 字符1"/>
    <w:link w:val="24"/>
    <w:qFormat/>
    <w:uiPriority w:val="0"/>
    <w:rPr>
      <w:rFonts w:ascii="宋体"/>
      <w:kern w:val="2"/>
      <w:sz w:val="24"/>
    </w:rPr>
  </w:style>
  <w:style w:type="character" w:customStyle="1" w:styleId="96">
    <w:name w:val="结束语 字符"/>
    <w:link w:val="25"/>
    <w:qFormat/>
    <w:uiPriority w:val="0"/>
    <w:rPr>
      <w:kern w:val="2"/>
      <w:sz w:val="28"/>
      <w:szCs w:val="24"/>
    </w:rPr>
  </w:style>
  <w:style w:type="character" w:customStyle="1" w:styleId="97">
    <w:name w:val="正文文本 字符1"/>
    <w:link w:val="2"/>
    <w:qFormat/>
    <w:uiPriority w:val="0"/>
    <w:rPr>
      <w:rFonts w:ascii="华文中宋" w:eastAsia="华文中宋"/>
      <w:bCs/>
      <w:kern w:val="2"/>
      <w:sz w:val="28"/>
    </w:rPr>
  </w:style>
  <w:style w:type="character" w:customStyle="1" w:styleId="98">
    <w:name w:val="正文文本缩进 字符1"/>
    <w:link w:val="26"/>
    <w:qFormat/>
    <w:uiPriority w:val="0"/>
    <w:rPr>
      <w:b/>
      <w:kern w:val="2"/>
      <w:sz w:val="30"/>
      <w:lang w:bidi="ar-SA"/>
    </w:rPr>
  </w:style>
  <w:style w:type="character" w:customStyle="1" w:styleId="99">
    <w:name w:val="纯文本 字符1"/>
    <w:link w:val="33"/>
    <w:qFormat/>
    <w:uiPriority w:val="0"/>
    <w:rPr>
      <w:rFonts w:ascii="宋体" w:hAnsi="Courier New"/>
    </w:rPr>
  </w:style>
  <w:style w:type="character" w:customStyle="1" w:styleId="100">
    <w:name w:val="日期 字符1"/>
    <w:link w:val="37"/>
    <w:qFormat/>
    <w:locked/>
    <w:uiPriority w:val="0"/>
    <w:rPr>
      <w:rFonts w:eastAsia="黑体"/>
      <w:b/>
      <w:kern w:val="2"/>
      <w:sz w:val="36"/>
    </w:rPr>
  </w:style>
  <w:style w:type="character" w:customStyle="1" w:styleId="101">
    <w:name w:val="正文文本缩进 2 字符1"/>
    <w:link w:val="38"/>
    <w:qFormat/>
    <w:uiPriority w:val="0"/>
    <w:rPr>
      <w:rFonts w:ascii="楷体_GB2312" w:eastAsia="楷体_GB2312"/>
      <w:b/>
      <w:kern w:val="2"/>
      <w:sz w:val="28"/>
      <w:lang w:bidi="ar-SA"/>
    </w:rPr>
  </w:style>
  <w:style w:type="character" w:customStyle="1" w:styleId="102">
    <w:name w:val="尾注文本 字符1"/>
    <w:link w:val="39"/>
    <w:qFormat/>
    <w:uiPriority w:val="0"/>
  </w:style>
  <w:style w:type="character" w:customStyle="1" w:styleId="103">
    <w:name w:val="批注框文本 字符1"/>
    <w:link w:val="40"/>
    <w:qFormat/>
    <w:uiPriority w:val="0"/>
    <w:rPr>
      <w:kern w:val="2"/>
      <w:sz w:val="18"/>
      <w:szCs w:val="18"/>
    </w:rPr>
  </w:style>
  <w:style w:type="character" w:customStyle="1" w:styleId="104">
    <w:name w:val="页脚 字符1"/>
    <w:link w:val="41"/>
    <w:qFormat/>
    <w:uiPriority w:val="0"/>
    <w:rPr>
      <w:kern w:val="2"/>
      <w:sz w:val="18"/>
      <w:lang w:bidi="ar-SA"/>
    </w:rPr>
  </w:style>
  <w:style w:type="character" w:customStyle="1" w:styleId="105">
    <w:name w:val="页眉 字符1"/>
    <w:link w:val="43"/>
    <w:qFormat/>
    <w:uiPriority w:val="0"/>
    <w:rPr>
      <w:kern w:val="2"/>
      <w:sz w:val="18"/>
      <w:lang w:bidi="ar-SA"/>
    </w:rPr>
  </w:style>
  <w:style w:type="character" w:customStyle="1" w:styleId="106">
    <w:name w:val="副标题 字符1"/>
    <w:link w:val="48"/>
    <w:qFormat/>
    <w:uiPriority w:val="0"/>
    <w:rPr>
      <w:rFonts w:ascii="Cambria" w:hAnsi="Cambria" w:cs="Times New Roman"/>
      <w:b/>
      <w:bCs/>
      <w:kern w:val="28"/>
      <w:sz w:val="32"/>
      <w:szCs w:val="32"/>
    </w:rPr>
  </w:style>
  <w:style w:type="character" w:customStyle="1" w:styleId="107">
    <w:name w:val="脚注文本 字符1"/>
    <w:link w:val="50"/>
    <w:qFormat/>
    <w:uiPriority w:val="0"/>
    <w:rPr>
      <w:sz w:val="18"/>
    </w:rPr>
  </w:style>
  <w:style w:type="character" w:customStyle="1" w:styleId="108">
    <w:name w:val="正文文本缩进 3 字符1"/>
    <w:link w:val="52"/>
    <w:qFormat/>
    <w:uiPriority w:val="0"/>
    <w:rPr>
      <w:kern w:val="2"/>
      <w:sz w:val="21"/>
      <w:lang w:bidi="ar-SA"/>
    </w:rPr>
  </w:style>
  <w:style w:type="character" w:customStyle="1" w:styleId="109">
    <w:name w:val="正文文本 2 字符1"/>
    <w:link w:val="58"/>
    <w:qFormat/>
    <w:uiPriority w:val="0"/>
    <w:rPr>
      <w:kern w:val="2"/>
      <w:sz w:val="21"/>
      <w:lang w:bidi="ar-SA"/>
    </w:rPr>
  </w:style>
  <w:style w:type="character" w:customStyle="1" w:styleId="110">
    <w:name w:val="HTML 预设格式 字符"/>
    <w:link w:val="60"/>
    <w:qFormat/>
    <w:uiPriority w:val="0"/>
    <w:rPr>
      <w:rFonts w:ascii="黑体" w:hAnsi="Courier New" w:eastAsia="黑体" w:cs="楷体_GB2312"/>
    </w:rPr>
  </w:style>
  <w:style w:type="character" w:customStyle="1" w:styleId="111">
    <w:name w:val="普通(网站) 字符"/>
    <w:link w:val="61"/>
    <w:qFormat/>
    <w:uiPriority w:val="0"/>
    <w:rPr>
      <w:sz w:val="24"/>
      <w:lang w:bidi="ar-SA"/>
    </w:rPr>
  </w:style>
  <w:style w:type="character" w:customStyle="1" w:styleId="112">
    <w:name w:val="标题 字符1"/>
    <w:link w:val="63"/>
    <w:qFormat/>
    <w:uiPriority w:val="0"/>
    <w:rPr>
      <w:rFonts w:ascii="Cambria" w:hAnsi="Cambria" w:cs="Times New Roman"/>
      <w:b/>
      <w:bCs/>
      <w:kern w:val="2"/>
      <w:sz w:val="32"/>
      <w:szCs w:val="32"/>
    </w:rPr>
  </w:style>
  <w:style w:type="character" w:customStyle="1" w:styleId="113">
    <w:name w:val="批注主题 字符1"/>
    <w:link w:val="64"/>
    <w:qFormat/>
    <w:uiPriority w:val="0"/>
    <w:rPr>
      <w:b/>
      <w:bCs/>
      <w:kern w:val="2"/>
      <w:sz w:val="21"/>
      <w:szCs w:val="24"/>
    </w:rPr>
  </w:style>
  <w:style w:type="character" w:customStyle="1" w:styleId="114">
    <w:name w:val="正文文本首行缩进 字符"/>
    <w:link w:val="65"/>
    <w:qFormat/>
    <w:uiPriority w:val="0"/>
  </w:style>
  <w:style w:type="character" w:customStyle="1" w:styleId="115">
    <w:name w:val="正文文本首行缩进 2 字符1"/>
    <w:link w:val="66"/>
    <w:qFormat/>
    <w:uiPriority w:val="0"/>
    <w:rPr>
      <w:kern w:val="2"/>
      <w:sz w:val="21"/>
    </w:rPr>
  </w:style>
  <w:style w:type="character" w:customStyle="1" w:styleId="116">
    <w:name w:val="font21"/>
    <w:qFormat/>
    <w:uiPriority w:val="0"/>
    <w:rPr>
      <w:rFonts w:hint="eastAsia" w:ascii="宋体" w:hAnsi="宋体" w:eastAsia="宋体" w:cs="宋体"/>
      <w:color w:val="000000"/>
      <w:sz w:val="21"/>
      <w:szCs w:val="21"/>
      <w:u w:val="none"/>
    </w:rPr>
  </w:style>
  <w:style w:type="character" w:customStyle="1" w:styleId="117">
    <w:name w:val="列表段落 字符"/>
    <w:link w:val="118"/>
    <w:qFormat/>
    <w:uiPriority w:val="34"/>
    <w:rPr>
      <w:rFonts w:ascii="Calibri" w:hAnsi="Calibri"/>
      <w:kern w:val="2"/>
      <w:sz w:val="21"/>
      <w:szCs w:val="22"/>
    </w:rPr>
  </w:style>
  <w:style w:type="paragraph" w:styleId="118">
    <w:name w:val="List Paragraph"/>
    <w:basedOn w:val="1"/>
    <w:link w:val="117"/>
    <w:qFormat/>
    <w:uiPriority w:val="34"/>
    <w:pPr>
      <w:ind w:firstLine="420" w:firstLineChars="200"/>
    </w:pPr>
    <w:rPr>
      <w:rFonts w:ascii="Calibri" w:hAnsi="Calibri"/>
      <w:szCs w:val="22"/>
      <w:lang w:val="zh-CN"/>
    </w:rPr>
  </w:style>
  <w:style w:type="character" w:customStyle="1" w:styleId="119">
    <w:name w:val="正文首行缩进两字 Char"/>
    <w:link w:val="120"/>
    <w:qFormat/>
    <w:uiPriority w:val="0"/>
    <w:rPr>
      <w:sz w:val="24"/>
      <w:szCs w:val="24"/>
      <w:lang w:val="en-US" w:eastAsia="zh-CN" w:bidi="ar-SA"/>
    </w:rPr>
  </w:style>
  <w:style w:type="paragraph" w:customStyle="1" w:styleId="120">
    <w:name w:val="正文首行缩进两字"/>
    <w:link w:val="119"/>
    <w:qFormat/>
    <w:uiPriority w:val="0"/>
    <w:pPr>
      <w:spacing w:afterLines="50" w:line="300" w:lineRule="auto"/>
      <w:ind w:left="240" w:leftChars="100" w:right="240" w:rightChars="100" w:firstLine="480" w:firstLineChars="200"/>
    </w:pPr>
    <w:rPr>
      <w:rFonts w:ascii="Times New Roman" w:hAnsi="Times New Roman" w:eastAsia="宋体" w:cs="Times New Roman"/>
      <w:sz w:val="24"/>
      <w:szCs w:val="24"/>
      <w:lang w:val="en-US" w:eastAsia="zh-CN" w:bidi="ar-SA"/>
    </w:rPr>
  </w:style>
  <w:style w:type="character" w:customStyle="1" w:styleId="121">
    <w:name w:val="font01"/>
    <w:qFormat/>
    <w:uiPriority w:val="0"/>
    <w:rPr>
      <w:rFonts w:hint="eastAsia" w:ascii="宋体" w:hAnsi="宋体" w:eastAsia="宋体" w:cs="宋体"/>
      <w:color w:val="000000"/>
      <w:sz w:val="21"/>
      <w:szCs w:val="21"/>
      <w:u w:val="none"/>
    </w:rPr>
  </w:style>
  <w:style w:type="character" w:customStyle="1" w:styleId="122">
    <w:name w:val="case31"/>
    <w:qFormat/>
    <w:uiPriority w:val="0"/>
    <w:rPr>
      <w:rFonts w:hint="default"/>
      <w:sz w:val="21"/>
      <w:szCs w:val="21"/>
    </w:rPr>
  </w:style>
  <w:style w:type="paragraph" w:customStyle="1" w:styleId="12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2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25">
    <w:name w:val="font9"/>
    <w:basedOn w:val="1"/>
    <w:qFormat/>
    <w:uiPriority w:val="0"/>
    <w:pPr>
      <w:widowControl/>
      <w:spacing w:before="100" w:beforeAutospacing="1" w:after="100" w:afterAutospacing="1"/>
      <w:jc w:val="left"/>
    </w:pPr>
    <w:rPr>
      <w:b/>
      <w:bCs/>
      <w:kern w:val="0"/>
      <w:sz w:val="20"/>
    </w:rPr>
  </w:style>
  <w:style w:type="paragraph" w:customStyle="1" w:styleId="12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2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12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3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2">
    <w:name w:val="font7"/>
    <w:basedOn w:val="1"/>
    <w:qFormat/>
    <w:uiPriority w:val="0"/>
    <w:pPr>
      <w:widowControl/>
      <w:spacing w:before="100" w:beforeAutospacing="1" w:after="100" w:afterAutospacing="1"/>
      <w:jc w:val="left"/>
    </w:pPr>
    <w:rPr>
      <w:b/>
      <w:bCs/>
      <w:i/>
      <w:iCs/>
      <w:kern w:val="0"/>
      <w:sz w:val="20"/>
    </w:rPr>
  </w:style>
  <w:style w:type="paragraph" w:customStyle="1" w:styleId="133">
    <w:name w:val="font11"/>
    <w:basedOn w:val="1"/>
    <w:qFormat/>
    <w:uiPriority w:val="0"/>
    <w:pPr>
      <w:widowControl/>
      <w:spacing w:before="100" w:beforeAutospacing="1" w:after="100" w:afterAutospacing="1"/>
      <w:jc w:val="left"/>
    </w:pPr>
    <w:rPr>
      <w:b/>
      <w:bCs/>
      <w:kern w:val="0"/>
      <w:sz w:val="18"/>
      <w:szCs w:val="18"/>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3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38">
    <w:name w:val="Char Char Char Char"/>
    <w:basedOn w:val="20"/>
    <w:qFormat/>
    <w:uiPriority w:val="0"/>
    <w:pPr>
      <w:adjustRightInd w:val="0"/>
      <w:snapToGrid w:val="0"/>
      <w:spacing w:line="360" w:lineRule="auto"/>
    </w:pPr>
    <w:rPr>
      <w:rFonts w:ascii="Tahoma" w:hAnsi="Tahoma"/>
      <w:sz w:val="24"/>
      <w:szCs w:val="24"/>
    </w:rPr>
  </w:style>
  <w:style w:type="paragraph" w:customStyle="1" w:styleId="13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40">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14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1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4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4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45">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146">
    <w:name w:val="默认段落字体 Para Char"/>
    <w:basedOn w:val="1"/>
    <w:qFormat/>
    <w:uiPriority w:val="0"/>
    <w:pPr>
      <w:tabs>
        <w:tab w:val="left" w:pos="552"/>
      </w:tabs>
      <w:ind w:left="552" w:hanging="420"/>
    </w:pPr>
    <w:rPr>
      <w:sz w:val="24"/>
      <w:szCs w:val="24"/>
    </w:rPr>
  </w:style>
  <w:style w:type="paragraph" w:customStyle="1" w:styleId="14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4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5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52">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5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5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5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58">
    <w:name w:val="Char Char1 Char Char Char Char"/>
    <w:basedOn w:val="20"/>
    <w:qFormat/>
    <w:uiPriority w:val="0"/>
    <w:pPr>
      <w:adjustRightInd w:val="0"/>
      <w:spacing w:line="436" w:lineRule="exact"/>
      <w:ind w:left="357"/>
      <w:jc w:val="left"/>
      <w:outlineLvl w:val="3"/>
    </w:pPr>
    <w:rPr>
      <w:rFonts w:ascii="Tahoma" w:hAnsi="Tahoma"/>
      <w:b/>
      <w:sz w:val="24"/>
      <w:szCs w:val="24"/>
    </w:rPr>
  </w:style>
  <w:style w:type="paragraph" w:customStyle="1" w:styleId="159">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6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6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63">
    <w:name w:val="font14"/>
    <w:basedOn w:val="1"/>
    <w:qFormat/>
    <w:uiPriority w:val="0"/>
    <w:pPr>
      <w:widowControl/>
      <w:spacing w:before="100" w:beforeAutospacing="1" w:after="100" w:afterAutospacing="1"/>
      <w:jc w:val="left"/>
    </w:pPr>
    <w:rPr>
      <w:kern w:val="0"/>
      <w:sz w:val="36"/>
      <w:szCs w:val="36"/>
    </w:rPr>
  </w:style>
  <w:style w:type="paragraph" w:customStyle="1" w:styleId="16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65">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6">
    <w:name w:val="font13"/>
    <w:basedOn w:val="1"/>
    <w:qFormat/>
    <w:uiPriority w:val="0"/>
    <w:pPr>
      <w:widowControl/>
      <w:spacing w:before="100" w:beforeAutospacing="1" w:after="100" w:afterAutospacing="1"/>
      <w:jc w:val="left"/>
    </w:pPr>
    <w:rPr>
      <w:i/>
      <w:iCs/>
      <w:kern w:val="0"/>
      <w:sz w:val="36"/>
      <w:szCs w:val="36"/>
    </w:rPr>
  </w:style>
  <w:style w:type="paragraph" w:customStyle="1" w:styleId="16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68">
    <w:name w:val="样式 段前: 0.5 行 段后: 0.5 行"/>
    <w:basedOn w:val="1"/>
    <w:qFormat/>
    <w:uiPriority w:val="0"/>
    <w:pPr>
      <w:spacing w:before="100" w:beforeAutospacing="1" w:after="100" w:afterAutospacing="1"/>
      <w:ind w:firstLine="200" w:firstLineChars="200"/>
    </w:pPr>
    <w:rPr>
      <w:rFonts w:cs="宋体"/>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171">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72">
    <w:name w:val="普通文字"/>
    <w:basedOn w:val="1"/>
    <w:next w:val="1"/>
    <w:qFormat/>
    <w:uiPriority w:val="0"/>
    <w:rPr>
      <w:rFonts w:ascii="宋体"/>
      <w:kern w:val="0"/>
      <w:sz w:val="24"/>
      <w:u w:color="000000"/>
    </w:rPr>
  </w:style>
  <w:style w:type="paragraph" w:customStyle="1" w:styleId="173">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7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17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table" w:customStyle="1" w:styleId="178">
    <w:name w:val="网格型1"/>
    <w:basedOn w:val="6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9">
    <w:name w:val="纯文本 Char1"/>
    <w:qFormat/>
    <w:uiPriority w:val="0"/>
    <w:rPr>
      <w:rFonts w:ascii="宋体" w:hAnsi="Courier New" w:cs="Courier New"/>
      <w:kern w:val="2"/>
      <w:sz w:val="21"/>
      <w:szCs w:val="21"/>
    </w:rPr>
  </w:style>
  <w:style w:type="character" w:customStyle="1" w:styleId="180">
    <w:name w:val="批注文字 Char"/>
    <w:qFormat/>
    <w:uiPriority w:val="0"/>
    <w:rPr>
      <w:kern w:val="2"/>
      <w:sz w:val="21"/>
      <w:szCs w:val="24"/>
    </w:rPr>
  </w:style>
  <w:style w:type="character" w:customStyle="1" w:styleId="181">
    <w:name w:val="批注主题 Char1"/>
    <w:qFormat/>
    <w:uiPriority w:val="0"/>
    <w:rPr>
      <w:b/>
      <w:bCs/>
      <w:kern w:val="2"/>
      <w:sz w:val="21"/>
      <w:lang w:bidi="ar-SA"/>
    </w:rPr>
  </w:style>
  <w:style w:type="paragraph" w:customStyle="1" w:styleId="182">
    <w:name w:val="cucd-TB-Head"/>
    <w:basedOn w:val="1"/>
    <w:next w:val="183"/>
    <w:qFormat/>
    <w:uiPriority w:val="0"/>
    <w:pPr>
      <w:spacing w:line="360" w:lineRule="auto"/>
    </w:pPr>
    <w:rPr>
      <w:rFonts w:ascii="Calibri" w:hAnsi="宋体"/>
      <w:b/>
      <w:sz w:val="24"/>
      <w:szCs w:val="24"/>
    </w:rPr>
  </w:style>
  <w:style w:type="paragraph" w:customStyle="1" w:styleId="183">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4">
    <w:name w:val="cucd-4"/>
    <w:next w:val="183"/>
    <w:qFormat/>
    <w:uiPriority w:val="0"/>
    <w:pPr>
      <w:spacing w:line="360" w:lineRule="auto"/>
      <w:ind w:firstLine="425" w:firstLineChars="177"/>
      <w:jc w:val="both"/>
      <w:outlineLvl w:val="3"/>
    </w:pPr>
    <w:rPr>
      <w:rFonts w:ascii="Times New Roman" w:hAnsi="Times New Roman" w:eastAsia="宋体" w:cs="Times New Roman"/>
      <w:kern w:val="2"/>
      <w:sz w:val="24"/>
      <w:szCs w:val="24"/>
      <w:lang w:val="en-US" w:eastAsia="zh-CN" w:bidi="ar-SA"/>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6">
    <w:name w:val="cucd-3"/>
    <w:next w:val="1"/>
    <w:qFormat/>
    <w:uiPriority w:val="0"/>
    <w:pPr>
      <w:tabs>
        <w:tab w:val="left" w:pos="709"/>
        <w:tab w:val="left" w:pos="1740"/>
      </w:tabs>
      <w:spacing w:line="360" w:lineRule="auto"/>
      <w:ind w:left="1740" w:hanging="420"/>
      <w:outlineLvl w:val="2"/>
    </w:pPr>
    <w:rPr>
      <w:rFonts w:ascii="Times New Roman" w:hAnsi="Times New Roman" w:eastAsia="宋体" w:cs="Times New Roman"/>
      <w:b/>
      <w:kern w:val="2"/>
      <w:sz w:val="28"/>
      <w:szCs w:val="24"/>
      <w:lang w:val="en-US" w:eastAsia="zh-CN" w:bidi="ar-SA"/>
    </w:rPr>
  </w:style>
  <w:style w:type="paragraph" w:customStyle="1" w:styleId="187">
    <w:name w:val="样式 cucd-0 + 宋体"/>
    <w:basedOn w:val="183"/>
    <w:qFormat/>
    <w:uiPriority w:val="0"/>
    <w:rPr>
      <w:rFonts w:ascii="宋体" w:hAnsi="宋体"/>
    </w:rPr>
  </w:style>
  <w:style w:type="paragraph" w:customStyle="1" w:styleId="188">
    <w:name w:val="_Style 9"/>
    <w:basedOn w:val="1"/>
    <w:qFormat/>
    <w:uiPriority w:val="0"/>
    <w:pPr>
      <w:spacing w:line="360" w:lineRule="auto"/>
    </w:pPr>
    <w:rPr>
      <w:rFonts w:ascii="Tahoma" w:hAnsi="Tahoma"/>
      <w:sz w:val="24"/>
    </w:rPr>
  </w:style>
  <w:style w:type="paragraph" w:customStyle="1" w:styleId="189">
    <w:name w:val="表格正文"/>
    <w:basedOn w:val="1"/>
    <w:link w:val="190"/>
    <w:qFormat/>
    <w:uiPriority w:val="99"/>
    <w:pPr>
      <w:spacing w:line="360" w:lineRule="exact"/>
      <w:jc w:val="center"/>
    </w:pPr>
    <w:rPr>
      <w:rFonts w:cs="Arial"/>
      <w:color w:val="000000"/>
      <w:szCs w:val="28"/>
    </w:rPr>
  </w:style>
  <w:style w:type="character" w:customStyle="1" w:styleId="190">
    <w:name w:val="表格正文 Char Char"/>
    <w:link w:val="189"/>
    <w:qFormat/>
    <w:uiPriority w:val="0"/>
    <w:rPr>
      <w:rFonts w:cs="Arial"/>
      <w:color w:val="000000"/>
      <w:kern w:val="2"/>
      <w:sz w:val="21"/>
      <w:szCs w:val="28"/>
      <w:lang w:bidi="ar-SA"/>
    </w:rPr>
  </w:style>
  <w:style w:type="paragraph" w:customStyle="1" w:styleId="191">
    <w:name w:val="A."/>
    <w:basedOn w:val="1"/>
    <w:qFormat/>
    <w:uiPriority w:val="99"/>
    <w:pPr>
      <w:widowControl/>
      <w:tabs>
        <w:tab w:val="left" w:pos="903"/>
        <w:tab w:val="left" w:pos="1200"/>
      </w:tabs>
      <w:spacing w:before="240" w:line="240" w:lineRule="atLeast"/>
      <w:ind w:left="903" w:hanging="453"/>
    </w:pPr>
    <w:rPr>
      <w:sz w:val="24"/>
    </w:rPr>
  </w:style>
  <w:style w:type="paragraph" w:customStyle="1" w:styleId="192">
    <w:name w:val="标书正文"/>
    <w:basedOn w:val="1"/>
    <w:qFormat/>
    <w:uiPriority w:val="0"/>
    <w:pPr>
      <w:spacing w:line="360" w:lineRule="auto"/>
      <w:ind w:firstLine="480" w:firstLineChars="200"/>
    </w:pPr>
    <w:rPr>
      <w:sz w:val="24"/>
      <w:szCs w:val="24"/>
    </w:rPr>
  </w:style>
  <w:style w:type="paragraph" w:customStyle="1" w:styleId="193">
    <w:name w:val="正文 New"/>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customStyle="1" w:styleId="194">
    <w:name w:val="表格文字"/>
    <w:basedOn w:val="1"/>
    <w:qFormat/>
    <w:uiPriority w:val="0"/>
    <w:pPr>
      <w:spacing w:line="360" w:lineRule="auto"/>
      <w:jc w:val="center"/>
    </w:pPr>
    <w:rPr>
      <w:sz w:val="24"/>
      <w:szCs w:val="24"/>
    </w:rPr>
  </w:style>
  <w:style w:type="paragraph" w:customStyle="1" w:styleId="195">
    <w:name w:val="默认段落字体 Para Char Char Char Char Char Char Char"/>
    <w:basedOn w:val="1"/>
    <w:qFormat/>
    <w:uiPriority w:val="0"/>
    <w:pPr>
      <w:spacing w:line="360" w:lineRule="auto"/>
    </w:pPr>
    <w:rPr>
      <w:rFonts w:ascii="Tahoma" w:hAnsi="Tahoma"/>
      <w:sz w:val="24"/>
    </w:rPr>
  </w:style>
  <w:style w:type="paragraph" w:customStyle="1" w:styleId="196">
    <w:name w:val="正文一"/>
    <w:basedOn w:val="1"/>
    <w:qFormat/>
    <w:uiPriority w:val="0"/>
    <w:pPr>
      <w:spacing w:line="360" w:lineRule="auto"/>
      <w:ind w:firstLine="200" w:firstLineChars="200"/>
    </w:pPr>
    <w:rPr>
      <w:rFonts w:ascii="宋体" w:hAnsi="宋体"/>
      <w:sz w:val="24"/>
      <w:szCs w:val="28"/>
    </w:rPr>
  </w:style>
  <w:style w:type="paragraph" w:customStyle="1" w:styleId="197">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198">
    <w:name w:val="List Paragraph_c6ec43bb-0761-48c7-b9d3-5c5971195e12"/>
    <w:basedOn w:val="1"/>
    <w:qFormat/>
    <w:uiPriority w:val="34"/>
    <w:pPr>
      <w:spacing w:line="360" w:lineRule="auto"/>
      <w:ind w:firstLine="420" w:firstLineChars="200"/>
    </w:pPr>
    <w:rPr>
      <w:sz w:val="24"/>
      <w:szCs w:val="24"/>
    </w:rPr>
  </w:style>
  <w:style w:type="table" w:customStyle="1" w:styleId="199">
    <w:name w:val="网格型2"/>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0">
    <w:name w:val="尾注文本 Char1"/>
    <w:qFormat/>
    <w:uiPriority w:val="0"/>
    <w:rPr>
      <w:kern w:val="2"/>
      <w:sz w:val="21"/>
      <w:lang w:bidi="ar-SA"/>
    </w:rPr>
  </w:style>
  <w:style w:type="character" w:customStyle="1" w:styleId="201">
    <w:name w:val="Char Char4"/>
    <w:qFormat/>
    <w:uiPriority w:val="0"/>
    <w:rPr>
      <w:rFonts w:ascii="宋体" w:hAnsi="宋体" w:eastAsia="黑体" w:cs="Arial"/>
      <w:b/>
      <w:kern w:val="2"/>
      <w:sz w:val="28"/>
      <w:szCs w:val="32"/>
      <w:lang w:val="en-US" w:eastAsia="zh-CN" w:bidi="ar-SA"/>
    </w:rPr>
  </w:style>
  <w:style w:type="character" w:customStyle="1" w:styleId="202">
    <w:name w:val="正文文本 3 Char1"/>
    <w:qFormat/>
    <w:uiPriority w:val="0"/>
    <w:rPr>
      <w:kern w:val="2"/>
      <w:sz w:val="16"/>
      <w:szCs w:val="16"/>
      <w:lang w:bidi="ar-SA"/>
    </w:rPr>
  </w:style>
  <w:style w:type="character" w:customStyle="1" w:styleId="203">
    <w:name w:val="Variable"/>
    <w:qFormat/>
    <w:uiPriority w:val="0"/>
    <w:rPr>
      <w:i/>
    </w:rPr>
  </w:style>
  <w:style w:type="character" w:customStyle="1" w:styleId="204">
    <w:name w:val="Para head"/>
    <w:qFormat/>
    <w:uiPriority w:val="0"/>
    <w:rPr>
      <w:rFonts w:ascii="Arial" w:hAnsi="Arial" w:eastAsia="Times New Roman"/>
      <w:sz w:val="20"/>
    </w:rPr>
  </w:style>
  <w:style w:type="character" w:customStyle="1" w:styleId="205">
    <w:name w:val="Keyboard"/>
    <w:qFormat/>
    <w:uiPriority w:val="0"/>
    <w:rPr>
      <w:rFonts w:ascii="Courier New" w:hAnsi="Courier New"/>
      <w:b/>
      <w:sz w:val="20"/>
    </w:rPr>
  </w:style>
  <w:style w:type="character" w:customStyle="1" w:styleId="206">
    <w:name w:val="so-ask-best"/>
    <w:qFormat/>
    <w:uiPriority w:val="0"/>
  </w:style>
  <w:style w:type="character" w:customStyle="1" w:styleId="207">
    <w:name w:val="CODE"/>
    <w:qFormat/>
    <w:uiPriority w:val="0"/>
    <w:rPr>
      <w:rFonts w:ascii="Courier New" w:hAnsi="Courier New"/>
      <w:sz w:val="20"/>
    </w:rPr>
  </w:style>
  <w:style w:type="character" w:customStyle="1" w:styleId="208">
    <w:name w:val="Typewriter"/>
    <w:qFormat/>
    <w:uiPriority w:val="0"/>
    <w:rPr>
      <w:rFonts w:ascii="Courier New" w:hAnsi="Courier New"/>
      <w:sz w:val="20"/>
    </w:rPr>
  </w:style>
  <w:style w:type="character" w:customStyle="1" w:styleId="209">
    <w:name w:val="页眉 Char1"/>
    <w:semiHidden/>
    <w:qFormat/>
    <w:uiPriority w:val="99"/>
    <w:rPr>
      <w:rFonts w:ascii="Times New Roman" w:hAnsi="Times New Roman" w:eastAsia="宋体" w:cs="Times New Roman"/>
      <w:sz w:val="18"/>
      <w:szCs w:val="18"/>
    </w:rPr>
  </w:style>
  <w:style w:type="character" w:customStyle="1" w:styleId="210">
    <w:name w:val="Definition"/>
    <w:qFormat/>
    <w:uiPriority w:val="0"/>
    <w:rPr>
      <w:i/>
    </w:rPr>
  </w:style>
  <w:style w:type="character" w:customStyle="1" w:styleId="211">
    <w:name w:val="Char Char42"/>
    <w:qFormat/>
    <w:uiPriority w:val="0"/>
    <w:rPr>
      <w:rFonts w:ascii="宋体" w:hAnsi="宋体" w:eastAsia="黑体" w:cs="Arial"/>
      <w:b/>
      <w:kern w:val="2"/>
      <w:sz w:val="28"/>
      <w:szCs w:val="32"/>
      <w:lang w:val="en-US" w:eastAsia="zh-CN" w:bidi="ar-SA"/>
    </w:rPr>
  </w:style>
  <w:style w:type="character" w:customStyle="1" w:styleId="212">
    <w:name w:val="脚注文本 Char1"/>
    <w:qFormat/>
    <w:uiPriority w:val="0"/>
    <w:rPr>
      <w:rFonts w:ascii="Times New Roman" w:hAnsi="Times New Roman" w:eastAsia="宋体" w:cs="Times New Roman"/>
      <w:sz w:val="18"/>
      <w:szCs w:val="18"/>
    </w:rPr>
  </w:style>
  <w:style w:type="character" w:customStyle="1" w:styleId="213">
    <w:name w:val="脚注文本 Char2"/>
    <w:qFormat/>
    <w:uiPriority w:val="0"/>
    <w:rPr>
      <w:kern w:val="2"/>
      <w:sz w:val="18"/>
      <w:szCs w:val="18"/>
      <w:lang w:bidi="ar-SA"/>
    </w:rPr>
  </w:style>
  <w:style w:type="character" w:customStyle="1" w:styleId="214">
    <w:name w:val="Char Char1"/>
    <w:qFormat/>
    <w:uiPriority w:val="0"/>
    <w:rPr>
      <w:rFonts w:ascii="黑体" w:hAnsi="Arial" w:eastAsia="黑体" w:cs="Arial"/>
      <w:b/>
      <w:bCs/>
      <w:kern w:val="2"/>
      <w:sz w:val="32"/>
      <w:szCs w:val="32"/>
      <w:lang w:val="en-US" w:eastAsia="zh-CN" w:bidi="ar-SA"/>
    </w:rPr>
  </w:style>
  <w:style w:type="character" w:customStyle="1" w:styleId="215">
    <w:name w:val="正文文本缩进 Char"/>
    <w:qFormat/>
    <w:uiPriority w:val="0"/>
    <w:rPr>
      <w:kern w:val="2"/>
      <w:sz w:val="21"/>
      <w:szCs w:val="24"/>
    </w:rPr>
  </w:style>
  <w:style w:type="character" w:customStyle="1" w:styleId="216">
    <w:name w:val="CITE"/>
    <w:qFormat/>
    <w:uiPriority w:val="0"/>
    <w:rPr>
      <w:i/>
    </w:rPr>
  </w:style>
  <w:style w:type="character" w:customStyle="1" w:styleId="217">
    <w:name w:val="页脚 Char1"/>
    <w:semiHidden/>
    <w:qFormat/>
    <w:uiPriority w:val="99"/>
    <w:rPr>
      <w:rFonts w:ascii="Times New Roman" w:hAnsi="Times New Roman" w:eastAsia="宋体" w:cs="Times New Roman"/>
      <w:sz w:val="18"/>
      <w:szCs w:val="18"/>
    </w:rPr>
  </w:style>
  <w:style w:type="character" w:customStyle="1" w:styleId="218">
    <w:name w:val="Char Char"/>
    <w:qFormat/>
    <w:uiPriority w:val="0"/>
    <w:rPr>
      <w:rFonts w:eastAsia="宋体"/>
      <w:b/>
      <w:bCs/>
      <w:kern w:val="2"/>
      <w:sz w:val="21"/>
      <w:szCs w:val="24"/>
      <w:lang w:val="en-US" w:eastAsia="zh-CN" w:bidi="ar-SA"/>
    </w:rPr>
  </w:style>
  <w:style w:type="character" w:customStyle="1" w:styleId="219">
    <w:name w:val="Char Char2"/>
    <w:qFormat/>
    <w:uiPriority w:val="0"/>
    <w:rPr>
      <w:rFonts w:eastAsia="宋体"/>
      <w:kern w:val="2"/>
      <w:sz w:val="21"/>
      <w:szCs w:val="24"/>
      <w:lang w:val="en-US" w:eastAsia="zh-CN" w:bidi="ar-SA"/>
    </w:rPr>
  </w:style>
  <w:style w:type="character" w:customStyle="1" w:styleId="220">
    <w:name w:val="Char Char3"/>
    <w:qFormat/>
    <w:uiPriority w:val="0"/>
    <w:rPr>
      <w:rFonts w:ascii="黑体" w:hAnsi="宋体" w:eastAsia="黑体" w:cs="Arial"/>
      <w:b/>
      <w:bCs/>
      <w:kern w:val="2"/>
      <w:sz w:val="24"/>
      <w:szCs w:val="24"/>
      <w:lang w:val="en-US" w:eastAsia="zh-CN" w:bidi="ar-SA"/>
    </w:rPr>
  </w:style>
  <w:style w:type="character" w:customStyle="1" w:styleId="221">
    <w:name w:val="HTML Markup"/>
    <w:qFormat/>
    <w:uiPriority w:val="0"/>
    <w:rPr>
      <w:vanish/>
      <w:color w:val="FF0000"/>
    </w:rPr>
  </w:style>
  <w:style w:type="character" w:customStyle="1" w:styleId="222">
    <w:name w:val="标题 Char1"/>
    <w:qFormat/>
    <w:uiPriority w:val="0"/>
    <w:rPr>
      <w:rFonts w:ascii="Cambria" w:hAnsi="Cambria" w:eastAsia="宋体" w:cs="Times New Roman"/>
      <w:b/>
      <w:bCs/>
      <w:sz w:val="32"/>
      <w:szCs w:val="32"/>
    </w:rPr>
  </w:style>
  <w:style w:type="character" w:customStyle="1" w:styleId="22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224">
    <w:name w:val="Char Char12"/>
    <w:qFormat/>
    <w:uiPriority w:val="0"/>
    <w:rPr>
      <w:rFonts w:ascii="黑体" w:hAnsi="Arial" w:eastAsia="黑体" w:cs="Arial"/>
      <w:b/>
      <w:bCs/>
      <w:kern w:val="2"/>
      <w:sz w:val="32"/>
      <w:szCs w:val="32"/>
      <w:lang w:val="en-US" w:eastAsia="zh-CN" w:bidi="ar-SA"/>
    </w:rPr>
  </w:style>
  <w:style w:type="character" w:customStyle="1" w:styleId="225">
    <w:name w:val="Comment"/>
    <w:qFormat/>
    <w:uiPriority w:val="0"/>
    <w:rPr>
      <w:vanish/>
    </w:rPr>
  </w:style>
  <w:style w:type="character" w:customStyle="1" w:styleId="226">
    <w:name w:val="Char Char6"/>
    <w:qFormat/>
    <w:uiPriority w:val="0"/>
    <w:rPr>
      <w:rFonts w:eastAsia="宋体"/>
      <w:b/>
      <w:bCs/>
      <w:kern w:val="2"/>
      <w:sz w:val="21"/>
      <w:szCs w:val="24"/>
      <w:lang w:val="en-US" w:eastAsia="zh-CN" w:bidi="ar-SA"/>
    </w:rPr>
  </w:style>
  <w:style w:type="character" w:customStyle="1" w:styleId="227">
    <w:name w:val="正文首行缩进 2 Char1"/>
    <w:qFormat/>
    <w:uiPriority w:val="0"/>
    <w:rPr>
      <w:kern w:val="2"/>
      <w:sz w:val="21"/>
      <w:lang w:bidi="ar-SA"/>
    </w:rPr>
  </w:style>
  <w:style w:type="character" w:customStyle="1" w:styleId="228">
    <w:name w:val="Char Char25"/>
    <w:qFormat/>
    <w:uiPriority w:val="0"/>
    <w:rPr>
      <w:rFonts w:eastAsia="宋体"/>
      <w:kern w:val="2"/>
      <w:sz w:val="21"/>
      <w:szCs w:val="24"/>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Char Char32"/>
    <w:qFormat/>
    <w:uiPriority w:val="0"/>
    <w:rPr>
      <w:rFonts w:ascii="黑体" w:hAnsi="宋体" w:eastAsia="黑体" w:cs="Arial"/>
      <w:b/>
      <w:bCs/>
      <w:kern w:val="2"/>
      <w:sz w:val="24"/>
      <w:szCs w:val="24"/>
      <w:lang w:val="en-US" w:eastAsia="zh-CN" w:bidi="ar-SA"/>
    </w:rPr>
  </w:style>
  <w:style w:type="character" w:customStyle="1" w:styleId="231">
    <w:name w:val="无间隔 字符"/>
    <w:link w:val="232"/>
    <w:qFormat/>
    <w:uiPriority w:val="1"/>
    <w:rPr>
      <w:rFonts w:ascii="Calibri" w:hAnsi="Calibri"/>
      <w:sz w:val="22"/>
      <w:szCs w:val="22"/>
      <w:lang w:bidi="ar-SA"/>
    </w:rPr>
  </w:style>
  <w:style w:type="paragraph" w:styleId="232">
    <w:name w:val="No Spacing"/>
    <w:link w:val="231"/>
    <w:qFormat/>
    <w:uiPriority w:val="1"/>
    <w:rPr>
      <w:rFonts w:ascii="Calibri" w:hAnsi="Calibri" w:eastAsia="宋体" w:cs="Times New Roman"/>
      <w:sz w:val="22"/>
      <w:szCs w:val="22"/>
      <w:lang w:val="en-US" w:eastAsia="zh-CN" w:bidi="ar-SA"/>
    </w:rPr>
  </w:style>
  <w:style w:type="character" w:customStyle="1" w:styleId="233">
    <w:name w:val="Sample"/>
    <w:qFormat/>
    <w:uiPriority w:val="0"/>
    <w:rPr>
      <w:rFonts w:ascii="Courier New" w:hAnsi="Courier New"/>
    </w:rPr>
  </w:style>
  <w:style w:type="paragraph" w:customStyle="1" w:styleId="234">
    <w:name w:val="xl2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235">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36">
    <w:name w:val="列出段落1"/>
    <w:basedOn w:val="1"/>
    <w:link w:val="237"/>
    <w:qFormat/>
    <w:uiPriority w:val="34"/>
    <w:pPr>
      <w:ind w:firstLine="420" w:firstLineChars="200"/>
    </w:pPr>
    <w:rPr>
      <w:szCs w:val="24"/>
    </w:rPr>
  </w:style>
  <w:style w:type="character" w:customStyle="1" w:styleId="237">
    <w:name w:val="列出段落 Char"/>
    <w:link w:val="236"/>
    <w:qFormat/>
    <w:locked/>
    <w:uiPriority w:val="34"/>
    <w:rPr>
      <w:kern w:val="2"/>
      <w:sz w:val="21"/>
      <w:szCs w:val="24"/>
      <w:lang w:bidi="ar-SA"/>
    </w:rPr>
  </w:style>
  <w:style w:type="paragraph" w:customStyle="1" w:styleId="238">
    <w:name w:val="菲页(卷)"/>
    <w:basedOn w:val="3"/>
    <w:next w:val="239"/>
    <w:qFormat/>
    <w:uiPriority w:val="0"/>
    <w:pPr>
      <w:widowControl/>
      <w:tabs>
        <w:tab w:val="left" w:pos="432"/>
      </w:tabs>
      <w:ind w:left="432" w:hanging="432"/>
      <w:outlineLvl w:val="1"/>
    </w:pPr>
    <w:rPr>
      <w:rFonts w:ascii="黑体" w:eastAsia="黑体"/>
      <w:b w:val="0"/>
      <w:kern w:val="0"/>
      <w:sz w:val="52"/>
    </w:rPr>
  </w:style>
  <w:style w:type="paragraph" w:customStyle="1" w:styleId="23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0">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2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242">
    <w:name w:val="样式 标题 3 + (中文) 黑体 小四 非加粗 段前: 7.8 磅 段后: 0 磅 行距: 固定值 20 磅"/>
    <w:basedOn w:val="5"/>
    <w:qFormat/>
    <w:uiPriority w:val="0"/>
    <w:pPr>
      <w:keepLines/>
      <w:tabs>
        <w:tab w:val="left" w:pos="7200"/>
      </w:tabs>
      <w:spacing w:line="400" w:lineRule="exact"/>
      <w:jc w:val="left"/>
    </w:pPr>
    <w:rPr>
      <w:rFonts w:ascii="宋体" w:hAnsi="宋体" w:eastAsia="黑体" w:cs="宋体"/>
      <w:bCs w:val="0"/>
      <w:sz w:val="30"/>
    </w:rPr>
  </w:style>
  <w:style w:type="paragraph" w:customStyle="1" w:styleId="24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rPr>
  </w:style>
  <w:style w:type="paragraph" w:customStyle="1" w:styleId="244">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245">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rPr>
  </w:style>
  <w:style w:type="paragraph" w:customStyle="1" w:styleId="246">
    <w:name w:val="Char Char Char2 Char"/>
    <w:basedOn w:val="1"/>
    <w:qFormat/>
    <w:uiPriority w:val="0"/>
    <w:pPr>
      <w:spacing w:line="360" w:lineRule="auto"/>
      <w:ind w:firstLine="200" w:firstLineChars="200"/>
    </w:pPr>
    <w:rPr>
      <w:szCs w:val="24"/>
    </w:rPr>
  </w:style>
  <w:style w:type="paragraph" w:customStyle="1" w:styleId="247">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48">
    <w:name w:val="修订1"/>
    <w:qFormat/>
    <w:uiPriority w:val="71"/>
    <w:rPr>
      <w:rFonts w:ascii="Times New Roman" w:hAnsi="Times New Roman" w:eastAsia="宋体" w:cs="Times New Roman"/>
      <w:kern w:val="2"/>
      <w:sz w:val="21"/>
      <w:szCs w:val="24"/>
      <w:lang w:val="en-US" w:eastAsia="zh-CN" w:bidi="ar-SA"/>
    </w:rPr>
  </w:style>
  <w:style w:type="paragraph" w:customStyle="1" w:styleId="249">
    <w:name w:val="H1"/>
    <w:basedOn w:val="1"/>
    <w:next w:val="1"/>
    <w:qFormat/>
    <w:uiPriority w:val="0"/>
    <w:pPr>
      <w:keepNext/>
      <w:autoSpaceDE w:val="0"/>
      <w:autoSpaceDN w:val="0"/>
      <w:adjustRightInd w:val="0"/>
      <w:spacing w:before="100" w:after="100"/>
      <w:jc w:val="left"/>
      <w:outlineLvl w:val="1"/>
    </w:pPr>
    <w:rPr>
      <w:b/>
      <w:kern w:val="36"/>
      <w:sz w:val="48"/>
    </w:rPr>
  </w:style>
  <w:style w:type="paragraph" w:customStyle="1" w:styleId="250">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51">
    <w:name w:val="H4"/>
    <w:basedOn w:val="1"/>
    <w:next w:val="1"/>
    <w:qFormat/>
    <w:uiPriority w:val="0"/>
    <w:pPr>
      <w:keepNext/>
      <w:autoSpaceDE w:val="0"/>
      <w:autoSpaceDN w:val="0"/>
      <w:adjustRightInd w:val="0"/>
      <w:spacing w:before="100" w:after="100"/>
      <w:jc w:val="left"/>
      <w:outlineLvl w:val="4"/>
    </w:pPr>
    <w:rPr>
      <w:b/>
      <w:kern w:val="0"/>
      <w:sz w:val="24"/>
    </w:rPr>
  </w:style>
  <w:style w:type="paragraph" w:customStyle="1" w:styleId="252">
    <w:name w:val="Char4"/>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53">
    <w:name w:val="H6"/>
    <w:basedOn w:val="1"/>
    <w:next w:val="1"/>
    <w:qFormat/>
    <w:uiPriority w:val="0"/>
    <w:pPr>
      <w:keepNext/>
      <w:autoSpaceDE w:val="0"/>
      <w:autoSpaceDN w:val="0"/>
      <w:adjustRightInd w:val="0"/>
      <w:spacing w:before="100" w:after="100"/>
      <w:jc w:val="left"/>
      <w:outlineLvl w:val="6"/>
    </w:pPr>
    <w:rPr>
      <w:b/>
      <w:kern w:val="0"/>
      <w:sz w:val="16"/>
    </w:rPr>
  </w:style>
  <w:style w:type="paragraph" w:customStyle="1" w:styleId="254">
    <w:name w:val="菲页1"/>
    <w:basedOn w:val="4"/>
    <w:qFormat/>
    <w:uiPriority w:val="0"/>
    <w:pPr>
      <w:keepLines/>
      <w:widowControl/>
      <w:spacing w:before="260" w:after="260" w:line="413" w:lineRule="auto"/>
    </w:pPr>
    <w:rPr>
      <w:rFonts w:ascii="黑体" w:hAnsi="宋体" w:eastAsia="黑体"/>
      <w:b w:val="0"/>
      <w:bCs w:val="0"/>
      <w:kern w:val="0"/>
      <w:sz w:val="52"/>
    </w:rPr>
  </w:style>
  <w:style w:type="paragraph" w:customStyle="1" w:styleId="255">
    <w:name w:val="正文1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6">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57">
    <w:name w:val="表格"/>
    <w:basedOn w:val="1"/>
    <w:qFormat/>
    <w:uiPriority w:val="0"/>
    <w:pPr>
      <w:jc w:val="center"/>
      <w:textAlignment w:val="center"/>
    </w:pPr>
    <w:rPr>
      <w:rFonts w:ascii="华文细黑" w:hAnsi="华文细黑"/>
      <w:kern w:val="0"/>
    </w:rPr>
  </w:style>
  <w:style w:type="paragraph" w:customStyle="1" w:styleId="258">
    <w:name w:val="目录文字"/>
    <w:basedOn w:val="1"/>
    <w:qFormat/>
    <w:uiPriority w:val="0"/>
    <w:pPr>
      <w:widowControl/>
      <w:spacing w:line="480" w:lineRule="auto"/>
      <w:jc w:val="left"/>
    </w:pPr>
    <w:rPr>
      <w:rFonts w:ascii="宋体" w:hAnsi="宋体"/>
      <w:kern w:val="0"/>
      <w:sz w:val="24"/>
    </w:rPr>
  </w:style>
  <w:style w:type="paragraph" w:customStyle="1" w:styleId="259">
    <w:name w:val="H3"/>
    <w:basedOn w:val="1"/>
    <w:next w:val="1"/>
    <w:qFormat/>
    <w:uiPriority w:val="0"/>
    <w:pPr>
      <w:keepNext/>
      <w:autoSpaceDE w:val="0"/>
      <w:autoSpaceDN w:val="0"/>
      <w:adjustRightInd w:val="0"/>
      <w:spacing w:before="100" w:after="100"/>
      <w:jc w:val="left"/>
      <w:outlineLvl w:val="3"/>
    </w:pPr>
    <w:rPr>
      <w:b/>
      <w:kern w:val="0"/>
      <w:sz w:val="28"/>
    </w:rPr>
  </w:style>
  <w:style w:type="paragraph" w:customStyle="1" w:styleId="260">
    <w:name w:val="Address"/>
    <w:basedOn w:val="1"/>
    <w:next w:val="1"/>
    <w:qFormat/>
    <w:uiPriority w:val="0"/>
    <w:pPr>
      <w:autoSpaceDE w:val="0"/>
      <w:autoSpaceDN w:val="0"/>
      <w:adjustRightInd w:val="0"/>
      <w:jc w:val="left"/>
    </w:pPr>
    <w:rPr>
      <w:i/>
      <w:kern w:val="0"/>
      <w:sz w:val="24"/>
    </w:rPr>
  </w:style>
  <w:style w:type="paragraph" w:customStyle="1" w:styleId="261">
    <w:name w:val="Definition Term"/>
    <w:basedOn w:val="1"/>
    <w:next w:val="262"/>
    <w:qFormat/>
    <w:uiPriority w:val="0"/>
    <w:pPr>
      <w:autoSpaceDE w:val="0"/>
      <w:autoSpaceDN w:val="0"/>
      <w:adjustRightInd w:val="0"/>
      <w:jc w:val="left"/>
    </w:pPr>
    <w:rPr>
      <w:kern w:val="0"/>
      <w:sz w:val="24"/>
    </w:rPr>
  </w:style>
  <w:style w:type="paragraph" w:customStyle="1" w:styleId="262">
    <w:name w:val="Definition List"/>
    <w:basedOn w:val="1"/>
    <w:next w:val="261"/>
    <w:qFormat/>
    <w:uiPriority w:val="0"/>
    <w:pPr>
      <w:autoSpaceDE w:val="0"/>
      <w:autoSpaceDN w:val="0"/>
      <w:adjustRightInd w:val="0"/>
      <w:ind w:left="360"/>
      <w:jc w:val="left"/>
    </w:pPr>
    <w:rPr>
      <w:kern w:val="0"/>
      <w:sz w:val="24"/>
    </w:rPr>
  </w:style>
  <w:style w:type="paragraph" w:customStyle="1" w:styleId="263">
    <w:name w:val="目录"/>
    <w:basedOn w:val="1"/>
    <w:qFormat/>
    <w:uiPriority w:val="0"/>
    <w:pPr>
      <w:widowControl/>
      <w:jc w:val="center"/>
    </w:pPr>
    <w:rPr>
      <w:rFonts w:ascii="宋体"/>
      <w:b/>
      <w:kern w:val="0"/>
      <w:sz w:val="36"/>
    </w:rPr>
  </w:style>
  <w:style w:type="paragraph" w:customStyle="1" w:styleId="264">
    <w:name w:val="H5"/>
    <w:basedOn w:val="1"/>
    <w:next w:val="1"/>
    <w:qFormat/>
    <w:uiPriority w:val="0"/>
    <w:pPr>
      <w:keepNext/>
      <w:autoSpaceDE w:val="0"/>
      <w:autoSpaceDN w:val="0"/>
      <w:adjustRightInd w:val="0"/>
      <w:spacing w:before="100" w:after="100"/>
      <w:jc w:val="left"/>
      <w:outlineLvl w:val="5"/>
    </w:pPr>
    <w:rPr>
      <w:b/>
      <w:kern w:val="0"/>
      <w:sz w:val="20"/>
    </w:rPr>
  </w:style>
  <w:style w:type="paragraph" w:customStyle="1" w:styleId="265">
    <w:name w:val="修订11"/>
    <w:qFormat/>
    <w:uiPriority w:val="0"/>
    <w:rPr>
      <w:rFonts w:ascii="Times New Roman" w:hAnsi="Times New Roman" w:eastAsia="宋体" w:cs="Times New Roman"/>
      <w:kern w:val="2"/>
      <w:sz w:val="21"/>
      <w:szCs w:val="24"/>
      <w:lang w:val="en-US" w:eastAsia="zh-CN" w:bidi="ar-SA"/>
    </w:rPr>
  </w:style>
  <w:style w:type="paragraph" w:customStyle="1" w:styleId="266">
    <w:name w:val="样式1"/>
    <w:basedOn w:val="1"/>
    <w:qFormat/>
    <w:uiPriority w:val="0"/>
    <w:pPr>
      <w:jc w:val="center"/>
    </w:pPr>
    <w:rPr>
      <w:rFonts w:ascii="幼圆" w:eastAsia="幼圆"/>
      <w:b/>
      <w:sz w:val="32"/>
      <w:szCs w:val="28"/>
    </w:rPr>
  </w:style>
  <w:style w:type="paragraph" w:customStyle="1" w:styleId="267">
    <w:name w:val="样式 标题 2 + Times New Roman 四号 非加粗 段前: 5 磅 段后: 0 磅 行距: 固定值 20..."/>
    <w:basedOn w:val="4"/>
    <w:qFormat/>
    <w:uiPriority w:val="0"/>
    <w:pPr>
      <w:keepLines/>
      <w:spacing w:before="100" w:line="400" w:lineRule="exact"/>
      <w:jc w:val="both"/>
    </w:pPr>
    <w:rPr>
      <w:rFonts w:ascii="Times New Roman" w:eastAsia="黑体" w:cs="宋体"/>
      <w:b w:val="0"/>
      <w:bCs w:val="0"/>
      <w:sz w:val="30"/>
    </w:rPr>
  </w:style>
  <w:style w:type="paragraph" w:customStyle="1" w:styleId="268">
    <w:name w:val="菲页2"/>
    <w:basedOn w:val="5"/>
    <w:qFormat/>
    <w:uiPriority w:val="0"/>
    <w:pPr>
      <w:keepLines/>
      <w:widowControl/>
      <w:tabs>
        <w:tab w:val="left" w:pos="720"/>
      </w:tabs>
      <w:spacing w:before="120" w:after="120" w:line="360" w:lineRule="auto"/>
      <w:ind w:left="720" w:hanging="720"/>
    </w:pPr>
    <w:rPr>
      <w:rFonts w:ascii="黑体" w:hAnsi="宋体" w:eastAsia="黑体"/>
      <w:b w:val="0"/>
      <w:bCs w:val="0"/>
      <w:kern w:val="0"/>
      <w:sz w:val="44"/>
    </w:rPr>
  </w:style>
  <w:style w:type="paragraph" w:customStyle="1" w:styleId="269">
    <w:name w:val="H2"/>
    <w:basedOn w:val="1"/>
    <w:next w:val="1"/>
    <w:qFormat/>
    <w:uiPriority w:val="0"/>
    <w:pPr>
      <w:keepNext/>
      <w:autoSpaceDE w:val="0"/>
      <w:autoSpaceDN w:val="0"/>
      <w:adjustRightInd w:val="0"/>
      <w:spacing w:before="100" w:after="100"/>
      <w:jc w:val="left"/>
      <w:outlineLvl w:val="2"/>
    </w:pPr>
    <w:rPr>
      <w:b/>
      <w:kern w:val="0"/>
      <w:sz w:val="36"/>
    </w:rPr>
  </w:style>
  <w:style w:type="character" w:customStyle="1" w:styleId="270">
    <w:name w:val="页眉雅黑 Char Char"/>
    <w:link w:val="271"/>
    <w:qFormat/>
    <w:locked/>
    <w:uiPriority w:val="0"/>
    <w:rPr>
      <w:rFonts w:ascii="微软雅黑" w:hAnsi="微软雅黑" w:eastAsia="微软雅黑"/>
      <w:color w:val="000000"/>
      <w:sz w:val="21"/>
      <w:szCs w:val="21"/>
    </w:rPr>
  </w:style>
  <w:style w:type="paragraph" w:customStyle="1" w:styleId="271">
    <w:name w:val="页眉雅黑"/>
    <w:basedOn w:val="43"/>
    <w:link w:val="270"/>
    <w:qFormat/>
    <w:uiPriority w:val="0"/>
    <w:pPr>
      <w:widowControl/>
      <w:pBdr>
        <w:bottom w:val="single" w:color="auto" w:sz="6" w:space="3"/>
      </w:pBdr>
      <w:tabs>
        <w:tab w:val="left" w:pos="600"/>
        <w:tab w:val="center" w:pos="4848"/>
        <w:tab w:val="clear" w:pos="4153"/>
        <w:tab w:val="clear" w:pos="8306"/>
      </w:tabs>
    </w:pPr>
    <w:rPr>
      <w:rFonts w:ascii="微软雅黑" w:hAnsi="微软雅黑" w:eastAsia="微软雅黑"/>
      <w:color w:val="000000"/>
      <w:kern w:val="0"/>
      <w:sz w:val="21"/>
      <w:szCs w:val="21"/>
      <w:lang w:bidi="mn-Mong-CN"/>
    </w:rPr>
  </w:style>
  <w:style w:type="character" w:customStyle="1" w:styleId="272">
    <w:name w:val="批注文字 字符"/>
    <w:qFormat/>
    <w:uiPriority w:val="0"/>
    <w:rPr>
      <w:sz w:val="24"/>
    </w:rPr>
  </w:style>
  <w:style w:type="character" w:customStyle="1" w:styleId="273">
    <w:name w:val="批注文字 Char Char"/>
    <w:qFormat/>
    <w:uiPriority w:val="0"/>
    <w:rPr>
      <w:rFonts w:hint="eastAsia" w:ascii="宋体" w:hAnsi="Times New Roman" w:eastAsia="宋体" w:cs="Times New Roman"/>
      <w:sz w:val="28"/>
      <w:szCs w:val="20"/>
    </w:rPr>
  </w:style>
  <w:style w:type="character" w:customStyle="1" w:styleId="274">
    <w:name w:val="标题 7 字符"/>
    <w:qFormat/>
    <w:uiPriority w:val="0"/>
    <w:rPr>
      <w:b/>
      <w:bCs/>
      <w:sz w:val="24"/>
      <w:szCs w:val="24"/>
    </w:rPr>
  </w:style>
  <w:style w:type="character" w:customStyle="1" w:styleId="275">
    <w:name w:val="文档结构图 字符"/>
    <w:qFormat/>
    <w:uiPriority w:val="0"/>
    <w:rPr>
      <w:rFonts w:ascii="宋体"/>
      <w:kern w:val="2"/>
      <w:sz w:val="18"/>
    </w:rPr>
  </w:style>
  <w:style w:type="character" w:customStyle="1" w:styleId="276">
    <w:name w:val="引用 字符"/>
    <w:link w:val="277"/>
    <w:qFormat/>
    <w:locked/>
    <w:uiPriority w:val="99"/>
    <w:rPr>
      <w:i/>
      <w:iCs/>
      <w:color w:val="000000"/>
      <w:kern w:val="2"/>
      <w:sz w:val="21"/>
      <w:szCs w:val="22"/>
    </w:rPr>
  </w:style>
  <w:style w:type="paragraph" w:styleId="277">
    <w:name w:val="Quote"/>
    <w:basedOn w:val="1"/>
    <w:next w:val="1"/>
    <w:link w:val="276"/>
    <w:qFormat/>
    <w:uiPriority w:val="0"/>
    <w:rPr>
      <w:i/>
      <w:iCs/>
      <w:color w:val="000000"/>
      <w:szCs w:val="22"/>
      <w:lang w:bidi="mn-Mong-CN"/>
    </w:rPr>
  </w:style>
  <w:style w:type="character" w:customStyle="1" w:styleId="278">
    <w:name w:val="引用 Char"/>
    <w:qFormat/>
    <w:uiPriority w:val="0"/>
    <w:rPr>
      <w:i/>
      <w:iCs/>
      <w:color w:val="000000"/>
      <w:kern w:val="2"/>
      <w:sz w:val="21"/>
      <w:lang w:bidi="ar-SA"/>
    </w:rPr>
  </w:style>
  <w:style w:type="character" w:customStyle="1" w:styleId="279">
    <w:name w:val="日期 Char1"/>
    <w:qFormat/>
    <w:uiPriority w:val="0"/>
    <w:rPr>
      <w:kern w:val="2"/>
      <w:sz w:val="21"/>
      <w:szCs w:val="22"/>
    </w:rPr>
  </w:style>
  <w:style w:type="character" w:customStyle="1" w:styleId="280">
    <w:name w:val="脚注文本 字符"/>
    <w:qFormat/>
    <w:uiPriority w:val="0"/>
    <w:rPr>
      <w:sz w:val="18"/>
    </w:rPr>
  </w:style>
  <w:style w:type="character" w:customStyle="1" w:styleId="281">
    <w:name w:val="标题 3 字符"/>
    <w:qFormat/>
    <w:uiPriority w:val="0"/>
    <w:rPr>
      <w:b/>
      <w:sz w:val="32"/>
    </w:rPr>
  </w:style>
  <w:style w:type="character" w:customStyle="1" w:styleId="282">
    <w:name w:val="Char Char Char1"/>
    <w:qFormat/>
    <w:uiPriority w:val="0"/>
    <w:rPr>
      <w:rFonts w:ascii="宋体" w:hAnsi="宋体" w:eastAsia="宋体"/>
      <w:b/>
      <w:sz w:val="24"/>
      <w:lang w:val="en-US" w:eastAsia="zh-CN" w:bidi="ar-SA"/>
    </w:rPr>
  </w:style>
  <w:style w:type="character" w:customStyle="1" w:styleId="283">
    <w:name w:val="标题 2 字符"/>
    <w:qFormat/>
    <w:uiPriority w:val="0"/>
    <w:rPr>
      <w:rFonts w:ascii="Arial" w:hAnsi="Arial" w:eastAsia="黑体"/>
      <w:b/>
      <w:sz w:val="52"/>
    </w:rPr>
  </w:style>
  <w:style w:type="character" w:customStyle="1" w:styleId="284">
    <w:name w:val="页眉 字符"/>
    <w:qFormat/>
    <w:uiPriority w:val="0"/>
    <w:rPr>
      <w:kern w:val="2"/>
      <w:sz w:val="18"/>
      <w:szCs w:val="18"/>
    </w:rPr>
  </w:style>
  <w:style w:type="character" w:customStyle="1" w:styleId="285">
    <w:name w:val="尾注文本 字符"/>
    <w:qFormat/>
    <w:uiPriority w:val="0"/>
  </w:style>
  <w:style w:type="character" w:customStyle="1" w:styleId="286">
    <w:name w:val="15"/>
    <w:qFormat/>
    <w:uiPriority w:val="0"/>
    <w:rPr>
      <w:rFonts w:hint="default" w:ascii="Calibri" w:hAnsi="Calibri"/>
    </w:rPr>
  </w:style>
  <w:style w:type="character" w:customStyle="1" w:styleId="287">
    <w:name w:val="Char Char Char"/>
    <w:qFormat/>
    <w:uiPriority w:val="0"/>
    <w:rPr>
      <w:rFonts w:ascii="宋体" w:hAnsi="宋体" w:eastAsia="宋体"/>
      <w:b/>
      <w:sz w:val="24"/>
      <w:lang w:val="en-US" w:eastAsia="zh-CN" w:bidi="ar-SA"/>
    </w:rPr>
  </w:style>
  <w:style w:type="character" w:customStyle="1" w:styleId="288">
    <w:name w:val="不明显参考1"/>
    <w:qFormat/>
    <w:uiPriority w:val="0"/>
    <w:rPr>
      <w:smallCaps/>
      <w:color w:val="C0504D"/>
      <w:u w:val="single"/>
    </w:rPr>
  </w:style>
  <w:style w:type="character" w:customStyle="1" w:styleId="289">
    <w:name w:val="10"/>
    <w:qFormat/>
    <w:uiPriority w:val="0"/>
    <w:rPr>
      <w:rFonts w:hint="default" w:ascii="Calibri" w:hAnsi="Calibri"/>
    </w:rPr>
  </w:style>
  <w:style w:type="character" w:customStyle="1" w:styleId="290">
    <w:name w:val="infodetail1"/>
    <w:qFormat/>
    <w:uiPriority w:val="0"/>
    <w:rPr>
      <w:rFonts w:hint="default" w:ascii="ˎ̥" w:hAnsi="ˎ̥"/>
      <w:sz w:val="24"/>
      <w:szCs w:val="24"/>
    </w:rPr>
  </w:style>
  <w:style w:type="character" w:customStyle="1" w:styleId="291">
    <w:name w:val="正文文本首行缩进 2 字符"/>
    <w:qFormat/>
    <w:uiPriority w:val="0"/>
  </w:style>
  <w:style w:type="character" w:customStyle="1" w:styleId="292">
    <w:name w:val="Char Char Char2"/>
    <w:qFormat/>
    <w:uiPriority w:val="0"/>
    <w:rPr>
      <w:rFonts w:ascii="宋体" w:hAnsi="宋体" w:eastAsia="宋体"/>
      <w:b/>
      <w:sz w:val="24"/>
      <w:lang w:val="en-US" w:eastAsia="zh-CN" w:bidi="ar-SA"/>
    </w:rPr>
  </w:style>
  <w:style w:type="character" w:customStyle="1" w:styleId="293">
    <w:name w:val="正文文本缩进 3 字符"/>
    <w:qFormat/>
    <w:uiPriority w:val="0"/>
    <w:rPr>
      <w:rFonts w:ascii="宋体" w:hAnsi="MS Sans Serif"/>
      <w:color w:val="000000"/>
      <w:sz w:val="24"/>
    </w:rPr>
  </w:style>
  <w:style w:type="character" w:customStyle="1" w:styleId="294">
    <w:name w:val="不明显强调1"/>
    <w:qFormat/>
    <w:uiPriority w:val="0"/>
    <w:rPr>
      <w:i/>
      <w:iCs/>
      <w:color w:val="808080"/>
    </w:rPr>
  </w:style>
  <w:style w:type="character" w:customStyle="1" w:styleId="295">
    <w:name w:val="标题 4 字符"/>
    <w:qFormat/>
    <w:uiPriority w:val="0"/>
    <w:rPr>
      <w:rFonts w:ascii="Arial" w:hAnsi="Arial" w:eastAsia="黑体"/>
      <w:sz w:val="28"/>
    </w:rPr>
  </w:style>
  <w:style w:type="character" w:customStyle="1" w:styleId="296">
    <w:name w:val="标题 5 字符"/>
    <w:qFormat/>
    <w:uiPriority w:val="0"/>
    <w:rPr>
      <w:b/>
      <w:bCs/>
      <w:kern w:val="2"/>
      <w:sz w:val="28"/>
      <w:szCs w:val="28"/>
    </w:rPr>
  </w:style>
  <w:style w:type="character" w:customStyle="1" w:styleId="297">
    <w:name w:val="正文文本 Char1"/>
    <w:qFormat/>
    <w:uiPriority w:val="0"/>
    <w:rPr>
      <w:kern w:val="2"/>
      <w:sz w:val="21"/>
      <w:szCs w:val="22"/>
    </w:rPr>
  </w:style>
  <w:style w:type="character" w:customStyle="1" w:styleId="298">
    <w:name w:val="正文文本缩进 字符"/>
    <w:qFormat/>
    <w:uiPriority w:val="0"/>
    <w:rPr>
      <w:rFonts w:ascii="宋体" w:hAnsi="Arial"/>
      <w:color w:val="FF6600"/>
      <w:sz w:val="24"/>
      <w:szCs w:val="24"/>
      <w:lang w:val="zh-CN"/>
    </w:rPr>
  </w:style>
  <w:style w:type="character" w:customStyle="1" w:styleId="299">
    <w:name w:val="标题 6 字符"/>
    <w:qFormat/>
    <w:uiPriority w:val="0"/>
    <w:rPr>
      <w:rFonts w:ascii="Arial" w:hAnsi="Arial" w:eastAsia="黑体"/>
      <w:b/>
      <w:bCs/>
      <w:sz w:val="24"/>
      <w:szCs w:val="24"/>
    </w:rPr>
  </w:style>
  <w:style w:type="character" w:customStyle="1" w:styleId="300">
    <w:name w:val="纯文本 字符"/>
    <w:qFormat/>
    <w:uiPriority w:val="99"/>
    <w:rPr>
      <w:rFonts w:ascii="宋体" w:hAnsi="Courier New"/>
      <w:kern w:val="2"/>
      <w:sz w:val="21"/>
    </w:rPr>
  </w:style>
  <w:style w:type="character" w:customStyle="1" w:styleId="301">
    <w:name w:val="标题 8 字符"/>
    <w:qFormat/>
    <w:uiPriority w:val="0"/>
    <w:rPr>
      <w:rFonts w:ascii="Arial" w:hAnsi="Arial" w:eastAsia="黑体"/>
      <w:sz w:val="24"/>
      <w:szCs w:val="24"/>
    </w:rPr>
  </w:style>
  <w:style w:type="character" w:customStyle="1" w:styleId="302">
    <w:name w:val="正文文本 字符"/>
    <w:qFormat/>
    <w:uiPriority w:val="0"/>
    <w:rPr>
      <w:kern w:val="2"/>
      <w:sz w:val="30"/>
    </w:rPr>
  </w:style>
  <w:style w:type="character" w:customStyle="1" w:styleId="303">
    <w:name w:val="正文首行缩进 Char"/>
    <w:qFormat/>
    <w:uiPriority w:val="0"/>
    <w:rPr>
      <w:rFonts w:ascii="华文中宋" w:eastAsia="华文中宋"/>
      <w:kern w:val="2"/>
      <w:sz w:val="21"/>
      <w:lang w:bidi="ar-SA"/>
    </w:rPr>
  </w:style>
  <w:style w:type="character" w:customStyle="1" w:styleId="304">
    <w:name w:val="日期 字符"/>
    <w:qFormat/>
    <w:uiPriority w:val="0"/>
    <w:rPr>
      <w:kern w:val="2"/>
      <w:sz w:val="24"/>
    </w:rPr>
  </w:style>
  <w:style w:type="character" w:customStyle="1" w:styleId="305">
    <w:name w:val="批注框文本 Char1"/>
    <w:qFormat/>
    <w:uiPriority w:val="0"/>
    <w:rPr>
      <w:kern w:val="2"/>
      <w:sz w:val="18"/>
      <w:szCs w:val="18"/>
    </w:rPr>
  </w:style>
  <w:style w:type="character" w:customStyle="1" w:styleId="306">
    <w:name w:val="标题 字符"/>
    <w:qFormat/>
    <w:uiPriority w:val="99"/>
    <w:rPr>
      <w:rFonts w:ascii="Cambria" w:hAnsi="Cambria"/>
      <w:b/>
      <w:bCs/>
      <w:kern w:val="2"/>
      <w:sz w:val="32"/>
      <w:szCs w:val="32"/>
    </w:rPr>
  </w:style>
  <w:style w:type="character" w:customStyle="1" w:styleId="307">
    <w:name w:val="标题4 Char Char"/>
    <w:link w:val="308"/>
    <w:qFormat/>
    <w:locked/>
    <w:uiPriority w:val="0"/>
    <w:rPr>
      <w:rFonts w:ascii="Arial" w:hAnsi="Arial" w:cs="Arial"/>
      <w:b/>
      <w:bCs/>
      <w:sz w:val="24"/>
      <w:szCs w:val="32"/>
    </w:rPr>
  </w:style>
  <w:style w:type="paragraph" w:customStyle="1" w:styleId="308">
    <w:name w:val="标题4"/>
    <w:basedOn w:val="4"/>
    <w:next w:val="30"/>
    <w:link w:val="307"/>
    <w:qFormat/>
    <w:uiPriority w:val="0"/>
    <w:pPr>
      <w:keepLines/>
      <w:spacing w:before="260" w:after="260" w:line="412" w:lineRule="auto"/>
      <w:jc w:val="both"/>
    </w:pPr>
    <w:rPr>
      <w:rFonts w:ascii="Arial" w:hAnsi="Arial" w:eastAsia="宋体" w:cs="Arial"/>
      <w:kern w:val="0"/>
      <w:sz w:val="24"/>
      <w:szCs w:val="32"/>
      <w:lang w:bidi="mn-Mong-CN"/>
    </w:rPr>
  </w:style>
  <w:style w:type="character" w:customStyle="1" w:styleId="309">
    <w:name w:val="textcontents"/>
    <w:qFormat/>
    <w:uiPriority w:val="0"/>
    <w:rPr>
      <w:rFonts w:hint="default" w:ascii="Times New Roman" w:hAnsi="Times New Roman" w:cs="Times New Roman"/>
    </w:rPr>
  </w:style>
  <w:style w:type="character" w:customStyle="1" w:styleId="310">
    <w:name w:val="批注主题 字符"/>
    <w:qFormat/>
    <w:uiPriority w:val="0"/>
    <w:rPr>
      <w:b/>
      <w:bCs/>
      <w:kern w:val="2"/>
      <w:sz w:val="21"/>
      <w:szCs w:val="24"/>
    </w:rPr>
  </w:style>
  <w:style w:type="character" w:customStyle="1" w:styleId="311">
    <w:name w:val="正文文本缩进 Char2"/>
    <w:qFormat/>
    <w:uiPriority w:val="0"/>
    <w:rPr>
      <w:rFonts w:ascii="宋体" w:hAnsi="Arial"/>
      <w:color w:val="FF6600"/>
      <w:sz w:val="24"/>
      <w:szCs w:val="24"/>
      <w:lang w:val="zh-CN"/>
    </w:rPr>
  </w:style>
  <w:style w:type="character" w:customStyle="1" w:styleId="312">
    <w:name w:val="明显引用 Char"/>
    <w:qFormat/>
    <w:uiPriority w:val="0"/>
    <w:rPr>
      <w:b/>
      <w:bCs/>
      <w:i/>
      <w:iCs/>
      <w:color w:val="4F81BD"/>
      <w:kern w:val="2"/>
      <w:sz w:val="21"/>
      <w:szCs w:val="24"/>
    </w:rPr>
  </w:style>
  <w:style w:type="character" w:customStyle="1" w:styleId="313">
    <w:name w:val="标题5 Char Char"/>
    <w:link w:val="314"/>
    <w:qFormat/>
    <w:locked/>
    <w:uiPriority w:val="0"/>
    <w:rPr>
      <w:rFonts w:ascii="Arial" w:hAnsi="Arial" w:cs="Arial"/>
      <w:b/>
      <w:bCs/>
      <w:sz w:val="24"/>
      <w:szCs w:val="32"/>
    </w:rPr>
  </w:style>
  <w:style w:type="paragraph" w:customStyle="1" w:styleId="314">
    <w:name w:val="标题5"/>
    <w:basedOn w:val="5"/>
    <w:link w:val="313"/>
    <w:qFormat/>
    <w:uiPriority w:val="0"/>
    <w:pPr>
      <w:keepLines/>
      <w:spacing w:before="260" w:after="260" w:line="412" w:lineRule="auto"/>
      <w:jc w:val="both"/>
    </w:pPr>
    <w:rPr>
      <w:rFonts w:ascii="Arial" w:hAnsi="Arial" w:eastAsia="宋体" w:cs="Arial"/>
      <w:kern w:val="0"/>
      <w:sz w:val="24"/>
      <w:szCs w:val="32"/>
      <w:lang w:bidi="mn-Mong-CN"/>
    </w:rPr>
  </w:style>
  <w:style w:type="character" w:customStyle="1" w:styleId="315">
    <w:name w:val="页脚 字符"/>
    <w:qFormat/>
    <w:uiPriority w:val="99"/>
    <w:rPr>
      <w:kern w:val="2"/>
      <w:sz w:val="18"/>
      <w:szCs w:val="18"/>
    </w:rPr>
  </w:style>
  <w:style w:type="character" w:customStyle="1" w:styleId="316">
    <w:name w:val="标题 1 Char1"/>
    <w:qFormat/>
    <w:uiPriority w:val="0"/>
    <w:rPr>
      <w:b/>
      <w:bCs/>
      <w:kern w:val="44"/>
      <w:sz w:val="44"/>
      <w:szCs w:val="44"/>
    </w:rPr>
  </w:style>
  <w:style w:type="character" w:customStyle="1" w:styleId="317">
    <w:name w:val="正文文本 2 字符"/>
    <w:qFormat/>
    <w:uiPriority w:val="0"/>
    <w:rPr>
      <w:rFonts w:ascii="宋体" w:hAnsi="宋体"/>
      <w:color w:val="FF0000"/>
      <w:kern w:val="2"/>
      <w:sz w:val="24"/>
      <w:szCs w:val="24"/>
    </w:rPr>
  </w:style>
  <w:style w:type="character" w:customStyle="1" w:styleId="318">
    <w:name w:val="正文文本缩进 2 字符"/>
    <w:qFormat/>
    <w:uiPriority w:val="99"/>
    <w:rPr>
      <w:rFonts w:ascii="宋体" w:hAnsi="MS Sans Serif"/>
      <w:spacing w:val="12"/>
      <w:sz w:val="24"/>
    </w:rPr>
  </w:style>
  <w:style w:type="character" w:customStyle="1" w:styleId="319">
    <w:name w:val="副标题 字符"/>
    <w:qFormat/>
    <w:locked/>
    <w:uiPriority w:val="0"/>
    <w:rPr>
      <w:rFonts w:ascii="Cambria" w:hAnsi="Cambria"/>
      <w:b/>
      <w:bCs/>
      <w:kern w:val="28"/>
      <w:sz w:val="32"/>
      <w:szCs w:val="32"/>
    </w:rPr>
  </w:style>
  <w:style w:type="character" w:customStyle="1" w:styleId="320">
    <w:name w:val="文档结构图 Char1"/>
    <w:qFormat/>
    <w:uiPriority w:val="0"/>
    <w:rPr>
      <w:rFonts w:ascii="宋体"/>
      <w:kern w:val="2"/>
      <w:sz w:val="18"/>
      <w:szCs w:val="18"/>
    </w:rPr>
  </w:style>
  <w:style w:type="character" w:customStyle="1" w:styleId="321">
    <w:name w:val="apple-converted-space"/>
    <w:qFormat/>
    <w:uiPriority w:val="0"/>
  </w:style>
  <w:style w:type="character" w:customStyle="1" w:styleId="322">
    <w:name w:val="明显引用 字符"/>
    <w:link w:val="323"/>
    <w:qFormat/>
    <w:locked/>
    <w:uiPriority w:val="99"/>
    <w:rPr>
      <w:b/>
      <w:bCs/>
      <w:i/>
      <w:iCs/>
      <w:color w:val="4F81BD"/>
      <w:kern w:val="2"/>
      <w:sz w:val="21"/>
      <w:szCs w:val="22"/>
    </w:rPr>
  </w:style>
  <w:style w:type="paragraph" w:styleId="323">
    <w:name w:val="Intense Quote"/>
    <w:basedOn w:val="1"/>
    <w:next w:val="1"/>
    <w:link w:val="322"/>
    <w:qFormat/>
    <w:uiPriority w:val="0"/>
    <w:pPr>
      <w:pBdr>
        <w:bottom w:val="single" w:color="4F81BD" w:sz="4" w:space="4"/>
      </w:pBdr>
      <w:spacing w:before="200" w:after="280"/>
      <w:ind w:left="936" w:right="936"/>
    </w:pPr>
    <w:rPr>
      <w:b/>
      <w:bCs/>
      <w:i/>
      <w:iCs/>
      <w:color w:val="4F81BD"/>
      <w:szCs w:val="22"/>
      <w:lang w:bidi="mn-Mong-CN"/>
    </w:rPr>
  </w:style>
  <w:style w:type="character" w:customStyle="1" w:styleId="324">
    <w:name w:val="明显引用 Char1"/>
    <w:qFormat/>
    <w:uiPriority w:val="0"/>
    <w:rPr>
      <w:b/>
      <w:bCs/>
      <w:i/>
      <w:iCs/>
      <w:color w:val="4F81BD"/>
      <w:kern w:val="2"/>
      <w:sz w:val="21"/>
      <w:lang w:bidi="ar-SA"/>
    </w:rPr>
  </w:style>
  <w:style w:type="character" w:customStyle="1" w:styleId="325">
    <w:name w:val="批注框文本 字符"/>
    <w:qFormat/>
    <w:uiPriority w:val="0"/>
    <w:rPr>
      <w:kern w:val="2"/>
      <w:sz w:val="18"/>
      <w:szCs w:val="18"/>
    </w:rPr>
  </w:style>
  <w:style w:type="character" w:customStyle="1" w:styleId="326">
    <w:name w:val="明显强调1"/>
    <w:qFormat/>
    <w:uiPriority w:val="0"/>
    <w:rPr>
      <w:b/>
      <w:bCs/>
      <w:i/>
      <w:iCs/>
      <w:color w:val="4F81BD"/>
    </w:rPr>
  </w:style>
  <w:style w:type="character" w:customStyle="1" w:styleId="327">
    <w:name w:val="书籍标题1"/>
    <w:qFormat/>
    <w:uiPriority w:val="0"/>
    <w:rPr>
      <w:b/>
      <w:bCs/>
      <w:smallCaps/>
      <w:spacing w:val="5"/>
    </w:rPr>
  </w:style>
  <w:style w:type="character" w:customStyle="1" w:styleId="328">
    <w:name w:val="标题 1 字符"/>
    <w:qFormat/>
    <w:uiPriority w:val="0"/>
    <w:rPr>
      <w:rFonts w:ascii="黑体" w:eastAsia="黑体"/>
      <w:sz w:val="52"/>
    </w:rPr>
  </w:style>
  <w:style w:type="character" w:customStyle="1" w:styleId="329">
    <w:name w:val="正文文本 3 字符"/>
    <w:qFormat/>
    <w:uiPriority w:val="0"/>
    <w:rPr>
      <w:rFonts w:ascii="宋体" w:hAnsi="宋体"/>
      <w:b/>
      <w:bCs/>
      <w:color w:val="FF0000"/>
      <w:kern w:val="2"/>
      <w:sz w:val="24"/>
      <w:szCs w:val="24"/>
    </w:rPr>
  </w:style>
  <w:style w:type="character" w:customStyle="1" w:styleId="330">
    <w:name w:val="明显参考1"/>
    <w:qFormat/>
    <w:uiPriority w:val="0"/>
    <w:rPr>
      <w:b/>
      <w:bCs/>
      <w:smallCaps/>
      <w:color w:val="C0504D"/>
      <w:spacing w:val="5"/>
      <w:u w:val="single"/>
    </w:rPr>
  </w:style>
  <w:style w:type="character" w:customStyle="1" w:styleId="331">
    <w:name w:val="正文缩进 字符"/>
    <w:qFormat/>
    <w:locked/>
    <w:uiPriority w:val="0"/>
    <w:rPr>
      <w:kern w:val="2"/>
      <w:sz w:val="21"/>
      <w:szCs w:val="24"/>
    </w:rPr>
  </w:style>
  <w:style w:type="character" w:customStyle="1" w:styleId="332">
    <w:name w:val="标题 9 字符"/>
    <w:qFormat/>
    <w:uiPriority w:val="0"/>
    <w:rPr>
      <w:rFonts w:ascii="Arial" w:hAnsi="Arial" w:eastAsia="黑体"/>
      <w:sz w:val="21"/>
      <w:szCs w:val="21"/>
    </w:rPr>
  </w:style>
  <w:style w:type="character" w:customStyle="1" w:styleId="333">
    <w:name w:val="gcxx"/>
    <w:qFormat/>
    <w:uiPriority w:val="0"/>
  </w:style>
  <w:style w:type="character" w:customStyle="1" w:styleId="334">
    <w:name w:val="副标题 Char1"/>
    <w:qFormat/>
    <w:uiPriority w:val="0"/>
    <w:rPr>
      <w:rFonts w:ascii="Cambria" w:hAnsi="Cambria" w:cs="Mongolian Baiti"/>
      <w:b/>
      <w:bCs/>
      <w:kern w:val="28"/>
      <w:sz w:val="32"/>
      <w:szCs w:val="32"/>
      <w:lang w:bidi="ar-SA"/>
    </w:rPr>
  </w:style>
  <w:style w:type="paragraph" w:customStyle="1" w:styleId="335">
    <w:name w:val="；要求；"/>
    <w:basedOn w:val="1"/>
    <w:qFormat/>
    <w:uiPriority w:val="0"/>
    <w:pPr>
      <w:spacing w:line="600" w:lineRule="exact"/>
      <w:ind w:left="420"/>
    </w:pPr>
    <w:rPr>
      <w:sz w:val="28"/>
      <w:szCs w:val="24"/>
    </w:rPr>
  </w:style>
  <w:style w:type="paragraph" w:customStyle="1" w:styleId="336">
    <w:name w:val="空半行"/>
    <w:basedOn w:val="1"/>
    <w:qFormat/>
    <w:uiPriority w:val="0"/>
    <w:pPr>
      <w:adjustRightInd w:val="0"/>
      <w:spacing w:line="120" w:lineRule="exact"/>
    </w:pPr>
    <w:rPr>
      <w:rFonts w:eastAsia="仿宋_GB2312"/>
      <w:color w:val="FFFFFF"/>
      <w:kern w:val="0"/>
      <w:sz w:val="30"/>
    </w:rPr>
  </w:style>
  <w:style w:type="paragraph" w:customStyle="1" w:styleId="337">
    <w:name w:val="Char Char Char1 Char"/>
    <w:basedOn w:val="4"/>
    <w:next w:val="1"/>
    <w:qFormat/>
    <w:uiPriority w:val="0"/>
    <w:pPr>
      <w:keepLines/>
      <w:snapToGrid w:val="0"/>
      <w:spacing w:before="120" w:after="120"/>
      <w:jc w:val="left"/>
    </w:pPr>
    <w:rPr>
      <w:rFonts w:ascii="Arial" w:hAnsi="Arial" w:eastAsia="黑体"/>
      <w:bCs w:val="0"/>
      <w:sz w:val="32"/>
    </w:rPr>
  </w:style>
  <w:style w:type="paragraph" w:customStyle="1" w:styleId="338">
    <w:name w:val="_Style 4"/>
    <w:basedOn w:val="1"/>
    <w:qFormat/>
    <w:uiPriority w:val="0"/>
    <w:pPr>
      <w:spacing w:line="360" w:lineRule="auto"/>
      <w:ind w:firstLine="200" w:firstLineChars="200"/>
    </w:pPr>
    <w:rPr>
      <w:szCs w:val="24"/>
    </w:rPr>
  </w:style>
  <w:style w:type="paragraph" w:customStyle="1" w:styleId="339">
    <w:name w:val="Char Char Char Char Char Char Char Char Char Char"/>
    <w:basedOn w:val="1"/>
    <w:qFormat/>
    <w:uiPriority w:val="0"/>
    <w:pPr>
      <w:tabs>
        <w:tab w:val="left" w:pos="425"/>
        <w:tab w:val="left" w:pos="552"/>
      </w:tabs>
      <w:ind w:left="552" w:hanging="420"/>
    </w:pPr>
    <w:rPr>
      <w:sz w:val="24"/>
      <w:szCs w:val="24"/>
    </w:rPr>
  </w:style>
  <w:style w:type="paragraph" w:customStyle="1" w:styleId="340">
    <w:name w:val="Char Char Char Char Char Char Char Char Char Char2"/>
    <w:basedOn w:val="1"/>
    <w:qFormat/>
    <w:uiPriority w:val="0"/>
    <w:pPr>
      <w:tabs>
        <w:tab w:val="left" w:pos="360"/>
        <w:tab w:val="left" w:pos="855"/>
      </w:tabs>
      <w:ind w:left="855" w:hanging="855"/>
    </w:pPr>
    <w:rPr>
      <w:sz w:val="24"/>
      <w:szCs w:val="24"/>
    </w:rPr>
  </w:style>
  <w:style w:type="paragraph" w:customStyle="1" w:styleId="341">
    <w:name w:val="TOC 标题1"/>
    <w:basedOn w:val="3"/>
    <w:next w:val="1"/>
    <w:qFormat/>
    <w:uiPriority w:val="39"/>
    <w:pPr>
      <w:keepLines/>
      <w:tabs>
        <w:tab w:val="left" w:pos="432"/>
      </w:tabs>
      <w:spacing w:before="340" w:after="330" w:line="576" w:lineRule="auto"/>
      <w:jc w:val="both"/>
      <w:outlineLvl w:val="9"/>
    </w:pPr>
    <w:rPr>
      <w:rFonts w:ascii="Calibri" w:hAnsi="Calibri" w:eastAsia="宋体"/>
      <w:bCs/>
      <w:kern w:val="44"/>
      <w:sz w:val="44"/>
      <w:szCs w:val="44"/>
    </w:rPr>
  </w:style>
  <w:style w:type="paragraph" w:customStyle="1" w:styleId="3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44">
    <w:name w:val="p16"/>
    <w:qFormat/>
    <w:uiPriority w:val="0"/>
    <w:pPr>
      <w:spacing w:before="100" w:beforeAutospacing="1" w:after="100" w:afterAutospacing="1"/>
    </w:pPr>
    <w:rPr>
      <w:rFonts w:ascii="宋体" w:hAnsi="宋体" w:eastAsia="宋体" w:cs="宋体"/>
      <w:sz w:val="24"/>
      <w:lang w:val="en-US" w:eastAsia="zh-CN" w:bidi="ar-SA"/>
    </w:rPr>
  </w:style>
  <w:style w:type="paragraph" w:customStyle="1" w:styleId="345">
    <w:name w:val="Char Char Char Char1"/>
    <w:basedOn w:val="1"/>
    <w:qFormat/>
    <w:uiPriority w:val="0"/>
    <w:rPr>
      <w:szCs w:val="24"/>
    </w:rPr>
  </w:style>
  <w:style w:type="paragraph" w:customStyle="1" w:styleId="346">
    <w:name w:val="纯文本1"/>
    <w:basedOn w:val="1"/>
    <w:link w:val="347"/>
    <w:qFormat/>
    <w:uiPriority w:val="0"/>
    <w:pPr>
      <w:adjustRightInd w:val="0"/>
      <w:spacing w:line="480" w:lineRule="exact"/>
      <w:textAlignment w:val="baseline"/>
    </w:pPr>
    <w:rPr>
      <w:rFonts w:ascii="宋体"/>
      <w:kern w:val="0"/>
      <w:sz w:val="24"/>
    </w:rPr>
  </w:style>
  <w:style w:type="character" w:customStyle="1" w:styleId="347">
    <w:name w:val="Plain Text Char1"/>
    <w:link w:val="346"/>
    <w:qFormat/>
    <w:locked/>
    <w:uiPriority w:val="0"/>
    <w:rPr>
      <w:rFonts w:ascii="宋体"/>
      <w:sz w:val="24"/>
      <w:lang w:bidi="ar-SA"/>
    </w:rPr>
  </w:style>
  <w:style w:type="paragraph" w:customStyle="1" w:styleId="348">
    <w:name w:val="_Style 13"/>
    <w:basedOn w:val="1"/>
    <w:next w:val="2"/>
    <w:qFormat/>
    <w:uiPriority w:val="0"/>
    <w:pPr>
      <w:spacing w:line="0" w:lineRule="atLeast"/>
    </w:pPr>
    <w:rPr>
      <w:sz w:val="30"/>
    </w:rPr>
  </w:style>
  <w:style w:type="paragraph" w:customStyle="1" w:styleId="349">
    <w:name w:val="Char Char Char Char Char1 Char"/>
    <w:basedOn w:val="1"/>
    <w:qFormat/>
    <w:uiPriority w:val="0"/>
    <w:rPr>
      <w:szCs w:val="24"/>
    </w:rPr>
  </w:style>
  <w:style w:type="paragraph" w:customStyle="1" w:styleId="350">
    <w:name w:val="1"/>
    <w:basedOn w:val="1"/>
    <w:next w:val="2"/>
    <w:qFormat/>
    <w:uiPriority w:val="0"/>
    <w:pPr>
      <w:spacing w:line="0" w:lineRule="atLeast"/>
    </w:pPr>
    <w:rPr>
      <w:sz w:val="30"/>
    </w:rPr>
  </w:style>
  <w:style w:type="paragraph" w:customStyle="1" w:styleId="351">
    <w:name w:val="Char Char Char Char4"/>
    <w:basedOn w:val="1"/>
    <w:qFormat/>
    <w:uiPriority w:val="0"/>
    <w:rPr>
      <w:szCs w:val="24"/>
    </w:rPr>
  </w:style>
  <w:style w:type="paragraph" w:customStyle="1" w:styleId="352">
    <w:name w:val="纯文本11"/>
    <w:basedOn w:val="1"/>
    <w:qFormat/>
    <w:uiPriority w:val="0"/>
    <w:pPr>
      <w:adjustRightInd w:val="0"/>
      <w:spacing w:line="480" w:lineRule="exact"/>
      <w:textAlignment w:val="baseline"/>
    </w:pPr>
    <w:rPr>
      <w:rFonts w:ascii="宋体"/>
      <w:kern w:val="0"/>
      <w:sz w:val="24"/>
    </w:rPr>
  </w:style>
  <w:style w:type="paragraph" w:customStyle="1" w:styleId="353">
    <w:name w:val="p0"/>
    <w:basedOn w:val="1"/>
    <w:qFormat/>
    <w:uiPriority w:val="0"/>
    <w:pPr>
      <w:widowControl/>
    </w:pPr>
    <w:rPr>
      <w:kern w:val="0"/>
      <w:szCs w:val="21"/>
    </w:rPr>
  </w:style>
  <w:style w:type="paragraph" w:customStyle="1" w:styleId="354">
    <w:name w:val="正文 + 宋体"/>
    <w:basedOn w:val="7"/>
    <w:link w:val="355"/>
    <w:qFormat/>
    <w:uiPriority w:val="0"/>
    <w:pPr>
      <w:keepLines/>
      <w:widowControl/>
      <w:tabs>
        <w:tab w:val="clear" w:pos="360"/>
      </w:tabs>
      <w:spacing w:line="360" w:lineRule="auto"/>
      <w:ind w:left="0" w:firstLine="499"/>
      <w:jc w:val="left"/>
    </w:pPr>
    <w:rPr>
      <w:rFonts w:ascii="宋体" w:hAnsi="宋体" w:eastAsia="宋体"/>
      <w:bCs w:val="0"/>
      <w:color w:val="000000"/>
      <w:sz w:val="24"/>
      <w:szCs w:val="24"/>
    </w:rPr>
  </w:style>
  <w:style w:type="character" w:customStyle="1" w:styleId="355">
    <w:name w:val="正文 + 宋体 Char"/>
    <w:link w:val="354"/>
    <w:qFormat/>
    <w:uiPriority w:val="0"/>
    <w:rPr>
      <w:rFonts w:ascii="宋体" w:hAnsi="宋体"/>
      <w:color w:val="000000"/>
      <w:kern w:val="2"/>
      <w:sz w:val="24"/>
      <w:szCs w:val="24"/>
      <w:lang w:bidi="ar-SA"/>
    </w:rPr>
  </w:style>
  <w:style w:type="paragraph" w:customStyle="1" w:styleId="356">
    <w:name w:val="flNote"/>
    <w:basedOn w:val="1"/>
    <w:qFormat/>
    <w:uiPriority w:val="0"/>
    <w:pPr>
      <w:adjustRightInd w:val="0"/>
      <w:spacing w:before="320" w:after="160" w:line="360" w:lineRule="atLeast"/>
      <w:jc w:val="center"/>
    </w:pPr>
    <w:rPr>
      <w:rFonts w:ascii="Arial" w:eastAsia="黑体"/>
      <w:kern w:val="0"/>
      <w:sz w:val="30"/>
    </w:rPr>
  </w:style>
  <w:style w:type="paragraph" w:customStyle="1" w:styleId="357">
    <w:name w:val="默认段落字体 Para Char Char Char Char"/>
    <w:basedOn w:val="1"/>
    <w:qFormat/>
    <w:uiPriority w:val="0"/>
    <w:pPr>
      <w:widowControl/>
      <w:jc w:val="left"/>
    </w:pPr>
    <w:rPr>
      <w:kern w:val="0"/>
      <w:sz w:val="20"/>
    </w:rPr>
  </w:style>
  <w:style w:type="paragraph" w:customStyle="1" w:styleId="358">
    <w:name w:val="Char Char Char Char12"/>
    <w:basedOn w:val="1"/>
    <w:qFormat/>
    <w:uiPriority w:val="0"/>
    <w:rPr>
      <w:szCs w:val="24"/>
    </w:rPr>
  </w:style>
  <w:style w:type="paragraph" w:customStyle="1" w:styleId="359">
    <w:name w:val="默认段落字体 Para Char Char Char"/>
    <w:basedOn w:val="1"/>
    <w:qFormat/>
    <w:uiPriority w:val="0"/>
  </w:style>
  <w:style w:type="character" w:customStyle="1" w:styleId="360">
    <w:name w:val="引用 Char1"/>
    <w:qFormat/>
    <w:uiPriority w:val="0"/>
    <w:rPr>
      <w:i/>
      <w:iCs/>
      <w:color w:val="000000"/>
      <w:kern w:val="2"/>
      <w:sz w:val="21"/>
      <w:szCs w:val="24"/>
      <w:lang w:bidi="ar-SA"/>
    </w:rPr>
  </w:style>
  <w:style w:type="paragraph" w:customStyle="1" w:styleId="361">
    <w:name w:val="默认段落字体 Para Char Char Char1 Char"/>
    <w:basedOn w:val="1"/>
    <w:qFormat/>
    <w:uiPriority w:val="0"/>
    <w:pPr>
      <w:spacing w:line="360" w:lineRule="auto"/>
      <w:ind w:left="420" w:firstLine="420"/>
    </w:pPr>
    <w:rPr>
      <w:rFonts w:ascii="宋体"/>
    </w:rPr>
  </w:style>
  <w:style w:type="paragraph" w:customStyle="1" w:styleId="362">
    <w:name w:val="cjk"/>
    <w:basedOn w:val="1"/>
    <w:qFormat/>
    <w:uiPriority w:val="0"/>
    <w:pPr>
      <w:widowControl/>
      <w:spacing w:before="100" w:beforeAutospacing="1"/>
    </w:pPr>
    <w:rPr>
      <w:rFonts w:ascii="宋体" w:hAnsi="宋体" w:cs="宋体"/>
      <w:color w:val="000000"/>
      <w:kern w:val="0"/>
      <w:sz w:val="30"/>
      <w:szCs w:val="30"/>
    </w:rPr>
  </w:style>
  <w:style w:type="paragraph" w:customStyle="1" w:styleId="363">
    <w:name w:val="样式"/>
    <w:basedOn w:val="1"/>
    <w:next w:val="26"/>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4"/>
    </w:rPr>
  </w:style>
  <w:style w:type="paragraph" w:customStyle="1" w:styleId="364">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5">
    <w:name w:val="TOC 标题11"/>
    <w:basedOn w:val="3"/>
    <w:next w:val="1"/>
    <w:qFormat/>
    <w:uiPriority w:val="39"/>
    <w:pPr>
      <w:keepLines/>
      <w:tabs>
        <w:tab w:val="left" w:pos="432"/>
      </w:tabs>
      <w:spacing w:before="340" w:after="330" w:line="576" w:lineRule="auto"/>
      <w:jc w:val="left"/>
      <w:outlineLvl w:val="9"/>
    </w:pPr>
    <w:rPr>
      <w:rFonts w:ascii="Times New Roman" w:eastAsia="宋体"/>
      <w:bCs/>
      <w:kern w:val="44"/>
      <w:sz w:val="44"/>
      <w:szCs w:val="44"/>
    </w:rPr>
  </w:style>
  <w:style w:type="paragraph" w:customStyle="1" w:styleId="366">
    <w:name w:val="字元 字元"/>
    <w:basedOn w:val="1"/>
    <w:qFormat/>
    <w:uiPriority w:val="0"/>
    <w:pPr>
      <w:widowControl/>
      <w:spacing w:after="160" w:line="240" w:lineRule="exact"/>
      <w:jc w:val="left"/>
    </w:pPr>
    <w:rPr>
      <w:rFonts w:ascii="Verdana" w:hAnsi="Verdana" w:eastAsia="MS Mincho" w:cs="Verdana"/>
      <w:kern w:val="0"/>
      <w:sz w:val="20"/>
      <w:lang w:eastAsia="en-US" w:bidi="kn-IN"/>
    </w:rPr>
  </w:style>
  <w:style w:type="character" w:customStyle="1" w:styleId="367">
    <w:name w:val="Char Char18"/>
    <w:qFormat/>
    <w:uiPriority w:val="0"/>
    <w:rPr>
      <w:b/>
      <w:bCs/>
      <w:kern w:val="44"/>
      <w:sz w:val="44"/>
      <w:szCs w:val="44"/>
    </w:rPr>
  </w:style>
  <w:style w:type="character" w:customStyle="1" w:styleId="368">
    <w:name w:val="Char Char41"/>
    <w:qFormat/>
    <w:uiPriority w:val="0"/>
    <w:rPr>
      <w:rFonts w:ascii="华文细黑" w:hAnsi="华文细黑" w:eastAsia="幼圆" w:cs="Tahoma"/>
      <w:b/>
      <w:kern w:val="2"/>
      <w:sz w:val="28"/>
      <w:szCs w:val="32"/>
      <w:lang w:val="en-US" w:eastAsia="zh-CN" w:bidi="ar-SA"/>
    </w:rPr>
  </w:style>
  <w:style w:type="character" w:customStyle="1" w:styleId="369">
    <w:name w:val="Char Char17"/>
    <w:qFormat/>
    <w:uiPriority w:val="0"/>
    <w:rPr>
      <w:b/>
      <w:bCs/>
      <w:sz w:val="24"/>
      <w:szCs w:val="24"/>
    </w:rPr>
  </w:style>
  <w:style w:type="character" w:customStyle="1" w:styleId="370">
    <w:name w:val="Char Char23"/>
    <w:qFormat/>
    <w:uiPriority w:val="0"/>
    <w:rPr>
      <w:rFonts w:ascii="幼圆" w:hAnsi="华文细黑" w:eastAsia="幼圆" w:cs="Tahoma"/>
      <w:b/>
      <w:bCs/>
      <w:kern w:val="2"/>
      <w:sz w:val="30"/>
      <w:szCs w:val="24"/>
    </w:rPr>
  </w:style>
  <w:style w:type="character" w:customStyle="1" w:styleId="371">
    <w:name w:val="Char Char11"/>
    <w:qFormat/>
    <w:uiPriority w:val="0"/>
    <w:rPr>
      <w:rFonts w:ascii="幼圆" w:hAnsi="Tahoma" w:eastAsia="幼圆" w:cs="Tahoma"/>
      <w:b/>
      <w:bCs/>
      <w:kern w:val="2"/>
      <w:sz w:val="32"/>
      <w:szCs w:val="32"/>
      <w:lang w:val="en-US" w:eastAsia="zh-CN" w:bidi="ar-SA"/>
    </w:rPr>
  </w:style>
  <w:style w:type="character" w:customStyle="1" w:styleId="372">
    <w:name w:val="Char Char31"/>
    <w:qFormat/>
    <w:uiPriority w:val="0"/>
    <w:rPr>
      <w:rFonts w:ascii="幼圆" w:hAnsi="华文细黑" w:eastAsia="幼圆" w:cs="Tahoma"/>
      <w:b/>
      <w:bCs/>
      <w:kern w:val="2"/>
      <w:sz w:val="24"/>
      <w:szCs w:val="24"/>
      <w:lang w:val="en-US" w:eastAsia="zh-CN" w:bidi="ar-SA"/>
    </w:rPr>
  </w:style>
  <w:style w:type="character" w:customStyle="1" w:styleId="373">
    <w:name w:val="Char Char24"/>
    <w:semiHidden/>
    <w:qFormat/>
    <w:uiPriority w:val="0"/>
    <w:rPr>
      <w:rFonts w:eastAsia="华文细黑"/>
      <w:kern w:val="2"/>
      <w:sz w:val="21"/>
      <w:szCs w:val="24"/>
      <w:lang w:val="en-US" w:eastAsia="zh-CN" w:bidi="ar-SA"/>
    </w:rPr>
  </w:style>
  <w:style w:type="character" w:customStyle="1" w:styleId="374">
    <w:name w:val="Char Char5"/>
    <w:qFormat/>
    <w:uiPriority w:val="0"/>
    <w:rPr>
      <w:rFonts w:eastAsia="华文细黑"/>
      <w:b/>
      <w:bCs/>
      <w:kern w:val="2"/>
      <w:sz w:val="21"/>
      <w:szCs w:val="24"/>
      <w:lang w:val="en-US" w:eastAsia="zh-CN" w:bidi="ar-SA"/>
    </w:rPr>
  </w:style>
  <w:style w:type="character" w:customStyle="1" w:styleId="375">
    <w:name w:val="Char Char19"/>
    <w:qFormat/>
    <w:uiPriority w:val="0"/>
    <w:rPr>
      <w:rFonts w:ascii="仿宋_GB2312" w:hAnsi="仿宋_GB2312"/>
      <w:b/>
      <w:bCs/>
      <w:kern w:val="2"/>
      <w:sz w:val="28"/>
      <w:szCs w:val="28"/>
    </w:rPr>
  </w:style>
  <w:style w:type="character" w:customStyle="1" w:styleId="376">
    <w:name w:val="Char Char21"/>
    <w:qFormat/>
    <w:uiPriority w:val="0"/>
    <w:rPr>
      <w:rFonts w:ascii="华文细黑" w:hAnsi="华文细黑" w:eastAsia="幼圆" w:cs="Tahoma"/>
      <w:b/>
      <w:kern w:val="2"/>
      <w:sz w:val="30"/>
      <w:szCs w:val="30"/>
    </w:rPr>
  </w:style>
  <w:style w:type="character" w:customStyle="1" w:styleId="377">
    <w:name w:val="Char Char181"/>
    <w:qFormat/>
    <w:uiPriority w:val="0"/>
    <w:rPr>
      <w:rFonts w:ascii="Tahoma" w:hAnsi="Tahoma" w:eastAsia="幼圆"/>
      <w:b/>
      <w:bCs/>
      <w:sz w:val="24"/>
      <w:szCs w:val="24"/>
    </w:rPr>
  </w:style>
  <w:style w:type="character" w:customStyle="1" w:styleId="378">
    <w:name w:val="Char Char20"/>
    <w:qFormat/>
    <w:uiPriority w:val="0"/>
    <w:rPr>
      <w:rFonts w:ascii="Tahoma" w:hAnsi="Tahoma" w:eastAsia="幼圆"/>
      <w:b/>
      <w:bCs/>
      <w:kern w:val="2"/>
      <w:sz w:val="28"/>
      <w:szCs w:val="28"/>
    </w:rPr>
  </w:style>
  <w:style w:type="character" w:customStyle="1" w:styleId="379">
    <w:name w:val="Char Char22"/>
    <w:qFormat/>
    <w:uiPriority w:val="0"/>
    <w:rPr>
      <w:rFonts w:ascii="幼圆" w:hAnsi="华文细黑" w:eastAsia="幼圆" w:cs="Tahoma"/>
      <w:b/>
      <w:bCs/>
      <w:color w:val="FF0000"/>
      <w:kern w:val="2"/>
      <w:sz w:val="30"/>
      <w:szCs w:val="30"/>
    </w:rPr>
  </w:style>
  <w:style w:type="character" w:customStyle="1" w:styleId="380">
    <w:name w:val="Char Char9"/>
    <w:qFormat/>
    <w:uiPriority w:val="0"/>
    <w:rPr>
      <w:kern w:val="2"/>
      <w:sz w:val="18"/>
      <w:szCs w:val="18"/>
    </w:rPr>
  </w:style>
  <w:style w:type="character" w:customStyle="1" w:styleId="381">
    <w:name w:val="手改 Char Char"/>
    <w:qFormat/>
    <w:uiPriority w:val="0"/>
    <w:rPr>
      <w:kern w:val="2"/>
      <w:sz w:val="21"/>
      <w:szCs w:val="24"/>
    </w:rPr>
  </w:style>
  <w:style w:type="character" w:customStyle="1" w:styleId="382">
    <w:name w:val="Char Char16"/>
    <w:qFormat/>
    <w:uiPriority w:val="0"/>
    <w:rPr>
      <w:rFonts w:ascii="Tahoma" w:hAnsi="Tahoma" w:eastAsia="幼圆"/>
      <w:sz w:val="24"/>
      <w:szCs w:val="24"/>
    </w:rPr>
  </w:style>
  <w:style w:type="paragraph" w:customStyle="1" w:styleId="383">
    <w:name w:val="Table Paragraph"/>
    <w:basedOn w:val="1"/>
    <w:qFormat/>
    <w:uiPriority w:val="0"/>
    <w:pPr>
      <w:jc w:val="left"/>
    </w:pPr>
    <w:rPr>
      <w:rFonts w:ascii="Calibri" w:hAnsi="Calibri"/>
      <w:kern w:val="0"/>
      <w:sz w:val="22"/>
      <w:szCs w:val="22"/>
      <w:lang w:eastAsia="en-US"/>
    </w:rPr>
  </w:style>
  <w:style w:type="paragraph" w:customStyle="1" w:styleId="384">
    <w:name w:val="格式３"/>
    <w:basedOn w:val="1"/>
    <w:qFormat/>
    <w:uiPriority w:val="0"/>
    <w:pPr>
      <w:spacing w:line="420" w:lineRule="atLeast"/>
      <w:ind w:left="600" w:hanging="600" w:hangingChars="250"/>
    </w:pPr>
    <w:rPr>
      <w:rFonts w:hint="eastAsia" w:ascii="宋体" w:hAnsi="宋体"/>
      <w:color w:val="000000"/>
      <w:sz w:val="24"/>
    </w:rPr>
  </w:style>
  <w:style w:type="table" w:customStyle="1" w:styleId="385">
    <w:name w:val="网格型3"/>
    <w:basedOn w:val="67"/>
    <w:qFormat/>
    <w:uiPriority w:val="0"/>
    <w:pPr>
      <w:widowControl w:val="0"/>
      <w:jc w:val="both"/>
    </w:pPr>
    <w:rPr>
      <w:rFonts w:ascii="Cambria" w:hAnsi="Cambria" w:eastAsia="华文细黑" w:cs="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6">
    <w:name w:val="Heading 1 Char"/>
    <w:qFormat/>
    <w:locked/>
    <w:uiPriority w:val="0"/>
    <w:rPr>
      <w:rFonts w:ascii="黑体" w:hAnsi="黑体" w:eastAsia="黑体"/>
      <w:b/>
      <w:bCs/>
      <w:sz w:val="72"/>
      <w:szCs w:val="72"/>
      <w:lang w:val="en-US" w:eastAsia="en-US" w:bidi="ar-SA"/>
    </w:rPr>
  </w:style>
  <w:style w:type="character" w:customStyle="1" w:styleId="387">
    <w:name w:val="普通文字 Char Char1"/>
    <w:qFormat/>
    <w:uiPriority w:val="0"/>
    <w:rPr>
      <w:rFonts w:ascii="华文细黑" w:hAnsi="华文细黑" w:eastAsia="华文细黑" w:cs="华文细黑"/>
      <w:kern w:val="2"/>
      <w:sz w:val="21"/>
      <w:szCs w:val="21"/>
      <w:lang w:val="en-US" w:eastAsia="zh-CN" w:bidi="ar-SA"/>
    </w:rPr>
  </w:style>
  <w:style w:type="character" w:customStyle="1" w:styleId="388">
    <w:name w:val="Table Text Char Char"/>
    <w:link w:val="389"/>
    <w:qFormat/>
    <w:uiPriority w:val="0"/>
    <w:rPr>
      <w:rFonts w:ascii="Arial" w:hAnsi="Arial"/>
      <w:sz w:val="18"/>
      <w:lang w:bidi="ar-SA"/>
    </w:rPr>
  </w:style>
  <w:style w:type="paragraph" w:customStyle="1" w:styleId="389">
    <w:name w:val="Table Text Char"/>
    <w:link w:val="388"/>
    <w:qFormat/>
    <w:uiPriority w:val="0"/>
    <w:pPr>
      <w:snapToGrid w:val="0"/>
      <w:spacing w:before="80" w:after="80"/>
    </w:pPr>
    <w:rPr>
      <w:rFonts w:ascii="Arial" w:hAnsi="Arial" w:eastAsia="宋体" w:cs="Times New Roman"/>
      <w:sz w:val="18"/>
      <w:lang w:val="en-US" w:eastAsia="zh-CN" w:bidi="ar-SA"/>
    </w:rPr>
  </w:style>
  <w:style w:type="character" w:customStyle="1" w:styleId="390">
    <w:name w:val="t121"/>
    <w:qFormat/>
    <w:uiPriority w:val="0"/>
    <w:rPr>
      <w:sz w:val="21"/>
      <w:szCs w:val="21"/>
    </w:rPr>
  </w:style>
  <w:style w:type="character" w:customStyle="1" w:styleId="391">
    <w:name w:val="表蕊 Char1"/>
    <w:link w:val="392"/>
    <w:qFormat/>
    <w:uiPriority w:val="0"/>
    <w:rPr>
      <w:rFonts w:eastAsia="楷体_GB2312"/>
      <w:spacing w:val="-10"/>
      <w:sz w:val="21"/>
    </w:rPr>
  </w:style>
  <w:style w:type="paragraph" w:customStyle="1" w:styleId="392">
    <w:name w:val="表蕊"/>
    <w:basedOn w:val="1"/>
    <w:link w:val="391"/>
    <w:qFormat/>
    <w:uiPriority w:val="0"/>
    <w:pPr>
      <w:adjustRightInd w:val="0"/>
      <w:spacing w:line="320" w:lineRule="atLeast"/>
      <w:jc w:val="left"/>
      <w:textAlignment w:val="baseline"/>
    </w:pPr>
    <w:rPr>
      <w:rFonts w:eastAsia="楷体_GB2312"/>
      <w:spacing w:val="-10"/>
      <w:kern w:val="0"/>
      <w:lang w:bidi="mn-Mong-CN"/>
    </w:rPr>
  </w:style>
  <w:style w:type="character" w:customStyle="1" w:styleId="393">
    <w:name w:val="公文正文 Char"/>
    <w:link w:val="394"/>
    <w:qFormat/>
    <w:uiPriority w:val="0"/>
    <w:rPr>
      <w:rFonts w:ascii="仿宋_GB2312" w:hAnsi="宋体" w:eastAsia="仿宋_GB2312"/>
      <w:kern w:val="28"/>
      <w:sz w:val="28"/>
      <w:szCs w:val="24"/>
      <w:lang w:bidi="ar-SA"/>
    </w:rPr>
  </w:style>
  <w:style w:type="paragraph" w:customStyle="1" w:styleId="394">
    <w:name w:val="公文正文"/>
    <w:link w:val="393"/>
    <w:qFormat/>
    <w:uiPriority w:val="0"/>
    <w:pPr>
      <w:ind w:firstLine="200" w:firstLineChars="200"/>
    </w:pPr>
    <w:rPr>
      <w:rFonts w:ascii="仿宋_GB2312" w:hAnsi="宋体" w:eastAsia="仿宋_GB2312" w:cs="Times New Roman"/>
      <w:kern w:val="28"/>
      <w:sz w:val="28"/>
      <w:szCs w:val="24"/>
      <w:lang w:val="en-US" w:eastAsia="zh-CN" w:bidi="ar-SA"/>
    </w:rPr>
  </w:style>
  <w:style w:type="character" w:customStyle="1" w:styleId="395">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396">
    <w:name w:val="Table Text Char Char Char Char Char Char"/>
    <w:qFormat/>
    <w:uiPriority w:val="0"/>
    <w:rPr>
      <w:rFonts w:ascii="Arial" w:hAnsi="Arial" w:eastAsia="宋体" w:cs="Arial"/>
      <w:kern w:val="2"/>
      <w:sz w:val="18"/>
      <w:szCs w:val="18"/>
      <w:lang w:val="en-US" w:eastAsia="zh-CN" w:bidi="ar-SA"/>
    </w:rPr>
  </w:style>
  <w:style w:type="character" w:customStyle="1" w:styleId="397">
    <w:name w:val="style1 style3"/>
    <w:qFormat/>
    <w:uiPriority w:val="0"/>
  </w:style>
  <w:style w:type="character" w:customStyle="1" w:styleId="398">
    <w:name w:val="apple-style-span"/>
    <w:qFormat/>
    <w:uiPriority w:val="0"/>
  </w:style>
  <w:style w:type="character" w:customStyle="1" w:styleId="399">
    <w:name w:val="param_td12"/>
    <w:qFormat/>
    <w:uiPriority w:val="0"/>
  </w:style>
  <w:style w:type="character" w:customStyle="1" w:styleId="400">
    <w:name w:val="blacktext"/>
    <w:qFormat/>
    <w:uiPriority w:val="0"/>
  </w:style>
  <w:style w:type="character" w:customStyle="1" w:styleId="401">
    <w:name w:val="文档-正文 Char Char"/>
    <w:link w:val="402"/>
    <w:qFormat/>
    <w:uiPriority w:val="0"/>
    <w:rPr>
      <w:rFonts w:ascii="Arial" w:hAnsi="Arial" w:cs="Arial"/>
      <w:sz w:val="24"/>
    </w:rPr>
  </w:style>
  <w:style w:type="paragraph" w:customStyle="1" w:styleId="402">
    <w:name w:val="文档-正文"/>
    <w:basedOn w:val="1"/>
    <w:link w:val="401"/>
    <w:qFormat/>
    <w:uiPriority w:val="0"/>
    <w:pPr>
      <w:widowControl/>
      <w:spacing w:line="360" w:lineRule="auto"/>
      <w:ind w:firstLine="200" w:firstLineChars="200"/>
      <w:jc w:val="left"/>
    </w:pPr>
    <w:rPr>
      <w:rFonts w:ascii="Arial" w:hAnsi="Arial" w:cs="Arial"/>
      <w:kern w:val="0"/>
      <w:sz w:val="24"/>
      <w:lang w:bidi="mn-Mong-CN"/>
    </w:rPr>
  </w:style>
  <w:style w:type="character" w:customStyle="1" w:styleId="403">
    <w:name w:val="标准段落正文 Char1"/>
    <w:link w:val="404"/>
    <w:qFormat/>
    <w:uiPriority w:val="0"/>
    <w:rPr>
      <w:kern w:val="2"/>
      <w:sz w:val="24"/>
    </w:rPr>
  </w:style>
  <w:style w:type="paragraph" w:customStyle="1" w:styleId="404">
    <w:name w:val="标准段落正文"/>
    <w:basedOn w:val="1"/>
    <w:link w:val="403"/>
    <w:qFormat/>
    <w:uiPriority w:val="0"/>
    <w:pPr>
      <w:spacing w:line="312" w:lineRule="auto"/>
      <w:ind w:firstLine="480"/>
    </w:pPr>
    <w:rPr>
      <w:sz w:val="24"/>
      <w:lang w:bidi="mn-Mong-CN"/>
    </w:rPr>
  </w:style>
  <w:style w:type="character" w:customStyle="1" w:styleId="405">
    <w:name w:val="h Char"/>
    <w:qFormat/>
    <w:uiPriority w:val="0"/>
    <w:rPr>
      <w:rFonts w:eastAsia="宋体"/>
      <w:kern w:val="2"/>
      <w:sz w:val="18"/>
      <w:szCs w:val="18"/>
      <w:lang w:val="en-US" w:eastAsia="zh-CN" w:bidi="ar-SA"/>
    </w:rPr>
  </w:style>
  <w:style w:type="character" w:customStyle="1" w:styleId="406">
    <w:name w:val="方案标题2 Char"/>
    <w:link w:val="407"/>
    <w:qFormat/>
    <w:uiPriority w:val="0"/>
    <w:rPr>
      <w:rFonts w:ascii="黑体" w:hAnsi="Arial" w:eastAsia="黑体"/>
      <w:b/>
      <w:snapToGrid w:val="0"/>
      <w:spacing w:val="14"/>
      <w:sz w:val="28"/>
      <w:szCs w:val="32"/>
    </w:rPr>
  </w:style>
  <w:style w:type="paragraph" w:customStyle="1" w:styleId="407">
    <w:name w:val="方案标题2"/>
    <w:basedOn w:val="1"/>
    <w:next w:val="1"/>
    <w:link w:val="406"/>
    <w:qFormat/>
    <w:uiPriority w:val="0"/>
    <w:pPr>
      <w:keepLines/>
      <w:adjustRightInd w:val="0"/>
      <w:snapToGrid w:val="0"/>
      <w:spacing w:before="200" w:after="40"/>
      <w:outlineLvl w:val="1"/>
    </w:pPr>
    <w:rPr>
      <w:rFonts w:ascii="黑体" w:hAnsi="Arial" w:eastAsia="黑体"/>
      <w:b/>
      <w:snapToGrid w:val="0"/>
      <w:spacing w:val="14"/>
      <w:kern w:val="0"/>
      <w:sz w:val="28"/>
      <w:szCs w:val="32"/>
      <w:lang w:bidi="mn-Mong-CN"/>
    </w:rPr>
  </w:style>
  <w:style w:type="character" w:customStyle="1" w:styleId="408">
    <w:name w:val="表头 Char"/>
    <w:link w:val="409"/>
    <w:qFormat/>
    <w:uiPriority w:val="0"/>
    <w:rPr>
      <w:rFonts w:eastAsia="黑体"/>
      <w:spacing w:val="-10"/>
      <w:sz w:val="21"/>
    </w:rPr>
  </w:style>
  <w:style w:type="paragraph" w:customStyle="1" w:styleId="409">
    <w:name w:val="表头"/>
    <w:basedOn w:val="1"/>
    <w:link w:val="408"/>
    <w:qFormat/>
    <w:uiPriority w:val="0"/>
    <w:pPr>
      <w:adjustRightInd w:val="0"/>
      <w:snapToGrid w:val="0"/>
      <w:spacing w:line="320" w:lineRule="atLeast"/>
      <w:jc w:val="center"/>
      <w:textAlignment w:val="baseline"/>
    </w:pPr>
    <w:rPr>
      <w:rFonts w:eastAsia="黑体"/>
      <w:spacing w:val="-10"/>
      <w:kern w:val="0"/>
      <w:lang w:bidi="mn-Mong-CN"/>
    </w:rPr>
  </w:style>
  <w:style w:type="character" w:customStyle="1" w:styleId="410">
    <w:name w:val="style16"/>
    <w:qFormat/>
    <w:uiPriority w:val="0"/>
  </w:style>
  <w:style w:type="character" w:customStyle="1" w:styleId="411">
    <w:name w:val="方案标题3 Char"/>
    <w:link w:val="412"/>
    <w:qFormat/>
    <w:uiPriority w:val="0"/>
    <w:rPr>
      <w:rFonts w:ascii="黑体" w:hAnsi="Arial" w:eastAsia="黑体"/>
      <w:b/>
      <w:snapToGrid w:val="0"/>
      <w:spacing w:val="14"/>
      <w:sz w:val="24"/>
      <w:szCs w:val="30"/>
    </w:rPr>
  </w:style>
  <w:style w:type="paragraph" w:customStyle="1" w:styleId="412">
    <w:name w:val="方案标题3"/>
    <w:basedOn w:val="407"/>
    <w:next w:val="1"/>
    <w:link w:val="411"/>
    <w:qFormat/>
    <w:uiPriority w:val="0"/>
    <w:pPr>
      <w:outlineLvl w:val="2"/>
    </w:pPr>
    <w:rPr>
      <w:sz w:val="24"/>
      <w:szCs w:val="30"/>
    </w:rPr>
  </w:style>
  <w:style w:type="character" w:customStyle="1" w:styleId="413">
    <w:name w:val="style_zi_2"/>
    <w:qFormat/>
    <w:uiPriority w:val="0"/>
  </w:style>
  <w:style w:type="character" w:customStyle="1" w:styleId="414">
    <w:name w:val="小四文本缩进 Char"/>
    <w:link w:val="415"/>
    <w:qFormat/>
    <w:uiPriority w:val="0"/>
    <w:rPr>
      <w:kern w:val="2"/>
      <w:sz w:val="24"/>
    </w:rPr>
  </w:style>
  <w:style w:type="paragraph" w:customStyle="1" w:styleId="415">
    <w:name w:val="小四文本缩进"/>
    <w:basedOn w:val="1"/>
    <w:link w:val="414"/>
    <w:qFormat/>
    <w:uiPriority w:val="0"/>
    <w:pPr>
      <w:spacing w:line="360" w:lineRule="auto"/>
      <w:ind w:firstLine="480" w:firstLineChars="200"/>
    </w:pPr>
    <w:rPr>
      <w:sz w:val="24"/>
      <w:lang w:bidi="mn-Mong-CN"/>
    </w:rPr>
  </w:style>
  <w:style w:type="character" w:customStyle="1" w:styleId="416">
    <w:name w:val="hui3"/>
    <w:qFormat/>
    <w:uiPriority w:val="0"/>
    <w:rPr>
      <w:color w:val="333333"/>
    </w:rPr>
  </w:style>
  <w:style w:type="character" w:customStyle="1" w:styleId="417">
    <w:name w:val="正文首行缩进 Char1"/>
    <w:qFormat/>
    <w:uiPriority w:val="0"/>
    <w:rPr>
      <w:rFonts w:ascii="华文中宋" w:eastAsia="华文中宋"/>
      <w:kern w:val="2"/>
      <w:sz w:val="21"/>
    </w:rPr>
  </w:style>
  <w:style w:type="character" w:customStyle="1" w:styleId="418">
    <w:name w:val="HTML 预设格式 Char1"/>
    <w:qFormat/>
    <w:uiPriority w:val="0"/>
    <w:rPr>
      <w:rFonts w:ascii="Courier New" w:hAnsi="Courier New" w:cs="Courier New"/>
      <w:kern w:val="2"/>
      <w:lang w:bidi="ar-SA"/>
    </w:rPr>
  </w:style>
  <w:style w:type="paragraph" w:customStyle="1" w:styleId="41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2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21">
    <w:name w:val="_Style 3"/>
    <w:basedOn w:val="1"/>
    <w:qFormat/>
    <w:uiPriority w:val="0"/>
    <w:pPr>
      <w:widowControl/>
      <w:spacing w:after="160" w:line="240" w:lineRule="exact"/>
      <w:jc w:val="left"/>
    </w:pPr>
  </w:style>
  <w:style w:type="paragraph" w:customStyle="1" w:styleId="422">
    <w:name w:val="文档-标题2"/>
    <w:basedOn w:val="1"/>
    <w:next w:val="1"/>
    <w:qFormat/>
    <w:uiPriority w:val="0"/>
    <w:pPr>
      <w:keepNext/>
      <w:keepLines/>
      <w:tabs>
        <w:tab w:val="left" w:pos="1050"/>
      </w:tabs>
      <w:spacing w:before="260" w:after="260" w:line="416" w:lineRule="auto"/>
      <w:ind w:left="1050" w:hanging="420"/>
      <w:jc w:val="left"/>
      <w:outlineLvl w:val="1"/>
    </w:pPr>
    <w:rPr>
      <w:rFonts w:ascii="Cambria" w:hAnsi="Cambria"/>
      <w:b/>
      <w:bCs/>
      <w:color w:val="7030A0"/>
      <w:sz w:val="32"/>
      <w:szCs w:val="32"/>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424">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25">
    <w:name w:val="List 1"/>
    <w:basedOn w:val="1"/>
    <w:qFormat/>
    <w:uiPriority w:val="0"/>
    <w:pPr>
      <w:widowControl/>
      <w:overflowPunct w:val="0"/>
      <w:autoSpaceDE w:val="0"/>
      <w:autoSpaceDN w:val="0"/>
      <w:adjustRightInd w:val="0"/>
      <w:spacing w:line="360" w:lineRule="auto"/>
      <w:ind w:left="2520" w:hanging="360"/>
    </w:pPr>
    <w:rPr>
      <w:rFonts w:ascii="宋体"/>
      <w:kern w:val="0"/>
      <w:sz w:val="24"/>
    </w:rPr>
  </w:style>
  <w:style w:type="paragraph" w:customStyle="1" w:styleId="426">
    <w:name w:val="Table Text"/>
    <w:basedOn w:val="1"/>
    <w:qFormat/>
    <w:uiPriority w:val="0"/>
    <w:pPr>
      <w:widowControl/>
      <w:tabs>
        <w:tab w:val="decimal" w:pos="0"/>
      </w:tabs>
      <w:autoSpaceDE w:val="0"/>
      <w:autoSpaceDN w:val="0"/>
      <w:adjustRightInd w:val="0"/>
      <w:spacing w:before="80" w:after="80"/>
    </w:pPr>
    <w:rPr>
      <w:rFonts w:ascii="Arial" w:hAnsi="Arial"/>
      <w:color w:val="000000"/>
      <w:sz w:val="18"/>
    </w:rPr>
  </w:style>
  <w:style w:type="paragraph" w:customStyle="1" w:styleId="427">
    <w:name w:val="RPT_AbstractBullet"/>
    <w:basedOn w:val="1"/>
    <w:qFormat/>
    <w:uiPriority w:val="0"/>
    <w:pPr>
      <w:numPr>
        <w:ilvl w:val="0"/>
        <w:numId w:val="1"/>
      </w:numPr>
      <w:tabs>
        <w:tab w:val="clear" w:pos="360"/>
      </w:tabs>
      <w:spacing w:before="75" w:afterLines="50" w:line="240" w:lineRule="exact"/>
      <w:ind w:left="1555" w:right="1555" w:firstLine="360"/>
    </w:pPr>
    <w:rPr>
      <w:rFonts w:ascii="IDCSerif" w:hAnsi="IDCSerif"/>
      <w:kern w:val="16"/>
      <w:sz w:val="22"/>
      <w:szCs w:val="24"/>
    </w:rPr>
  </w:style>
  <w:style w:type="paragraph" w:customStyle="1" w:styleId="42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29">
    <w:name w:val="wen"/>
    <w:basedOn w:val="1"/>
    <w:qFormat/>
    <w:uiPriority w:val="0"/>
    <w:pPr>
      <w:widowControl/>
      <w:overflowPunct w:val="0"/>
      <w:autoSpaceDE w:val="0"/>
      <w:autoSpaceDN w:val="0"/>
      <w:spacing w:beforeLines="50" w:afterLines="50" w:line="360" w:lineRule="auto"/>
    </w:pPr>
    <w:rPr>
      <w:rFonts w:ascii="仿宋_GB2312" w:hAnsi="华文仿宋" w:eastAsia="仿宋_GB2312"/>
      <w:snapToGrid w:val="0"/>
      <w:kern w:val="0"/>
      <w:szCs w:val="21"/>
    </w:rPr>
  </w:style>
  <w:style w:type="paragraph" w:customStyle="1" w:styleId="430">
    <w:name w:val="大标题"/>
    <w:basedOn w:val="3"/>
    <w:qFormat/>
    <w:uiPriority w:val="0"/>
    <w:pPr>
      <w:keepNext w:val="0"/>
      <w:keepLines/>
      <w:pageBreakBefore/>
      <w:tabs>
        <w:tab w:val="left" w:pos="780"/>
      </w:tabs>
      <w:adjustRightInd w:val="0"/>
      <w:spacing w:line="440" w:lineRule="exact"/>
      <w:textAlignment w:val="baseline"/>
      <w:outlineLvl w:val="9"/>
    </w:pPr>
    <w:rPr>
      <w:rFonts w:ascii="宋体" w:hAnsi="Arial" w:eastAsia="宋体"/>
      <w:b w:val="0"/>
      <w:kern w:val="44"/>
      <w:sz w:val="36"/>
      <w:szCs w:val="36"/>
      <w:lang w:val="zh-CN"/>
    </w:rPr>
  </w:style>
  <w:style w:type="paragraph" w:customStyle="1" w:styleId="431">
    <w:name w:val="文字"/>
    <w:basedOn w:val="1"/>
    <w:qFormat/>
    <w:uiPriority w:val="0"/>
    <w:pPr>
      <w:tabs>
        <w:tab w:val="left" w:pos="8520"/>
      </w:tabs>
      <w:spacing w:line="312" w:lineRule="auto"/>
      <w:ind w:right="-210" w:firstLine="556"/>
    </w:pPr>
    <w:rPr>
      <w:rFonts w:ascii="宋体"/>
      <w:sz w:val="28"/>
    </w:rPr>
  </w:style>
  <w:style w:type="paragraph" w:customStyle="1" w:styleId="43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3">
    <w:name w:val="样式 首行缩进:  2 字符"/>
    <w:basedOn w:val="1"/>
    <w:link w:val="434"/>
    <w:qFormat/>
    <w:uiPriority w:val="0"/>
    <w:pPr>
      <w:spacing w:line="440" w:lineRule="exact"/>
      <w:ind w:firstLine="420" w:firstLineChars="200"/>
    </w:pPr>
    <w:rPr>
      <w:rFonts w:ascii="宋体" w:cs="宋体"/>
      <w:kern w:val="24"/>
      <w:sz w:val="24"/>
    </w:rPr>
  </w:style>
  <w:style w:type="character" w:customStyle="1" w:styleId="434">
    <w:name w:val="样式 首行缩进:  2 字符 Char"/>
    <w:link w:val="433"/>
    <w:qFormat/>
    <w:locked/>
    <w:uiPriority w:val="0"/>
    <w:rPr>
      <w:rFonts w:ascii="宋体" w:cs="宋体"/>
      <w:kern w:val="24"/>
      <w:sz w:val="24"/>
      <w:lang w:bidi="ar-SA"/>
    </w:rPr>
  </w:style>
  <w:style w:type="paragraph" w:customStyle="1" w:styleId="435">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36">
    <w:name w:val="Char Char1 Char Char Char Char Char Char"/>
    <w:basedOn w:val="1"/>
    <w:qFormat/>
    <w:uiPriority w:val="0"/>
    <w:rPr>
      <w:rFonts w:ascii="Tahoma" w:hAnsi="Tahoma"/>
      <w:sz w:val="24"/>
      <w:szCs w:val="24"/>
    </w:rPr>
  </w:style>
  <w:style w:type="paragraph" w:customStyle="1" w:styleId="437">
    <w:name w:val="方案项目"/>
    <w:basedOn w:val="438"/>
    <w:qFormat/>
    <w:uiPriority w:val="0"/>
    <w:pPr>
      <w:numPr>
        <w:ilvl w:val="0"/>
        <w:numId w:val="2"/>
      </w:numPr>
      <w:tabs>
        <w:tab w:val="left" w:pos="360"/>
        <w:tab w:val="clear" w:pos="987"/>
      </w:tabs>
      <w:ind w:left="567" w:firstLine="0"/>
    </w:pPr>
  </w:style>
  <w:style w:type="paragraph" w:customStyle="1" w:styleId="438">
    <w:name w:val="方案正文"/>
    <w:basedOn w:val="1"/>
    <w:qFormat/>
    <w:uiPriority w:val="0"/>
    <w:pPr>
      <w:adjustRightInd w:val="0"/>
      <w:snapToGrid w:val="0"/>
      <w:spacing w:line="360" w:lineRule="auto"/>
      <w:ind w:firstLine="454"/>
      <w:jc w:val="left"/>
      <w:textAlignment w:val="baseline"/>
    </w:pPr>
    <w:rPr>
      <w:rFonts w:ascii="Arial" w:hAnsi="Arial"/>
      <w:bCs/>
      <w:snapToGrid w:val="0"/>
      <w:kern w:val="0"/>
      <w:szCs w:val="24"/>
    </w:rPr>
  </w:style>
  <w:style w:type="paragraph" w:customStyle="1" w:styleId="4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4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4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43">
    <w:name w:val="xl12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4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4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4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4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48">
    <w:name w:val="amtext"/>
    <w:basedOn w:val="1"/>
    <w:qFormat/>
    <w:uiPriority w:val="0"/>
    <w:pPr>
      <w:widowControl/>
      <w:numPr>
        <w:ilvl w:val="0"/>
        <w:numId w:val="3"/>
      </w:numPr>
      <w:autoSpaceDE w:val="0"/>
      <w:autoSpaceDN w:val="0"/>
      <w:adjustRightInd w:val="0"/>
      <w:spacing w:after="240" w:line="240" w:lineRule="atLeast"/>
      <w:jc w:val="left"/>
    </w:pPr>
    <w:rPr>
      <w:color w:val="000000"/>
      <w:kern w:val="0"/>
      <w:sz w:val="24"/>
      <w:lang w:eastAsia="en-US"/>
    </w:rPr>
  </w:style>
  <w:style w:type="paragraph" w:customStyle="1" w:styleId="44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5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52">
    <w:name w:val="Item Step in Table"/>
    <w:qFormat/>
    <w:uiPriority w:val="0"/>
    <w:pPr>
      <w:tabs>
        <w:tab w:val="left" w:pos="397"/>
      </w:tabs>
      <w:spacing w:before="40" w:after="40"/>
      <w:ind w:left="432" w:hanging="432"/>
      <w:jc w:val="both"/>
    </w:pPr>
    <w:rPr>
      <w:rFonts w:ascii="Arial" w:hAnsi="Arial" w:eastAsia="宋体" w:cs="Times New Roman"/>
      <w:sz w:val="18"/>
      <w:lang w:val="en-US" w:eastAsia="zh-CN" w:bidi="ar-SA"/>
    </w:rPr>
  </w:style>
  <w:style w:type="paragraph" w:customStyle="1" w:styleId="4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54">
    <w:name w:val="插入对象"/>
    <w:basedOn w:val="1"/>
    <w:qFormat/>
    <w:uiPriority w:val="0"/>
    <w:pPr>
      <w:keepLines/>
      <w:adjustRightInd w:val="0"/>
      <w:spacing w:line="354" w:lineRule="auto"/>
      <w:ind w:firstLine="425"/>
      <w:jc w:val="center"/>
      <w:textAlignment w:val="baseline"/>
    </w:pPr>
    <w:rPr>
      <w:kern w:val="0"/>
      <w:sz w:val="24"/>
    </w:rPr>
  </w:style>
  <w:style w:type="paragraph" w:customStyle="1" w:styleId="45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56">
    <w:name w:val="Birdseed"/>
    <w:basedOn w:val="1"/>
    <w:qFormat/>
    <w:uiPriority w:val="0"/>
    <w:pPr>
      <w:widowControl/>
      <w:jc w:val="left"/>
    </w:pPr>
    <w:rPr>
      <w:rFonts w:ascii="Palatino Linotype" w:hAnsi="Palatino Linotype"/>
      <w:kern w:val="0"/>
      <w:sz w:val="18"/>
    </w:rPr>
  </w:style>
  <w:style w:type="paragraph" w:customStyle="1" w:styleId="45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459">
    <w:name w:val="PPAR1"/>
    <w:basedOn w:val="1"/>
    <w:qFormat/>
    <w:uiPriority w:val="0"/>
    <w:pPr>
      <w:keepNext/>
      <w:widowControl/>
      <w:spacing w:before="120" w:after="120"/>
      <w:jc w:val="center"/>
    </w:pPr>
    <w:rPr>
      <w:rFonts w:ascii="Arial" w:hAnsi="Arial"/>
      <w:b/>
      <w:caps/>
      <w:kern w:val="0"/>
      <w:sz w:val="22"/>
      <w:lang w:eastAsia="en-US"/>
    </w:rPr>
  </w:style>
  <w:style w:type="paragraph" w:customStyle="1" w:styleId="460">
    <w:name w:val="标题3"/>
    <w:basedOn w:val="1"/>
    <w:qFormat/>
    <w:uiPriority w:val="0"/>
    <w:pPr>
      <w:keepNext/>
      <w:widowControl/>
      <w:tabs>
        <w:tab w:val="left" w:pos="450"/>
      </w:tabs>
      <w:autoSpaceDE w:val="0"/>
      <w:autoSpaceDN w:val="0"/>
      <w:adjustRightInd w:val="0"/>
      <w:spacing w:before="120" w:after="60" w:line="354" w:lineRule="auto"/>
      <w:ind w:firstLine="425"/>
      <w:jc w:val="left"/>
      <w:textAlignment w:val="center"/>
    </w:pPr>
    <w:rPr>
      <w:rFonts w:ascii="宋体"/>
      <w:b/>
      <w:kern w:val="0"/>
      <w:sz w:val="24"/>
    </w:rPr>
  </w:style>
  <w:style w:type="paragraph" w:customStyle="1" w:styleId="4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6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46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465">
    <w:name w:val="Char1"/>
    <w:basedOn w:val="1"/>
    <w:qFormat/>
    <w:uiPriority w:val="0"/>
    <w:pPr>
      <w:widowControl/>
      <w:spacing w:after="160" w:line="240" w:lineRule="exact"/>
      <w:jc w:val="left"/>
    </w:pPr>
    <w:rPr>
      <w:rFonts w:ascii="Verdana" w:hAnsi="Verdana"/>
      <w:kern w:val="0"/>
      <w:sz w:val="20"/>
      <w:lang w:eastAsia="en-US"/>
    </w:rPr>
  </w:style>
  <w:style w:type="paragraph" w:customStyle="1" w:styleId="46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46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46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szCs w:val="22"/>
    </w:rPr>
  </w:style>
  <w:style w:type="paragraph" w:customStyle="1" w:styleId="469">
    <w:name w:val="Char Char Char Char Char Char Char Char Char Char Char Char Char Char Char Char"/>
    <w:basedOn w:val="1"/>
    <w:qFormat/>
    <w:uiPriority w:val="0"/>
  </w:style>
  <w:style w:type="paragraph" w:customStyle="1" w:styleId="4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71">
    <w:name w:val="表格标题"/>
    <w:basedOn w:val="1"/>
    <w:qFormat/>
    <w:uiPriority w:val="0"/>
    <w:pPr>
      <w:adjustRightInd w:val="0"/>
      <w:spacing w:before="120" w:line="400" w:lineRule="exact"/>
      <w:jc w:val="center"/>
      <w:textAlignment w:val="baseline"/>
    </w:pPr>
    <w:rPr>
      <w:rFonts w:eastAsia="文鼎CS中宋"/>
      <w:spacing w:val="8"/>
      <w:kern w:val="0"/>
      <w:sz w:val="24"/>
    </w:rPr>
  </w:style>
  <w:style w:type="paragraph" w:customStyle="1" w:styleId="47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473">
    <w:name w:val="表"/>
    <w:basedOn w:val="1"/>
    <w:qFormat/>
    <w:uiPriority w:val="0"/>
    <w:pPr>
      <w:framePr w:hSpace="180" w:wrap="notBeside" w:vAnchor="text" w:hAnchor="margin" w:y="-74"/>
      <w:suppressLineNumbers/>
      <w:tabs>
        <w:tab w:val="left" w:pos="-17"/>
      </w:tabs>
      <w:autoSpaceDE w:val="0"/>
      <w:autoSpaceDN w:val="0"/>
      <w:adjustRightInd w:val="0"/>
      <w:snapToGrid w:val="0"/>
      <w:spacing w:line="0" w:lineRule="atLeast"/>
    </w:pPr>
    <w:rPr>
      <w:rFonts w:ascii="宋体" w:hAnsi="宋体"/>
      <w:kern w:val="0"/>
    </w:rPr>
  </w:style>
  <w:style w:type="paragraph" w:customStyle="1" w:styleId="47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2"/>
      <w:szCs w:val="22"/>
    </w:rPr>
  </w:style>
  <w:style w:type="paragraph" w:customStyle="1" w:styleId="475">
    <w:name w:val="a14"/>
    <w:basedOn w:val="1"/>
    <w:qFormat/>
    <w:uiPriority w:val="0"/>
    <w:pPr>
      <w:widowControl/>
      <w:spacing w:before="100" w:beforeAutospacing="1" w:after="100" w:afterAutospacing="1" w:line="300" w:lineRule="atLeast"/>
      <w:ind w:firstLine="375"/>
      <w:jc w:val="left"/>
    </w:pPr>
    <w:rPr>
      <w:rFonts w:ascii="宋体" w:hAnsi="宋体"/>
      <w:kern w:val="0"/>
      <w:szCs w:val="21"/>
    </w:rPr>
  </w:style>
  <w:style w:type="paragraph" w:customStyle="1" w:styleId="47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77">
    <w:name w:val="宏图高科"/>
    <w:basedOn w:val="1"/>
    <w:qFormat/>
    <w:uiPriority w:val="0"/>
    <w:pPr>
      <w:spacing w:line="360" w:lineRule="auto"/>
      <w:ind w:firstLine="480"/>
    </w:pPr>
    <w:rPr>
      <w:rFonts w:eastAsia="楷体_GB2312"/>
      <w:sz w:val="24"/>
    </w:rPr>
  </w:style>
  <w:style w:type="paragraph" w:customStyle="1" w:styleId="478">
    <w:name w:val="喜"/>
    <w:basedOn w:val="5"/>
    <w:qFormat/>
    <w:uiPriority w:val="0"/>
    <w:pPr>
      <w:keepLines/>
      <w:tabs>
        <w:tab w:val="left" w:pos="600"/>
      </w:tabs>
      <w:adjustRightInd w:val="0"/>
      <w:spacing w:before="260" w:after="260" w:line="416" w:lineRule="atLeast"/>
      <w:ind w:left="600" w:hanging="420"/>
      <w:jc w:val="left"/>
      <w:textAlignment w:val="baseline"/>
    </w:pPr>
    <w:rPr>
      <w:rFonts w:eastAsia="宋体"/>
      <w:kern w:val="0"/>
      <w:sz w:val="28"/>
      <w:szCs w:val="28"/>
      <w:lang w:val="zh-CN"/>
    </w:rPr>
  </w:style>
  <w:style w:type="paragraph" w:customStyle="1" w:styleId="47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2">
    <w:name w:val="四号线第四级"/>
    <w:basedOn w:val="1"/>
    <w:qFormat/>
    <w:uiPriority w:val="0"/>
    <w:pPr>
      <w:tabs>
        <w:tab w:val="left" w:pos="600"/>
      </w:tabs>
      <w:ind w:left="600" w:hanging="420"/>
    </w:pPr>
    <w:rPr>
      <w:szCs w:val="24"/>
    </w:rPr>
  </w:style>
  <w:style w:type="paragraph" w:customStyle="1" w:styleId="48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484">
    <w:name w:val="Char3"/>
    <w:basedOn w:val="20"/>
    <w:qFormat/>
    <w:uiPriority w:val="0"/>
    <w:pPr>
      <w:numPr>
        <w:ilvl w:val="0"/>
        <w:numId w:val="4"/>
      </w:numPr>
      <w:ind w:firstLine="183" w:firstLineChars="183"/>
    </w:pPr>
    <w:rPr>
      <w:rFonts w:ascii="Tahoma" w:hAnsi="Tahoma"/>
      <w:sz w:val="24"/>
      <w:lang w:val="zh-CN"/>
    </w:rPr>
  </w:style>
  <w:style w:type="paragraph" w:customStyle="1" w:styleId="4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86">
    <w:name w:val="正文段"/>
    <w:basedOn w:val="1"/>
    <w:qFormat/>
    <w:uiPriority w:val="0"/>
    <w:pPr>
      <w:widowControl/>
      <w:snapToGrid w:val="0"/>
      <w:spacing w:afterLines="50"/>
      <w:ind w:firstLine="200" w:firstLineChars="200"/>
    </w:pPr>
    <w:rPr>
      <w:kern w:val="0"/>
      <w:sz w:val="24"/>
    </w:rPr>
  </w:style>
  <w:style w:type="paragraph" w:customStyle="1" w:styleId="487">
    <w:name w:val="文档-标题3"/>
    <w:basedOn w:val="1"/>
    <w:next w:val="1"/>
    <w:qFormat/>
    <w:uiPriority w:val="0"/>
    <w:pPr>
      <w:keepNext/>
      <w:keepLines/>
      <w:tabs>
        <w:tab w:val="left" w:pos="1050"/>
      </w:tabs>
      <w:spacing w:before="260" w:after="260" w:line="416" w:lineRule="auto"/>
      <w:ind w:left="1050" w:hanging="420"/>
      <w:jc w:val="left"/>
      <w:outlineLvl w:val="2"/>
    </w:pPr>
    <w:rPr>
      <w:rFonts w:ascii="Calibri" w:hAnsi="Calibri"/>
      <w:b/>
      <w:bCs/>
      <w:color w:val="7030A0"/>
      <w:sz w:val="32"/>
      <w:szCs w:val="32"/>
    </w:rPr>
  </w:style>
  <w:style w:type="paragraph" w:customStyle="1" w:styleId="488">
    <w:name w:val="样式一"/>
    <w:basedOn w:val="1"/>
    <w:qFormat/>
    <w:uiPriority w:val="0"/>
    <w:pPr>
      <w:tabs>
        <w:tab w:val="left" w:pos="1080"/>
      </w:tabs>
      <w:autoSpaceDE w:val="0"/>
      <w:autoSpaceDN w:val="0"/>
      <w:adjustRightInd w:val="0"/>
      <w:spacing w:before="100" w:after="100" w:line="360" w:lineRule="exact"/>
      <w:ind w:left="340" w:hanging="340"/>
      <w:textAlignment w:val="baseline"/>
    </w:pPr>
    <w:rPr>
      <w:rFonts w:ascii="宋体" w:hAnsi="宋体" w:eastAsia="黑体"/>
      <w:kern w:val="0"/>
      <w:sz w:val="24"/>
      <w:lang w:val="en-GB"/>
    </w:rPr>
  </w:style>
  <w:style w:type="paragraph" w:customStyle="1" w:styleId="489">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490">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49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9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9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9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9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9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9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99">
    <w:name w:val="Char2 Char Char Char"/>
    <w:basedOn w:val="20"/>
    <w:qFormat/>
    <w:uiPriority w:val="0"/>
    <w:rPr>
      <w:rFonts w:ascii="Tahoma" w:hAnsi="Tahoma"/>
      <w:sz w:val="24"/>
      <w:szCs w:val="24"/>
      <w:lang w:val="zh-CN"/>
    </w:rPr>
  </w:style>
  <w:style w:type="paragraph" w:customStyle="1" w:styleId="500">
    <w:name w:val="Char Char Char Char Char Char Char Char"/>
    <w:basedOn w:val="1"/>
    <w:qFormat/>
    <w:uiPriority w:val="0"/>
  </w:style>
  <w:style w:type="paragraph" w:customStyle="1" w:styleId="501">
    <w:name w:val="小点说明"/>
    <w:basedOn w:val="1"/>
    <w:qFormat/>
    <w:uiPriority w:val="0"/>
    <w:pPr>
      <w:numPr>
        <w:ilvl w:val="0"/>
        <w:numId w:val="5"/>
      </w:numPr>
      <w:adjustRightInd w:val="0"/>
      <w:snapToGrid w:val="0"/>
      <w:spacing w:line="360" w:lineRule="auto"/>
    </w:pPr>
    <w:rPr>
      <w:rFonts w:ascii="宋体" w:hAnsi="宋体"/>
      <w:kern w:val="0"/>
      <w:sz w:val="24"/>
    </w:rPr>
  </w:style>
  <w:style w:type="paragraph" w:customStyle="1" w:styleId="502">
    <w:name w:val="Char2 Char Char Char2"/>
    <w:basedOn w:val="1"/>
    <w:semiHidden/>
    <w:qFormat/>
    <w:uiPriority w:val="0"/>
    <w:pPr>
      <w:keepNext/>
      <w:keepLines/>
      <w:spacing w:line="360" w:lineRule="auto"/>
      <w:ind w:firstLine="200" w:firstLineChars="200"/>
    </w:pPr>
    <w:rPr>
      <w:rFonts w:ascii="Tahoma" w:hAnsi="Tahoma"/>
      <w:sz w:val="24"/>
    </w:rPr>
  </w:style>
  <w:style w:type="paragraph" w:customStyle="1" w:styleId="503">
    <w:name w:val="方案标题1"/>
    <w:basedOn w:val="3"/>
    <w:qFormat/>
    <w:uiPriority w:val="0"/>
    <w:pPr>
      <w:keepLines/>
      <w:pageBreakBefore/>
      <w:snapToGrid w:val="0"/>
      <w:spacing w:before="200" w:line="360" w:lineRule="auto"/>
      <w:jc w:val="both"/>
    </w:pPr>
    <w:rPr>
      <w:rFonts w:ascii="Arial" w:hAnsi="Arial" w:eastAsia="黑体"/>
      <w:b w:val="0"/>
      <w:spacing w:val="14"/>
      <w:sz w:val="32"/>
      <w:szCs w:val="36"/>
      <w:lang w:val="zh-CN"/>
    </w:rPr>
  </w:style>
  <w:style w:type="paragraph" w:customStyle="1" w:styleId="504">
    <w:name w:val="Char1 Char Char Char Char Char Char"/>
    <w:basedOn w:val="1"/>
    <w:next w:val="1"/>
    <w:qFormat/>
    <w:uiPriority w:val="0"/>
    <w:pPr>
      <w:keepNext/>
      <w:keepLines/>
      <w:pageBreakBefore/>
    </w:pPr>
    <w:rPr>
      <w:rFonts w:ascii="Tahoma" w:hAnsi="Tahoma"/>
      <w:sz w:val="24"/>
    </w:rPr>
  </w:style>
  <w:style w:type="paragraph" w:customStyle="1" w:styleId="50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0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08">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509">
    <w:name w:val="默认段落字体 Para Char Char Char Char Char Char Char Char Char Char"/>
    <w:basedOn w:val="1"/>
    <w:qFormat/>
    <w:uiPriority w:val="0"/>
    <w:rPr>
      <w:rFonts w:ascii="Tahoma" w:hAnsi="Tahoma"/>
      <w:sz w:val="24"/>
    </w:rPr>
  </w:style>
  <w:style w:type="paragraph" w:customStyle="1" w:styleId="51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511">
    <w:name w:val="2 Char Char Char Char Char Char Char"/>
    <w:basedOn w:val="1"/>
    <w:qFormat/>
    <w:uiPriority w:val="0"/>
    <w:rPr>
      <w:rFonts w:ascii="Tahoma" w:hAnsi="Tahoma"/>
      <w:sz w:val="24"/>
    </w:rPr>
  </w:style>
  <w:style w:type="paragraph" w:customStyle="1" w:styleId="512">
    <w:name w:val="样式 加粗 居中"/>
    <w:basedOn w:val="1"/>
    <w:qFormat/>
    <w:uiPriority w:val="0"/>
    <w:pPr>
      <w:jc w:val="center"/>
    </w:pPr>
    <w:rPr>
      <w:rFonts w:eastAsia="黑体"/>
      <w:b/>
      <w:sz w:val="48"/>
    </w:rPr>
  </w:style>
  <w:style w:type="paragraph" w:customStyle="1" w:styleId="513">
    <w:name w:val="Char Char Char Char Char Char"/>
    <w:basedOn w:val="1"/>
    <w:qFormat/>
    <w:uiPriority w:val="0"/>
    <w:rPr>
      <w:rFonts w:ascii="Tahoma" w:hAnsi="Tahoma"/>
      <w:sz w:val="24"/>
    </w:rPr>
  </w:style>
  <w:style w:type="paragraph" w:customStyle="1" w:styleId="514">
    <w:name w:val="正文加重首行缩进2字"/>
    <w:basedOn w:val="1"/>
    <w:qFormat/>
    <w:uiPriority w:val="0"/>
    <w:pPr>
      <w:spacing w:before="100" w:beforeAutospacing="1" w:after="100" w:afterAutospacing="1"/>
      <w:ind w:firstLine="560" w:firstLineChars="200"/>
    </w:pPr>
    <w:rPr>
      <w:rFonts w:eastAsia="仿宋_GB2312"/>
      <w:b/>
      <w:bCs/>
      <w:kern w:val="0"/>
      <w:sz w:val="24"/>
      <w:szCs w:val="24"/>
    </w:rPr>
  </w:style>
  <w:style w:type="paragraph" w:customStyle="1" w:styleId="5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1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2"/>
      <w:szCs w:val="22"/>
    </w:rPr>
  </w:style>
  <w:style w:type="paragraph" w:customStyle="1" w:styleId="51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52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2">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4">
    <w:name w:val="Char Char Char Char3"/>
    <w:basedOn w:val="20"/>
    <w:qFormat/>
    <w:uiPriority w:val="0"/>
    <w:pPr>
      <w:adjustRightInd w:val="0"/>
      <w:snapToGrid w:val="0"/>
      <w:spacing w:line="360" w:lineRule="auto"/>
    </w:pPr>
    <w:rPr>
      <w:rFonts w:ascii="Tahoma" w:hAnsi="Tahoma"/>
      <w:sz w:val="24"/>
      <w:szCs w:val="24"/>
      <w:lang w:val="zh-CN"/>
    </w:rPr>
  </w:style>
  <w:style w:type="character" w:customStyle="1" w:styleId="525">
    <w:name w:val="itm1"/>
    <w:qFormat/>
    <w:uiPriority w:val="0"/>
    <w:rPr>
      <w:rFonts w:hint="eastAsia" w:ascii="宋体" w:hAnsi="宋体" w:eastAsia="宋体"/>
      <w:sz w:val="21"/>
      <w:szCs w:val="21"/>
    </w:rPr>
  </w:style>
  <w:style w:type="character" w:customStyle="1" w:styleId="526">
    <w:name w:val="已访问的超链接1"/>
    <w:qFormat/>
    <w:uiPriority w:val="0"/>
    <w:rPr>
      <w:rFonts w:ascii="Tahoma" w:hAnsi="Tahoma"/>
      <w:color w:val="585858"/>
      <w:sz w:val="24"/>
      <w:szCs w:val="20"/>
      <w:u w:val="none"/>
    </w:rPr>
  </w:style>
  <w:style w:type="character" w:customStyle="1" w:styleId="527">
    <w:name w:val="结束语 Char1"/>
    <w:qFormat/>
    <w:uiPriority w:val="0"/>
    <w:rPr>
      <w:kern w:val="2"/>
      <w:sz w:val="21"/>
      <w:lang w:bidi="ar-SA"/>
    </w:rPr>
  </w:style>
  <w:style w:type="character" w:customStyle="1" w:styleId="528">
    <w:name w:val="Char Char26"/>
    <w:qFormat/>
    <w:uiPriority w:val="0"/>
    <w:rPr>
      <w:rFonts w:ascii="黑体" w:eastAsia="黑体"/>
      <w:b/>
      <w:bCs/>
      <w:kern w:val="2"/>
      <w:sz w:val="32"/>
      <w:szCs w:val="32"/>
      <w:lang w:val="en-US" w:eastAsia="zh-CN" w:bidi="ar-SA"/>
    </w:rPr>
  </w:style>
  <w:style w:type="character" w:customStyle="1" w:styleId="529">
    <w:name w:val="Char Char Char Char Char Char Char Char Char Char Char Char Char Char"/>
    <w:qFormat/>
    <w:uiPriority w:val="0"/>
    <w:rPr>
      <w:rFonts w:eastAsia="宋体"/>
      <w:b/>
      <w:bCs/>
      <w:sz w:val="32"/>
      <w:szCs w:val="44"/>
      <w:lang w:val="en-US" w:eastAsia="zh-CN" w:bidi="ar-SA"/>
    </w:rPr>
  </w:style>
  <w:style w:type="character" w:customStyle="1" w:styleId="530">
    <w:name w:val="style3"/>
    <w:qFormat/>
    <w:uiPriority w:val="0"/>
    <w:rPr>
      <w:rFonts w:ascii="Tahoma" w:hAnsi="Tahoma"/>
      <w:kern w:val="0"/>
      <w:szCs w:val="20"/>
    </w:rPr>
  </w:style>
  <w:style w:type="character" w:customStyle="1" w:styleId="531">
    <w:name w:val="textnorm_chn1"/>
    <w:qFormat/>
    <w:uiPriority w:val="0"/>
    <w:rPr>
      <w:rFonts w:hint="default" w:ascii="Arial" w:hAnsi="Arial" w:cs="Arial"/>
      <w:color w:val="21254A"/>
      <w:sz w:val="22"/>
      <w:szCs w:val="22"/>
    </w:rPr>
  </w:style>
  <w:style w:type="character" w:customStyle="1" w:styleId="532">
    <w:name w:val="表头 Char Char"/>
    <w:qFormat/>
    <w:uiPriority w:val="0"/>
    <w:rPr>
      <w:rFonts w:eastAsia="黑体"/>
      <w:spacing w:val="-10"/>
      <w:sz w:val="21"/>
      <w:lang w:val="en-US" w:eastAsia="zh-CN" w:bidi="ar-SA"/>
    </w:rPr>
  </w:style>
  <w:style w:type="character" w:customStyle="1" w:styleId="533">
    <w:name w:val="text_list1"/>
    <w:qFormat/>
    <w:uiPriority w:val="0"/>
    <w:rPr>
      <w:rFonts w:hint="default" w:ascii="Arial" w:hAnsi="Arial" w:cs="Arial"/>
      <w:color w:val="000000"/>
      <w:spacing w:val="272"/>
      <w:sz w:val="16"/>
      <w:szCs w:val="16"/>
    </w:rPr>
  </w:style>
  <w:style w:type="character" w:customStyle="1" w:styleId="534">
    <w:name w:val="孙普文字 Char Char"/>
    <w:qFormat/>
    <w:uiPriority w:val="0"/>
    <w:rPr>
      <w:rFonts w:ascii="宋体" w:hAnsi="Courier New" w:eastAsia="宋体"/>
      <w:sz w:val="21"/>
      <w:szCs w:val="21"/>
      <w:lang w:val="en-US" w:eastAsia="zh-CN" w:bidi="ar-SA"/>
    </w:rPr>
  </w:style>
  <w:style w:type="character" w:customStyle="1" w:styleId="535">
    <w:name w:val="小四 段落 宋体 Char Char Char Char1"/>
    <w:link w:val="536"/>
    <w:qFormat/>
    <w:uiPriority w:val="0"/>
    <w:rPr>
      <w:rFonts w:ascii="Tahoma" w:hAnsi="Tahoma"/>
      <w:kern w:val="2"/>
      <w:sz w:val="24"/>
    </w:rPr>
  </w:style>
  <w:style w:type="paragraph" w:customStyle="1" w:styleId="536">
    <w:name w:val="小四 段落 宋体 Char Char Char"/>
    <w:basedOn w:val="15"/>
    <w:link w:val="535"/>
    <w:qFormat/>
    <w:uiPriority w:val="0"/>
    <w:pPr>
      <w:tabs>
        <w:tab w:val="clear" w:pos="360"/>
      </w:tabs>
      <w:ind w:left="0" w:right="-33" w:firstLine="480" w:firstLineChars="200"/>
      <w:jc w:val="left"/>
    </w:pPr>
    <w:rPr>
      <w:rFonts w:eastAsia="宋体"/>
      <w:szCs w:val="20"/>
      <w:lang w:val="en-US" w:bidi="mn-Mong-CN"/>
    </w:rPr>
  </w:style>
  <w:style w:type="character" w:customStyle="1" w:styleId="537">
    <w:name w:val="txt1"/>
    <w:qFormat/>
    <w:uiPriority w:val="0"/>
    <w:rPr>
      <w:rFonts w:hint="default" w:ascii="ˎ̥" w:hAnsi="ˎ̥"/>
      <w:sz w:val="18"/>
      <w:szCs w:val="18"/>
    </w:rPr>
  </w:style>
  <w:style w:type="character" w:customStyle="1" w:styleId="538">
    <w:name w:val="样式 三号 下划线"/>
    <w:qFormat/>
    <w:uiPriority w:val="0"/>
    <w:rPr>
      <w:rFonts w:ascii="Tahoma" w:hAnsi="Tahoma"/>
      <w:sz w:val="28"/>
      <w:szCs w:val="20"/>
      <w:u w:val="single"/>
    </w:rPr>
  </w:style>
  <w:style w:type="character" w:customStyle="1" w:styleId="539">
    <w:name w:val="文档结构图 Char Char"/>
    <w:qFormat/>
    <w:uiPriority w:val="0"/>
    <w:rPr>
      <w:rFonts w:ascii="宋体"/>
      <w:kern w:val="2"/>
      <w:sz w:val="18"/>
      <w:szCs w:val="18"/>
    </w:rPr>
  </w:style>
  <w:style w:type="character" w:customStyle="1" w:styleId="540">
    <w:name w:val="公文正文 Char Char"/>
    <w:qFormat/>
    <w:uiPriority w:val="0"/>
    <w:rPr>
      <w:rFonts w:ascii="仿宋_GB2312" w:hAnsi="宋体" w:eastAsia="仿宋_GB2312"/>
      <w:kern w:val="28"/>
      <w:sz w:val="28"/>
      <w:szCs w:val="24"/>
      <w:lang w:val="en-US" w:eastAsia="zh-CN" w:bidi="ar-SA"/>
    </w:rPr>
  </w:style>
  <w:style w:type="character" w:customStyle="1" w:styleId="541">
    <w:name w:val="标书正文格式 Char1"/>
    <w:link w:val="542"/>
    <w:qFormat/>
    <w:uiPriority w:val="0"/>
    <w:rPr>
      <w:rFonts w:eastAsia="楷体_GB2312"/>
      <w:kern w:val="2"/>
      <w:sz w:val="24"/>
      <w:szCs w:val="24"/>
      <w:lang w:bidi="ar-SA"/>
    </w:rPr>
  </w:style>
  <w:style w:type="paragraph" w:customStyle="1" w:styleId="542">
    <w:name w:val="标书正文格式"/>
    <w:link w:val="541"/>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543">
    <w:name w:val="Footer1 Char Char"/>
    <w:qFormat/>
    <w:uiPriority w:val="0"/>
    <w:rPr>
      <w:rFonts w:ascii="Tahoma" w:hAnsi="Tahoma" w:eastAsia="宋体"/>
      <w:kern w:val="2"/>
      <w:sz w:val="18"/>
      <w:szCs w:val="18"/>
      <w:lang w:val="en-US" w:eastAsia="zh-CN" w:bidi="ar-SA"/>
    </w:rPr>
  </w:style>
  <w:style w:type="character" w:customStyle="1" w:styleId="544">
    <w:name w:val="小四文本缩进 Char Char"/>
    <w:qFormat/>
    <w:uiPriority w:val="0"/>
    <w:rPr>
      <w:kern w:val="2"/>
      <w:sz w:val="24"/>
      <w:lang w:bidi="ar-SA"/>
    </w:rPr>
  </w:style>
  <w:style w:type="character" w:customStyle="1" w:styleId="545">
    <w:name w:val="标题 31"/>
    <w:qFormat/>
    <w:uiPriority w:val="0"/>
    <w:rPr>
      <w:rFonts w:hint="eastAsia" w:ascii="黑体" w:hAnsi="ˎ̥" w:eastAsia="黑体"/>
      <w:sz w:val="28"/>
    </w:rPr>
  </w:style>
  <w:style w:type="character" w:customStyle="1" w:styleId="546">
    <w:name w:val="称呼 Char1"/>
    <w:qFormat/>
    <w:uiPriority w:val="0"/>
    <w:rPr>
      <w:kern w:val="2"/>
      <w:sz w:val="21"/>
      <w:lang w:bidi="ar-SA"/>
    </w:rPr>
  </w:style>
  <w:style w:type="character" w:customStyle="1" w:styleId="547">
    <w:name w:val="标题 2 Char Char Char Char Char Char Char Char Char Char"/>
    <w:qFormat/>
    <w:uiPriority w:val="0"/>
    <w:rPr>
      <w:rFonts w:ascii="Arial" w:hAnsi="Arial" w:eastAsia="黑体"/>
      <w:b/>
      <w:bCs/>
      <w:kern w:val="2"/>
      <w:sz w:val="32"/>
      <w:szCs w:val="32"/>
      <w:lang w:val="en-US" w:eastAsia="zh-CN" w:bidi="ar-SA"/>
    </w:rPr>
  </w:style>
  <w:style w:type="character" w:customStyle="1" w:styleId="548">
    <w:name w:val="方案标题2 Char Char"/>
    <w:qFormat/>
    <w:uiPriority w:val="0"/>
    <w:rPr>
      <w:rFonts w:ascii="黑体" w:hAnsi="Arial" w:eastAsia="黑体"/>
      <w:b/>
      <w:snapToGrid w:val="0"/>
      <w:spacing w:val="14"/>
      <w:sz w:val="28"/>
      <w:szCs w:val="32"/>
      <w:lang w:val="en-US" w:eastAsia="zh-CN" w:bidi="ar-SA"/>
    </w:rPr>
  </w:style>
  <w:style w:type="character" w:customStyle="1" w:styleId="549">
    <w:name w:val="方案标题3 Char Char"/>
    <w:qFormat/>
    <w:uiPriority w:val="0"/>
    <w:rPr>
      <w:rFonts w:ascii="黑体" w:hAnsi="Arial" w:eastAsia="黑体"/>
      <w:snapToGrid w:val="0"/>
      <w:spacing w:val="14"/>
      <w:sz w:val="24"/>
      <w:szCs w:val="30"/>
      <w:lang w:val="en-US" w:eastAsia="zh-CN" w:bidi="ar-SA"/>
    </w:rPr>
  </w:style>
  <w:style w:type="character" w:customStyle="1" w:styleId="550">
    <w:name w:val="l15 Char Char"/>
    <w:link w:val="551"/>
    <w:qFormat/>
    <w:uiPriority w:val="0"/>
    <w:rPr>
      <w:color w:val="000000"/>
      <w:sz w:val="23"/>
      <w:szCs w:val="23"/>
    </w:rPr>
  </w:style>
  <w:style w:type="paragraph" w:customStyle="1" w:styleId="551">
    <w:name w:val="l15"/>
    <w:basedOn w:val="1"/>
    <w:link w:val="550"/>
    <w:qFormat/>
    <w:uiPriority w:val="0"/>
    <w:pPr>
      <w:widowControl/>
      <w:spacing w:before="100" w:beforeAutospacing="1" w:after="100" w:afterAutospacing="1" w:line="300" w:lineRule="atLeast"/>
      <w:jc w:val="left"/>
    </w:pPr>
    <w:rPr>
      <w:color w:val="000000"/>
      <w:kern w:val="0"/>
      <w:sz w:val="23"/>
      <w:szCs w:val="23"/>
      <w:lang w:bidi="mn-Mong-CN"/>
    </w:rPr>
  </w:style>
  <w:style w:type="character" w:customStyle="1" w:styleId="552">
    <w:name w:val="常规 Char Char"/>
    <w:link w:val="553"/>
    <w:qFormat/>
    <w:uiPriority w:val="0"/>
    <w:rPr>
      <w:rFonts w:ascii="Tahoma" w:hAnsi="Tahoma"/>
      <w:kern w:val="2"/>
      <w:sz w:val="21"/>
      <w:szCs w:val="21"/>
    </w:rPr>
  </w:style>
  <w:style w:type="paragraph" w:customStyle="1" w:styleId="553">
    <w:name w:val="常规"/>
    <w:basedOn w:val="1"/>
    <w:link w:val="552"/>
    <w:qFormat/>
    <w:uiPriority w:val="0"/>
    <w:pPr>
      <w:spacing w:beforeLines="100" w:afterLines="100" w:line="360" w:lineRule="auto"/>
      <w:ind w:left="1134"/>
    </w:pPr>
    <w:rPr>
      <w:rFonts w:ascii="Tahoma" w:hAnsi="Tahoma"/>
      <w:szCs w:val="21"/>
      <w:lang w:bidi="mn-Mong-CN"/>
    </w:rPr>
  </w:style>
  <w:style w:type="character" w:customStyle="1" w:styleId="554">
    <w:name w:val="页眉 Char Char"/>
    <w:qFormat/>
    <w:uiPriority w:val="0"/>
    <w:rPr>
      <w:kern w:val="2"/>
      <w:sz w:val="18"/>
      <w:szCs w:val="18"/>
    </w:rPr>
  </w:style>
  <w:style w:type="character" w:customStyle="1" w:styleId="555">
    <w:name w:val="paramname"/>
    <w:qFormat/>
    <w:uiPriority w:val="0"/>
    <w:rPr>
      <w:rFonts w:ascii="Tahoma" w:hAnsi="Tahoma"/>
      <w:kern w:val="0"/>
      <w:szCs w:val="20"/>
    </w:rPr>
  </w:style>
  <w:style w:type="character" w:customStyle="1" w:styleId="556">
    <w:name w:val="p71"/>
    <w:qFormat/>
    <w:uiPriority w:val="0"/>
    <w:rPr>
      <w:rFonts w:ascii="Tahoma" w:hAnsi="Tahoma"/>
      <w:kern w:val="0"/>
      <w:szCs w:val="20"/>
    </w:rPr>
  </w:style>
  <w:style w:type="character" w:customStyle="1" w:styleId="557">
    <w:name w:val="p141"/>
    <w:qFormat/>
    <w:uiPriority w:val="0"/>
    <w:rPr>
      <w:sz w:val="21"/>
      <w:szCs w:val="21"/>
    </w:rPr>
  </w:style>
  <w:style w:type="character" w:customStyle="1" w:styleId="558">
    <w:name w:val="样式 宋体 小四"/>
    <w:qFormat/>
    <w:uiPriority w:val="0"/>
    <w:rPr>
      <w:rFonts w:ascii="宋体" w:hAnsi="宋体"/>
      <w:sz w:val="24"/>
      <w:szCs w:val="20"/>
    </w:rPr>
  </w:style>
  <w:style w:type="character" w:customStyle="1" w:styleId="559">
    <w:name w:val="style31"/>
    <w:qFormat/>
    <w:uiPriority w:val="0"/>
    <w:rPr>
      <w:rFonts w:ascii="Tahoma" w:hAnsi="Tahoma"/>
      <w:sz w:val="23"/>
      <w:szCs w:val="23"/>
    </w:rPr>
  </w:style>
  <w:style w:type="character" w:customStyle="1" w:styleId="560">
    <w:name w:val="css41"/>
    <w:qFormat/>
    <w:uiPriority w:val="0"/>
    <w:rPr>
      <w:rFonts w:hint="default"/>
      <w:spacing w:val="0"/>
      <w:sz w:val="26"/>
      <w:szCs w:val="26"/>
    </w:rPr>
  </w:style>
  <w:style w:type="paragraph" w:customStyle="1" w:styleId="561">
    <w:name w:val="函数注释1"/>
    <w:basedOn w:val="1"/>
    <w:qFormat/>
    <w:uiPriority w:val="0"/>
    <w:pPr>
      <w:adjustRightInd w:val="0"/>
      <w:spacing w:after="20" w:line="320" w:lineRule="exact"/>
      <w:ind w:left="1678" w:right="210" w:hanging="1049"/>
      <w:jc w:val="left"/>
      <w:textAlignment w:val="baseline"/>
    </w:pPr>
    <w:rPr>
      <w:kern w:val="0"/>
      <w:sz w:val="24"/>
    </w:rPr>
  </w:style>
  <w:style w:type="paragraph" w:customStyle="1" w:styleId="562">
    <w:name w:val="Char Char Char Char Char Char Char Char Char Char Char Char"/>
    <w:basedOn w:val="1"/>
    <w:qFormat/>
    <w:uiPriority w:val="0"/>
    <w:pPr>
      <w:spacing w:line="360" w:lineRule="auto"/>
    </w:pPr>
    <w:rPr>
      <w:rFonts w:ascii="仿宋_GB2312" w:eastAsia="仿宋_GB2312"/>
      <w:b/>
      <w:sz w:val="32"/>
      <w:szCs w:val="32"/>
    </w:rPr>
  </w:style>
  <w:style w:type="paragraph" w:customStyle="1" w:styleId="563">
    <w:name w:val="Char2"/>
    <w:basedOn w:val="20"/>
    <w:qFormat/>
    <w:uiPriority w:val="0"/>
    <w:pPr>
      <w:tabs>
        <w:tab w:val="left" w:pos="2040"/>
      </w:tabs>
      <w:spacing w:line="360" w:lineRule="auto"/>
      <w:ind w:left="2040" w:leftChars="800" w:hanging="360" w:firstLineChars="183"/>
    </w:pPr>
    <w:rPr>
      <w:rFonts w:ascii="Tahoma" w:hAnsi="Tahoma"/>
      <w:sz w:val="24"/>
      <w:lang w:val="zh-CN"/>
    </w:rPr>
  </w:style>
  <w:style w:type="paragraph" w:customStyle="1" w:styleId="564">
    <w:name w:val="标准式样"/>
    <w:basedOn w:val="56"/>
    <w:qFormat/>
    <w:uiPriority w:val="0"/>
    <w:pPr>
      <w:adjustRightInd w:val="0"/>
      <w:spacing w:line="288" w:lineRule="auto"/>
      <w:ind w:left="210" w:leftChars="0" w:firstLine="420"/>
      <w:jc w:val="left"/>
      <w:textAlignment w:val="baseline"/>
    </w:pPr>
    <w:rPr>
      <w:smallCaps/>
      <w:sz w:val="20"/>
      <w:szCs w:val="20"/>
    </w:rPr>
  </w:style>
  <w:style w:type="paragraph" w:customStyle="1" w:styleId="565">
    <w:name w:val="Javis"/>
    <w:basedOn w:val="1"/>
    <w:qFormat/>
    <w:uiPriority w:val="0"/>
    <w:pPr>
      <w:spacing w:line="360" w:lineRule="auto"/>
      <w:ind w:right="210" w:rightChars="100"/>
    </w:pPr>
    <w:rPr>
      <w:rFonts w:cs="宋体"/>
      <w:sz w:val="24"/>
    </w:rPr>
  </w:style>
  <w:style w:type="paragraph" w:customStyle="1" w:styleId="566">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567">
    <w:name w:val="Char Char Char1 Char Char Char"/>
    <w:basedOn w:val="1"/>
    <w:qFormat/>
    <w:uiPriority w:val="0"/>
    <w:pPr>
      <w:spacing w:line="360" w:lineRule="auto"/>
      <w:ind w:firstLine="200" w:firstLineChars="200"/>
    </w:pPr>
    <w:rPr>
      <w:rFonts w:ascii="Tahoma" w:hAnsi="Tahoma"/>
      <w:sz w:val="24"/>
    </w:rPr>
  </w:style>
  <w:style w:type="paragraph" w:customStyle="1" w:styleId="568">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569">
    <w:name w:val="MM Topic 3"/>
    <w:basedOn w:val="5"/>
    <w:qFormat/>
    <w:uiPriority w:val="0"/>
    <w:pPr>
      <w:keepLines/>
      <w:tabs>
        <w:tab w:val="left" w:pos="360"/>
      </w:tabs>
      <w:spacing w:before="260" w:after="260" w:line="413" w:lineRule="auto"/>
      <w:ind w:left="360" w:hanging="360"/>
      <w:jc w:val="both"/>
    </w:pPr>
    <w:rPr>
      <w:rFonts w:eastAsia="宋体"/>
      <w:sz w:val="32"/>
      <w:szCs w:val="32"/>
      <w:lang w:val="zh-CN"/>
    </w:rPr>
  </w:style>
  <w:style w:type="paragraph" w:customStyle="1" w:styleId="570">
    <w:name w:val="Char Char Char Char1 Char Char Char"/>
    <w:basedOn w:val="1"/>
    <w:qFormat/>
    <w:uiPriority w:val="0"/>
    <w:pPr>
      <w:spacing w:line="360" w:lineRule="auto"/>
    </w:pPr>
    <w:rPr>
      <w:sz w:val="24"/>
    </w:rPr>
  </w:style>
  <w:style w:type="paragraph" w:customStyle="1" w:styleId="571">
    <w:name w:val="Char Char Char Char Char Char2"/>
    <w:basedOn w:val="1"/>
    <w:qFormat/>
    <w:uiPriority w:val="0"/>
    <w:pPr>
      <w:widowControl/>
      <w:spacing w:after="160" w:line="240" w:lineRule="exact"/>
      <w:jc w:val="left"/>
    </w:pPr>
    <w:rPr>
      <w:rFonts w:ascii="黑体" w:hAnsi="Verdana" w:eastAsia="黑体"/>
      <w:kern w:val="0"/>
      <w:sz w:val="32"/>
      <w:szCs w:val="32"/>
    </w:rPr>
  </w:style>
  <w:style w:type="paragraph" w:customStyle="1" w:styleId="572">
    <w:name w:val="1-二级标题"/>
    <w:basedOn w:val="1"/>
    <w:qFormat/>
    <w:uiPriority w:val="0"/>
    <w:pPr>
      <w:spacing w:line="360" w:lineRule="auto"/>
      <w:ind w:firstLine="200" w:firstLineChars="200"/>
      <w:outlineLvl w:val="1"/>
    </w:pPr>
    <w:rPr>
      <w:rFonts w:ascii="宋体" w:hAnsi="宋体"/>
      <w:b/>
      <w:sz w:val="24"/>
      <w:szCs w:val="24"/>
    </w:rPr>
  </w:style>
  <w:style w:type="paragraph" w:customStyle="1" w:styleId="573">
    <w:name w:val="项目编号1"/>
    <w:basedOn w:val="1"/>
    <w:next w:val="1"/>
    <w:qFormat/>
    <w:uiPriority w:val="0"/>
    <w:pPr>
      <w:tabs>
        <w:tab w:val="left" w:pos="420"/>
      </w:tabs>
      <w:spacing w:line="360" w:lineRule="auto"/>
      <w:ind w:left="420" w:hanging="420"/>
      <w:jc w:val="left"/>
    </w:pPr>
    <w:rPr>
      <w:rFonts w:ascii="宋体"/>
      <w:sz w:val="24"/>
      <w:szCs w:val="24"/>
    </w:rPr>
  </w:style>
  <w:style w:type="paragraph" w:customStyle="1" w:styleId="574">
    <w:name w:val="Char Char Char Char Char Char Char Char1"/>
    <w:basedOn w:val="1"/>
    <w:qFormat/>
    <w:uiPriority w:val="0"/>
    <w:pPr>
      <w:spacing w:line="360" w:lineRule="auto"/>
    </w:pPr>
    <w:rPr>
      <w:sz w:val="24"/>
    </w:rPr>
  </w:style>
  <w:style w:type="paragraph" w:customStyle="1" w:styleId="575">
    <w:name w:val="项目编号"/>
    <w:basedOn w:val="1"/>
    <w:qFormat/>
    <w:uiPriority w:val="0"/>
    <w:pPr>
      <w:tabs>
        <w:tab w:val="left" w:pos="405"/>
      </w:tabs>
      <w:spacing w:line="360" w:lineRule="auto"/>
      <w:ind w:left="405" w:hanging="405"/>
    </w:pPr>
    <w:rPr>
      <w:rFonts w:ascii="宋体" w:eastAsia="仿宋_GB2312"/>
      <w:sz w:val="24"/>
    </w:rPr>
  </w:style>
  <w:style w:type="paragraph" w:customStyle="1" w:styleId="576">
    <w:name w:val="标准文字"/>
    <w:basedOn w:val="1"/>
    <w:qFormat/>
    <w:uiPriority w:val="0"/>
    <w:pPr>
      <w:adjustRightInd w:val="0"/>
      <w:spacing w:after="20" w:line="360" w:lineRule="auto"/>
      <w:ind w:firstLine="420"/>
      <w:textAlignment w:val="baseline"/>
    </w:pPr>
    <w:rPr>
      <w:sz w:val="24"/>
      <w:szCs w:val="24"/>
    </w:rPr>
  </w:style>
  <w:style w:type="paragraph" w:customStyle="1" w:styleId="577">
    <w:name w:val="样式 标题4 楷体_GB2312 四号 加粗 两端对齐 段前: 7.8 磅 段后: 7.8 磅 行距: 1.5 倍行距 + 段前..."/>
    <w:basedOn w:val="6"/>
    <w:next w:val="65"/>
    <w:qFormat/>
    <w:uiPriority w:val="0"/>
    <w:pPr>
      <w:keepLines/>
      <w:tabs>
        <w:tab w:val="left" w:pos="1080"/>
      </w:tabs>
      <w:spacing w:before="100" w:after="100" w:line="372" w:lineRule="auto"/>
      <w:jc w:val="both"/>
    </w:pPr>
    <w:rPr>
      <w:rFonts w:ascii="Arial" w:hAnsi="Arial" w:eastAsia="仿宋_GB2312"/>
      <w:bCs w:val="0"/>
      <w:sz w:val="28"/>
      <w:lang w:val="zh-CN"/>
    </w:rPr>
  </w:style>
  <w:style w:type="paragraph" w:customStyle="1" w:styleId="578">
    <w:name w:val="名词解释11"/>
    <w:basedOn w:val="579"/>
    <w:qFormat/>
    <w:uiPriority w:val="0"/>
    <w:pPr>
      <w:spacing w:after="0"/>
      <w:ind w:firstLine="0"/>
    </w:pPr>
  </w:style>
  <w:style w:type="paragraph" w:customStyle="1" w:styleId="579">
    <w:name w:val="名词解释"/>
    <w:basedOn w:val="1"/>
    <w:qFormat/>
    <w:uiPriority w:val="0"/>
    <w:pPr>
      <w:adjustRightInd w:val="0"/>
      <w:spacing w:after="20" w:line="288" w:lineRule="auto"/>
      <w:ind w:left="2325" w:hanging="2325"/>
      <w:textAlignment w:val="baseline"/>
    </w:pPr>
    <w:rPr>
      <w:kern w:val="0"/>
      <w:sz w:val="24"/>
    </w:rPr>
  </w:style>
  <w:style w:type="paragraph" w:customStyle="1" w:styleId="580">
    <w:name w:val="Char Char1 Char Char Char Char Char Char1"/>
    <w:basedOn w:val="1"/>
    <w:qFormat/>
    <w:uiPriority w:val="0"/>
    <w:pPr>
      <w:spacing w:line="360" w:lineRule="auto"/>
    </w:pPr>
    <w:rPr>
      <w:rFonts w:ascii="Tahoma" w:hAnsi="Tahoma"/>
      <w:sz w:val="24"/>
      <w:szCs w:val="24"/>
    </w:rPr>
  </w:style>
  <w:style w:type="paragraph" w:customStyle="1" w:styleId="581">
    <w:name w:val="_Style 1"/>
    <w:basedOn w:val="1"/>
    <w:qFormat/>
    <w:uiPriority w:val="34"/>
    <w:pPr>
      <w:spacing w:line="360" w:lineRule="auto"/>
      <w:ind w:firstLine="420" w:firstLineChars="200"/>
    </w:pPr>
    <w:rPr>
      <w:rFonts w:ascii="Calibri" w:hAnsi="Calibri"/>
      <w:sz w:val="24"/>
      <w:szCs w:val="22"/>
    </w:rPr>
  </w:style>
  <w:style w:type="paragraph" w:customStyle="1" w:styleId="582">
    <w:name w:val="表中"/>
    <w:basedOn w:val="1"/>
    <w:qFormat/>
    <w:uiPriority w:val="0"/>
    <w:pPr>
      <w:adjustRightInd w:val="0"/>
      <w:spacing w:line="360" w:lineRule="atLeast"/>
      <w:jc w:val="center"/>
      <w:textAlignment w:val="baseline"/>
    </w:pPr>
    <w:rPr>
      <w:kern w:val="0"/>
      <w:sz w:val="24"/>
    </w:rPr>
  </w:style>
  <w:style w:type="paragraph" w:customStyle="1" w:styleId="583">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rPr>
  </w:style>
  <w:style w:type="paragraph" w:customStyle="1" w:styleId="584">
    <w:name w:val="Char Char1 Char Char Char Char1 Char Char Char Char Char Char"/>
    <w:basedOn w:val="1"/>
    <w:qFormat/>
    <w:uiPriority w:val="0"/>
    <w:pPr>
      <w:spacing w:line="360" w:lineRule="auto"/>
    </w:pPr>
    <w:rPr>
      <w:rFonts w:ascii="Tahoma" w:hAnsi="Tahoma"/>
      <w:sz w:val="24"/>
    </w:rPr>
  </w:style>
  <w:style w:type="paragraph" w:customStyle="1" w:styleId="585">
    <w:name w:val="_Style 95"/>
    <w:basedOn w:val="20"/>
    <w:qFormat/>
    <w:uiPriority w:val="0"/>
    <w:pPr>
      <w:spacing w:line="360" w:lineRule="auto"/>
    </w:pPr>
    <w:rPr>
      <w:rFonts w:ascii="Tahoma" w:hAnsi="Tahoma"/>
      <w:sz w:val="24"/>
      <w:lang w:val="zh-CN"/>
    </w:rPr>
  </w:style>
  <w:style w:type="paragraph" w:customStyle="1" w:styleId="586">
    <w:name w:val="表格题注"/>
    <w:next w:val="1"/>
    <w:qFormat/>
    <w:uiPriority w:val="0"/>
    <w:pPr>
      <w:keepLines/>
      <w:spacing w:beforeLines="100"/>
      <w:jc w:val="center"/>
    </w:pPr>
    <w:rPr>
      <w:rFonts w:ascii="Arial" w:hAnsi="Arial" w:eastAsia="宋体" w:cs="Times New Roman"/>
      <w:sz w:val="18"/>
      <w:szCs w:val="18"/>
      <w:lang w:val="en-US" w:eastAsia="zh-CN" w:bidi="ar-SA"/>
    </w:rPr>
  </w:style>
  <w:style w:type="paragraph" w:customStyle="1" w:styleId="587">
    <w:name w:val="1."/>
    <w:basedOn w:val="1"/>
    <w:qFormat/>
    <w:uiPriority w:val="0"/>
    <w:pPr>
      <w:spacing w:line="360" w:lineRule="auto"/>
      <w:ind w:firstLine="480" w:firstLineChars="200"/>
    </w:pPr>
    <w:rPr>
      <w:sz w:val="24"/>
      <w:szCs w:val="24"/>
    </w:rPr>
  </w:style>
  <w:style w:type="paragraph" w:customStyle="1" w:styleId="588">
    <w:name w:val="MM Topic 2"/>
    <w:basedOn w:val="4"/>
    <w:qFormat/>
    <w:uiPriority w:val="0"/>
    <w:pPr>
      <w:keepLines/>
      <w:tabs>
        <w:tab w:val="left" w:pos="360"/>
        <w:tab w:val="left" w:pos="567"/>
      </w:tabs>
      <w:adjustRightInd w:val="0"/>
      <w:spacing w:before="260" w:after="260" w:line="416" w:lineRule="atLeast"/>
      <w:ind w:hanging="360"/>
      <w:jc w:val="left"/>
      <w:textAlignment w:val="baseline"/>
    </w:pPr>
    <w:rPr>
      <w:rFonts w:ascii="Arial" w:hAnsi="Arial" w:eastAsia="黑体"/>
      <w:kern w:val="0"/>
      <w:sz w:val="32"/>
      <w:szCs w:val="32"/>
      <w:lang w:val="zh-CN"/>
    </w:rPr>
  </w:style>
  <w:style w:type="paragraph" w:customStyle="1" w:styleId="589">
    <w:name w:val="_Style 951"/>
    <w:basedOn w:val="20"/>
    <w:qFormat/>
    <w:uiPriority w:val="0"/>
    <w:pPr>
      <w:spacing w:line="360" w:lineRule="auto"/>
    </w:pPr>
    <w:rPr>
      <w:rFonts w:ascii="Tahoma" w:hAnsi="Tahoma"/>
      <w:sz w:val="24"/>
      <w:lang w:val="zh-CN"/>
    </w:rPr>
  </w:style>
  <w:style w:type="paragraph" w:customStyle="1" w:styleId="590">
    <w:name w:val="表内容"/>
    <w:qFormat/>
    <w:uiPriority w:val="0"/>
    <w:rPr>
      <w:rFonts w:ascii="宋体" w:hAnsi="Times New Roman" w:eastAsia="宋体" w:cs="Times New Roman"/>
      <w:kern w:val="21"/>
      <w:sz w:val="24"/>
      <w:szCs w:val="24"/>
      <w:lang w:val="en-US" w:eastAsia="zh-CN" w:bidi="ar-SA"/>
    </w:rPr>
  </w:style>
  <w:style w:type="paragraph" w:customStyle="1" w:styleId="591">
    <w:name w:val="Char12"/>
    <w:basedOn w:val="1"/>
    <w:qFormat/>
    <w:uiPriority w:val="0"/>
    <w:pPr>
      <w:spacing w:line="360" w:lineRule="auto"/>
    </w:pPr>
    <w:rPr>
      <w:rFonts w:ascii="仿宋_GB2312" w:eastAsia="仿宋_GB2312"/>
      <w:b/>
      <w:sz w:val="32"/>
      <w:szCs w:val="32"/>
    </w:rPr>
  </w:style>
  <w:style w:type="paragraph" w:customStyle="1" w:styleId="592">
    <w:name w:val="图形"/>
    <w:basedOn w:val="1"/>
    <w:qFormat/>
    <w:uiPriority w:val="0"/>
    <w:pPr>
      <w:adjustRightInd w:val="0"/>
      <w:spacing w:after="20" w:line="288" w:lineRule="auto"/>
      <w:ind w:firstLine="420"/>
      <w:jc w:val="center"/>
      <w:textAlignment w:val="baseline"/>
    </w:pPr>
    <w:rPr>
      <w:sz w:val="24"/>
      <w:szCs w:val="24"/>
    </w:rPr>
  </w:style>
  <w:style w:type="paragraph" w:customStyle="1" w:styleId="593">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94">
    <w:name w:val="项目编号3"/>
    <w:basedOn w:val="1"/>
    <w:next w:val="1"/>
    <w:qFormat/>
    <w:uiPriority w:val="0"/>
    <w:pPr>
      <w:tabs>
        <w:tab w:val="left" w:pos="425"/>
      </w:tabs>
      <w:spacing w:line="360" w:lineRule="auto"/>
      <w:ind w:firstLine="200" w:firstLineChars="200"/>
      <w:jc w:val="left"/>
    </w:pPr>
    <w:rPr>
      <w:rFonts w:ascii="宋体"/>
      <w:sz w:val="24"/>
      <w:szCs w:val="24"/>
    </w:rPr>
  </w:style>
  <w:style w:type="paragraph" w:customStyle="1" w:styleId="595">
    <w:name w:val="Char Char Char Char Char Char1"/>
    <w:basedOn w:val="1"/>
    <w:qFormat/>
    <w:uiPriority w:val="0"/>
    <w:pPr>
      <w:spacing w:line="360" w:lineRule="auto"/>
    </w:pPr>
    <w:rPr>
      <w:rFonts w:ascii="Tahoma" w:hAnsi="Tahoma"/>
      <w:sz w:val="24"/>
    </w:rPr>
  </w:style>
  <w:style w:type="paragraph" w:customStyle="1" w:styleId="596">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597">
    <w:name w:val="回信地址"/>
    <w:basedOn w:val="1"/>
    <w:qFormat/>
    <w:uiPriority w:val="0"/>
    <w:pPr>
      <w:keepLines/>
      <w:widowControl/>
      <w:adjustRightInd w:val="0"/>
      <w:spacing w:after="20" w:line="200" w:lineRule="atLeast"/>
      <w:ind w:right="-120" w:firstLine="420"/>
      <w:jc w:val="left"/>
      <w:textAlignment w:val="baseline"/>
    </w:pPr>
    <w:rPr>
      <w:kern w:val="0"/>
      <w:sz w:val="16"/>
    </w:rPr>
  </w:style>
  <w:style w:type="paragraph" w:customStyle="1" w:styleId="598">
    <w:name w:val="Char Char Char Char Char Char Char Char Char Char1"/>
    <w:basedOn w:val="1"/>
    <w:qFormat/>
    <w:uiPriority w:val="0"/>
    <w:pPr>
      <w:tabs>
        <w:tab w:val="left" w:pos="425"/>
      </w:tabs>
      <w:spacing w:line="360" w:lineRule="auto"/>
      <w:ind w:left="425" w:hanging="425"/>
    </w:pPr>
    <w:rPr>
      <w:sz w:val="28"/>
    </w:rPr>
  </w:style>
  <w:style w:type="paragraph" w:customStyle="1" w:styleId="599">
    <w:name w:val="标书表格字体格式"/>
    <w:next w:val="542"/>
    <w:qFormat/>
    <w:uiPriority w:val="0"/>
    <w:rPr>
      <w:rFonts w:ascii="Times New Roman" w:hAnsi="Times New Roman" w:eastAsia="宋体" w:cs="Times New Roman"/>
      <w:kern w:val="2"/>
      <w:sz w:val="21"/>
      <w:szCs w:val="24"/>
      <w:lang w:val="en-US" w:eastAsia="zh-CN" w:bidi="ar-SA"/>
    </w:rPr>
  </w:style>
  <w:style w:type="paragraph" w:customStyle="1" w:styleId="600">
    <w:name w:val="样式 纯文本 + 楷体_GB2312 小四 行距: 固定值 20 磅1"/>
    <w:basedOn w:val="33"/>
    <w:qFormat/>
    <w:uiPriority w:val="0"/>
    <w:pPr>
      <w:spacing w:line="400" w:lineRule="exact"/>
      <w:ind w:firstLine="200" w:firstLineChars="200"/>
    </w:pPr>
    <w:rPr>
      <w:rFonts w:ascii="楷体_GB2312" w:eastAsia="楷体_GB2312"/>
      <w:kern w:val="2"/>
      <w:sz w:val="24"/>
    </w:rPr>
  </w:style>
  <w:style w:type="paragraph" w:customStyle="1" w:styleId="601">
    <w:name w:val="Char2 Char Char Char1"/>
    <w:basedOn w:val="20"/>
    <w:qFormat/>
    <w:uiPriority w:val="0"/>
    <w:pPr>
      <w:spacing w:line="360" w:lineRule="auto"/>
    </w:pPr>
    <w:rPr>
      <w:rFonts w:ascii="Tahoma" w:hAnsi="Tahoma"/>
      <w:sz w:val="24"/>
      <w:szCs w:val="24"/>
      <w:lang w:val="zh-CN"/>
    </w:rPr>
  </w:style>
  <w:style w:type="paragraph" w:customStyle="1" w:styleId="602">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03">
    <w:name w:val="图样式"/>
    <w:basedOn w:val="1"/>
    <w:qFormat/>
    <w:uiPriority w:val="0"/>
    <w:pPr>
      <w:widowControl/>
      <w:autoSpaceDE w:val="0"/>
      <w:autoSpaceDN w:val="0"/>
      <w:adjustRightInd w:val="0"/>
      <w:spacing w:before="80" w:after="80" w:line="360" w:lineRule="auto"/>
      <w:jc w:val="center"/>
    </w:pPr>
    <w:rPr>
      <w:kern w:val="0"/>
      <w:sz w:val="20"/>
    </w:rPr>
  </w:style>
  <w:style w:type="paragraph" w:customStyle="1" w:styleId="604">
    <w:name w:val="插图题注"/>
    <w:next w:val="1"/>
    <w:qFormat/>
    <w:uiPriority w:val="0"/>
    <w:pPr>
      <w:spacing w:afterLines="100"/>
      <w:jc w:val="center"/>
    </w:pPr>
    <w:rPr>
      <w:rFonts w:ascii="Arial" w:hAnsi="Arial" w:eastAsia="宋体" w:cs="Times New Roman"/>
      <w:sz w:val="18"/>
      <w:szCs w:val="18"/>
      <w:lang w:val="en-US" w:eastAsia="zh-CN" w:bidi="ar-SA"/>
    </w:rPr>
  </w:style>
  <w:style w:type="paragraph" w:customStyle="1" w:styleId="605">
    <w:name w:val="题注4"/>
    <w:basedOn w:val="1"/>
    <w:next w:val="17"/>
    <w:qFormat/>
    <w:uiPriority w:val="0"/>
    <w:pPr>
      <w:spacing w:line="360" w:lineRule="auto"/>
      <w:jc w:val="center"/>
    </w:pPr>
    <w:rPr>
      <w:b/>
      <w:color w:val="000000"/>
      <w:sz w:val="24"/>
      <w:szCs w:val="21"/>
      <w:lang w:val="en-GB"/>
    </w:rPr>
  </w:style>
  <w:style w:type="paragraph" w:customStyle="1" w:styleId="606">
    <w:name w:val="样式2"/>
    <w:basedOn w:val="3"/>
    <w:qFormat/>
    <w:uiPriority w:val="0"/>
    <w:pPr>
      <w:keepLines/>
      <w:tabs>
        <w:tab w:val="left" w:pos="425"/>
      </w:tabs>
      <w:spacing w:before="340" w:after="330" w:line="576" w:lineRule="auto"/>
      <w:ind w:left="425" w:hanging="425"/>
      <w:jc w:val="both"/>
    </w:pPr>
    <w:rPr>
      <w:rFonts w:ascii="Times New Roman" w:eastAsia="黑体"/>
      <w:bCs/>
      <w:kern w:val="44"/>
      <w:sz w:val="32"/>
      <w:szCs w:val="44"/>
      <w:lang w:val="zh-CN"/>
    </w:rPr>
  </w:style>
  <w:style w:type="paragraph" w:customStyle="1" w:styleId="607">
    <w:name w:val="MM Topic 1"/>
    <w:basedOn w:val="3"/>
    <w:qFormat/>
    <w:uiPriority w:val="0"/>
    <w:pPr>
      <w:keepLines/>
      <w:tabs>
        <w:tab w:val="left" w:pos="360"/>
      </w:tabs>
      <w:spacing w:before="340" w:after="330" w:line="576" w:lineRule="auto"/>
      <w:ind w:left="360" w:hanging="360"/>
    </w:pPr>
    <w:rPr>
      <w:rFonts w:ascii="Times New Roman" w:eastAsia="宋体"/>
      <w:kern w:val="44"/>
      <w:sz w:val="44"/>
      <w:lang w:val="zh-CN"/>
    </w:rPr>
  </w:style>
  <w:style w:type="paragraph" w:customStyle="1" w:styleId="608">
    <w:name w:val="标题0"/>
    <w:basedOn w:val="63"/>
    <w:next w:val="63"/>
    <w:qFormat/>
    <w:uiPriority w:val="0"/>
    <w:pPr>
      <w:adjustRightInd w:val="0"/>
      <w:spacing w:line="288" w:lineRule="auto"/>
      <w:ind w:firstLine="420"/>
      <w:textAlignment w:val="baseline"/>
    </w:pPr>
    <w:rPr>
      <w:rFonts w:ascii="Arial" w:hAnsi="Arial"/>
      <w:sz w:val="52"/>
      <w:lang w:val="en-US"/>
    </w:rPr>
  </w:style>
  <w:style w:type="paragraph" w:customStyle="1" w:styleId="609">
    <w:name w:val="Table"/>
    <w:basedOn w:val="1"/>
    <w:qFormat/>
    <w:uiPriority w:val="0"/>
    <w:pPr>
      <w:snapToGrid w:val="0"/>
      <w:spacing w:before="20" w:after="20" w:line="360" w:lineRule="auto"/>
      <w:ind w:left="2268" w:right="709"/>
      <w:jc w:val="center"/>
    </w:pPr>
    <w:rPr>
      <w:rFonts w:ascii="Arial" w:hAnsi="Arial" w:eastAsia="2OcuAe"/>
      <w:spacing w:val="2"/>
      <w:kern w:val="0"/>
      <w:sz w:val="18"/>
    </w:rPr>
  </w:style>
  <w:style w:type="paragraph" w:customStyle="1" w:styleId="610">
    <w:name w:val="样式 段前: 7.8 磅"/>
    <w:basedOn w:val="1"/>
    <w:qFormat/>
    <w:uiPriority w:val="0"/>
    <w:pPr>
      <w:tabs>
        <w:tab w:val="left" w:pos="1559"/>
      </w:tabs>
      <w:spacing w:before="156" w:line="360" w:lineRule="auto"/>
      <w:ind w:left="1559" w:firstLine="200" w:firstLineChars="200"/>
    </w:pPr>
    <w:rPr>
      <w:sz w:val="24"/>
    </w:rPr>
  </w:style>
  <w:style w:type="paragraph" w:customStyle="1" w:styleId="611">
    <w:name w:val="函数注释2"/>
    <w:basedOn w:val="1"/>
    <w:qFormat/>
    <w:uiPriority w:val="0"/>
    <w:pPr>
      <w:adjustRightInd w:val="0"/>
      <w:spacing w:after="20" w:line="288" w:lineRule="auto"/>
      <w:ind w:left="1680" w:firstLine="420"/>
      <w:textAlignment w:val="baseline"/>
    </w:pPr>
    <w:rPr>
      <w:sz w:val="24"/>
      <w:szCs w:val="24"/>
    </w:rPr>
  </w:style>
  <w:style w:type="paragraph" w:customStyle="1" w:styleId="612">
    <w:name w:val="00"/>
    <w:basedOn w:val="1"/>
    <w:qFormat/>
    <w:uiPriority w:val="0"/>
    <w:pPr>
      <w:autoSpaceDE w:val="0"/>
      <w:autoSpaceDN w:val="0"/>
      <w:adjustRightInd w:val="0"/>
      <w:spacing w:line="360" w:lineRule="auto"/>
      <w:jc w:val="left"/>
    </w:pPr>
    <w:rPr>
      <w:rFonts w:ascii="黑体" w:eastAsia="黑体"/>
      <w:b/>
      <w:bCs/>
      <w:kern w:val="0"/>
      <w:sz w:val="20"/>
    </w:rPr>
  </w:style>
  <w:style w:type="paragraph" w:customStyle="1" w:styleId="613">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614">
    <w:name w:val="Char Char Char Char2"/>
    <w:basedOn w:val="20"/>
    <w:qFormat/>
    <w:uiPriority w:val="0"/>
    <w:rPr>
      <w:rFonts w:ascii="Tahoma" w:hAnsi="Tahoma"/>
      <w:kern w:val="0"/>
      <w:sz w:val="24"/>
      <w:lang w:val="zh-CN"/>
    </w:rPr>
  </w:style>
  <w:style w:type="paragraph" w:customStyle="1" w:styleId="615">
    <w:name w:val="列表_名词"/>
    <w:basedOn w:val="578"/>
    <w:qFormat/>
    <w:uiPriority w:val="0"/>
    <w:pPr>
      <w:tabs>
        <w:tab w:val="left" w:pos="2745"/>
      </w:tabs>
      <w:ind w:left="2745" w:hanging="420"/>
    </w:pPr>
  </w:style>
  <w:style w:type="paragraph" w:customStyle="1" w:styleId="616">
    <w:name w:val="Char Char Char Char Char Char Char Char Char Char Char Char Char Char Char Char1"/>
    <w:basedOn w:val="1"/>
    <w:qFormat/>
    <w:uiPriority w:val="0"/>
    <w:pPr>
      <w:tabs>
        <w:tab w:val="left" w:pos="360"/>
      </w:tabs>
      <w:spacing w:line="360" w:lineRule="auto"/>
    </w:pPr>
    <w:rPr>
      <w:sz w:val="24"/>
      <w:szCs w:val="24"/>
    </w:rPr>
  </w:style>
  <w:style w:type="paragraph" w:customStyle="1" w:styleId="617">
    <w:name w:val="程序代码"/>
    <w:basedOn w:val="1"/>
    <w:qFormat/>
    <w:uiPriority w:val="0"/>
    <w:pPr>
      <w:adjustRightInd w:val="0"/>
      <w:spacing w:after="20" w:line="288" w:lineRule="auto"/>
      <w:ind w:left="839" w:firstLine="420"/>
      <w:textAlignment w:val="baseline"/>
    </w:pPr>
    <w:rPr>
      <w:rFonts w:eastAsia="仿宋_GB2312"/>
      <w:sz w:val="24"/>
      <w:szCs w:val="24"/>
    </w:rPr>
  </w:style>
  <w:style w:type="paragraph" w:customStyle="1" w:styleId="618">
    <w:name w:val="Char Char Char1 Char Char Char1"/>
    <w:basedOn w:val="1"/>
    <w:qFormat/>
    <w:uiPriority w:val="0"/>
    <w:pPr>
      <w:spacing w:line="360" w:lineRule="auto"/>
      <w:ind w:firstLine="200" w:firstLineChars="200"/>
    </w:pPr>
    <w:rPr>
      <w:rFonts w:ascii="Tahoma" w:hAnsi="Tahoma"/>
      <w:sz w:val="24"/>
    </w:rPr>
  </w:style>
  <w:style w:type="paragraph" w:customStyle="1" w:styleId="619">
    <w:name w:val="重点"/>
    <w:basedOn w:val="1"/>
    <w:qFormat/>
    <w:uiPriority w:val="0"/>
    <w:pPr>
      <w:shd w:val="pct10" w:color="auto" w:fill="auto"/>
      <w:adjustRightInd w:val="0"/>
      <w:spacing w:after="20" w:line="288" w:lineRule="auto"/>
      <w:ind w:firstLine="420"/>
      <w:textAlignment w:val="baseline"/>
    </w:pPr>
    <w:rPr>
      <w:rFonts w:eastAsia="黑体"/>
      <w:b/>
      <w:sz w:val="24"/>
      <w:szCs w:val="24"/>
    </w:rPr>
  </w:style>
  <w:style w:type="paragraph" w:customStyle="1" w:styleId="620">
    <w:name w:val="简介正文"/>
    <w:basedOn w:val="1"/>
    <w:qFormat/>
    <w:uiPriority w:val="0"/>
    <w:pPr>
      <w:adjustRightInd w:val="0"/>
      <w:spacing w:after="20" w:line="520" w:lineRule="exact"/>
      <w:ind w:left="1701" w:hanging="1701"/>
      <w:textAlignment w:val="baseline"/>
    </w:pPr>
    <w:rPr>
      <w:sz w:val="24"/>
    </w:rPr>
  </w:style>
  <w:style w:type="paragraph" w:customStyle="1" w:styleId="621">
    <w:name w:val="正文(缩进)"/>
    <w:basedOn w:val="1"/>
    <w:qFormat/>
    <w:uiPriority w:val="0"/>
    <w:pPr>
      <w:widowControl/>
      <w:spacing w:line="360" w:lineRule="auto"/>
      <w:ind w:firstLine="200" w:firstLineChars="200"/>
    </w:pPr>
    <w:rPr>
      <w:rFonts w:eastAsia="仿宋_GB2312"/>
      <w:sz w:val="24"/>
    </w:rPr>
  </w:style>
  <w:style w:type="paragraph" w:customStyle="1" w:styleId="622">
    <w:name w:val="列表2"/>
    <w:basedOn w:val="1"/>
    <w:qFormat/>
    <w:uiPriority w:val="0"/>
    <w:pPr>
      <w:tabs>
        <w:tab w:val="left" w:pos="1470"/>
      </w:tabs>
      <w:adjustRightInd w:val="0"/>
      <w:spacing w:after="20" w:line="288" w:lineRule="auto"/>
      <w:ind w:left="1469" w:hanging="420"/>
      <w:textAlignment w:val="baseline"/>
    </w:pPr>
    <w:rPr>
      <w:sz w:val="24"/>
      <w:szCs w:val="24"/>
    </w:rPr>
  </w:style>
  <w:style w:type="paragraph" w:customStyle="1" w:styleId="623">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624">
    <w:name w:val="Char1 Char Char Char Char Char Char1"/>
    <w:basedOn w:val="1"/>
    <w:qFormat/>
    <w:uiPriority w:val="0"/>
    <w:pPr>
      <w:spacing w:line="360" w:lineRule="auto"/>
    </w:pPr>
    <w:rPr>
      <w:rFonts w:ascii="Tahoma" w:hAnsi="Tahoma"/>
      <w:sz w:val="24"/>
    </w:rPr>
  </w:style>
  <w:style w:type="paragraph" w:customStyle="1" w:styleId="625">
    <w:name w:val="列出段落11"/>
    <w:basedOn w:val="1"/>
    <w:qFormat/>
    <w:uiPriority w:val="34"/>
    <w:pPr>
      <w:ind w:firstLine="420" w:firstLineChars="200"/>
    </w:pPr>
  </w:style>
  <w:style w:type="paragraph" w:customStyle="1" w:styleId="626">
    <w:name w:val="正文文本缩进 31"/>
    <w:basedOn w:val="1"/>
    <w:qFormat/>
    <w:uiPriority w:val="0"/>
    <w:pPr>
      <w:spacing w:line="360" w:lineRule="auto"/>
      <w:ind w:firstLine="480"/>
    </w:pPr>
    <w:rPr>
      <w:rFonts w:ascii="宋体"/>
      <w:b/>
      <w:lang w:val="zh-CN"/>
    </w:rPr>
  </w:style>
  <w:style w:type="character" w:customStyle="1" w:styleId="627">
    <w:name w:val="标题 4 Char1"/>
    <w:qFormat/>
    <w:locked/>
    <w:uiPriority w:val="0"/>
    <w:rPr>
      <w:rFonts w:ascii="Times New Roman" w:hAnsi="Times New Roman" w:eastAsia="宋体"/>
      <w:kern w:val="2"/>
      <w:sz w:val="20"/>
    </w:rPr>
  </w:style>
  <w:style w:type="paragraph" w:customStyle="1" w:styleId="628">
    <w:name w:val="Body Text 24"/>
    <w:basedOn w:val="1"/>
    <w:qFormat/>
    <w:uiPriority w:val="0"/>
    <w:pPr>
      <w:autoSpaceDE w:val="0"/>
      <w:autoSpaceDN w:val="0"/>
      <w:adjustRightInd w:val="0"/>
      <w:spacing w:before="60" w:line="360" w:lineRule="exact"/>
      <w:textAlignment w:val="baseline"/>
    </w:pPr>
    <w:rPr>
      <w:rFonts w:eastAsia="楷体_GB2312"/>
      <w:kern w:val="0"/>
      <w:sz w:val="24"/>
    </w:rPr>
  </w:style>
  <w:style w:type="paragraph" w:customStyle="1" w:styleId="629">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0">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2">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33">
    <w:name w:val="Char Char Char Char11"/>
    <w:basedOn w:val="1"/>
    <w:qFormat/>
    <w:uiPriority w:val="0"/>
    <w:rPr>
      <w:szCs w:val="24"/>
    </w:rPr>
  </w:style>
  <w:style w:type="character" w:customStyle="1" w:styleId="634">
    <w:name w:val="Char Char231"/>
    <w:qFormat/>
    <w:uiPriority w:val="0"/>
    <w:rPr>
      <w:rFonts w:ascii="幼圆" w:hAnsi="华文细黑" w:eastAsia="幼圆" w:cs="Tahoma"/>
      <w:b/>
      <w:bCs/>
      <w:kern w:val="2"/>
      <w:sz w:val="30"/>
      <w:szCs w:val="24"/>
    </w:rPr>
  </w:style>
  <w:style w:type="character" w:customStyle="1" w:styleId="635">
    <w:name w:val="Char Char191"/>
    <w:qFormat/>
    <w:uiPriority w:val="0"/>
    <w:rPr>
      <w:rFonts w:ascii="仿宋_GB2312" w:hAnsi="仿宋_GB2312"/>
      <w:b/>
      <w:bCs/>
      <w:kern w:val="2"/>
      <w:sz w:val="28"/>
      <w:szCs w:val="28"/>
    </w:rPr>
  </w:style>
  <w:style w:type="character" w:customStyle="1" w:styleId="636">
    <w:name w:val="Char Char211"/>
    <w:qFormat/>
    <w:uiPriority w:val="0"/>
    <w:rPr>
      <w:rFonts w:ascii="华文细黑" w:hAnsi="华文细黑" w:eastAsia="幼圆" w:cs="Tahoma"/>
      <w:b/>
      <w:kern w:val="2"/>
      <w:sz w:val="30"/>
      <w:szCs w:val="30"/>
    </w:rPr>
  </w:style>
  <w:style w:type="character" w:customStyle="1" w:styleId="637">
    <w:name w:val="Char Char201"/>
    <w:qFormat/>
    <w:uiPriority w:val="0"/>
    <w:rPr>
      <w:rFonts w:ascii="Tahoma" w:hAnsi="Tahoma" w:eastAsia="幼圆"/>
      <w:b/>
      <w:bCs/>
      <w:kern w:val="2"/>
      <w:sz w:val="28"/>
      <w:szCs w:val="28"/>
    </w:rPr>
  </w:style>
  <w:style w:type="character" w:customStyle="1" w:styleId="638">
    <w:name w:val="Char Char221"/>
    <w:qFormat/>
    <w:uiPriority w:val="0"/>
    <w:rPr>
      <w:rFonts w:ascii="幼圆" w:hAnsi="华文细黑" w:eastAsia="幼圆" w:cs="Tahoma"/>
      <w:b/>
      <w:bCs/>
      <w:color w:val="FF0000"/>
      <w:kern w:val="2"/>
      <w:sz w:val="30"/>
      <w:szCs w:val="30"/>
    </w:rPr>
  </w:style>
  <w:style w:type="character" w:customStyle="1" w:styleId="639">
    <w:name w:val="Char Char161"/>
    <w:qFormat/>
    <w:uiPriority w:val="0"/>
    <w:rPr>
      <w:rFonts w:ascii="Tahoma" w:hAnsi="Tahoma" w:eastAsia="幼圆"/>
      <w:sz w:val="24"/>
      <w:szCs w:val="24"/>
    </w:rPr>
  </w:style>
  <w:style w:type="character" w:customStyle="1" w:styleId="640">
    <w:name w:val="副标题 Char2"/>
    <w:qFormat/>
    <w:uiPriority w:val="0"/>
    <w:rPr>
      <w:rFonts w:ascii="Cambria" w:hAnsi="Cambria" w:cs="Times New Roman"/>
      <w:b/>
      <w:bCs/>
      <w:kern w:val="28"/>
      <w:sz w:val="32"/>
      <w:szCs w:val="32"/>
    </w:rPr>
  </w:style>
  <w:style w:type="character" w:customStyle="1" w:styleId="641">
    <w:name w:val="明显引用 Char2"/>
    <w:qFormat/>
    <w:uiPriority w:val="99"/>
    <w:rPr>
      <w:b/>
      <w:bCs/>
      <w:i/>
      <w:iCs/>
      <w:color w:val="4F81BD"/>
      <w:kern w:val="2"/>
      <w:sz w:val="21"/>
    </w:rPr>
  </w:style>
  <w:style w:type="character" w:customStyle="1" w:styleId="642">
    <w:name w:val="引用 Char2"/>
    <w:qFormat/>
    <w:uiPriority w:val="99"/>
    <w:rPr>
      <w:i/>
      <w:iCs/>
      <w:color w:val="000000"/>
      <w:kern w:val="2"/>
      <w:sz w:val="21"/>
    </w:rPr>
  </w:style>
  <w:style w:type="paragraph" w:customStyle="1" w:styleId="643">
    <w:name w:val="列出段落2"/>
    <w:basedOn w:val="1"/>
    <w:qFormat/>
    <w:uiPriority w:val="0"/>
    <w:pPr>
      <w:jc w:val="left"/>
    </w:pPr>
    <w:rPr>
      <w:rFonts w:ascii="Calibri" w:hAnsi="Calibri"/>
      <w:kern w:val="0"/>
      <w:sz w:val="22"/>
      <w:szCs w:val="22"/>
      <w:lang w:eastAsia="en-US"/>
    </w:rPr>
  </w:style>
  <w:style w:type="paragraph" w:customStyle="1" w:styleId="644">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5">
    <w:name w:val="font15"/>
    <w:basedOn w:val="1"/>
    <w:qFormat/>
    <w:uiPriority w:val="0"/>
    <w:pPr>
      <w:widowControl/>
      <w:spacing w:before="100" w:beforeAutospacing="1" w:after="100" w:afterAutospacing="1"/>
      <w:jc w:val="left"/>
    </w:pPr>
    <w:rPr>
      <w:rFonts w:ascii="宋体" w:hAnsi="宋体" w:cs="宋体"/>
      <w:kern w:val="0"/>
      <w:sz w:val="22"/>
      <w:szCs w:val="22"/>
    </w:rPr>
  </w:style>
  <w:style w:type="character" w:customStyle="1" w:styleId="646">
    <w:name w:val="fontstyle01"/>
    <w:qFormat/>
    <w:uiPriority w:val="0"/>
    <w:rPr>
      <w:rFonts w:hint="eastAsia" w:ascii="宋体" w:hAnsi="宋体" w:eastAsia="宋体"/>
      <w:color w:val="000000"/>
      <w:sz w:val="24"/>
      <w:szCs w:val="24"/>
    </w:rPr>
  </w:style>
  <w:style w:type="character" w:customStyle="1" w:styleId="647">
    <w:name w:val="正文文本缩进 2 Char"/>
    <w:qFormat/>
    <w:locked/>
    <w:uiPriority w:val="0"/>
    <w:rPr>
      <w:kern w:val="2"/>
      <w:sz w:val="24"/>
    </w:rPr>
  </w:style>
  <w:style w:type="table" w:customStyle="1" w:styleId="648">
    <w:name w:val="网格型4"/>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9">
    <w:name w:val="页眉 Char"/>
    <w:qFormat/>
    <w:uiPriority w:val="0"/>
    <w:rPr>
      <w:kern w:val="2"/>
      <w:sz w:val="18"/>
      <w:szCs w:val="18"/>
    </w:rPr>
  </w:style>
  <w:style w:type="character" w:customStyle="1" w:styleId="650">
    <w:name w:val="页脚 Char"/>
    <w:qFormat/>
    <w:uiPriority w:val="0"/>
    <w:rPr>
      <w:kern w:val="2"/>
      <w:sz w:val="18"/>
      <w:szCs w:val="18"/>
    </w:rPr>
  </w:style>
  <w:style w:type="character" w:customStyle="1" w:styleId="651">
    <w:name w:val="bookmark-item"/>
    <w:basedOn w:val="69"/>
    <w:qFormat/>
    <w:uiPriority w:val="0"/>
  </w:style>
  <w:style w:type="character" w:customStyle="1" w:styleId="652">
    <w:name w:val="纯文本 Char"/>
    <w:qFormat/>
    <w:uiPriority w:val="0"/>
    <w:rPr>
      <w:rFonts w:ascii="宋体" w:hAnsi="Courier New" w:eastAsia="宋体"/>
      <w:kern w:val="2"/>
      <w:sz w:val="21"/>
      <w:lang w:val="en-US" w:eastAsia="zh-CN" w:bidi="ar-SA"/>
    </w:rPr>
  </w:style>
  <w:style w:type="character" w:customStyle="1" w:styleId="653">
    <w:name w:val="标题 Char"/>
    <w:qFormat/>
    <w:uiPriority w:val="0"/>
    <w:rPr>
      <w:rFonts w:ascii="Cambria" w:hAnsi="Cambria" w:cs="Times New Roman"/>
      <w:b/>
      <w:bCs/>
      <w:kern w:val="2"/>
      <w:sz w:val="32"/>
      <w:szCs w:val="32"/>
    </w:rPr>
  </w:style>
  <w:style w:type="character" w:customStyle="1" w:styleId="654">
    <w:name w:val="正文文本缩进 2 Char1"/>
    <w:qFormat/>
    <w:uiPriority w:val="99"/>
    <w:rPr>
      <w:rFonts w:ascii="宋体"/>
      <w:b/>
      <w:bCs/>
      <w:kern w:val="2"/>
      <w:sz w:val="24"/>
    </w:rPr>
  </w:style>
  <w:style w:type="character" w:customStyle="1" w:styleId="655">
    <w:name w:val="标题 2 Char"/>
    <w:qFormat/>
    <w:uiPriority w:val="0"/>
    <w:rPr>
      <w:rFonts w:ascii="宋体" w:hAnsi="宋体" w:eastAsia="楷体_GB2312"/>
      <w:b/>
      <w:kern w:val="2"/>
      <w:sz w:val="26"/>
    </w:rPr>
  </w:style>
  <w:style w:type="character" w:customStyle="1" w:styleId="656">
    <w:name w:val="标题 1 Char"/>
    <w:qFormat/>
    <w:uiPriority w:val="0"/>
    <w:rPr>
      <w:rFonts w:eastAsia="楷体_GB2312"/>
      <w:b/>
      <w:kern w:val="44"/>
      <w:sz w:val="44"/>
    </w:rPr>
  </w:style>
  <w:style w:type="character" w:customStyle="1" w:styleId="657">
    <w:name w:val="批注文字 Char1"/>
    <w:semiHidden/>
    <w:qFormat/>
    <w:uiPriority w:val="99"/>
    <w:rPr>
      <w:rFonts w:eastAsia="楷体_GB2312"/>
      <w:kern w:val="2"/>
      <w:sz w:val="26"/>
    </w:rPr>
  </w:style>
  <w:style w:type="character" w:customStyle="1" w:styleId="658">
    <w:name w:val="ca-221"/>
    <w:qFormat/>
    <w:uiPriority w:val="0"/>
    <w:rPr>
      <w:rFonts w:hint="eastAsia" w:ascii="宋体" w:hAnsi="宋体" w:eastAsia="宋体"/>
      <w:color w:val="FF0000"/>
      <w:sz w:val="24"/>
      <w:szCs w:val="24"/>
    </w:rPr>
  </w:style>
  <w:style w:type="character" w:customStyle="1" w:styleId="659">
    <w:name w:val="正文缩进 Char2"/>
    <w:qFormat/>
    <w:uiPriority w:val="0"/>
    <w:rPr>
      <w:rFonts w:eastAsia="楷体_GB2312"/>
      <w:kern w:val="2"/>
      <w:sz w:val="24"/>
      <w:lang w:val="en-US" w:eastAsia="zh-CN" w:bidi="ar-SA"/>
    </w:rPr>
  </w:style>
  <w:style w:type="character" w:customStyle="1" w:styleId="660">
    <w:name w:val="正文首行缩进 Char Char"/>
    <w:link w:val="661"/>
    <w:qFormat/>
    <w:uiPriority w:val="0"/>
    <w:rPr>
      <w:szCs w:val="24"/>
      <w:lang w:bidi="ar-SA"/>
    </w:rPr>
  </w:style>
  <w:style w:type="paragraph" w:customStyle="1" w:styleId="661">
    <w:name w:val="正文首行缩进1"/>
    <w:basedOn w:val="2"/>
    <w:link w:val="660"/>
    <w:qFormat/>
    <w:uiPriority w:val="0"/>
    <w:pPr>
      <w:spacing w:after="120"/>
      <w:ind w:firstLine="420" w:firstLineChars="100"/>
    </w:pPr>
    <w:rPr>
      <w:rFonts w:ascii="Times New Roman" w:eastAsia="宋体"/>
      <w:bCs w:val="0"/>
      <w:kern w:val="0"/>
      <w:sz w:val="20"/>
      <w:szCs w:val="24"/>
      <w:lang w:val="en-US"/>
    </w:rPr>
  </w:style>
  <w:style w:type="character" w:customStyle="1" w:styleId="662">
    <w:name w:val="纯文本 Char2"/>
    <w:qFormat/>
    <w:uiPriority w:val="0"/>
    <w:rPr>
      <w:rFonts w:ascii="宋体" w:hAnsi="Courier New" w:eastAsia="楷体_GB2312"/>
      <w:kern w:val="2"/>
      <w:sz w:val="26"/>
      <w:lang w:val="en-US" w:eastAsia="zh-CN" w:bidi="ar-SA"/>
    </w:rPr>
  </w:style>
  <w:style w:type="character" w:customStyle="1" w:styleId="663">
    <w:name w:val="正文文本 Char"/>
    <w:qFormat/>
    <w:uiPriority w:val="0"/>
    <w:rPr>
      <w:rFonts w:ascii="楷体_GB2312" w:eastAsia="楷体_GB2312"/>
      <w:kern w:val="2"/>
      <w:sz w:val="28"/>
      <w:lang w:val="en-US" w:eastAsia="zh-CN" w:bidi="ar-SA"/>
    </w:rPr>
  </w:style>
  <w:style w:type="character" w:customStyle="1" w:styleId="664">
    <w:name w:val="HTML 预设格式 Char"/>
    <w:qFormat/>
    <w:uiPriority w:val="0"/>
    <w:rPr>
      <w:rFonts w:ascii="黑体" w:hAnsi="Courier New" w:eastAsia="黑体" w:cs="楷体_GB2312"/>
    </w:rPr>
  </w:style>
  <w:style w:type="character" w:customStyle="1" w:styleId="665">
    <w:name w:val="Andy_2级 Char"/>
    <w:link w:val="666"/>
    <w:qFormat/>
    <w:uiPriority w:val="0"/>
    <w:rPr>
      <w:rFonts w:ascii="Calibri" w:hAnsi="Calibri"/>
      <w:sz w:val="24"/>
    </w:rPr>
  </w:style>
  <w:style w:type="paragraph" w:customStyle="1" w:styleId="666">
    <w:name w:val="Andy_2级"/>
    <w:basedOn w:val="667"/>
    <w:link w:val="665"/>
    <w:qFormat/>
    <w:uiPriority w:val="0"/>
    <w:pPr>
      <w:ind w:firstLine="510"/>
    </w:pPr>
    <w:rPr>
      <w:szCs w:val="20"/>
      <w:lang w:bidi="mn-Mong-CN"/>
    </w:rPr>
  </w:style>
  <w:style w:type="paragraph" w:customStyle="1" w:styleId="667">
    <w:name w:val="Andy_二级"/>
    <w:basedOn w:val="1"/>
    <w:qFormat/>
    <w:uiPriority w:val="0"/>
    <w:pPr>
      <w:spacing w:line="360" w:lineRule="auto"/>
    </w:pPr>
    <w:rPr>
      <w:rFonts w:ascii="Calibri" w:hAnsi="Calibri"/>
      <w:kern w:val="0"/>
      <w:sz w:val="24"/>
      <w:szCs w:val="22"/>
    </w:rPr>
  </w:style>
  <w:style w:type="character" w:customStyle="1" w:styleId="668">
    <w:name w:val="Plain Text Char"/>
    <w:link w:val="669"/>
    <w:qFormat/>
    <w:uiPriority w:val="0"/>
    <w:rPr>
      <w:rFonts w:ascii="宋体" w:hAnsi="Courier New" w:eastAsia="楷体_GB2312"/>
      <w:kern w:val="2"/>
      <w:sz w:val="26"/>
    </w:rPr>
  </w:style>
  <w:style w:type="paragraph" w:customStyle="1" w:styleId="669">
    <w:name w:val="纯文本5"/>
    <w:basedOn w:val="1"/>
    <w:link w:val="668"/>
    <w:qFormat/>
    <w:uiPriority w:val="0"/>
    <w:pPr>
      <w:adjustRightInd w:val="0"/>
      <w:textAlignment w:val="baseline"/>
    </w:pPr>
    <w:rPr>
      <w:rFonts w:ascii="宋体" w:hAnsi="Courier New" w:eastAsia="楷体_GB2312"/>
      <w:sz w:val="26"/>
      <w:lang w:bidi="mn-Mong-CN"/>
    </w:rPr>
  </w:style>
  <w:style w:type="character" w:customStyle="1" w:styleId="670">
    <w:name w:val="Andy_3级 Char"/>
    <w:link w:val="671"/>
    <w:qFormat/>
    <w:uiPriority w:val="0"/>
    <w:rPr>
      <w:rFonts w:ascii="Calibri" w:hAnsi="Calibri"/>
      <w:sz w:val="24"/>
    </w:rPr>
  </w:style>
  <w:style w:type="paragraph" w:customStyle="1" w:styleId="671">
    <w:name w:val="Andy_3级"/>
    <w:basedOn w:val="1"/>
    <w:link w:val="670"/>
    <w:qFormat/>
    <w:uiPriority w:val="0"/>
    <w:pPr>
      <w:spacing w:line="360" w:lineRule="auto"/>
      <w:ind w:firstLine="510"/>
    </w:pPr>
    <w:rPr>
      <w:rFonts w:ascii="Calibri" w:hAnsi="Calibri"/>
      <w:kern w:val="0"/>
      <w:sz w:val="24"/>
      <w:lang w:bidi="mn-Mong-CN"/>
    </w:rPr>
  </w:style>
  <w:style w:type="character" w:customStyle="1" w:styleId="672">
    <w:name w:val="Andy_正文 Char"/>
    <w:link w:val="673"/>
    <w:qFormat/>
    <w:uiPriority w:val="0"/>
    <w:rPr>
      <w:rFonts w:ascii="Calibri" w:hAnsi="Calibri"/>
      <w:sz w:val="24"/>
      <w:szCs w:val="24"/>
    </w:rPr>
  </w:style>
  <w:style w:type="paragraph" w:customStyle="1" w:styleId="673">
    <w:name w:val="Andy_正文"/>
    <w:basedOn w:val="1"/>
    <w:link w:val="672"/>
    <w:qFormat/>
    <w:uiPriority w:val="0"/>
    <w:pPr>
      <w:spacing w:line="360" w:lineRule="auto"/>
      <w:ind w:firstLine="480" w:firstLineChars="200"/>
    </w:pPr>
    <w:rPr>
      <w:rFonts w:ascii="Calibri" w:hAnsi="Calibri"/>
      <w:kern w:val="0"/>
      <w:sz w:val="24"/>
      <w:szCs w:val="24"/>
      <w:lang w:bidi="mn-Mong-CN"/>
    </w:rPr>
  </w:style>
  <w:style w:type="character" w:customStyle="1" w:styleId="674">
    <w:name w:val="中等深浅网格 1 - 着色 2 字符"/>
    <w:link w:val="675"/>
    <w:qFormat/>
    <w:uiPriority w:val="34"/>
    <w:rPr>
      <w:kern w:val="2"/>
      <w:sz w:val="21"/>
      <w:szCs w:val="24"/>
    </w:rPr>
  </w:style>
  <w:style w:type="paragraph" w:customStyle="1" w:styleId="675">
    <w:name w:val="中等深浅网格 1 - 着色 21"/>
    <w:basedOn w:val="1"/>
    <w:link w:val="674"/>
    <w:qFormat/>
    <w:uiPriority w:val="34"/>
    <w:pPr>
      <w:spacing w:line="360" w:lineRule="auto"/>
      <w:ind w:firstLine="420" w:firstLineChars="200"/>
      <w:jc w:val="left"/>
    </w:pPr>
    <w:rPr>
      <w:szCs w:val="24"/>
      <w:lang w:bidi="mn-Mong-CN"/>
    </w:rPr>
  </w:style>
  <w:style w:type="character" w:customStyle="1" w:styleId="676">
    <w:name w:val="_正文段落 Char"/>
    <w:link w:val="677"/>
    <w:qFormat/>
    <w:uiPriority w:val="0"/>
    <w:rPr>
      <w:sz w:val="24"/>
      <w:szCs w:val="24"/>
    </w:rPr>
  </w:style>
  <w:style w:type="paragraph" w:customStyle="1" w:styleId="677">
    <w:name w:val="_正文段落"/>
    <w:basedOn w:val="1"/>
    <w:link w:val="676"/>
    <w:qFormat/>
    <w:uiPriority w:val="0"/>
    <w:pPr>
      <w:spacing w:beforeLines="50" w:afterLines="50" w:line="360" w:lineRule="auto"/>
      <w:ind w:firstLine="200" w:firstLineChars="200"/>
    </w:pPr>
    <w:rPr>
      <w:kern w:val="0"/>
      <w:sz w:val="24"/>
      <w:szCs w:val="24"/>
      <w:lang w:bidi="mn-Mong-CN"/>
    </w:rPr>
  </w:style>
  <w:style w:type="character" w:customStyle="1" w:styleId="678">
    <w:name w:val="CL 正文1.25 Char"/>
    <w:link w:val="679"/>
    <w:qFormat/>
    <w:locked/>
    <w:uiPriority w:val="0"/>
    <w:rPr>
      <w:rFonts w:ascii="Cambria" w:hAnsi="Cambria"/>
      <w:spacing w:val="4"/>
      <w:kern w:val="2"/>
      <w:sz w:val="24"/>
      <w:szCs w:val="21"/>
    </w:rPr>
  </w:style>
  <w:style w:type="paragraph" w:customStyle="1" w:styleId="679">
    <w:name w:val="CL 正文1.25"/>
    <w:basedOn w:val="1"/>
    <w:link w:val="678"/>
    <w:qFormat/>
    <w:uiPriority w:val="0"/>
    <w:pPr>
      <w:spacing w:afterLines="50" w:line="360" w:lineRule="auto"/>
      <w:ind w:firstLine="200" w:firstLineChars="200"/>
    </w:pPr>
    <w:rPr>
      <w:rFonts w:ascii="Cambria" w:hAnsi="Cambria"/>
      <w:spacing w:val="4"/>
      <w:sz w:val="24"/>
      <w:szCs w:val="21"/>
      <w:lang w:bidi="mn-Mong-CN"/>
    </w:rPr>
  </w:style>
  <w:style w:type="character" w:customStyle="1" w:styleId="680">
    <w:name w:val="正文缩进 Char1"/>
    <w:qFormat/>
    <w:uiPriority w:val="0"/>
    <w:rPr>
      <w:rFonts w:ascii="Times New Roman" w:hAnsi="Times New Roman" w:eastAsia="楷体_GB2312" w:cs="Times New Roman"/>
      <w:sz w:val="24"/>
      <w:szCs w:val="20"/>
    </w:rPr>
  </w:style>
  <w:style w:type="character" w:customStyle="1" w:styleId="681">
    <w:name w:val="正文缩进 Char"/>
    <w:qFormat/>
    <w:uiPriority w:val="0"/>
    <w:rPr>
      <w:rFonts w:eastAsia="楷体_GB2312"/>
      <w:sz w:val="24"/>
      <w:lang w:val="en-US" w:eastAsia="zh-CN" w:bidi="ar-SA"/>
    </w:rPr>
  </w:style>
  <w:style w:type="paragraph" w:customStyle="1" w:styleId="682">
    <w:name w:val="Char Char3 Char Char Char Char Char Char Char Char Char Char Char Char Char Char Char Char"/>
    <w:basedOn w:val="1"/>
    <w:qFormat/>
    <w:uiPriority w:val="0"/>
    <w:pPr>
      <w:widowControl/>
      <w:spacing w:after="160" w:line="360" w:lineRule="auto"/>
      <w:ind w:firstLine="200" w:firstLineChars="200"/>
      <w:jc w:val="left"/>
    </w:pPr>
    <w:rPr>
      <w:rFonts w:ascii="宋体" w:hAnsi="宋体"/>
      <w:sz w:val="24"/>
    </w:rPr>
  </w:style>
  <w:style w:type="paragraph" w:customStyle="1" w:styleId="683">
    <w:name w:val="Char Char Char1 Char Char Char Char"/>
    <w:basedOn w:val="1"/>
    <w:qFormat/>
    <w:uiPriority w:val="0"/>
    <w:pPr>
      <w:widowControl/>
      <w:spacing w:after="160" w:line="240" w:lineRule="exact"/>
      <w:jc w:val="left"/>
    </w:pPr>
    <w:rPr>
      <w:kern w:val="0"/>
      <w:sz w:val="24"/>
      <w:szCs w:val="24"/>
    </w:rPr>
  </w:style>
  <w:style w:type="paragraph" w:customStyle="1" w:styleId="684">
    <w:name w:val="小四 段落 宋体 Char Char Char Char Char Char"/>
    <w:basedOn w:val="685"/>
    <w:qFormat/>
    <w:uiPriority w:val="0"/>
    <w:pPr>
      <w:ind w:firstLine="480" w:firstLineChars="200"/>
    </w:pPr>
    <w:rPr>
      <w:rFonts w:ascii="宋体" w:hAnsi="宋体"/>
    </w:rPr>
  </w:style>
  <w:style w:type="paragraph" w:customStyle="1" w:styleId="685">
    <w:name w:val="小四 段落 宋体 Char Char Char Char Char Char Char"/>
    <w:basedOn w:val="15"/>
    <w:semiHidden/>
    <w:qFormat/>
    <w:uiPriority w:val="0"/>
    <w:pPr>
      <w:tabs>
        <w:tab w:val="clear" w:pos="360"/>
      </w:tabs>
      <w:ind w:left="0" w:right="-33" w:firstLine="545" w:firstLineChars="227"/>
      <w:jc w:val="left"/>
    </w:pPr>
    <w:rPr>
      <w:rFonts w:ascii="Times New Roman" w:hAnsi="Times New Roman" w:eastAsia="宋体"/>
      <w:lang w:val="en-US"/>
    </w:rPr>
  </w:style>
  <w:style w:type="paragraph" w:customStyle="1" w:styleId="686">
    <w:name w:val="cardlist-valu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7">
    <w:name w:val="Default Paragraph Font Para Char"/>
    <w:basedOn w:val="1"/>
    <w:semiHidden/>
    <w:qFormat/>
    <w:uiPriority w:val="0"/>
    <w:pPr>
      <w:widowControl/>
      <w:spacing w:after="160" w:line="240" w:lineRule="exact"/>
      <w:jc w:val="left"/>
    </w:pPr>
    <w:rPr>
      <w:rFonts w:ascii="Verdana" w:hAnsi="Verdana"/>
      <w:kern w:val="0"/>
      <w:sz w:val="20"/>
      <w:lang w:eastAsia="en-US"/>
    </w:rPr>
  </w:style>
  <w:style w:type="paragraph" w:customStyle="1" w:styleId="688">
    <w:name w:val="Plain Text1"/>
    <w:basedOn w:val="1"/>
    <w:qFormat/>
    <w:uiPriority w:val="0"/>
    <w:pPr>
      <w:adjustRightInd w:val="0"/>
      <w:textAlignment w:val="baseline"/>
    </w:pPr>
    <w:rPr>
      <w:rFonts w:ascii="宋体" w:hAnsi="Courier New" w:eastAsia="楷体_GB2312"/>
      <w:sz w:val="26"/>
    </w:rPr>
  </w:style>
  <w:style w:type="paragraph" w:customStyle="1" w:styleId="689">
    <w:name w:val="小四 段落 宋体 Char"/>
    <w:basedOn w:val="15"/>
    <w:qFormat/>
    <w:uiPriority w:val="0"/>
    <w:pPr>
      <w:tabs>
        <w:tab w:val="clear" w:pos="360"/>
      </w:tabs>
      <w:ind w:left="0" w:right="-33" w:firstLine="480" w:firstLineChars="200"/>
      <w:jc w:val="left"/>
    </w:pPr>
    <w:rPr>
      <w:rFonts w:ascii="Times New Roman" w:hAnsi="Times New Roman" w:eastAsia="宋体"/>
      <w:lang w:val="en-US"/>
    </w:rPr>
  </w:style>
  <w:style w:type="paragraph" w:customStyle="1" w:styleId="690">
    <w:name w:val="纯文本2"/>
    <w:basedOn w:val="1"/>
    <w:qFormat/>
    <w:uiPriority w:val="0"/>
    <w:pPr>
      <w:adjustRightInd w:val="0"/>
      <w:textAlignment w:val="baseline"/>
    </w:pPr>
    <w:rPr>
      <w:rFonts w:ascii="宋体" w:hAnsi="Courier New" w:eastAsia="楷体_GB2312"/>
      <w:sz w:val="26"/>
    </w:rPr>
  </w:style>
  <w:style w:type="paragraph" w:customStyle="1" w:styleId="691">
    <w:name w:val="Andy_一级"/>
    <w:basedOn w:val="1"/>
    <w:qFormat/>
    <w:uiPriority w:val="0"/>
    <w:pPr>
      <w:keepNext/>
      <w:tabs>
        <w:tab w:val="left" w:pos="420"/>
      </w:tabs>
      <w:spacing w:line="360" w:lineRule="auto"/>
      <w:ind w:left="420" w:hanging="420"/>
    </w:pPr>
    <w:rPr>
      <w:rFonts w:ascii="Calibri" w:hAnsi="Calibri"/>
      <w:b/>
      <w:kern w:val="0"/>
      <w:sz w:val="24"/>
      <w:szCs w:val="22"/>
    </w:rPr>
  </w:style>
  <w:style w:type="paragraph" w:customStyle="1" w:styleId="692">
    <w:name w:val="Andy_4级"/>
    <w:basedOn w:val="1"/>
    <w:qFormat/>
    <w:uiPriority w:val="0"/>
    <w:pPr>
      <w:tabs>
        <w:tab w:val="left" w:pos="420"/>
      </w:tabs>
      <w:spacing w:line="360" w:lineRule="auto"/>
      <w:ind w:left="420" w:firstLine="510"/>
    </w:pPr>
    <w:rPr>
      <w:rFonts w:ascii="Calibri" w:hAnsi="Calibri"/>
      <w:kern w:val="0"/>
      <w:sz w:val="24"/>
    </w:rPr>
  </w:style>
  <w:style w:type="paragraph" w:customStyle="1" w:styleId="693">
    <w:name w:val="纯文本3"/>
    <w:basedOn w:val="1"/>
    <w:qFormat/>
    <w:uiPriority w:val="0"/>
    <w:pPr>
      <w:adjustRightInd w:val="0"/>
      <w:textAlignment w:val="baseline"/>
    </w:pPr>
    <w:rPr>
      <w:rFonts w:ascii="宋体" w:hAnsi="Courier New" w:eastAsia="楷体_GB2312"/>
      <w:sz w:val="26"/>
    </w:rPr>
  </w:style>
  <w:style w:type="table" w:customStyle="1" w:styleId="694">
    <w:name w:val="网格型5"/>
    <w:basedOn w:val="6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5">
    <w:name w:val="纯文本4"/>
    <w:basedOn w:val="1"/>
    <w:qFormat/>
    <w:uiPriority w:val="0"/>
    <w:pPr>
      <w:adjustRightInd w:val="0"/>
      <w:textAlignment w:val="baseline"/>
    </w:pPr>
    <w:rPr>
      <w:rFonts w:ascii="宋体" w:hAnsi="Courier New" w:eastAsia="楷体_GB2312"/>
      <w:sz w:val="26"/>
    </w:rPr>
  </w:style>
  <w:style w:type="character" w:customStyle="1" w:styleId="696">
    <w:name w:val="批注框文本 Char"/>
    <w:qFormat/>
    <w:uiPriority w:val="0"/>
    <w:rPr>
      <w:rFonts w:eastAsia="楷体_GB2312"/>
      <w:kern w:val="2"/>
      <w:sz w:val="18"/>
      <w:szCs w:val="18"/>
    </w:rPr>
  </w:style>
  <w:style w:type="paragraph" w:customStyle="1" w:styleId="697">
    <w:name w:val="纯文本6"/>
    <w:basedOn w:val="1"/>
    <w:qFormat/>
    <w:uiPriority w:val="0"/>
    <w:pPr>
      <w:adjustRightInd w:val="0"/>
      <w:textAlignment w:val="baseline"/>
    </w:pPr>
    <w:rPr>
      <w:rFonts w:ascii="宋体" w:hAnsi="Courier New" w:eastAsia="楷体_GB2312"/>
      <w:sz w:val="26"/>
    </w:rPr>
  </w:style>
  <w:style w:type="paragraph" w:customStyle="1" w:styleId="698">
    <w:name w:val="纯文本7"/>
    <w:basedOn w:val="1"/>
    <w:qFormat/>
    <w:uiPriority w:val="0"/>
    <w:pPr>
      <w:adjustRightInd w:val="0"/>
      <w:textAlignment w:val="baseline"/>
    </w:pPr>
    <w:rPr>
      <w:rFonts w:ascii="宋体" w:hAnsi="Courier New" w:eastAsia="楷体_GB2312"/>
      <w:sz w:val="26"/>
      <w:lang w:val="zh-CN"/>
    </w:rPr>
  </w:style>
  <w:style w:type="paragraph" w:customStyle="1" w:styleId="699">
    <w:name w:val="正文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0">
    <w:name w:val="彩色列表 - 强调文字颜色 11"/>
    <w:basedOn w:val="1"/>
    <w:qFormat/>
    <w:uiPriority w:val="34"/>
    <w:pPr>
      <w:spacing w:line="480" w:lineRule="auto"/>
      <w:ind w:firstLine="420" w:firstLineChars="200"/>
      <w:jc w:val="left"/>
    </w:pPr>
    <w:rPr>
      <w:rFonts w:ascii="Calibri" w:hAnsi="Calibri"/>
      <w:sz w:val="24"/>
      <w:szCs w:val="22"/>
      <w:lang w:eastAsia="zh-TW"/>
    </w:rPr>
  </w:style>
  <w:style w:type="character" w:customStyle="1" w:styleId="701">
    <w:name w:val="标题 3 Char"/>
    <w:qFormat/>
    <w:uiPriority w:val="0"/>
    <w:rPr>
      <w:rFonts w:eastAsia="楷体_GB2312"/>
      <w:b/>
      <w:kern w:val="2"/>
      <w:sz w:val="26"/>
    </w:rPr>
  </w:style>
  <w:style w:type="character" w:customStyle="1" w:styleId="702">
    <w:name w:val="标题 4 Char"/>
    <w:qFormat/>
    <w:uiPriority w:val="0"/>
    <w:rPr>
      <w:rFonts w:ascii="Arial" w:hAnsi="Arial" w:eastAsia="黑体"/>
      <w:b/>
      <w:bCs/>
      <w:kern w:val="2"/>
      <w:sz w:val="28"/>
      <w:szCs w:val="28"/>
    </w:rPr>
  </w:style>
  <w:style w:type="character" w:customStyle="1" w:styleId="703">
    <w:name w:val="标题 5 Char"/>
    <w:qFormat/>
    <w:uiPriority w:val="0"/>
    <w:rPr>
      <w:rFonts w:ascii="宋体" w:hAnsi="Tms Rmn"/>
      <w:b/>
      <w:sz w:val="28"/>
    </w:rPr>
  </w:style>
  <w:style w:type="character" w:customStyle="1" w:styleId="704">
    <w:name w:val="标题 6 Char"/>
    <w:qFormat/>
    <w:uiPriority w:val="0"/>
    <w:rPr>
      <w:rFonts w:ascii="黑体" w:hAnsi="Tms Rmn" w:eastAsia="黑体"/>
      <w:b/>
      <w:sz w:val="24"/>
    </w:rPr>
  </w:style>
  <w:style w:type="character" w:customStyle="1" w:styleId="705">
    <w:name w:val="标题 7 Char"/>
    <w:qFormat/>
    <w:uiPriority w:val="0"/>
    <w:rPr>
      <w:rFonts w:ascii="宋体" w:hAnsi="Tms Rmn"/>
      <w:b/>
      <w:sz w:val="24"/>
    </w:rPr>
  </w:style>
  <w:style w:type="character" w:customStyle="1" w:styleId="706">
    <w:name w:val="标题 8 Char"/>
    <w:qFormat/>
    <w:uiPriority w:val="0"/>
    <w:rPr>
      <w:rFonts w:ascii="Arial" w:hAnsi="Arial" w:eastAsia="黑体"/>
      <w:kern w:val="2"/>
      <w:sz w:val="24"/>
      <w:szCs w:val="24"/>
    </w:rPr>
  </w:style>
  <w:style w:type="character" w:customStyle="1" w:styleId="707">
    <w:name w:val="标题 9 Char"/>
    <w:qFormat/>
    <w:uiPriority w:val="0"/>
    <w:rPr>
      <w:rFonts w:ascii="Arial" w:hAnsi="Arial" w:eastAsia="黑体"/>
      <w:kern w:val="2"/>
      <w:sz w:val="21"/>
      <w:szCs w:val="21"/>
    </w:rPr>
  </w:style>
  <w:style w:type="character" w:customStyle="1" w:styleId="708">
    <w:name w:val="脚注文本 Char"/>
    <w:semiHidden/>
    <w:qFormat/>
    <w:uiPriority w:val="0"/>
    <w:rPr>
      <w:rFonts w:eastAsia="楷体_GB2312"/>
      <w:kern w:val="2"/>
      <w:sz w:val="18"/>
    </w:rPr>
  </w:style>
  <w:style w:type="character" w:customStyle="1" w:styleId="709">
    <w:name w:val="文档结构图 Char"/>
    <w:semiHidden/>
    <w:qFormat/>
    <w:uiPriority w:val="0"/>
    <w:rPr>
      <w:kern w:val="2"/>
      <w:sz w:val="21"/>
      <w:shd w:val="clear" w:color="auto" w:fill="000080"/>
    </w:rPr>
  </w:style>
  <w:style w:type="character" w:customStyle="1" w:styleId="710">
    <w:name w:val="批注主题 Char"/>
    <w:semiHidden/>
    <w:qFormat/>
    <w:uiPriority w:val="0"/>
    <w:rPr>
      <w:rFonts w:eastAsia="楷体_GB2312"/>
      <w:b/>
      <w:bCs/>
      <w:kern w:val="2"/>
      <w:sz w:val="26"/>
      <w:lang w:val="zh-CN" w:eastAsia="zh-CN"/>
    </w:rPr>
  </w:style>
  <w:style w:type="character" w:customStyle="1" w:styleId="711">
    <w:name w:val="日期 Char"/>
    <w:qFormat/>
    <w:uiPriority w:val="0"/>
    <w:rPr>
      <w:rFonts w:ascii="宋体" w:hAnsi="宋体" w:eastAsia="楷体_GB2312"/>
      <w:kern w:val="2"/>
      <w:sz w:val="24"/>
    </w:rPr>
  </w:style>
  <w:style w:type="character" w:customStyle="1" w:styleId="712">
    <w:name w:val="正文文本 2 Char"/>
    <w:qFormat/>
    <w:uiPriority w:val="0"/>
    <w:rPr>
      <w:rFonts w:eastAsia="楷体_GB2312"/>
      <w:kern w:val="2"/>
      <w:sz w:val="26"/>
    </w:rPr>
  </w:style>
  <w:style w:type="character" w:customStyle="1" w:styleId="713">
    <w:name w:val="正文文本缩进 3 Char"/>
    <w:qFormat/>
    <w:uiPriority w:val="0"/>
    <w:rPr>
      <w:kern w:val="2"/>
      <w:sz w:val="24"/>
      <w:szCs w:val="24"/>
    </w:rPr>
  </w:style>
  <w:style w:type="paragraph" w:customStyle="1" w:styleId="71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5">
    <w:name w:val="纯文本111"/>
    <w:basedOn w:val="1"/>
    <w:qFormat/>
    <w:uiPriority w:val="0"/>
    <w:pPr>
      <w:adjustRightInd w:val="0"/>
      <w:textAlignment w:val="baseline"/>
    </w:pPr>
    <w:rPr>
      <w:rFonts w:ascii="宋体" w:hAnsi="Courier New"/>
      <w:kern w:val="0"/>
      <w:sz w:val="34"/>
    </w:rPr>
  </w:style>
  <w:style w:type="character" w:customStyle="1" w:styleId="716">
    <w:name w:val="尾注文本 Char"/>
    <w:qFormat/>
    <w:uiPriority w:val="0"/>
    <w:rPr>
      <w:rFonts w:eastAsia="楷体_GB2312"/>
      <w:kern w:val="2"/>
      <w:sz w:val="26"/>
    </w:rPr>
  </w:style>
  <w:style w:type="character" w:customStyle="1" w:styleId="717">
    <w:name w:val="未处理的提及1"/>
    <w:basedOn w:val="69"/>
    <w:semiHidden/>
    <w:unhideWhenUsed/>
    <w:qFormat/>
    <w:uiPriority w:val="99"/>
    <w:rPr>
      <w:color w:val="605E5C"/>
      <w:shd w:val="clear" w:color="auto" w:fill="E1DFDD"/>
    </w:rPr>
  </w:style>
  <w:style w:type="paragraph" w:customStyle="1" w:styleId="71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719">
    <w:name w:val="列出段落3"/>
    <w:basedOn w:val="1"/>
    <w:qFormat/>
    <w:uiPriority w:val="34"/>
    <w:pPr>
      <w:ind w:firstLine="420" w:firstLineChars="200"/>
    </w:pPr>
  </w:style>
  <w:style w:type="character" w:customStyle="1" w:styleId="720">
    <w:name w:val="NormalCharacter"/>
    <w:link w:val="721"/>
    <w:qFormat/>
    <w:locked/>
    <w:uiPriority w:val="99"/>
    <w:rPr>
      <w:kern w:val="0"/>
      <w:sz w:val="20"/>
      <w:szCs w:val="20"/>
    </w:rPr>
  </w:style>
  <w:style w:type="paragraph" w:customStyle="1" w:styleId="721">
    <w:name w:val="UserStyle_4"/>
    <w:basedOn w:val="1"/>
    <w:link w:val="720"/>
    <w:qFormat/>
    <w:uiPriority w:val="99"/>
    <w:rPr>
      <w:kern w:val="0"/>
      <w:sz w:val="20"/>
      <w:szCs w:val="20"/>
    </w:rPr>
  </w:style>
  <w:style w:type="character" w:customStyle="1" w:styleId="722">
    <w:name w:val="font31"/>
    <w:basedOn w:val="69"/>
    <w:qFormat/>
    <w:uiPriority w:val="0"/>
    <w:rPr>
      <w:rFonts w:hint="eastAsia" w:ascii="宋体" w:hAnsi="宋体" w:eastAsia="宋体" w:cs="宋体"/>
      <w:color w:val="000000"/>
      <w:sz w:val="20"/>
      <w:szCs w:val="20"/>
      <w:u w:val="none"/>
    </w:rPr>
  </w:style>
  <w:style w:type="character" w:customStyle="1" w:styleId="723">
    <w:name w:val="font51"/>
    <w:basedOn w:val="6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0296C-F4C7-4FF9-BAE5-3DEE73C696A4}">
  <ds:schemaRefs/>
</ds:datastoreItem>
</file>

<file path=docProps/app.xml><?xml version="1.0" encoding="utf-8"?>
<Properties xmlns="http://schemas.openxmlformats.org/officeDocument/2006/extended-properties" xmlns:vt="http://schemas.openxmlformats.org/officeDocument/2006/docPropsVTypes">
  <Template>邀请招标书</Template>
  <Company>ist</Company>
  <Pages>58</Pages>
  <Words>34720</Words>
  <Characters>36362</Characters>
  <Lines>1263</Lines>
  <Paragraphs>1999</Paragraphs>
  <TotalTime>8</TotalTime>
  <ScaleCrop>false</ScaleCrop>
  <LinksUpToDate>false</LinksUpToDate>
  <CharactersWithSpaces>38034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2021-08-08T12:12:00Z</dcterms:created>
  <dc:creator>zjt</dc:creator>
  <cp:lastModifiedBy>24729</cp:lastModifiedBy>
  <cp:lastPrinted>2021-10-26T05:28:00Z</cp:lastPrinted>
  <dcterms:modified xsi:type="dcterms:W3CDTF">2023-11-09T10:50:55Z</dcterms:modified>
  <dc:title>投标邀请函</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04BC73A51EEB4F78AA22992009CCFB62_13</vt:lpwstr>
  </property>
</Properties>
</file>